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40711" w:rsidP="00364B2A" w:rsidRDefault="00C40711" w14:paraId="106276B4" w14:textId="77777777">
      <w:pPr>
        <w:spacing w:after="120" w:line="23" w:lineRule="atLeast"/>
        <w:rPr>
          <w:rFonts w:ascii="Times New Roman" w:hAnsi="Times New Roman" w:cs="Times New Roman"/>
          <w:b/>
        </w:rPr>
      </w:pPr>
    </w:p>
    <w:p w:rsidRPr="00290D17" w:rsidR="008D797C" w:rsidP="008D797C" w:rsidRDefault="008D797C" w14:paraId="37908D09" w14:textId="5DC57A1F">
      <w:pPr>
        <w:spacing w:after="0" w:line="240" w:lineRule="auto"/>
        <w:jc w:val="center"/>
        <w:rPr>
          <w:rFonts w:ascii="Arial" w:hAnsi="Arial" w:eastAsia="Times New Roman" w:cs="Arial"/>
          <w:b/>
          <w:sz w:val="52"/>
          <w:szCs w:val="52"/>
        </w:rPr>
      </w:pPr>
      <w:r>
        <w:rPr>
          <w:rFonts w:ascii="Arial" w:hAnsi="Arial" w:eastAsia="Times New Roman" w:cs="Arial"/>
          <w:b/>
          <w:sz w:val="52"/>
          <w:szCs w:val="52"/>
        </w:rPr>
        <w:t>2022</w:t>
      </w:r>
      <w:r w:rsidRPr="00290D17">
        <w:rPr>
          <w:rFonts w:ascii="Arial" w:hAnsi="Arial" w:eastAsia="Times New Roman" w:cs="Arial"/>
          <w:b/>
          <w:sz w:val="52"/>
          <w:szCs w:val="52"/>
        </w:rPr>
        <w:t xml:space="preserve"> National Household Education Survey (NHES) </w:t>
      </w:r>
      <w:r w:rsidRPr="008D797C">
        <w:rPr>
          <w:rFonts w:ascii="Arial" w:hAnsi="Arial" w:eastAsia="Times New Roman" w:cs="Arial"/>
          <w:b/>
          <w:sz w:val="52"/>
          <w:szCs w:val="52"/>
        </w:rPr>
        <w:t>English and Spanish Cognitive Interviews</w:t>
      </w:r>
    </w:p>
    <w:p w:rsidRPr="0033430F" w:rsidR="008D797C" w:rsidP="008D797C" w:rsidRDefault="008D797C" w14:paraId="68A34BB4" w14:textId="77777777">
      <w:pPr>
        <w:spacing w:after="0" w:line="240" w:lineRule="auto"/>
        <w:jc w:val="center"/>
        <w:rPr>
          <w:rFonts w:ascii="Arial" w:hAnsi="Arial" w:eastAsia="Times New Roman" w:cs="Arial"/>
          <w:b/>
          <w:sz w:val="52"/>
          <w:szCs w:val="52"/>
        </w:rPr>
      </w:pPr>
    </w:p>
    <w:p w:rsidRPr="0033430F" w:rsidR="008D797C" w:rsidP="008D797C" w:rsidRDefault="008D797C" w14:paraId="5B9C2CD4" w14:textId="77777777">
      <w:pPr>
        <w:spacing w:after="0" w:line="240" w:lineRule="auto"/>
        <w:jc w:val="center"/>
        <w:rPr>
          <w:rFonts w:ascii="Arial" w:hAnsi="Arial" w:eastAsia="Times New Roman" w:cs="Arial"/>
          <w:b/>
          <w:sz w:val="52"/>
          <w:szCs w:val="52"/>
        </w:rPr>
      </w:pPr>
      <w:r w:rsidRPr="0033430F">
        <w:rPr>
          <w:rFonts w:ascii="Arial" w:hAnsi="Arial" w:eastAsia="Times New Roman" w:cs="Arial"/>
          <w:b/>
          <w:sz w:val="52"/>
          <w:szCs w:val="52"/>
        </w:rPr>
        <w:t>Volume I</w:t>
      </w:r>
    </w:p>
    <w:p w:rsidRPr="0033430F" w:rsidR="008D797C" w:rsidP="008D797C" w:rsidRDefault="008D797C" w14:paraId="297E4363" w14:textId="77777777">
      <w:pPr>
        <w:spacing w:after="0" w:line="240" w:lineRule="auto"/>
        <w:jc w:val="center"/>
        <w:rPr>
          <w:rFonts w:ascii="Arial" w:hAnsi="Arial" w:eastAsia="Times New Roman" w:cs="Arial"/>
          <w:sz w:val="32"/>
          <w:szCs w:val="32"/>
        </w:rPr>
      </w:pPr>
    </w:p>
    <w:p w:rsidRPr="0033430F" w:rsidR="008D797C" w:rsidP="008D797C" w:rsidRDefault="008D797C" w14:paraId="6BEBE6BB" w14:textId="77777777">
      <w:pPr>
        <w:spacing w:after="0" w:line="240" w:lineRule="auto"/>
        <w:jc w:val="center"/>
        <w:rPr>
          <w:rFonts w:ascii="Arial" w:hAnsi="Arial" w:eastAsia="Times New Roman" w:cs="Arial"/>
          <w:sz w:val="32"/>
          <w:szCs w:val="32"/>
        </w:rPr>
      </w:pPr>
    </w:p>
    <w:p w:rsidRPr="0033430F" w:rsidR="008D797C" w:rsidP="008D797C" w:rsidRDefault="008D797C" w14:paraId="53FF95DC" w14:textId="7E7AF50A">
      <w:pPr>
        <w:spacing w:after="0" w:line="240" w:lineRule="auto"/>
        <w:jc w:val="center"/>
        <w:rPr>
          <w:rFonts w:ascii="Arial" w:hAnsi="Arial" w:eastAsia="Times New Roman" w:cs="Arial"/>
          <w:sz w:val="40"/>
          <w:szCs w:val="40"/>
        </w:rPr>
      </w:pPr>
      <w:r w:rsidRPr="0033430F">
        <w:rPr>
          <w:rFonts w:ascii="Arial" w:hAnsi="Arial" w:eastAsia="Times New Roman" w:cs="Arial"/>
          <w:sz w:val="40"/>
          <w:szCs w:val="40"/>
        </w:rPr>
        <w:t>OMB# 1850-0803</w:t>
      </w:r>
      <w:r>
        <w:rPr>
          <w:rFonts w:ascii="Arial" w:hAnsi="Arial" w:eastAsia="Times New Roman" w:cs="Arial"/>
          <w:sz w:val="40"/>
          <w:szCs w:val="40"/>
        </w:rPr>
        <w:t xml:space="preserve"> v.268</w:t>
      </w:r>
    </w:p>
    <w:p w:rsidRPr="0033430F" w:rsidR="008D797C" w:rsidP="008D797C" w:rsidRDefault="008D797C" w14:paraId="0F24F191" w14:textId="77777777">
      <w:pPr>
        <w:spacing w:after="0" w:line="240" w:lineRule="auto"/>
        <w:rPr>
          <w:rFonts w:ascii="Arial" w:hAnsi="Arial" w:eastAsia="Times New Roman" w:cs="Arial"/>
          <w:sz w:val="32"/>
          <w:szCs w:val="32"/>
        </w:rPr>
      </w:pPr>
    </w:p>
    <w:p w:rsidRPr="000C6D70" w:rsidR="008D797C" w:rsidP="008D797C" w:rsidRDefault="008D797C" w14:paraId="6A6D3560" w14:textId="77777777">
      <w:pPr>
        <w:spacing w:after="0" w:line="240" w:lineRule="auto"/>
        <w:rPr>
          <w:rFonts w:ascii="Arial" w:hAnsi="Arial" w:eastAsia="Times New Roman" w:cs="Arial"/>
          <w:sz w:val="32"/>
          <w:szCs w:val="32"/>
        </w:rPr>
      </w:pPr>
    </w:p>
    <w:p w:rsidRPr="003C7229" w:rsidR="008D797C" w:rsidP="008D797C" w:rsidRDefault="008D797C" w14:paraId="7AA58727" w14:textId="77777777">
      <w:pPr>
        <w:spacing w:after="0" w:line="240" w:lineRule="auto"/>
        <w:jc w:val="center"/>
        <w:rPr>
          <w:rFonts w:ascii="Arial" w:hAnsi="Arial" w:eastAsia="Times New Roman" w:cs="Arial"/>
          <w:sz w:val="40"/>
          <w:szCs w:val="40"/>
        </w:rPr>
      </w:pPr>
      <w:r w:rsidRPr="003C7229">
        <w:rPr>
          <w:rFonts w:ascii="Arial" w:hAnsi="Arial" w:eastAsia="Times New Roman" w:cs="Arial"/>
          <w:sz w:val="40"/>
          <w:szCs w:val="40"/>
        </w:rPr>
        <w:t>National Center for Education Statistics (NCES)</w:t>
      </w:r>
    </w:p>
    <w:p w:rsidRPr="000C6D70" w:rsidR="008D797C" w:rsidP="008D797C" w:rsidRDefault="008D797C" w14:paraId="3B3ED6DC" w14:textId="77777777">
      <w:pPr>
        <w:spacing w:after="0" w:line="240" w:lineRule="auto"/>
        <w:rPr>
          <w:rFonts w:ascii="Arial" w:hAnsi="Arial" w:eastAsia="Times New Roman" w:cs="Arial"/>
          <w:sz w:val="32"/>
          <w:szCs w:val="32"/>
        </w:rPr>
      </w:pPr>
    </w:p>
    <w:p w:rsidRPr="000C6D70" w:rsidR="008D797C" w:rsidP="008D797C" w:rsidRDefault="008D797C" w14:paraId="74C57AC7" w14:textId="77777777">
      <w:pPr>
        <w:spacing w:after="0" w:line="240" w:lineRule="auto"/>
        <w:rPr>
          <w:rFonts w:ascii="Arial" w:hAnsi="Arial" w:eastAsia="Times New Roman" w:cs="Arial"/>
          <w:sz w:val="32"/>
          <w:szCs w:val="32"/>
        </w:rPr>
      </w:pPr>
    </w:p>
    <w:p w:rsidRPr="000C6D70" w:rsidR="008D797C" w:rsidP="008D797C" w:rsidRDefault="008D797C" w14:paraId="30F7665C" w14:textId="77777777">
      <w:pPr>
        <w:spacing w:after="0" w:line="240" w:lineRule="auto"/>
        <w:rPr>
          <w:rFonts w:ascii="Arial" w:hAnsi="Arial" w:eastAsia="Times New Roman" w:cs="Arial"/>
          <w:sz w:val="32"/>
          <w:szCs w:val="32"/>
        </w:rPr>
      </w:pPr>
    </w:p>
    <w:p w:rsidR="008D797C" w:rsidP="008D797C" w:rsidRDefault="008D797C" w14:paraId="1E1EB336" w14:textId="690C6751">
      <w:pPr>
        <w:spacing w:after="0" w:line="240" w:lineRule="auto"/>
        <w:jc w:val="center"/>
        <w:rPr>
          <w:rFonts w:ascii="Arial" w:hAnsi="Arial" w:eastAsia="Times New Roman" w:cs="Arial"/>
          <w:sz w:val="32"/>
          <w:szCs w:val="32"/>
        </w:rPr>
      </w:pPr>
      <w:r>
        <w:rPr>
          <w:rFonts w:ascii="Arial" w:hAnsi="Arial" w:eastAsia="Times New Roman" w:cs="Arial"/>
          <w:sz w:val="32"/>
          <w:szCs w:val="32"/>
        </w:rPr>
        <w:t>May 2020</w:t>
      </w:r>
    </w:p>
    <w:p w:rsidRPr="000C6D70" w:rsidR="006B68F1" w:rsidP="008D797C" w:rsidRDefault="006B68F1" w14:paraId="1BE476CE" w14:textId="77777777">
      <w:pPr>
        <w:spacing w:after="0" w:line="240" w:lineRule="auto"/>
        <w:jc w:val="center"/>
        <w:rPr>
          <w:rFonts w:ascii="Arial" w:hAnsi="Arial" w:eastAsia="Times New Roman" w:cs="Arial"/>
          <w:sz w:val="32"/>
          <w:szCs w:val="32"/>
        </w:rPr>
      </w:pPr>
    </w:p>
    <w:p w:rsidR="008D797C" w:rsidP="008D797C" w:rsidRDefault="008D797C" w14:paraId="1ACDE5A7" w14:textId="4C07DC0A">
      <w:pPr>
        <w:spacing w:after="0" w:line="240" w:lineRule="auto"/>
        <w:jc w:val="center"/>
        <w:rPr>
          <w:rFonts w:ascii="Times New Roman" w:hAnsi="Times New Roman" w:eastAsia="Times New Roman" w:cs="Times New Roman"/>
          <w:b/>
          <w:sz w:val="28"/>
          <w:szCs w:val="28"/>
        </w:rPr>
      </w:pPr>
    </w:p>
    <w:p w:rsidRPr="0034004B" w:rsidR="00B62A59" w:rsidP="0034004B" w:rsidRDefault="00B62A59" w14:paraId="6E37C598" w14:textId="77777777">
      <w:pPr>
        <w:rPr>
          <w:rFonts w:ascii="Times New Roman" w:hAnsi="Times New Roman" w:cs="Times New Roman"/>
          <w:sz w:val="32"/>
          <w:szCs w:val="32"/>
        </w:rPr>
      </w:pPr>
      <w:r w:rsidRPr="0034004B">
        <w:rPr>
          <w:rFonts w:ascii="Times New Roman" w:hAnsi="Times New Roman" w:cs="Times New Roman"/>
          <w:sz w:val="32"/>
          <w:szCs w:val="32"/>
        </w:rPr>
        <w:t>Contents</w:t>
      </w:r>
    </w:p>
    <w:p w:rsidR="00A56C43" w:rsidP="00A56C43" w:rsidRDefault="00B62A59" w14:paraId="18EDB1E9" w14:textId="24E20076">
      <w:pPr>
        <w:pStyle w:val="TOC1"/>
        <w:tabs>
          <w:tab w:val="left" w:pos="440"/>
        </w:tabs>
        <w:spacing w:before="0"/>
        <w:rPr>
          <w:rFonts w:eastAsiaTheme="minorEastAsia" w:cstheme="minorBidi"/>
          <w:b w:val="0"/>
          <w:bCs w:val="0"/>
          <w:i w:val="0"/>
          <w:iCs w:val="0"/>
          <w:noProof/>
          <w:sz w:val="22"/>
          <w:szCs w:val="22"/>
        </w:rPr>
      </w:pPr>
      <w:r w:rsidRPr="0034004B">
        <w:rPr>
          <w:rFonts w:ascii="Times New Roman" w:hAnsi="Times New Roman" w:cs="Times New Roman"/>
          <w:caps/>
          <w:smallCaps/>
        </w:rPr>
        <w:fldChar w:fldCharType="begin"/>
      </w:r>
      <w:r w:rsidRPr="0034004B">
        <w:rPr>
          <w:rFonts w:ascii="Times New Roman" w:hAnsi="Times New Roman" w:cs="Times New Roman"/>
          <w:smallCaps/>
        </w:rPr>
        <w:instrText xml:space="preserve"> TOC \o "1-1" \h \z \t "aAppendix,1" </w:instrText>
      </w:r>
      <w:r w:rsidRPr="0034004B">
        <w:rPr>
          <w:rFonts w:ascii="Times New Roman" w:hAnsi="Times New Roman" w:cs="Times New Roman"/>
          <w:caps/>
          <w:smallCaps/>
        </w:rPr>
        <w:fldChar w:fldCharType="separate"/>
      </w:r>
      <w:hyperlink w:history="1" w:anchor="_Toc39493777">
        <w:r w:rsidRPr="00416E09" w:rsidR="00A56C43">
          <w:rPr>
            <w:rStyle w:val="Hyperlink"/>
            <w:noProof/>
          </w:rPr>
          <w:t>1.</w:t>
        </w:r>
        <w:r w:rsidR="00A56C43">
          <w:rPr>
            <w:rFonts w:eastAsiaTheme="minorEastAsia" w:cstheme="minorBidi"/>
            <w:b w:val="0"/>
            <w:bCs w:val="0"/>
            <w:i w:val="0"/>
            <w:iCs w:val="0"/>
            <w:noProof/>
            <w:sz w:val="22"/>
            <w:szCs w:val="22"/>
          </w:rPr>
          <w:tab/>
        </w:r>
        <w:r w:rsidRPr="00416E09" w:rsidR="00A56C43">
          <w:rPr>
            <w:rStyle w:val="Hyperlink"/>
            <w:noProof/>
          </w:rPr>
          <w:t>Submittal-Related Information</w:t>
        </w:r>
        <w:r w:rsidR="00A56C43">
          <w:rPr>
            <w:noProof/>
            <w:webHidden/>
          </w:rPr>
          <w:tab/>
        </w:r>
        <w:r w:rsidR="00A56C43">
          <w:rPr>
            <w:noProof/>
            <w:webHidden/>
          </w:rPr>
          <w:fldChar w:fldCharType="begin"/>
        </w:r>
        <w:r w:rsidR="00A56C43">
          <w:rPr>
            <w:noProof/>
            <w:webHidden/>
          </w:rPr>
          <w:instrText xml:space="preserve"> PAGEREF _Toc39493777 \h </w:instrText>
        </w:r>
        <w:r w:rsidR="00A56C43">
          <w:rPr>
            <w:noProof/>
            <w:webHidden/>
          </w:rPr>
        </w:r>
        <w:r w:rsidR="00A56C43">
          <w:rPr>
            <w:noProof/>
            <w:webHidden/>
          </w:rPr>
          <w:fldChar w:fldCharType="separate"/>
        </w:r>
        <w:r w:rsidR="00A56C43">
          <w:rPr>
            <w:noProof/>
            <w:webHidden/>
          </w:rPr>
          <w:t>2</w:t>
        </w:r>
        <w:r w:rsidR="00A56C43">
          <w:rPr>
            <w:noProof/>
            <w:webHidden/>
          </w:rPr>
          <w:fldChar w:fldCharType="end"/>
        </w:r>
      </w:hyperlink>
    </w:p>
    <w:p w:rsidR="00A56C43" w:rsidP="00A56C43" w:rsidRDefault="00302C9A" w14:paraId="71CEFCF3" w14:textId="7603D02D">
      <w:pPr>
        <w:pStyle w:val="TOC1"/>
        <w:tabs>
          <w:tab w:val="left" w:pos="440"/>
        </w:tabs>
        <w:spacing w:before="0"/>
        <w:rPr>
          <w:rFonts w:eastAsiaTheme="minorEastAsia" w:cstheme="minorBidi"/>
          <w:b w:val="0"/>
          <w:bCs w:val="0"/>
          <w:i w:val="0"/>
          <w:iCs w:val="0"/>
          <w:noProof/>
          <w:sz w:val="22"/>
          <w:szCs w:val="22"/>
        </w:rPr>
      </w:pPr>
      <w:hyperlink w:history="1" w:anchor="_Toc39493778">
        <w:r w:rsidRPr="00416E09" w:rsidR="00A56C43">
          <w:rPr>
            <w:rStyle w:val="Hyperlink"/>
            <w:noProof/>
          </w:rPr>
          <w:t>2.</w:t>
        </w:r>
        <w:r w:rsidR="00A56C43">
          <w:rPr>
            <w:rFonts w:eastAsiaTheme="minorEastAsia" w:cstheme="minorBidi"/>
            <w:b w:val="0"/>
            <w:bCs w:val="0"/>
            <w:i w:val="0"/>
            <w:iCs w:val="0"/>
            <w:noProof/>
            <w:sz w:val="22"/>
            <w:szCs w:val="22"/>
          </w:rPr>
          <w:tab/>
        </w:r>
        <w:r w:rsidRPr="00416E09" w:rsidR="00A56C43">
          <w:rPr>
            <w:rStyle w:val="Hyperlink"/>
            <w:noProof/>
          </w:rPr>
          <w:t>Background and Study Rationale</w:t>
        </w:r>
        <w:r w:rsidR="00A56C43">
          <w:rPr>
            <w:noProof/>
            <w:webHidden/>
          </w:rPr>
          <w:tab/>
        </w:r>
        <w:r w:rsidR="00A56C43">
          <w:rPr>
            <w:noProof/>
            <w:webHidden/>
          </w:rPr>
          <w:fldChar w:fldCharType="begin"/>
        </w:r>
        <w:r w:rsidR="00A56C43">
          <w:rPr>
            <w:noProof/>
            <w:webHidden/>
          </w:rPr>
          <w:instrText xml:space="preserve"> PAGEREF _Toc39493778 \h </w:instrText>
        </w:r>
        <w:r w:rsidR="00A56C43">
          <w:rPr>
            <w:noProof/>
            <w:webHidden/>
          </w:rPr>
        </w:r>
        <w:r w:rsidR="00A56C43">
          <w:rPr>
            <w:noProof/>
            <w:webHidden/>
          </w:rPr>
          <w:fldChar w:fldCharType="separate"/>
        </w:r>
        <w:r w:rsidR="00A56C43">
          <w:rPr>
            <w:noProof/>
            <w:webHidden/>
          </w:rPr>
          <w:t>2</w:t>
        </w:r>
        <w:r w:rsidR="00A56C43">
          <w:rPr>
            <w:noProof/>
            <w:webHidden/>
          </w:rPr>
          <w:fldChar w:fldCharType="end"/>
        </w:r>
      </w:hyperlink>
    </w:p>
    <w:p w:rsidR="00A56C43" w:rsidP="00A56C43" w:rsidRDefault="00302C9A" w14:paraId="2CCAF728" w14:textId="7A661223">
      <w:pPr>
        <w:pStyle w:val="TOC1"/>
        <w:tabs>
          <w:tab w:val="left" w:pos="440"/>
        </w:tabs>
        <w:spacing w:before="0"/>
        <w:rPr>
          <w:rFonts w:eastAsiaTheme="minorEastAsia" w:cstheme="minorBidi"/>
          <w:b w:val="0"/>
          <w:bCs w:val="0"/>
          <w:i w:val="0"/>
          <w:iCs w:val="0"/>
          <w:noProof/>
          <w:sz w:val="22"/>
          <w:szCs w:val="22"/>
        </w:rPr>
      </w:pPr>
      <w:hyperlink w:history="1" w:anchor="_Toc39493779">
        <w:r w:rsidRPr="00416E09" w:rsidR="00A56C43">
          <w:rPr>
            <w:rStyle w:val="Hyperlink"/>
            <w:noProof/>
          </w:rPr>
          <w:t>3.</w:t>
        </w:r>
        <w:r w:rsidR="00A56C43">
          <w:rPr>
            <w:rFonts w:eastAsiaTheme="minorEastAsia" w:cstheme="minorBidi"/>
            <w:b w:val="0"/>
            <w:bCs w:val="0"/>
            <w:i w:val="0"/>
            <w:iCs w:val="0"/>
            <w:noProof/>
            <w:sz w:val="22"/>
            <w:szCs w:val="22"/>
          </w:rPr>
          <w:tab/>
        </w:r>
        <w:r w:rsidRPr="00416E09" w:rsidR="00A56C43">
          <w:rPr>
            <w:rStyle w:val="Hyperlink"/>
            <w:noProof/>
          </w:rPr>
          <w:t>Recruitment and Data Collection</w:t>
        </w:r>
        <w:r w:rsidR="00A56C43">
          <w:rPr>
            <w:noProof/>
            <w:webHidden/>
          </w:rPr>
          <w:tab/>
        </w:r>
        <w:r w:rsidR="00A56C43">
          <w:rPr>
            <w:noProof/>
            <w:webHidden/>
          </w:rPr>
          <w:fldChar w:fldCharType="begin"/>
        </w:r>
        <w:r w:rsidR="00A56C43">
          <w:rPr>
            <w:noProof/>
            <w:webHidden/>
          </w:rPr>
          <w:instrText xml:space="preserve"> PAGEREF _Toc39493779 \h </w:instrText>
        </w:r>
        <w:r w:rsidR="00A56C43">
          <w:rPr>
            <w:noProof/>
            <w:webHidden/>
          </w:rPr>
        </w:r>
        <w:r w:rsidR="00A56C43">
          <w:rPr>
            <w:noProof/>
            <w:webHidden/>
          </w:rPr>
          <w:fldChar w:fldCharType="separate"/>
        </w:r>
        <w:r w:rsidR="00A56C43">
          <w:rPr>
            <w:noProof/>
            <w:webHidden/>
          </w:rPr>
          <w:t>3</w:t>
        </w:r>
        <w:r w:rsidR="00A56C43">
          <w:rPr>
            <w:noProof/>
            <w:webHidden/>
          </w:rPr>
          <w:fldChar w:fldCharType="end"/>
        </w:r>
      </w:hyperlink>
    </w:p>
    <w:p w:rsidR="00A56C43" w:rsidP="00A56C43" w:rsidRDefault="00302C9A" w14:paraId="01787D32" w14:textId="1CCB668F">
      <w:pPr>
        <w:pStyle w:val="TOC1"/>
        <w:tabs>
          <w:tab w:val="left" w:pos="440"/>
        </w:tabs>
        <w:spacing w:before="0"/>
        <w:rPr>
          <w:rFonts w:eastAsiaTheme="minorEastAsia" w:cstheme="minorBidi"/>
          <w:b w:val="0"/>
          <w:bCs w:val="0"/>
          <w:i w:val="0"/>
          <w:iCs w:val="0"/>
          <w:noProof/>
          <w:sz w:val="22"/>
          <w:szCs w:val="22"/>
        </w:rPr>
      </w:pPr>
      <w:hyperlink w:history="1" w:anchor="_Toc39493780">
        <w:r w:rsidRPr="00416E09" w:rsidR="00A56C43">
          <w:rPr>
            <w:rStyle w:val="Hyperlink"/>
            <w:noProof/>
          </w:rPr>
          <w:t>4.</w:t>
        </w:r>
        <w:r w:rsidR="00A56C43">
          <w:rPr>
            <w:rFonts w:eastAsiaTheme="minorEastAsia" w:cstheme="minorBidi"/>
            <w:b w:val="0"/>
            <w:bCs w:val="0"/>
            <w:i w:val="0"/>
            <w:iCs w:val="0"/>
            <w:noProof/>
            <w:sz w:val="22"/>
            <w:szCs w:val="22"/>
          </w:rPr>
          <w:tab/>
        </w:r>
        <w:r w:rsidRPr="00416E09" w:rsidR="00A56C43">
          <w:rPr>
            <w:rStyle w:val="Hyperlink"/>
            <w:noProof/>
          </w:rPr>
          <w:t>Consultations Outside the Agency</w:t>
        </w:r>
        <w:r w:rsidR="00A56C43">
          <w:rPr>
            <w:noProof/>
            <w:webHidden/>
          </w:rPr>
          <w:tab/>
        </w:r>
        <w:r w:rsidR="00A56C43">
          <w:rPr>
            <w:noProof/>
            <w:webHidden/>
          </w:rPr>
          <w:fldChar w:fldCharType="begin"/>
        </w:r>
        <w:r w:rsidR="00A56C43">
          <w:rPr>
            <w:noProof/>
            <w:webHidden/>
          </w:rPr>
          <w:instrText xml:space="preserve"> PAGEREF _Toc39493780 \h </w:instrText>
        </w:r>
        <w:r w:rsidR="00A56C43">
          <w:rPr>
            <w:noProof/>
            <w:webHidden/>
          </w:rPr>
        </w:r>
        <w:r w:rsidR="00A56C43">
          <w:rPr>
            <w:noProof/>
            <w:webHidden/>
          </w:rPr>
          <w:fldChar w:fldCharType="separate"/>
        </w:r>
        <w:r w:rsidR="00A56C43">
          <w:rPr>
            <w:noProof/>
            <w:webHidden/>
          </w:rPr>
          <w:t>9</w:t>
        </w:r>
        <w:r w:rsidR="00A56C43">
          <w:rPr>
            <w:noProof/>
            <w:webHidden/>
          </w:rPr>
          <w:fldChar w:fldCharType="end"/>
        </w:r>
      </w:hyperlink>
    </w:p>
    <w:p w:rsidR="00A56C43" w:rsidP="00A56C43" w:rsidRDefault="00302C9A" w14:paraId="06679B78" w14:textId="190E128B">
      <w:pPr>
        <w:pStyle w:val="TOC1"/>
        <w:tabs>
          <w:tab w:val="left" w:pos="440"/>
        </w:tabs>
        <w:spacing w:before="0"/>
        <w:rPr>
          <w:rFonts w:eastAsiaTheme="minorEastAsia" w:cstheme="minorBidi"/>
          <w:b w:val="0"/>
          <w:bCs w:val="0"/>
          <w:i w:val="0"/>
          <w:iCs w:val="0"/>
          <w:noProof/>
          <w:sz w:val="22"/>
          <w:szCs w:val="22"/>
        </w:rPr>
      </w:pPr>
      <w:hyperlink w:history="1" w:anchor="_Toc39493781">
        <w:r w:rsidRPr="00416E09" w:rsidR="00A56C43">
          <w:rPr>
            <w:rStyle w:val="Hyperlink"/>
            <w:noProof/>
          </w:rPr>
          <w:t>5.</w:t>
        </w:r>
        <w:r w:rsidR="00A56C43">
          <w:rPr>
            <w:rFonts w:eastAsiaTheme="minorEastAsia" w:cstheme="minorBidi"/>
            <w:b w:val="0"/>
            <w:bCs w:val="0"/>
            <w:i w:val="0"/>
            <w:iCs w:val="0"/>
            <w:noProof/>
            <w:sz w:val="22"/>
            <w:szCs w:val="22"/>
          </w:rPr>
          <w:tab/>
        </w:r>
        <w:r w:rsidRPr="00416E09" w:rsidR="00A56C43">
          <w:rPr>
            <w:rStyle w:val="Hyperlink"/>
            <w:noProof/>
          </w:rPr>
          <w:t>Justification for Sensitive Questions</w:t>
        </w:r>
        <w:r w:rsidR="00A56C43">
          <w:rPr>
            <w:noProof/>
            <w:webHidden/>
          </w:rPr>
          <w:tab/>
        </w:r>
        <w:r w:rsidR="00A56C43">
          <w:rPr>
            <w:noProof/>
            <w:webHidden/>
          </w:rPr>
          <w:fldChar w:fldCharType="begin"/>
        </w:r>
        <w:r w:rsidR="00A56C43">
          <w:rPr>
            <w:noProof/>
            <w:webHidden/>
          </w:rPr>
          <w:instrText xml:space="preserve"> PAGEREF _Toc39493781 \h </w:instrText>
        </w:r>
        <w:r w:rsidR="00A56C43">
          <w:rPr>
            <w:noProof/>
            <w:webHidden/>
          </w:rPr>
        </w:r>
        <w:r w:rsidR="00A56C43">
          <w:rPr>
            <w:noProof/>
            <w:webHidden/>
          </w:rPr>
          <w:fldChar w:fldCharType="separate"/>
        </w:r>
        <w:r w:rsidR="00A56C43">
          <w:rPr>
            <w:noProof/>
            <w:webHidden/>
          </w:rPr>
          <w:t>9</w:t>
        </w:r>
        <w:r w:rsidR="00A56C43">
          <w:rPr>
            <w:noProof/>
            <w:webHidden/>
          </w:rPr>
          <w:fldChar w:fldCharType="end"/>
        </w:r>
      </w:hyperlink>
    </w:p>
    <w:p w:rsidR="00A56C43" w:rsidP="00A56C43" w:rsidRDefault="00302C9A" w14:paraId="4FC3F5D4" w14:textId="45EA604F">
      <w:pPr>
        <w:pStyle w:val="TOC1"/>
        <w:tabs>
          <w:tab w:val="left" w:pos="440"/>
        </w:tabs>
        <w:spacing w:before="0"/>
        <w:rPr>
          <w:rFonts w:eastAsiaTheme="minorEastAsia" w:cstheme="minorBidi"/>
          <w:b w:val="0"/>
          <w:bCs w:val="0"/>
          <w:i w:val="0"/>
          <w:iCs w:val="0"/>
          <w:noProof/>
          <w:sz w:val="22"/>
          <w:szCs w:val="22"/>
        </w:rPr>
      </w:pPr>
      <w:hyperlink w:history="1" w:anchor="_Toc39493782">
        <w:r w:rsidRPr="00416E09" w:rsidR="00A56C43">
          <w:rPr>
            <w:rStyle w:val="Hyperlink"/>
            <w:noProof/>
          </w:rPr>
          <w:t>6.</w:t>
        </w:r>
        <w:r w:rsidR="00A56C43">
          <w:rPr>
            <w:rFonts w:eastAsiaTheme="minorEastAsia" w:cstheme="minorBidi"/>
            <w:b w:val="0"/>
            <w:bCs w:val="0"/>
            <w:i w:val="0"/>
            <w:iCs w:val="0"/>
            <w:noProof/>
            <w:sz w:val="22"/>
            <w:szCs w:val="22"/>
          </w:rPr>
          <w:tab/>
        </w:r>
        <w:r w:rsidRPr="00416E09" w:rsidR="00A56C43">
          <w:rPr>
            <w:rStyle w:val="Hyperlink"/>
            <w:noProof/>
          </w:rPr>
          <w:t>Paying Respondents</w:t>
        </w:r>
        <w:r w:rsidR="00A56C43">
          <w:rPr>
            <w:noProof/>
            <w:webHidden/>
          </w:rPr>
          <w:tab/>
        </w:r>
        <w:r w:rsidR="00A56C43">
          <w:rPr>
            <w:noProof/>
            <w:webHidden/>
          </w:rPr>
          <w:fldChar w:fldCharType="begin"/>
        </w:r>
        <w:r w:rsidR="00A56C43">
          <w:rPr>
            <w:noProof/>
            <w:webHidden/>
          </w:rPr>
          <w:instrText xml:space="preserve"> PAGEREF _Toc39493782 \h </w:instrText>
        </w:r>
        <w:r w:rsidR="00A56C43">
          <w:rPr>
            <w:noProof/>
            <w:webHidden/>
          </w:rPr>
        </w:r>
        <w:r w:rsidR="00A56C43">
          <w:rPr>
            <w:noProof/>
            <w:webHidden/>
          </w:rPr>
          <w:fldChar w:fldCharType="separate"/>
        </w:r>
        <w:r w:rsidR="00A56C43">
          <w:rPr>
            <w:noProof/>
            <w:webHidden/>
          </w:rPr>
          <w:t>9</w:t>
        </w:r>
        <w:r w:rsidR="00A56C43">
          <w:rPr>
            <w:noProof/>
            <w:webHidden/>
          </w:rPr>
          <w:fldChar w:fldCharType="end"/>
        </w:r>
      </w:hyperlink>
    </w:p>
    <w:p w:rsidR="00A56C43" w:rsidP="00A56C43" w:rsidRDefault="00302C9A" w14:paraId="2BBAA3EF" w14:textId="4C762895">
      <w:pPr>
        <w:pStyle w:val="TOC1"/>
        <w:tabs>
          <w:tab w:val="left" w:pos="440"/>
        </w:tabs>
        <w:spacing w:before="0"/>
        <w:rPr>
          <w:rFonts w:eastAsiaTheme="minorEastAsia" w:cstheme="minorBidi"/>
          <w:b w:val="0"/>
          <w:bCs w:val="0"/>
          <w:i w:val="0"/>
          <w:iCs w:val="0"/>
          <w:noProof/>
          <w:sz w:val="22"/>
          <w:szCs w:val="22"/>
        </w:rPr>
      </w:pPr>
      <w:hyperlink w:history="1" w:anchor="_Toc39493783">
        <w:r w:rsidRPr="00416E09" w:rsidR="00A56C43">
          <w:rPr>
            <w:rStyle w:val="Hyperlink"/>
            <w:noProof/>
          </w:rPr>
          <w:t>7.</w:t>
        </w:r>
        <w:r w:rsidR="00A56C43">
          <w:rPr>
            <w:rFonts w:eastAsiaTheme="minorEastAsia" w:cstheme="minorBidi"/>
            <w:b w:val="0"/>
            <w:bCs w:val="0"/>
            <w:i w:val="0"/>
            <w:iCs w:val="0"/>
            <w:noProof/>
            <w:sz w:val="22"/>
            <w:szCs w:val="22"/>
          </w:rPr>
          <w:tab/>
        </w:r>
        <w:r w:rsidRPr="00416E09" w:rsidR="00A56C43">
          <w:rPr>
            <w:rStyle w:val="Hyperlink"/>
            <w:noProof/>
          </w:rPr>
          <w:t>Assurance of Confidentiality</w:t>
        </w:r>
        <w:r w:rsidR="00A56C43">
          <w:rPr>
            <w:noProof/>
            <w:webHidden/>
          </w:rPr>
          <w:tab/>
        </w:r>
        <w:r w:rsidR="00A56C43">
          <w:rPr>
            <w:noProof/>
            <w:webHidden/>
          </w:rPr>
          <w:fldChar w:fldCharType="begin"/>
        </w:r>
        <w:r w:rsidR="00A56C43">
          <w:rPr>
            <w:noProof/>
            <w:webHidden/>
          </w:rPr>
          <w:instrText xml:space="preserve"> PAGEREF _Toc39493783 \h </w:instrText>
        </w:r>
        <w:r w:rsidR="00A56C43">
          <w:rPr>
            <w:noProof/>
            <w:webHidden/>
          </w:rPr>
        </w:r>
        <w:r w:rsidR="00A56C43">
          <w:rPr>
            <w:noProof/>
            <w:webHidden/>
          </w:rPr>
          <w:fldChar w:fldCharType="separate"/>
        </w:r>
        <w:r w:rsidR="00A56C43">
          <w:rPr>
            <w:noProof/>
            <w:webHidden/>
          </w:rPr>
          <w:t>10</w:t>
        </w:r>
        <w:r w:rsidR="00A56C43">
          <w:rPr>
            <w:noProof/>
            <w:webHidden/>
          </w:rPr>
          <w:fldChar w:fldCharType="end"/>
        </w:r>
      </w:hyperlink>
    </w:p>
    <w:p w:rsidR="00A56C43" w:rsidP="00A56C43" w:rsidRDefault="00302C9A" w14:paraId="322FE137" w14:textId="7027E362">
      <w:pPr>
        <w:pStyle w:val="TOC1"/>
        <w:tabs>
          <w:tab w:val="left" w:pos="440"/>
        </w:tabs>
        <w:spacing w:before="0"/>
        <w:rPr>
          <w:rFonts w:eastAsiaTheme="minorEastAsia" w:cstheme="minorBidi"/>
          <w:b w:val="0"/>
          <w:bCs w:val="0"/>
          <w:i w:val="0"/>
          <w:iCs w:val="0"/>
          <w:noProof/>
          <w:sz w:val="22"/>
          <w:szCs w:val="22"/>
        </w:rPr>
      </w:pPr>
      <w:hyperlink w:history="1" w:anchor="_Toc39493784">
        <w:r w:rsidRPr="00416E09" w:rsidR="00A56C43">
          <w:rPr>
            <w:rStyle w:val="Hyperlink"/>
            <w:noProof/>
          </w:rPr>
          <w:t>8.</w:t>
        </w:r>
        <w:r w:rsidR="00A56C43">
          <w:rPr>
            <w:rFonts w:eastAsiaTheme="minorEastAsia" w:cstheme="minorBidi"/>
            <w:b w:val="0"/>
            <w:bCs w:val="0"/>
            <w:i w:val="0"/>
            <w:iCs w:val="0"/>
            <w:noProof/>
            <w:sz w:val="22"/>
            <w:szCs w:val="22"/>
          </w:rPr>
          <w:tab/>
        </w:r>
        <w:r w:rsidRPr="00416E09" w:rsidR="00A56C43">
          <w:rPr>
            <w:rStyle w:val="Hyperlink"/>
            <w:noProof/>
          </w:rPr>
          <w:t>Estimate of Hourly Burden</w:t>
        </w:r>
        <w:r w:rsidR="00A56C43">
          <w:rPr>
            <w:noProof/>
            <w:webHidden/>
          </w:rPr>
          <w:tab/>
        </w:r>
        <w:r w:rsidR="00A56C43">
          <w:rPr>
            <w:noProof/>
            <w:webHidden/>
          </w:rPr>
          <w:fldChar w:fldCharType="begin"/>
        </w:r>
        <w:r w:rsidR="00A56C43">
          <w:rPr>
            <w:noProof/>
            <w:webHidden/>
          </w:rPr>
          <w:instrText xml:space="preserve"> PAGEREF _Toc39493784 \h </w:instrText>
        </w:r>
        <w:r w:rsidR="00A56C43">
          <w:rPr>
            <w:noProof/>
            <w:webHidden/>
          </w:rPr>
        </w:r>
        <w:r w:rsidR="00A56C43">
          <w:rPr>
            <w:noProof/>
            <w:webHidden/>
          </w:rPr>
          <w:fldChar w:fldCharType="separate"/>
        </w:r>
        <w:r w:rsidR="00A56C43">
          <w:rPr>
            <w:noProof/>
            <w:webHidden/>
          </w:rPr>
          <w:t>10</w:t>
        </w:r>
        <w:r w:rsidR="00A56C43">
          <w:rPr>
            <w:noProof/>
            <w:webHidden/>
          </w:rPr>
          <w:fldChar w:fldCharType="end"/>
        </w:r>
      </w:hyperlink>
    </w:p>
    <w:p w:rsidR="00A56C43" w:rsidP="00A56C43" w:rsidRDefault="00302C9A" w14:paraId="71DFC934" w14:textId="0CDA4AFF">
      <w:pPr>
        <w:pStyle w:val="TOC1"/>
        <w:tabs>
          <w:tab w:val="left" w:pos="440"/>
        </w:tabs>
        <w:spacing w:before="0"/>
        <w:rPr>
          <w:rFonts w:eastAsiaTheme="minorEastAsia" w:cstheme="minorBidi"/>
          <w:b w:val="0"/>
          <w:bCs w:val="0"/>
          <w:i w:val="0"/>
          <w:iCs w:val="0"/>
          <w:noProof/>
          <w:sz w:val="22"/>
          <w:szCs w:val="22"/>
        </w:rPr>
      </w:pPr>
      <w:hyperlink w:history="1" w:anchor="_Toc39493785">
        <w:r w:rsidRPr="00416E09" w:rsidR="00A56C43">
          <w:rPr>
            <w:rStyle w:val="Hyperlink"/>
            <w:noProof/>
          </w:rPr>
          <w:t>9.</w:t>
        </w:r>
        <w:r w:rsidR="00A56C43">
          <w:rPr>
            <w:rFonts w:eastAsiaTheme="minorEastAsia" w:cstheme="minorBidi"/>
            <w:b w:val="0"/>
            <w:bCs w:val="0"/>
            <w:i w:val="0"/>
            <w:iCs w:val="0"/>
            <w:noProof/>
            <w:sz w:val="22"/>
            <w:szCs w:val="22"/>
          </w:rPr>
          <w:tab/>
        </w:r>
        <w:r w:rsidRPr="00416E09" w:rsidR="00A56C43">
          <w:rPr>
            <w:rStyle w:val="Hyperlink"/>
            <w:noProof/>
          </w:rPr>
          <w:t>Cost to the Federal Government</w:t>
        </w:r>
        <w:r w:rsidR="00A56C43">
          <w:rPr>
            <w:noProof/>
            <w:webHidden/>
          </w:rPr>
          <w:tab/>
        </w:r>
        <w:r w:rsidR="00A56C43">
          <w:rPr>
            <w:noProof/>
            <w:webHidden/>
          </w:rPr>
          <w:fldChar w:fldCharType="begin"/>
        </w:r>
        <w:r w:rsidR="00A56C43">
          <w:rPr>
            <w:noProof/>
            <w:webHidden/>
          </w:rPr>
          <w:instrText xml:space="preserve"> PAGEREF _Toc39493785 \h </w:instrText>
        </w:r>
        <w:r w:rsidR="00A56C43">
          <w:rPr>
            <w:noProof/>
            <w:webHidden/>
          </w:rPr>
        </w:r>
        <w:r w:rsidR="00A56C43">
          <w:rPr>
            <w:noProof/>
            <w:webHidden/>
          </w:rPr>
          <w:fldChar w:fldCharType="separate"/>
        </w:r>
        <w:r w:rsidR="00A56C43">
          <w:rPr>
            <w:noProof/>
            <w:webHidden/>
          </w:rPr>
          <w:t>10</w:t>
        </w:r>
        <w:r w:rsidR="00A56C43">
          <w:rPr>
            <w:noProof/>
            <w:webHidden/>
          </w:rPr>
          <w:fldChar w:fldCharType="end"/>
        </w:r>
      </w:hyperlink>
    </w:p>
    <w:p w:rsidR="00A56C43" w:rsidP="00A56C43" w:rsidRDefault="00302C9A" w14:paraId="3136C202" w14:textId="7127679B">
      <w:pPr>
        <w:pStyle w:val="TOC1"/>
        <w:tabs>
          <w:tab w:val="left" w:pos="660"/>
        </w:tabs>
        <w:spacing w:before="0"/>
        <w:rPr>
          <w:rFonts w:eastAsiaTheme="minorEastAsia" w:cstheme="minorBidi"/>
          <w:b w:val="0"/>
          <w:bCs w:val="0"/>
          <w:i w:val="0"/>
          <w:iCs w:val="0"/>
          <w:noProof/>
          <w:sz w:val="22"/>
          <w:szCs w:val="22"/>
        </w:rPr>
      </w:pPr>
      <w:hyperlink w:history="1" w:anchor="_Toc39493786">
        <w:r w:rsidRPr="00416E09" w:rsidR="00A56C43">
          <w:rPr>
            <w:rStyle w:val="Hyperlink"/>
            <w:noProof/>
          </w:rPr>
          <w:t>10.</w:t>
        </w:r>
        <w:r w:rsidR="00A56C43">
          <w:rPr>
            <w:rFonts w:eastAsiaTheme="minorEastAsia" w:cstheme="minorBidi"/>
            <w:b w:val="0"/>
            <w:bCs w:val="0"/>
            <w:i w:val="0"/>
            <w:iCs w:val="0"/>
            <w:noProof/>
            <w:sz w:val="22"/>
            <w:szCs w:val="22"/>
          </w:rPr>
          <w:tab/>
        </w:r>
        <w:r w:rsidRPr="00416E09" w:rsidR="00A56C43">
          <w:rPr>
            <w:rStyle w:val="Hyperlink"/>
            <w:noProof/>
          </w:rPr>
          <w:t>Project Schedule</w:t>
        </w:r>
        <w:r w:rsidR="00A56C43">
          <w:rPr>
            <w:noProof/>
            <w:webHidden/>
          </w:rPr>
          <w:tab/>
        </w:r>
        <w:r w:rsidR="00A56C43">
          <w:rPr>
            <w:noProof/>
            <w:webHidden/>
          </w:rPr>
          <w:fldChar w:fldCharType="begin"/>
        </w:r>
        <w:r w:rsidR="00A56C43">
          <w:rPr>
            <w:noProof/>
            <w:webHidden/>
          </w:rPr>
          <w:instrText xml:space="preserve"> PAGEREF _Toc39493786 \h </w:instrText>
        </w:r>
        <w:r w:rsidR="00A56C43">
          <w:rPr>
            <w:noProof/>
            <w:webHidden/>
          </w:rPr>
        </w:r>
        <w:r w:rsidR="00A56C43">
          <w:rPr>
            <w:noProof/>
            <w:webHidden/>
          </w:rPr>
          <w:fldChar w:fldCharType="separate"/>
        </w:r>
        <w:r w:rsidR="00A56C43">
          <w:rPr>
            <w:noProof/>
            <w:webHidden/>
          </w:rPr>
          <w:t>10</w:t>
        </w:r>
        <w:r w:rsidR="00A56C43">
          <w:rPr>
            <w:noProof/>
            <w:webHidden/>
          </w:rPr>
          <w:fldChar w:fldCharType="end"/>
        </w:r>
      </w:hyperlink>
    </w:p>
    <w:p w:rsidRPr="00B94143" w:rsidR="00B62A59" w:rsidP="00A56C43" w:rsidRDefault="00B62A59" w14:paraId="5A41E7AD" w14:textId="1CBD92C8">
      <w:pPr>
        <w:spacing w:after="0"/>
      </w:pPr>
      <w:r w:rsidRPr="0034004B">
        <w:fldChar w:fldCharType="end"/>
      </w:r>
    </w:p>
    <w:p w:rsidRPr="00B94143" w:rsidR="00B62A59" w:rsidP="006B68F1" w:rsidRDefault="00B62A59" w14:paraId="16FBE959" w14:textId="6AEE0C8E">
      <w:pPr>
        <w:spacing w:after="0" w:line="240" w:lineRule="auto"/>
      </w:pPr>
      <w:r w:rsidRPr="00B94143">
        <w:t xml:space="preserve">Attachment 1 – </w:t>
      </w:r>
      <w:r w:rsidR="00647E86">
        <w:t>Communication Materials and Consent</w:t>
      </w:r>
    </w:p>
    <w:p w:rsidR="00B62A59" w:rsidP="006B68F1" w:rsidRDefault="00B62A59" w14:paraId="040EF89B" w14:textId="428B4456">
      <w:pPr>
        <w:spacing w:after="0" w:line="240" w:lineRule="auto"/>
      </w:pPr>
      <w:r w:rsidRPr="00B94143">
        <w:t xml:space="preserve">Attachment 2 – </w:t>
      </w:r>
      <w:r w:rsidR="00646948">
        <w:t>Recruitment Screener</w:t>
      </w:r>
      <w:r w:rsidRPr="00B94143">
        <w:t xml:space="preserve"> </w:t>
      </w:r>
    </w:p>
    <w:p w:rsidRPr="00B94143" w:rsidR="00647E86" w:rsidP="006B68F1" w:rsidRDefault="00647E86" w14:paraId="4D63FE71" w14:textId="615E0635">
      <w:pPr>
        <w:spacing w:after="0" w:line="240" w:lineRule="auto"/>
      </w:pPr>
      <w:r w:rsidRPr="00B94143">
        <w:t xml:space="preserve">Attachment </w:t>
      </w:r>
      <w:r>
        <w:t>3</w:t>
      </w:r>
      <w:r w:rsidRPr="00B94143">
        <w:t xml:space="preserve"> – </w:t>
      </w:r>
      <w:r w:rsidR="003D6FC1">
        <w:t>Interview Protocols</w:t>
      </w:r>
    </w:p>
    <w:p w:rsidRPr="00B94143" w:rsidR="00647E86" w:rsidP="006B68F1" w:rsidRDefault="00647E86" w14:paraId="10250E5E" w14:textId="70D4DAB5">
      <w:pPr>
        <w:spacing w:after="0" w:line="240" w:lineRule="auto"/>
        <w:sectPr w:rsidRPr="00B94143" w:rsidR="00647E86" w:rsidSect="001E7602">
          <w:footerReference w:type="default" r:id="rId12"/>
          <w:headerReference w:type="first" r:id="rId13"/>
          <w:footerReference w:type="first" r:id="rId14"/>
          <w:pgSz w:w="12240" w:h="15840" w:code="1"/>
          <w:pgMar w:top="864" w:right="864" w:bottom="720" w:left="864" w:header="432" w:footer="288" w:gutter="0"/>
          <w:pgNumType w:fmt="lowerRoman"/>
          <w:cols w:space="720"/>
          <w:titlePg/>
          <w:docGrid w:linePitch="360"/>
        </w:sectPr>
      </w:pPr>
      <w:r w:rsidRPr="00B94143">
        <w:t xml:space="preserve">Attachment </w:t>
      </w:r>
      <w:r>
        <w:t>4</w:t>
      </w:r>
      <w:r w:rsidRPr="00B94143">
        <w:t xml:space="preserve"> – </w:t>
      </w:r>
      <w:r w:rsidR="00524931">
        <w:t>Questionnaires</w:t>
      </w:r>
      <w:r w:rsidRPr="00B94143">
        <w:t xml:space="preserve"> </w:t>
      </w:r>
    </w:p>
    <w:p w:rsidRPr="00920BB2" w:rsidR="00806E2A" w:rsidP="00A56C43" w:rsidRDefault="00920BB2" w14:paraId="617E376C" w14:textId="61919296">
      <w:pPr>
        <w:pStyle w:val="Heading1"/>
      </w:pPr>
      <w:bookmarkStart w:name="_Toc39493777" w:id="0"/>
      <w:r w:rsidRPr="00920BB2">
        <w:lastRenderedPageBreak/>
        <w:t>Submittal-</w:t>
      </w:r>
      <w:r w:rsidRPr="0034004B">
        <w:t>Related</w:t>
      </w:r>
      <w:r w:rsidRPr="00920BB2">
        <w:t xml:space="preserve"> Information</w:t>
      </w:r>
      <w:bookmarkEnd w:id="0"/>
    </w:p>
    <w:p w:rsidR="007A3B61" w:rsidP="00A23822" w:rsidRDefault="007A3B61" w14:paraId="3B43B8FF" w14:textId="77777777">
      <w:pPr>
        <w:autoSpaceDE w:val="0"/>
        <w:autoSpaceDN w:val="0"/>
        <w:adjustRightInd w:val="0"/>
        <w:rPr>
          <w:rFonts w:ascii="Times New Roman" w:hAnsi="Times New Roman" w:cs="Times New Roman"/>
          <w:sz w:val="24"/>
          <w:szCs w:val="24"/>
        </w:rPr>
      </w:pPr>
      <w:r w:rsidRPr="007A3B61">
        <w:rPr>
          <w:rFonts w:ascii="Times New Roman" w:hAnsi="Times New Roman" w:cs="Times New Roman"/>
          <w:sz w:val="24"/>
          <w:szCs w:val="24"/>
        </w:rPr>
        <w:t>This material is being submitted under the generic National Center for Education Statistics (NCES) clearance agreement (OMB# 1850-0803), which provides for NCES to conduct various procedures (such as pilot tests, cognitive interviews, and usability studies) to test new methodologies, question types, or delivery methods to improve survey and assessment instruments and procedures.</w:t>
      </w:r>
    </w:p>
    <w:p w:rsidR="00A23822" w:rsidP="00A23822" w:rsidRDefault="00A23822" w14:paraId="7204C6D8" w14:textId="42DD6068">
      <w:pPr>
        <w:autoSpaceDE w:val="0"/>
        <w:autoSpaceDN w:val="0"/>
        <w:adjustRightInd w:val="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This package requests permission to conduct 75 cognitive interviews of both the </w:t>
      </w:r>
      <w:r w:rsidRPr="00730F51" w:rsidR="00296B23">
        <w:rPr>
          <w:rFonts w:ascii="Times New Roman" w:hAnsi="Times New Roman" w:eastAsia="Times New Roman" w:cs="Times New Roman"/>
          <w:sz w:val="24"/>
          <w:szCs w:val="24"/>
        </w:rPr>
        <w:t xml:space="preserve">Early Childhood Program Participation (ECPP) and the Parent and Family Involvement in Education (PFI) </w:t>
      </w:r>
      <w:r>
        <w:rPr>
          <w:rFonts w:ascii="Times New Roman" w:hAnsi="Times New Roman" w:eastAsia="Times New Roman" w:cs="Times New Roman"/>
          <w:sz w:val="24"/>
          <w:szCs w:val="24"/>
        </w:rPr>
        <w:t xml:space="preserve">paper questionnaires, in order to make enhancements to these instruments in response to problems identified with current items (based on the 2016 and 2019 administrations) and in response to a series of expert reviews--from a survey design expert, from experts on disabilities within ED, and from a committee of Spanish translation experts. The changes will inform the paper questionnaires used for NHES:2022 as well as the web instruments, which will be programmed beginning in fall 2020. </w:t>
      </w:r>
    </w:p>
    <w:p w:rsidRPr="00180DF0" w:rsidR="008A6073" w:rsidP="00A56C43" w:rsidRDefault="00920BB2" w14:paraId="533ACEF6" w14:textId="6D91CD0E">
      <w:pPr>
        <w:pStyle w:val="Heading1"/>
      </w:pPr>
      <w:bookmarkStart w:name="_Toc39493778" w:id="1"/>
      <w:r>
        <w:t>Background and Study Rationale</w:t>
      </w:r>
      <w:bookmarkEnd w:id="1"/>
    </w:p>
    <w:p w:rsidRPr="00623904" w:rsidR="008A6073" w:rsidP="008A6073" w:rsidRDefault="008A6073" w14:paraId="12228677" w14:textId="77777777">
      <w:pPr>
        <w:spacing w:after="0" w:line="240" w:lineRule="auto"/>
        <w:rPr>
          <w:rFonts w:ascii="Times New Roman" w:hAnsi="Times New Roman" w:eastAsia="Times New Roman" w:cs="Times New Roman"/>
          <w:sz w:val="14"/>
          <w:szCs w:val="14"/>
        </w:rPr>
      </w:pPr>
    </w:p>
    <w:p w:rsidR="00356E41" w:rsidP="00C34198" w:rsidRDefault="00356E41" w14:paraId="7C042466" w14:textId="77777777">
      <w:pPr>
        <w:autoSpaceDE w:val="0"/>
        <w:autoSpaceDN w:val="0"/>
        <w:adjustRightInd w:val="0"/>
        <w:rPr>
          <w:rFonts w:ascii="Times New Roman" w:hAnsi="Times New Roman" w:eastAsia="Times New Roman" w:cs="Times New Roman"/>
          <w:sz w:val="24"/>
          <w:szCs w:val="24"/>
        </w:rPr>
      </w:pPr>
      <w:r w:rsidRPr="00730F51">
        <w:rPr>
          <w:rFonts w:ascii="Times New Roman" w:hAnsi="Times New Roman" w:eastAsia="Times New Roman" w:cs="Times New Roman"/>
          <w:sz w:val="24"/>
          <w:szCs w:val="24"/>
        </w:rPr>
        <w:t xml:space="preserve">The </w:t>
      </w:r>
      <w:r>
        <w:rPr>
          <w:rFonts w:ascii="Times New Roman" w:hAnsi="Times New Roman" w:eastAsia="Times New Roman" w:cs="Times New Roman"/>
          <w:sz w:val="24"/>
          <w:szCs w:val="24"/>
        </w:rPr>
        <w:t>National Household Education Survey (</w:t>
      </w:r>
      <w:r w:rsidRPr="00730F51">
        <w:rPr>
          <w:rFonts w:ascii="Times New Roman" w:hAnsi="Times New Roman" w:eastAsia="Times New Roman" w:cs="Times New Roman"/>
          <w:sz w:val="24"/>
          <w:szCs w:val="24"/>
        </w:rPr>
        <w:t>NHES</w:t>
      </w:r>
      <w:r>
        <w:rPr>
          <w:rFonts w:ascii="Times New Roman" w:hAnsi="Times New Roman" w:eastAsia="Times New Roman" w:cs="Times New Roman"/>
          <w:sz w:val="24"/>
          <w:szCs w:val="24"/>
        </w:rPr>
        <w:t>)</w:t>
      </w:r>
      <w:r w:rsidRPr="00730F51">
        <w:rPr>
          <w:rFonts w:ascii="Times New Roman" w:hAnsi="Times New Roman" w:eastAsia="Times New Roman" w:cs="Times New Roman"/>
          <w:sz w:val="24"/>
          <w:szCs w:val="24"/>
        </w:rPr>
        <w:t xml:space="preserve"> is </w:t>
      </w:r>
      <w:r>
        <w:rPr>
          <w:rFonts w:ascii="Times New Roman" w:hAnsi="Times New Roman" w:eastAsia="Times New Roman" w:cs="Times New Roman"/>
          <w:sz w:val="24"/>
          <w:szCs w:val="24"/>
        </w:rPr>
        <w:t>conducted by</w:t>
      </w:r>
      <w:r w:rsidRPr="00730F51">
        <w:rPr>
          <w:rFonts w:ascii="Times New Roman" w:hAnsi="Times New Roman" w:eastAsia="Times New Roman" w:cs="Times New Roman"/>
          <w:sz w:val="24"/>
          <w:szCs w:val="24"/>
        </w:rPr>
        <w:t xml:space="preserve"> the National Center for Education Statistics (NCES) </w:t>
      </w:r>
      <w:r>
        <w:rPr>
          <w:rFonts w:ascii="Times New Roman" w:hAnsi="Times New Roman" w:eastAsia="Times New Roman" w:cs="Times New Roman"/>
          <w:sz w:val="24"/>
          <w:szCs w:val="24"/>
        </w:rPr>
        <w:t>and</w:t>
      </w:r>
      <w:r w:rsidRPr="00730F51">
        <w:rPr>
          <w:rFonts w:ascii="Times New Roman" w:hAnsi="Times New Roman" w:eastAsia="Times New Roman" w:cs="Times New Roman"/>
          <w:sz w:val="24"/>
          <w:szCs w:val="24"/>
        </w:rPr>
        <w:t xml:space="preserve"> provid</w:t>
      </w:r>
      <w:r>
        <w:rPr>
          <w:rFonts w:ascii="Times New Roman" w:hAnsi="Times New Roman" w:eastAsia="Times New Roman" w:cs="Times New Roman"/>
          <w:sz w:val="24"/>
          <w:szCs w:val="24"/>
        </w:rPr>
        <w:t>es</w:t>
      </w:r>
      <w:r w:rsidRPr="00730F51">
        <w:rPr>
          <w:rFonts w:ascii="Times New Roman" w:hAnsi="Times New Roman" w:eastAsia="Times New Roman" w:cs="Times New Roman"/>
          <w:sz w:val="24"/>
          <w:szCs w:val="24"/>
        </w:rPr>
        <w:t xml:space="preserve"> descriptive data on the educational activities of the U.S. population, with an emphasis on topics that are appropriate for household surveys rather than institutional surveys. </w:t>
      </w:r>
      <w:r>
        <w:rPr>
          <w:rFonts w:ascii="Times New Roman" w:hAnsi="Times New Roman" w:eastAsia="Times New Roman" w:cs="Times New Roman"/>
          <w:sz w:val="24"/>
          <w:szCs w:val="24"/>
        </w:rPr>
        <w:t>NHES</w:t>
      </w:r>
      <w:r w:rsidRPr="00730F51">
        <w:rPr>
          <w:rFonts w:ascii="Times New Roman" w:hAnsi="Times New Roman" w:eastAsia="Times New Roman" w:cs="Times New Roman"/>
          <w:sz w:val="24"/>
          <w:szCs w:val="24"/>
        </w:rPr>
        <w:t xml:space="preserve"> topics have covered a wide range of issues, including early childhood care and education, children’s readiness for school, parents’ perceptions of school safety and discipline, before- and after-school activities of school-age children, participation in adult and career education,</w:t>
      </w:r>
      <w:r>
        <w:rPr>
          <w:rFonts w:ascii="Times New Roman" w:hAnsi="Times New Roman" w:eastAsia="Times New Roman" w:cs="Times New Roman"/>
          <w:sz w:val="24"/>
          <w:szCs w:val="24"/>
        </w:rPr>
        <w:t xml:space="preserve"> </w:t>
      </w:r>
      <w:r w:rsidRPr="00730F51">
        <w:rPr>
          <w:rFonts w:ascii="Times New Roman" w:hAnsi="Times New Roman" w:eastAsia="Times New Roman" w:cs="Times New Roman"/>
          <w:sz w:val="24"/>
          <w:szCs w:val="24"/>
        </w:rPr>
        <w:t xml:space="preserve">parents’ involvement in </w:t>
      </w:r>
      <w:r>
        <w:rPr>
          <w:rFonts w:ascii="Times New Roman" w:hAnsi="Times New Roman" w:eastAsia="Times New Roman" w:cs="Times New Roman"/>
          <w:sz w:val="24"/>
          <w:szCs w:val="24"/>
        </w:rPr>
        <w:t xml:space="preserve">their children’s </w:t>
      </w:r>
      <w:r w:rsidRPr="00730F51">
        <w:rPr>
          <w:rFonts w:ascii="Times New Roman" w:hAnsi="Times New Roman" w:eastAsia="Times New Roman" w:cs="Times New Roman"/>
          <w:sz w:val="24"/>
          <w:szCs w:val="24"/>
        </w:rPr>
        <w:t>education, school choice, homesc</w:t>
      </w:r>
      <w:r>
        <w:rPr>
          <w:rFonts w:ascii="Times New Roman" w:hAnsi="Times New Roman" w:eastAsia="Times New Roman" w:cs="Times New Roman"/>
          <w:sz w:val="24"/>
          <w:szCs w:val="24"/>
        </w:rPr>
        <w:t>hooling, and civic involvement.</w:t>
      </w:r>
      <w:r w:rsidR="00C81266">
        <w:rPr>
          <w:rFonts w:ascii="Times New Roman" w:hAnsi="Times New Roman" w:eastAsia="Times New Roman" w:cs="Times New Roman"/>
          <w:sz w:val="24"/>
          <w:szCs w:val="24"/>
        </w:rPr>
        <w:t xml:space="preserve"> The NHES is conducted in both English and Spanish.</w:t>
      </w:r>
    </w:p>
    <w:p w:rsidR="00C33924" w:rsidP="00C34198" w:rsidRDefault="00356E41" w14:paraId="32662478" w14:textId="59495CA5">
      <w:pPr>
        <w:autoSpaceDE w:val="0"/>
        <w:autoSpaceDN w:val="0"/>
        <w:adjustRightInd w:val="0"/>
        <w:rPr>
          <w:rFonts w:ascii="Times New Roman" w:hAnsi="Times New Roman" w:eastAsia="Times New Roman" w:cs="Times New Roman"/>
          <w:sz w:val="24"/>
          <w:szCs w:val="24"/>
        </w:rPr>
      </w:pPr>
      <w:r w:rsidRPr="00730F51">
        <w:rPr>
          <w:rFonts w:ascii="Times New Roman" w:hAnsi="Times New Roman" w:eastAsia="Times New Roman" w:cs="Times New Roman"/>
          <w:sz w:val="24"/>
          <w:szCs w:val="24"/>
        </w:rPr>
        <w:t xml:space="preserve">Beginning in 1991, NHES was administered </w:t>
      </w:r>
      <w:r>
        <w:rPr>
          <w:rFonts w:ascii="Times New Roman" w:hAnsi="Times New Roman" w:eastAsia="Times New Roman" w:cs="Times New Roman"/>
          <w:sz w:val="24"/>
          <w:szCs w:val="24"/>
        </w:rPr>
        <w:t>approximately</w:t>
      </w:r>
      <w:r w:rsidRPr="00730F51">
        <w:rPr>
          <w:rFonts w:ascii="Times New Roman" w:hAnsi="Times New Roman" w:eastAsia="Times New Roman" w:cs="Times New Roman"/>
          <w:sz w:val="24"/>
          <w:szCs w:val="24"/>
        </w:rPr>
        <w:t xml:space="preserve"> every other year as a landline random-digit-dial (RDD) survey. During a period of declining response rates </w:t>
      </w:r>
      <w:r>
        <w:rPr>
          <w:rFonts w:ascii="Times New Roman" w:hAnsi="Times New Roman" w:eastAsia="Times New Roman" w:cs="Times New Roman"/>
          <w:sz w:val="24"/>
          <w:szCs w:val="24"/>
        </w:rPr>
        <w:t>across</w:t>
      </w:r>
      <w:r w:rsidRPr="00730F51">
        <w:rPr>
          <w:rFonts w:ascii="Times New Roman" w:hAnsi="Times New Roman" w:eastAsia="Times New Roman" w:cs="Times New Roman"/>
          <w:sz w:val="24"/>
          <w:szCs w:val="24"/>
        </w:rPr>
        <w:t xml:space="preserve"> RDD surveys, NCES conduct</w:t>
      </w:r>
      <w:r>
        <w:rPr>
          <w:rFonts w:ascii="Times New Roman" w:hAnsi="Times New Roman" w:eastAsia="Times New Roman" w:cs="Times New Roman"/>
          <w:sz w:val="24"/>
          <w:szCs w:val="24"/>
        </w:rPr>
        <w:t>ed</w:t>
      </w:r>
      <w:r w:rsidRPr="00730F51">
        <w:rPr>
          <w:rFonts w:ascii="Times New Roman" w:hAnsi="Times New Roman" w:eastAsia="Times New Roman" w:cs="Times New Roman"/>
          <w:sz w:val="24"/>
          <w:szCs w:val="24"/>
        </w:rPr>
        <w:t xml:space="preserve"> a series of field tests </w:t>
      </w:r>
      <w:r w:rsidR="00E62069">
        <w:rPr>
          <w:rFonts w:ascii="Times New Roman" w:hAnsi="Times New Roman" w:eastAsia="Times New Roman" w:cs="Times New Roman"/>
          <w:sz w:val="24"/>
          <w:szCs w:val="24"/>
        </w:rPr>
        <w:t>that found that</w:t>
      </w:r>
      <w:r>
        <w:rPr>
          <w:rFonts w:ascii="Times New Roman" w:hAnsi="Times New Roman" w:eastAsia="Times New Roman" w:cs="Times New Roman"/>
          <w:sz w:val="24"/>
          <w:szCs w:val="24"/>
        </w:rPr>
        <w:t xml:space="preserve"> using</w:t>
      </w:r>
      <w:r w:rsidRPr="00730F51">
        <w:rPr>
          <w:rFonts w:ascii="Times New Roman" w:hAnsi="Times New Roman" w:eastAsia="Times New Roman" w:cs="Times New Roman"/>
          <w:sz w:val="24"/>
          <w:szCs w:val="24"/>
        </w:rPr>
        <w:t xml:space="preserve"> self-administered mailed questionnaires improve</w:t>
      </w:r>
      <w:r w:rsidR="00E62069">
        <w:rPr>
          <w:rFonts w:ascii="Times New Roman" w:hAnsi="Times New Roman" w:eastAsia="Times New Roman" w:cs="Times New Roman"/>
          <w:sz w:val="24"/>
          <w:szCs w:val="24"/>
        </w:rPr>
        <w:t>d</w:t>
      </w:r>
      <w:r>
        <w:rPr>
          <w:rFonts w:ascii="Times New Roman" w:hAnsi="Times New Roman" w:eastAsia="Times New Roman" w:cs="Times New Roman"/>
          <w:sz w:val="24"/>
          <w:szCs w:val="24"/>
        </w:rPr>
        <w:t xml:space="preserve"> NHES</w:t>
      </w:r>
      <w:r w:rsidRPr="00730F51">
        <w:rPr>
          <w:rFonts w:ascii="Times New Roman" w:hAnsi="Times New Roman" w:eastAsia="Times New Roman" w:cs="Times New Roman"/>
          <w:sz w:val="24"/>
          <w:szCs w:val="24"/>
        </w:rPr>
        <w:t xml:space="preserve"> response rates. NCES conducted the first </w:t>
      </w:r>
      <w:r>
        <w:rPr>
          <w:rFonts w:ascii="Times New Roman" w:hAnsi="Times New Roman" w:eastAsia="Times New Roman" w:cs="Times New Roman"/>
          <w:sz w:val="24"/>
          <w:szCs w:val="24"/>
        </w:rPr>
        <w:t xml:space="preserve">NHES </w:t>
      </w:r>
      <w:r w:rsidRPr="00730F51">
        <w:rPr>
          <w:rFonts w:ascii="Times New Roman" w:hAnsi="Times New Roman" w:eastAsia="Times New Roman" w:cs="Times New Roman"/>
          <w:sz w:val="24"/>
          <w:szCs w:val="24"/>
        </w:rPr>
        <w:t xml:space="preserve">full-scale mail-out administration </w:t>
      </w:r>
      <w:r>
        <w:rPr>
          <w:rFonts w:ascii="Times New Roman" w:hAnsi="Times New Roman" w:eastAsia="Times New Roman" w:cs="Times New Roman"/>
          <w:sz w:val="24"/>
          <w:szCs w:val="24"/>
        </w:rPr>
        <w:t xml:space="preserve">in </w:t>
      </w:r>
      <w:r w:rsidRPr="00730F51">
        <w:rPr>
          <w:rFonts w:ascii="Times New Roman" w:hAnsi="Times New Roman" w:eastAsia="Times New Roman" w:cs="Times New Roman"/>
          <w:sz w:val="24"/>
          <w:szCs w:val="24"/>
        </w:rPr>
        <w:t xml:space="preserve">2012, which included the ECPP and </w:t>
      </w:r>
      <w:r w:rsidR="00296B23">
        <w:rPr>
          <w:rFonts w:ascii="Times New Roman" w:hAnsi="Times New Roman" w:eastAsia="Times New Roman" w:cs="Times New Roman"/>
          <w:sz w:val="24"/>
          <w:szCs w:val="24"/>
        </w:rPr>
        <w:t xml:space="preserve">PFI </w:t>
      </w:r>
      <w:r w:rsidR="00C33924">
        <w:rPr>
          <w:rFonts w:ascii="Times New Roman" w:hAnsi="Times New Roman" w:eastAsia="Times New Roman" w:cs="Times New Roman"/>
          <w:sz w:val="24"/>
          <w:szCs w:val="24"/>
        </w:rPr>
        <w:t>questionnaires</w:t>
      </w:r>
      <w:r w:rsidRPr="00730F51">
        <w:rPr>
          <w:rFonts w:ascii="Times New Roman" w:hAnsi="Times New Roman" w:eastAsia="Times New Roman" w:cs="Times New Roman"/>
          <w:sz w:val="24"/>
          <w:szCs w:val="24"/>
        </w:rPr>
        <w:t>.</w:t>
      </w:r>
      <w:r>
        <w:rPr>
          <w:rFonts w:ascii="Times New Roman" w:hAnsi="Times New Roman" w:eastAsia="Times New Roman" w:cs="Times New Roman"/>
          <w:sz w:val="24"/>
          <w:szCs w:val="24"/>
        </w:rPr>
        <w:t xml:space="preserve"> In </w:t>
      </w:r>
      <w:r w:rsidR="006824C4">
        <w:rPr>
          <w:rFonts w:ascii="Times New Roman" w:hAnsi="Times New Roman" w:eastAsia="Times New Roman" w:cs="Times New Roman"/>
          <w:sz w:val="24"/>
          <w:szCs w:val="24"/>
        </w:rPr>
        <w:t xml:space="preserve">2016 and 2017, NHES experimented with mailing invitations to sample members to complete </w:t>
      </w:r>
      <w:r w:rsidR="00644B30">
        <w:rPr>
          <w:rFonts w:ascii="Times New Roman" w:hAnsi="Times New Roman" w:eastAsia="Times New Roman" w:cs="Times New Roman"/>
          <w:sz w:val="24"/>
          <w:szCs w:val="24"/>
        </w:rPr>
        <w:t>the surveys via the internet (</w:t>
      </w:r>
      <w:r w:rsidR="006824C4">
        <w:rPr>
          <w:rFonts w:ascii="Times New Roman" w:hAnsi="Times New Roman" w:eastAsia="Times New Roman" w:cs="Times New Roman"/>
          <w:sz w:val="24"/>
          <w:szCs w:val="24"/>
        </w:rPr>
        <w:t>web surveys</w:t>
      </w:r>
      <w:r w:rsidR="00644B30">
        <w:rPr>
          <w:rFonts w:ascii="Times New Roman" w:hAnsi="Times New Roman" w:eastAsia="Times New Roman" w:cs="Times New Roman"/>
          <w:sz w:val="24"/>
          <w:szCs w:val="24"/>
        </w:rPr>
        <w:t>)</w:t>
      </w:r>
      <w:r>
        <w:rPr>
          <w:rFonts w:ascii="Times New Roman" w:hAnsi="Times New Roman" w:eastAsia="Times New Roman" w:cs="Times New Roman"/>
          <w:sz w:val="24"/>
          <w:szCs w:val="24"/>
        </w:rPr>
        <w:t xml:space="preserve">. In NHES:2019, redesigned ECPP and PFI topical </w:t>
      </w:r>
      <w:r w:rsidR="00C33924">
        <w:rPr>
          <w:rFonts w:ascii="Times New Roman" w:hAnsi="Times New Roman" w:eastAsia="Times New Roman" w:cs="Times New Roman"/>
          <w:sz w:val="24"/>
          <w:szCs w:val="24"/>
        </w:rPr>
        <w:t>questionnaires</w:t>
      </w:r>
      <w:r>
        <w:rPr>
          <w:rFonts w:ascii="Times New Roman" w:hAnsi="Times New Roman" w:eastAsia="Times New Roman" w:cs="Times New Roman"/>
          <w:sz w:val="24"/>
          <w:szCs w:val="24"/>
        </w:rPr>
        <w:t xml:space="preserve"> were fielded in both web and paper mode</w:t>
      </w:r>
      <w:r w:rsidR="006824C4">
        <w:rPr>
          <w:rFonts w:ascii="Times New Roman" w:hAnsi="Times New Roman" w:eastAsia="Times New Roman" w:cs="Times New Roman"/>
          <w:sz w:val="24"/>
          <w:szCs w:val="24"/>
        </w:rPr>
        <w:t>s</w:t>
      </w:r>
      <w:r>
        <w:rPr>
          <w:rFonts w:ascii="Times New Roman" w:hAnsi="Times New Roman" w:eastAsia="Times New Roman" w:cs="Times New Roman"/>
          <w:sz w:val="24"/>
          <w:szCs w:val="24"/>
        </w:rPr>
        <w:t xml:space="preserve">. </w:t>
      </w:r>
      <w:r w:rsidR="00C33924">
        <w:rPr>
          <w:rFonts w:ascii="Times New Roman" w:hAnsi="Times New Roman" w:eastAsia="Times New Roman" w:cs="Times New Roman"/>
          <w:sz w:val="24"/>
          <w:szCs w:val="24"/>
        </w:rPr>
        <w:t xml:space="preserve">The next administration of the NHES will be in 2022 and will </w:t>
      </w:r>
      <w:r w:rsidR="00E770E2">
        <w:rPr>
          <w:rFonts w:ascii="Times New Roman" w:hAnsi="Times New Roman" w:eastAsia="Times New Roman" w:cs="Times New Roman"/>
          <w:sz w:val="24"/>
          <w:szCs w:val="24"/>
        </w:rPr>
        <w:t xml:space="preserve">again </w:t>
      </w:r>
      <w:r w:rsidR="00C33924">
        <w:rPr>
          <w:rFonts w:ascii="Times New Roman" w:hAnsi="Times New Roman" w:eastAsia="Times New Roman" w:cs="Times New Roman"/>
          <w:sz w:val="24"/>
          <w:szCs w:val="24"/>
        </w:rPr>
        <w:t xml:space="preserve">field the ECPP and PFI </w:t>
      </w:r>
      <w:r w:rsidR="009269F4">
        <w:rPr>
          <w:rFonts w:ascii="Times New Roman" w:hAnsi="Times New Roman" w:eastAsia="Times New Roman" w:cs="Times New Roman"/>
          <w:sz w:val="24"/>
          <w:szCs w:val="24"/>
        </w:rPr>
        <w:t xml:space="preserve">questionnaires </w:t>
      </w:r>
      <w:r w:rsidR="00C33924">
        <w:rPr>
          <w:rFonts w:ascii="Times New Roman" w:hAnsi="Times New Roman" w:eastAsia="Times New Roman" w:cs="Times New Roman"/>
          <w:sz w:val="24"/>
          <w:szCs w:val="24"/>
        </w:rPr>
        <w:t xml:space="preserve">in both web and paper modes. </w:t>
      </w:r>
    </w:p>
    <w:p w:rsidRPr="00C34198" w:rsidR="00A76376" w:rsidP="00C34198" w:rsidRDefault="00356E41" w14:paraId="10D645BF" w14:textId="6590088A">
      <w:pPr>
        <w:autoSpaceDE w:val="0"/>
        <w:autoSpaceDN w:val="0"/>
        <w:adjustRightInd w:val="0"/>
        <w:rPr>
          <w:rFonts w:ascii="Times New Roman" w:hAnsi="Times New Roman" w:eastAsia="Times New Roman" w:cs="Times New Roman"/>
          <w:sz w:val="24"/>
          <w:szCs w:val="24"/>
        </w:rPr>
      </w:pPr>
      <w:r w:rsidRPr="00C34198">
        <w:rPr>
          <w:rFonts w:ascii="Times New Roman" w:hAnsi="Times New Roman" w:eastAsia="Times New Roman" w:cs="Times New Roman"/>
          <w:sz w:val="24"/>
          <w:szCs w:val="24"/>
        </w:rPr>
        <w:t>The ECPP, previously conducted in 1991, 1995, 2001, 2005, 2012, 2016</w:t>
      </w:r>
      <w:r w:rsidRPr="00C34198" w:rsidR="00C33924">
        <w:rPr>
          <w:rFonts w:ascii="Times New Roman" w:hAnsi="Times New Roman" w:eastAsia="Times New Roman" w:cs="Times New Roman"/>
          <w:sz w:val="24"/>
          <w:szCs w:val="24"/>
        </w:rPr>
        <w:t>, and 2019</w:t>
      </w:r>
      <w:r w:rsidRPr="00C34198">
        <w:rPr>
          <w:rFonts w:ascii="Times New Roman" w:hAnsi="Times New Roman" w:eastAsia="Times New Roman" w:cs="Times New Roman"/>
          <w:sz w:val="24"/>
          <w:szCs w:val="24"/>
        </w:rPr>
        <w:t>, surveys families of children ages 6 or younger who are not yet enrolled in kindergarten</w:t>
      </w:r>
      <w:r w:rsidR="00D419B5">
        <w:rPr>
          <w:rFonts w:ascii="Times New Roman" w:hAnsi="Times New Roman" w:eastAsia="Times New Roman" w:cs="Times New Roman"/>
          <w:sz w:val="24"/>
          <w:szCs w:val="24"/>
        </w:rPr>
        <w:t>.</w:t>
      </w:r>
      <w:r w:rsidR="00E922CA">
        <w:rPr>
          <w:rFonts w:ascii="Times New Roman" w:hAnsi="Times New Roman" w:eastAsia="Times New Roman" w:cs="Times New Roman"/>
          <w:sz w:val="24"/>
          <w:szCs w:val="24"/>
        </w:rPr>
        <w:t xml:space="preserve"> This survey</w:t>
      </w:r>
      <w:r w:rsidRPr="00C34198">
        <w:rPr>
          <w:rFonts w:ascii="Times New Roman" w:hAnsi="Times New Roman" w:eastAsia="Times New Roman" w:cs="Times New Roman"/>
          <w:sz w:val="24"/>
          <w:szCs w:val="24"/>
        </w:rPr>
        <w:t xml:space="preserve"> provides estimates of children’s participation in care by relatives and non-relatives in private homes and in center-based daycare or preschool programs (including Head Start and Early Head Start). Additional topics addressed in ECPP interviews have included family learning activities; out-of-pocket expenses for non-parental care; continuity of care; factors related to parental selection of care; parents’ perceptions of care quality; child health and disability; and child, parent, and household characteristics. </w:t>
      </w:r>
      <w:r w:rsidRPr="00C34198" w:rsidR="00C33924">
        <w:rPr>
          <w:rFonts w:ascii="Times New Roman" w:hAnsi="Times New Roman" w:eastAsia="Times New Roman" w:cs="Times New Roman"/>
          <w:sz w:val="24"/>
          <w:szCs w:val="24"/>
        </w:rPr>
        <w:t xml:space="preserve">A </w:t>
      </w:r>
      <w:r w:rsidRPr="00C34198">
        <w:rPr>
          <w:rFonts w:ascii="Times New Roman" w:hAnsi="Times New Roman" w:eastAsia="Times New Roman" w:cs="Times New Roman"/>
          <w:sz w:val="24"/>
          <w:szCs w:val="24"/>
        </w:rPr>
        <w:t xml:space="preserve">few changes </w:t>
      </w:r>
      <w:r w:rsidRPr="00C34198" w:rsidR="00C33924">
        <w:rPr>
          <w:rFonts w:ascii="Times New Roman" w:hAnsi="Times New Roman" w:eastAsia="Times New Roman" w:cs="Times New Roman"/>
          <w:sz w:val="24"/>
          <w:szCs w:val="24"/>
        </w:rPr>
        <w:t>are planned for</w:t>
      </w:r>
      <w:r w:rsidRPr="00C34198">
        <w:rPr>
          <w:rFonts w:ascii="Times New Roman" w:hAnsi="Times New Roman" w:eastAsia="Times New Roman" w:cs="Times New Roman"/>
          <w:sz w:val="24"/>
          <w:szCs w:val="24"/>
        </w:rPr>
        <w:t xml:space="preserve"> the survey instrument between the 2019</w:t>
      </w:r>
      <w:r w:rsidRPr="00C34198" w:rsidR="00C33924">
        <w:rPr>
          <w:rFonts w:ascii="Times New Roman" w:hAnsi="Times New Roman" w:eastAsia="Times New Roman" w:cs="Times New Roman"/>
          <w:sz w:val="24"/>
          <w:szCs w:val="24"/>
        </w:rPr>
        <w:t xml:space="preserve"> and 2022</w:t>
      </w:r>
      <w:r w:rsidRPr="00C34198" w:rsidR="009269F4">
        <w:rPr>
          <w:rFonts w:ascii="Times New Roman" w:hAnsi="Times New Roman" w:eastAsia="Times New Roman" w:cs="Times New Roman"/>
          <w:sz w:val="24"/>
          <w:szCs w:val="24"/>
        </w:rPr>
        <w:t xml:space="preserve"> administrations</w:t>
      </w:r>
      <w:r w:rsidRPr="00C34198">
        <w:rPr>
          <w:rFonts w:ascii="Times New Roman" w:hAnsi="Times New Roman" w:eastAsia="Times New Roman" w:cs="Times New Roman"/>
          <w:sz w:val="24"/>
          <w:szCs w:val="24"/>
        </w:rPr>
        <w:t xml:space="preserve">. </w:t>
      </w:r>
      <w:r w:rsidRPr="00C34198" w:rsidR="00C33924">
        <w:rPr>
          <w:rFonts w:ascii="Times New Roman" w:hAnsi="Times New Roman" w:eastAsia="Times New Roman" w:cs="Times New Roman"/>
          <w:sz w:val="24"/>
          <w:szCs w:val="24"/>
        </w:rPr>
        <w:t>These c</w:t>
      </w:r>
      <w:r w:rsidRPr="00C34198">
        <w:rPr>
          <w:rFonts w:ascii="Times New Roman" w:hAnsi="Times New Roman" w:eastAsia="Times New Roman" w:cs="Times New Roman"/>
          <w:sz w:val="24"/>
          <w:szCs w:val="24"/>
        </w:rPr>
        <w:t xml:space="preserve">hanges include </w:t>
      </w:r>
      <w:r w:rsidRPr="00C34198" w:rsidR="001A01F6">
        <w:rPr>
          <w:rFonts w:ascii="Times New Roman" w:hAnsi="Times New Roman" w:eastAsia="Times New Roman" w:cs="Times New Roman"/>
          <w:sz w:val="24"/>
          <w:szCs w:val="24"/>
        </w:rPr>
        <w:t xml:space="preserve">new and </w:t>
      </w:r>
      <w:r w:rsidRPr="00C34198" w:rsidR="00DF1969">
        <w:rPr>
          <w:rFonts w:ascii="Times New Roman" w:hAnsi="Times New Roman" w:eastAsia="Times New Roman" w:cs="Times New Roman"/>
          <w:sz w:val="24"/>
          <w:szCs w:val="24"/>
        </w:rPr>
        <w:t xml:space="preserve">revised </w:t>
      </w:r>
      <w:r w:rsidRPr="00C34198">
        <w:rPr>
          <w:rFonts w:ascii="Times New Roman" w:hAnsi="Times New Roman" w:eastAsia="Times New Roman" w:cs="Times New Roman"/>
          <w:sz w:val="24"/>
          <w:szCs w:val="24"/>
        </w:rPr>
        <w:t xml:space="preserve">items </w:t>
      </w:r>
      <w:r w:rsidRPr="00C34198" w:rsidR="001A01F6">
        <w:rPr>
          <w:rFonts w:ascii="Times New Roman" w:hAnsi="Times New Roman" w:eastAsia="Times New Roman" w:cs="Times New Roman"/>
          <w:sz w:val="24"/>
          <w:szCs w:val="24"/>
        </w:rPr>
        <w:t>about the</w:t>
      </w:r>
      <w:r w:rsidRPr="00C34198" w:rsidR="00731503">
        <w:rPr>
          <w:rFonts w:ascii="Times New Roman" w:hAnsi="Times New Roman" w:eastAsia="Times New Roman" w:cs="Times New Roman"/>
          <w:sz w:val="24"/>
          <w:szCs w:val="24"/>
        </w:rPr>
        <w:t xml:space="preserve"> child’s </w:t>
      </w:r>
      <w:r w:rsidR="00D419B5">
        <w:rPr>
          <w:rFonts w:ascii="Times New Roman" w:hAnsi="Times New Roman" w:eastAsia="Times New Roman" w:cs="Times New Roman"/>
          <w:sz w:val="24"/>
          <w:szCs w:val="24"/>
        </w:rPr>
        <w:t>disabilities, previously</w:t>
      </w:r>
      <w:r w:rsidRPr="00C34198">
        <w:rPr>
          <w:rFonts w:ascii="Times New Roman" w:hAnsi="Times New Roman" w:eastAsia="Times New Roman" w:cs="Times New Roman"/>
          <w:sz w:val="24"/>
          <w:szCs w:val="24"/>
        </w:rPr>
        <w:t xml:space="preserve"> </w:t>
      </w:r>
      <w:r w:rsidRPr="00C34198" w:rsidR="00731503">
        <w:rPr>
          <w:rFonts w:ascii="Times New Roman" w:hAnsi="Times New Roman" w:eastAsia="Times New Roman" w:cs="Times New Roman"/>
          <w:sz w:val="24"/>
          <w:szCs w:val="24"/>
        </w:rPr>
        <w:t xml:space="preserve">in the </w:t>
      </w:r>
      <w:r w:rsidR="00FA0F42">
        <w:rPr>
          <w:rFonts w:ascii="Times New Roman" w:hAnsi="Times New Roman" w:eastAsia="Times New Roman" w:cs="Times New Roman"/>
          <w:sz w:val="24"/>
          <w:szCs w:val="24"/>
        </w:rPr>
        <w:t>“</w:t>
      </w:r>
      <w:r w:rsidRPr="00C34198" w:rsidR="00731503">
        <w:rPr>
          <w:rFonts w:ascii="Times New Roman" w:hAnsi="Times New Roman" w:eastAsia="Times New Roman" w:cs="Times New Roman"/>
          <w:sz w:val="24"/>
          <w:szCs w:val="24"/>
        </w:rPr>
        <w:t>Child’s Health</w:t>
      </w:r>
      <w:r w:rsidR="00FA0F42">
        <w:rPr>
          <w:rFonts w:ascii="Times New Roman" w:hAnsi="Times New Roman" w:eastAsia="Times New Roman" w:cs="Times New Roman"/>
          <w:sz w:val="24"/>
          <w:szCs w:val="24"/>
        </w:rPr>
        <w:t>”</w:t>
      </w:r>
      <w:r w:rsidRPr="00C34198" w:rsidR="00731503">
        <w:rPr>
          <w:rFonts w:ascii="Times New Roman" w:hAnsi="Times New Roman" w:eastAsia="Times New Roman" w:cs="Times New Roman"/>
          <w:sz w:val="24"/>
          <w:szCs w:val="24"/>
        </w:rPr>
        <w:t xml:space="preserve"> </w:t>
      </w:r>
      <w:r w:rsidRPr="00C34198">
        <w:rPr>
          <w:rFonts w:ascii="Times New Roman" w:hAnsi="Times New Roman" w:eastAsia="Times New Roman" w:cs="Times New Roman"/>
          <w:sz w:val="24"/>
          <w:szCs w:val="24"/>
        </w:rPr>
        <w:t>section</w:t>
      </w:r>
      <w:r w:rsidR="00D419B5">
        <w:rPr>
          <w:rFonts w:ascii="Times New Roman" w:hAnsi="Times New Roman" w:eastAsia="Times New Roman" w:cs="Times New Roman"/>
          <w:sz w:val="24"/>
          <w:szCs w:val="24"/>
        </w:rPr>
        <w:t xml:space="preserve"> and now being tested in the “Your Child’s Early Learning” section</w:t>
      </w:r>
      <w:r w:rsidR="00E83F74">
        <w:rPr>
          <w:rFonts w:ascii="Times New Roman" w:hAnsi="Times New Roman" w:eastAsia="Times New Roman" w:cs="Times New Roman"/>
          <w:sz w:val="24"/>
          <w:szCs w:val="24"/>
        </w:rPr>
        <w:t>,</w:t>
      </w:r>
      <w:r w:rsidRPr="00C34198" w:rsidR="00FC5C24">
        <w:rPr>
          <w:rFonts w:ascii="Times New Roman" w:hAnsi="Times New Roman" w:eastAsia="Times New Roman" w:cs="Times New Roman"/>
          <w:sz w:val="24"/>
          <w:szCs w:val="24"/>
        </w:rPr>
        <w:t xml:space="preserve"> based on recommendations from the Office of Special Education </w:t>
      </w:r>
      <w:r w:rsidRPr="00C34198" w:rsidR="00BA1601">
        <w:rPr>
          <w:rFonts w:ascii="Times New Roman" w:hAnsi="Times New Roman" w:eastAsia="Times New Roman" w:cs="Times New Roman"/>
          <w:sz w:val="24"/>
          <w:szCs w:val="24"/>
        </w:rPr>
        <w:t xml:space="preserve">Programs </w:t>
      </w:r>
      <w:r w:rsidRPr="00C34198" w:rsidR="00FC5C24">
        <w:rPr>
          <w:rFonts w:ascii="Times New Roman" w:hAnsi="Times New Roman" w:eastAsia="Times New Roman" w:cs="Times New Roman"/>
          <w:sz w:val="24"/>
          <w:szCs w:val="24"/>
        </w:rPr>
        <w:t>(OSEP) and the National Center for Special Education Research (NCSER).</w:t>
      </w:r>
      <w:r w:rsidRPr="00C34198" w:rsidR="00A76376">
        <w:rPr>
          <w:rFonts w:ascii="Times New Roman" w:hAnsi="Times New Roman" w:eastAsia="Times New Roman" w:cs="Times New Roman"/>
          <w:sz w:val="24"/>
          <w:szCs w:val="24"/>
        </w:rPr>
        <w:t xml:space="preserve"> Also </w:t>
      </w:r>
      <w:r w:rsidR="00E23D60">
        <w:rPr>
          <w:rFonts w:ascii="Times New Roman" w:hAnsi="Times New Roman" w:eastAsia="Times New Roman" w:cs="Times New Roman"/>
          <w:sz w:val="24"/>
          <w:szCs w:val="24"/>
        </w:rPr>
        <w:t>planned are</w:t>
      </w:r>
      <w:r w:rsidRPr="00C34198" w:rsidR="00A76376">
        <w:rPr>
          <w:rFonts w:ascii="Times New Roman" w:hAnsi="Times New Roman" w:eastAsia="Times New Roman" w:cs="Times New Roman"/>
          <w:sz w:val="24"/>
          <w:szCs w:val="24"/>
        </w:rPr>
        <w:t xml:space="preserve"> </w:t>
      </w:r>
      <w:r w:rsidRPr="00C34198" w:rsidR="002A192C">
        <w:rPr>
          <w:rFonts w:ascii="Times New Roman" w:hAnsi="Times New Roman" w:eastAsia="Times New Roman" w:cs="Times New Roman"/>
          <w:sz w:val="24"/>
          <w:szCs w:val="24"/>
        </w:rPr>
        <w:t>some</w:t>
      </w:r>
      <w:r w:rsidRPr="00C34198" w:rsidR="00A76376">
        <w:rPr>
          <w:rFonts w:ascii="Times New Roman" w:hAnsi="Times New Roman" w:eastAsia="Times New Roman" w:cs="Times New Roman"/>
          <w:sz w:val="24"/>
          <w:szCs w:val="24"/>
        </w:rPr>
        <w:t xml:space="preserve"> revisions </w:t>
      </w:r>
      <w:r w:rsidRPr="00C34198" w:rsidR="00135798">
        <w:rPr>
          <w:rFonts w:ascii="Times New Roman" w:hAnsi="Times New Roman" w:eastAsia="Times New Roman" w:cs="Times New Roman"/>
          <w:sz w:val="24"/>
          <w:szCs w:val="24"/>
        </w:rPr>
        <w:t xml:space="preserve">to </w:t>
      </w:r>
      <w:r w:rsidR="00E23D60">
        <w:rPr>
          <w:rFonts w:ascii="Times New Roman" w:hAnsi="Times New Roman" w:eastAsia="Times New Roman" w:cs="Times New Roman"/>
          <w:sz w:val="24"/>
          <w:szCs w:val="24"/>
        </w:rPr>
        <w:t>survey formatting</w:t>
      </w:r>
      <w:r w:rsidRPr="00C34198" w:rsidR="00C04C4B">
        <w:rPr>
          <w:rFonts w:ascii="Times New Roman" w:hAnsi="Times New Roman" w:eastAsia="Times New Roman" w:cs="Times New Roman"/>
          <w:sz w:val="24"/>
          <w:szCs w:val="24"/>
        </w:rPr>
        <w:t xml:space="preserve"> and navigation </w:t>
      </w:r>
      <w:r w:rsidRPr="00C34198" w:rsidR="00BC0F5F">
        <w:rPr>
          <w:rFonts w:ascii="Times New Roman" w:hAnsi="Times New Roman" w:eastAsia="Times New Roman" w:cs="Times New Roman"/>
          <w:sz w:val="24"/>
          <w:szCs w:val="24"/>
        </w:rPr>
        <w:t xml:space="preserve">that </w:t>
      </w:r>
      <w:r w:rsidR="00E23D60">
        <w:rPr>
          <w:rFonts w:ascii="Times New Roman" w:hAnsi="Times New Roman" w:eastAsia="Times New Roman" w:cs="Times New Roman"/>
          <w:sz w:val="24"/>
          <w:szCs w:val="24"/>
        </w:rPr>
        <w:t xml:space="preserve">were recommended by </w:t>
      </w:r>
      <w:r w:rsidRPr="00C34198" w:rsidR="00BC0F5F">
        <w:rPr>
          <w:rFonts w:ascii="Times New Roman" w:hAnsi="Times New Roman" w:eastAsia="Times New Roman" w:cs="Times New Roman"/>
          <w:sz w:val="24"/>
          <w:szCs w:val="24"/>
        </w:rPr>
        <w:t>a questionnaire design expert, Dr. Jolene Smyth from the University of Nebraska-Lincoln</w:t>
      </w:r>
      <w:r w:rsidR="00D419B5">
        <w:rPr>
          <w:rFonts w:ascii="Times New Roman" w:hAnsi="Times New Roman" w:eastAsia="Times New Roman" w:cs="Times New Roman"/>
          <w:sz w:val="24"/>
          <w:szCs w:val="24"/>
        </w:rPr>
        <w:t>.</w:t>
      </w:r>
      <w:r w:rsidR="007A3DD9">
        <w:rPr>
          <w:rFonts w:ascii="Times New Roman" w:hAnsi="Times New Roman" w:eastAsia="Times New Roman" w:cs="Times New Roman"/>
          <w:sz w:val="24"/>
          <w:szCs w:val="24"/>
        </w:rPr>
        <w:t xml:space="preserve"> </w:t>
      </w:r>
      <w:r w:rsidR="00D419B5">
        <w:rPr>
          <w:rFonts w:ascii="Times New Roman" w:hAnsi="Times New Roman" w:eastAsia="Times New Roman" w:cs="Times New Roman"/>
          <w:sz w:val="24"/>
          <w:szCs w:val="24"/>
        </w:rPr>
        <w:t>T</w:t>
      </w:r>
      <w:r w:rsidR="007A3DD9">
        <w:rPr>
          <w:rFonts w:ascii="Times New Roman" w:hAnsi="Times New Roman" w:eastAsia="Times New Roman" w:cs="Times New Roman"/>
          <w:sz w:val="24"/>
          <w:szCs w:val="24"/>
        </w:rPr>
        <w:t>he purpose of these revisions is</w:t>
      </w:r>
      <w:r w:rsidRPr="00C34198" w:rsidR="0008501A">
        <w:rPr>
          <w:rFonts w:ascii="Times New Roman" w:hAnsi="Times New Roman" w:eastAsia="Times New Roman" w:cs="Times New Roman"/>
          <w:sz w:val="24"/>
          <w:szCs w:val="24"/>
        </w:rPr>
        <w:t xml:space="preserve"> to </w:t>
      </w:r>
      <w:r w:rsidRPr="00C34198" w:rsidR="002F4C18">
        <w:rPr>
          <w:rFonts w:ascii="Times New Roman" w:hAnsi="Times New Roman" w:eastAsia="Times New Roman" w:cs="Times New Roman"/>
          <w:sz w:val="24"/>
          <w:szCs w:val="24"/>
        </w:rPr>
        <w:t xml:space="preserve">reduce the design differences between the web </w:t>
      </w:r>
      <w:r w:rsidR="00D419B5">
        <w:rPr>
          <w:rFonts w:ascii="Times New Roman" w:hAnsi="Times New Roman" w:eastAsia="Times New Roman" w:cs="Times New Roman"/>
          <w:sz w:val="24"/>
          <w:szCs w:val="24"/>
        </w:rPr>
        <w:t>instrument</w:t>
      </w:r>
      <w:r w:rsidRPr="00C34198" w:rsidR="002F4C18">
        <w:rPr>
          <w:rFonts w:ascii="Times New Roman" w:hAnsi="Times New Roman" w:eastAsia="Times New Roman" w:cs="Times New Roman"/>
          <w:sz w:val="24"/>
          <w:szCs w:val="24"/>
        </w:rPr>
        <w:t xml:space="preserve"> and the paper </w:t>
      </w:r>
      <w:r w:rsidR="00D419B5">
        <w:rPr>
          <w:rFonts w:ascii="Times New Roman" w:hAnsi="Times New Roman" w:eastAsia="Times New Roman" w:cs="Times New Roman"/>
          <w:sz w:val="24"/>
          <w:szCs w:val="24"/>
        </w:rPr>
        <w:t>instrument and to make design elements consistent throughout the paper questionnaires</w:t>
      </w:r>
      <w:r w:rsidRPr="00C34198" w:rsidR="002F4C18">
        <w:rPr>
          <w:rFonts w:ascii="Times New Roman" w:hAnsi="Times New Roman" w:eastAsia="Times New Roman" w:cs="Times New Roman"/>
          <w:sz w:val="24"/>
          <w:szCs w:val="24"/>
        </w:rPr>
        <w:t xml:space="preserve">. </w:t>
      </w:r>
      <w:r w:rsidRPr="00C34198" w:rsidR="00CF10B2">
        <w:rPr>
          <w:rFonts w:ascii="Times New Roman" w:hAnsi="Times New Roman" w:eastAsia="Times New Roman" w:cs="Times New Roman"/>
          <w:sz w:val="24"/>
          <w:szCs w:val="24"/>
        </w:rPr>
        <w:t>Additional</w:t>
      </w:r>
      <w:r w:rsidRPr="00C34198" w:rsidR="002C7A4F">
        <w:rPr>
          <w:rFonts w:ascii="Times New Roman" w:hAnsi="Times New Roman" w:eastAsia="Times New Roman" w:cs="Times New Roman"/>
          <w:sz w:val="24"/>
          <w:szCs w:val="24"/>
        </w:rPr>
        <w:t xml:space="preserve"> revisions to items on </w:t>
      </w:r>
      <w:r w:rsidR="000774D9">
        <w:rPr>
          <w:rFonts w:ascii="Times New Roman" w:hAnsi="Times New Roman" w:eastAsia="Times New Roman" w:cs="Times New Roman"/>
          <w:sz w:val="24"/>
          <w:szCs w:val="24"/>
        </w:rPr>
        <w:t xml:space="preserve">cell phone access, </w:t>
      </w:r>
      <w:r w:rsidRPr="00C34198" w:rsidR="002C7A4F">
        <w:rPr>
          <w:rFonts w:ascii="Times New Roman" w:hAnsi="Times New Roman" w:eastAsia="Times New Roman" w:cs="Times New Roman"/>
          <w:sz w:val="24"/>
          <w:szCs w:val="24"/>
        </w:rPr>
        <w:t xml:space="preserve">the number of meals </w:t>
      </w:r>
      <w:r w:rsidRPr="00C34198" w:rsidR="002C7A4F">
        <w:rPr>
          <w:rFonts w:ascii="Times New Roman" w:hAnsi="Times New Roman" w:eastAsia="Times New Roman" w:cs="Times New Roman"/>
          <w:sz w:val="24"/>
          <w:szCs w:val="24"/>
        </w:rPr>
        <w:lastRenderedPageBreak/>
        <w:t xml:space="preserve">the family eats together, </w:t>
      </w:r>
      <w:r w:rsidR="00005C55">
        <w:rPr>
          <w:rFonts w:ascii="Times New Roman" w:hAnsi="Times New Roman" w:eastAsia="Times New Roman" w:cs="Times New Roman"/>
          <w:sz w:val="24"/>
          <w:szCs w:val="24"/>
        </w:rPr>
        <w:t xml:space="preserve">the </w:t>
      </w:r>
      <w:r w:rsidRPr="00C34198" w:rsidR="002C7A4F">
        <w:rPr>
          <w:rFonts w:ascii="Times New Roman" w:hAnsi="Times New Roman" w:eastAsia="Times New Roman" w:cs="Times New Roman"/>
          <w:sz w:val="24"/>
          <w:szCs w:val="24"/>
        </w:rPr>
        <w:t>child living at multiple address</w:t>
      </w:r>
      <w:r w:rsidR="003017F6">
        <w:rPr>
          <w:rFonts w:ascii="Times New Roman" w:hAnsi="Times New Roman" w:eastAsia="Times New Roman" w:cs="Times New Roman"/>
          <w:sz w:val="24"/>
          <w:szCs w:val="24"/>
        </w:rPr>
        <w:t>es</w:t>
      </w:r>
      <w:r w:rsidRPr="00C34198" w:rsidR="002C7A4F">
        <w:rPr>
          <w:rFonts w:ascii="Times New Roman" w:hAnsi="Times New Roman" w:eastAsia="Times New Roman" w:cs="Times New Roman"/>
          <w:sz w:val="24"/>
          <w:szCs w:val="24"/>
        </w:rPr>
        <w:t xml:space="preserve">, and about the child care giver caring for the child when the child is sick have been slightly revised to provide </w:t>
      </w:r>
      <w:r w:rsidR="00D419B5">
        <w:rPr>
          <w:rFonts w:ascii="Times New Roman" w:hAnsi="Times New Roman" w:eastAsia="Times New Roman" w:cs="Times New Roman"/>
          <w:sz w:val="24"/>
          <w:szCs w:val="24"/>
        </w:rPr>
        <w:t>respondents with greater clarity</w:t>
      </w:r>
      <w:r w:rsidRPr="00C34198" w:rsidR="009E5006">
        <w:rPr>
          <w:rFonts w:ascii="Times New Roman" w:hAnsi="Times New Roman" w:eastAsia="Times New Roman" w:cs="Times New Roman"/>
          <w:sz w:val="24"/>
          <w:szCs w:val="24"/>
        </w:rPr>
        <w:t>.</w:t>
      </w:r>
    </w:p>
    <w:p w:rsidRPr="00C34198" w:rsidR="00356E41" w:rsidP="00C34198" w:rsidRDefault="00356E41" w14:paraId="6B24C904" w14:textId="3D844F1F">
      <w:pPr>
        <w:autoSpaceDE w:val="0"/>
        <w:autoSpaceDN w:val="0"/>
        <w:adjustRightInd w:val="0"/>
        <w:rPr>
          <w:rFonts w:ascii="Times New Roman" w:hAnsi="Times New Roman" w:eastAsia="Times New Roman" w:cs="Times New Roman"/>
          <w:sz w:val="24"/>
          <w:szCs w:val="24"/>
        </w:rPr>
      </w:pPr>
      <w:r w:rsidRPr="00C34198">
        <w:rPr>
          <w:rFonts w:ascii="Times New Roman" w:hAnsi="Times New Roman" w:eastAsia="Times New Roman" w:cs="Times New Roman"/>
          <w:sz w:val="24"/>
          <w:szCs w:val="24"/>
        </w:rPr>
        <w:t>The PFI, previously conducted in 1996, 2003, 2007, 2012, 2016</w:t>
      </w:r>
      <w:r w:rsidRPr="00C34198" w:rsidR="00731503">
        <w:rPr>
          <w:rFonts w:ascii="Times New Roman" w:hAnsi="Times New Roman" w:eastAsia="Times New Roman" w:cs="Times New Roman"/>
          <w:sz w:val="24"/>
          <w:szCs w:val="24"/>
        </w:rPr>
        <w:t xml:space="preserve"> and 2019</w:t>
      </w:r>
      <w:r w:rsidRPr="00C34198">
        <w:rPr>
          <w:rFonts w:ascii="Times New Roman" w:hAnsi="Times New Roman" w:eastAsia="Times New Roman" w:cs="Times New Roman"/>
          <w:sz w:val="24"/>
          <w:szCs w:val="24"/>
        </w:rPr>
        <w:t xml:space="preserve">, surveys families of children and youth enrolled in kindergarten through 12th grade or homeschooled for these grades, with an age limit of 20 years, and addresses specific ways that families are involved in their children’s school; school practices to involve and support families; involvement with children’s homework; and involvement in education activities outside of school. Parents of homeschoolers are asked about their reasons for choosing homeschooling and resources they use in homeschooling. </w:t>
      </w:r>
      <w:r w:rsidRPr="00C34198" w:rsidR="00BD60F3">
        <w:rPr>
          <w:rFonts w:ascii="Times New Roman" w:hAnsi="Times New Roman" w:eastAsia="Times New Roman" w:cs="Times New Roman"/>
          <w:sz w:val="24"/>
          <w:szCs w:val="24"/>
        </w:rPr>
        <w:t xml:space="preserve">In 2019, </w:t>
      </w:r>
      <w:r w:rsidRPr="00C34198" w:rsidR="007D4230">
        <w:rPr>
          <w:rFonts w:ascii="Times New Roman" w:hAnsi="Times New Roman" w:eastAsia="Times New Roman" w:cs="Times New Roman"/>
          <w:sz w:val="24"/>
          <w:szCs w:val="24"/>
        </w:rPr>
        <w:t xml:space="preserve">the PFI began collecting data about </w:t>
      </w:r>
      <w:r w:rsidRPr="00C34198" w:rsidR="006A232E">
        <w:rPr>
          <w:rFonts w:ascii="Times New Roman" w:hAnsi="Times New Roman" w:eastAsia="Times New Roman" w:cs="Times New Roman"/>
          <w:sz w:val="24"/>
          <w:szCs w:val="24"/>
        </w:rPr>
        <w:t xml:space="preserve">full-time virtual school students. </w:t>
      </w:r>
      <w:r w:rsidRPr="00C34198">
        <w:rPr>
          <w:rFonts w:ascii="Times New Roman" w:hAnsi="Times New Roman" w:eastAsia="Times New Roman" w:cs="Times New Roman"/>
          <w:sz w:val="24"/>
          <w:szCs w:val="24"/>
        </w:rPr>
        <w:t xml:space="preserve">Information about child, parent, and household characteristics is also collected. </w:t>
      </w:r>
      <w:r w:rsidRPr="00C34198" w:rsidR="00731503">
        <w:rPr>
          <w:rFonts w:ascii="Times New Roman" w:hAnsi="Times New Roman" w:eastAsia="Times New Roman" w:cs="Times New Roman"/>
          <w:sz w:val="24"/>
          <w:szCs w:val="24"/>
        </w:rPr>
        <w:t xml:space="preserve">A few changes are planned for the survey instrument between </w:t>
      </w:r>
      <w:r w:rsidRPr="00C34198" w:rsidR="009269F4">
        <w:rPr>
          <w:rFonts w:ascii="Times New Roman" w:hAnsi="Times New Roman" w:eastAsia="Times New Roman" w:cs="Times New Roman"/>
          <w:sz w:val="24"/>
          <w:szCs w:val="24"/>
        </w:rPr>
        <w:t xml:space="preserve">the </w:t>
      </w:r>
      <w:r w:rsidRPr="00C34198" w:rsidR="00731503">
        <w:rPr>
          <w:rFonts w:ascii="Times New Roman" w:hAnsi="Times New Roman" w:eastAsia="Times New Roman" w:cs="Times New Roman"/>
          <w:sz w:val="24"/>
          <w:szCs w:val="24"/>
        </w:rPr>
        <w:t>2019 and 2022</w:t>
      </w:r>
      <w:r w:rsidRPr="00C34198" w:rsidR="009269F4">
        <w:rPr>
          <w:rFonts w:ascii="Times New Roman" w:hAnsi="Times New Roman" w:eastAsia="Times New Roman" w:cs="Times New Roman"/>
          <w:sz w:val="24"/>
          <w:szCs w:val="24"/>
        </w:rPr>
        <w:t xml:space="preserve"> administrations</w:t>
      </w:r>
      <w:r w:rsidRPr="00C34198" w:rsidR="00731503">
        <w:rPr>
          <w:rFonts w:ascii="Times New Roman" w:hAnsi="Times New Roman" w:eastAsia="Times New Roman" w:cs="Times New Roman"/>
          <w:sz w:val="24"/>
          <w:szCs w:val="24"/>
        </w:rPr>
        <w:t xml:space="preserve">. These changes include </w:t>
      </w:r>
      <w:r w:rsidRPr="00C34198" w:rsidR="001A01F6">
        <w:rPr>
          <w:rFonts w:ascii="Times New Roman" w:hAnsi="Times New Roman" w:eastAsia="Times New Roman" w:cs="Times New Roman"/>
          <w:sz w:val="24"/>
          <w:szCs w:val="24"/>
        </w:rPr>
        <w:t>new and revised</w:t>
      </w:r>
      <w:r w:rsidRPr="00C34198" w:rsidR="00731503">
        <w:rPr>
          <w:rFonts w:ascii="Times New Roman" w:hAnsi="Times New Roman" w:eastAsia="Times New Roman" w:cs="Times New Roman"/>
          <w:sz w:val="24"/>
          <w:szCs w:val="24"/>
        </w:rPr>
        <w:t xml:space="preserve"> items </w:t>
      </w:r>
      <w:r w:rsidRPr="00C34198" w:rsidR="001A01F6">
        <w:rPr>
          <w:rFonts w:ascii="Times New Roman" w:hAnsi="Times New Roman" w:eastAsia="Times New Roman" w:cs="Times New Roman"/>
          <w:sz w:val="24"/>
          <w:szCs w:val="24"/>
        </w:rPr>
        <w:t xml:space="preserve">about grades </w:t>
      </w:r>
      <w:r w:rsidRPr="00C34198" w:rsidR="00963063">
        <w:rPr>
          <w:rFonts w:ascii="Times New Roman" w:hAnsi="Times New Roman" w:eastAsia="Times New Roman" w:cs="Times New Roman"/>
          <w:sz w:val="24"/>
          <w:szCs w:val="24"/>
        </w:rPr>
        <w:t xml:space="preserve">for which </w:t>
      </w:r>
      <w:r w:rsidRPr="00C34198" w:rsidR="001A01F6">
        <w:rPr>
          <w:rFonts w:ascii="Times New Roman" w:hAnsi="Times New Roman" w:eastAsia="Times New Roman" w:cs="Times New Roman"/>
          <w:sz w:val="24"/>
          <w:szCs w:val="24"/>
        </w:rPr>
        <w:t>a child is homeschooled</w:t>
      </w:r>
      <w:r w:rsidRPr="00C34198" w:rsidR="00A76376">
        <w:rPr>
          <w:rFonts w:ascii="Times New Roman" w:hAnsi="Times New Roman" w:eastAsia="Times New Roman" w:cs="Times New Roman"/>
          <w:sz w:val="24"/>
          <w:szCs w:val="24"/>
        </w:rPr>
        <w:t xml:space="preserve">, </w:t>
      </w:r>
      <w:r w:rsidRPr="00C34198" w:rsidR="009E5006">
        <w:rPr>
          <w:rFonts w:ascii="Times New Roman" w:hAnsi="Times New Roman" w:eastAsia="Times New Roman" w:cs="Times New Roman"/>
          <w:sz w:val="24"/>
          <w:szCs w:val="24"/>
        </w:rPr>
        <w:t>number of hours enrolled in school, number of meals the family eats together, child living at multiple address</w:t>
      </w:r>
      <w:r w:rsidR="00846525">
        <w:rPr>
          <w:rFonts w:ascii="Times New Roman" w:hAnsi="Times New Roman" w:eastAsia="Times New Roman" w:cs="Times New Roman"/>
          <w:sz w:val="24"/>
          <w:szCs w:val="24"/>
        </w:rPr>
        <w:t>es</w:t>
      </w:r>
      <w:r w:rsidRPr="00C34198" w:rsidR="009E5006">
        <w:rPr>
          <w:rFonts w:ascii="Times New Roman" w:hAnsi="Times New Roman" w:eastAsia="Times New Roman" w:cs="Times New Roman"/>
          <w:sz w:val="24"/>
          <w:szCs w:val="24"/>
        </w:rPr>
        <w:t xml:space="preserve">, </w:t>
      </w:r>
      <w:r w:rsidRPr="00C34198" w:rsidR="00C02688">
        <w:rPr>
          <w:rFonts w:ascii="Times New Roman" w:hAnsi="Times New Roman" w:eastAsia="Times New Roman" w:cs="Times New Roman"/>
          <w:sz w:val="24"/>
          <w:szCs w:val="24"/>
        </w:rPr>
        <w:t>and internet access.</w:t>
      </w:r>
      <w:r w:rsidRPr="00C34198" w:rsidR="001A01F6">
        <w:rPr>
          <w:rFonts w:ascii="Times New Roman" w:hAnsi="Times New Roman" w:eastAsia="Times New Roman" w:cs="Times New Roman"/>
          <w:sz w:val="24"/>
          <w:szCs w:val="24"/>
        </w:rPr>
        <w:t xml:space="preserve"> </w:t>
      </w:r>
      <w:r w:rsidRPr="00C34198" w:rsidR="00A76376">
        <w:rPr>
          <w:rFonts w:ascii="Times New Roman" w:hAnsi="Times New Roman" w:eastAsia="Times New Roman" w:cs="Times New Roman"/>
          <w:sz w:val="24"/>
          <w:szCs w:val="24"/>
        </w:rPr>
        <w:t>Also</w:t>
      </w:r>
      <w:r w:rsidRPr="00C34198" w:rsidR="00B84FFC">
        <w:rPr>
          <w:rFonts w:ascii="Times New Roman" w:hAnsi="Times New Roman" w:eastAsia="Times New Roman" w:cs="Times New Roman"/>
          <w:sz w:val="24"/>
          <w:szCs w:val="24"/>
        </w:rPr>
        <w:t xml:space="preserve"> </w:t>
      </w:r>
      <w:r w:rsidR="0040675A">
        <w:rPr>
          <w:rFonts w:ascii="Times New Roman" w:hAnsi="Times New Roman" w:eastAsia="Times New Roman" w:cs="Times New Roman"/>
          <w:sz w:val="24"/>
          <w:szCs w:val="24"/>
        </w:rPr>
        <w:t>p</w:t>
      </w:r>
      <w:r w:rsidR="00C83182">
        <w:rPr>
          <w:rFonts w:ascii="Times New Roman" w:hAnsi="Times New Roman" w:eastAsia="Times New Roman" w:cs="Times New Roman"/>
          <w:sz w:val="24"/>
          <w:szCs w:val="24"/>
        </w:rPr>
        <w:t>l</w:t>
      </w:r>
      <w:r w:rsidR="0040675A">
        <w:rPr>
          <w:rFonts w:ascii="Times New Roman" w:hAnsi="Times New Roman" w:eastAsia="Times New Roman" w:cs="Times New Roman"/>
          <w:sz w:val="24"/>
          <w:szCs w:val="24"/>
        </w:rPr>
        <w:t>anned are</w:t>
      </w:r>
      <w:r w:rsidRPr="00C34198" w:rsidR="00B84FFC">
        <w:rPr>
          <w:rFonts w:ascii="Times New Roman" w:hAnsi="Times New Roman" w:eastAsia="Times New Roman" w:cs="Times New Roman"/>
          <w:sz w:val="24"/>
          <w:szCs w:val="24"/>
        </w:rPr>
        <w:t xml:space="preserve"> some small</w:t>
      </w:r>
      <w:r w:rsidRPr="00C34198" w:rsidR="00A76376">
        <w:rPr>
          <w:rFonts w:ascii="Times New Roman" w:hAnsi="Times New Roman" w:eastAsia="Times New Roman" w:cs="Times New Roman"/>
          <w:sz w:val="24"/>
          <w:szCs w:val="24"/>
        </w:rPr>
        <w:t xml:space="preserve"> revisions to </w:t>
      </w:r>
      <w:r w:rsidRPr="00C34198" w:rsidR="00B84FFC">
        <w:rPr>
          <w:rFonts w:ascii="Times New Roman" w:hAnsi="Times New Roman" w:eastAsia="Times New Roman" w:cs="Times New Roman"/>
          <w:sz w:val="24"/>
          <w:szCs w:val="24"/>
        </w:rPr>
        <w:t xml:space="preserve">the Child’s Health section to </w:t>
      </w:r>
      <w:r w:rsidRPr="00C34198" w:rsidR="000C2E90">
        <w:rPr>
          <w:rFonts w:ascii="Times New Roman" w:hAnsi="Times New Roman" w:eastAsia="Times New Roman" w:cs="Times New Roman"/>
          <w:sz w:val="24"/>
          <w:szCs w:val="24"/>
        </w:rPr>
        <w:t>update terminology</w:t>
      </w:r>
      <w:r w:rsidR="0040675A">
        <w:rPr>
          <w:rFonts w:ascii="Times New Roman" w:hAnsi="Times New Roman" w:eastAsia="Times New Roman" w:cs="Times New Roman"/>
          <w:sz w:val="24"/>
          <w:szCs w:val="24"/>
        </w:rPr>
        <w:t>,</w:t>
      </w:r>
      <w:r w:rsidRPr="00C34198" w:rsidR="000D108B">
        <w:rPr>
          <w:rFonts w:ascii="Times New Roman" w:hAnsi="Times New Roman" w:eastAsia="Times New Roman" w:cs="Times New Roman"/>
          <w:sz w:val="24"/>
          <w:szCs w:val="24"/>
        </w:rPr>
        <w:t xml:space="preserve"> as well as revisions to </w:t>
      </w:r>
      <w:r w:rsidR="0040675A">
        <w:rPr>
          <w:rFonts w:ascii="Times New Roman" w:hAnsi="Times New Roman" w:eastAsia="Times New Roman" w:cs="Times New Roman"/>
          <w:sz w:val="24"/>
          <w:szCs w:val="24"/>
        </w:rPr>
        <w:t>formatting</w:t>
      </w:r>
      <w:r w:rsidRPr="00C34198" w:rsidR="0040675A">
        <w:rPr>
          <w:rFonts w:ascii="Times New Roman" w:hAnsi="Times New Roman" w:eastAsia="Times New Roman" w:cs="Times New Roman"/>
          <w:sz w:val="24"/>
          <w:szCs w:val="24"/>
        </w:rPr>
        <w:t xml:space="preserve"> </w:t>
      </w:r>
      <w:r w:rsidRPr="00C34198" w:rsidR="000D108B">
        <w:rPr>
          <w:rFonts w:ascii="Times New Roman" w:hAnsi="Times New Roman" w:eastAsia="Times New Roman" w:cs="Times New Roman"/>
          <w:sz w:val="24"/>
          <w:szCs w:val="24"/>
        </w:rPr>
        <w:t>and navigation that</w:t>
      </w:r>
      <w:r w:rsidRPr="00C34198" w:rsidR="009063F8">
        <w:rPr>
          <w:rFonts w:ascii="Times New Roman" w:hAnsi="Times New Roman" w:eastAsia="Times New Roman" w:cs="Times New Roman"/>
          <w:sz w:val="24"/>
          <w:szCs w:val="24"/>
        </w:rPr>
        <w:t xml:space="preserve"> Dr. Smyth </w:t>
      </w:r>
      <w:r w:rsidRPr="00C34198" w:rsidR="000D108B">
        <w:rPr>
          <w:rFonts w:ascii="Times New Roman" w:hAnsi="Times New Roman" w:eastAsia="Times New Roman" w:cs="Times New Roman"/>
          <w:sz w:val="24"/>
          <w:szCs w:val="24"/>
        </w:rPr>
        <w:t xml:space="preserve">recommended in order to reduce the design differences between the web </w:t>
      </w:r>
      <w:r w:rsidR="00575CE8">
        <w:rPr>
          <w:rFonts w:ascii="Times New Roman" w:hAnsi="Times New Roman" w:eastAsia="Times New Roman" w:cs="Times New Roman"/>
          <w:sz w:val="24"/>
          <w:szCs w:val="24"/>
        </w:rPr>
        <w:t>instrument</w:t>
      </w:r>
      <w:r w:rsidRPr="00C34198" w:rsidR="000D108B">
        <w:rPr>
          <w:rFonts w:ascii="Times New Roman" w:hAnsi="Times New Roman" w:eastAsia="Times New Roman" w:cs="Times New Roman"/>
          <w:sz w:val="24"/>
          <w:szCs w:val="24"/>
        </w:rPr>
        <w:t xml:space="preserve"> and the paper </w:t>
      </w:r>
      <w:r w:rsidR="00575CE8">
        <w:rPr>
          <w:rFonts w:ascii="Times New Roman" w:hAnsi="Times New Roman" w:eastAsia="Times New Roman" w:cs="Times New Roman"/>
          <w:sz w:val="24"/>
          <w:szCs w:val="24"/>
        </w:rPr>
        <w:t>instrument</w:t>
      </w:r>
      <w:r w:rsidR="00892B0A">
        <w:rPr>
          <w:rFonts w:ascii="Times New Roman" w:hAnsi="Times New Roman" w:eastAsia="Times New Roman" w:cs="Times New Roman"/>
          <w:sz w:val="24"/>
          <w:szCs w:val="24"/>
        </w:rPr>
        <w:t>,</w:t>
      </w:r>
      <w:r w:rsidRPr="00C34198" w:rsidR="00A757A4">
        <w:rPr>
          <w:rFonts w:ascii="Times New Roman" w:hAnsi="Times New Roman" w:eastAsia="Times New Roman" w:cs="Times New Roman"/>
          <w:sz w:val="24"/>
          <w:szCs w:val="24"/>
        </w:rPr>
        <w:t xml:space="preserve"> to increase navigability through the paper </w:t>
      </w:r>
      <w:r w:rsidR="00892B0A">
        <w:rPr>
          <w:rFonts w:ascii="Times New Roman" w:hAnsi="Times New Roman" w:eastAsia="Times New Roman" w:cs="Times New Roman"/>
          <w:sz w:val="24"/>
          <w:szCs w:val="24"/>
        </w:rPr>
        <w:t xml:space="preserve">instrument, and to </w:t>
      </w:r>
      <w:r w:rsidR="004A65C4">
        <w:rPr>
          <w:rFonts w:ascii="Times New Roman" w:hAnsi="Times New Roman" w:eastAsia="Times New Roman" w:cs="Times New Roman"/>
          <w:sz w:val="24"/>
          <w:szCs w:val="24"/>
        </w:rPr>
        <w:t>make design elements consistent throughout the paper questionnaires</w:t>
      </w:r>
      <w:r w:rsidRPr="00C34198" w:rsidR="000D108B">
        <w:rPr>
          <w:rFonts w:ascii="Times New Roman" w:hAnsi="Times New Roman" w:eastAsia="Times New Roman" w:cs="Times New Roman"/>
          <w:sz w:val="24"/>
          <w:szCs w:val="24"/>
        </w:rPr>
        <w:t>. Notably</w:t>
      </w:r>
      <w:r w:rsidRPr="00C34198" w:rsidR="001A01F6">
        <w:rPr>
          <w:rFonts w:ascii="Times New Roman" w:hAnsi="Times New Roman" w:eastAsia="Times New Roman" w:cs="Times New Roman"/>
          <w:sz w:val="24"/>
          <w:szCs w:val="24"/>
        </w:rPr>
        <w:t xml:space="preserve">, </w:t>
      </w:r>
      <w:r w:rsidRPr="00C34198" w:rsidR="000D108B">
        <w:rPr>
          <w:rFonts w:ascii="Times New Roman" w:hAnsi="Times New Roman" w:eastAsia="Times New Roman" w:cs="Times New Roman"/>
          <w:sz w:val="24"/>
          <w:szCs w:val="24"/>
        </w:rPr>
        <w:t xml:space="preserve">Dr. Smyth’s recommendations included </w:t>
      </w:r>
      <w:r w:rsidRPr="00C34198" w:rsidR="001A01F6">
        <w:rPr>
          <w:rFonts w:ascii="Times New Roman" w:hAnsi="Times New Roman" w:eastAsia="Times New Roman" w:cs="Times New Roman"/>
          <w:sz w:val="24"/>
          <w:szCs w:val="24"/>
        </w:rPr>
        <w:t xml:space="preserve">a revised format for parents to select the school </w:t>
      </w:r>
      <w:r w:rsidRPr="00C34198" w:rsidR="000D108B">
        <w:rPr>
          <w:rFonts w:ascii="Times New Roman" w:hAnsi="Times New Roman" w:eastAsia="Times New Roman" w:cs="Times New Roman"/>
          <w:sz w:val="24"/>
          <w:szCs w:val="24"/>
        </w:rPr>
        <w:t xml:space="preserve">in which </w:t>
      </w:r>
      <w:r w:rsidRPr="00C34198" w:rsidR="001A01F6">
        <w:rPr>
          <w:rFonts w:ascii="Times New Roman" w:hAnsi="Times New Roman" w:eastAsia="Times New Roman" w:cs="Times New Roman"/>
          <w:sz w:val="24"/>
          <w:szCs w:val="24"/>
        </w:rPr>
        <w:t>their child is enrolle</w:t>
      </w:r>
      <w:r w:rsidR="000715E1">
        <w:rPr>
          <w:rFonts w:ascii="Times New Roman" w:hAnsi="Times New Roman" w:eastAsia="Times New Roman" w:cs="Times New Roman"/>
          <w:sz w:val="24"/>
          <w:szCs w:val="24"/>
        </w:rPr>
        <w:t>d.</w:t>
      </w:r>
      <w:r w:rsidRPr="00C34198" w:rsidR="002C7A4F">
        <w:rPr>
          <w:rFonts w:ascii="Times New Roman" w:hAnsi="Times New Roman" w:eastAsia="Times New Roman" w:cs="Times New Roman"/>
          <w:sz w:val="24"/>
          <w:szCs w:val="24"/>
        </w:rPr>
        <w:t xml:space="preserve"> </w:t>
      </w:r>
    </w:p>
    <w:p w:rsidR="003017F6" w:rsidP="00C34198" w:rsidRDefault="00731503" w14:paraId="045D4BE2" w14:textId="5EB07FD7">
      <w:pPr>
        <w:autoSpaceDE w:val="0"/>
        <w:autoSpaceDN w:val="0"/>
        <w:adjustRightInd w:val="0"/>
        <w:rPr>
          <w:rFonts w:ascii="Times New Roman" w:hAnsi="Times New Roman" w:eastAsia="Times New Roman" w:cs="Times New Roman"/>
          <w:sz w:val="24"/>
          <w:szCs w:val="24"/>
        </w:rPr>
      </w:pPr>
      <w:r w:rsidRPr="00DF0CA6">
        <w:rPr>
          <w:rFonts w:ascii="Times New Roman" w:hAnsi="Times New Roman" w:eastAsia="Times New Roman" w:cs="Times New Roman"/>
          <w:sz w:val="24"/>
          <w:szCs w:val="24"/>
        </w:rPr>
        <w:t>Along with these changes</w:t>
      </w:r>
      <w:r w:rsidRPr="00DF0CA6" w:rsidR="002328B3">
        <w:rPr>
          <w:rFonts w:ascii="Times New Roman" w:hAnsi="Times New Roman" w:eastAsia="Times New Roman" w:cs="Times New Roman"/>
          <w:sz w:val="24"/>
          <w:szCs w:val="24"/>
        </w:rPr>
        <w:t>,</w:t>
      </w:r>
      <w:r w:rsidRPr="00DF0CA6">
        <w:rPr>
          <w:rFonts w:ascii="Times New Roman" w:hAnsi="Times New Roman" w:eastAsia="Times New Roman" w:cs="Times New Roman"/>
          <w:sz w:val="24"/>
          <w:szCs w:val="24"/>
        </w:rPr>
        <w:t xml:space="preserve"> the Spanish translation went through </w:t>
      </w:r>
      <w:r w:rsidR="00BC0F5F">
        <w:rPr>
          <w:rFonts w:ascii="Times New Roman" w:hAnsi="Times New Roman" w:eastAsia="Times New Roman" w:cs="Times New Roman"/>
          <w:sz w:val="24"/>
          <w:szCs w:val="24"/>
        </w:rPr>
        <w:t>a</w:t>
      </w:r>
      <w:r w:rsidRPr="00DF0CA6">
        <w:rPr>
          <w:rFonts w:ascii="Times New Roman" w:hAnsi="Times New Roman" w:eastAsia="Times New Roman" w:cs="Times New Roman"/>
          <w:sz w:val="24"/>
          <w:szCs w:val="24"/>
        </w:rPr>
        <w:t xml:space="preserve"> review </w:t>
      </w:r>
      <w:r w:rsidR="00BC0F5F">
        <w:rPr>
          <w:rFonts w:ascii="Times New Roman" w:hAnsi="Times New Roman" w:eastAsia="Times New Roman" w:cs="Times New Roman"/>
          <w:sz w:val="24"/>
          <w:szCs w:val="24"/>
        </w:rPr>
        <w:t>b</w:t>
      </w:r>
      <w:r w:rsidRPr="00DF0CA6">
        <w:rPr>
          <w:rFonts w:ascii="Times New Roman" w:hAnsi="Times New Roman" w:eastAsia="Times New Roman" w:cs="Times New Roman"/>
          <w:sz w:val="24"/>
          <w:szCs w:val="24"/>
        </w:rPr>
        <w:t>etween the 2019 and upcoming 2022</w:t>
      </w:r>
      <w:r w:rsidRPr="00DF0CA6" w:rsidR="00A76376">
        <w:rPr>
          <w:rFonts w:ascii="Times New Roman" w:hAnsi="Times New Roman" w:eastAsia="Times New Roman" w:cs="Times New Roman"/>
          <w:sz w:val="24"/>
          <w:szCs w:val="24"/>
        </w:rPr>
        <w:t xml:space="preserve"> administrations</w:t>
      </w:r>
      <w:r w:rsidRPr="00DF0CA6" w:rsidR="00DA2417">
        <w:rPr>
          <w:rFonts w:ascii="Times New Roman" w:hAnsi="Times New Roman" w:eastAsia="Times New Roman" w:cs="Times New Roman"/>
          <w:sz w:val="24"/>
          <w:szCs w:val="24"/>
        </w:rPr>
        <w:t xml:space="preserve">. Multiple iterations of the questionnaires and new translations for each administration have caused the surveys to have </w:t>
      </w:r>
      <w:r w:rsidR="00673237">
        <w:rPr>
          <w:rFonts w:ascii="Times New Roman" w:hAnsi="Times New Roman" w:eastAsia="Times New Roman" w:cs="Times New Roman"/>
          <w:sz w:val="24"/>
          <w:szCs w:val="24"/>
        </w:rPr>
        <w:t>a few in</w:t>
      </w:r>
      <w:r w:rsidRPr="00DF0CA6" w:rsidR="00DA2417">
        <w:rPr>
          <w:rFonts w:ascii="Times New Roman" w:hAnsi="Times New Roman" w:eastAsia="Times New Roman" w:cs="Times New Roman"/>
          <w:sz w:val="24"/>
          <w:szCs w:val="24"/>
        </w:rPr>
        <w:t xml:space="preserve">consistent </w:t>
      </w:r>
      <w:r w:rsidR="00D00420">
        <w:rPr>
          <w:rFonts w:ascii="Times New Roman" w:hAnsi="Times New Roman" w:eastAsia="Times New Roman" w:cs="Times New Roman"/>
          <w:sz w:val="24"/>
          <w:szCs w:val="24"/>
        </w:rPr>
        <w:t xml:space="preserve">item </w:t>
      </w:r>
      <w:r w:rsidRPr="00DF0CA6" w:rsidR="00DA2417">
        <w:rPr>
          <w:rFonts w:ascii="Times New Roman" w:hAnsi="Times New Roman" w:eastAsia="Times New Roman" w:cs="Times New Roman"/>
          <w:sz w:val="24"/>
          <w:szCs w:val="24"/>
        </w:rPr>
        <w:t xml:space="preserve">translations over the years. </w:t>
      </w:r>
      <w:r w:rsidRPr="00DF0CA6" w:rsidR="002328B3">
        <w:rPr>
          <w:rFonts w:ascii="Times New Roman" w:hAnsi="Times New Roman" w:eastAsia="Times New Roman" w:cs="Times New Roman"/>
          <w:sz w:val="24"/>
          <w:szCs w:val="24"/>
        </w:rPr>
        <w:t xml:space="preserve">Additionally, survey staff were concerned that existing translations did not adequately </w:t>
      </w:r>
      <w:r w:rsidRPr="00DF0CA6" w:rsidR="00C71967">
        <w:rPr>
          <w:rFonts w:ascii="Times New Roman" w:hAnsi="Times New Roman" w:eastAsia="Times New Roman" w:cs="Times New Roman"/>
          <w:sz w:val="24"/>
          <w:szCs w:val="24"/>
        </w:rPr>
        <w:t xml:space="preserve">account for </w:t>
      </w:r>
      <w:r w:rsidRPr="00DF0CA6" w:rsidR="004D4E8A">
        <w:rPr>
          <w:rFonts w:ascii="Times New Roman" w:hAnsi="Times New Roman" w:eastAsia="Times New Roman" w:cs="Times New Roman"/>
          <w:sz w:val="24"/>
          <w:szCs w:val="24"/>
        </w:rPr>
        <w:t>region</w:t>
      </w:r>
      <w:r w:rsidRPr="00DF0CA6" w:rsidR="00DA4005">
        <w:rPr>
          <w:rFonts w:ascii="Times New Roman" w:hAnsi="Times New Roman" w:eastAsia="Times New Roman" w:cs="Times New Roman"/>
          <w:sz w:val="24"/>
          <w:szCs w:val="24"/>
        </w:rPr>
        <w:t xml:space="preserve">al </w:t>
      </w:r>
      <w:r w:rsidRPr="00DF0CA6" w:rsidR="003A6B14">
        <w:rPr>
          <w:rFonts w:ascii="Times New Roman" w:hAnsi="Times New Roman" w:eastAsia="Times New Roman" w:cs="Times New Roman"/>
          <w:sz w:val="24"/>
          <w:szCs w:val="24"/>
        </w:rPr>
        <w:t xml:space="preserve">differences </w:t>
      </w:r>
      <w:r w:rsidRPr="00DF0CA6" w:rsidR="00895430">
        <w:rPr>
          <w:rFonts w:ascii="Times New Roman" w:hAnsi="Times New Roman" w:eastAsia="Times New Roman" w:cs="Times New Roman"/>
          <w:sz w:val="24"/>
          <w:szCs w:val="24"/>
        </w:rPr>
        <w:t xml:space="preserve">in the use of the Spanish language. </w:t>
      </w:r>
      <w:r w:rsidRPr="00DF0CA6" w:rsidR="000E5109">
        <w:rPr>
          <w:rFonts w:ascii="Times New Roman" w:hAnsi="Times New Roman" w:eastAsia="Times New Roman" w:cs="Times New Roman"/>
          <w:sz w:val="24"/>
          <w:szCs w:val="24"/>
        </w:rPr>
        <w:t xml:space="preserve">Based on a review of best practices in questionnaire translation methodologies (Harkness, 2005; Pan &amp; de la Puente, 2005), the NHES team conducted a multi-step translation process involving a team of translators, expert reviewers, and an adjudicator to determine the best translations </w:t>
      </w:r>
      <w:r w:rsidRPr="00DF0CA6" w:rsidR="00A76376">
        <w:rPr>
          <w:rFonts w:ascii="Times New Roman" w:hAnsi="Times New Roman" w:eastAsia="Times New Roman" w:cs="Times New Roman"/>
          <w:sz w:val="24"/>
          <w:szCs w:val="24"/>
        </w:rPr>
        <w:t>of the items</w:t>
      </w:r>
      <w:r w:rsidR="00903807">
        <w:rPr>
          <w:rFonts w:ascii="Times New Roman" w:hAnsi="Times New Roman" w:eastAsia="Times New Roman" w:cs="Times New Roman"/>
          <w:sz w:val="24"/>
          <w:szCs w:val="24"/>
        </w:rPr>
        <w:t xml:space="preserve"> that had been flagged as either</w:t>
      </w:r>
      <w:r w:rsidR="003533CF">
        <w:rPr>
          <w:rFonts w:ascii="Times New Roman" w:hAnsi="Times New Roman" w:eastAsia="Times New Roman" w:cs="Times New Roman"/>
          <w:sz w:val="24"/>
          <w:szCs w:val="24"/>
        </w:rPr>
        <w:t xml:space="preserve"> inconsistently translated</w:t>
      </w:r>
      <w:r w:rsidR="00266A9B">
        <w:rPr>
          <w:rFonts w:ascii="Times New Roman" w:hAnsi="Times New Roman" w:eastAsia="Times New Roman" w:cs="Times New Roman"/>
          <w:sz w:val="24"/>
          <w:szCs w:val="24"/>
        </w:rPr>
        <w:t xml:space="preserve"> or </w:t>
      </w:r>
      <w:r w:rsidR="003533CF">
        <w:rPr>
          <w:rFonts w:ascii="Times New Roman" w:hAnsi="Times New Roman" w:eastAsia="Times New Roman" w:cs="Times New Roman"/>
          <w:sz w:val="24"/>
          <w:szCs w:val="24"/>
        </w:rPr>
        <w:t>as having been problematic based on previous cognitive or usability testing results</w:t>
      </w:r>
      <w:r w:rsidR="000449B5">
        <w:rPr>
          <w:rFonts w:ascii="Times New Roman" w:hAnsi="Times New Roman" w:eastAsia="Times New Roman" w:cs="Times New Roman"/>
          <w:sz w:val="24"/>
          <w:szCs w:val="24"/>
        </w:rPr>
        <w:t>, expert review, or anomalous data editing rates from 2019</w:t>
      </w:r>
      <w:r w:rsidRPr="00DF0CA6" w:rsidR="00A76376">
        <w:rPr>
          <w:rFonts w:ascii="Times New Roman" w:hAnsi="Times New Roman" w:eastAsia="Times New Roman" w:cs="Times New Roman"/>
          <w:sz w:val="24"/>
          <w:szCs w:val="24"/>
        </w:rPr>
        <w:t>. The next steps in this plan</w:t>
      </w:r>
      <w:r w:rsidR="003017F6">
        <w:rPr>
          <w:rFonts w:ascii="Times New Roman" w:hAnsi="Times New Roman" w:eastAsia="Times New Roman" w:cs="Times New Roman"/>
          <w:sz w:val="24"/>
          <w:szCs w:val="24"/>
        </w:rPr>
        <w:t xml:space="preserve"> are</w:t>
      </w:r>
      <w:r w:rsidRPr="00DF0CA6" w:rsidR="00A76376">
        <w:rPr>
          <w:rFonts w:ascii="Times New Roman" w:hAnsi="Times New Roman" w:eastAsia="Times New Roman" w:cs="Times New Roman"/>
          <w:sz w:val="24"/>
          <w:szCs w:val="24"/>
        </w:rPr>
        <w:t xml:space="preserve"> to cognitively test translat</w:t>
      </w:r>
      <w:r w:rsidR="003017F6">
        <w:rPr>
          <w:rFonts w:ascii="Times New Roman" w:hAnsi="Times New Roman" w:eastAsia="Times New Roman" w:cs="Times New Roman"/>
          <w:sz w:val="24"/>
          <w:szCs w:val="24"/>
        </w:rPr>
        <w:t>ed instruments</w:t>
      </w:r>
      <w:r w:rsidR="004E6E09">
        <w:rPr>
          <w:rFonts w:ascii="Times New Roman" w:hAnsi="Times New Roman" w:eastAsia="Times New Roman" w:cs="Times New Roman"/>
          <w:sz w:val="24"/>
          <w:szCs w:val="24"/>
        </w:rPr>
        <w:t xml:space="preserve"> </w:t>
      </w:r>
      <w:r w:rsidR="003017F6">
        <w:rPr>
          <w:rFonts w:ascii="Times New Roman" w:hAnsi="Times New Roman" w:eastAsia="Times New Roman" w:cs="Times New Roman"/>
          <w:sz w:val="24"/>
          <w:szCs w:val="24"/>
        </w:rPr>
        <w:t xml:space="preserve">that combine old translations with improved translations for </w:t>
      </w:r>
      <w:r w:rsidR="0066783E">
        <w:rPr>
          <w:rFonts w:ascii="Times New Roman" w:hAnsi="Times New Roman" w:eastAsia="Times New Roman" w:cs="Times New Roman"/>
          <w:sz w:val="24"/>
          <w:szCs w:val="24"/>
        </w:rPr>
        <w:t>identified</w:t>
      </w:r>
      <w:r w:rsidR="003017F6">
        <w:rPr>
          <w:rFonts w:ascii="Times New Roman" w:hAnsi="Times New Roman" w:eastAsia="Times New Roman" w:cs="Times New Roman"/>
          <w:sz w:val="24"/>
          <w:szCs w:val="24"/>
        </w:rPr>
        <w:t xml:space="preserve"> items. </w:t>
      </w:r>
    </w:p>
    <w:p w:rsidRPr="00CE16DE" w:rsidR="00DF0CA6" w:rsidP="00C34198" w:rsidRDefault="00DF0CA6" w14:paraId="6FDF6407" w14:textId="79BF0A32">
      <w:pPr>
        <w:autoSpaceDE w:val="0"/>
        <w:autoSpaceDN w:val="0"/>
        <w:adjustRightInd w:val="0"/>
        <w:rPr>
          <w:rFonts w:ascii="Times New Roman" w:hAnsi="Times New Roman" w:eastAsia="Times New Roman" w:cs="Times New Roman"/>
          <w:sz w:val="24"/>
          <w:szCs w:val="24"/>
        </w:rPr>
      </w:pPr>
      <w:r>
        <w:rPr>
          <w:rFonts w:ascii="Times New Roman" w:hAnsi="Times New Roman" w:eastAsia="Times New Roman" w:cs="Times New Roman"/>
          <w:sz w:val="24"/>
          <w:szCs w:val="24"/>
        </w:rPr>
        <w:t>S</w:t>
      </w:r>
      <w:r w:rsidRPr="00CE16DE">
        <w:rPr>
          <w:rFonts w:ascii="Times New Roman" w:hAnsi="Times New Roman" w:eastAsia="Times New Roman" w:cs="Times New Roman"/>
          <w:sz w:val="24"/>
          <w:szCs w:val="24"/>
        </w:rPr>
        <w:t>ome of the Spanish cognitive interviews will include concept elicitation</w:t>
      </w:r>
      <w:r>
        <w:rPr>
          <w:rFonts w:ascii="Times New Roman" w:hAnsi="Times New Roman" w:eastAsia="Times New Roman" w:cs="Times New Roman"/>
          <w:sz w:val="24"/>
          <w:szCs w:val="24"/>
        </w:rPr>
        <w:t xml:space="preserve"> to </w:t>
      </w:r>
      <w:r w:rsidRPr="00CE16DE">
        <w:rPr>
          <w:rFonts w:ascii="Times New Roman" w:hAnsi="Times New Roman" w:eastAsia="Times New Roman" w:cs="Times New Roman"/>
          <w:sz w:val="24"/>
          <w:szCs w:val="24"/>
        </w:rPr>
        <w:t xml:space="preserve">gauge information about how to change the translation of </w:t>
      </w:r>
      <w:r w:rsidR="003017F6">
        <w:rPr>
          <w:rFonts w:ascii="Times New Roman" w:hAnsi="Times New Roman" w:eastAsia="Times New Roman" w:cs="Times New Roman"/>
          <w:sz w:val="24"/>
          <w:szCs w:val="24"/>
        </w:rPr>
        <w:t>a concept</w:t>
      </w:r>
      <w:r w:rsidRPr="00CE16DE">
        <w:rPr>
          <w:rFonts w:ascii="Times New Roman" w:hAnsi="Times New Roman" w:eastAsia="Times New Roman" w:cs="Times New Roman"/>
          <w:sz w:val="24"/>
          <w:szCs w:val="24"/>
        </w:rPr>
        <w:t xml:space="preserve"> or </w:t>
      </w:r>
      <w:r w:rsidR="003017F6">
        <w:rPr>
          <w:rFonts w:ascii="Times New Roman" w:hAnsi="Times New Roman" w:eastAsia="Times New Roman" w:cs="Times New Roman"/>
          <w:sz w:val="24"/>
          <w:szCs w:val="24"/>
        </w:rPr>
        <w:t>of a question item</w:t>
      </w:r>
      <w:r>
        <w:rPr>
          <w:rFonts w:ascii="Times New Roman" w:hAnsi="Times New Roman" w:eastAsia="Times New Roman" w:cs="Times New Roman"/>
          <w:sz w:val="24"/>
          <w:szCs w:val="24"/>
        </w:rPr>
        <w:t>.</w:t>
      </w:r>
      <w:r w:rsidR="00745241">
        <w:rPr>
          <w:rFonts w:ascii="Times New Roman" w:hAnsi="Times New Roman" w:eastAsia="Times New Roman" w:cs="Times New Roman"/>
          <w:sz w:val="24"/>
          <w:szCs w:val="24"/>
        </w:rPr>
        <w:t xml:space="preserve"> </w:t>
      </w:r>
      <w:r w:rsidRPr="00E11FA7" w:rsidR="00E11FA7">
        <w:rPr>
          <w:rFonts w:ascii="Times New Roman" w:hAnsi="Times New Roman" w:eastAsia="Times New Roman" w:cs="Times New Roman"/>
          <w:sz w:val="24"/>
          <w:szCs w:val="24"/>
        </w:rPr>
        <w:t xml:space="preserve">As opposed to typical probing in cognitive interviews, concept elicitation will ask participants about specific words that have been identified as confusing in the </w:t>
      </w:r>
      <w:r w:rsidRPr="00E11FA7" w:rsidR="00CB1B27">
        <w:rPr>
          <w:rFonts w:ascii="Times New Roman" w:hAnsi="Times New Roman" w:eastAsia="Times New Roman" w:cs="Times New Roman"/>
          <w:sz w:val="24"/>
          <w:szCs w:val="24"/>
        </w:rPr>
        <w:t>past and</w:t>
      </w:r>
      <w:r w:rsidRPr="00E11FA7" w:rsidR="00E11FA7">
        <w:rPr>
          <w:rFonts w:ascii="Times New Roman" w:hAnsi="Times New Roman" w:eastAsia="Times New Roman" w:cs="Times New Roman"/>
          <w:sz w:val="24"/>
          <w:szCs w:val="24"/>
        </w:rPr>
        <w:t xml:space="preserve"> </w:t>
      </w:r>
      <w:r w:rsidR="009255A9">
        <w:rPr>
          <w:rFonts w:ascii="Times New Roman" w:hAnsi="Times New Roman" w:eastAsia="Times New Roman" w:cs="Times New Roman"/>
          <w:sz w:val="24"/>
          <w:szCs w:val="24"/>
        </w:rPr>
        <w:t xml:space="preserve">seek </w:t>
      </w:r>
      <w:r w:rsidR="00943D8F">
        <w:rPr>
          <w:rFonts w:ascii="Times New Roman" w:hAnsi="Times New Roman" w:eastAsia="Times New Roman" w:cs="Times New Roman"/>
          <w:sz w:val="24"/>
          <w:szCs w:val="24"/>
        </w:rPr>
        <w:t>suggestions for alternative wordings for</w:t>
      </w:r>
      <w:r w:rsidRPr="00E11FA7" w:rsidR="00E11FA7">
        <w:rPr>
          <w:rFonts w:ascii="Times New Roman" w:hAnsi="Times New Roman" w:eastAsia="Times New Roman" w:cs="Times New Roman"/>
          <w:sz w:val="24"/>
          <w:szCs w:val="24"/>
        </w:rPr>
        <w:t xml:space="preserve"> the item or the sentence, if applicable.</w:t>
      </w:r>
      <w:r w:rsidRPr="00C34198" w:rsidR="00E11FA7">
        <w:rPr>
          <w:rFonts w:ascii="Times New Roman" w:hAnsi="Times New Roman" w:eastAsia="Times New Roman" w:cs="Times New Roman"/>
          <w:sz w:val="24"/>
          <w:szCs w:val="24"/>
        </w:rPr>
        <w:t xml:space="preserve"> </w:t>
      </w:r>
      <w:r w:rsidR="00053514">
        <w:rPr>
          <w:rFonts w:ascii="Times New Roman" w:hAnsi="Times New Roman" w:eastAsia="Times New Roman" w:cs="Times New Roman"/>
          <w:sz w:val="24"/>
          <w:szCs w:val="24"/>
        </w:rPr>
        <w:t>The primary concept that will be tested is h</w:t>
      </w:r>
      <w:r w:rsidR="007E15CC">
        <w:rPr>
          <w:rFonts w:ascii="Times New Roman" w:hAnsi="Times New Roman" w:eastAsia="Times New Roman" w:cs="Times New Roman"/>
          <w:sz w:val="24"/>
          <w:szCs w:val="24"/>
        </w:rPr>
        <w:t>omeschooling</w:t>
      </w:r>
      <w:r w:rsidR="00053514">
        <w:rPr>
          <w:rFonts w:ascii="Times New Roman" w:hAnsi="Times New Roman" w:eastAsia="Times New Roman" w:cs="Times New Roman"/>
          <w:sz w:val="24"/>
          <w:szCs w:val="24"/>
        </w:rPr>
        <w:t xml:space="preserve">, </w:t>
      </w:r>
      <w:r w:rsidRPr="00CE16DE" w:rsidR="007E15CC">
        <w:rPr>
          <w:rFonts w:ascii="Times New Roman" w:hAnsi="Times New Roman" w:eastAsia="Times New Roman" w:cs="Times New Roman"/>
          <w:sz w:val="24"/>
          <w:szCs w:val="24"/>
        </w:rPr>
        <w:t>which is not a common practice in Spanish speaking countries</w:t>
      </w:r>
      <w:r w:rsidR="007E15CC">
        <w:rPr>
          <w:rFonts w:ascii="Times New Roman" w:hAnsi="Times New Roman" w:eastAsia="Times New Roman" w:cs="Times New Roman"/>
          <w:sz w:val="24"/>
          <w:szCs w:val="24"/>
        </w:rPr>
        <w:t>.</w:t>
      </w:r>
      <w:r w:rsidRPr="00CE16DE">
        <w:rPr>
          <w:rFonts w:ascii="Times New Roman" w:hAnsi="Times New Roman" w:eastAsia="Times New Roman" w:cs="Times New Roman"/>
          <w:sz w:val="24"/>
          <w:szCs w:val="24"/>
        </w:rPr>
        <w:t xml:space="preserve"> </w:t>
      </w:r>
    </w:p>
    <w:p w:rsidRPr="00A56C43" w:rsidR="001C2EEE" w:rsidP="00A56C43" w:rsidRDefault="001C2EEE" w14:paraId="664E07A5" w14:textId="40A669D1">
      <w:pPr>
        <w:pStyle w:val="Heading1"/>
      </w:pPr>
      <w:bookmarkStart w:name="_Toc39493779" w:id="2"/>
      <w:r w:rsidRPr="00A56C43">
        <w:t>Recruitment and Data Collection</w:t>
      </w:r>
      <w:bookmarkEnd w:id="2"/>
    </w:p>
    <w:p w:rsidRPr="001C2EEE" w:rsidR="001C2EEE" w:rsidP="001C2EEE" w:rsidRDefault="001C2EEE" w14:paraId="4B36593B" w14:textId="7F0A1242">
      <w:r w:rsidRPr="001D0BCD">
        <w:rPr>
          <w:rFonts w:ascii="Times New Roman" w:hAnsi="Times New Roman" w:eastAsia="Times New Roman" w:cs="Times New Roman"/>
          <w:sz w:val="24"/>
          <w:szCs w:val="24"/>
        </w:rPr>
        <w:t>Participants will be recruited by AIR using multiple sources, including Craigslist ads</w:t>
      </w:r>
      <w:r>
        <w:rPr>
          <w:rFonts w:ascii="Times New Roman" w:hAnsi="Times New Roman" w:eastAsia="Times New Roman" w:cs="Times New Roman"/>
          <w:sz w:val="24"/>
          <w:szCs w:val="24"/>
        </w:rPr>
        <w:t xml:space="preserve">, social media, homeschool co-ops and listservs, relationships AIR has with Hispanic and Spanish-speaking organizations and communities, </w:t>
      </w:r>
      <w:r w:rsidRPr="001D0BCD">
        <w:rPr>
          <w:rFonts w:ascii="Times New Roman" w:hAnsi="Times New Roman" w:eastAsia="Times New Roman" w:cs="Times New Roman"/>
          <w:sz w:val="24"/>
          <w:szCs w:val="24"/>
        </w:rPr>
        <w:t xml:space="preserve">and </w:t>
      </w:r>
      <w:r>
        <w:rPr>
          <w:rFonts w:ascii="Times New Roman" w:hAnsi="Times New Roman" w:eastAsia="Times New Roman" w:cs="Times New Roman"/>
          <w:sz w:val="24"/>
          <w:szCs w:val="24"/>
        </w:rPr>
        <w:t xml:space="preserve">through </w:t>
      </w:r>
      <w:r w:rsidRPr="001D0BCD">
        <w:rPr>
          <w:rFonts w:ascii="Times New Roman" w:hAnsi="Times New Roman" w:eastAsia="Times New Roman" w:cs="Times New Roman"/>
          <w:sz w:val="24"/>
          <w:szCs w:val="24"/>
        </w:rPr>
        <w:t xml:space="preserve">personal and professional contacts. </w:t>
      </w:r>
      <w:r>
        <w:rPr>
          <w:rFonts w:ascii="Times New Roman" w:hAnsi="Times New Roman" w:eastAsia="Times New Roman" w:cs="Times New Roman"/>
          <w:sz w:val="24"/>
          <w:szCs w:val="24"/>
        </w:rPr>
        <w:t xml:space="preserve">An example recruitment advertisement and e-mail are included in Attachment 1. With interviews being held virtually, recruitment will be done across several different locations on Craigslist sites to ensure a diverse recruitment pool. </w:t>
      </w:r>
      <w:r w:rsidRPr="000C6D70">
        <w:rPr>
          <w:rFonts w:ascii="Times New Roman" w:hAnsi="Times New Roman" w:eastAsia="Times New Roman" w:cs="Times New Roman"/>
          <w:sz w:val="24"/>
          <w:szCs w:val="24"/>
        </w:rPr>
        <w:t xml:space="preserve">People who have participated in cognitive studies or focus groups in the past </w:t>
      </w:r>
      <w:r>
        <w:rPr>
          <w:rFonts w:ascii="Times New Roman" w:hAnsi="Times New Roman" w:eastAsia="Times New Roman" w:cs="Times New Roman"/>
          <w:sz w:val="24"/>
          <w:szCs w:val="24"/>
        </w:rPr>
        <w:t>6</w:t>
      </w:r>
      <w:r w:rsidRPr="000C6D70">
        <w:rPr>
          <w:rFonts w:ascii="Times New Roman" w:hAnsi="Times New Roman" w:eastAsia="Times New Roman" w:cs="Times New Roman"/>
          <w:sz w:val="24"/>
          <w:szCs w:val="24"/>
        </w:rPr>
        <w:t xml:space="preserve"> months and employees </w:t>
      </w:r>
      <w:r>
        <w:rPr>
          <w:rFonts w:ascii="Times New Roman" w:hAnsi="Times New Roman" w:eastAsia="Times New Roman" w:cs="Times New Roman"/>
          <w:sz w:val="24"/>
          <w:szCs w:val="24"/>
        </w:rPr>
        <w:t xml:space="preserve">of the firms conducting the research </w:t>
      </w:r>
      <w:r w:rsidRPr="000C6D70">
        <w:rPr>
          <w:rFonts w:ascii="Times New Roman" w:hAnsi="Times New Roman" w:eastAsia="Times New Roman" w:cs="Times New Roman"/>
          <w:sz w:val="24"/>
          <w:szCs w:val="24"/>
        </w:rPr>
        <w:t>will be excluded from participating.</w:t>
      </w:r>
      <w:r>
        <w:rPr>
          <w:rFonts w:ascii="Times New Roman" w:hAnsi="Times New Roman" w:eastAsia="Times New Roman" w:cs="Times New Roman"/>
          <w:sz w:val="24"/>
          <w:szCs w:val="24"/>
        </w:rPr>
        <w:t xml:space="preserve"> </w:t>
      </w:r>
      <w:r w:rsidRPr="001D0BCD">
        <w:rPr>
          <w:rFonts w:ascii="Times New Roman" w:hAnsi="Times New Roman" w:eastAsia="Times New Roman" w:cs="Times New Roman"/>
          <w:sz w:val="24"/>
          <w:szCs w:val="24"/>
        </w:rPr>
        <w:t xml:space="preserve">Interested individuals will be asked to complete </w:t>
      </w:r>
      <w:r>
        <w:rPr>
          <w:rFonts w:ascii="Times New Roman" w:hAnsi="Times New Roman" w:eastAsia="Times New Roman" w:cs="Times New Roman"/>
          <w:sz w:val="24"/>
          <w:szCs w:val="24"/>
        </w:rPr>
        <w:t>a screening</w:t>
      </w:r>
      <w:r w:rsidRPr="001D0BCD">
        <w:rPr>
          <w:rFonts w:ascii="Times New Roman" w:hAnsi="Times New Roman" w:eastAsia="Times New Roman" w:cs="Times New Roman"/>
          <w:sz w:val="24"/>
          <w:szCs w:val="24"/>
        </w:rPr>
        <w:t xml:space="preserve"> questionnaire</w:t>
      </w:r>
      <w:r>
        <w:rPr>
          <w:rFonts w:ascii="Times New Roman" w:hAnsi="Times New Roman" w:eastAsia="Times New Roman" w:cs="Times New Roman"/>
          <w:sz w:val="24"/>
          <w:szCs w:val="24"/>
        </w:rPr>
        <w:t xml:space="preserve"> over the phone (Attachment 2)</w:t>
      </w:r>
      <w:r w:rsidRPr="001D0BCD">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All 75 interviews will take place </w:t>
      </w:r>
      <w:r w:rsidRPr="00EB2F48">
        <w:rPr>
          <w:rFonts w:ascii="Times New Roman" w:hAnsi="Times New Roman" w:eastAsia="Times New Roman" w:cs="Times New Roman"/>
          <w:sz w:val="24"/>
          <w:szCs w:val="24"/>
        </w:rPr>
        <w:t>remotely via video conference (using the web conferencing platform GoToMeeting)</w:t>
      </w:r>
      <w:r>
        <w:rPr>
          <w:rFonts w:ascii="Times New Roman" w:hAnsi="Times New Roman" w:eastAsia="Times New Roman" w:cs="Times New Roman"/>
          <w:sz w:val="24"/>
          <w:szCs w:val="24"/>
        </w:rPr>
        <w:t>.</w:t>
      </w:r>
    </w:p>
    <w:p w:rsidRPr="00F17610" w:rsidR="00356E41" w:rsidP="00F17610" w:rsidRDefault="00356E41" w14:paraId="460C92C6" w14:textId="0AF14E1B">
      <w:pPr>
        <w:rPr>
          <w:rFonts w:ascii="Times New Roman" w:hAnsi="Times New Roman" w:cs="Times New Roman"/>
          <w:b/>
          <w:bCs/>
          <w:sz w:val="24"/>
          <w:szCs w:val="24"/>
        </w:rPr>
      </w:pPr>
      <w:r w:rsidRPr="00F17610">
        <w:rPr>
          <w:rFonts w:ascii="Times New Roman" w:hAnsi="Times New Roman" w:cs="Times New Roman"/>
          <w:b/>
          <w:bCs/>
          <w:sz w:val="24"/>
          <w:szCs w:val="24"/>
        </w:rPr>
        <w:lastRenderedPageBreak/>
        <w:t>NHES:2022 English and Spanish Cognitive Interviews</w:t>
      </w:r>
    </w:p>
    <w:p w:rsidR="008A6073" w:rsidP="00C34198" w:rsidRDefault="008A6073" w14:paraId="021E157F" w14:textId="14369165">
      <w:pPr>
        <w:autoSpaceDE w:val="0"/>
        <w:autoSpaceDN w:val="0"/>
        <w:adjustRightInd w:val="0"/>
        <w:rPr>
          <w:rFonts w:ascii="Times New Roman" w:hAnsi="Times New Roman" w:eastAsia="Times New Roman" w:cs="Times New Roman"/>
          <w:sz w:val="24"/>
          <w:szCs w:val="24"/>
        </w:rPr>
      </w:pPr>
      <w:r w:rsidRPr="000C6D70">
        <w:rPr>
          <w:rFonts w:ascii="Times New Roman" w:hAnsi="Times New Roman" w:eastAsia="Times New Roman" w:cs="Times New Roman"/>
          <w:sz w:val="24"/>
          <w:szCs w:val="24"/>
        </w:rPr>
        <w:t xml:space="preserve">Cognitive testing has been </w:t>
      </w:r>
      <w:r>
        <w:rPr>
          <w:rFonts w:ascii="Times New Roman" w:hAnsi="Times New Roman" w:eastAsia="Times New Roman" w:cs="Times New Roman"/>
          <w:sz w:val="24"/>
          <w:szCs w:val="24"/>
        </w:rPr>
        <w:t>used for</w:t>
      </w:r>
      <w:r w:rsidRPr="000C6D70">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other NHES surveys in past years</w:t>
      </w:r>
      <w:r w:rsidRPr="000C6D70">
        <w:rPr>
          <w:rFonts w:ascii="Times New Roman" w:hAnsi="Times New Roman" w:eastAsia="Times New Roman" w:cs="Times New Roman"/>
          <w:sz w:val="24"/>
          <w:szCs w:val="24"/>
        </w:rPr>
        <w:t xml:space="preserve">.  The objective of the </w:t>
      </w:r>
      <w:r>
        <w:rPr>
          <w:rFonts w:ascii="Times New Roman" w:hAnsi="Times New Roman" w:eastAsia="Times New Roman" w:cs="Times New Roman"/>
          <w:sz w:val="24"/>
          <w:szCs w:val="24"/>
        </w:rPr>
        <w:t xml:space="preserve">cognitive </w:t>
      </w:r>
      <w:r w:rsidRPr="000C6D70">
        <w:rPr>
          <w:rFonts w:ascii="Times New Roman" w:hAnsi="Times New Roman" w:eastAsia="Times New Roman" w:cs="Times New Roman"/>
          <w:sz w:val="24"/>
          <w:szCs w:val="24"/>
        </w:rPr>
        <w:t>interview</w:t>
      </w:r>
      <w:r>
        <w:rPr>
          <w:rFonts w:ascii="Times New Roman" w:hAnsi="Times New Roman" w:eastAsia="Times New Roman" w:cs="Times New Roman"/>
          <w:sz w:val="24"/>
          <w:szCs w:val="24"/>
        </w:rPr>
        <w:t>s</w:t>
      </w:r>
      <w:r w:rsidRPr="000C6D70">
        <w:rPr>
          <w:rFonts w:ascii="Times New Roman" w:hAnsi="Times New Roman" w:eastAsia="Times New Roman" w:cs="Times New Roman"/>
          <w:sz w:val="24"/>
          <w:szCs w:val="24"/>
        </w:rPr>
        <w:t xml:space="preserve"> in 20</w:t>
      </w:r>
      <w:r w:rsidR="000E5109">
        <w:rPr>
          <w:rFonts w:ascii="Times New Roman" w:hAnsi="Times New Roman" w:eastAsia="Times New Roman" w:cs="Times New Roman"/>
          <w:sz w:val="24"/>
          <w:szCs w:val="24"/>
        </w:rPr>
        <w:t>20</w:t>
      </w:r>
      <w:r w:rsidRPr="000C6D70">
        <w:rPr>
          <w:rFonts w:ascii="Times New Roman" w:hAnsi="Times New Roman" w:eastAsia="Times New Roman" w:cs="Times New Roman"/>
          <w:sz w:val="24"/>
          <w:szCs w:val="24"/>
        </w:rPr>
        <w:t xml:space="preserve"> is to identify and correct problems of ambiguity or misunderstanding</w:t>
      </w:r>
      <w:r>
        <w:rPr>
          <w:rFonts w:ascii="Times New Roman" w:hAnsi="Times New Roman" w:eastAsia="Times New Roman" w:cs="Times New Roman"/>
          <w:sz w:val="24"/>
          <w:szCs w:val="24"/>
        </w:rPr>
        <w:t xml:space="preserve"> in </w:t>
      </w:r>
      <w:r w:rsidR="000A7088">
        <w:rPr>
          <w:rFonts w:ascii="Times New Roman" w:hAnsi="Times New Roman" w:eastAsia="Times New Roman" w:cs="Times New Roman"/>
          <w:sz w:val="24"/>
          <w:szCs w:val="24"/>
        </w:rPr>
        <w:t xml:space="preserve">selected </w:t>
      </w:r>
      <w:r>
        <w:rPr>
          <w:rFonts w:ascii="Times New Roman" w:hAnsi="Times New Roman" w:eastAsia="Times New Roman" w:cs="Times New Roman"/>
          <w:sz w:val="24"/>
          <w:szCs w:val="24"/>
        </w:rPr>
        <w:t xml:space="preserve">question wording </w:t>
      </w:r>
      <w:r w:rsidR="000E5109">
        <w:rPr>
          <w:rFonts w:ascii="Times New Roman" w:hAnsi="Times New Roman" w:eastAsia="Times New Roman" w:cs="Times New Roman"/>
          <w:sz w:val="24"/>
          <w:szCs w:val="24"/>
        </w:rPr>
        <w:t xml:space="preserve">and </w:t>
      </w:r>
      <w:r w:rsidR="000A7088">
        <w:rPr>
          <w:rFonts w:ascii="Times New Roman" w:hAnsi="Times New Roman" w:eastAsia="Times New Roman" w:cs="Times New Roman"/>
          <w:sz w:val="24"/>
          <w:szCs w:val="24"/>
        </w:rPr>
        <w:t xml:space="preserve">in </w:t>
      </w:r>
      <w:r w:rsidR="000E5109">
        <w:rPr>
          <w:rFonts w:ascii="Times New Roman" w:hAnsi="Times New Roman" w:eastAsia="Times New Roman" w:cs="Times New Roman"/>
          <w:sz w:val="24"/>
          <w:szCs w:val="24"/>
        </w:rPr>
        <w:t xml:space="preserve">navigation of the </w:t>
      </w:r>
      <w:r w:rsidR="00C02688">
        <w:rPr>
          <w:rFonts w:ascii="Times New Roman" w:hAnsi="Times New Roman" w:eastAsia="Times New Roman" w:cs="Times New Roman"/>
          <w:sz w:val="24"/>
          <w:szCs w:val="24"/>
        </w:rPr>
        <w:t>questionnaires</w:t>
      </w:r>
      <w:r>
        <w:rPr>
          <w:rFonts w:ascii="Times New Roman" w:hAnsi="Times New Roman" w:eastAsia="Times New Roman" w:cs="Times New Roman"/>
          <w:sz w:val="24"/>
          <w:szCs w:val="24"/>
        </w:rPr>
        <w:t xml:space="preserve">.  </w:t>
      </w:r>
      <w:r w:rsidRPr="000C6D70">
        <w:rPr>
          <w:rFonts w:ascii="Times New Roman" w:hAnsi="Times New Roman" w:eastAsia="Times New Roman" w:cs="Times New Roman"/>
          <w:sz w:val="24"/>
          <w:szCs w:val="24"/>
        </w:rPr>
        <w:t xml:space="preserve">The </w:t>
      </w:r>
      <w:r>
        <w:rPr>
          <w:rFonts w:ascii="Times New Roman" w:hAnsi="Times New Roman" w:eastAsia="Times New Roman" w:cs="Times New Roman"/>
          <w:sz w:val="24"/>
          <w:szCs w:val="24"/>
        </w:rPr>
        <w:t xml:space="preserve">cognitive interviews </w:t>
      </w:r>
      <w:r w:rsidRPr="000C6D70">
        <w:rPr>
          <w:rFonts w:ascii="Times New Roman" w:hAnsi="Times New Roman" w:eastAsia="Times New Roman" w:cs="Times New Roman"/>
          <w:sz w:val="24"/>
          <w:szCs w:val="24"/>
        </w:rPr>
        <w:t xml:space="preserve">should result </w:t>
      </w:r>
      <w:r>
        <w:rPr>
          <w:rFonts w:ascii="Times New Roman" w:hAnsi="Times New Roman" w:eastAsia="Times New Roman" w:cs="Times New Roman"/>
          <w:sz w:val="24"/>
          <w:szCs w:val="24"/>
        </w:rPr>
        <w:t xml:space="preserve">in </w:t>
      </w:r>
      <w:r w:rsidRPr="000C6D70">
        <w:rPr>
          <w:rFonts w:ascii="Times New Roman" w:hAnsi="Times New Roman" w:eastAsia="Times New Roman" w:cs="Times New Roman"/>
          <w:sz w:val="24"/>
          <w:szCs w:val="24"/>
        </w:rPr>
        <w:t xml:space="preserve">a set of questionnaires that are easier to understand and </w:t>
      </w:r>
      <w:r w:rsidR="000A7088">
        <w:rPr>
          <w:rFonts w:ascii="Times New Roman" w:hAnsi="Times New Roman" w:eastAsia="Times New Roman" w:cs="Times New Roman"/>
          <w:sz w:val="24"/>
          <w:szCs w:val="24"/>
        </w:rPr>
        <w:t xml:space="preserve">follow, </w:t>
      </w:r>
      <w:r w:rsidRPr="000C6D70">
        <w:rPr>
          <w:rFonts w:ascii="Times New Roman" w:hAnsi="Times New Roman" w:eastAsia="Times New Roman" w:cs="Times New Roman"/>
          <w:sz w:val="24"/>
          <w:szCs w:val="24"/>
        </w:rPr>
        <w:t>and therefore less burdensome for respondents</w:t>
      </w:r>
      <w:r>
        <w:rPr>
          <w:rFonts w:ascii="Times New Roman" w:hAnsi="Times New Roman" w:eastAsia="Times New Roman" w:cs="Times New Roman"/>
          <w:sz w:val="24"/>
          <w:szCs w:val="24"/>
        </w:rPr>
        <w:t>,</w:t>
      </w:r>
      <w:r w:rsidRPr="000C6D70">
        <w:rPr>
          <w:rFonts w:ascii="Times New Roman" w:hAnsi="Times New Roman" w:eastAsia="Times New Roman" w:cs="Times New Roman"/>
          <w:sz w:val="24"/>
          <w:szCs w:val="24"/>
        </w:rPr>
        <w:t xml:space="preserve"> while also yield</w:t>
      </w:r>
      <w:r>
        <w:rPr>
          <w:rFonts w:ascii="Times New Roman" w:hAnsi="Times New Roman" w:eastAsia="Times New Roman" w:cs="Times New Roman"/>
          <w:sz w:val="24"/>
          <w:szCs w:val="24"/>
        </w:rPr>
        <w:t xml:space="preserve">ing more accurate information. </w:t>
      </w:r>
      <w:r w:rsidRPr="003943A0">
        <w:rPr>
          <w:rFonts w:ascii="Times New Roman" w:hAnsi="Times New Roman" w:eastAsia="Times New Roman" w:cs="Times New Roman"/>
          <w:sz w:val="24"/>
          <w:szCs w:val="24"/>
        </w:rPr>
        <w:t xml:space="preserve">The primary deliverable from this study will be </w:t>
      </w:r>
      <w:r>
        <w:rPr>
          <w:rFonts w:ascii="Times New Roman" w:hAnsi="Times New Roman" w:eastAsia="Times New Roman" w:cs="Times New Roman"/>
          <w:sz w:val="24"/>
          <w:szCs w:val="24"/>
        </w:rPr>
        <w:t xml:space="preserve">the </w:t>
      </w:r>
      <w:r w:rsidRPr="003943A0">
        <w:rPr>
          <w:rFonts w:ascii="Times New Roman" w:hAnsi="Times New Roman" w:eastAsia="Times New Roman" w:cs="Times New Roman"/>
          <w:sz w:val="24"/>
          <w:szCs w:val="24"/>
        </w:rPr>
        <w:t>revised questionnaires.</w:t>
      </w:r>
      <w:r w:rsidR="003017F6">
        <w:rPr>
          <w:rFonts w:ascii="Times New Roman" w:hAnsi="Times New Roman" w:eastAsia="Times New Roman" w:cs="Times New Roman"/>
          <w:sz w:val="24"/>
          <w:szCs w:val="24"/>
        </w:rPr>
        <w:t xml:space="preserve"> A full cognitive testing report will also be delivered.</w:t>
      </w:r>
      <w:r w:rsidRPr="003943A0">
        <w:rPr>
          <w:rFonts w:ascii="Times New Roman" w:hAnsi="Times New Roman" w:eastAsia="Times New Roman" w:cs="Times New Roman"/>
          <w:sz w:val="24"/>
          <w:szCs w:val="24"/>
        </w:rPr>
        <w:t xml:space="preserve">  </w:t>
      </w:r>
    </w:p>
    <w:p w:rsidRPr="00623904" w:rsidR="008A6073" w:rsidP="008A6073" w:rsidRDefault="008A6073" w14:paraId="572B5485" w14:textId="77777777">
      <w:pPr>
        <w:spacing w:after="0" w:line="240" w:lineRule="auto"/>
        <w:rPr>
          <w:rFonts w:ascii="Times New Roman" w:hAnsi="Times New Roman" w:eastAsia="Times New Roman" w:cs="Times New Roman"/>
          <w:sz w:val="14"/>
          <w:szCs w:val="14"/>
        </w:rPr>
      </w:pPr>
    </w:p>
    <w:p w:rsidRPr="000C6D70" w:rsidR="008A6073" w:rsidP="008A6073" w:rsidRDefault="008A6073" w14:paraId="345652AD" w14:textId="323821A2">
      <w:pPr>
        <w:spacing w:after="0" w:line="240" w:lineRule="auto"/>
        <w:rPr>
          <w:rFonts w:ascii="Times New Roman" w:hAnsi="Times New Roman" w:eastAsia="Times New Roman" w:cs="Times New Roman"/>
          <w:sz w:val="24"/>
          <w:szCs w:val="24"/>
        </w:rPr>
      </w:pPr>
      <w:r w:rsidRPr="000C6D70">
        <w:rPr>
          <w:rFonts w:ascii="Times New Roman" w:hAnsi="Times New Roman" w:eastAsia="Times New Roman" w:cs="Times New Roman"/>
          <w:sz w:val="24"/>
          <w:szCs w:val="24"/>
        </w:rPr>
        <w:t>The interviews will focus on:</w:t>
      </w:r>
    </w:p>
    <w:p w:rsidRPr="00623904" w:rsidR="008A6073" w:rsidP="008A6073" w:rsidRDefault="008A6073" w14:paraId="6EAE97F4" w14:textId="77777777">
      <w:pPr>
        <w:spacing w:after="0" w:line="240" w:lineRule="auto"/>
        <w:rPr>
          <w:rFonts w:ascii="Times New Roman" w:hAnsi="Times New Roman" w:eastAsia="Times New Roman" w:cs="Times New Roman"/>
          <w:sz w:val="14"/>
          <w:szCs w:val="14"/>
        </w:rPr>
      </w:pPr>
    </w:p>
    <w:p w:rsidR="003E4812" w:rsidP="003E4812" w:rsidRDefault="003E4812" w14:paraId="6379B75A" w14:textId="320CDEA6">
      <w:pPr>
        <w:pStyle w:val="ListParagraph"/>
        <w:numPr>
          <w:ilvl w:val="0"/>
          <w:numId w:val="5"/>
        </w:numPr>
        <w:rPr>
          <w:rFonts w:ascii="Times New Roman" w:hAnsi="Times New Roman" w:eastAsia="Times New Roman" w:cs="Times New Roman"/>
          <w:sz w:val="24"/>
          <w:szCs w:val="24"/>
        </w:rPr>
      </w:pPr>
      <w:r w:rsidRPr="00C34198">
        <w:rPr>
          <w:rFonts w:ascii="Times New Roman" w:hAnsi="Times New Roman" w:eastAsia="Times New Roman" w:cs="Times New Roman"/>
          <w:sz w:val="24"/>
          <w:szCs w:val="24"/>
        </w:rPr>
        <w:t xml:space="preserve">identifying </w:t>
      </w:r>
      <w:r w:rsidR="0060226B">
        <w:rPr>
          <w:rFonts w:ascii="Times New Roman" w:hAnsi="Times New Roman" w:eastAsia="Times New Roman" w:cs="Times New Roman"/>
          <w:sz w:val="24"/>
          <w:szCs w:val="24"/>
        </w:rPr>
        <w:t>cognitive</w:t>
      </w:r>
      <w:r w:rsidRPr="00C34198">
        <w:rPr>
          <w:rFonts w:ascii="Times New Roman" w:hAnsi="Times New Roman" w:eastAsia="Times New Roman" w:cs="Times New Roman"/>
          <w:sz w:val="24"/>
          <w:szCs w:val="24"/>
        </w:rPr>
        <w:t xml:space="preserve"> issues </w:t>
      </w:r>
      <w:r w:rsidR="0060226B">
        <w:rPr>
          <w:rFonts w:ascii="Times New Roman" w:hAnsi="Times New Roman" w:eastAsia="Times New Roman" w:cs="Times New Roman"/>
          <w:sz w:val="24"/>
          <w:szCs w:val="24"/>
        </w:rPr>
        <w:t xml:space="preserve">(e.g., comprehension, retrieval, judgement, mapping to response options) </w:t>
      </w:r>
      <w:r w:rsidRPr="00C34198">
        <w:rPr>
          <w:rFonts w:ascii="Times New Roman" w:hAnsi="Times New Roman" w:eastAsia="Times New Roman" w:cs="Times New Roman"/>
          <w:sz w:val="24"/>
          <w:szCs w:val="24"/>
        </w:rPr>
        <w:t>with the new, revised, or existing Spanish translation of questions in the ECPP and PFI.</w:t>
      </w:r>
    </w:p>
    <w:p w:rsidRPr="00C34198" w:rsidR="00BF74B5" w:rsidP="003E4812" w:rsidRDefault="00C956A2" w14:paraId="212AFA78" w14:textId="5D8CCF32">
      <w:pPr>
        <w:pStyle w:val="ListParagraph"/>
        <w:numPr>
          <w:ilvl w:val="0"/>
          <w:numId w:val="5"/>
        </w:numPr>
        <w:rPr>
          <w:rFonts w:ascii="Times New Roman" w:hAnsi="Times New Roman" w:eastAsia="Times New Roman" w:cs="Times New Roman"/>
          <w:sz w:val="24"/>
          <w:szCs w:val="24"/>
        </w:rPr>
      </w:pPr>
      <w:r>
        <w:rPr>
          <w:rFonts w:ascii="Times New Roman" w:hAnsi="Times New Roman" w:eastAsia="Times New Roman" w:cs="Times New Roman"/>
          <w:sz w:val="24"/>
          <w:szCs w:val="24"/>
        </w:rPr>
        <w:t>conducting concept elicitation</w:t>
      </w:r>
      <w:r w:rsidR="00BE4532">
        <w:rPr>
          <w:rFonts w:ascii="Times New Roman" w:hAnsi="Times New Roman" w:eastAsia="Times New Roman" w:cs="Times New Roman"/>
          <w:sz w:val="24"/>
          <w:szCs w:val="24"/>
        </w:rPr>
        <w:t xml:space="preserve"> in Spanish</w:t>
      </w:r>
      <w:r>
        <w:rPr>
          <w:rFonts w:ascii="Times New Roman" w:hAnsi="Times New Roman" w:eastAsia="Times New Roman" w:cs="Times New Roman"/>
          <w:sz w:val="24"/>
          <w:szCs w:val="24"/>
        </w:rPr>
        <w:t xml:space="preserve"> for </w:t>
      </w:r>
      <w:r w:rsidR="009626D6">
        <w:rPr>
          <w:rFonts w:ascii="Times New Roman" w:hAnsi="Times New Roman" w:eastAsia="Times New Roman" w:cs="Times New Roman"/>
          <w:sz w:val="24"/>
          <w:szCs w:val="24"/>
        </w:rPr>
        <w:t xml:space="preserve">the term </w:t>
      </w:r>
      <w:r w:rsidR="0011324F">
        <w:rPr>
          <w:rFonts w:ascii="Times New Roman" w:hAnsi="Times New Roman" w:eastAsia="Times New Roman" w:cs="Times New Roman"/>
          <w:sz w:val="24"/>
          <w:szCs w:val="24"/>
        </w:rPr>
        <w:t>‘</w:t>
      </w:r>
      <w:r w:rsidRPr="00CE16DE">
        <w:rPr>
          <w:rFonts w:ascii="Times New Roman" w:hAnsi="Times New Roman" w:eastAsia="Times New Roman" w:cs="Times New Roman"/>
          <w:sz w:val="24"/>
          <w:szCs w:val="24"/>
        </w:rPr>
        <w:t>homeschooling</w:t>
      </w:r>
      <w:r w:rsidR="0011324F">
        <w:rPr>
          <w:rFonts w:ascii="Times New Roman" w:hAnsi="Times New Roman" w:eastAsia="Times New Roman" w:cs="Times New Roman"/>
          <w:sz w:val="24"/>
          <w:szCs w:val="24"/>
        </w:rPr>
        <w:t>’</w:t>
      </w:r>
      <w:r w:rsidR="008204DC">
        <w:rPr>
          <w:rFonts w:ascii="Times New Roman" w:hAnsi="Times New Roman" w:eastAsia="Times New Roman" w:cs="Times New Roman"/>
          <w:sz w:val="24"/>
          <w:szCs w:val="24"/>
        </w:rPr>
        <w:t>.</w:t>
      </w:r>
    </w:p>
    <w:p w:rsidR="00D24398" w:rsidP="00C34198" w:rsidRDefault="00731503" w14:paraId="22F839FB" w14:textId="1E29FFC6">
      <w:pPr>
        <w:pStyle w:val="ListParagraph"/>
        <w:numPr>
          <w:ilvl w:val="0"/>
          <w:numId w:val="5"/>
        </w:numPr>
        <w:rPr>
          <w:rFonts w:ascii="Times New Roman" w:hAnsi="Times New Roman" w:eastAsia="Times New Roman" w:cs="Times New Roman"/>
          <w:sz w:val="24"/>
          <w:szCs w:val="24"/>
        </w:rPr>
      </w:pPr>
      <w:r w:rsidRPr="00C34198">
        <w:rPr>
          <w:rFonts w:ascii="Times New Roman" w:hAnsi="Times New Roman" w:eastAsia="Times New Roman" w:cs="Times New Roman"/>
          <w:sz w:val="24"/>
          <w:szCs w:val="24"/>
        </w:rPr>
        <w:t xml:space="preserve">identifying cognitive issues </w:t>
      </w:r>
      <w:r w:rsidR="00715BAC">
        <w:rPr>
          <w:rFonts w:ascii="Times New Roman" w:hAnsi="Times New Roman" w:eastAsia="Times New Roman" w:cs="Times New Roman"/>
          <w:sz w:val="24"/>
          <w:szCs w:val="24"/>
        </w:rPr>
        <w:t xml:space="preserve">(e.g., comprehension, retrieval, judgement, </w:t>
      </w:r>
      <w:r w:rsidR="0027194C">
        <w:rPr>
          <w:rFonts w:ascii="Times New Roman" w:hAnsi="Times New Roman" w:eastAsia="Times New Roman" w:cs="Times New Roman"/>
          <w:sz w:val="24"/>
          <w:szCs w:val="24"/>
        </w:rPr>
        <w:t xml:space="preserve">mapping to response options) </w:t>
      </w:r>
      <w:r w:rsidRPr="00C34198">
        <w:rPr>
          <w:rFonts w:ascii="Times New Roman" w:hAnsi="Times New Roman" w:eastAsia="Times New Roman" w:cs="Times New Roman"/>
          <w:sz w:val="24"/>
          <w:szCs w:val="24"/>
        </w:rPr>
        <w:t xml:space="preserve">with </w:t>
      </w:r>
      <w:r w:rsidRPr="00C34198" w:rsidR="00C02688">
        <w:rPr>
          <w:rFonts w:ascii="Times New Roman" w:hAnsi="Times New Roman" w:eastAsia="Times New Roman" w:cs="Times New Roman"/>
          <w:sz w:val="24"/>
          <w:szCs w:val="24"/>
        </w:rPr>
        <w:t xml:space="preserve">the revised </w:t>
      </w:r>
      <w:r w:rsidRPr="00C34198">
        <w:rPr>
          <w:rFonts w:ascii="Times New Roman" w:hAnsi="Times New Roman" w:eastAsia="Times New Roman" w:cs="Times New Roman"/>
          <w:sz w:val="24"/>
          <w:szCs w:val="24"/>
        </w:rPr>
        <w:t>PFI questions</w:t>
      </w:r>
      <w:r w:rsidR="00FD7C9C">
        <w:rPr>
          <w:rFonts w:ascii="Times New Roman" w:hAnsi="Times New Roman" w:eastAsia="Times New Roman" w:cs="Times New Roman"/>
          <w:sz w:val="24"/>
          <w:szCs w:val="24"/>
        </w:rPr>
        <w:t xml:space="preserve"> in English</w:t>
      </w:r>
      <w:r w:rsidR="00D24398">
        <w:rPr>
          <w:rFonts w:ascii="Times New Roman" w:hAnsi="Times New Roman" w:eastAsia="Times New Roman" w:cs="Times New Roman"/>
          <w:sz w:val="24"/>
          <w:szCs w:val="24"/>
        </w:rPr>
        <w:t>.</w:t>
      </w:r>
    </w:p>
    <w:p w:rsidRPr="00C34198" w:rsidR="00731503" w:rsidP="00806586" w:rsidRDefault="00D24398" w14:paraId="63058E69" w14:textId="179EF9F0">
      <w:pPr>
        <w:pStyle w:val="ListParagraph"/>
        <w:numPr>
          <w:ilvl w:val="1"/>
          <w:numId w:val="5"/>
        </w:num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Items for </w:t>
      </w:r>
      <w:proofErr w:type="gramStart"/>
      <w:r>
        <w:rPr>
          <w:rFonts w:ascii="Times New Roman" w:hAnsi="Times New Roman" w:eastAsia="Times New Roman" w:cs="Times New Roman"/>
          <w:sz w:val="24"/>
          <w:szCs w:val="24"/>
        </w:rPr>
        <w:t>particular focus</w:t>
      </w:r>
      <w:proofErr w:type="gramEnd"/>
      <w:r>
        <w:rPr>
          <w:rFonts w:ascii="Times New Roman" w:hAnsi="Times New Roman" w:eastAsia="Times New Roman" w:cs="Times New Roman"/>
          <w:sz w:val="24"/>
          <w:szCs w:val="24"/>
        </w:rPr>
        <w:t xml:space="preserve"> </w:t>
      </w:r>
      <w:r w:rsidRPr="00C34198" w:rsidR="00C02688">
        <w:rPr>
          <w:rFonts w:ascii="Times New Roman" w:hAnsi="Times New Roman" w:eastAsia="Times New Roman" w:cs="Times New Roman"/>
          <w:sz w:val="24"/>
          <w:szCs w:val="24"/>
        </w:rPr>
        <w:t>includ</w:t>
      </w:r>
      <w:r>
        <w:rPr>
          <w:rFonts w:ascii="Times New Roman" w:hAnsi="Times New Roman" w:eastAsia="Times New Roman" w:cs="Times New Roman"/>
          <w:sz w:val="24"/>
          <w:szCs w:val="24"/>
        </w:rPr>
        <w:t xml:space="preserve">e </w:t>
      </w:r>
      <w:r w:rsidRPr="00C34198" w:rsidR="00C02688">
        <w:rPr>
          <w:rFonts w:ascii="Times New Roman" w:hAnsi="Times New Roman" w:eastAsia="Times New Roman" w:cs="Times New Roman"/>
          <w:sz w:val="24"/>
          <w:szCs w:val="24"/>
        </w:rPr>
        <w:t>the homeschool items</w:t>
      </w:r>
      <w:r w:rsidRPr="00C34198" w:rsidR="00706CAB">
        <w:rPr>
          <w:rFonts w:ascii="Times New Roman" w:hAnsi="Times New Roman" w:eastAsia="Times New Roman" w:cs="Times New Roman"/>
          <w:sz w:val="24"/>
          <w:szCs w:val="24"/>
        </w:rPr>
        <w:t xml:space="preserve">, </w:t>
      </w:r>
      <w:r w:rsidR="004012E1">
        <w:rPr>
          <w:rFonts w:ascii="Times New Roman" w:hAnsi="Times New Roman" w:eastAsia="Times New Roman" w:cs="Times New Roman"/>
          <w:sz w:val="24"/>
          <w:szCs w:val="24"/>
        </w:rPr>
        <w:t xml:space="preserve">eating </w:t>
      </w:r>
      <w:r w:rsidRPr="00C34198" w:rsidR="00706CAB">
        <w:rPr>
          <w:rFonts w:ascii="Times New Roman" w:hAnsi="Times New Roman" w:eastAsia="Times New Roman" w:cs="Times New Roman"/>
          <w:sz w:val="24"/>
          <w:szCs w:val="24"/>
        </w:rPr>
        <w:t xml:space="preserve">meal </w:t>
      </w:r>
      <w:r w:rsidR="004012E1">
        <w:rPr>
          <w:rFonts w:ascii="Times New Roman" w:hAnsi="Times New Roman" w:eastAsia="Times New Roman" w:cs="Times New Roman"/>
          <w:sz w:val="24"/>
          <w:szCs w:val="24"/>
        </w:rPr>
        <w:t xml:space="preserve">together </w:t>
      </w:r>
      <w:r w:rsidRPr="00C34198" w:rsidR="00706CAB">
        <w:rPr>
          <w:rFonts w:ascii="Times New Roman" w:hAnsi="Times New Roman" w:eastAsia="Times New Roman" w:cs="Times New Roman"/>
          <w:sz w:val="24"/>
          <w:szCs w:val="24"/>
        </w:rPr>
        <w:t xml:space="preserve">item, child living at multiple addresses item, </w:t>
      </w:r>
      <w:r w:rsidR="001749F2">
        <w:rPr>
          <w:rFonts w:ascii="Times New Roman" w:hAnsi="Times New Roman" w:eastAsia="Times New Roman" w:cs="Times New Roman"/>
          <w:sz w:val="24"/>
          <w:szCs w:val="24"/>
        </w:rPr>
        <w:t xml:space="preserve">revised instructions about reporting </w:t>
      </w:r>
      <w:r w:rsidR="00B251FA">
        <w:rPr>
          <w:rFonts w:ascii="Times New Roman" w:hAnsi="Times New Roman" w:eastAsia="Times New Roman" w:cs="Times New Roman"/>
          <w:sz w:val="24"/>
          <w:szCs w:val="24"/>
        </w:rPr>
        <w:t xml:space="preserve">about parents in the household, </w:t>
      </w:r>
      <w:r w:rsidR="00E50F60">
        <w:rPr>
          <w:rFonts w:ascii="Times New Roman" w:hAnsi="Times New Roman" w:eastAsia="Times New Roman" w:cs="Times New Roman"/>
          <w:sz w:val="24"/>
          <w:szCs w:val="24"/>
        </w:rPr>
        <w:t xml:space="preserve">child’s school item, </w:t>
      </w:r>
      <w:r w:rsidRPr="00C34198" w:rsidR="00C02688">
        <w:rPr>
          <w:rFonts w:ascii="Times New Roman" w:hAnsi="Times New Roman" w:eastAsia="Times New Roman" w:cs="Times New Roman"/>
          <w:sz w:val="24"/>
          <w:szCs w:val="24"/>
        </w:rPr>
        <w:t>and items on internet access</w:t>
      </w:r>
      <w:r w:rsidR="00FD7C9C">
        <w:rPr>
          <w:rFonts w:ascii="Times New Roman" w:hAnsi="Times New Roman" w:eastAsia="Times New Roman" w:cs="Times New Roman"/>
          <w:sz w:val="24"/>
          <w:szCs w:val="24"/>
        </w:rPr>
        <w:t>.</w:t>
      </w:r>
    </w:p>
    <w:p w:rsidR="00D451D6" w:rsidP="00C34198" w:rsidRDefault="00731503" w14:paraId="4D96D524" w14:textId="127F5E04">
      <w:pPr>
        <w:pStyle w:val="ListParagraph"/>
        <w:numPr>
          <w:ilvl w:val="0"/>
          <w:numId w:val="5"/>
        </w:numPr>
        <w:rPr>
          <w:rFonts w:ascii="Times New Roman" w:hAnsi="Times New Roman" w:eastAsia="Times New Roman" w:cs="Times New Roman"/>
          <w:sz w:val="24"/>
          <w:szCs w:val="24"/>
        </w:rPr>
      </w:pPr>
      <w:r w:rsidRPr="00C34198">
        <w:rPr>
          <w:rFonts w:ascii="Times New Roman" w:hAnsi="Times New Roman" w:eastAsia="Times New Roman" w:cs="Times New Roman"/>
          <w:sz w:val="24"/>
          <w:szCs w:val="24"/>
        </w:rPr>
        <w:t xml:space="preserve">identifying any cognitive issues </w:t>
      </w:r>
      <w:r w:rsidR="004012E1">
        <w:rPr>
          <w:rFonts w:ascii="Times New Roman" w:hAnsi="Times New Roman" w:eastAsia="Times New Roman" w:cs="Times New Roman"/>
          <w:sz w:val="24"/>
          <w:szCs w:val="24"/>
        </w:rPr>
        <w:t>(e.g., comprehension, retrieval, judgement, mapping to response options)</w:t>
      </w:r>
      <w:r w:rsidRPr="00C34198" w:rsidR="004012E1">
        <w:rPr>
          <w:rFonts w:ascii="Times New Roman" w:hAnsi="Times New Roman" w:eastAsia="Times New Roman" w:cs="Times New Roman"/>
          <w:sz w:val="24"/>
          <w:szCs w:val="24"/>
        </w:rPr>
        <w:t xml:space="preserve"> </w:t>
      </w:r>
      <w:r w:rsidRPr="00C34198">
        <w:rPr>
          <w:rFonts w:ascii="Times New Roman" w:hAnsi="Times New Roman" w:eastAsia="Times New Roman" w:cs="Times New Roman"/>
          <w:sz w:val="24"/>
          <w:szCs w:val="24"/>
        </w:rPr>
        <w:t xml:space="preserve">with the </w:t>
      </w:r>
      <w:r w:rsidR="00D451D6">
        <w:rPr>
          <w:rFonts w:ascii="Times New Roman" w:hAnsi="Times New Roman" w:eastAsia="Times New Roman" w:cs="Times New Roman"/>
          <w:sz w:val="24"/>
          <w:szCs w:val="24"/>
        </w:rPr>
        <w:t>ECPP questions</w:t>
      </w:r>
      <w:r w:rsidR="00FD7C9C">
        <w:rPr>
          <w:rFonts w:ascii="Times New Roman" w:hAnsi="Times New Roman" w:eastAsia="Times New Roman" w:cs="Times New Roman"/>
          <w:sz w:val="24"/>
          <w:szCs w:val="24"/>
        </w:rPr>
        <w:t xml:space="preserve"> in English</w:t>
      </w:r>
      <w:r w:rsidR="00D451D6">
        <w:rPr>
          <w:rFonts w:ascii="Times New Roman" w:hAnsi="Times New Roman" w:eastAsia="Times New Roman" w:cs="Times New Roman"/>
          <w:sz w:val="24"/>
          <w:szCs w:val="24"/>
        </w:rPr>
        <w:t>.</w:t>
      </w:r>
    </w:p>
    <w:p w:rsidRPr="00C34198" w:rsidR="00731503" w:rsidP="00C0016F" w:rsidRDefault="00D451D6" w14:paraId="016EAB7C" w14:textId="737259CA">
      <w:pPr>
        <w:pStyle w:val="ListParagraph"/>
        <w:numPr>
          <w:ilvl w:val="1"/>
          <w:numId w:val="5"/>
        </w:num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Items for </w:t>
      </w:r>
      <w:proofErr w:type="gramStart"/>
      <w:r>
        <w:rPr>
          <w:rFonts w:ascii="Times New Roman" w:hAnsi="Times New Roman" w:eastAsia="Times New Roman" w:cs="Times New Roman"/>
          <w:sz w:val="24"/>
          <w:szCs w:val="24"/>
        </w:rPr>
        <w:t>particular focus</w:t>
      </w:r>
      <w:proofErr w:type="gramEnd"/>
      <w:r>
        <w:rPr>
          <w:rFonts w:ascii="Times New Roman" w:hAnsi="Times New Roman" w:eastAsia="Times New Roman" w:cs="Times New Roman"/>
          <w:sz w:val="24"/>
          <w:szCs w:val="24"/>
        </w:rPr>
        <w:t xml:space="preserve"> include the </w:t>
      </w:r>
      <w:bookmarkStart w:name="_Hlk38641286" w:id="3"/>
      <w:r w:rsidRPr="00C34198" w:rsidR="00706CAB">
        <w:rPr>
          <w:rFonts w:ascii="Times New Roman" w:hAnsi="Times New Roman" w:eastAsia="Times New Roman" w:cs="Times New Roman"/>
          <w:sz w:val="24"/>
          <w:szCs w:val="24"/>
        </w:rPr>
        <w:t xml:space="preserve">revised </w:t>
      </w:r>
      <w:r w:rsidRPr="00C34198" w:rsidR="00C02688">
        <w:rPr>
          <w:rFonts w:ascii="Times New Roman" w:hAnsi="Times New Roman" w:eastAsia="Times New Roman" w:cs="Times New Roman"/>
          <w:sz w:val="24"/>
          <w:szCs w:val="24"/>
        </w:rPr>
        <w:t>Child’s Health section</w:t>
      </w:r>
      <w:r>
        <w:rPr>
          <w:rFonts w:ascii="Times New Roman" w:hAnsi="Times New Roman" w:eastAsia="Times New Roman" w:cs="Times New Roman"/>
          <w:sz w:val="24"/>
          <w:szCs w:val="24"/>
        </w:rPr>
        <w:t xml:space="preserve">, eating </w:t>
      </w:r>
      <w:r w:rsidRPr="00C34198" w:rsidR="00706CAB">
        <w:rPr>
          <w:rFonts w:ascii="Times New Roman" w:hAnsi="Times New Roman" w:eastAsia="Times New Roman" w:cs="Times New Roman"/>
          <w:sz w:val="24"/>
          <w:szCs w:val="24"/>
        </w:rPr>
        <w:t xml:space="preserve">meal </w:t>
      </w:r>
      <w:r>
        <w:rPr>
          <w:rFonts w:ascii="Times New Roman" w:hAnsi="Times New Roman" w:eastAsia="Times New Roman" w:cs="Times New Roman"/>
          <w:sz w:val="24"/>
          <w:szCs w:val="24"/>
        </w:rPr>
        <w:t xml:space="preserve">together </w:t>
      </w:r>
      <w:r w:rsidRPr="00C34198" w:rsidR="00706CAB">
        <w:rPr>
          <w:rFonts w:ascii="Times New Roman" w:hAnsi="Times New Roman" w:eastAsia="Times New Roman" w:cs="Times New Roman"/>
          <w:sz w:val="24"/>
          <w:szCs w:val="24"/>
        </w:rPr>
        <w:t>item</w:t>
      </w:r>
      <w:r>
        <w:rPr>
          <w:rFonts w:ascii="Times New Roman" w:hAnsi="Times New Roman" w:eastAsia="Times New Roman" w:cs="Times New Roman"/>
          <w:sz w:val="24"/>
          <w:szCs w:val="24"/>
        </w:rPr>
        <w:t>,</w:t>
      </w:r>
      <w:r w:rsidRPr="00C34198" w:rsidR="00706CAB">
        <w:rPr>
          <w:rFonts w:ascii="Times New Roman" w:hAnsi="Times New Roman" w:eastAsia="Times New Roman" w:cs="Times New Roman"/>
          <w:sz w:val="24"/>
          <w:szCs w:val="24"/>
        </w:rPr>
        <w:t xml:space="preserve"> child living at multiple addresses item</w:t>
      </w:r>
      <w:r>
        <w:rPr>
          <w:rFonts w:ascii="Times New Roman" w:hAnsi="Times New Roman" w:eastAsia="Times New Roman" w:cs="Times New Roman"/>
          <w:sz w:val="24"/>
          <w:szCs w:val="24"/>
        </w:rPr>
        <w:t xml:space="preserve">, </w:t>
      </w:r>
      <w:r w:rsidR="00B251FA">
        <w:rPr>
          <w:rFonts w:ascii="Times New Roman" w:hAnsi="Times New Roman" w:eastAsia="Times New Roman" w:cs="Times New Roman"/>
          <w:sz w:val="24"/>
          <w:szCs w:val="24"/>
        </w:rPr>
        <w:t xml:space="preserve">revised instructions about reporting about parents in the household, </w:t>
      </w:r>
      <w:r>
        <w:rPr>
          <w:rFonts w:ascii="Times New Roman" w:hAnsi="Times New Roman" w:eastAsia="Times New Roman" w:cs="Times New Roman"/>
          <w:sz w:val="24"/>
          <w:szCs w:val="24"/>
        </w:rPr>
        <w:t>and items on internet access</w:t>
      </w:r>
      <w:bookmarkEnd w:id="3"/>
      <w:r w:rsidR="00CF576E">
        <w:rPr>
          <w:rFonts w:ascii="Times New Roman" w:hAnsi="Times New Roman" w:eastAsia="Times New Roman" w:cs="Times New Roman"/>
          <w:sz w:val="24"/>
          <w:szCs w:val="24"/>
        </w:rPr>
        <w:t>.</w:t>
      </w:r>
    </w:p>
    <w:p w:rsidRPr="00C34198" w:rsidR="00E41978" w:rsidP="00C34198" w:rsidRDefault="00C02688" w14:paraId="4D09E29D" w14:textId="1CD6F1EE">
      <w:pPr>
        <w:pStyle w:val="ListParagraph"/>
        <w:numPr>
          <w:ilvl w:val="0"/>
          <w:numId w:val="5"/>
        </w:numPr>
        <w:rPr>
          <w:rFonts w:ascii="Times New Roman" w:hAnsi="Times New Roman" w:eastAsia="Times New Roman" w:cs="Times New Roman"/>
          <w:sz w:val="24"/>
          <w:szCs w:val="24"/>
        </w:rPr>
      </w:pPr>
      <w:r w:rsidRPr="00C34198">
        <w:rPr>
          <w:rFonts w:ascii="Times New Roman" w:hAnsi="Times New Roman" w:eastAsia="Times New Roman" w:cs="Times New Roman"/>
          <w:sz w:val="24"/>
          <w:szCs w:val="24"/>
        </w:rPr>
        <w:t>identifying any navigational and cognitive issues with the revised format</w:t>
      </w:r>
      <w:r w:rsidRPr="00C34198" w:rsidR="00E41978">
        <w:rPr>
          <w:rFonts w:ascii="Times New Roman" w:hAnsi="Times New Roman" w:eastAsia="Times New Roman" w:cs="Times New Roman"/>
          <w:sz w:val="24"/>
          <w:szCs w:val="24"/>
        </w:rPr>
        <w:t>ting</w:t>
      </w:r>
      <w:r w:rsidRPr="00C34198">
        <w:rPr>
          <w:rFonts w:ascii="Times New Roman" w:hAnsi="Times New Roman" w:eastAsia="Times New Roman" w:cs="Times New Roman"/>
          <w:sz w:val="24"/>
          <w:szCs w:val="24"/>
        </w:rPr>
        <w:t xml:space="preserve"> </w:t>
      </w:r>
      <w:r w:rsidR="00C0016F">
        <w:rPr>
          <w:rFonts w:ascii="Times New Roman" w:hAnsi="Times New Roman" w:eastAsia="Times New Roman" w:cs="Times New Roman"/>
          <w:sz w:val="24"/>
          <w:szCs w:val="24"/>
        </w:rPr>
        <w:t>and instructions in</w:t>
      </w:r>
      <w:r w:rsidRPr="00C34198">
        <w:rPr>
          <w:rFonts w:ascii="Times New Roman" w:hAnsi="Times New Roman" w:eastAsia="Times New Roman" w:cs="Times New Roman"/>
          <w:sz w:val="24"/>
          <w:szCs w:val="24"/>
        </w:rPr>
        <w:t xml:space="preserve"> the ECPP and PFI</w:t>
      </w:r>
      <w:r w:rsidR="00487869">
        <w:rPr>
          <w:rFonts w:ascii="Times New Roman" w:hAnsi="Times New Roman" w:eastAsia="Times New Roman" w:cs="Times New Roman"/>
          <w:sz w:val="24"/>
          <w:szCs w:val="24"/>
        </w:rPr>
        <w:t>,</w:t>
      </w:r>
      <w:r w:rsidR="009442FC">
        <w:rPr>
          <w:rFonts w:ascii="Times New Roman" w:hAnsi="Times New Roman" w:eastAsia="Times New Roman" w:cs="Times New Roman"/>
          <w:sz w:val="24"/>
          <w:szCs w:val="24"/>
        </w:rPr>
        <w:t xml:space="preserve"> which</w:t>
      </w:r>
      <w:r w:rsidRPr="003F4483" w:rsidR="009442FC">
        <w:rPr>
          <w:rFonts w:ascii="Times New Roman" w:hAnsi="Times New Roman" w:eastAsia="Times New Roman" w:cs="Times New Roman"/>
          <w:sz w:val="24"/>
          <w:szCs w:val="24"/>
        </w:rPr>
        <w:t xml:space="preserve"> includ</w:t>
      </w:r>
      <w:r w:rsidR="009442FC">
        <w:rPr>
          <w:rFonts w:ascii="Times New Roman" w:hAnsi="Times New Roman" w:eastAsia="Times New Roman" w:cs="Times New Roman"/>
          <w:sz w:val="24"/>
          <w:szCs w:val="24"/>
        </w:rPr>
        <w:t>es</w:t>
      </w:r>
      <w:r w:rsidRPr="003F4483" w:rsidR="009442FC">
        <w:rPr>
          <w:rFonts w:ascii="Times New Roman" w:hAnsi="Times New Roman" w:eastAsia="Times New Roman" w:cs="Times New Roman"/>
          <w:sz w:val="24"/>
          <w:szCs w:val="24"/>
        </w:rPr>
        <w:t xml:space="preserve"> </w:t>
      </w:r>
      <w:r w:rsidR="00404F0E">
        <w:rPr>
          <w:rFonts w:ascii="Times New Roman" w:hAnsi="Times New Roman" w:eastAsia="Times New Roman" w:cs="Times New Roman"/>
          <w:sz w:val="24"/>
          <w:szCs w:val="24"/>
        </w:rPr>
        <w:t xml:space="preserve">allowing </w:t>
      </w:r>
      <w:r w:rsidRPr="003F4483" w:rsidR="009442FC">
        <w:rPr>
          <w:rFonts w:ascii="Times New Roman" w:hAnsi="Times New Roman" w:eastAsia="Times New Roman" w:cs="Times New Roman"/>
          <w:sz w:val="24"/>
          <w:szCs w:val="24"/>
        </w:rPr>
        <w:t>head</w:t>
      </w:r>
      <w:r w:rsidR="00404F0E">
        <w:rPr>
          <w:rFonts w:ascii="Times New Roman" w:hAnsi="Times New Roman" w:eastAsia="Times New Roman" w:cs="Times New Roman"/>
          <w:sz w:val="24"/>
          <w:szCs w:val="24"/>
        </w:rPr>
        <w:t>ings to appear in the middle</w:t>
      </w:r>
      <w:r w:rsidRPr="003F4483" w:rsidR="009442FC">
        <w:rPr>
          <w:rFonts w:ascii="Times New Roman" w:hAnsi="Times New Roman" w:eastAsia="Times New Roman" w:cs="Times New Roman"/>
          <w:sz w:val="24"/>
          <w:szCs w:val="24"/>
        </w:rPr>
        <w:t xml:space="preserve"> </w:t>
      </w:r>
      <w:r w:rsidR="00404F0E">
        <w:rPr>
          <w:rFonts w:ascii="Times New Roman" w:hAnsi="Times New Roman" w:eastAsia="Times New Roman" w:cs="Times New Roman"/>
          <w:sz w:val="24"/>
          <w:szCs w:val="24"/>
        </w:rPr>
        <w:t>of</w:t>
      </w:r>
      <w:r w:rsidRPr="003F4483" w:rsidR="009442FC">
        <w:rPr>
          <w:rFonts w:ascii="Times New Roman" w:hAnsi="Times New Roman" w:eastAsia="Times New Roman" w:cs="Times New Roman"/>
          <w:sz w:val="24"/>
          <w:szCs w:val="24"/>
        </w:rPr>
        <w:t xml:space="preserve"> a column instead of a</w:t>
      </w:r>
      <w:r w:rsidR="00404F0E">
        <w:rPr>
          <w:rFonts w:ascii="Times New Roman" w:hAnsi="Times New Roman" w:eastAsia="Times New Roman" w:cs="Times New Roman"/>
          <w:sz w:val="24"/>
          <w:szCs w:val="24"/>
        </w:rPr>
        <w:t>lways starting on a</w:t>
      </w:r>
      <w:r w:rsidRPr="003F4483" w:rsidR="009442FC">
        <w:rPr>
          <w:rFonts w:ascii="Times New Roman" w:hAnsi="Times New Roman" w:eastAsia="Times New Roman" w:cs="Times New Roman"/>
          <w:sz w:val="24"/>
          <w:szCs w:val="24"/>
        </w:rPr>
        <w:t xml:space="preserve"> new page, spacing the not applicable response options</w:t>
      </w:r>
      <w:r w:rsidR="00487869">
        <w:rPr>
          <w:rFonts w:ascii="Times New Roman" w:hAnsi="Times New Roman" w:eastAsia="Times New Roman" w:cs="Times New Roman"/>
          <w:sz w:val="24"/>
          <w:szCs w:val="24"/>
        </w:rPr>
        <w:t xml:space="preserve"> away from scaled response options so that it is clear that </w:t>
      </w:r>
      <w:r w:rsidR="005D7C86">
        <w:rPr>
          <w:rFonts w:ascii="Times New Roman" w:hAnsi="Times New Roman" w:eastAsia="Times New Roman" w:cs="Times New Roman"/>
          <w:sz w:val="24"/>
          <w:szCs w:val="24"/>
        </w:rPr>
        <w:t>the not applicable response is not a part of the scale</w:t>
      </w:r>
      <w:r w:rsidRPr="003F4483" w:rsidR="009442FC">
        <w:rPr>
          <w:rFonts w:ascii="Times New Roman" w:hAnsi="Times New Roman" w:eastAsia="Times New Roman" w:cs="Times New Roman"/>
          <w:sz w:val="24"/>
          <w:szCs w:val="24"/>
        </w:rPr>
        <w:t xml:space="preserve">, </w:t>
      </w:r>
      <w:r w:rsidR="005D7C86">
        <w:rPr>
          <w:rFonts w:ascii="Times New Roman" w:hAnsi="Times New Roman" w:eastAsia="Times New Roman" w:cs="Times New Roman"/>
          <w:sz w:val="24"/>
          <w:szCs w:val="24"/>
        </w:rPr>
        <w:t xml:space="preserve">making sure all </w:t>
      </w:r>
      <w:r w:rsidRPr="003F4483" w:rsidR="009442FC">
        <w:rPr>
          <w:rFonts w:ascii="Times New Roman" w:hAnsi="Times New Roman" w:eastAsia="Times New Roman" w:cs="Times New Roman"/>
          <w:sz w:val="24"/>
          <w:szCs w:val="24"/>
        </w:rPr>
        <w:t>instructions start with a question number</w:t>
      </w:r>
      <w:r w:rsidR="005D7C86">
        <w:rPr>
          <w:rFonts w:ascii="Times New Roman" w:hAnsi="Times New Roman" w:eastAsia="Times New Roman" w:cs="Times New Roman"/>
          <w:sz w:val="24"/>
          <w:szCs w:val="24"/>
        </w:rPr>
        <w:t xml:space="preserve"> and end with a question to maintain the respondent’s attention to instructions</w:t>
      </w:r>
      <w:r w:rsidRPr="003F4483" w:rsidR="009442FC">
        <w:rPr>
          <w:rFonts w:ascii="Times New Roman" w:hAnsi="Times New Roman" w:eastAsia="Times New Roman" w:cs="Times New Roman"/>
          <w:sz w:val="24"/>
          <w:szCs w:val="24"/>
        </w:rPr>
        <w:t xml:space="preserve">, using all caps instead of underlining, </w:t>
      </w:r>
      <w:r w:rsidR="00F2117D">
        <w:rPr>
          <w:rFonts w:ascii="Times New Roman" w:hAnsi="Times New Roman" w:eastAsia="Times New Roman" w:cs="Times New Roman"/>
          <w:sz w:val="24"/>
          <w:szCs w:val="24"/>
        </w:rPr>
        <w:t xml:space="preserve">rewording </w:t>
      </w:r>
      <w:r w:rsidR="001659C1">
        <w:rPr>
          <w:rFonts w:ascii="Times New Roman" w:hAnsi="Times New Roman" w:eastAsia="Times New Roman" w:cs="Times New Roman"/>
          <w:sz w:val="24"/>
          <w:szCs w:val="24"/>
        </w:rPr>
        <w:t xml:space="preserve">open-ended response </w:t>
      </w:r>
      <w:r w:rsidR="009442FC">
        <w:rPr>
          <w:rFonts w:ascii="Times New Roman" w:hAnsi="Times New Roman" w:eastAsia="Times New Roman" w:cs="Times New Roman"/>
          <w:sz w:val="24"/>
          <w:szCs w:val="24"/>
        </w:rPr>
        <w:t xml:space="preserve">labels </w:t>
      </w:r>
      <w:r w:rsidR="001659C1">
        <w:rPr>
          <w:rFonts w:ascii="Times New Roman" w:hAnsi="Times New Roman" w:eastAsia="Times New Roman" w:cs="Times New Roman"/>
          <w:sz w:val="24"/>
          <w:szCs w:val="24"/>
        </w:rPr>
        <w:t xml:space="preserve">(e.g., </w:t>
      </w:r>
      <w:r w:rsidR="00A86080">
        <w:rPr>
          <w:rFonts w:ascii="Times New Roman" w:hAnsi="Times New Roman" w:eastAsia="Times New Roman" w:cs="Times New Roman"/>
          <w:sz w:val="24"/>
          <w:szCs w:val="24"/>
        </w:rPr>
        <w:t xml:space="preserve">“[blank] books” instead of </w:t>
      </w:r>
      <w:r w:rsidR="009E75F8">
        <w:rPr>
          <w:rFonts w:ascii="Times New Roman" w:hAnsi="Times New Roman" w:eastAsia="Times New Roman" w:cs="Times New Roman"/>
          <w:sz w:val="24"/>
          <w:szCs w:val="24"/>
        </w:rPr>
        <w:t>“[blank] number of books”</w:t>
      </w:r>
      <w:r w:rsidR="009442FC">
        <w:rPr>
          <w:rFonts w:ascii="Times New Roman" w:hAnsi="Times New Roman" w:eastAsia="Times New Roman" w:cs="Times New Roman"/>
          <w:sz w:val="24"/>
          <w:szCs w:val="24"/>
        </w:rPr>
        <w:t xml:space="preserve">, </w:t>
      </w:r>
      <w:r w:rsidRPr="003F4483" w:rsidR="009442FC">
        <w:rPr>
          <w:rFonts w:ascii="Times New Roman" w:hAnsi="Times New Roman" w:eastAsia="Times New Roman" w:cs="Times New Roman"/>
          <w:sz w:val="24"/>
          <w:szCs w:val="24"/>
        </w:rPr>
        <w:t xml:space="preserve">and </w:t>
      </w:r>
      <w:r w:rsidR="00957CAA">
        <w:rPr>
          <w:rFonts w:ascii="Times New Roman" w:hAnsi="Times New Roman" w:eastAsia="Times New Roman" w:cs="Times New Roman"/>
          <w:sz w:val="24"/>
          <w:szCs w:val="24"/>
        </w:rPr>
        <w:t xml:space="preserve">adding </w:t>
      </w:r>
      <w:r w:rsidRPr="003F4483" w:rsidR="009442FC">
        <w:rPr>
          <w:rFonts w:ascii="Times New Roman" w:hAnsi="Times New Roman" w:eastAsia="Times New Roman" w:cs="Times New Roman"/>
          <w:sz w:val="24"/>
          <w:szCs w:val="24"/>
        </w:rPr>
        <w:t xml:space="preserve">the name of the child </w:t>
      </w:r>
      <w:r w:rsidR="00957CAA">
        <w:rPr>
          <w:rFonts w:ascii="Times New Roman" w:hAnsi="Times New Roman" w:eastAsia="Times New Roman" w:cs="Times New Roman"/>
          <w:sz w:val="24"/>
          <w:szCs w:val="24"/>
        </w:rPr>
        <w:t>to</w:t>
      </w:r>
      <w:r w:rsidRPr="003F4483" w:rsidR="009442FC">
        <w:rPr>
          <w:rFonts w:ascii="Times New Roman" w:hAnsi="Times New Roman" w:eastAsia="Times New Roman" w:cs="Times New Roman"/>
          <w:sz w:val="24"/>
          <w:szCs w:val="24"/>
        </w:rPr>
        <w:t xml:space="preserve"> the cover of the questionnaire</w:t>
      </w:r>
      <w:r w:rsidR="00CF576E">
        <w:rPr>
          <w:rFonts w:ascii="Times New Roman" w:hAnsi="Times New Roman" w:eastAsia="Times New Roman" w:cs="Times New Roman"/>
          <w:sz w:val="24"/>
          <w:szCs w:val="24"/>
        </w:rPr>
        <w:t>.</w:t>
      </w:r>
      <w:r w:rsidRPr="00C34198">
        <w:rPr>
          <w:rFonts w:ascii="Times New Roman" w:hAnsi="Times New Roman" w:eastAsia="Times New Roman" w:cs="Times New Roman"/>
          <w:sz w:val="24"/>
          <w:szCs w:val="24"/>
        </w:rPr>
        <w:t xml:space="preserve"> </w:t>
      </w:r>
    </w:p>
    <w:p w:rsidRPr="00E41978" w:rsidR="00364B2A" w:rsidP="000E14EF" w:rsidRDefault="00364B2A" w14:paraId="31AF2F00" w14:textId="7606AC5F">
      <w:pPr>
        <w:pStyle w:val="Heading2"/>
        <w:rPr>
          <w:rFonts w:eastAsia="Times New Roman"/>
        </w:rPr>
      </w:pPr>
      <w:r w:rsidRPr="00E41978">
        <w:rPr>
          <w:rFonts w:eastAsia="Times New Roman"/>
        </w:rPr>
        <w:t>Design</w:t>
      </w:r>
    </w:p>
    <w:p w:rsidRPr="001D0BCD" w:rsidR="00F52858" w:rsidP="00C34198" w:rsidRDefault="00F52858" w14:paraId="3F21D33A" w14:textId="6B8C1ADA">
      <w:pPr>
        <w:autoSpaceDE w:val="0"/>
        <w:autoSpaceDN w:val="0"/>
        <w:adjustRightInd w:val="0"/>
        <w:rPr>
          <w:rFonts w:ascii="Times New Roman" w:hAnsi="Times New Roman" w:eastAsia="Times New Roman" w:cs="Times New Roman"/>
          <w:sz w:val="24"/>
          <w:szCs w:val="24"/>
        </w:rPr>
      </w:pPr>
      <w:r w:rsidRPr="001D0BCD">
        <w:rPr>
          <w:rFonts w:ascii="Times New Roman" w:hAnsi="Times New Roman" w:eastAsia="Times New Roman" w:cs="Times New Roman"/>
          <w:sz w:val="24"/>
          <w:szCs w:val="24"/>
        </w:rPr>
        <w:t xml:space="preserve">Cognitive interviews are intensive, one-on-one interviews in which the respondent is asked to </w:t>
      </w:r>
      <w:r w:rsidR="00310F5C">
        <w:rPr>
          <w:rFonts w:ascii="Times New Roman" w:hAnsi="Times New Roman" w:eastAsia="Times New Roman" w:cs="Times New Roman"/>
          <w:sz w:val="24"/>
          <w:szCs w:val="24"/>
        </w:rPr>
        <w:t xml:space="preserve">read the question out loud and </w:t>
      </w:r>
      <w:r w:rsidRPr="001D0BCD">
        <w:rPr>
          <w:rFonts w:ascii="Times New Roman" w:hAnsi="Times New Roman" w:eastAsia="Times New Roman" w:cs="Times New Roman"/>
          <w:sz w:val="24"/>
          <w:szCs w:val="24"/>
        </w:rPr>
        <w:t>“think aloud” as he or she answers survey questions</w:t>
      </w:r>
      <w:r w:rsidR="00C35695">
        <w:rPr>
          <w:rFonts w:ascii="Times New Roman" w:hAnsi="Times New Roman" w:eastAsia="Times New Roman" w:cs="Times New Roman"/>
          <w:sz w:val="24"/>
          <w:szCs w:val="24"/>
        </w:rPr>
        <w:t>,</w:t>
      </w:r>
      <w:r w:rsidRPr="001D0BCD">
        <w:rPr>
          <w:rFonts w:ascii="Times New Roman" w:hAnsi="Times New Roman" w:eastAsia="Times New Roman" w:cs="Times New Roman"/>
          <w:sz w:val="24"/>
          <w:szCs w:val="24"/>
        </w:rPr>
        <w:t xml:space="preserve"> </w:t>
      </w:r>
      <w:r w:rsidR="00C20BDC">
        <w:rPr>
          <w:rFonts w:ascii="Times New Roman" w:hAnsi="Times New Roman" w:eastAsia="Times New Roman" w:cs="Times New Roman"/>
          <w:sz w:val="24"/>
          <w:szCs w:val="24"/>
        </w:rPr>
        <w:t>and/</w:t>
      </w:r>
      <w:r w:rsidRPr="001D0BCD">
        <w:rPr>
          <w:rFonts w:ascii="Times New Roman" w:hAnsi="Times New Roman" w:eastAsia="Times New Roman" w:cs="Times New Roman"/>
          <w:sz w:val="24"/>
          <w:szCs w:val="24"/>
        </w:rPr>
        <w:t>or to answer a series of questions about the items they just answered. Techniques include asking probing questions</w:t>
      </w:r>
      <w:r w:rsidR="00AE5B30">
        <w:rPr>
          <w:rFonts w:ascii="Times New Roman" w:hAnsi="Times New Roman" w:eastAsia="Times New Roman" w:cs="Times New Roman"/>
          <w:sz w:val="24"/>
          <w:szCs w:val="24"/>
        </w:rPr>
        <w:t xml:space="preserve"> to</w:t>
      </w:r>
      <w:r w:rsidRPr="001D0BCD">
        <w:rPr>
          <w:rFonts w:ascii="Times New Roman" w:hAnsi="Times New Roman" w:eastAsia="Times New Roman" w:cs="Times New Roman"/>
          <w:sz w:val="24"/>
          <w:szCs w:val="24"/>
        </w:rPr>
        <w:t xml:space="preserve"> clarify points that are not evident from the think-aloud </w:t>
      </w:r>
      <w:r w:rsidRPr="001D0BCD" w:rsidR="00963D19">
        <w:rPr>
          <w:rFonts w:ascii="Times New Roman" w:hAnsi="Times New Roman" w:eastAsia="Times New Roman" w:cs="Times New Roman"/>
          <w:sz w:val="24"/>
          <w:szCs w:val="24"/>
        </w:rPr>
        <w:t>comments and</w:t>
      </w:r>
      <w:r w:rsidRPr="001D0BCD">
        <w:rPr>
          <w:rFonts w:ascii="Times New Roman" w:hAnsi="Times New Roman" w:eastAsia="Times New Roman" w:cs="Times New Roman"/>
          <w:sz w:val="24"/>
          <w:szCs w:val="24"/>
        </w:rPr>
        <w:t xml:space="preserve"> responding to scenarios. In these interviews, probes will be used to:</w:t>
      </w:r>
    </w:p>
    <w:p w:rsidRPr="001D0BCD" w:rsidR="00F52858" w:rsidP="00160360" w:rsidRDefault="00F52858" w14:paraId="0FB1380F" w14:textId="47815FD4">
      <w:pPr>
        <w:pStyle w:val="ListParagraph"/>
        <w:numPr>
          <w:ilvl w:val="0"/>
          <w:numId w:val="5"/>
        </w:numPr>
        <w:rPr>
          <w:rFonts w:ascii="Times New Roman" w:hAnsi="Times New Roman" w:eastAsia="Times New Roman" w:cs="Times New Roman"/>
          <w:sz w:val="24"/>
          <w:szCs w:val="24"/>
        </w:rPr>
      </w:pPr>
      <w:r w:rsidRPr="001D0BCD">
        <w:rPr>
          <w:rFonts w:ascii="Times New Roman" w:hAnsi="Times New Roman" w:eastAsia="Times New Roman" w:cs="Times New Roman"/>
          <w:sz w:val="24"/>
          <w:szCs w:val="24"/>
        </w:rPr>
        <w:t>verify respondents’ interpretation of the question (e.g.</w:t>
      </w:r>
      <w:r w:rsidR="007146BD">
        <w:rPr>
          <w:rFonts w:ascii="Times New Roman" w:hAnsi="Times New Roman" w:eastAsia="Times New Roman" w:cs="Times New Roman"/>
          <w:sz w:val="24"/>
          <w:szCs w:val="24"/>
        </w:rPr>
        <w:t>,</w:t>
      </w:r>
      <w:r w:rsidRPr="001D0BCD">
        <w:rPr>
          <w:rFonts w:ascii="Times New Roman" w:hAnsi="Times New Roman" w:eastAsia="Times New Roman" w:cs="Times New Roman"/>
          <w:sz w:val="24"/>
          <w:szCs w:val="24"/>
        </w:rPr>
        <w:t xml:space="preserve"> asking for specific examples </w:t>
      </w:r>
      <w:r w:rsidR="00E63B19">
        <w:rPr>
          <w:rFonts w:ascii="Times New Roman" w:hAnsi="Times New Roman" w:eastAsia="Times New Roman" w:cs="Times New Roman"/>
          <w:sz w:val="24"/>
          <w:szCs w:val="24"/>
        </w:rPr>
        <w:t>of reasons a child may live at another address</w:t>
      </w:r>
      <w:r w:rsidRPr="001D0BCD">
        <w:rPr>
          <w:rFonts w:ascii="Times New Roman" w:hAnsi="Times New Roman" w:eastAsia="Times New Roman" w:cs="Times New Roman"/>
          <w:sz w:val="24"/>
          <w:szCs w:val="24"/>
        </w:rPr>
        <w:t>);</w:t>
      </w:r>
    </w:p>
    <w:p w:rsidRPr="001D0BCD" w:rsidR="00F52858" w:rsidP="00160360" w:rsidRDefault="00F52858" w14:paraId="1CC03EB7" w14:textId="02602CAA">
      <w:pPr>
        <w:pStyle w:val="ListParagraph"/>
        <w:numPr>
          <w:ilvl w:val="0"/>
          <w:numId w:val="5"/>
        </w:numPr>
        <w:rPr>
          <w:rFonts w:ascii="Times New Roman" w:hAnsi="Times New Roman" w:eastAsia="Times New Roman" w:cs="Times New Roman"/>
          <w:sz w:val="24"/>
          <w:szCs w:val="24"/>
        </w:rPr>
      </w:pPr>
      <w:r w:rsidRPr="001D0BCD">
        <w:rPr>
          <w:rFonts w:ascii="Times New Roman" w:hAnsi="Times New Roman" w:eastAsia="Times New Roman" w:cs="Times New Roman"/>
          <w:sz w:val="24"/>
          <w:szCs w:val="24"/>
        </w:rPr>
        <w:t>check respondents’ understanding of the meaning of specific terms or phrases used in the questions</w:t>
      </w:r>
      <w:r w:rsidR="00BE4532">
        <w:rPr>
          <w:rFonts w:ascii="Times New Roman" w:hAnsi="Times New Roman" w:eastAsia="Times New Roman" w:cs="Times New Roman"/>
          <w:sz w:val="24"/>
          <w:szCs w:val="24"/>
        </w:rPr>
        <w:t xml:space="preserve"> (e.g.</w:t>
      </w:r>
      <w:r w:rsidR="00DF08F3">
        <w:rPr>
          <w:rFonts w:ascii="Times New Roman" w:hAnsi="Times New Roman" w:eastAsia="Times New Roman" w:cs="Times New Roman"/>
          <w:sz w:val="24"/>
          <w:szCs w:val="24"/>
        </w:rPr>
        <w:t>,</w:t>
      </w:r>
      <w:r w:rsidR="001F1B2D">
        <w:rPr>
          <w:rFonts w:ascii="Times New Roman" w:hAnsi="Times New Roman" w:eastAsia="Times New Roman" w:cs="Times New Roman"/>
          <w:sz w:val="24"/>
          <w:szCs w:val="24"/>
        </w:rPr>
        <w:t xml:space="preserve"> asking the parent what an IFSP or IEP means to them)</w:t>
      </w:r>
      <w:r w:rsidRPr="001D0BCD">
        <w:rPr>
          <w:rFonts w:ascii="Times New Roman" w:hAnsi="Times New Roman" w:eastAsia="Times New Roman" w:cs="Times New Roman"/>
          <w:sz w:val="24"/>
          <w:szCs w:val="24"/>
        </w:rPr>
        <w:t>; and</w:t>
      </w:r>
    </w:p>
    <w:p w:rsidR="00F52858" w:rsidP="00B76BD4" w:rsidRDefault="00F52858" w14:paraId="1632ACDA" w14:textId="430BF396">
      <w:pPr>
        <w:pStyle w:val="ListParagraph"/>
        <w:numPr>
          <w:ilvl w:val="0"/>
          <w:numId w:val="5"/>
        </w:numPr>
        <w:spacing w:after="120"/>
        <w:rPr>
          <w:rFonts w:ascii="Times New Roman" w:hAnsi="Times New Roman" w:eastAsia="Times New Roman" w:cs="Times New Roman"/>
          <w:sz w:val="24"/>
          <w:szCs w:val="24"/>
        </w:rPr>
      </w:pPr>
      <w:r w:rsidRPr="001D0BCD">
        <w:rPr>
          <w:rFonts w:ascii="Times New Roman" w:hAnsi="Times New Roman" w:eastAsia="Times New Roman" w:cs="Times New Roman"/>
          <w:sz w:val="24"/>
          <w:szCs w:val="24"/>
        </w:rPr>
        <w:t xml:space="preserve">identify experiences or concepts that the respondent did not think were covered by the questions but </w:t>
      </w:r>
      <w:r w:rsidR="00BA0C54">
        <w:rPr>
          <w:rFonts w:ascii="Times New Roman" w:hAnsi="Times New Roman" w:eastAsia="Times New Roman" w:cs="Times New Roman"/>
          <w:sz w:val="24"/>
          <w:szCs w:val="24"/>
        </w:rPr>
        <w:t xml:space="preserve">that </w:t>
      </w:r>
      <w:r w:rsidRPr="001D0BCD">
        <w:rPr>
          <w:rFonts w:ascii="Times New Roman" w:hAnsi="Times New Roman" w:eastAsia="Times New Roman" w:cs="Times New Roman"/>
          <w:sz w:val="24"/>
          <w:szCs w:val="24"/>
        </w:rPr>
        <w:t>we consider relevant</w:t>
      </w:r>
      <w:r w:rsidR="00BE4532">
        <w:rPr>
          <w:rFonts w:ascii="Times New Roman" w:hAnsi="Times New Roman" w:eastAsia="Times New Roman" w:cs="Times New Roman"/>
          <w:sz w:val="24"/>
          <w:szCs w:val="24"/>
        </w:rPr>
        <w:t xml:space="preserve"> (e.g.</w:t>
      </w:r>
      <w:r w:rsidR="007146BD">
        <w:rPr>
          <w:rFonts w:ascii="Times New Roman" w:hAnsi="Times New Roman" w:eastAsia="Times New Roman" w:cs="Times New Roman"/>
          <w:sz w:val="24"/>
          <w:szCs w:val="24"/>
        </w:rPr>
        <w:t>,</w:t>
      </w:r>
      <w:r w:rsidR="00BE4532">
        <w:rPr>
          <w:rFonts w:ascii="Times New Roman" w:hAnsi="Times New Roman" w:eastAsia="Times New Roman" w:cs="Times New Roman"/>
          <w:sz w:val="24"/>
          <w:szCs w:val="24"/>
        </w:rPr>
        <w:t xml:space="preserve"> services their child may receive </w:t>
      </w:r>
      <w:r w:rsidR="00053514">
        <w:rPr>
          <w:rFonts w:ascii="Times New Roman" w:hAnsi="Times New Roman" w:eastAsia="Times New Roman" w:cs="Times New Roman"/>
          <w:sz w:val="24"/>
          <w:szCs w:val="24"/>
        </w:rPr>
        <w:t>for</w:t>
      </w:r>
      <w:r w:rsidR="00BE4532">
        <w:rPr>
          <w:rFonts w:ascii="Times New Roman" w:hAnsi="Times New Roman" w:eastAsia="Times New Roman" w:cs="Times New Roman"/>
          <w:sz w:val="24"/>
          <w:szCs w:val="24"/>
        </w:rPr>
        <w:t xml:space="preserve"> their condition)</w:t>
      </w:r>
      <w:r w:rsidRPr="001D0BCD">
        <w:rPr>
          <w:rFonts w:ascii="Times New Roman" w:hAnsi="Times New Roman" w:eastAsia="Times New Roman" w:cs="Times New Roman"/>
          <w:sz w:val="24"/>
          <w:szCs w:val="24"/>
        </w:rPr>
        <w:t>.</w:t>
      </w:r>
    </w:p>
    <w:p w:rsidRPr="00CE16DE" w:rsidR="00CE16DE" w:rsidP="00C34198" w:rsidRDefault="00A76376" w14:paraId="73F926CF" w14:textId="08FA299D">
      <w:pPr>
        <w:autoSpaceDE w:val="0"/>
        <w:autoSpaceDN w:val="0"/>
        <w:adjustRightInd w:val="0"/>
        <w:rPr>
          <w:rFonts w:ascii="Times New Roman" w:hAnsi="Times New Roman" w:eastAsia="Times New Roman" w:cs="Times New Roman"/>
          <w:sz w:val="24"/>
          <w:szCs w:val="24"/>
        </w:rPr>
      </w:pPr>
      <w:r>
        <w:rPr>
          <w:rFonts w:ascii="Times New Roman" w:hAnsi="Times New Roman" w:eastAsia="Times New Roman" w:cs="Times New Roman"/>
          <w:sz w:val="24"/>
          <w:szCs w:val="24"/>
        </w:rPr>
        <w:lastRenderedPageBreak/>
        <w:t>S</w:t>
      </w:r>
      <w:r w:rsidRPr="00CE16DE" w:rsidR="00CE16DE">
        <w:rPr>
          <w:rFonts w:ascii="Times New Roman" w:hAnsi="Times New Roman" w:eastAsia="Times New Roman" w:cs="Times New Roman"/>
          <w:sz w:val="24"/>
          <w:szCs w:val="24"/>
        </w:rPr>
        <w:t xml:space="preserve">ome of the Spanish cognitive interviews will include concept elicitation. As opposed to typical probing in cognitive interviews, concept elicitation will ask participants about specific words that have been identified as confusing in the past, and </w:t>
      </w:r>
      <w:r w:rsidR="004B0FEF">
        <w:rPr>
          <w:rFonts w:ascii="Times New Roman" w:hAnsi="Times New Roman" w:eastAsia="Times New Roman" w:cs="Times New Roman"/>
          <w:sz w:val="24"/>
          <w:szCs w:val="24"/>
        </w:rPr>
        <w:t xml:space="preserve">will </w:t>
      </w:r>
      <w:r w:rsidR="00C473DA">
        <w:rPr>
          <w:rFonts w:ascii="Times New Roman" w:hAnsi="Times New Roman" w:eastAsia="Times New Roman" w:cs="Times New Roman"/>
          <w:sz w:val="24"/>
          <w:szCs w:val="24"/>
        </w:rPr>
        <w:t>seek suggestions</w:t>
      </w:r>
      <w:r w:rsidRPr="00CE16DE" w:rsidR="00CE16DE">
        <w:rPr>
          <w:rFonts w:ascii="Times New Roman" w:hAnsi="Times New Roman" w:eastAsia="Times New Roman" w:cs="Times New Roman"/>
          <w:sz w:val="24"/>
          <w:szCs w:val="24"/>
        </w:rPr>
        <w:t xml:space="preserve"> about how to change the translation of the item or the sentence, if applicable.</w:t>
      </w:r>
      <w:r w:rsidR="00886657">
        <w:rPr>
          <w:rFonts w:ascii="Times New Roman" w:hAnsi="Times New Roman" w:eastAsia="Times New Roman" w:cs="Times New Roman"/>
          <w:sz w:val="24"/>
          <w:szCs w:val="24"/>
        </w:rPr>
        <w:t xml:space="preserve"> </w:t>
      </w:r>
    </w:p>
    <w:p w:rsidRPr="001D0BCD" w:rsidR="00F52858" w:rsidP="00C34198" w:rsidRDefault="001753E7" w14:paraId="311DEDC7" w14:textId="1734D489">
      <w:pPr>
        <w:autoSpaceDE w:val="0"/>
        <w:autoSpaceDN w:val="0"/>
        <w:adjustRightInd w:val="0"/>
        <w:rPr>
          <w:rFonts w:ascii="Times New Roman" w:hAnsi="Times New Roman" w:eastAsia="Times New Roman" w:cs="Times New Roman"/>
          <w:sz w:val="24"/>
          <w:szCs w:val="24"/>
        </w:rPr>
      </w:pPr>
      <w:r>
        <w:rPr>
          <w:rFonts w:ascii="Times New Roman" w:hAnsi="Times New Roman" w:eastAsia="Times New Roman" w:cs="Times New Roman"/>
          <w:sz w:val="24"/>
          <w:szCs w:val="24"/>
        </w:rPr>
        <w:t>Each interview is</w:t>
      </w:r>
      <w:r w:rsidRPr="001D0BCD" w:rsidR="00F52858">
        <w:rPr>
          <w:rFonts w:ascii="Times New Roman" w:hAnsi="Times New Roman" w:eastAsia="Times New Roman" w:cs="Times New Roman"/>
          <w:sz w:val="24"/>
          <w:szCs w:val="24"/>
        </w:rPr>
        <w:t xml:space="preserve"> expected to last about 1 hour and will be conducted by trained cognitive interviewers. </w:t>
      </w:r>
      <w:r w:rsidR="00E41978">
        <w:rPr>
          <w:rFonts w:ascii="Times New Roman" w:hAnsi="Times New Roman" w:eastAsia="Times New Roman" w:cs="Times New Roman"/>
          <w:sz w:val="24"/>
          <w:szCs w:val="24"/>
        </w:rPr>
        <w:t>Cognitive interviews conducted in Spanish will be conducted by bilingual Spanish</w:t>
      </w:r>
      <w:r w:rsidR="00937507">
        <w:rPr>
          <w:rFonts w:ascii="Times New Roman" w:hAnsi="Times New Roman" w:eastAsia="Times New Roman" w:cs="Times New Roman"/>
          <w:sz w:val="24"/>
          <w:szCs w:val="24"/>
        </w:rPr>
        <w:t>-</w:t>
      </w:r>
      <w:r w:rsidR="00E41978">
        <w:rPr>
          <w:rFonts w:ascii="Times New Roman" w:hAnsi="Times New Roman" w:eastAsia="Times New Roman" w:cs="Times New Roman"/>
          <w:sz w:val="24"/>
          <w:szCs w:val="24"/>
        </w:rPr>
        <w:t xml:space="preserve">speaking interviewers. </w:t>
      </w:r>
      <w:r w:rsidRPr="001D0BCD" w:rsidR="00F52858">
        <w:rPr>
          <w:rFonts w:ascii="Times New Roman" w:hAnsi="Times New Roman" w:eastAsia="Times New Roman" w:cs="Times New Roman"/>
          <w:sz w:val="24"/>
          <w:szCs w:val="24"/>
        </w:rPr>
        <w:t xml:space="preserve">This submission includes the </w:t>
      </w:r>
      <w:r w:rsidR="00023E68">
        <w:rPr>
          <w:rFonts w:ascii="Times New Roman" w:hAnsi="Times New Roman" w:eastAsia="Times New Roman" w:cs="Times New Roman"/>
          <w:sz w:val="24"/>
          <w:szCs w:val="24"/>
        </w:rPr>
        <w:t>recruitment screener</w:t>
      </w:r>
      <w:r w:rsidR="0054101D">
        <w:rPr>
          <w:rFonts w:ascii="Times New Roman" w:hAnsi="Times New Roman" w:eastAsia="Times New Roman" w:cs="Times New Roman"/>
          <w:sz w:val="24"/>
          <w:szCs w:val="24"/>
        </w:rPr>
        <w:t xml:space="preserve"> (Attachment 2),</w:t>
      </w:r>
      <w:r w:rsidR="00023E68">
        <w:rPr>
          <w:rFonts w:ascii="Times New Roman" w:hAnsi="Times New Roman" w:eastAsia="Times New Roman" w:cs="Times New Roman"/>
          <w:sz w:val="24"/>
          <w:szCs w:val="24"/>
        </w:rPr>
        <w:t xml:space="preserve"> interview </w:t>
      </w:r>
      <w:r w:rsidRPr="001D0BCD" w:rsidR="00F52858">
        <w:rPr>
          <w:rFonts w:ascii="Times New Roman" w:hAnsi="Times New Roman" w:eastAsia="Times New Roman" w:cs="Times New Roman"/>
          <w:sz w:val="24"/>
          <w:szCs w:val="24"/>
        </w:rPr>
        <w:t>protocol</w:t>
      </w:r>
      <w:r w:rsidR="00124046">
        <w:rPr>
          <w:rFonts w:ascii="Times New Roman" w:hAnsi="Times New Roman" w:eastAsia="Times New Roman" w:cs="Times New Roman"/>
          <w:sz w:val="24"/>
          <w:szCs w:val="24"/>
        </w:rPr>
        <w:t>s</w:t>
      </w:r>
      <w:r w:rsidRPr="001D0BCD" w:rsidR="00F52858">
        <w:rPr>
          <w:rFonts w:ascii="Times New Roman" w:hAnsi="Times New Roman" w:eastAsia="Times New Roman" w:cs="Times New Roman"/>
          <w:sz w:val="24"/>
          <w:szCs w:val="24"/>
        </w:rPr>
        <w:t xml:space="preserve"> that will be used to conduct the interviews </w:t>
      </w:r>
      <w:r w:rsidR="00937507">
        <w:rPr>
          <w:rFonts w:ascii="Times New Roman" w:hAnsi="Times New Roman" w:eastAsia="Times New Roman" w:cs="Times New Roman"/>
          <w:sz w:val="24"/>
          <w:szCs w:val="24"/>
        </w:rPr>
        <w:t>(Attachment 3)</w:t>
      </w:r>
      <w:r w:rsidR="0054101D">
        <w:rPr>
          <w:rFonts w:ascii="Times New Roman" w:hAnsi="Times New Roman" w:eastAsia="Times New Roman" w:cs="Times New Roman"/>
          <w:sz w:val="24"/>
          <w:szCs w:val="24"/>
        </w:rPr>
        <w:t>,</w:t>
      </w:r>
      <w:r w:rsidR="00937507">
        <w:rPr>
          <w:rFonts w:ascii="Times New Roman" w:hAnsi="Times New Roman" w:eastAsia="Times New Roman" w:cs="Times New Roman"/>
          <w:sz w:val="24"/>
          <w:szCs w:val="24"/>
        </w:rPr>
        <w:t xml:space="preserve"> </w:t>
      </w:r>
      <w:r w:rsidRPr="001D0BCD" w:rsidR="00F52858">
        <w:rPr>
          <w:rFonts w:ascii="Times New Roman" w:hAnsi="Times New Roman" w:eastAsia="Times New Roman" w:cs="Times New Roman"/>
          <w:sz w:val="24"/>
          <w:szCs w:val="24"/>
        </w:rPr>
        <w:t>and the questionnaire</w:t>
      </w:r>
      <w:r w:rsidR="00124046">
        <w:rPr>
          <w:rFonts w:ascii="Times New Roman" w:hAnsi="Times New Roman" w:eastAsia="Times New Roman" w:cs="Times New Roman"/>
          <w:sz w:val="24"/>
          <w:szCs w:val="24"/>
        </w:rPr>
        <w:t>s</w:t>
      </w:r>
      <w:r w:rsidRPr="001D0BCD" w:rsidR="00F52858">
        <w:rPr>
          <w:rFonts w:ascii="Times New Roman" w:hAnsi="Times New Roman" w:eastAsia="Times New Roman" w:cs="Times New Roman"/>
          <w:sz w:val="24"/>
          <w:szCs w:val="24"/>
        </w:rPr>
        <w:t xml:space="preserve"> to be tested</w:t>
      </w:r>
      <w:r w:rsidR="00924F2B">
        <w:rPr>
          <w:rFonts w:ascii="Times New Roman" w:hAnsi="Times New Roman" w:eastAsia="Times New Roman" w:cs="Times New Roman"/>
          <w:sz w:val="24"/>
          <w:szCs w:val="24"/>
        </w:rPr>
        <w:t xml:space="preserve"> (</w:t>
      </w:r>
      <w:r w:rsidR="005569A1">
        <w:rPr>
          <w:rFonts w:ascii="Times New Roman" w:hAnsi="Times New Roman" w:eastAsia="Times New Roman" w:cs="Times New Roman"/>
          <w:sz w:val="24"/>
          <w:szCs w:val="24"/>
        </w:rPr>
        <w:t>A</w:t>
      </w:r>
      <w:r w:rsidR="00924F2B">
        <w:rPr>
          <w:rFonts w:ascii="Times New Roman" w:hAnsi="Times New Roman" w:eastAsia="Times New Roman" w:cs="Times New Roman"/>
          <w:sz w:val="24"/>
          <w:szCs w:val="24"/>
        </w:rPr>
        <w:t>ttachment</w:t>
      </w:r>
      <w:r w:rsidR="00AA501F">
        <w:rPr>
          <w:rFonts w:ascii="Times New Roman" w:hAnsi="Times New Roman" w:eastAsia="Times New Roman" w:cs="Times New Roman"/>
          <w:sz w:val="24"/>
          <w:szCs w:val="24"/>
        </w:rPr>
        <w:t xml:space="preserve"> 4</w:t>
      </w:r>
      <w:r w:rsidR="00924F2B">
        <w:rPr>
          <w:rFonts w:ascii="Times New Roman" w:hAnsi="Times New Roman" w:eastAsia="Times New Roman" w:cs="Times New Roman"/>
          <w:sz w:val="24"/>
          <w:szCs w:val="24"/>
        </w:rPr>
        <w:t>)</w:t>
      </w:r>
      <w:r w:rsidRPr="001D0BCD" w:rsidR="00F52858">
        <w:rPr>
          <w:rFonts w:ascii="Times New Roman" w:hAnsi="Times New Roman" w:eastAsia="Times New Roman" w:cs="Times New Roman"/>
          <w:sz w:val="24"/>
          <w:szCs w:val="24"/>
        </w:rPr>
        <w:t>. The research will be iterative, in that question wording and format design may change during the testing period in response to problems identified during the interviews.</w:t>
      </w:r>
      <w:r w:rsidR="000041DD">
        <w:rPr>
          <w:rFonts w:ascii="Times New Roman" w:hAnsi="Times New Roman" w:eastAsia="Times New Roman" w:cs="Times New Roman"/>
          <w:sz w:val="24"/>
          <w:szCs w:val="24"/>
        </w:rPr>
        <w:t xml:space="preserve"> Thus, it </w:t>
      </w:r>
      <w:r w:rsidRPr="001D0BCD" w:rsidR="000041DD">
        <w:rPr>
          <w:rFonts w:ascii="Times New Roman" w:hAnsi="Times New Roman" w:eastAsia="Times New Roman" w:cs="Times New Roman"/>
          <w:sz w:val="24"/>
          <w:szCs w:val="24"/>
        </w:rPr>
        <w:t>is expected that the instrument</w:t>
      </w:r>
      <w:r w:rsidR="000041DD">
        <w:rPr>
          <w:rFonts w:ascii="Times New Roman" w:hAnsi="Times New Roman" w:eastAsia="Times New Roman" w:cs="Times New Roman"/>
          <w:sz w:val="24"/>
          <w:szCs w:val="24"/>
        </w:rPr>
        <w:t xml:space="preserve">s </w:t>
      </w:r>
      <w:r w:rsidRPr="001D0BCD" w:rsidR="000041DD">
        <w:rPr>
          <w:rFonts w:ascii="Times New Roman" w:hAnsi="Times New Roman" w:eastAsia="Times New Roman" w:cs="Times New Roman"/>
          <w:sz w:val="24"/>
          <w:szCs w:val="24"/>
        </w:rPr>
        <w:t>and interview protocol</w:t>
      </w:r>
      <w:r w:rsidR="000041DD">
        <w:rPr>
          <w:rFonts w:ascii="Times New Roman" w:hAnsi="Times New Roman" w:eastAsia="Times New Roman" w:cs="Times New Roman"/>
          <w:sz w:val="24"/>
          <w:szCs w:val="24"/>
        </w:rPr>
        <w:t>s</w:t>
      </w:r>
      <w:r w:rsidRPr="001D0BCD" w:rsidR="000041DD">
        <w:rPr>
          <w:rFonts w:ascii="Times New Roman" w:hAnsi="Times New Roman" w:eastAsia="Times New Roman" w:cs="Times New Roman"/>
          <w:sz w:val="24"/>
          <w:szCs w:val="24"/>
        </w:rPr>
        <w:t xml:space="preserve"> will evolve during testing</w:t>
      </w:r>
      <w:r w:rsidR="000041DD">
        <w:rPr>
          <w:rFonts w:ascii="Times New Roman" w:hAnsi="Times New Roman" w:eastAsia="Times New Roman" w:cs="Times New Roman"/>
          <w:sz w:val="24"/>
          <w:szCs w:val="24"/>
        </w:rPr>
        <w:t>.</w:t>
      </w:r>
    </w:p>
    <w:p w:rsidR="009063F8" w:rsidP="00C34198" w:rsidRDefault="009063F8" w14:paraId="15709B07" w14:textId="2203A671">
      <w:pPr>
        <w:autoSpaceDE w:val="0"/>
        <w:autoSpaceDN w:val="0"/>
        <w:adjustRightInd w:val="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interviews will be conducted </w:t>
      </w:r>
      <w:r w:rsidRPr="00870112">
        <w:rPr>
          <w:rFonts w:ascii="Times New Roman" w:hAnsi="Times New Roman" w:eastAsia="Times New Roman" w:cs="Times New Roman"/>
          <w:sz w:val="24"/>
          <w:szCs w:val="24"/>
        </w:rPr>
        <w:t>in three rounds, with</w:t>
      </w:r>
      <w:r>
        <w:rPr>
          <w:rFonts w:ascii="Times New Roman" w:hAnsi="Times New Roman" w:eastAsia="Times New Roman" w:cs="Times New Roman"/>
          <w:sz w:val="24"/>
          <w:szCs w:val="24"/>
        </w:rPr>
        <w:t xml:space="preserve"> r</w:t>
      </w:r>
      <w:r w:rsidRPr="001D0BCD">
        <w:rPr>
          <w:rFonts w:ascii="Times New Roman" w:hAnsi="Times New Roman" w:eastAsia="Times New Roman" w:cs="Times New Roman"/>
          <w:sz w:val="24"/>
          <w:szCs w:val="24"/>
        </w:rPr>
        <w:t xml:space="preserve">evisions to the items </w:t>
      </w:r>
      <w:r>
        <w:rPr>
          <w:rFonts w:ascii="Times New Roman" w:hAnsi="Times New Roman" w:eastAsia="Times New Roman" w:cs="Times New Roman"/>
          <w:sz w:val="24"/>
          <w:szCs w:val="24"/>
        </w:rPr>
        <w:t>being made between the rounds based</w:t>
      </w:r>
      <w:r w:rsidRPr="001D0BCD">
        <w:rPr>
          <w:rFonts w:ascii="Times New Roman" w:hAnsi="Times New Roman" w:eastAsia="Times New Roman" w:cs="Times New Roman"/>
          <w:sz w:val="24"/>
          <w:szCs w:val="24"/>
        </w:rPr>
        <w:t xml:space="preserve"> on the results of interviews conducted up to that point.</w:t>
      </w:r>
      <w:r>
        <w:rPr>
          <w:rFonts w:ascii="Times New Roman" w:hAnsi="Times New Roman" w:eastAsia="Times New Roman" w:cs="Times New Roman"/>
          <w:sz w:val="24"/>
          <w:szCs w:val="24"/>
        </w:rPr>
        <w:t xml:space="preserve"> </w:t>
      </w:r>
      <w:r w:rsidR="00937507">
        <w:rPr>
          <w:rFonts w:ascii="Times New Roman" w:hAnsi="Times New Roman" w:eastAsia="Times New Roman" w:cs="Times New Roman"/>
          <w:sz w:val="24"/>
          <w:szCs w:val="24"/>
        </w:rPr>
        <w:t>I</w:t>
      </w:r>
      <w:r>
        <w:rPr>
          <w:rFonts w:ascii="Times New Roman" w:hAnsi="Times New Roman" w:eastAsia="Times New Roman" w:cs="Times New Roman"/>
          <w:sz w:val="24"/>
          <w:szCs w:val="24"/>
        </w:rPr>
        <w:t>nterviews will be held</w:t>
      </w:r>
      <w:r w:rsidRPr="001D0BCD">
        <w:rPr>
          <w:rFonts w:ascii="Times New Roman" w:hAnsi="Times New Roman" w:eastAsia="Times New Roman" w:cs="Times New Roman"/>
          <w:sz w:val="24"/>
          <w:szCs w:val="24"/>
        </w:rPr>
        <w:t xml:space="preserve"> with </w:t>
      </w:r>
      <w:r w:rsidR="00E63B19">
        <w:rPr>
          <w:rFonts w:ascii="Times New Roman" w:hAnsi="Times New Roman" w:eastAsia="Times New Roman" w:cs="Times New Roman"/>
          <w:sz w:val="24"/>
          <w:szCs w:val="24"/>
        </w:rPr>
        <w:t>parents</w:t>
      </w:r>
      <w:r w:rsidRPr="003F4483" w:rsidR="00E63B19">
        <w:rPr>
          <w:rFonts w:ascii="Times New Roman" w:hAnsi="Times New Roman" w:eastAsia="Times New Roman" w:cs="Times New Roman"/>
          <w:sz w:val="24"/>
          <w:szCs w:val="24"/>
        </w:rPr>
        <w:t xml:space="preserve"> </w:t>
      </w:r>
      <w:r w:rsidRPr="003F4483">
        <w:rPr>
          <w:rFonts w:ascii="Times New Roman" w:hAnsi="Times New Roman" w:eastAsia="Times New Roman" w:cs="Times New Roman"/>
          <w:sz w:val="24"/>
          <w:szCs w:val="24"/>
        </w:rPr>
        <w:t xml:space="preserve">age 18 or older who live in a household with children from birth to age 17. </w:t>
      </w:r>
      <w:r w:rsidR="00937507">
        <w:rPr>
          <w:rFonts w:ascii="Times New Roman" w:hAnsi="Times New Roman" w:eastAsia="Times New Roman" w:cs="Times New Roman"/>
          <w:sz w:val="24"/>
          <w:szCs w:val="24"/>
        </w:rPr>
        <w:t xml:space="preserve">All </w:t>
      </w:r>
      <w:r>
        <w:rPr>
          <w:rFonts w:ascii="Times New Roman" w:hAnsi="Times New Roman" w:eastAsia="Times New Roman" w:cs="Times New Roman"/>
          <w:sz w:val="24"/>
          <w:szCs w:val="24"/>
        </w:rPr>
        <w:t>interviews will be</w:t>
      </w:r>
      <w:r w:rsidR="00005791">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60 minutes in length.</w:t>
      </w:r>
    </w:p>
    <w:p w:rsidR="004D4AEE" w:rsidP="00885343" w:rsidRDefault="004D4AEE" w14:paraId="22F600AA" w14:textId="60B6C87C">
      <w:pPr>
        <w:rPr>
          <w:rFonts w:ascii="Times New Roman" w:hAnsi="Times New Roman" w:eastAsia="Times New Roman" w:cs="Times New Roman"/>
          <w:color w:val="000000"/>
          <w:sz w:val="24"/>
          <w:szCs w:val="24"/>
        </w:rPr>
      </w:pPr>
      <w:r w:rsidRPr="00885343">
        <w:rPr>
          <w:rFonts w:ascii="Times New Roman" w:hAnsi="Times New Roman" w:cs="Times New Roman"/>
          <w:sz w:val="24"/>
          <w:szCs w:val="24"/>
        </w:rPr>
        <w:t>For the PFI interview</w:t>
      </w:r>
      <w:r w:rsidR="00053514">
        <w:rPr>
          <w:rFonts w:ascii="Times New Roman" w:hAnsi="Times New Roman" w:cs="Times New Roman"/>
          <w:sz w:val="24"/>
          <w:szCs w:val="24"/>
        </w:rPr>
        <w:t xml:space="preserve">s </w:t>
      </w:r>
      <w:r w:rsidRPr="00885343">
        <w:rPr>
          <w:rFonts w:ascii="Times New Roman" w:hAnsi="Times New Roman" w:cs="Times New Roman"/>
          <w:sz w:val="24"/>
          <w:szCs w:val="24"/>
        </w:rPr>
        <w:t xml:space="preserve">in both English and Spanish we will recruit parents of children enrolled in kindergarten through 12th grade and parents of children who are homeschooled </w:t>
      </w:r>
      <w:r w:rsidR="00053514">
        <w:rPr>
          <w:rFonts w:ascii="Times New Roman" w:hAnsi="Times New Roman" w:cs="Times New Roman"/>
          <w:sz w:val="24"/>
          <w:szCs w:val="24"/>
        </w:rPr>
        <w:t xml:space="preserve">and have been homeschooled </w:t>
      </w:r>
      <w:r w:rsidRPr="00885343">
        <w:rPr>
          <w:rFonts w:ascii="Times New Roman" w:hAnsi="Times New Roman" w:cs="Times New Roman"/>
          <w:sz w:val="24"/>
          <w:szCs w:val="24"/>
        </w:rPr>
        <w:t xml:space="preserve">prior to COVID-19 for grades equivalent to kindergarten through 12th grade. </w:t>
      </w:r>
      <w:r w:rsidR="00646F3E">
        <w:rPr>
          <w:rFonts w:ascii="Times New Roman" w:hAnsi="Times New Roman" w:eastAsia="Times New Roman" w:cs="Times New Roman"/>
          <w:color w:val="000000"/>
          <w:sz w:val="24"/>
          <w:szCs w:val="24"/>
        </w:rPr>
        <w:t>For</w:t>
      </w:r>
      <w:r w:rsidR="00053514">
        <w:rPr>
          <w:rFonts w:ascii="Times New Roman" w:hAnsi="Times New Roman" w:eastAsia="Times New Roman" w:cs="Times New Roman"/>
          <w:color w:val="000000"/>
          <w:sz w:val="24"/>
          <w:szCs w:val="24"/>
        </w:rPr>
        <w:t xml:space="preserve"> Spanish interviews</w:t>
      </w:r>
      <w:r w:rsidR="00646F3E">
        <w:rPr>
          <w:rFonts w:ascii="Times New Roman" w:hAnsi="Times New Roman" w:eastAsia="Times New Roman" w:cs="Times New Roman"/>
          <w:color w:val="000000"/>
          <w:sz w:val="24"/>
          <w:szCs w:val="24"/>
        </w:rPr>
        <w:t>,</w:t>
      </w:r>
      <w:r w:rsidR="00053514">
        <w:rPr>
          <w:rFonts w:ascii="Times New Roman" w:hAnsi="Times New Roman" w:eastAsia="Times New Roman" w:cs="Times New Roman"/>
          <w:color w:val="000000"/>
          <w:sz w:val="24"/>
          <w:szCs w:val="24"/>
        </w:rPr>
        <w:t xml:space="preserve"> we do not expect to find many Spanish-speaking </w:t>
      </w:r>
      <w:r w:rsidR="00BA1095">
        <w:rPr>
          <w:rFonts w:ascii="Times New Roman" w:hAnsi="Times New Roman" w:eastAsia="Times New Roman" w:cs="Times New Roman"/>
          <w:color w:val="000000"/>
          <w:sz w:val="24"/>
          <w:szCs w:val="24"/>
        </w:rPr>
        <w:t xml:space="preserve">parents of </w:t>
      </w:r>
      <w:r w:rsidR="00053514">
        <w:rPr>
          <w:rFonts w:ascii="Times New Roman" w:hAnsi="Times New Roman" w:eastAsia="Times New Roman" w:cs="Times New Roman"/>
          <w:color w:val="000000"/>
          <w:sz w:val="24"/>
          <w:szCs w:val="24"/>
        </w:rPr>
        <w:t>homeschoolers</w:t>
      </w:r>
      <w:r w:rsidR="00BC6FA3">
        <w:rPr>
          <w:rFonts w:ascii="Times New Roman" w:hAnsi="Times New Roman" w:eastAsia="Times New Roman" w:cs="Times New Roman"/>
          <w:color w:val="000000"/>
          <w:sz w:val="24"/>
          <w:szCs w:val="24"/>
        </w:rPr>
        <w:t>,</w:t>
      </w:r>
      <w:r w:rsidR="00053514">
        <w:rPr>
          <w:rFonts w:ascii="Times New Roman" w:hAnsi="Times New Roman" w:eastAsia="Times New Roman" w:cs="Times New Roman"/>
          <w:color w:val="000000"/>
          <w:sz w:val="24"/>
          <w:szCs w:val="24"/>
        </w:rPr>
        <w:t xml:space="preserve"> but</w:t>
      </w:r>
      <w:r w:rsidR="00BA1095">
        <w:rPr>
          <w:rFonts w:ascii="Times New Roman" w:hAnsi="Times New Roman" w:eastAsia="Times New Roman" w:cs="Times New Roman"/>
          <w:color w:val="000000"/>
          <w:sz w:val="24"/>
          <w:szCs w:val="24"/>
        </w:rPr>
        <w:t xml:space="preserve"> we</w:t>
      </w:r>
      <w:r w:rsidR="00053514">
        <w:rPr>
          <w:rFonts w:ascii="Times New Roman" w:hAnsi="Times New Roman" w:eastAsia="Times New Roman" w:cs="Times New Roman"/>
          <w:color w:val="000000"/>
          <w:sz w:val="24"/>
          <w:szCs w:val="24"/>
        </w:rPr>
        <w:t xml:space="preserve"> will recruit them if they do contact us.</w:t>
      </w:r>
      <w:r w:rsidR="00D302C3">
        <w:rPr>
          <w:rFonts w:ascii="Times New Roman" w:hAnsi="Times New Roman" w:eastAsia="Times New Roman" w:cs="Times New Roman"/>
          <w:color w:val="000000"/>
          <w:sz w:val="24"/>
          <w:szCs w:val="24"/>
        </w:rPr>
        <w:t xml:space="preserve"> We expect to conduct concept elicitation about homeschooling with Spanish speakers who do not homeschool.</w:t>
      </w:r>
    </w:p>
    <w:p w:rsidRPr="00885343" w:rsidR="004D4AEE" w:rsidP="00885343" w:rsidRDefault="004D4AEE" w14:paraId="35F5CF61" w14:textId="3EB659A9">
      <w:pPr>
        <w:rPr>
          <w:rFonts w:ascii="Times New Roman" w:hAnsi="Times New Roman" w:cs="Times New Roman"/>
          <w:sz w:val="24"/>
          <w:szCs w:val="24"/>
        </w:rPr>
      </w:pPr>
      <w:r w:rsidRPr="00885343">
        <w:rPr>
          <w:rFonts w:ascii="Times New Roman" w:hAnsi="Times New Roman" w:cs="Times New Roman"/>
          <w:sz w:val="24"/>
          <w:szCs w:val="24"/>
        </w:rPr>
        <w:t xml:space="preserve">For the ECPP interviews in both English and Spanish we will recruit parents with at least one child who is </w:t>
      </w:r>
      <w:r w:rsidR="00BA1095">
        <w:rPr>
          <w:rFonts w:ascii="Times New Roman" w:hAnsi="Times New Roman" w:cs="Times New Roman"/>
          <w:sz w:val="24"/>
          <w:szCs w:val="24"/>
        </w:rPr>
        <w:t>younger than 6 years old</w:t>
      </w:r>
      <w:r w:rsidRPr="00885343">
        <w:rPr>
          <w:rFonts w:ascii="Times New Roman" w:hAnsi="Times New Roman" w:cs="Times New Roman"/>
          <w:sz w:val="24"/>
          <w:szCs w:val="24"/>
        </w:rPr>
        <w:t xml:space="preserve"> and not yet enrolled in kindergarten and:</w:t>
      </w:r>
    </w:p>
    <w:p w:rsidRPr="000E14EF" w:rsidR="004D4AEE" w:rsidP="004D4AEE" w:rsidRDefault="004D4AEE" w14:paraId="32219BC6" w14:textId="6E1A8C2A">
      <w:pPr>
        <w:pStyle w:val="ListParagraph"/>
        <w:numPr>
          <w:ilvl w:val="0"/>
          <w:numId w:val="23"/>
        </w:numPr>
        <w:spacing w:after="120" w:line="240" w:lineRule="auto"/>
        <w:rPr>
          <w:rFonts w:ascii="Times New Roman" w:hAnsi="Times New Roman" w:eastAsia="Times New Roman" w:cs="Times New Roman"/>
          <w:color w:val="000000" w:themeColor="text1"/>
          <w:sz w:val="24"/>
          <w:szCs w:val="24"/>
        </w:rPr>
      </w:pPr>
      <w:r w:rsidRPr="000E14EF">
        <w:rPr>
          <w:rFonts w:ascii="Times New Roman" w:hAnsi="Times New Roman" w:eastAsia="Times New Roman" w:cs="Times New Roman"/>
          <w:color w:val="000000" w:themeColor="text1"/>
          <w:sz w:val="24"/>
          <w:szCs w:val="24"/>
        </w:rPr>
        <w:t xml:space="preserve">is in a center based child care arrangement </w:t>
      </w:r>
      <w:r w:rsidR="007E15CC">
        <w:rPr>
          <w:rFonts w:ascii="Times New Roman" w:hAnsi="Times New Roman" w:eastAsia="Times New Roman" w:cs="Times New Roman"/>
          <w:color w:val="000000" w:themeColor="text1"/>
          <w:sz w:val="24"/>
          <w:szCs w:val="24"/>
        </w:rPr>
        <w:t>and/</w:t>
      </w:r>
      <w:r w:rsidRPr="000E14EF">
        <w:rPr>
          <w:rFonts w:ascii="Times New Roman" w:hAnsi="Times New Roman" w:eastAsia="Times New Roman" w:cs="Times New Roman"/>
          <w:color w:val="000000" w:themeColor="text1"/>
          <w:sz w:val="24"/>
          <w:szCs w:val="24"/>
        </w:rPr>
        <w:t>or</w:t>
      </w:r>
    </w:p>
    <w:p w:rsidRPr="000E14EF" w:rsidR="004D4AEE" w:rsidP="004D4AEE" w:rsidRDefault="00BA1095" w14:paraId="4E61C51C" w14:textId="687E4D26">
      <w:pPr>
        <w:pStyle w:val="ListParagraph"/>
        <w:numPr>
          <w:ilvl w:val="0"/>
          <w:numId w:val="23"/>
        </w:numPr>
        <w:spacing w:after="120"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has</w:t>
      </w:r>
      <w:r w:rsidRPr="000E14EF" w:rsidR="004D4AEE">
        <w:rPr>
          <w:rFonts w:ascii="Times New Roman" w:hAnsi="Times New Roman" w:eastAsia="Times New Roman" w:cs="Times New Roman"/>
          <w:color w:val="000000" w:themeColor="text1"/>
          <w:sz w:val="24"/>
          <w:szCs w:val="24"/>
        </w:rPr>
        <w:t xml:space="preserve"> one of the following three conditions to adequately test the child’s health section:</w:t>
      </w:r>
    </w:p>
    <w:p w:rsidRPr="000E14EF" w:rsidR="004D4AEE" w:rsidP="004D4AEE" w:rsidRDefault="004D4AEE" w14:paraId="17D39645" w14:textId="77777777">
      <w:pPr>
        <w:pStyle w:val="ListParagraph"/>
        <w:numPr>
          <w:ilvl w:val="1"/>
          <w:numId w:val="23"/>
        </w:numPr>
        <w:spacing w:after="120" w:line="240" w:lineRule="auto"/>
        <w:rPr>
          <w:rFonts w:ascii="Times New Roman" w:hAnsi="Times New Roman" w:eastAsia="Times New Roman" w:cs="Times New Roman"/>
          <w:color w:val="000000" w:themeColor="text1"/>
          <w:sz w:val="24"/>
          <w:szCs w:val="24"/>
        </w:rPr>
      </w:pPr>
      <w:r w:rsidRPr="000E14EF">
        <w:rPr>
          <w:rFonts w:ascii="Times New Roman" w:hAnsi="Times New Roman" w:eastAsia="Times New Roman" w:cs="Times New Roman"/>
          <w:color w:val="000000" w:themeColor="text1"/>
          <w:sz w:val="24"/>
          <w:szCs w:val="24"/>
        </w:rPr>
        <w:t>has a diagnosed developmental delay (e.g., speech/language impairment, autism or on the autistic spectrum, attention disorder (ADD, ADHD), at risk for development delay) or</w:t>
      </w:r>
    </w:p>
    <w:p w:rsidRPr="000E14EF" w:rsidR="004D4AEE" w:rsidP="004D4AEE" w:rsidRDefault="004D4AEE" w14:paraId="2B389967" w14:textId="77777777">
      <w:pPr>
        <w:pStyle w:val="ListParagraph"/>
        <w:numPr>
          <w:ilvl w:val="1"/>
          <w:numId w:val="23"/>
        </w:numPr>
        <w:spacing w:after="120" w:line="240" w:lineRule="auto"/>
        <w:rPr>
          <w:rFonts w:ascii="Times New Roman" w:hAnsi="Times New Roman" w:eastAsia="Times New Roman" w:cs="Times New Roman"/>
          <w:color w:val="000000" w:themeColor="text1"/>
          <w:sz w:val="24"/>
          <w:szCs w:val="24"/>
        </w:rPr>
      </w:pPr>
      <w:r w:rsidRPr="000E14EF">
        <w:rPr>
          <w:rFonts w:ascii="Times New Roman" w:hAnsi="Times New Roman" w:eastAsia="Times New Roman" w:cs="Times New Roman"/>
          <w:color w:val="000000" w:themeColor="text1"/>
          <w:sz w:val="24"/>
          <w:szCs w:val="24"/>
        </w:rPr>
        <w:t>does not have a diagnosed delay but parents are “concerned” that their child may have some type of developmental delay or</w:t>
      </w:r>
    </w:p>
    <w:p w:rsidR="004D4AEE" w:rsidP="004D4AEE" w:rsidRDefault="004D4AEE" w14:paraId="3561D112" w14:textId="17FF527E">
      <w:pPr>
        <w:pStyle w:val="ListParagraph"/>
        <w:numPr>
          <w:ilvl w:val="1"/>
          <w:numId w:val="23"/>
        </w:numPr>
        <w:spacing w:after="120" w:line="240" w:lineRule="auto"/>
        <w:rPr>
          <w:rFonts w:ascii="Times New Roman" w:hAnsi="Times New Roman" w:eastAsia="Times New Roman" w:cs="Times New Roman"/>
          <w:color w:val="000000" w:themeColor="text1"/>
          <w:sz w:val="24"/>
          <w:szCs w:val="24"/>
        </w:rPr>
      </w:pPr>
      <w:r w:rsidRPr="000E14EF">
        <w:rPr>
          <w:rFonts w:ascii="Times New Roman" w:hAnsi="Times New Roman" w:eastAsia="Times New Roman" w:cs="Times New Roman"/>
          <w:color w:val="000000" w:themeColor="text1"/>
          <w:sz w:val="24"/>
          <w:szCs w:val="24"/>
        </w:rPr>
        <w:t>does not have a diagnosed delay and parents have no such concerns about a delay.</w:t>
      </w:r>
    </w:p>
    <w:p w:rsidRPr="000E14EF" w:rsidR="00885343" w:rsidP="00885343" w:rsidRDefault="00885343" w14:paraId="5BE2E8F5" w14:textId="77777777">
      <w:pPr>
        <w:rPr>
          <w:rFonts w:ascii="Times New Roman" w:hAnsi="Times New Roman" w:cs="Times New Roman"/>
          <w:sz w:val="24"/>
          <w:szCs w:val="24"/>
        </w:rPr>
      </w:pPr>
      <w:r w:rsidRPr="000E14EF">
        <w:rPr>
          <w:rFonts w:ascii="Times New Roman" w:hAnsi="Times New Roman" w:cs="Times New Roman"/>
          <w:sz w:val="24"/>
          <w:szCs w:val="24"/>
        </w:rPr>
        <w:t>In addition to the criteria listed above, we will ensure a mix of different participants who vary along the characteristics below:</w:t>
      </w:r>
    </w:p>
    <w:p w:rsidRPr="00885343" w:rsidR="00885343" w:rsidP="00885343" w:rsidRDefault="00885343" w14:paraId="2B0FD9F8" w14:textId="77777777">
      <w:pPr>
        <w:pStyle w:val="ListParagraph"/>
        <w:numPr>
          <w:ilvl w:val="0"/>
          <w:numId w:val="18"/>
        </w:numPr>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H</w:t>
      </w:r>
      <w:r w:rsidRPr="00885343">
        <w:rPr>
          <w:rFonts w:ascii="Times New Roman" w:hAnsi="Times New Roman" w:eastAsia="Times New Roman" w:cs="Times New Roman"/>
          <w:color w:val="000000" w:themeColor="text1"/>
          <w:sz w:val="24"/>
          <w:szCs w:val="24"/>
        </w:rPr>
        <w:t>ouseholds with two parents or guardians.</w:t>
      </w:r>
    </w:p>
    <w:p w:rsidRPr="000E14EF" w:rsidR="00885343" w:rsidP="00885343" w:rsidRDefault="008C4DD0" w14:paraId="1A29C634" w14:textId="446776F3">
      <w:pPr>
        <w:pStyle w:val="ListParagraph"/>
        <w:numPr>
          <w:ilvl w:val="0"/>
          <w:numId w:val="18"/>
        </w:numPr>
        <w:spacing w:after="12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Parent’s e</w:t>
      </w:r>
      <w:r w:rsidRPr="000E14EF" w:rsidR="00885343">
        <w:rPr>
          <w:rFonts w:ascii="Times New Roman" w:hAnsi="Times New Roman" w:eastAsia="Times New Roman" w:cs="Times New Roman"/>
          <w:sz w:val="24"/>
          <w:szCs w:val="24"/>
        </w:rPr>
        <w:t>ducation levels</w:t>
      </w:r>
    </w:p>
    <w:p w:rsidRPr="000E14EF" w:rsidR="00885343" w:rsidP="00885343" w:rsidRDefault="00885343" w14:paraId="4FA57AD4" w14:textId="77777777">
      <w:pPr>
        <w:pStyle w:val="ListParagraph"/>
        <w:numPr>
          <w:ilvl w:val="0"/>
          <w:numId w:val="18"/>
        </w:numPr>
        <w:spacing w:after="120" w:line="240" w:lineRule="auto"/>
        <w:rPr>
          <w:rFonts w:ascii="Times New Roman" w:hAnsi="Times New Roman" w:eastAsia="Times New Roman" w:cs="Times New Roman"/>
          <w:sz w:val="24"/>
          <w:szCs w:val="24"/>
        </w:rPr>
      </w:pPr>
      <w:r w:rsidRPr="000E14EF">
        <w:rPr>
          <w:rFonts w:ascii="Times New Roman" w:hAnsi="Times New Roman" w:eastAsia="Times New Roman" w:cs="Times New Roman"/>
          <w:sz w:val="24"/>
          <w:szCs w:val="24"/>
        </w:rPr>
        <w:t xml:space="preserve">Race and ethnicity </w:t>
      </w:r>
    </w:p>
    <w:p w:rsidR="008C4DD0" w:rsidP="00885343" w:rsidRDefault="008C4DD0" w14:paraId="5F213586" w14:textId="5FC37CFB">
      <w:pPr>
        <w:pStyle w:val="ListParagraph"/>
        <w:numPr>
          <w:ilvl w:val="0"/>
          <w:numId w:val="18"/>
        </w:numPr>
        <w:spacing w:after="12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Child’s care type</w:t>
      </w:r>
    </w:p>
    <w:p w:rsidRPr="000E14EF" w:rsidR="00885343" w:rsidP="00885343" w:rsidRDefault="00885343" w14:paraId="1A65EADD" w14:textId="0EB20973">
      <w:pPr>
        <w:pStyle w:val="ListParagraph"/>
        <w:numPr>
          <w:ilvl w:val="0"/>
          <w:numId w:val="18"/>
        </w:numPr>
        <w:spacing w:after="120" w:line="240" w:lineRule="auto"/>
        <w:rPr>
          <w:rFonts w:ascii="Times New Roman" w:hAnsi="Times New Roman" w:eastAsia="Times New Roman" w:cs="Times New Roman"/>
          <w:sz w:val="24"/>
          <w:szCs w:val="24"/>
        </w:rPr>
      </w:pPr>
      <w:r w:rsidRPr="000E14EF">
        <w:rPr>
          <w:rFonts w:ascii="Times New Roman" w:hAnsi="Times New Roman" w:eastAsia="Times New Roman" w:cs="Times New Roman"/>
          <w:sz w:val="24"/>
          <w:szCs w:val="24"/>
        </w:rPr>
        <w:t>Child’s grade level</w:t>
      </w:r>
      <w:r w:rsidR="008C4DD0">
        <w:rPr>
          <w:rFonts w:ascii="Times New Roman" w:hAnsi="Times New Roman" w:eastAsia="Times New Roman" w:cs="Times New Roman"/>
          <w:sz w:val="24"/>
          <w:szCs w:val="24"/>
        </w:rPr>
        <w:t xml:space="preserve"> (for PFI interviews)</w:t>
      </w:r>
    </w:p>
    <w:p w:rsidRPr="000E14EF" w:rsidR="00885343" w:rsidP="00885343" w:rsidRDefault="00885343" w14:paraId="52EFDD93" w14:textId="77777777">
      <w:pPr>
        <w:pStyle w:val="ListParagraph"/>
        <w:numPr>
          <w:ilvl w:val="0"/>
          <w:numId w:val="18"/>
        </w:numPr>
        <w:spacing w:after="120" w:line="240" w:lineRule="auto"/>
        <w:rPr>
          <w:rFonts w:ascii="Times New Roman" w:hAnsi="Times New Roman" w:eastAsia="Times New Roman" w:cs="Times New Roman"/>
          <w:sz w:val="24"/>
          <w:szCs w:val="24"/>
        </w:rPr>
      </w:pPr>
      <w:r w:rsidRPr="000E14EF">
        <w:rPr>
          <w:rFonts w:ascii="Times New Roman" w:hAnsi="Times New Roman" w:eastAsia="Times New Roman" w:cs="Times New Roman"/>
          <w:sz w:val="24"/>
          <w:szCs w:val="24"/>
        </w:rPr>
        <w:t>Urbanicity</w:t>
      </w:r>
    </w:p>
    <w:p w:rsidRPr="001743D6" w:rsidR="001743D6" w:rsidP="001743D6" w:rsidRDefault="001743D6" w14:paraId="186EBFC0" w14:textId="77777777">
      <w:pPr>
        <w:autoSpaceDE w:val="0"/>
        <w:autoSpaceDN w:val="0"/>
        <w:adjustRightInd w:val="0"/>
        <w:rPr>
          <w:rFonts w:ascii="Times New Roman" w:hAnsi="Times New Roman" w:eastAsia="Times New Roman" w:cs="Times New Roman"/>
          <w:sz w:val="24"/>
          <w:szCs w:val="24"/>
        </w:rPr>
      </w:pPr>
      <w:r w:rsidRPr="001743D6">
        <w:rPr>
          <w:rFonts w:ascii="Times New Roman" w:hAnsi="Times New Roman" w:eastAsia="Times New Roman" w:cs="Times New Roman"/>
          <w:sz w:val="24"/>
          <w:szCs w:val="24"/>
        </w:rPr>
        <w:t xml:space="preserve">To adequately test the questionnaires within schedule, it is necessary to distribute the content across the 75 cognitive interviews among participants who represent the primary experiences of the target populations for the items as well as the predominant Spanish language backgrounds encountered within the U.S. population. Across the ECPP and PFI surveys, we propose to conduct 33 interviews in English and 42 interviews in Spanish. More interviews will be conducted in Spanish than English because the main priorities of this testing are to test if there are any cognitive issues on the new, revised and existing Spanish translations, to </w:t>
      </w:r>
      <w:r w:rsidRPr="001743D6">
        <w:rPr>
          <w:rFonts w:ascii="Times New Roman" w:hAnsi="Times New Roman" w:eastAsia="Times New Roman" w:cs="Times New Roman"/>
          <w:sz w:val="24"/>
          <w:szCs w:val="24"/>
        </w:rPr>
        <w:lastRenderedPageBreak/>
        <w:t xml:space="preserve">conduct concept elicitation on homeschooling in Spanish, and in order to ensure the items are tested on an appropriately wide range of Spanish dialects that are predominate in the U.S. </w:t>
      </w:r>
    </w:p>
    <w:p w:rsidRPr="00885343" w:rsidR="00F946D2" w:rsidP="00885343" w:rsidRDefault="00FE7C4A" w14:paraId="49ADE705" w14:textId="5089AEB1">
      <w:pPr>
        <w:rPr>
          <w:rFonts w:ascii="Times New Roman" w:hAnsi="Times New Roman" w:cs="Times New Roman"/>
          <w:sz w:val="24"/>
          <w:szCs w:val="24"/>
        </w:rPr>
      </w:pPr>
      <w:r w:rsidRPr="00885343">
        <w:rPr>
          <w:rFonts w:ascii="Times New Roman" w:hAnsi="Times New Roman" w:cs="Times New Roman"/>
          <w:sz w:val="24"/>
          <w:szCs w:val="24"/>
        </w:rPr>
        <w:t xml:space="preserve">Table 1 provides </w:t>
      </w:r>
      <w:r w:rsidRPr="00885343" w:rsidR="00CB11B0">
        <w:rPr>
          <w:rFonts w:ascii="Times New Roman" w:hAnsi="Times New Roman" w:cs="Times New Roman"/>
          <w:sz w:val="24"/>
          <w:szCs w:val="24"/>
        </w:rPr>
        <w:t xml:space="preserve">the </w:t>
      </w:r>
      <w:r w:rsidRPr="00885343" w:rsidR="00A05EE6">
        <w:rPr>
          <w:rFonts w:ascii="Times New Roman" w:hAnsi="Times New Roman" w:cs="Times New Roman"/>
          <w:sz w:val="24"/>
          <w:szCs w:val="24"/>
        </w:rPr>
        <w:t>distribution of the English and Spanish interviews by round</w:t>
      </w:r>
      <w:r w:rsidRPr="00885343" w:rsidR="00CB11B0">
        <w:rPr>
          <w:rFonts w:ascii="Times New Roman" w:hAnsi="Times New Roman" w:cs="Times New Roman"/>
          <w:sz w:val="24"/>
          <w:szCs w:val="24"/>
        </w:rPr>
        <w:t>, topical questionnaire, and the key recruitment characteristics</w:t>
      </w:r>
      <w:r w:rsidR="006612BC">
        <w:rPr>
          <w:rFonts w:ascii="Times New Roman" w:hAnsi="Times New Roman" w:cs="Times New Roman"/>
          <w:sz w:val="24"/>
          <w:szCs w:val="24"/>
        </w:rPr>
        <w:t>.</w:t>
      </w:r>
      <w:r w:rsidR="00435C85">
        <w:rPr>
          <w:rFonts w:ascii="Times New Roman" w:hAnsi="Times New Roman" w:cs="Times New Roman"/>
          <w:sz w:val="24"/>
          <w:szCs w:val="24"/>
        </w:rPr>
        <w:t xml:space="preserve"> Detail about the goals</w:t>
      </w:r>
      <w:r w:rsidR="00931F7E">
        <w:rPr>
          <w:rFonts w:ascii="Times New Roman" w:hAnsi="Times New Roman" w:cs="Times New Roman"/>
          <w:sz w:val="24"/>
          <w:szCs w:val="24"/>
        </w:rPr>
        <w:t xml:space="preserve"> and design</w:t>
      </w:r>
      <w:r w:rsidR="00435C85">
        <w:rPr>
          <w:rFonts w:ascii="Times New Roman" w:hAnsi="Times New Roman" w:cs="Times New Roman"/>
          <w:sz w:val="24"/>
          <w:szCs w:val="24"/>
        </w:rPr>
        <w:t xml:space="preserve"> of each of the three rounds of testing follow </w:t>
      </w:r>
      <w:r w:rsidR="00931F7E">
        <w:rPr>
          <w:rFonts w:ascii="Times New Roman" w:hAnsi="Times New Roman" w:cs="Times New Roman"/>
          <w:sz w:val="24"/>
          <w:szCs w:val="24"/>
        </w:rPr>
        <w:t>the table.</w:t>
      </w:r>
    </w:p>
    <w:p w:rsidR="00885343" w:rsidP="00A05EE6" w:rsidRDefault="00885343" w14:paraId="10B92865" w14:textId="7E175610">
      <w:pPr>
        <w:autoSpaceDE w:val="0"/>
        <w:autoSpaceDN w:val="0"/>
        <w:adjustRightInd w:val="0"/>
        <w:spacing w:after="0"/>
        <w:rPr>
          <w:rFonts w:ascii="Times New Roman" w:hAnsi="Times New Roman" w:eastAsia="Times New Roman" w:cs="Times New Roman"/>
          <w:b/>
          <w:bCs/>
          <w:sz w:val="24"/>
          <w:szCs w:val="24"/>
        </w:rPr>
        <w:sectPr w:rsidR="00885343" w:rsidSect="00FC0DC8">
          <w:headerReference w:type="default" r:id="rId15"/>
          <w:footerReference w:type="default" r:id="rId16"/>
          <w:pgSz w:w="12240" w:h="15840" w:code="1"/>
          <w:pgMar w:top="864" w:right="864" w:bottom="720" w:left="864" w:header="432" w:footer="288" w:gutter="0"/>
          <w:cols w:space="720"/>
          <w:titlePg/>
          <w:docGrid w:linePitch="360"/>
        </w:sectPr>
      </w:pPr>
    </w:p>
    <w:p w:rsidR="00A05EE6" w:rsidP="005D7D6B" w:rsidRDefault="00A05EE6" w14:paraId="7142F2AA" w14:textId="4AAE1AAF">
      <w:pPr>
        <w:autoSpaceDE w:val="0"/>
        <w:autoSpaceDN w:val="0"/>
        <w:adjustRightInd w:val="0"/>
        <w:spacing w:after="0"/>
        <w:ind w:left="-90"/>
        <w:rPr>
          <w:rFonts w:ascii="Times New Roman" w:hAnsi="Times New Roman" w:eastAsia="Times New Roman" w:cs="Times New Roman"/>
          <w:b/>
          <w:bCs/>
          <w:sz w:val="24"/>
          <w:szCs w:val="24"/>
        </w:rPr>
      </w:pPr>
      <w:r w:rsidRPr="00446403">
        <w:rPr>
          <w:rFonts w:ascii="Times New Roman" w:hAnsi="Times New Roman" w:eastAsia="Times New Roman" w:cs="Times New Roman"/>
          <w:b/>
          <w:bCs/>
          <w:sz w:val="24"/>
          <w:szCs w:val="24"/>
        </w:rPr>
        <w:lastRenderedPageBreak/>
        <w:t xml:space="preserve">Table </w:t>
      </w:r>
      <w:r>
        <w:rPr>
          <w:rFonts w:ascii="Times New Roman" w:hAnsi="Times New Roman" w:eastAsia="Times New Roman" w:cs="Times New Roman"/>
          <w:b/>
          <w:bCs/>
          <w:sz w:val="24"/>
          <w:szCs w:val="24"/>
        </w:rPr>
        <w:t>1</w:t>
      </w:r>
      <w:r w:rsidRPr="00446403">
        <w:rPr>
          <w:rFonts w:ascii="Times New Roman" w:hAnsi="Times New Roman" w:eastAsia="Times New Roman" w:cs="Times New Roman"/>
          <w:b/>
          <w:bCs/>
          <w:sz w:val="24"/>
          <w:szCs w:val="24"/>
        </w:rPr>
        <w:t xml:space="preserve">: </w:t>
      </w:r>
      <w:r>
        <w:rPr>
          <w:rFonts w:ascii="Times New Roman" w:hAnsi="Times New Roman" w:eastAsia="Times New Roman" w:cs="Times New Roman"/>
          <w:b/>
          <w:bCs/>
          <w:sz w:val="24"/>
          <w:szCs w:val="24"/>
        </w:rPr>
        <w:t>Overall d</w:t>
      </w:r>
      <w:r w:rsidRPr="00446403">
        <w:rPr>
          <w:rFonts w:ascii="Times New Roman" w:hAnsi="Times New Roman" w:eastAsia="Times New Roman" w:cs="Times New Roman"/>
          <w:b/>
          <w:bCs/>
          <w:sz w:val="24"/>
          <w:szCs w:val="24"/>
        </w:rPr>
        <w:t xml:space="preserve">istribution of cognitive interview participants </w:t>
      </w:r>
      <w:r>
        <w:rPr>
          <w:rFonts w:ascii="Times New Roman" w:hAnsi="Times New Roman" w:eastAsia="Times New Roman" w:cs="Times New Roman"/>
          <w:b/>
          <w:bCs/>
          <w:sz w:val="24"/>
          <w:szCs w:val="24"/>
        </w:rPr>
        <w:t>by round, topical questionnaire</w:t>
      </w:r>
      <w:r w:rsidR="007E15CC">
        <w:rPr>
          <w:rFonts w:ascii="Times New Roman" w:hAnsi="Times New Roman" w:eastAsia="Times New Roman" w:cs="Times New Roman"/>
          <w:b/>
          <w:bCs/>
          <w:sz w:val="24"/>
          <w:szCs w:val="24"/>
        </w:rPr>
        <w:t xml:space="preserve">, key recruitment characteristics, </w:t>
      </w:r>
      <w:r>
        <w:rPr>
          <w:rFonts w:ascii="Times New Roman" w:hAnsi="Times New Roman" w:eastAsia="Times New Roman" w:cs="Times New Roman"/>
          <w:b/>
          <w:bCs/>
          <w:sz w:val="24"/>
          <w:szCs w:val="24"/>
        </w:rPr>
        <w:t>and language</w:t>
      </w:r>
    </w:p>
    <w:tbl>
      <w:tblPr>
        <w:tblW w:w="15115" w:type="dxa"/>
        <w:tblLayout w:type="fixed"/>
        <w:tblLook w:val="04A0" w:firstRow="1" w:lastRow="0" w:firstColumn="1" w:lastColumn="0" w:noHBand="0" w:noVBand="1"/>
      </w:tblPr>
      <w:tblGrid>
        <w:gridCol w:w="1532"/>
        <w:gridCol w:w="1703"/>
        <w:gridCol w:w="1710"/>
        <w:gridCol w:w="1620"/>
        <w:gridCol w:w="1080"/>
        <w:gridCol w:w="1080"/>
        <w:gridCol w:w="1350"/>
        <w:gridCol w:w="1710"/>
        <w:gridCol w:w="1501"/>
        <w:gridCol w:w="1019"/>
        <w:gridCol w:w="810"/>
      </w:tblGrid>
      <w:tr w:rsidRPr="005D7D6B" w:rsidR="005D7D6B" w:rsidTr="005D7D6B" w14:paraId="0B4E73A9" w14:textId="77777777">
        <w:trPr>
          <w:trHeight w:val="330"/>
        </w:trPr>
        <w:tc>
          <w:tcPr>
            <w:tcW w:w="1532" w:type="dxa"/>
            <w:vMerge w:val="restart"/>
            <w:tcBorders>
              <w:top w:val="single" w:color="auto" w:sz="4" w:space="0"/>
              <w:left w:val="single" w:color="auto" w:sz="4" w:space="0"/>
              <w:bottom w:val="single" w:color="000000" w:sz="8" w:space="0"/>
              <w:right w:val="single" w:color="000000" w:sz="4" w:space="0"/>
            </w:tcBorders>
            <w:shd w:val="clear" w:color="auto" w:fill="auto"/>
            <w:vAlign w:val="bottom"/>
            <w:hideMark/>
          </w:tcPr>
          <w:p w:rsidRPr="005D7D6B" w:rsidR="005D7D6B" w:rsidP="005D7D6B" w:rsidRDefault="005D7D6B" w14:paraId="4721B575" w14:textId="77777777">
            <w:pPr>
              <w:spacing w:after="0" w:line="240" w:lineRule="auto"/>
              <w:ind w:right="-60"/>
              <w:rPr>
                <w:rFonts w:ascii="Times New Roman" w:hAnsi="Times New Roman" w:eastAsia="Times New Roman" w:cs="Times New Roman"/>
                <w:color w:val="000000"/>
                <w:sz w:val="24"/>
                <w:szCs w:val="24"/>
              </w:rPr>
            </w:pPr>
            <w:r w:rsidRPr="005D7D6B">
              <w:rPr>
                <w:rFonts w:ascii="Times New Roman" w:hAnsi="Times New Roman" w:eastAsia="Times New Roman" w:cs="Times New Roman"/>
                <w:color w:val="000000"/>
                <w:sz w:val="24"/>
                <w:szCs w:val="24"/>
              </w:rPr>
              <w:t>Round and country of origin</w:t>
            </w:r>
          </w:p>
        </w:tc>
        <w:tc>
          <w:tcPr>
            <w:tcW w:w="6113" w:type="dxa"/>
            <w:gridSpan w:val="4"/>
            <w:tcBorders>
              <w:top w:val="single" w:color="auto" w:sz="4" w:space="0"/>
              <w:left w:val="nil"/>
              <w:bottom w:val="single" w:color="auto" w:sz="8" w:space="0"/>
              <w:right w:val="single" w:color="000000" w:sz="4" w:space="0"/>
            </w:tcBorders>
            <w:shd w:val="clear" w:color="auto" w:fill="auto"/>
            <w:noWrap/>
            <w:vAlign w:val="bottom"/>
            <w:hideMark/>
          </w:tcPr>
          <w:p w:rsidRPr="005D7D6B" w:rsidR="005D7D6B" w:rsidP="005D7D6B" w:rsidRDefault="005D7D6B" w14:paraId="733B31E0" w14:textId="77777777">
            <w:pPr>
              <w:spacing w:after="0" w:line="240" w:lineRule="auto"/>
              <w:jc w:val="center"/>
              <w:rPr>
                <w:rFonts w:ascii="Times New Roman" w:hAnsi="Times New Roman" w:eastAsia="Times New Roman" w:cs="Times New Roman"/>
                <w:b/>
                <w:bCs/>
                <w:color w:val="000000"/>
                <w:sz w:val="24"/>
                <w:szCs w:val="24"/>
              </w:rPr>
            </w:pPr>
            <w:r w:rsidRPr="005D7D6B">
              <w:rPr>
                <w:rFonts w:ascii="Times New Roman" w:hAnsi="Times New Roman" w:eastAsia="Times New Roman" w:cs="Times New Roman"/>
                <w:b/>
                <w:bCs/>
                <w:color w:val="000000"/>
                <w:sz w:val="24"/>
                <w:szCs w:val="24"/>
              </w:rPr>
              <w:t>Spanish</w:t>
            </w:r>
          </w:p>
        </w:tc>
        <w:tc>
          <w:tcPr>
            <w:tcW w:w="6660" w:type="dxa"/>
            <w:gridSpan w:val="5"/>
            <w:tcBorders>
              <w:top w:val="single" w:color="auto" w:sz="4" w:space="0"/>
              <w:left w:val="nil"/>
              <w:bottom w:val="single" w:color="auto" w:sz="8" w:space="0"/>
              <w:right w:val="single" w:color="000000" w:sz="4" w:space="0"/>
            </w:tcBorders>
            <w:shd w:val="clear" w:color="auto" w:fill="auto"/>
            <w:noWrap/>
            <w:vAlign w:val="bottom"/>
            <w:hideMark/>
          </w:tcPr>
          <w:p w:rsidRPr="005D7D6B" w:rsidR="005D7D6B" w:rsidP="005D7D6B" w:rsidRDefault="005D7D6B" w14:paraId="40F55F8D" w14:textId="77777777">
            <w:pPr>
              <w:spacing w:after="0" w:line="240" w:lineRule="auto"/>
              <w:jc w:val="center"/>
              <w:rPr>
                <w:rFonts w:ascii="Times New Roman" w:hAnsi="Times New Roman" w:eastAsia="Times New Roman" w:cs="Times New Roman"/>
                <w:b/>
                <w:bCs/>
                <w:color w:val="000000"/>
                <w:sz w:val="24"/>
                <w:szCs w:val="24"/>
              </w:rPr>
            </w:pPr>
            <w:r w:rsidRPr="005D7D6B">
              <w:rPr>
                <w:rFonts w:ascii="Times New Roman" w:hAnsi="Times New Roman" w:eastAsia="Times New Roman" w:cs="Times New Roman"/>
                <w:b/>
                <w:bCs/>
                <w:color w:val="000000"/>
                <w:sz w:val="24"/>
                <w:szCs w:val="24"/>
              </w:rPr>
              <w:t>English</w:t>
            </w:r>
          </w:p>
        </w:tc>
        <w:tc>
          <w:tcPr>
            <w:tcW w:w="810" w:type="dxa"/>
            <w:vMerge w:val="restart"/>
            <w:tcBorders>
              <w:top w:val="single" w:color="auto" w:sz="4" w:space="0"/>
              <w:left w:val="nil"/>
              <w:bottom w:val="single" w:color="000000" w:sz="8" w:space="0"/>
              <w:right w:val="single" w:color="auto" w:sz="4" w:space="0"/>
            </w:tcBorders>
            <w:shd w:val="clear" w:color="000000" w:fill="D9E1F2"/>
            <w:vAlign w:val="bottom"/>
            <w:hideMark/>
          </w:tcPr>
          <w:p w:rsidRPr="005D7D6B" w:rsidR="005D7D6B" w:rsidP="005D7D6B" w:rsidRDefault="005D7D6B" w14:paraId="205F83C2" w14:textId="77777777">
            <w:pPr>
              <w:spacing w:after="0" w:line="240" w:lineRule="auto"/>
              <w:jc w:val="right"/>
              <w:rPr>
                <w:rFonts w:ascii="Times New Roman" w:hAnsi="Times New Roman" w:eastAsia="Times New Roman" w:cs="Times New Roman"/>
                <w:b/>
                <w:bCs/>
                <w:color w:val="000000"/>
                <w:sz w:val="24"/>
                <w:szCs w:val="24"/>
              </w:rPr>
            </w:pPr>
            <w:r w:rsidRPr="005D7D6B">
              <w:rPr>
                <w:rFonts w:ascii="Times New Roman" w:hAnsi="Times New Roman" w:eastAsia="Times New Roman" w:cs="Times New Roman"/>
                <w:b/>
                <w:bCs/>
                <w:color w:val="000000"/>
                <w:sz w:val="24"/>
                <w:szCs w:val="24"/>
              </w:rPr>
              <w:t>Total</w:t>
            </w:r>
          </w:p>
        </w:tc>
      </w:tr>
      <w:tr w:rsidRPr="005D7D6B" w:rsidR="005D7D6B" w:rsidTr="00885343" w14:paraId="35359BDE" w14:textId="77777777">
        <w:trPr>
          <w:trHeight w:val="315"/>
        </w:trPr>
        <w:tc>
          <w:tcPr>
            <w:tcW w:w="1532" w:type="dxa"/>
            <w:vMerge/>
            <w:tcBorders>
              <w:top w:val="single" w:color="auto" w:sz="4" w:space="0"/>
              <w:left w:val="single" w:color="auto" w:sz="4" w:space="0"/>
              <w:bottom w:val="single" w:color="000000" w:sz="8" w:space="0"/>
              <w:right w:val="single" w:color="000000" w:sz="4" w:space="0"/>
            </w:tcBorders>
            <w:vAlign w:val="center"/>
            <w:hideMark/>
          </w:tcPr>
          <w:p w:rsidRPr="005D7D6B" w:rsidR="005D7D6B" w:rsidP="005D7D6B" w:rsidRDefault="005D7D6B" w14:paraId="5BB7C720" w14:textId="77777777">
            <w:pPr>
              <w:spacing w:after="0" w:line="240" w:lineRule="auto"/>
              <w:ind w:right="-60"/>
              <w:rPr>
                <w:rFonts w:ascii="Times New Roman" w:hAnsi="Times New Roman" w:eastAsia="Times New Roman" w:cs="Times New Roman"/>
                <w:color w:val="000000"/>
                <w:sz w:val="24"/>
                <w:szCs w:val="24"/>
              </w:rPr>
            </w:pPr>
          </w:p>
        </w:tc>
        <w:tc>
          <w:tcPr>
            <w:tcW w:w="1703" w:type="dxa"/>
            <w:tcBorders>
              <w:top w:val="nil"/>
              <w:left w:val="nil"/>
              <w:bottom w:val="single" w:color="auto" w:sz="4" w:space="0"/>
              <w:right w:val="single" w:color="auto" w:sz="4" w:space="0"/>
            </w:tcBorders>
            <w:shd w:val="clear" w:color="auto" w:fill="auto"/>
            <w:noWrap/>
            <w:vAlign w:val="bottom"/>
            <w:hideMark/>
          </w:tcPr>
          <w:p w:rsidRPr="005D7D6B" w:rsidR="005D7D6B" w:rsidP="005D7D6B" w:rsidRDefault="005D7D6B" w14:paraId="345F0153" w14:textId="77777777">
            <w:pPr>
              <w:spacing w:after="0" w:line="240" w:lineRule="auto"/>
              <w:jc w:val="center"/>
              <w:rPr>
                <w:rFonts w:ascii="Times New Roman" w:hAnsi="Times New Roman" w:eastAsia="Times New Roman" w:cs="Times New Roman"/>
                <w:b/>
                <w:bCs/>
                <w:color w:val="000000"/>
                <w:sz w:val="24"/>
                <w:szCs w:val="24"/>
              </w:rPr>
            </w:pPr>
            <w:r w:rsidRPr="005D7D6B">
              <w:rPr>
                <w:rFonts w:ascii="Times New Roman" w:hAnsi="Times New Roman" w:eastAsia="Times New Roman" w:cs="Times New Roman"/>
                <w:b/>
                <w:bCs/>
                <w:color w:val="000000"/>
                <w:sz w:val="24"/>
                <w:szCs w:val="24"/>
              </w:rPr>
              <w:t>PFI</w:t>
            </w:r>
          </w:p>
        </w:tc>
        <w:tc>
          <w:tcPr>
            <w:tcW w:w="3330" w:type="dxa"/>
            <w:gridSpan w:val="2"/>
            <w:tcBorders>
              <w:top w:val="single" w:color="auto" w:sz="8" w:space="0"/>
              <w:left w:val="nil"/>
              <w:bottom w:val="single" w:color="auto" w:sz="4" w:space="0"/>
              <w:right w:val="single" w:color="000000" w:sz="4" w:space="0"/>
            </w:tcBorders>
            <w:shd w:val="clear" w:color="auto" w:fill="auto"/>
            <w:noWrap/>
            <w:vAlign w:val="bottom"/>
            <w:hideMark/>
          </w:tcPr>
          <w:p w:rsidRPr="005D7D6B" w:rsidR="005D7D6B" w:rsidP="005D7D6B" w:rsidRDefault="005D7D6B" w14:paraId="3BC299CE" w14:textId="77777777">
            <w:pPr>
              <w:spacing w:after="0" w:line="240" w:lineRule="auto"/>
              <w:jc w:val="center"/>
              <w:rPr>
                <w:rFonts w:ascii="Times New Roman" w:hAnsi="Times New Roman" w:eastAsia="Times New Roman" w:cs="Times New Roman"/>
                <w:b/>
                <w:bCs/>
                <w:color w:val="000000"/>
                <w:sz w:val="24"/>
                <w:szCs w:val="24"/>
              </w:rPr>
            </w:pPr>
            <w:r w:rsidRPr="005D7D6B">
              <w:rPr>
                <w:rFonts w:ascii="Times New Roman" w:hAnsi="Times New Roman" w:eastAsia="Times New Roman" w:cs="Times New Roman"/>
                <w:b/>
                <w:bCs/>
                <w:color w:val="000000"/>
                <w:sz w:val="24"/>
                <w:szCs w:val="24"/>
              </w:rPr>
              <w:t>ECPP (child younger than 6)</w:t>
            </w:r>
          </w:p>
        </w:tc>
        <w:tc>
          <w:tcPr>
            <w:tcW w:w="1080" w:type="dxa"/>
            <w:vMerge w:val="restart"/>
            <w:tcBorders>
              <w:top w:val="nil"/>
              <w:left w:val="nil"/>
              <w:bottom w:val="single" w:color="000000" w:sz="8" w:space="0"/>
              <w:right w:val="single" w:color="auto" w:sz="4" w:space="0"/>
            </w:tcBorders>
            <w:shd w:val="clear" w:color="auto" w:fill="auto"/>
            <w:vAlign w:val="bottom"/>
            <w:hideMark/>
          </w:tcPr>
          <w:p w:rsidRPr="005D7D6B" w:rsidR="005D7D6B" w:rsidP="005D7D6B" w:rsidRDefault="005D7D6B" w14:paraId="339346B5" w14:textId="77777777">
            <w:pPr>
              <w:spacing w:after="0" w:line="240" w:lineRule="auto"/>
              <w:jc w:val="right"/>
              <w:rPr>
                <w:rFonts w:ascii="Times New Roman" w:hAnsi="Times New Roman" w:eastAsia="Times New Roman" w:cs="Times New Roman"/>
                <w:b/>
                <w:bCs/>
                <w:color w:val="000000"/>
                <w:sz w:val="24"/>
                <w:szCs w:val="24"/>
              </w:rPr>
            </w:pPr>
            <w:r w:rsidRPr="005D7D6B">
              <w:rPr>
                <w:rFonts w:ascii="Times New Roman" w:hAnsi="Times New Roman" w:eastAsia="Times New Roman" w:cs="Times New Roman"/>
                <w:b/>
                <w:bCs/>
                <w:color w:val="000000"/>
                <w:sz w:val="24"/>
                <w:szCs w:val="24"/>
              </w:rPr>
              <w:t>Total Spanish</w:t>
            </w:r>
          </w:p>
        </w:tc>
        <w:tc>
          <w:tcPr>
            <w:tcW w:w="2430" w:type="dxa"/>
            <w:gridSpan w:val="2"/>
            <w:tcBorders>
              <w:top w:val="single" w:color="auto" w:sz="8" w:space="0"/>
              <w:left w:val="nil"/>
              <w:bottom w:val="single" w:color="auto" w:sz="4" w:space="0"/>
              <w:right w:val="single" w:color="000000" w:sz="4" w:space="0"/>
            </w:tcBorders>
            <w:shd w:val="clear" w:color="auto" w:fill="auto"/>
            <w:noWrap/>
            <w:vAlign w:val="bottom"/>
            <w:hideMark/>
          </w:tcPr>
          <w:p w:rsidRPr="005D7D6B" w:rsidR="005D7D6B" w:rsidP="005D7D6B" w:rsidRDefault="005D7D6B" w14:paraId="340C638C" w14:textId="77777777">
            <w:pPr>
              <w:spacing w:after="0" w:line="240" w:lineRule="auto"/>
              <w:jc w:val="center"/>
              <w:rPr>
                <w:rFonts w:ascii="Times New Roman" w:hAnsi="Times New Roman" w:eastAsia="Times New Roman" w:cs="Times New Roman"/>
                <w:b/>
                <w:bCs/>
                <w:color w:val="000000"/>
                <w:sz w:val="24"/>
                <w:szCs w:val="24"/>
              </w:rPr>
            </w:pPr>
            <w:r w:rsidRPr="005D7D6B">
              <w:rPr>
                <w:rFonts w:ascii="Times New Roman" w:hAnsi="Times New Roman" w:eastAsia="Times New Roman" w:cs="Times New Roman"/>
                <w:b/>
                <w:bCs/>
                <w:color w:val="000000"/>
                <w:sz w:val="24"/>
                <w:szCs w:val="24"/>
              </w:rPr>
              <w:t>PFI</w:t>
            </w:r>
          </w:p>
        </w:tc>
        <w:tc>
          <w:tcPr>
            <w:tcW w:w="3211" w:type="dxa"/>
            <w:gridSpan w:val="2"/>
            <w:tcBorders>
              <w:top w:val="single" w:color="auto" w:sz="8" w:space="0"/>
              <w:left w:val="nil"/>
              <w:bottom w:val="single" w:color="auto" w:sz="4" w:space="0"/>
              <w:right w:val="single" w:color="000000" w:sz="4" w:space="0"/>
            </w:tcBorders>
            <w:shd w:val="clear" w:color="auto" w:fill="auto"/>
            <w:noWrap/>
            <w:vAlign w:val="bottom"/>
            <w:hideMark/>
          </w:tcPr>
          <w:p w:rsidRPr="005D7D6B" w:rsidR="005D7D6B" w:rsidP="005D7D6B" w:rsidRDefault="005D7D6B" w14:paraId="5A53CADF" w14:textId="77777777">
            <w:pPr>
              <w:spacing w:after="0" w:line="240" w:lineRule="auto"/>
              <w:jc w:val="center"/>
              <w:rPr>
                <w:rFonts w:ascii="Times New Roman" w:hAnsi="Times New Roman" w:eastAsia="Times New Roman" w:cs="Times New Roman"/>
                <w:b/>
                <w:bCs/>
                <w:color w:val="000000"/>
                <w:sz w:val="24"/>
                <w:szCs w:val="24"/>
              </w:rPr>
            </w:pPr>
            <w:r w:rsidRPr="005D7D6B">
              <w:rPr>
                <w:rFonts w:ascii="Times New Roman" w:hAnsi="Times New Roman" w:eastAsia="Times New Roman" w:cs="Times New Roman"/>
                <w:b/>
                <w:bCs/>
                <w:color w:val="000000"/>
                <w:sz w:val="24"/>
                <w:szCs w:val="24"/>
              </w:rPr>
              <w:t>ECPP (child younger than 6)</w:t>
            </w:r>
          </w:p>
        </w:tc>
        <w:tc>
          <w:tcPr>
            <w:tcW w:w="1019" w:type="dxa"/>
            <w:vMerge w:val="restart"/>
            <w:tcBorders>
              <w:top w:val="nil"/>
              <w:left w:val="nil"/>
              <w:bottom w:val="single" w:color="000000" w:sz="8" w:space="0"/>
              <w:right w:val="single" w:color="auto" w:sz="4" w:space="0"/>
            </w:tcBorders>
            <w:shd w:val="clear" w:color="auto" w:fill="auto"/>
            <w:vAlign w:val="bottom"/>
            <w:hideMark/>
          </w:tcPr>
          <w:p w:rsidRPr="005D7D6B" w:rsidR="005D7D6B" w:rsidP="005D7D6B" w:rsidRDefault="005D7D6B" w14:paraId="5B9AC51F" w14:textId="77777777">
            <w:pPr>
              <w:spacing w:after="0" w:line="240" w:lineRule="auto"/>
              <w:jc w:val="right"/>
              <w:rPr>
                <w:rFonts w:ascii="Times New Roman" w:hAnsi="Times New Roman" w:eastAsia="Times New Roman" w:cs="Times New Roman"/>
                <w:b/>
                <w:bCs/>
                <w:color w:val="000000"/>
                <w:sz w:val="24"/>
                <w:szCs w:val="24"/>
              </w:rPr>
            </w:pPr>
            <w:r w:rsidRPr="005D7D6B">
              <w:rPr>
                <w:rFonts w:ascii="Times New Roman" w:hAnsi="Times New Roman" w:eastAsia="Times New Roman" w:cs="Times New Roman"/>
                <w:b/>
                <w:bCs/>
                <w:color w:val="000000"/>
                <w:sz w:val="24"/>
                <w:szCs w:val="24"/>
              </w:rPr>
              <w:t>Total English</w:t>
            </w:r>
          </w:p>
        </w:tc>
        <w:tc>
          <w:tcPr>
            <w:tcW w:w="810" w:type="dxa"/>
            <w:vMerge/>
            <w:tcBorders>
              <w:top w:val="single" w:color="auto" w:sz="4" w:space="0"/>
              <w:left w:val="nil"/>
              <w:bottom w:val="single" w:color="000000" w:sz="8" w:space="0"/>
              <w:right w:val="single" w:color="auto" w:sz="4" w:space="0"/>
            </w:tcBorders>
            <w:vAlign w:val="center"/>
            <w:hideMark/>
          </w:tcPr>
          <w:p w:rsidRPr="005D7D6B" w:rsidR="005D7D6B" w:rsidP="005D7D6B" w:rsidRDefault="005D7D6B" w14:paraId="5B89169E" w14:textId="77777777">
            <w:pPr>
              <w:spacing w:after="0" w:line="240" w:lineRule="auto"/>
              <w:rPr>
                <w:rFonts w:ascii="Times New Roman" w:hAnsi="Times New Roman" w:eastAsia="Times New Roman" w:cs="Times New Roman"/>
                <w:b/>
                <w:bCs/>
                <w:color w:val="000000"/>
                <w:sz w:val="24"/>
                <w:szCs w:val="24"/>
              </w:rPr>
            </w:pPr>
          </w:p>
        </w:tc>
      </w:tr>
      <w:tr w:rsidRPr="005D7D6B" w:rsidR="005D7D6B" w:rsidTr="00885343" w14:paraId="14CA1C4E" w14:textId="77777777">
        <w:trPr>
          <w:trHeight w:val="2392"/>
        </w:trPr>
        <w:tc>
          <w:tcPr>
            <w:tcW w:w="1532" w:type="dxa"/>
            <w:vMerge/>
            <w:tcBorders>
              <w:top w:val="single" w:color="auto" w:sz="4" w:space="0"/>
              <w:left w:val="single" w:color="auto" w:sz="4" w:space="0"/>
              <w:bottom w:val="single" w:color="000000" w:sz="8" w:space="0"/>
              <w:right w:val="single" w:color="000000" w:sz="4" w:space="0"/>
            </w:tcBorders>
            <w:vAlign w:val="center"/>
            <w:hideMark/>
          </w:tcPr>
          <w:p w:rsidRPr="005D7D6B" w:rsidR="005D7D6B" w:rsidP="005D7D6B" w:rsidRDefault="005D7D6B" w14:paraId="64A95FC6" w14:textId="77777777">
            <w:pPr>
              <w:spacing w:after="0" w:line="240" w:lineRule="auto"/>
              <w:ind w:right="-60"/>
              <w:rPr>
                <w:rFonts w:ascii="Times New Roman" w:hAnsi="Times New Roman" w:eastAsia="Times New Roman" w:cs="Times New Roman"/>
                <w:color w:val="000000"/>
                <w:sz w:val="24"/>
                <w:szCs w:val="24"/>
              </w:rPr>
            </w:pPr>
          </w:p>
        </w:tc>
        <w:tc>
          <w:tcPr>
            <w:tcW w:w="1703" w:type="dxa"/>
            <w:tcBorders>
              <w:top w:val="nil"/>
              <w:left w:val="nil"/>
              <w:bottom w:val="single" w:color="auto" w:sz="8" w:space="0"/>
              <w:right w:val="single" w:color="auto" w:sz="4" w:space="0"/>
            </w:tcBorders>
            <w:shd w:val="clear" w:color="auto" w:fill="auto"/>
            <w:vAlign w:val="bottom"/>
            <w:hideMark/>
          </w:tcPr>
          <w:p w:rsidRPr="005D7D6B" w:rsidR="005D7D6B" w:rsidP="005D7D6B" w:rsidRDefault="005D7D6B" w14:paraId="50CC1DBF" w14:textId="265DD1EC">
            <w:pPr>
              <w:spacing w:after="0" w:line="240" w:lineRule="auto"/>
              <w:jc w:val="right"/>
              <w:rPr>
                <w:rFonts w:ascii="Times New Roman" w:hAnsi="Times New Roman" w:eastAsia="Times New Roman" w:cs="Times New Roman"/>
                <w:color w:val="000000"/>
                <w:sz w:val="24"/>
                <w:szCs w:val="24"/>
              </w:rPr>
            </w:pPr>
            <w:r w:rsidRPr="005D7D6B">
              <w:rPr>
                <w:rFonts w:ascii="Times New Roman" w:hAnsi="Times New Roman" w:eastAsia="Times New Roman" w:cs="Times New Roman"/>
                <w:color w:val="000000"/>
                <w:sz w:val="24"/>
                <w:szCs w:val="24"/>
              </w:rPr>
              <w:t>Parent of a child enrolled in K-12 or homeschooled</w:t>
            </w:r>
            <w:r w:rsidRPr="00885343" w:rsidR="00885343">
              <w:rPr>
                <w:rFonts w:ascii="Times New Roman" w:hAnsi="Times New Roman" w:eastAsia="Times New Roman" w:cs="Times New Roman"/>
                <w:color w:val="000000"/>
                <w:sz w:val="24"/>
                <w:szCs w:val="24"/>
                <w:vertAlign w:val="superscript"/>
              </w:rPr>
              <w:t>1</w:t>
            </w:r>
          </w:p>
        </w:tc>
        <w:tc>
          <w:tcPr>
            <w:tcW w:w="1710" w:type="dxa"/>
            <w:tcBorders>
              <w:top w:val="nil"/>
              <w:left w:val="nil"/>
              <w:bottom w:val="single" w:color="auto" w:sz="8" w:space="0"/>
              <w:right w:val="single" w:color="auto" w:sz="4" w:space="0"/>
            </w:tcBorders>
            <w:shd w:val="clear" w:color="auto" w:fill="auto"/>
            <w:vAlign w:val="bottom"/>
            <w:hideMark/>
          </w:tcPr>
          <w:p w:rsidRPr="005D7D6B" w:rsidR="005D7D6B" w:rsidP="005D7D6B" w:rsidRDefault="005D7D6B" w14:paraId="419E1B07" w14:textId="3C35C9DE">
            <w:pPr>
              <w:spacing w:after="0" w:line="240" w:lineRule="auto"/>
              <w:jc w:val="right"/>
              <w:rPr>
                <w:rFonts w:ascii="Times New Roman" w:hAnsi="Times New Roman" w:eastAsia="Times New Roman" w:cs="Times New Roman"/>
                <w:color w:val="000000"/>
                <w:sz w:val="24"/>
                <w:szCs w:val="24"/>
              </w:rPr>
            </w:pPr>
            <w:r w:rsidRPr="005D7D6B">
              <w:rPr>
                <w:rFonts w:ascii="Times New Roman" w:hAnsi="Times New Roman" w:eastAsia="Times New Roman" w:cs="Times New Roman"/>
                <w:color w:val="000000"/>
                <w:sz w:val="24"/>
                <w:szCs w:val="24"/>
              </w:rPr>
              <w:t>Parent of child in center</w:t>
            </w:r>
            <w:r w:rsidR="004B3CE6">
              <w:rPr>
                <w:rFonts w:ascii="Times New Roman" w:hAnsi="Times New Roman" w:eastAsia="Times New Roman" w:cs="Times New Roman"/>
                <w:color w:val="000000"/>
                <w:sz w:val="24"/>
                <w:szCs w:val="24"/>
              </w:rPr>
              <w:t>-</w:t>
            </w:r>
            <w:r w:rsidRPr="005D7D6B">
              <w:rPr>
                <w:rFonts w:ascii="Times New Roman" w:hAnsi="Times New Roman" w:eastAsia="Times New Roman" w:cs="Times New Roman"/>
                <w:color w:val="000000"/>
                <w:sz w:val="24"/>
                <w:szCs w:val="24"/>
              </w:rPr>
              <w:t>based c</w:t>
            </w:r>
            <w:r w:rsidR="004B3CE6">
              <w:rPr>
                <w:rFonts w:ascii="Times New Roman" w:hAnsi="Times New Roman" w:eastAsia="Times New Roman" w:cs="Times New Roman"/>
                <w:color w:val="000000"/>
                <w:sz w:val="24"/>
                <w:szCs w:val="24"/>
              </w:rPr>
              <w:t xml:space="preserve">are </w:t>
            </w:r>
            <w:r w:rsidRPr="005D7D6B">
              <w:rPr>
                <w:rFonts w:ascii="Times New Roman" w:hAnsi="Times New Roman" w:eastAsia="Times New Roman" w:cs="Times New Roman"/>
                <w:color w:val="000000"/>
                <w:sz w:val="24"/>
                <w:szCs w:val="24"/>
              </w:rPr>
              <w:t>or is not concerned about a developmental delay</w:t>
            </w:r>
          </w:p>
        </w:tc>
        <w:tc>
          <w:tcPr>
            <w:tcW w:w="1620" w:type="dxa"/>
            <w:tcBorders>
              <w:top w:val="nil"/>
              <w:left w:val="nil"/>
              <w:bottom w:val="single" w:color="auto" w:sz="8" w:space="0"/>
              <w:right w:val="single" w:color="auto" w:sz="4" w:space="0"/>
            </w:tcBorders>
            <w:shd w:val="clear" w:color="auto" w:fill="auto"/>
            <w:vAlign w:val="bottom"/>
            <w:hideMark/>
          </w:tcPr>
          <w:p w:rsidRPr="005D7D6B" w:rsidR="005D7D6B" w:rsidP="005D7D6B" w:rsidRDefault="005D7D6B" w14:paraId="697FB1EF" w14:textId="32C1602B">
            <w:pPr>
              <w:spacing w:after="0" w:line="240" w:lineRule="auto"/>
              <w:jc w:val="right"/>
              <w:rPr>
                <w:rFonts w:ascii="Times New Roman" w:hAnsi="Times New Roman" w:eastAsia="Times New Roman" w:cs="Times New Roman"/>
                <w:color w:val="000000"/>
                <w:sz w:val="24"/>
                <w:szCs w:val="24"/>
              </w:rPr>
            </w:pPr>
            <w:r w:rsidRPr="005D7D6B">
              <w:rPr>
                <w:rFonts w:ascii="Times New Roman" w:hAnsi="Times New Roman" w:eastAsia="Times New Roman" w:cs="Times New Roman"/>
                <w:color w:val="000000"/>
                <w:sz w:val="24"/>
                <w:szCs w:val="24"/>
              </w:rPr>
              <w:t>Parent of child diagnosed with development</w:t>
            </w:r>
            <w:r w:rsidR="00BA1095">
              <w:rPr>
                <w:rFonts w:ascii="Times New Roman" w:hAnsi="Times New Roman" w:eastAsia="Times New Roman" w:cs="Times New Roman"/>
                <w:color w:val="000000"/>
                <w:sz w:val="24"/>
                <w:szCs w:val="24"/>
              </w:rPr>
              <w:t>-</w:t>
            </w:r>
            <w:r w:rsidRPr="005D7D6B">
              <w:rPr>
                <w:rFonts w:ascii="Times New Roman" w:hAnsi="Times New Roman" w:eastAsia="Times New Roman" w:cs="Times New Roman"/>
                <w:color w:val="000000"/>
                <w:sz w:val="24"/>
                <w:szCs w:val="24"/>
              </w:rPr>
              <w:t>al delay or concerned about development</w:t>
            </w:r>
          </w:p>
        </w:tc>
        <w:tc>
          <w:tcPr>
            <w:tcW w:w="1080" w:type="dxa"/>
            <w:vMerge/>
            <w:tcBorders>
              <w:top w:val="nil"/>
              <w:left w:val="nil"/>
              <w:bottom w:val="single" w:color="000000" w:sz="8" w:space="0"/>
              <w:right w:val="single" w:color="auto" w:sz="4" w:space="0"/>
            </w:tcBorders>
            <w:vAlign w:val="center"/>
            <w:hideMark/>
          </w:tcPr>
          <w:p w:rsidRPr="005D7D6B" w:rsidR="005D7D6B" w:rsidP="005D7D6B" w:rsidRDefault="005D7D6B" w14:paraId="62DA0838" w14:textId="77777777">
            <w:pPr>
              <w:spacing w:after="0" w:line="240" w:lineRule="auto"/>
              <w:rPr>
                <w:rFonts w:ascii="Times New Roman" w:hAnsi="Times New Roman" w:eastAsia="Times New Roman" w:cs="Times New Roman"/>
                <w:color w:val="000000"/>
                <w:sz w:val="24"/>
                <w:szCs w:val="24"/>
              </w:rPr>
            </w:pPr>
          </w:p>
        </w:tc>
        <w:tc>
          <w:tcPr>
            <w:tcW w:w="1080" w:type="dxa"/>
            <w:tcBorders>
              <w:top w:val="nil"/>
              <w:left w:val="nil"/>
              <w:bottom w:val="single" w:color="auto" w:sz="8" w:space="0"/>
              <w:right w:val="single" w:color="auto" w:sz="4" w:space="0"/>
            </w:tcBorders>
            <w:shd w:val="clear" w:color="auto" w:fill="auto"/>
            <w:vAlign w:val="bottom"/>
            <w:hideMark/>
          </w:tcPr>
          <w:p w:rsidRPr="005D7D6B" w:rsidR="005D7D6B" w:rsidP="005D7D6B" w:rsidRDefault="005D7D6B" w14:paraId="617A49D9" w14:textId="77777777">
            <w:pPr>
              <w:spacing w:after="0" w:line="240" w:lineRule="auto"/>
              <w:jc w:val="right"/>
              <w:rPr>
                <w:rFonts w:ascii="Times New Roman" w:hAnsi="Times New Roman" w:eastAsia="Times New Roman" w:cs="Times New Roman"/>
                <w:color w:val="000000"/>
                <w:sz w:val="24"/>
                <w:szCs w:val="24"/>
              </w:rPr>
            </w:pPr>
            <w:r w:rsidRPr="005D7D6B">
              <w:rPr>
                <w:rFonts w:ascii="Times New Roman" w:hAnsi="Times New Roman" w:eastAsia="Times New Roman" w:cs="Times New Roman"/>
                <w:color w:val="000000"/>
                <w:sz w:val="24"/>
                <w:szCs w:val="24"/>
              </w:rPr>
              <w:t xml:space="preserve">Parent of a child enrolled in K-12 </w:t>
            </w:r>
          </w:p>
        </w:tc>
        <w:tc>
          <w:tcPr>
            <w:tcW w:w="1350" w:type="dxa"/>
            <w:tcBorders>
              <w:top w:val="nil"/>
              <w:left w:val="nil"/>
              <w:bottom w:val="single" w:color="auto" w:sz="8" w:space="0"/>
              <w:right w:val="single" w:color="auto" w:sz="4" w:space="0"/>
            </w:tcBorders>
            <w:shd w:val="clear" w:color="auto" w:fill="auto"/>
            <w:vAlign w:val="bottom"/>
            <w:hideMark/>
          </w:tcPr>
          <w:p w:rsidRPr="005D7D6B" w:rsidR="005D7D6B" w:rsidP="005D7D6B" w:rsidRDefault="005D7D6B" w14:paraId="2B6FED30" w14:textId="6540577D">
            <w:pPr>
              <w:spacing w:after="0" w:line="240" w:lineRule="auto"/>
              <w:jc w:val="right"/>
              <w:rPr>
                <w:rFonts w:ascii="Times New Roman" w:hAnsi="Times New Roman" w:eastAsia="Times New Roman" w:cs="Times New Roman"/>
                <w:color w:val="000000"/>
                <w:sz w:val="24"/>
                <w:szCs w:val="24"/>
              </w:rPr>
            </w:pPr>
            <w:r w:rsidRPr="005D7D6B">
              <w:rPr>
                <w:rFonts w:ascii="Times New Roman" w:hAnsi="Times New Roman" w:eastAsia="Times New Roman" w:cs="Times New Roman"/>
                <w:color w:val="000000"/>
                <w:sz w:val="24"/>
                <w:szCs w:val="24"/>
              </w:rPr>
              <w:t xml:space="preserve">Parent of a </w:t>
            </w:r>
            <w:r w:rsidR="00BA1095">
              <w:rPr>
                <w:rFonts w:ascii="Times New Roman" w:hAnsi="Times New Roman" w:eastAsia="Times New Roman" w:cs="Times New Roman"/>
                <w:color w:val="000000"/>
                <w:sz w:val="24"/>
                <w:szCs w:val="24"/>
              </w:rPr>
              <w:t>homescho-o</w:t>
            </w:r>
            <w:r w:rsidRPr="005D7D6B">
              <w:rPr>
                <w:rFonts w:ascii="Times New Roman" w:hAnsi="Times New Roman" w:eastAsia="Times New Roman" w:cs="Times New Roman"/>
                <w:color w:val="000000"/>
                <w:sz w:val="24"/>
                <w:szCs w:val="24"/>
              </w:rPr>
              <w:t xml:space="preserve">led child </w:t>
            </w:r>
          </w:p>
        </w:tc>
        <w:tc>
          <w:tcPr>
            <w:tcW w:w="1710" w:type="dxa"/>
            <w:tcBorders>
              <w:top w:val="nil"/>
              <w:left w:val="nil"/>
              <w:bottom w:val="single" w:color="auto" w:sz="8" w:space="0"/>
              <w:right w:val="single" w:color="auto" w:sz="4" w:space="0"/>
            </w:tcBorders>
            <w:shd w:val="clear" w:color="auto" w:fill="auto"/>
            <w:vAlign w:val="bottom"/>
            <w:hideMark/>
          </w:tcPr>
          <w:p w:rsidRPr="005D7D6B" w:rsidR="005D7D6B" w:rsidP="005D7D6B" w:rsidRDefault="005D7D6B" w14:paraId="7FEB1EBA" w14:textId="3554FB6C">
            <w:pPr>
              <w:spacing w:after="0" w:line="240" w:lineRule="auto"/>
              <w:jc w:val="right"/>
              <w:rPr>
                <w:rFonts w:ascii="Times New Roman" w:hAnsi="Times New Roman" w:eastAsia="Times New Roman" w:cs="Times New Roman"/>
                <w:color w:val="000000"/>
                <w:sz w:val="24"/>
                <w:szCs w:val="24"/>
              </w:rPr>
            </w:pPr>
            <w:r w:rsidRPr="005D7D6B">
              <w:rPr>
                <w:rFonts w:ascii="Times New Roman" w:hAnsi="Times New Roman" w:eastAsia="Times New Roman" w:cs="Times New Roman"/>
                <w:color w:val="000000"/>
                <w:sz w:val="24"/>
                <w:szCs w:val="24"/>
              </w:rPr>
              <w:t>Parent of child in center</w:t>
            </w:r>
            <w:r w:rsidR="004B3CE6">
              <w:rPr>
                <w:rFonts w:ascii="Times New Roman" w:hAnsi="Times New Roman" w:eastAsia="Times New Roman" w:cs="Times New Roman"/>
                <w:color w:val="000000"/>
                <w:sz w:val="24"/>
                <w:szCs w:val="24"/>
              </w:rPr>
              <w:t>-</w:t>
            </w:r>
            <w:r w:rsidRPr="005D7D6B">
              <w:rPr>
                <w:rFonts w:ascii="Times New Roman" w:hAnsi="Times New Roman" w:eastAsia="Times New Roman" w:cs="Times New Roman"/>
                <w:color w:val="000000"/>
                <w:sz w:val="24"/>
                <w:szCs w:val="24"/>
              </w:rPr>
              <w:t>based c</w:t>
            </w:r>
            <w:r w:rsidR="004B3CE6">
              <w:rPr>
                <w:rFonts w:ascii="Times New Roman" w:hAnsi="Times New Roman" w:eastAsia="Times New Roman" w:cs="Times New Roman"/>
                <w:color w:val="000000"/>
                <w:sz w:val="24"/>
                <w:szCs w:val="24"/>
              </w:rPr>
              <w:t>are</w:t>
            </w:r>
            <w:r w:rsidRPr="005D7D6B">
              <w:rPr>
                <w:rFonts w:ascii="Times New Roman" w:hAnsi="Times New Roman" w:eastAsia="Times New Roman" w:cs="Times New Roman"/>
                <w:color w:val="000000"/>
                <w:sz w:val="24"/>
                <w:szCs w:val="24"/>
              </w:rPr>
              <w:t xml:space="preserve"> or is not concerned about a developmental delay</w:t>
            </w:r>
          </w:p>
        </w:tc>
        <w:tc>
          <w:tcPr>
            <w:tcW w:w="1501" w:type="dxa"/>
            <w:tcBorders>
              <w:top w:val="nil"/>
              <w:left w:val="nil"/>
              <w:bottom w:val="single" w:color="auto" w:sz="8" w:space="0"/>
              <w:right w:val="single" w:color="auto" w:sz="4" w:space="0"/>
            </w:tcBorders>
            <w:shd w:val="clear" w:color="auto" w:fill="auto"/>
            <w:vAlign w:val="bottom"/>
            <w:hideMark/>
          </w:tcPr>
          <w:p w:rsidRPr="005D7D6B" w:rsidR="005D7D6B" w:rsidP="005D7D6B" w:rsidRDefault="005D7D6B" w14:paraId="7A06D308" w14:textId="67867759">
            <w:pPr>
              <w:spacing w:after="0" w:line="240" w:lineRule="auto"/>
              <w:jc w:val="right"/>
              <w:rPr>
                <w:rFonts w:ascii="Times New Roman" w:hAnsi="Times New Roman" w:eastAsia="Times New Roman" w:cs="Times New Roman"/>
                <w:color w:val="000000"/>
                <w:sz w:val="24"/>
                <w:szCs w:val="24"/>
              </w:rPr>
            </w:pPr>
            <w:r w:rsidRPr="005D7D6B">
              <w:rPr>
                <w:rFonts w:ascii="Times New Roman" w:hAnsi="Times New Roman" w:eastAsia="Times New Roman" w:cs="Times New Roman"/>
                <w:color w:val="000000"/>
                <w:sz w:val="24"/>
                <w:szCs w:val="24"/>
              </w:rPr>
              <w:t xml:space="preserve">Parent of child diagnosed with </w:t>
            </w:r>
            <w:r w:rsidR="00BA1095">
              <w:rPr>
                <w:rFonts w:ascii="Times New Roman" w:hAnsi="Times New Roman" w:eastAsia="Times New Roman" w:cs="Times New Roman"/>
                <w:color w:val="000000"/>
                <w:sz w:val="24"/>
                <w:szCs w:val="24"/>
              </w:rPr>
              <w:t>developmen- t</w:t>
            </w:r>
            <w:r w:rsidRPr="005D7D6B">
              <w:rPr>
                <w:rFonts w:ascii="Times New Roman" w:hAnsi="Times New Roman" w:eastAsia="Times New Roman" w:cs="Times New Roman"/>
                <w:color w:val="000000"/>
                <w:sz w:val="24"/>
                <w:szCs w:val="24"/>
              </w:rPr>
              <w:t>al delay or concerned about development</w:t>
            </w:r>
          </w:p>
        </w:tc>
        <w:tc>
          <w:tcPr>
            <w:tcW w:w="1019" w:type="dxa"/>
            <w:vMerge/>
            <w:tcBorders>
              <w:top w:val="nil"/>
              <w:left w:val="nil"/>
              <w:bottom w:val="single" w:color="000000" w:sz="8" w:space="0"/>
              <w:right w:val="single" w:color="auto" w:sz="4" w:space="0"/>
            </w:tcBorders>
            <w:vAlign w:val="center"/>
            <w:hideMark/>
          </w:tcPr>
          <w:p w:rsidRPr="005D7D6B" w:rsidR="005D7D6B" w:rsidP="005D7D6B" w:rsidRDefault="005D7D6B" w14:paraId="72DAD7B5" w14:textId="77777777">
            <w:pPr>
              <w:spacing w:after="0" w:line="240" w:lineRule="auto"/>
              <w:rPr>
                <w:rFonts w:ascii="Times New Roman" w:hAnsi="Times New Roman" w:eastAsia="Times New Roman" w:cs="Times New Roman"/>
                <w:color w:val="000000"/>
                <w:sz w:val="24"/>
                <w:szCs w:val="24"/>
              </w:rPr>
            </w:pPr>
          </w:p>
        </w:tc>
        <w:tc>
          <w:tcPr>
            <w:tcW w:w="810" w:type="dxa"/>
            <w:vMerge/>
            <w:tcBorders>
              <w:top w:val="single" w:color="auto" w:sz="4" w:space="0"/>
              <w:left w:val="nil"/>
              <w:bottom w:val="single" w:color="000000" w:sz="8" w:space="0"/>
              <w:right w:val="single" w:color="auto" w:sz="4" w:space="0"/>
            </w:tcBorders>
            <w:vAlign w:val="center"/>
            <w:hideMark/>
          </w:tcPr>
          <w:p w:rsidRPr="005D7D6B" w:rsidR="005D7D6B" w:rsidP="005D7D6B" w:rsidRDefault="005D7D6B" w14:paraId="50923A0E" w14:textId="77777777">
            <w:pPr>
              <w:spacing w:after="0" w:line="240" w:lineRule="auto"/>
              <w:rPr>
                <w:rFonts w:ascii="Times New Roman" w:hAnsi="Times New Roman" w:eastAsia="Times New Roman" w:cs="Times New Roman"/>
                <w:b/>
                <w:bCs/>
                <w:color w:val="000000"/>
                <w:sz w:val="24"/>
                <w:szCs w:val="24"/>
              </w:rPr>
            </w:pPr>
          </w:p>
        </w:tc>
      </w:tr>
      <w:tr w:rsidRPr="005D7D6B" w:rsidR="005D7D6B" w:rsidTr="00885343" w14:paraId="07EBD15E" w14:textId="77777777">
        <w:trPr>
          <w:trHeight w:val="315"/>
        </w:trPr>
        <w:tc>
          <w:tcPr>
            <w:tcW w:w="1532" w:type="dxa"/>
            <w:tcBorders>
              <w:top w:val="single" w:color="auto" w:sz="8" w:space="0"/>
              <w:left w:val="single" w:color="auto" w:sz="4" w:space="0"/>
              <w:bottom w:val="single" w:color="auto" w:sz="4" w:space="0"/>
              <w:right w:val="single" w:color="000000" w:sz="4" w:space="0"/>
            </w:tcBorders>
            <w:shd w:val="clear" w:color="000000" w:fill="D9E1F2"/>
            <w:vAlign w:val="bottom"/>
            <w:hideMark/>
          </w:tcPr>
          <w:p w:rsidRPr="005D7D6B" w:rsidR="005D7D6B" w:rsidP="005D7D6B" w:rsidRDefault="005D7D6B" w14:paraId="28ACA16C" w14:textId="77777777">
            <w:pPr>
              <w:spacing w:after="0" w:line="240" w:lineRule="auto"/>
              <w:ind w:right="-60"/>
              <w:rPr>
                <w:rFonts w:ascii="Times New Roman" w:hAnsi="Times New Roman" w:eastAsia="Times New Roman" w:cs="Times New Roman"/>
                <w:b/>
                <w:bCs/>
                <w:color w:val="000000"/>
                <w:sz w:val="24"/>
                <w:szCs w:val="24"/>
              </w:rPr>
            </w:pPr>
            <w:r w:rsidRPr="005D7D6B">
              <w:rPr>
                <w:rFonts w:ascii="Times New Roman" w:hAnsi="Times New Roman" w:eastAsia="Times New Roman" w:cs="Times New Roman"/>
                <w:b/>
                <w:bCs/>
                <w:color w:val="000000"/>
                <w:sz w:val="24"/>
                <w:szCs w:val="24"/>
              </w:rPr>
              <w:t>Round 1</w:t>
            </w:r>
          </w:p>
        </w:tc>
        <w:tc>
          <w:tcPr>
            <w:tcW w:w="1703" w:type="dxa"/>
            <w:tcBorders>
              <w:top w:val="nil"/>
              <w:left w:val="nil"/>
              <w:bottom w:val="single" w:color="auto" w:sz="4" w:space="0"/>
              <w:right w:val="single" w:color="auto" w:sz="4" w:space="0"/>
            </w:tcBorders>
            <w:shd w:val="clear" w:color="000000" w:fill="D9E1F2"/>
            <w:vAlign w:val="bottom"/>
            <w:hideMark/>
          </w:tcPr>
          <w:p w:rsidRPr="005D7D6B" w:rsidR="005D7D6B" w:rsidP="005D7D6B" w:rsidRDefault="005D7D6B" w14:paraId="01B971D9" w14:textId="77777777">
            <w:pPr>
              <w:spacing w:after="0" w:line="240" w:lineRule="auto"/>
              <w:jc w:val="right"/>
              <w:rPr>
                <w:rFonts w:ascii="Times New Roman" w:hAnsi="Times New Roman" w:eastAsia="Times New Roman" w:cs="Times New Roman"/>
                <w:b/>
                <w:bCs/>
                <w:color w:val="000000"/>
                <w:sz w:val="24"/>
                <w:szCs w:val="24"/>
              </w:rPr>
            </w:pPr>
            <w:r w:rsidRPr="005D7D6B">
              <w:rPr>
                <w:rFonts w:ascii="Times New Roman" w:hAnsi="Times New Roman" w:eastAsia="Times New Roman" w:cs="Times New Roman"/>
                <w:b/>
                <w:bCs/>
                <w:color w:val="000000"/>
                <w:sz w:val="24"/>
                <w:szCs w:val="24"/>
              </w:rPr>
              <w:t>14</w:t>
            </w:r>
          </w:p>
        </w:tc>
        <w:tc>
          <w:tcPr>
            <w:tcW w:w="1710" w:type="dxa"/>
            <w:tcBorders>
              <w:top w:val="nil"/>
              <w:left w:val="nil"/>
              <w:bottom w:val="single" w:color="auto" w:sz="4" w:space="0"/>
              <w:right w:val="single" w:color="auto" w:sz="4" w:space="0"/>
            </w:tcBorders>
            <w:shd w:val="clear" w:color="000000" w:fill="D9E1F2"/>
            <w:vAlign w:val="bottom"/>
            <w:hideMark/>
          </w:tcPr>
          <w:p w:rsidRPr="005D7D6B" w:rsidR="005D7D6B" w:rsidP="005D7D6B" w:rsidRDefault="005D7D6B" w14:paraId="42513B7E" w14:textId="77777777">
            <w:pPr>
              <w:spacing w:after="0" w:line="240" w:lineRule="auto"/>
              <w:jc w:val="right"/>
              <w:rPr>
                <w:rFonts w:ascii="Times New Roman" w:hAnsi="Times New Roman" w:eastAsia="Times New Roman" w:cs="Times New Roman"/>
                <w:b/>
                <w:bCs/>
                <w:color w:val="000000"/>
                <w:sz w:val="24"/>
                <w:szCs w:val="24"/>
              </w:rPr>
            </w:pPr>
            <w:r w:rsidRPr="005D7D6B">
              <w:rPr>
                <w:rFonts w:ascii="Times New Roman" w:hAnsi="Times New Roman" w:eastAsia="Times New Roman" w:cs="Times New Roman"/>
                <w:b/>
                <w:bCs/>
                <w:color w:val="000000"/>
                <w:sz w:val="24"/>
                <w:szCs w:val="24"/>
              </w:rPr>
              <w:t>3</w:t>
            </w:r>
          </w:p>
        </w:tc>
        <w:tc>
          <w:tcPr>
            <w:tcW w:w="1620" w:type="dxa"/>
            <w:tcBorders>
              <w:top w:val="nil"/>
              <w:left w:val="nil"/>
              <w:bottom w:val="single" w:color="auto" w:sz="4" w:space="0"/>
              <w:right w:val="single" w:color="auto" w:sz="4" w:space="0"/>
            </w:tcBorders>
            <w:shd w:val="clear" w:color="000000" w:fill="D9E1F2"/>
            <w:vAlign w:val="bottom"/>
            <w:hideMark/>
          </w:tcPr>
          <w:p w:rsidRPr="005D7D6B" w:rsidR="005D7D6B" w:rsidP="005D7D6B" w:rsidRDefault="005D7D6B" w14:paraId="41642A51" w14:textId="77777777">
            <w:pPr>
              <w:spacing w:after="0" w:line="240" w:lineRule="auto"/>
              <w:jc w:val="right"/>
              <w:rPr>
                <w:rFonts w:ascii="Times New Roman" w:hAnsi="Times New Roman" w:eastAsia="Times New Roman" w:cs="Times New Roman"/>
                <w:b/>
                <w:bCs/>
                <w:color w:val="000000"/>
                <w:sz w:val="24"/>
                <w:szCs w:val="24"/>
              </w:rPr>
            </w:pPr>
            <w:r w:rsidRPr="005D7D6B">
              <w:rPr>
                <w:rFonts w:ascii="Times New Roman" w:hAnsi="Times New Roman" w:eastAsia="Times New Roman" w:cs="Times New Roman"/>
                <w:b/>
                <w:bCs/>
                <w:color w:val="000000"/>
                <w:sz w:val="24"/>
                <w:szCs w:val="24"/>
              </w:rPr>
              <w:t>4</w:t>
            </w:r>
          </w:p>
        </w:tc>
        <w:tc>
          <w:tcPr>
            <w:tcW w:w="1080" w:type="dxa"/>
            <w:tcBorders>
              <w:top w:val="nil"/>
              <w:left w:val="nil"/>
              <w:bottom w:val="single" w:color="auto" w:sz="4" w:space="0"/>
              <w:right w:val="single" w:color="auto" w:sz="4" w:space="0"/>
            </w:tcBorders>
            <w:shd w:val="clear" w:color="000000" w:fill="D9E1F2"/>
            <w:vAlign w:val="bottom"/>
            <w:hideMark/>
          </w:tcPr>
          <w:p w:rsidRPr="005D7D6B" w:rsidR="005D7D6B" w:rsidP="005D7D6B" w:rsidRDefault="005D7D6B" w14:paraId="3AB8323A" w14:textId="77777777">
            <w:pPr>
              <w:spacing w:after="0" w:line="240" w:lineRule="auto"/>
              <w:jc w:val="right"/>
              <w:rPr>
                <w:rFonts w:ascii="Times New Roman" w:hAnsi="Times New Roman" w:eastAsia="Times New Roman" w:cs="Times New Roman"/>
                <w:b/>
                <w:bCs/>
                <w:color w:val="000000"/>
                <w:sz w:val="24"/>
                <w:szCs w:val="24"/>
              </w:rPr>
            </w:pPr>
            <w:r w:rsidRPr="005D7D6B">
              <w:rPr>
                <w:rFonts w:ascii="Times New Roman" w:hAnsi="Times New Roman" w:eastAsia="Times New Roman" w:cs="Times New Roman"/>
                <w:b/>
                <w:bCs/>
                <w:color w:val="000000"/>
                <w:sz w:val="24"/>
                <w:szCs w:val="24"/>
              </w:rPr>
              <w:t>21</w:t>
            </w:r>
          </w:p>
        </w:tc>
        <w:tc>
          <w:tcPr>
            <w:tcW w:w="1080" w:type="dxa"/>
            <w:tcBorders>
              <w:top w:val="nil"/>
              <w:left w:val="nil"/>
              <w:bottom w:val="single" w:color="auto" w:sz="4" w:space="0"/>
              <w:right w:val="single" w:color="auto" w:sz="4" w:space="0"/>
            </w:tcBorders>
            <w:shd w:val="clear" w:color="000000" w:fill="D9E1F2"/>
            <w:vAlign w:val="bottom"/>
            <w:hideMark/>
          </w:tcPr>
          <w:p w:rsidRPr="005D7D6B" w:rsidR="005D7D6B" w:rsidP="005D7D6B" w:rsidRDefault="005D7D6B" w14:paraId="476BBBE1" w14:textId="77777777">
            <w:pPr>
              <w:spacing w:after="0" w:line="240" w:lineRule="auto"/>
              <w:jc w:val="right"/>
              <w:rPr>
                <w:rFonts w:ascii="Times New Roman" w:hAnsi="Times New Roman" w:eastAsia="Times New Roman" w:cs="Times New Roman"/>
                <w:b/>
                <w:bCs/>
                <w:color w:val="000000"/>
                <w:sz w:val="24"/>
                <w:szCs w:val="24"/>
              </w:rPr>
            </w:pPr>
            <w:r w:rsidRPr="005D7D6B">
              <w:rPr>
                <w:rFonts w:ascii="Times New Roman" w:hAnsi="Times New Roman" w:eastAsia="Times New Roman" w:cs="Times New Roman"/>
                <w:b/>
                <w:bCs/>
                <w:color w:val="000000"/>
                <w:sz w:val="24"/>
                <w:szCs w:val="24"/>
              </w:rPr>
              <w:t>3</w:t>
            </w:r>
          </w:p>
        </w:tc>
        <w:tc>
          <w:tcPr>
            <w:tcW w:w="1350" w:type="dxa"/>
            <w:tcBorders>
              <w:top w:val="nil"/>
              <w:left w:val="nil"/>
              <w:bottom w:val="single" w:color="auto" w:sz="4" w:space="0"/>
              <w:right w:val="single" w:color="auto" w:sz="4" w:space="0"/>
            </w:tcBorders>
            <w:shd w:val="clear" w:color="000000" w:fill="D9E1F2"/>
            <w:vAlign w:val="bottom"/>
            <w:hideMark/>
          </w:tcPr>
          <w:p w:rsidRPr="005D7D6B" w:rsidR="005D7D6B" w:rsidP="005D7D6B" w:rsidRDefault="005D7D6B" w14:paraId="0B13744B" w14:textId="77777777">
            <w:pPr>
              <w:spacing w:after="0" w:line="240" w:lineRule="auto"/>
              <w:jc w:val="right"/>
              <w:rPr>
                <w:rFonts w:ascii="Times New Roman" w:hAnsi="Times New Roman" w:eastAsia="Times New Roman" w:cs="Times New Roman"/>
                <w:b/>
                <w:bCs/>
                <w:color w:val="000000"/>
                <w:sz w:val="24"/>
                <w:szCs w:val="24"/>
              </w:rPr>
            </w:pPr>
            <w:r w:rsidRPr="005D7D6B">
              <w:rPr>
                <w:rFonts w:ascii="Times New Roman" w:hAnsi="Times New Roman" w:eastAsia="Times New Roman" w:cs="Times New Roman"/>
                <w:b/>
                <w:bCs/>
                <w:color w:val="000000"/>
                <w:sz w:val="24"/>
                <w:szCs w:val="24"/>
              </w:rPr>
              <w:t>4</w:t>
            </w:r>
          </w:p>
        </w:tc>
        <w:tc>
          <w:tcPr>
            <w:tcW w:w="1710" w:type="dxa"/>
            <w:tcBorders>
              <w:top w:val="nil"/>
              <w:left w:val="nil"/>
              <w:bottom w:val="single" w:color="auto" w:sz="4" w:space="0"/>
              <w:right w:val="single" w:color="auto" w:sz="4" w:space="0"/>
            </w:tcBorders>
            <w:shd w:val="clear" w:color="000000" w:fill="D9E1F2"/>
            <w:vAlign w:val="bottom"/>
            <w:hideMark/>
          </w:tcPr>
          <w:p w:rsidRPr="005D7D6B" w:rsidR="005D7D6B" w:rsidP="005D7D6B" w:rsidRDefault="005D7D6B" w14:paraId="046114A7" w14:textId="77777777">
            <w:pPr>
              <w:spacing w:after="0" w:line="240" w:lineRule="auto"/>
              <w:jc w:val="right"/>
              <w:rPr>
                <w:rFonts w:ascii="Times New Roman" w:hAnsi="Times New Roman" w:eastAsia="Times New Roman" w:cs="Times New Roman"/>
                <w:b/>
                <w:bCs/>
                <w:color w:val="000000"/>
                <w:sz w:val="24"/>
                <w:szCs w:val="24"/>
              </w:rPr>
            </w:pPr>
            <w:r w:rsidRPr="005D7D6B">
              <w:rPr>
                <w:rFonts w:ascii="Times New Roman" w:hAnsi="Times New Roman" w:eastAsia="Times New Roman" w:cs="Times New Roman"/>
                <w:b/>
                <w:bCs/>
                <w:color w:val="000000"/>
                <w:sz w:val="24"/>
                <w:szCs w:val="24"/>
              </w:rPr>
              <w:t>3</w:t>
            </w:r>
          </w:p>
        </w:tc>
        <w:tc>
          <w:tcPr>
            <w:tcW w:w="1501" w:type="dxa"/>
            <w:tcBorders>
              <w:top w:val="nil"/>
              <w:left w:val="nil"/>
              <w:bottom w:val="single" w:color="auto" w:sz="4" w:space="0"/>
              <w:right w:val="single" w:color="auto" w:sz="4" w:space="0"/>
            </w:tcBorders>
            <w:shd w:val="clear" w:color="000000" w:fill="D9E1F2"/>
            <w:vAlign w:val="bottom"/>
            <w:hideMark/>
          </w:tcPr>
          <w:p w:rsidRPr="005D7D6B" w:rsidR="005D7D6B" w:rsidP="005D7D6B" w:rsidRDefault="005D7D6B" w14:paraId="1B61EF03" w14:textId="77777777">
            <w:pPr>
              <w:spacing w:after="0" w:line="240" w:lineRule="auto"/>
              <w:jc w:val="right"/>
              <w:rPr>
                <w:rFonts w:ascii="Times New Roman" w:hAnsi="Times New Roman" w:eastAsia="Times New Roman" w:cs="Times New Roman"/>
                <w:b/>
                <w:bCs/>
                <w:color w:val="000000"/>
                <w:sz w:val="24"/>
                <w:szCs w:val="24"/>
              </w:rPr>
            </w:pPr>
            <w:r w:rsidRPr="005D7D6B">
              <w:rPr>
                <w:rFonts w:ascii="Times New Roman" w:hAnsi="Times New Roman" w:eastAsia="Times New Roman" w:cs="Times New Roman"/>
                <w:b/>
                <w:bCs/>
                <w:color w:val="000000"/>
                <w:sz w:val="24"/>
                <w:szCs w:val="24"/>
              </w:rPr>
              <w:t>4</w:t>
            </w:r>
          </w:p>
        </w:tc>
        <w:tc>
          <w:tcPr>
            <w:tcW w:w="1019" w:type="dxa"/>
            <w:tcBorders>
              <w:top w:val="nil"/>
              <w:left w:val="nil"/>
              <w:bottom w:val="single" w:color="auto" w:sz="4" w:space="0"/>
              <w:right w:val="single" w:color="auto" w:sz="4" w:space="0"/>
            </w:tcBorders>
            <w:shd w:val="clear" w:color="000000" w:fill="D9E1F2"/>
            <w:vAlign w:val="bottom"/>
            <w:hideMark/>
          </w:tcPr>
          <w:p w:rsidRPr="005D7D6B" w:rsidR="005D7D6B" w:rsidP="005D7D6B" w:rsidRDefault="005D7D6B" w14:paraId="171AFD3D" w14:textId="77777777">
            <w:pPr>
              <w:spacing w:after="0" w:line="240" w:lineRule="auto"/>
              <w:jc w:val="right"/>
              <w:rPr>
                <w:rFonts w:ascii="Times New Roman" w:hAnsi="Times New Roman" w:eastAsia="Times New Roman" w:cs="Times New Roman"/>
                <w:b/>
                <w:bCs/>
                <w:color w:val="000000"/>
                <w:sz w:val="24"/>
                <w:szCs w:val="24"/>
              </w:rPr>
            </w:pPr>
            <w:r w:rsidRPr="005D7D6B">
              <w:rPr>
                <w:rFonts w:ascii="Times New Roman" w:hAnsi="Times New Roman" w:eastAsia="Times New Roman" w:cs="Times New Roman"/>
                <w:b/>
                <w:bCs/>
                <w:color w:val="000000"/>
                <w:sz w:val="24"/>
                <w:szCs w:val="24"/>
              </w:rPr>
              <w:t>14</w:t>
            </w:r>
          </w:p>
        </w:tc>
        <w:tc>
          <w:tcPr>
            <w:tcW w:w="810" w:type="dxa"/>
            <w:tcBorders>
              <w:top w:val="nil"/>
              <w:left w:val="nil"/>
              <w:bottom w:val="single" w:color="auto" w:sz="4" w:space="0"/>
              <w:right w:val="single" w:color="auto" w:sz="4" w:space="0"/>
            </w:tcBorders>
            <w:shd w:val="clear" w:color="000000" w:fill="D9E1F2"/>
            <w:vAlign w:val="bottom"/>
            <w:hideMark/>
          </w:tcPr>
          <w:p w:rsidRPr="005D7D6B" w:rsidR="005D7D6B" w:rsidP="005D7D6B" w:rsidRDefault="005D7D6B" w14:paraId="0171DB04" w14:textId="77777777">
            <w:pPr>
              <w:spacing w:after="0" w:line="240" w:lineRule="auto"/>
              <w:jc w:val="right"/>
              <w:rPr>
                <w:rFonts w:ascii="Times New Roman" w:hAnsi="Times New Roman" w:eastAsia="Times New Roman" w:cs="Times New Roman"/>
                <w:b/>
                <w:bCs/>
                <w:color w:val="000000"/>
                <w:sz w:val="24"/>
                <w:szCs w:val="24"/>
              </w:rPr>
            </w:pPr>
            <w:r w:rsidRPr="005D7D6B">
              <w:rPr>
                <w:rFonts w:ascii="Times New Roman" w:hAnsi="Times New Roman" w:eastAsia="Times New Roman" w:cs="Times New Roman"/>
                <w:b/>
                <w:bCs/>
                <w:color w:val="000000"/>
                <w:sz w:val="24"/>
                <w:szCs w:val="24"/>
              </w:rPr>
              <w:t>35</w:t>
            </w:r>
          </w:p>
        </w:tc>
      </w:tr>
      <w:tr w:rsidRPr="005D7D6B" w:rsidR="005D7D6B" w:rsidTr="00885343" w14:paraId="2A5A1B49" w14:textId="77777777">
        <w:trPr>
          <w:trHeight w:val="315"/>
        </w:trPr>
        <w:tc>
          <w:tcPr>
            <w:tcW w:w="1532" w:type="dxa"/>
            <w:tcBorders>
              <w:top w:val="single" w:color="auto" w:sz="4" w:space="0"/>
              <w:left w:val="single" w:color="auto" w:sz="4" w:space="0"/>
              <w:bottom w:val="single" w:color="auto" w:sz="2" w:space="0"/>
              <w:right w:val="single" w:color="000000" w:sz="4" w:space="0"/>
            </w:tcBorders>
            <w:shd w:val="clear" w:color="auto" w:fill="auto"/>
            <w:vAlign w:val="bottom"/>
            <w:hideMark/>
          </w:tcPr>
          <w:p w:rsidRPr="005D7D6B" w:rsidR="005D7D6B" w:rsidP="005D7D6B" w:rsidRDefault="005D7D6B" w14:paraId="7CCBBD5E" w14:textId="77777777">
            <w:pPr>
              <w:spacing w:after="0" w:line="240" w:lineRule="auto"/>
              <w:ind w:right="-60"/>
              <w:rPr>
                <w:rFonts w:ascii="Times New Roman" w:hAnsi="Times New Roman" w:eastAsia="Times New Roman" w:cs="Times New Roman"/>
                <w:color w:val="000000"/>
                <w:sz w:val="24"/>
                <w:szCs w:val="24"/>
              </w:rPr>
            </w:pPr>
            <w:r w:rsidRPr="005D7D6B">
              <w:rPr>
                <w:rFonts w:ascii="Times New Roman" w:hAnsi="Times New Roman" w:eastAsia="Times New Roman" w:cs="Times New Roman"/>
                <w:color w:val="000000"/>
                <w:sz w:val="24"/>
                <w:szCs w:val="24"/>
              </w:rPr>
              <w:t xml:space="preserve"> Mexico</w:t>
            </w:r>
          </w:p>
        </w:tc>
        <w:tc>
          <w:tcPr>
            <w:tcW w:w="1703" w:type="dxa"/>
            <w:tcBorders>
              <w:top w:val="single" w:color="auto" w:sz="4" w:space="0"/>
              <w:left w:val="nil"/>
              <w:bottom w:val="single" w:color="auto" w:sz="2" w:space="0"/>
              <w:right w:val="single" w:color="auto" w:sz="4" w:space="0"/>
            </w:tcBorders>
            <w:shd w:val="clear" w:color="auto" w:fill="auto"/>
            <w:vAlign w:val="bottom"/>
            <w:hideMark/>
          </w:tcPr>
          <w:p w:rsidRPr="005D7D6B" w:rsidR="005D7D6B" w:rsidP="005D7D6B" w:rsidRDefault="005D7D6B" w14:paraId="2F2CA9A9" w14:textId="77777777">
            <w:pPr>
              <w:spacing w:after="0" w:line="240" w:lineRule="auto"/>
              <w:jc w:val="right"/>
              <w:rPr>
                <w:rFonts w:ascii="Times New Roman" w:hAnsi="Times New Roman" w:eastAsia="Times New Roman" w:cs="Times New Roman"/>
                <w:color w:val="000000"/>
                <w:sz w:val="24"/>
                <w:szCs w:val="24"/>
              </w:rPr>
            </w:pPr>
            <w:r w:rsidRPr="005D7D6B">
              <w:rPr>
                <w:rFonts w:ascii="Times New Roman" w:hAnsi="Times New Roman" w:eastAsia="Times New Roman" w:cs="Times New Roman"/>
                <w:color w:val="000000"/>
                <w:sz w:val="24"/>
                <w:szCs w:val="24"/>
              </w:rPr>
              <w:t>7</w:t>
            </w:r>
          </w:p>
        </w:tc>
        <w:tc>
          <w:tcPr>
            <w:tcW w:w="1710" w:type="dxa"/>
            <w:tcBorders>
              <w:top w:val="single" w:color="auto" w:sz="4" w:space="0"/>
              <w:left w:val="nil"/>
              <w:bottom w:val="single" w:color="auto" w:sz="2" w:space="0"/>
              <w:right w:val="single" w:color="auto" w:sz="4" w:space="0"/>
            </w:tcBorders>
            <w:shd w:val="clear" w:color="auto" w:fill="auto"/>
            <w:vAlign w:val="bottom"/>
            <w:hideMark/>
          </w:tcPr>
          <w:p w:rsidRPr="005D7D6B" w:rsidR="005D7D6B" w:rsidP="005D7D6B" w:rsidRDefault="005D7D6B" w14:paraId="5F7586D8" w14:textId="77777777">
            <w:pPr>
              <w:spacing w:after="0" w:line="240" w:lineRule="auto"/>
              <w:jc w:val="right"/>
              <w:rPr>
                <w:rFonts w:ascii="Times New Roman" w:hAnsi="Times New Roman" w:eastAsia="Times New Roman" w:cs="Times New Roman"/>
                <w:color w:val="000000"/>
                <w:sz w:val="24"/>
                <w:szCs w:val="24"/>
              </w:rPr>
            </w:pPr>
            <w:r w:rsidRPr="005D7D6B">
              <w:rPr>
                <w:rFonts w:ascii="Times New Roman" w:hAnsi="Times New Roman" w:eastAsia="Times New Roman" w:cs="Times New Roman"/>
                <w:color w:val="000000"/>
                <w:sz w:val="24"/>
                <w:szCs w:val="24"/>
              </w:rPr>
              <w:t>2</w:t>
            </w:r>
          </w:p>
        </w:tc>
        <w:tc>
          <w:tcPr>
            <w:tcW w:w="1620" w:type="dxa"/>
            <w:tcBorders>
              <w:top w:val="single" w:color="auto" w:sz="4" w:space="0"/>
              <w:left w:val="nil"/>
              <w:bottom w:val="single" w:color="auto" w:sz="2" w:space="0"/>
              <w:right w:val="single" w:color="auto" w:sz="4" w:space="0"/>
            </w:tcBorders>
            <w:shd w:val="clear" w:color="auto" w:fill="auto"/>
            <w:vAlign w:val="bottom"/>
            <w:hideMark/>
          </w:tcPr>
          <w:p w:rsidRPr="005D7D6B" w:rsidR="005D7D6B" w:rsidP="005D7D6B" w:rsidRDefault="005D7D6B" w14:paraId="3AC2ED20" w14:textId="77777777">
            <w:pPr>
              <w:spacing w:after="0" w:line="240" w:lineRule="auto"/>
              <w:jc w:val="right"/>
              <w:rPr>
                <w:rFonts w:ascii="Times New Roman" w:hAnsi="Times New Roman" w:eastAsia="Times New Roman" w:cs="Times New Roman"/>
                <w:color w:val="000000"/>
                <w:sz w:val="24"/>
                <w:szCs w:val="24"/>
              </w:rPr>
            </w:pPr>
            <w:r w:rsidRPr="005D7D6B">
              <w:rPr>
                <w:rFonts w:ascii="Times New Roman" w:hAnsi="Times New Roman" w:eastAsia="Times New Roman" w:cs="Times New Roman"/>
                <w:color w:val="000000"/>
                <w:sz w:val="24"/>
                <w:szCs w:val="24"/>
              </w:rPr>
              <w:t>2</w:t>
            </w:r>
          </w:p>
        </w:tc>
        <w:tc>
          <w:tcPr>
            <w:tcW w:w="1080" w:type="dxa"/>
            <w:tcBorders>
              <w:top w:val="single" w:color="auto" w:sz="4" w:space="0"/>
              <w:left w:val="nil"/>
              <w:bottom w:val="single" w:color="auto" w:sz="2" w:space="0"/>
              <w:right w:val="single" w:color="auto" w:sz="4" w:space="0"/>
            </w:tcBorders>
            <w:shd w:val="clear" w:color="auto" w:fill="auto"/>
            <w:vAlign w:val="bottom"/>
            <w:hideMark/>
          </w:tcPr>
          <w:p w:rsidRPr="005D7D6B" w:rsidR="005D7D6B" w:rsidP="005D7D6B" w:rsidRDefault="005D7D6B" w14:paraId="630FCA9A" w14:textId="77777777">
            <w:pPr>
              <w:spacing w:after="0" w:line="240" w:lineRule="auto"/>
              <w:jc w:val="right"/>
              <w:rPr>
                <w:rFonts w:ascii="Times New Roman" w:hAnsi="Times New Roman" w:eastAsia="Times New Roman" w:cs="Times New Roman"/>
                <w:color w:val="000000"/>
                <w:sz w:val="24"/>
                <w:szCs w:val="24"/>
              </w:rPr>
            </w:pPr>
            <w:r w:rsidRPr="005D7D6B">
              <w:rPr>
                <w:rFonts w:ascii="Times New Roman" w:hAnsi="Times New Roman" w:eastAsia="Times New Roman" w:cs="Times New Roman"/>
                <w:color w:val="000000"/>
                <w:sz w:val="24"/>
                <w:szCs w:val="24"/>
              </w:rPr>
              <w:t>11</w:t>
            </w:r>
          </w:p>
        </w:tc>
        <w:tc>
          <w:tcPr>
            <w:tcW w:w="1080" w:type="dxa"/>
            <w:tcBorders>
              <w:top w:val="single" w:color="auto" w:sz="4" w:space="0"/>
              <w:left w:val="nil"/>
              <w:bottom w:val="single" w:color="auto" w:sz="2" w:space="0"/>
              <w:right w:val="single" w:color="auto" w:sz="4" w:space="0"/>
            </w:tcBorders>
            <w:shd w:val="clear" w:color="auto" w:fill="auto"/>
            <w:noWrap/>
            <w:vAlign w:val="bottom"/>
            <w:hideMark/>
          </w:tcPr>
          <w:p w:rsidRPr="005D7D6B" w:rsidR="005D7D6B" w:rsidP="005D7D6B" w:rsidRDefault="005D7D6B" w14:paraId="6FDC57F3" w14:textId="77777777">
            <w:pPr>
              <w:spacing w:after="0" w:line="240" w:lineRule="auto"/>
              <w:jc w:val="right"/>
              <w:rPr>
                <w:rFonts w:ascii="Times New Roman" w:hAnsi="Times New Roman" w:eastAsia="Times New Roman" w:cs="Times New Roman"/>
                <w:color w:val="000000"/>
                <w:sz w:val="24"/>
                <w:szCs w:val="24"/>
              </w:rPr>
            </w:pPr>
            <w:r w:rsidRPr="005D7D6B">
              <w:rPr>
                <w:rFonts w:ascii="Times New Roman" w:hAnsi="Times New Roman" w:eastAsia="Times New Roman" w:cs="Times New Roman"/>
                <w:color w:val="000000"/>
                <w:sz w:val="24"/>
                <w:szCs w:val="24"/>
              </w:rPr>
              <w:t>†</w:t>
            </w:r>
          </w:p>
        </w:tc>
        <w:tc>
          <w:tcPr>
            <w:tcW w:w="1350" w:type="dxa"/>
            <w:tcBorders>
              <w:top w:val="single" w:color="auto" w:sz="4" w:space="0"/>
              <w:left w:val="nil"/>
              <w:bottom w:val="single" w:color="auto" w:sz="2" w:space="0"/>
              <w:right w:val="single" w:color="auto" w:sz="4" w:space="0"/>
            </w:tcBorders>
            <w:shd w:val="clear" w:color="auto" w:fill="auto"/>
            <w:noWrap/>
            <w:vAlign w:val="bottom"/>
            <w:hideMark/>
          </w:tcPr>
          <w:p w:rsidRPr="005D7D6B" w:rsidR="005D7D6B" w:rsidP="005D7D6B" w:rsidRDefault="005D7D6B" w14:paraId="7326F598" w14:textId="77777777">
            <w:pPr>
              <w:spacing w:after="0" w:line="240" w:lineRule="auto"/>
              <w:jc w:val="right"/>
              <w:rPr>
                <w:rFonts w:ascii="Times New Roman" w:hAnsi="Times New Roman" w:eastAsia="Times New Roman" w:cs="Times New Roman"/>
                <w:color w:val="000000"/>
                <w:sz w:val="24"/>
                <w:szCs w:val="24"/>
              </w:rPr>
            </w:pPr>
            <w:r w:rsidRPr="005D7D6B">
              <w:rPr>
                <w:rFonts w:ascii="Times New Roman" w:hAnsi="Times New Roman" w:eastAsia="Times New Roman" w:cs="Times New Roman"/>
                <w:color w:val="000000"/>
                <w:sz w:val="24"/>
                <w:szCs w:val="24"/>
              </w:rPr>
              <w:t>†</w:t>
            </w:r>
          </w:p>
        </w:tc>
        <w:tc>
          <w:tcPr>
            <w:tcW w:w="1710" w:type="dxa"/>
            <w:tcBorders>
              <w:top w:val="single" w:color="auto" w:sz="4" w:space="0"/>
              <w:left w:val="nil"/>
              <w:bottom w:val="single" w:color="auto" w:sz="2" w:space="0"/>
              <w:right w:val="single" w:color="auto" w:sz="4" w:space="0"/>
            </w:tcBorders>
            <w:shd w:val="clear" w:color="auto" w:fill="auto"/>
            <w:noWrap/>
            <w:vAlign w:val="bottom"/>
            <w:hideMark/>
          </w:tcPr>
          <w:p w:rsidRPr="005D7D6B" w:rsidR="005D7D6B" w:rsidP="005D7D6B" w:rsidRDefault="005D7D6B" w14:paraId="38A8ACD9" w14:textId="77777777">
            <w:pPr>
              <w:spacing w:after="0" w:line="240" w:lineRule="auto"/>
              <w:jc w:val="right"/>
              <w:rPr>
                <w:rFonts w:ascii="Times New Roman" w:hAnsi="Times New Roman" w:eastAsia="Times New Roman" w:cs="Times New Roman"/>
                <w:color w:val="000000"/>
                <w:sz w:val="24"/>
                <w:szCs w:val="24"/>
              </w:rPr>
            </w:pPr>
            <w:r w:rsidRPr="005D7D6B">
              <w:rPr>
                <w:rFonts w:ascii="Times New Roman" w:hAnsi="Times New Roman" w:eastAsia="Times New Roman" w:cs="Times New Roman"/>
                <w:color w:val="000000"/>
                <w:sz w:val="24"/>
                <w:szCs w:val="24"/>
              </w:rPr>
              <w:t>†</w:t>
            </w:r>
          </w:p>
        </w:tc>
        <w:tc>
          <w:tcPr>
            <w:tcW w:w="1501" w:type="dxa"/>
            <w:tcBorders>
              <w:top w:val="single" w:color="auto" w:sz="4" w:space="0"/>
              <w:left w:val="nil"/>
              <w:bottom w:val="single" w:color="auto" w:sz="2" w:space="0"/>
              <w:right w:val="single" w:color="auto" w:sz="4" w:space="0"/>
            </w:tcBorders>
            <w:shd w:val="clear" w:color="auto" w:fill="auto"/>
            <w:noWrap/>
            <w:vAlign w:val="bottom"/>
            <w:hideMark/>
          </w:tcPr>
          <w:p w:rsidRPr="005D7D6B" w:rsidR="005D7D6B" w:rsidP="005D7D6B" w:rsidRDefault="005D7D6B" w14:paraId="39FBD893" w14:textId="77777777">
            <w:pPr>
              <w:spacing w:after="0" w:line="240" w:lineRule="auto"/>
              <w:jc w:val="right"/>
              <w:rPr>
                <w:rFonts w:ascii="Times New Roman" w:hAnsi="Times New Roman" w:eastAsia="Times New Roman" w:cs="Times New Roman"/>
                <w:color w:val="000000"/>
                <w:sz w:val="24"/>
                <w:szCs w:val="24"/>
              </w:rPr>
            </w:pPr>
            <w:r w:rsidRPr="005D7D6B">
              <w:rPr>
                <w:rFonts w:ascii="Times New Roman" w:hAnsi="Times New Roman" w:eastAsia="Times New Roman" w:cs="Times New Roman"/>
                <w:color w:val="000000"/>
                <w:sz w:val="24"/>
                <w:szCs w:val="24"/>
              </w:rPr>
              <w:t>†</w:t>
            </w:r>
          </w:p>
        </w:tc>
        <w:tc>
          <w:tcPr>
            <w:tcW w:w="1019" w:type="dxa"/>
            <w:tcBorders>
              <w:top w:val="single" w:color="auto" w:sz="4" w:space="0"/>
              <w:left w:val="nil"/>
              <w:bottom w:val="single" w:color="auto" w:sz="2" w:space="0"/>
              <w:right w:val="single" w:color="auto" w:sz="4" w:space="0"/>
            </w:tcBorders>
            <w:shd w:val="clear" w:color="auto" w:fill="auto"/>
            <w:noWrap/>
            <w:vAlign w:val="bottom"/>
            <w:hideMark/>
          </w:tcPr>
          <w:p w:rsidRPr="005D7D6B" w:rsidR="005D7D6B" w:rsidP="005D7D6B" w:rsidRDefault="005D7D6B" w14:paraId="0DB04DC8" w14:textId="77777777">
            <w:pPr>
              <w:spacing w:after="0" w:line="240" w:lineRule="auto"/>
              <w:jc w:val="right"/>
              <w:rPr>
                <w:rFonts w:ascii="Times New Roman" w:hAnsi="Times New Roman" w:eastAsia="Times New Roman" w:cs="Times New Roman"/>
                <w:color w:val="000000"/>
                <w:sz w:val="24"/>
                <w:szCs w:val="24"/>
              </w:rPr>
            </w:pPr>
            <w:r w:rsidRPr="005D7D6B">
              <w:rPr>
                <w:rFonts w:ascii="Times New Roman" w:hAnsi="Times New Roman" w:eastAsia="Times New Roman" w:cs="Times New Roman"/>
                <w:color w:val="000000"/>
                <w:sz w:val="24"/>
                <w:szCs w:val="24"/>
              </w:rPr>
              <w:t>†</w:t>
            </w:r>
          </w:p>
        </w:tc>
        <w:tc>
          <w:tcPr>
            <w:tcW w:w="810" w:type="dxa"/>
            <w:tcBorders>
              <w:top w:val="single" w:color="auto" w:sz="4" w:space="0"/>
              <w:left w:val="nil"/>
              <w:bottom w:val="single" w:color="auto" w:sz="2" w:space="0"/>
              <w:right w:val="single" w:color="auto" w:sz="4" w:space="0"/>
            </w:tcBorders>
            <w:shd w:val="clear" w:color="000000" w:fill="D9E1F2"/>
            <w:vAlign w:val="bottom"/>
          </w:tcPr>
          <w:p w:rsidRPr="005D7D6B" w:rsidR="005D7D6B" w:rsidP="005D7D6B" w:rsidRDefault="005D7D6B" w14:paraId="3FA4A4FC" w14:textId="14798909">
            <w:pPr>
              <w:spacing w:after="0" w:line="240" w:lineRule="auto"/>
              <w:jc w:val="right"/>
              <w:rPr>
                <w:rFonts w:ascii="Times New Roman" w:hAnsi="Times New Roman" w:eastAsia="Times New Roman" w:cs="Times New Roman"/>
                <w:b/>
                <w:bCs/>
                <w:color w:val="000000"/>
                <w:sz w:val="24"/>
                <w:szCs w:val="24"/>
              </w:rPr>
            </w:pPr>
          </w:p>
        </w:tc>
      </w:tr>
      <w:tr w:rsidRPr="005D7D6B" w:rsidR="005D7D6B" w:rsidTr="00885343" w14:paraId="153F4B5B" w14:textId="77777777">
        <w:trPr>
          <w:trHeight w:val="315"/>
        </w:trPr>
        <w:tc>
          <w:tcPr>
            <w:tcW w:w="1532" w:type="dxa"/>
            <w:tcBorders>
              <w:top w:val="single" w:color="auto" w:sz="2" w:space="0"/>
              <w:left w:val="single" w:color="auto" w:sz="4" w:space="0"/>
              <w:bottom w:val="single" w:color="auto" w:sz="2" w:space="0"/>
              <w:right w:val="single" w:color="000000" w:sz="4" w:space="0"/>
            </w:tcBorders>
            <w:shd w:val="clear" w:color="auto" w:fill="auto"/>
            <w:vAlign w:val="bottom"/>
            <w:hideMark/>
          </w:tcPr>
          <w:p w:rsidRPr="005D7D6B" w:rsidR="005D7D6B" w:rsidP="005D7D6B" w:rsidRDefault="005D7D6B" w14:paraId="5DD57AC9" w14:textId="77777777">
            <w:pPr>
              <w:spacing w:after="0" w:line="240" w:lineRule="auto"/>
              <w:ind w:right="-60"/>
              <w:rPr>
                <w:rFonts w:ascii="Times New Roman" w:hAnsi="Times New Roman" w:eastAsia="Times New Roman" w:cs="Times New Roman"/>
                <w:color w:val="000000"/>
                <w:sz w:val="24"/>
                <w:szCs w:val="24"/>
              </w:rPr>
            </w:pPr>
            <w:r w:rsidRPr="005D7D6B">
              <w:rPr>
                <w:rFonts w:ascii="Times New Roman" w:hAnsi="Times New Roman" w:eastAsia="Times New Roman" w:cs="Times New Roman"/>
                <w:color w:val="000000"/>
                <w:sz w:val="24"/>
                <w:szCs w:val="24"/>
              </w:rPr>
              <w:t xml:space="preserve"> Puerto Rico</w:t>
            </w:r>
          </w:p>
        </w:tc>
        <w:tc>
          <w:tcPr>
            <w:tcW w:w="1703" w:type="dxa"/>
            <w:tcBorders>
              <w:top w:val="single" w:color="auto" w:sz="2" w:space="0"/>
              <w:left w:val="nil"/>
              <w:bottom w:val="single" w:color="auto" w:sz="2" w:space="0"/>
              <w:right w:val="single" w:color="auto" w:sz="4" w:space="0"/>
            </w:tcBorders>
            <w:shd w:val="clear" w:color="auto" w:fill="auto"/>
            <w:vAlign w:val="bottom"/>
            <w:hideMark/>
          </w:tcPr>
          <w:p w:rsidRPr="005D7D6B" w:rsidR="005D7D6B" w:rsidP="005D7D6B" w:rsidRDefault="005D7D6B" w14:paraId="61D464DB" w14:textId="77777777">
            <w:pPr>
              <w:spacing w:after="0" w:line="240" w:lineRule="auto"/>
              <w:jc w:val="right"/>
              <w:rPr>
                <w:rFonts w:ascii="Times New Roman" w:hAnsi="Times New Roman" w:eastAsia="Times New Roman" w:cs="Times New Roman"/>
                <w:color w:val="000000"/>
                <w:sz w:val="24"/>
                <w:szCs w:val="24"/>
              </w:rPr>
            </w:pPr>
            <w:r w:rsidRPr="005D7D6B">
              <w:rPr>
                <w:rFonts w:ascii="Times New Roman" w:hAnsi="Times New Roman" w:eastAsia="Times New Roman" w:cs="Times New Roman"/>
                <w:color w:val="000000"/>
                <w:sz w:val="24"/>
                <w:szCs w:val="24"/>
              </w:rPr>
              <w:t>4</w:t>
            </w:r>
          </w:p>
        </w:tc>
        <w:tc>
          <w:tcPr>
            <w:tcW w:w="1710" w:type="dxa"/>
            <w:tcBorders>
              <w:top w:val="single" w:color="auto" w:sz="2" w:space="0"/>
              <w:left w:val="nil"/>
              <w:bottom w:val="single" w:color="auto" w:sz="2" w:space="0"/>
              <w:right w:val="single" w:color="auto" w:sz="4" w:space="0"/>
            </w:tcBorders>
            <w:shd w:val="clear" w:color="auto" w:fill="auto"/>
            <w:vAlign w:val="bottom"/>
            <w:hideMark/>
          </w:tcPr>
          <w:p w:rsidRPr="005D7D6B" w:rsidR="005D7D6B" w:rsidP="005D7D6B" w:rsidRDefault="005D7D6B" w14:paraId="2C2E1EB8" w14:textId="77777777">
            <w:pPr>
              <w:spacing w:after="0" w:line="240" w:lineRule="auto"/>
              <w:jc w:val="right"/>
              <w:rPr>
                <w:rFonts w:ascii="Times New Roman" w:hAnsi="Times New Roman" w:eastAsia="Times New Roman" w:cs="Times New Roman"/>
                <w:color w:val="000000"/>
                <w:sz w:val="24"/>
                <w:szCs w:val="24"/>
              </w:rPr>
            </w:pPr>
            <w:r w:rsidRPr="005D7D6B">
              <w:rPr>
                <w:rFonts w:ascii="Times New Roman" w:hAnsi="Times New Roman" w:eastAsia="Times New Roman" w:cs="Times New Roman"/>
                <w:color w:val="000000"/>
                <w:sz w:val="24"/>
                <w:szCs w:val="24"/>
              </w:rPr>
              <w:t>1</w:t>
            </w:r>
          </w:p>
        </w:tc>
        <w:tc>
          <w:tcPr>
            <w:tcW w:w="1620" w:type="dxa"/>
            <w:tcBorders>
              <w:top w:val="single" w:color="auto" w:sz="2" w:space="0"/>
              <w:left w:val="nil"/>
              <w:bottom w:val="single" w:color="auto" w:sz="2" w:space="0"/>
              <w:right w:val="single" w:color="auto" w:sz="4" w:space="0"/>
            </w:tcBorders>
            <w:shd w:val="clear" w:color="auto" w:fill="auto"/>
            <w:vAlign w:val="bottom"/>
            <w:hideMark/>
          </w:tcPr>
          <w:p w:rsidRPr="005D7D6B" w:rsidR="005D7D6B" w:rsidP="005D7D6B" w:rsidRDefault="005D7D6B" w14:paraId="005D47AC" w14:textId="77777777">
            <w:pPr>
              <w:spacing w:after="0" w:line="240" w:lineRule="auto"/>
              <w:jc w:val="right"/>
              <w:rPr>
                <w:rFonts w:ascii="Times New Roman" w:hAnsi="Times New Roman" w:eastAsia="Times New Roman" w:cs="Times New Roman"/>
                <w:color w:val="000000"/>
                <w:sz w:val="24"/>
                <w:szCs w:val="24"/>
              </w:rPr>
            </w:pPr>
            <w:r w:rsidRPr="005D7D6B">
              <w:rPr>
                <w:rFonts w:ascii="Times New Roman" w:hAnsi="Times New Roman" w:eastAsia="Times New Roman" w:cs="Times New Roman"/>
                <w:color w:val="000000"/>
                <w:sz w:val="24"/>
                <w:szCs w:val="24"/>
              </w:rPr>
              <w:t>1</w:t>
            </w:r>
          </w:p>
        </w:tc>
        <w:tc>
          <w:tcPr>
            <w:tcW w:w="1080" w:type="dxa"/>
            <w:tcBorders>
              <w:top w:val="single" w:color="auto" w:sz="2" w:space="0"/>
              <w:left w:val="nil"/>
              <w:bottom w:val="single" w:color="auto" w:sz="2" w:space="0"/>
              <w:right w:val="single" w:color="auto" w:sz="4" w:space="0"/>
            </w:tcBorders>
            <w:shd w:val="clear" w:color="auto" w:fill="auto"/>
            <w:vAlign w:val="bottom"/>
            <w:hideMark/>
          </w:tcPr>
          <w:p w:rsidRPr="005D7D6B" w:rsidR="005D7D6B" w:rsidP="005D7D6B" w:rsidRDefault="005D7D6B" w14:paraId="15934843" w14:textId="77777777">
            <w:pPr>
              <w:spacing w:after="0" w:line="240" w:lineRule="auto"/>
              <w:jc w:val="right"/>
              <w:rPr>
                <w:rFonts w:ascii="Times New Roman" w:hAnsi="Times New Roman" w:eastAsia="Times New Roman" w:cs="Times New Roman"/>
                <w:color w:val="000000"/>
                <w:sz w:val="24"/>
                <w:szCs w:val="24"/>
              </w:rPr>
            </w:pPr>
            <w:r w:rsidRPr="005D7D6B">
              <w:rPr>
                <w:rFonts w:ascii="Times New Roman" w:hAnsi="Times New Roman" w:eastAsia="Times New Roman" w:cs="Times New Roman"/>
                <w:color w:val="000000"/>
                <w:sz w:val="24"/>
                <w:szCs w:val="24"/>
              </w:rPr>
              <w:t>6</w:t>
            </w:r>
          </w:p>
        </w:tc>
        <w:tc>
          <w:tcPr>
            <w:tcW w:w="1080" w:type="dxa"/>
            <w:tcBorders>
              <w:top w:val="single" w:color="auto" w:sz="2" w:space="0"/>
              <w:left w:val="nil"/>
              <w:bottom w:val="single" w:color="auto" w:sz="2" w:space="0"/>
              <w:right w:val="single" w:color="auto" w:sz="4" w:space="0"/>
            </w:tcBorders>
            <w:shd w:val="clear" w:color="auto" w:fill="auto"/>
            <w:noWrap/>
            <w:vAlign w:val="bottom"/>
            <w:hideMark/>
          </w:tcPr>
          <w:p w:rsidRPr="005D7D6B" w:rsidR="005D7D6B" w:rsidP="005D7D6B" w:rsidRDefault="005D7D6B" w14:paraId="4E47DD59" w14:textId="77777777">
            <w:pPr>
              <w:spacing w:after="0" w:line="240" w:lineRule="auto"/>
              <w:jc w:val="right"/>
              <w:rPr>
                <w:rFonts w:ascii="Times New Roman" w:hAnsi="Times New Roman" w:eastAsia="Times New Roman" w:cs="Times New Roman"/>
                <w:color w:val="000000"/>
                <w:sz w:val="24"/>
                <w:szCs w:val="24"/>
              </w:rPr>
            </w:pPr>
            <w:r w:rsidRPr="005D7D6B">
              <w:rPr>
                <w:rFonts w:ascii="Times New Roman" w:hAnsi="Times New Roman" w:eastAsia="Times New Roman" w:cs="Times New Roman"/>
                <w:color w:val="000000"/>
                <w:sz w:val="24"/>
                <w:szCs w:val="24"/>
              </w:rPr>
              <w:t>†</w:t>
            </w:r>
          </w:p>
        </w:tc>
        <w:tc>
          <w:tcPr>
            <w:tcW w:w="1350" w:type="dxa"/>
            <w:tcBorders>
              <w:top w:val="single" w:color="auto" w:sz="2" w:space="0"/>
              <w:left w:val="nil"/>
              <w:bottom w:val="single" w:color="auto" w:sz="2" w:space="0"/>
              <w:right w:val="single" w:color="auto" w:sz="4" w:space="0"/>
            </w:tcBorders>
            <w:shd w:val="clear" w:color="auto" w:fill="auto"/>
            <w:noWrap/>
            <w:vAlign w:val="bottom"/>
            <w:hideMark/>
          </w:tcPr>
          <w:p w:rsidRPr="005D7D6B" w:rsidR="005D7D6B" w:rsidP="005D7D6B" w:rsidRDefault="005D7D6B" w14:paraId="36039194" w14:textId="77777777">
            <w:pPr>
              <w:spacing w:after="0" w:line="240" w:lineRule="auto"/>
              <w:jc w:val="right"/>
              <w:rPr>
                <w:rFonts w:ascii="Times New Roman" w:hAnsi="Times New Roman" w:eastAsia="Times New Roman" w:cs="Times New Roman"/>
                <w:color w:val="000000"/>
                <w:sz w:val="24"/>
                <w:szCs w:val="24"/>
              </w:rPr>
            </w:pPr>
            <w:r w:rsidRPr="005D7D6B">
              <w:rPr>
                <w:rFonts w:ascii="Times New Roman" w:hAnsi="Times New Roman" w:eastAsia="Times New Roman" w:cs="Times New Roman"/>
                <w:color w:val="000000"/>
                <w:sz w:val="24"/>
                <w:szCs w:val="24"/>
              </w:rPr>
              <w:t>†</w:t>
            </w:r>
          </w:p>
        </w:tc>
        <w:tc>
          <w:tcPr>
            <w:tcW w:w="1710" w:type="dxa"/>
            <w:tcBorders>
              <w:top w:val="single" w:color="auto" w:sz="2" w:space="0"/>
              <w:left w:val="nil"/>
              <w:bottom w:val="single" w:color="auto" w:sz="2" w:space="0"/>
              <w:right w:val="single" w:color="auto" w:sz="4" w:space="0"/>
            </w:tcBorders>
            <w:shd w:val="clear" w:color="auto" w:fill="auto"/>
            <w:noWrap/>
            <w:vAlign w:val="bottom"/>
            <w:hideMark/>
          </w:tcPr>
          <w:p w:rsidRPr="005D7D6B" w:rsidR="005D7D6B" w:rsidP="005D7D6B" w:rsidRDefault="005D7D6B" w14:paraId="41F4BC8C" w14:textId="77777777">
            <w:pPr>
              <w:spacing w:after="0" w:line="240" w:lineRule="auto"/>
              <w:jc w:val="right"/>
              <w:rPr>
                <w:rFonts w:ascii="Times New Roman" w:hAnsi="Times New Roman" w:eastAsia="Times New Roman" w:cs="Times New Roman"/>
                <w:color w:val="000000"/>
                <w:sz w:val="24"/>
                <w:szCs w:val="24"/>
              </w:rPr>
            </w:pPr>
            <w:r w:rsidRPr="005D7D6B">
              <w:rPr>
                <w:rFonts w:ascii="Times New Roman" w:hAnsi="Times New Roman" w:eastAsia="Times New Roman" w:cs="Times New Roman"/>
                <w:color w:val="000000"/>
                <w:sz w:val="24"/>
                <w:szCs w:val="24"/>
              </w:rPr>
              <w:t>†</w:t>
            </w:r>
          </w:p>
        </w:tc>
        <w:tc>
          <w:tcPr>
            <w:tcW w:w="1501" w:type="dxa"/>
            <w:tcBorders>
              <w:top w:val="single" w:color="auto" w:sz="2" w:space="0"/>
              <w:left w:val="nil"/>
              <w:bottom w:val="single" w:color="auto" w:sz="2" w:space="0"/>
              <w:right w:val="single" w:color="auto" w:sz="4" w:space="0"/>
            </w:tcBorders>
            <w:shd w:val="clear" w:color="auto" w:fill="auto"/>
            <w:noWrap/>
            <w:vAlign w:val="bottom"/>
            <w:hideMark/>
          </w:tcPr>
          <w:p w:rsidRPr="005D7D6B" w:rsidR="005D7D6B" w:rsidP="005D7D6B" w:rsidRDefault="005D7D6B" w14:paraId="64F22245" w14:textId="77777777">
            <w:pPr>
              <w:spacing w:after="0" w:line="240" w:lineRule="auto"/>
              <w:jc w:val="right"/>
              <w:rPr>
                <w:rFonts w:ascii="Times New Roman" w:hAnsi="Times New Roman" w:eastAsia="Times New Roman" w:cs="Times New Roman"/>
                <w:color w:val="000000"/>
                <w:sz w:val="24"/>
                <w:szCs w:val="24"/>
              </w:rPr>
            </w:pPr>
            <w:r w:rsidRPr="005D7D6B">
              <w:rPr>
                <w:rFonts w:ascii="Times New Roman" w:hAnsi="Times New Roman" w:eastAsia="Times New Roman" w:cs="Times New Roman"/>
                <w:color w:val="000000"/>
                <w:sz w:val="24"/>
                <w:szCs w:val="24"/>
              </w:rPr>
              <w:t>†</w:t>
            </w:r>
          </w:p>
        </w:tc>
        <w:tc>
          <w:tcPr>
            <w:tcW w:w="1019" w:type="dxa"/>
            <w:tcBorders>
              <w:top w:val="single" w:color="auto" w:sz="2" w:space="0"/>
              <w:left w:val="nil"/>
              <w:bottom w:val="single" w:color="auto" w:sz="2" w:space="0"/>
              <w:right w:val="single" w:color="auto" w:sz="4" w:space="0"/>
            </w:tcBorders>
            <w:shd w:val="clear" w:color="auto" w:fill="auto"/>
            <w:noWrap/>
            <w:vAlign w:val="bottom"/>
            <w:hideMark/>
          </w:tcPr>
          <w:p w:rsidRPr="005D7D6B" w:rsidR="005D7D6B" w:rsidP="005D7D6B" w:rsidRDefault="005D7D6B" w14:paraId="3819A1FC" w14:textId="77777777">
            <w:pPr>
              <w:spacing w:after="0" w:line="240" w:lineRule="auto"/>
              <w:jc w:val="right"/>
              <w:rPr>
                <w:rFonts w:ascii="Times New Roman" w:hAnsi="Times New Roman" w:eastAsia="Times New Roman" w:cs="Times New Roman"/>
                <w:color w:val="000000"/>
                <w:sz w:val="24"/>
                <w:szCs w:val="24"/>
              </w:rPr>
            </w:pPr>
            <w:r w:rsidRPr="005D7D6B">
              <w:rPr>
                <w:rFonts w:ascii="Times New Roman" w:hAnsi="Times New Roman" w:eastAsia="Times New Roman" w:cs="Times New Roman"/>
                <w:color w:val="000000"/>
                <w:sz w:val="24"/>
                <w:szCs w:val="24"/>
              </w:rPr>
              <w:t>†</w:t>
            </w:r>
          </w:p>
        </w:tc>
        <w:tc>
          <w:tcPr>
            <w:tcW w:w="810" w:type="dxa"/>
            <w:tcBorders>
              <w:top w:val="single" w:color="auto" w:sz="2" w:space="0"/>
              <w:left w:val="nil"/>
              <w:bottom w:val="single" w:color="auto" w:sz="2" w:space="0"/>
              <w:right w:val="single" w:color="auto" w:sz="4" w:space="0"/>
            </w:tcBorders>
            <w:shd w:val="clear" w:color="000000" w:fill="D9E1F2"/>
            <w:vAlign w:val="bottom"/>
          </w:tcPr>
          <w:p w:rsidRPr="005D7D6B" w:rsidR="005D7D6B" w:rsidP="005D7D6B" w:rsidRDefault="005D7D6B" w14:paraId="4A68101F" w14:textId="158AECF2">
            <w:pPr>
              <w:spacing w:after="0" w:line="240" w:lineRule="auto"/>
              <w:jc w:val="right"/>
              <w:rPr>
                <w:rFonts w:ascii="Times New Roman" w:hAnsi="Times New Roman" w:eastAsia="Times New Roman" w:cs="Times New Roman"/>
                <w:b/>
                <w:bCs/>
                <w:color w:val="000000"/>
                <w:sz w:val="24"/>
                <w:szCs w:val="24"/>
              </w:rPr>
            </w:pPr>
          </w:p>
        </w:tc>
      </w:tr>
      <w:tr w:rsidRPr="005D7D6B" w:rsidR="005D7D6B" w:rsidTr="00885343" w14:paraId="25177AFB" w14:textId="77777777">
        <w:trPr>
          <w:trHeight w:val="315"/>
        </w:trPr>
        <w:tc>
          <w:tcPr>
            <w:tcW w:w="1532" w:type="dxa"/>
            <w:tcBorders>
              <w:top w:val="single" w:color="auto" w:sz="2" w:space="0"/>
              <w:left w:val="single" w:color="auto" w:sz="4" w:space="0"/>
              <w:bottom w:val="single" w:color="auto" w:sz="4" w:space="0"/>
              <w:right w:val="single" w:color="000000" w:sz="4" w:space="0"/>
            </w:tcBorders>
            <w:shd w:val="clear" w:color="auto" w:fill="auto"/>
            <w:vAlign w:val="bottom"/>
            <w:hideMark/>
          </w:tcPr>
          <w:p w:rsidRPr="005D7D6B" w:rsidR="005D7D6B" w:rsidP="005D7D6B" w:rsidRDefault="005D7D6B" w14:paraId="383AB096" w14:textId="77777777">
            <w:pPr>
              <w:spacing w:after="0" w:line="240" w:lineRule="auto"/>
              <w:ind w:right="-60"/>
              <w:rPr>
                <w:rFonts w:ascii="Times New Roman" w:hAnsi="Times New Roman" w:eastAsia="Times New Roman" w:cs="Times New Roman"/>
                <w:color w:val="000000"/>
                <w:sz w:val="24"/>
                <w:szCs w:val="24"/>
              </w:rPr>
            </w:pPr>
            <w:r w:rsidRPr="005D7D6B">
              <w:rPr>
                <w:rFonts w:ascii="Times New Roman" w:hAnsi="Times New Roman" w:eastAsia="Times New Roman" w:cs="Times New Roman"/>
                <w:color w:val="000000"/>
                <w:sz w:val="24"/>
                <w:szCs w:val="24"/>
              </w:rPr>
              <w:t xml:space="preserve"> Central/South America</w:t>
            </w:r>
          </w:p>
        </w:tc>
        <w:tc>
          <w:tcPr>
            <w:tcW w:w="1703" w:type="dxa"/>
            <w:tcBorders>
              <w:top w:val="single" w:color="auto" w:sz="2" w:space="0"/>
              <w:left w:val="nil"/>
              <w:bottom w:val="single" w:color="auto" w:sz="4" w:space="0"/>
              <w:right w:val="single" w:color="auto" w:sz="4" w:space="0"/>
            </w:tcBorders>
            <w:shd w:val="clear" w:color="auto" w:fill="auto"/>
            <w:vAlign w:val="bottom"/>
            <w:hideMark/>
          </w:tcPr>
          <w:p w:rsidRPr="005D7D6B" w:rsidR="005D7D6B" w:rsidP="005D7D6B" w:rsidRDefault="005D7D6B" w14:paraId="3E952BC1" w14:textId="77777777">
            <w:pPr>
              <w:spacing w:after="0" w:line="240" w:lineRule="auto"/>
              <w:jc w:val="right"/>
              <w:rPr>
                <w:rFonts w:ascii="Times New Roman" w:hAnsi="Times New Roman" w:eastAsia="Times New Roman" w:cs="Times New Roman"/>
                <w:color w:val="000000"/>
                <w:sz w:val="24"/>
                <w:szCs w:val="24"/>
              </w:rPr>
            </w:pPr>
            <w:r w:rsidRPr="005D7D6B">
              <w:rPr>
                <w:rFonts w:ascii="Times New Roman" w:hAnsi="Times New Roman" w:eastAsia="Times New Roman" w:cs="Times New Roman"/>
                <w:color w:val="000000"/>
                <w:sz w:val="24"/>
                <w:szCs w:val="24"/>
              </w:rPr>
              <w:t>3</w:t>
            </w:r>
          </w:p>
        </w:tc>
        <w:tc>
          <w:tcPr>
            <w:tcW w:w="1710" w:type="dxa"/>
            <w:tcBorders>
              <w:top w:val="single" w:color="auto" w:sz="2" w:space="0"/>
              <w:left w:val="nil"/>
              <w:bottom w:val="single" w:color="auto" w:sz="4" w:space="0"/>
              <w:right w:val="single" w:color="auto" w:sz="4" w:space="0"/>
            </w:tcBorders>
            <w:shd w:val="clear" w:color="auto" w:fill="auto"/>
            <w:vAlign w:val="bottom"/>
            <w:hideMark/>
          </w:tcPr>
          <w:p w:rsidRPr="005D7D6B" w:rsidR="005D7D6B" w:rsidP="005D7D6B" w:rsidRDefault="005D7D6B" w14:paraId="7BBC6CF7" w14:textId="77777777">
            <w:pPr>
              <w:spacing w:after="0" w:line="240" w:lineRule="auto"/>
              <w:jc w:val="right"/>
              <w:rPr>
                <w:rFonts w:ascii="Times New Roman" w:hAnsi="Times New Roman" w:eastAsia="Times New Roman" w:cs="Times New Roman"/>
                <w:color w:val="000000"/>
                <w:sz w:val="24"/>
                <w:szCs w:val="24"/>
              </w:rPr>
            </w:pPr>
            <w:r w:rsidRPr="005D7D6B">
              <w:rPr>
                <w:rFonts w:ascii="Times New Roman" w:hAnsi="Times New Roman" w:eastAsia="Times New Roman" w:cs="Times New Roman"/>
                <w:color w:val="000000"/>
                <w:sz w:val="24"/>
                <w:szCs w:val="24"/>
              </w:rPr>
              <w:t>0</w:t>
            </w:r>
          </w:p>
        </w:tc>
        <w:tc>
          <w:tcPr>
            <w:tcW w:w="1620" w:type="dxa"/>
            <w:tcBorders>
              <w:top w:val="single" w:color="auto" w:sz="2" w:space="0"/>
              <w:left w:val="nil"/>
              <w:bottom w:val="single" w:color="auto" w:sz="4" w:space="0"/>
              <w:right w:val="single" w:color="auto" w:sz="4" w:space="0"/>
            </w:tcBorders>
            <w:shd w:val="clear" w:color="auto" w:fill="auto"/>
            <w:vAlign w:val="bottom"/>
            <w:hideMark/>
          </w:tcPr>
          <w:p w:rsidRPr="005D7D6B" w:rsidR="005D7D6B" w:rsidP="005D7D6B" w:rsidRDefault="005D7D6B" w14:paraId="06AD487A" w14:textId="77777777">
            <w:pPr>
              <w:spacing w:after="0" w:line="240" w:lineRule="auto"/>
              <w:jc w:val="right"/>
              <w:rPr>
                <w:rFonts w:ascii="Times New Roman" w:hAnsi="Times New Roman" w:eastAsia="Times New Roman" w:cs="Times New Roman"/>
                <w:color w:val="000000"/>
                <w:sz w:val="24"/>
                <w:szCs w:val="24"/>
              </w:rPr>
            </w:pPr>
            <w:r w:rsidRPr="005D7D6B">
              <w:rPr>
                <w:rFonts w:ascii="Times New Roman" w:hAnsi="Times New Roman" w:eastAsia="Times New Roman" w:cs="Times New Roman"/>
                <w:color w:val="000000"/>
                <w:sz w:val="24"/>
                <w:szCs w:val="24"/>
              </w:rPr>
              <w:t>1</w:t>
            </w:r>
          </w:p>
        </w:tc>
        <w:tc>
          <w:tcPr>
            <w:tcW w:w="1080" w:type="dxa"/>
            <w:tcBorders>
              <w:top w:val="single" w:color="auto" w:sz="2" w:space="0"/>
              <w:left w:val="nil"/>
              <w:bottom w:val="single" w:color="auto" w:sz="4" w:space="0"/>
              <w:right w:val="single" w:color="auto" w:sz="4" w:space="0"/>
            </w:tcBorders>
            <w:shd w:val="clear" w:color="auto" w:fill="auto"/>
            <w:vAlign w:val="bottom"/>
            <w:hideMark/>
          </w:tcPr>
          <w:p w:rsidRPr="005D7D6B" w:rsidR="005D7D6B" w:rsidP="005D7D6B" w:rsidRDefault="005D7D6B" w14:paraId="40C236D4" w14:textId="77777777">
            <w:pPr>
              <w:spacing w:after="0" w:line="240" w:lineRule="auto"/>
              <w:jc w:val="right"/>
              <w:rPr>
                <w:rFonts w:ascii="Times New Roman" w:hAnsi="Times New Roman" w:eastAsia="Times New Roman" w:cs="Times New Roman"/>
                <w:color w:val="000000"/>
                <w:sz w:val="24"/>
                <w:szCs w:val="24"/>
              </w:rPr>
            </w:pPr>
            <w:r w:rsidRPr="005D7D6B">
              <w:rPr>
                <w:rFonts w:ascii="Times New Roman" w:hAnsi="Times New Roman" w:eastAsia="Times New Roman" w:cs="Times New Roman"/>
                <w:color w:val="000000"/>
                <w:sz w:val="24"/>
                <w:szCs w:val="24"/>
              </w:rPr>
              <w:t>4</w:t>
            </w:r>
          </w:p>
        </w:tc>
        <w:tc>
          <w:tcPr>
            <w:tcW w:w="1080" w:type="dxa"/>
            <w:tcBorders>
              <w:top w:val="single" w:color="auto" w:sz="2" w:space="0"/>
              <w:left w:val="nil"/>
              <w:bottom w:val="single" w:color="auto" w:sz="4" w:space="0"/>
              <w:right w:val="single" w:color="auto" w:sz="4" w:space="0"/>
            </w:tcBorders>
            <w:shd w:val="clear" w:color="auto" w:fill="auto"/>
            <w:noWrap/>
            <w:vAlign w:val="bottom"/>
            <w:hideMark/>
          </w:tcPr>
          <w:p w:rsidRPr="005D7D6B" w:rsidR="005D7D6B" w:rsidP="005D7D6B" w:rsidRDefault="005D7D6B" w14:paraId="75BE39EE" w14:textId="77777777">
            <w:pPr>
              <w:spacing w:after="0" w:line="240" w:lineRule="auto"/>
              <w:jc w:val="right"/>
              <w:rPr>
                <w:rFonts w:ascii="Times New Roman" w:hAnsi="Times New Roman" w:eastAsia="Times New Roman" w:cs="Times New Roman"/>
                <w:color w:val="000000"/>
                <w:sz w:val="24"/>
                <w:szCs w:val="24"/>
              </w:rPr>
            </w:pPr>
            <w:r w:rsidRPr="005D7D6B">
              <w:rPr>
                <w:rFonts w:ascii="Times New Roman" w:hAnsi="Times New Roman" w:eastAsia="Times New Roman" w:cs="Times New Roman"/>
                <w:color w:val="000000"/>
                <w:sz w:val="24"/>
                <w:szCs w:val="24"/>
              </w:rPr>
              <w:t>†</w:t>
            </w:r>
          </w:p>
        </w:tc>
        <w:tc>
          <w:tcPr>
            <w:tcW w:w="1350" w:type="dxa"/>
            <w:tcBorders>
              <w:top w:val="single" w:color="auto" w:sz="2" w:space="0"/>
              <w:left w:val="nil"/>
              <w:bottom w:val="single" w:color="auto" w:sz="4" w:space="0"/>
              <w:right w:val="single" w:color="auto" w:sz="4" w:space="0"/>
            </w:tcBorders>
            <w:shd w:val="clear" w:color="auto" w:fill="auto"/>
            <w:noWrap/>
            <w:vAlign w:val="bottom"/>
            <w:hideMark/>
          </w:tcPr>
          <w:p w:rsidRPr="005D7D6B" w:rsidR="005D7D6B" w:rsidP="005D7D6B" w:rsidRDefault="005D7D6B" w14:paraId="1DC15447" w14:textId="77777777">
            <w:pPr>
              <w:spacing w:after="0" w:line="240" w:lineRule="auto"/>
              <w:jc w:val="right"/>
              <w:rPr>
                <w:rFonts w:ascii="Times New Roman" w:hAnsi="Times New Roman" w:eastAsia="Times New Roman" w:cs="Times New Roman"/>
                <w:color w:val="000000"/>
                <w:sz w:val="24"/>
                <w:szCs w:val="24"/>
              </w:rPr>
            </w:pPr>
            <w:r w:rsidRPr="005D7D6B">
              <w:rPr>
                <w:rFonts w:ascii="Times New Roman" w:hAnsi="Times New Roman" w:eastAsia="Times New Roman" w:cs="Times New Roman"/>
                <w:color w:val="000000"/>
                <w:sz w:val="24"/>
                <w:szCs w:val="24"/>
              </w:rPr>
              <w:t>†</w:t>
            </w:r>
          </w:p>
        </w:tc>
        <w:tc>
          <w:tcPr>
            <w:tcW w:w="1710" w:type="dxa"/>
            <w:tcBorders>
              <w:top w:val="single" w:color="auto" w:sz="2" w:space="0"/>
              <w:left w:val="nil"/>
              <w:bottom w:val="single" w:color="auto" w:sz="4" w:space="0"/>
              <w:right w:val="single" w:color="auto" w:sz="4" w:space="0"/>
            </w:tcBorders>
            <w:shd w:val="clear" w:color="auto" w:fill="auto"/>
            <w:noWrap/>
            <w:vAlign w:val="bottom"/>
            <w:hideMark/>
          </w:tcPr>
          <w:p w:rsidRPr="005D7D6B" w:rsidR="005D7D6B" w:rsidP="005D7D6B" w:rsidRDefault="005D7D6B" w14:paraId="1CCAE22A" w14:textId="77777777">
            <w:pPr>
              <w:spacing w:after="0" w:line="240" w:lineRule="auto"/>
              <w:jc w:val="right"/>
              <w:rPr>
                <w:rFonts w:ascii="Times New Roman" w:hAnsi="Times New Roman" w:eastAsia="Times New Roman" w:cs="Times New Roman"/>
                <w:color w:val="000000"/>
                <w:sz w:val="24"/>
                <w:szCs w:val="24"/>
              </w:rPr>
            </w:pPr>
            <w:r w:rsidRPr="005D7D6B">
              <w:rPr>
                <w:rFonts w:ascii="Times New Roman" w:hAnsi="Times New Roman" w:eastAsia="Times New Roman" w:cs="Times New Roman"/>
                <w:color w:val="000000"/>
                <w:sz w:val="24"/>
                <w:szCs w:val="24"/>
              </w:rPr>
              <w:t>†</w:t>
            </w:r>
          </w:p>
        </w:tc>
        <w:tc>
          <w:tcPr>
            <w:tcW w:w="1501" w:type="dxa"/>
            <w:tcBorders>
              <w:top w:val="single" w:color="auto" w:sz="2" w:space="0"/>
              <w:left w:val="nil"/>
              <w:bottom w:val="single" w:color="auto" w:sz="4" w:space="0"/>
              <w:right w:val="single" w:color="auto" w:sz="4" w:space="0"/>
            </w:tcBorders>
            <w:shd w:val="clear" w:color="auto" w:fill="auto"/>
            <w:noWrap/>
            <w:vAlign w:val="bottom"/>
            <w:hideMark/>
          </w:tcPr>
          <w:p w:rsidRPr="005D7D6B" w:rsidR="005D7D6B" w:rsidP="005D7D6B" w:rsidRDefault="005D7D6B" w14:paraId="2E532BD7" w14:textId="77777777">
            <w:pPr>
              <w:spacing w:after="0" w:line="240" w:lineRule="auto"/>
              <w:jc w:val="right"/>
              <w:rPr>
                <w:rFonts w:ascii="Times New Roman" w:hAnsi="Times New Roman" w:eastAsia="Times New Roman" w:cs="Times New Roman"/>
                <w:color w:val="000000"/>
                <w:sz w:val="24"/>
                <w:szCs w:val="24"/>
              </w:rPr>
            </w:pPr>
            <w:r w:rsidRPr="005D7D6B">
              <w:rPr>
                <w:rFonts w:ascii="Times New Roman" w:hAnsi="Times New Roman" w:eastAsia="Times New Roman" w:cs="Times New Roman"/>
                <w:color w:val="000000"/>
                <w:sz w:val="24"/>
                <w:szCs w:val="24"/>
              </w:rPr>
              <w:t>†</w:t>
            </w:r>
          </w:p>
        </w:tc>
        <w:tc>
          <w:tcPr>
            <w:tcW w:w="1019" w:type="dxa"/>
            <w:tcBorders>
              <w:top w:val="single" w:color="auto" w:sz="2" w:space="0"/>
              <w:left w:val="nil"/>
              <w:bottom w:val="single" w:color="auto" w:sz="4" w:space="0"/>
              <w:right w:val="single" w:color="auto" w:sz="4" w:space="0"/>
            </w:tcBorders>
            <w:shd w:val="clear" w:color="auto" w:fill="auto"/>
            <w:noWrap/>
            <w:vAlign w:val="bottom"/>
            <w:hideMark/>
          </w:tcPr>
          <w:p w:rsidRPr="005D7D6B" w:rsidR="005D7D6B" w:rsidP="005D7D6B" w:rsidRDefault="005D7D6B" w14:paraId="47C5B4FE" w14:textId="77777777">
            <w:pPr>
              <w:spacing w:after="0" w:line="240" w:lineRule="auto"/>
              <w:jc w:val="right"/>
              <w:rPr>
                <w:rFonts w:ascii="Times New Roman" w:hAnsi="Times New Roman" w:eastAsia="Times New Roman" w:cs="Times New Roman"/>
                <w:color w:val="000000"/>
                <w:sz w:val="24"/>
                <w:szCs w:val="24"/>
              </w:rPr>
            </w:pPr>
            <w:r w:rsidRPr="005D7D6B">
              <w:rPr>
                <w:rFonts w:ascii="Times New Roman" w:hAnsi="Times New Roman" w:eastAsia="Times New Roman" w:cs="Times New Roman"/>
                <w:color w:val="000000"/>
                <w:sz w:val="24"/>
                <w:szCs w:val="24"/>
              </w:rPr>
              <w:t>†</w:t>
            </w:r>
          </w:p>
        </w:tc>
        <w:tc>
          <w:tcPr>
            <w:tcW w:w="810" w:type="dxa"/>
            <w:tcBorders>
              <w:top w:val="single" w:color="auto" w:sz="2" w:space="0"/>
              <w:left w:val="nil"/>
              <w:bottom w:val="single" w:color="auto" w:sz="4" w:space="0"/>
              <w:right w:val="single" w:color="auto" w:sz="4" w:space="0"/>
            </w:tcBorders>
            <w:shd w:val="clear" w:color="000000" w:fill="D9E1F2"/>
            <w:vAlign w:val="bottom"/>
          </w:tcPr>
          <w:p w:rsidRPr="005D7D6B" w:rsidR="005D7D6B" w:rsidP="005D7D6B" w:rsidRDefault="005D7D6B" w14:paraId="06BD3E9B" w14:textId="0DB0CF1E">
            <w:pPr>
              <w:spacing w:after="0" w:line="240" w:lineRule="auto"/>
              <w:jc w:val="right"/>
              <w:rPr>
                <w:rFonts w:ascii="Times New Roman" w:hAnsi="Times New Roman" w:eastAsia="Times New Roman" w:cs="Times New Roman"/>
                <w:b/>
                <w:bCs/>
                <w:color w:val="000000"/>
                <w:sz w:val="24"/>
                <w:szCs w:val="24"/>
              </w:rPr>
            </w:pPr>
          </w:p>
        </w:tc>
      </w:tr>
      <w:tr w:rsidRPr="005D7D6B" w:rsidR="005D7D6B" w:rsidTr="00885343" w14:paraId="615D452F" w14:textId="77777777">
        <w:trPr>
          <w:trHeight w:val="315"/>
        </w:trPr>
        <w:tc>
          <w:tcPr>
            <w:tcW w:w="1532" w:type="dxa"/>
            <w:tcBorders>
              <w:top w:val="nil"/>
              <w:left w:val="single" w:color="auto" w:sz="4" w:space="0"/>
              <w:bottom w:val="single" w:color="auto" w:sz="4" w:space="0"/>
              <w:right w:val="single" w:color="000000" w:sz="4" w:space="0"/>
            </w:tcBorders>
            <w:shd w:val="clear" w:color="000000" w:fill="D9E1F2"/>
            <w:vAlign w:val="bottom"/>
            <w:hideMark/>
          </w:tcPr>
          <w:p w:rsidRPr="005D7D6B" w:rsidR="005D7D6B" w:rsidP="005D7D6B" w:rsidRDefault="005D7D6B" w14:paraId="10D5AB47" w14:textId="77777777">
            <w:pPr>
              <w:spacing w:after="0" w:line="240" w:lineRule="auto"/>
              <w:ind w:right="-60"/>
              <w:rPr>
                <w:rFonts w:ascii="Times New Roman" w:hAnsi="Times New Roman" w:eastAsia="Times New Roman" w:cs="Times New Roman"/>
                <w:b/>
                <w:bCs/>
                <w:color w:val="000000"/>
                <w:sz w:val="24"/>
                <w:szCs w:val="24"/>
              </w:rPr>
            </w:pPr>
            <w:r w:rsidRPr="005D7D6B">
              <w:rPr>
                <w:rFonts w:ascii="Times New Roman" w:hAnsi="Times New Roman" w:eastAsia="Times New Roman" w:cs="Times New Roman"/>
                <w:b/>
                <w:bCs/>
                <w:color w:val="000000"/>
                <w:sz w:val="24"/>
                <w:szCs w:val="24"/>
              </w:rPr>
              <w:t>Round 2</w:t>
            </w:r>
          </w:p>
        </w:tc>
        <w:tc>
          <w:tcPr>
            <w:tcW w:w="1703" w:type="dxa"/>
            <w:tcBorders>
              <w:top w:val="nil"/>
              <w:left w:val="nil"/>
              <w:bottom w:val="single" w:color="auto" w:sz="4" w:space="0"/>
              <w:right w:val="single" w:color="auto" w:sz="4" w:space="0"/>
            </w:tcBorders>
            <w:shd w:val="clear" w:color="000000" w:fill="D9E1F2"/>
            <w:vAlign w:val="bottom"/>
            <w:hideMark/>
          </w:tcPr>
          <w:p w:rsidRPr="005D7D6B" w:rsidR="005D7D6B" w:rsidP="005D7D6B" w:rsidRDefault="005D7D6B" w14:paraId="70189031" w14:textId="77777777">
            <w:pPr>
              <w:spacing w:after="0" w:line="240" w:lineRule="auto"/>
              <w:jc w:val="right"/>
              <w:rPr>
                <w:rFonts w:ascii="Times New Roman" w:hAnsi="Times New Roman" w:eastAsia="Times New Roman" w:cs="Times New Roman"/>
                <w:b/>
                <w:bCs/>
                <w:color w:val="000000"/>
                <w:sz w:val="24"/>
                <w:szCs w:val="24"/>
              </w:rPr>
            </w:pPr>
            <w:r w:rsidRPr="005D7D6B">
              <w:rPr>
                <w:rFonts w:ascii="Times New Roman" w:hAnsi="Times New Roman" w:eastAsia="Times New Roman" w:cs="Times New Roman"/>
                <w:b/>
                <w:bCs/>
                <w:color w:val="000000"/>
                <w:sz w:val="24"/>
                <w:szCs w:val="24"/>
              </w:rPr>
              <w:t>8</w:t>
            </w:r>
          </w:p>
        </w:tc>
        <w:tc>
          <w:tcPr>
            <w:tcW w:w="1710" w:type="dxa"/>
            <w:tcBorders>
              <w:top w:val="nil"/>
              <w:left w:val="nil"/>
              <w:bottom w:val="single" w:color="auto" w:sz="4" w:space="0"/>
              <w:right w:val="single" w:color="auto" w:sz="4" w:space="0"/>
            </w:tcBorders>
            <w:shd w:val="clear" w:color="000000" w:fill="D9E1F2"/>
            <w:vAlign w:val="bottom"/>
            <w:hideMark/>
          </w:tcPr>
          <w:p w:rsidRPr="005D7D6B" w:rsidR="005D7D6B" w:rsidP="005D7D6B" w:rsidRDefault="005D7D6B" w14:paraId="796099FD" w14:textId="77777777">
            <w:pPr>
              <w:spacing w:after="0" w:line="240" w:lineRule="auto"/>
              <w:jc w:val="right"/>
              <w:rPr>
                <w:rFonts w:ascii="Times New Roman" w:hAnsi="Times New Roman" w:eastAsia="Times New Roman" w:cs="Times New Roman"/>
                <w:b/>
                <w:bCs/>
                <w:color w:val="000000"/>
                <w:sz w:val="24"/>
                <w:szCs w:val="24"/>
              </w:rPr>
            </w:pPr>
            <w:r w:rsidRPr="005D7D6B">
              <w:rPr>
                <w:rFonts w:ascii="Times New Roman" w:hAnsi="Times New Roman" w:eastAsia="Times New Roman" w:cs="Times New Roman"/>
                <w:b/>
                <w:bCs/>
                <w:color w:val="000000"/>
                <w:sz w:val="24"/>
                <w:szCs w:val="24"/>
              </w:rPr>
              <w:t>3</w:t>
            </w:r>
          </w:p>
        </w:tc>
        <w:tc>
          <w:tcPr>
            <w:tcW w:w="1620" w:type="dxa"/>
            <w:tcBorders>
              <w:top w:val="nil"/>
              <w:left w:val="nil"/>
              <w:bottom w:val="single" w:color="auto" w:sz="4" w:space="0"/>
              <w:right w:val="single" w:color="auto" w:sz="4" w:space="0"/>
            </w:tcBorders>
            <w:shd w:val="clear" w:color="000000" w:fill="D9E1F2"/>
            <w:vAlign w:val="bottom"/>
            <w:hideMark/>
          </w:tcPr>
          <w:p w:rsidRPr="005D7D6B" w:rsidR="005D7D6B" w:rsidP="005D7D6B" w:rsidRDefault="005D7D6B" w14:paraId="0A007839" w14:textId="77777777">
            <w:pPr>
              <w:spacing w:after="0" w:line="240" w:lineRule="auto"/>
              <w:jc w:val="right"/>
              <w:rPr>
                <w:rFonts w:ascii="Times New Roman" w:hAnsi="Times New Roman" w:eastAsia="Times New Roman" w:cs="Times New Roman"/>
                <w:b/>
                <w:bCs/>
                <w:color w:val="000000"/>
                <w:sz w:val="24"/>
                <w:szCs w:val="24"/>
              </w:rPr>
            </w:pPr>
            <w:r w:rsidRPr="005D7D6B">
              <w:rPr>
                <w:rFonts w:ascii="Times New Roman" w:hAnsi="Times New Roman" w:eastAsia="Times New Roman" w:cs="Times New Roman"/>
                <w:b/>
                <w:bCs/>
                <w:color w:val="000000"/>
                <w:sz w:val="24"/>
                <w:szCs w:val="24"/>
              </w:rPr>
              <w:t>4</w:t>
            </w:r>
          </w:p>
        </w:tc>
        <w:tc>
          <w:tcPr>
            <w:tcW w:w="1080" w:type="dxa"/>
            <w:tcBorders>
              <w:top w:val="nil"/>
              <w:left w:val="nil"/>
              <w:bottom w:val="single" w:color="auto" w:sz="4" w:space="0"/>
              <w:right w:val="single" w:color="auto" w:sz="4" w:space="0"/>
            </w:tcBorders>
            <w:shd w:val="clear" w:color="000000" w:fill="D9E1F2"/>
            <w:vAlign w:val="bottom"/>
            <w:hideMark/>
          </w:tcPr>
          <w:p w:rsidRPr="005D7D6B" w:rsidR="005D7D6B" w:rsidP="005D7D6B" w:rsidRDefault="005D7D6B" w14:paraId="4F10D92E" w14:textId="77777777">
            <w:pPr>
              <w:spacing w:after="0" w:line="240" w:lineRule="auto"/>
              <w:jc w:val="right"/>
              <w:rPr>
                <w:rFonts w:ascii="Times New Roman" w:hAnsi="Times New Roman" w:eastAsia="Times New Roman" w:cs="Times New Roman"/>
                <w:b/>
                <w:bCs/>
                <w:color w:val="000000"/>
                <w:sz w:val="24"/>
                <w:szCs w:val="24"/>
              </w:rPr>
            </w:pPr>
            <w:r w:rsidRPr="005D7D6B">
              <w:rPr>
                <w:rFonts w:ascii="Times New Roman" w:hAnsi="Times New Roman" w:eastAsia="Times New Roman" w:cs="Times New Roman"/>
                <w:b/>
                <w:bCs/>
                <w:color w:val="000000"/>
                <w:sz w:val="24"/>
                <w:szCs w:val="24"/>
              </w:rPr>
              <w:t>15</w:t>
            </w:r>
          </w:p>
        </w:tc>
        <w:tc>
          <w:tcPr>
            <w:tcW w:w="1080" w:type="dxa"/>
            <w:tcBorders>
              <w:top w:val="nil"/>
              <w:left w:val="nil"/>
              <w:bottom w:val="single" w:color="auto" w:sz="4" w:space="0"/>
              <w:right w:val="single" w:color="auto" w:sz="4" w:space="0"/>
            </w:tcBorders>
            <w:shd w:val="clear" w:color="000000" w:fill="D9E1F2"/>
            <w:vAlign w:val="bottom"/>
            <w:hideMark/>
          </w:tcPr>
          <w:p w:rsidRPr="005D7D6B" w:rsidR="005D7D6B" w:rsidP="005D7D6B" w:rsidRDefault="005D7D6B" w14:paraId="54689592" w14:textId="77777777">
            <w:pPr>
              <w:spacing w:after="0" w:line="240" w:lineRule="auto"/>
              <w:jc w:val="right"/>
              <w:rPr>
                <w:rFonts w:ascii="Times New Roman" w:hAnsi="Times New Roman" w:eastAsia="Times New Roman" w:cs="Times New Roman"/>
                <w:b/>
                <w:bCs/>
                <w:color w:val="000000"/>
                <w:sz w:val="24"/>
                <w:szCs w:val="24"/>
              </w:rPr>
            </w:pPr>
            <w:r w:rsidRPr="005D7D6B">
              <w:rPr>
                <w:rFonts w:ascii="Times New Roman" w:hAnsi="Times New Roman" w:eastAsia="Times New Roman" w:cs="Times New Roman"/>
                <w:b/>
                <w:bCs/>
                <w:color w:val="000000"/>
                <w:sz w:val="24"/>
                <w:szCs w:val="24"/>
              </w:rPr>
              <w:t>3</w:t>
            </w:r>
          </w:p>
        </w:tc>
        <w:tc>
          <w:tcPr>
            <w:tcW w:w="1350" w:type="dxa"/>
            <w:tcBorders>
              <w:top w:val="nil"/>
              <w:left w:val="nil"/>
              <w:bottom w:val="single" w:color="auto" w:sz="4" w:space="0"/>
              <w:right w:val="single" w:color="auto" w:sz="4" w:space="0"/>
            </w:tcBorders>
            <w:shd w:val="clear" w:color="000000" w:fill="D9E1F2"/>
            <w:vAlign w:val="bottom"/>
            <w:hideMark/>
          </w:tcPr>
          <w:p w:rsidRPr="005D7D6B" w:rsidR="005D7D6B" w:rsidP="005D7D6B" w:rsidRDefault="005D7D6B" w14:paraId="4B3EF667" w14:textId="77777777">
            <w:pPr>
              <w:spacing w:after="0" w:line="240" w:lineRule="auto"/>
              <w:jc w:val="right"/>
              <w:rPr>
                <w:rFonts w:ascii="Times New Roman" w:hAnsi="Times New Roman" w:eastAsia="Times New Roman" w:cs="Times New Roman"/>
                <w:b/>
                <w:bCs/>
                <w:color w:val="000000"/>
                <w:sz w:val="24"/>
                <w:szCs w:val="24"/>
              </w:rPr>
            </w:pPr>
            <w:r w:rsidRPr="005D7D6B">
              <w:rPr>
                <w:rFonts w:ascii="Times New Roman" w:hAnsi="Times New Roman" w:eastAsia="Times New Roman" w:cs="Times New Roman"/>
                <w:b/>
                <w:bCs/>
                <w:color w:val="000000"/>
                <w:sz w:val="24"/>
                <w:szCs w:val="24"/>
              </w:rPr>
              <w:t>3</w:t>
            </w:r>
          </w:p>
        </w:tc>
        <w:tc>
          <w:tcPr>
            <w:tcW w:w="1710" w:type="dxa"/>
            <w:tcBorders>
              <w:top w:val="nil"/>
              <w:left w:val="nil"/>
              <w:bottom w:val="single" w:color="auto" w:sz="4" w:space="0"/>
              <w:right w:val="single" w:color="auto" w:sz="4" w:space="0"/>
            </w:tcBorders>
            <w:shd w:val="clear" w:color="000000" w:fill="D9E1F2"/>
            <w:vAlign w:val="bottom"/>
            <w:hideMark/>
          </w:tcPr>
          <w:p w:rsidRPr="005D7D6B" w:rsidR="005D7D6B" w:rsidP="005D7D6B" w:rsidRDefault="005D7D6B" w14:paraId="497FAAA1" w14:textId="77777777">
            <w:pPr>
              <w:spacing w:after="0" w:line="240" w:lineRule="auto"/>
              <w:jc w:val="right"/>
              <w:rPr>
                <w:rFonts w:ascii="Times New Roman" w:hAnsi="Times New Roman" w:eastAsia="Times New Roman" w:cs="Times New Roman"/>
                <w:b/>
                <w:bCs/>
                <w:color w:val="000000"/>
                <w:sz w:val="24"/>
                <w:szCs w:val="24"/>
              </w:rPr>
            </w:pPr>
            <w:r w:rsidRPr="005D7D6B">
              <w:rPr>
                <w:rFonts w:ascii="Times New Roman" w:hAnsi="Times New Roman" w:eastAsia="Times New Roman" w:cs="Times New Roman"/>
                <w:b/>
                <w:bCs/>
                <w:color w:val="000000"/>
                <w:sz w:val="24"/>
                <w:szCs w:val="24"/>
              </w:rPr>
              <w:t>3</w:t>
            </w:r>
          </w:p>
        </w:tc>
        <w:tc>
          <w:tcPr>
            <w:tcW w:w="1501" w:type="dxa"/>
            <w:tcBorders>
              <w:top w:val="nil"/>
              <w:left w:val="nil"/>
              <w:bottom w:val="single" w:color="auto" w:sz="4" w:space="0"/>
              <w:right w:val="single" w:color="auto" w:sz="4" w:space="0"/>
            </w:tcBorders>
            <w:shd w:val="clear" w:color="000000" w:fill="D9E1F2"/>
            <w:vAlign w:val="bottom"/>
            <w:hideMark/>
          </w:tcPr>
          <w:p w:rsidRPr="005D7D6B" w:rsidR="005D7D6B" w:rsidP="005D7D6B" w:rsidRDefault="005D7D6B" w14:paraId="41C1BAD4" w14:textId="77777777">
            <w:pPr>
              <w:spacing w:after="0" w:line="240" w:lineRule="auto"/>
              <w:jc w:val="right"/>
              <w:rPr>
                <w:rFonts w:ascii="Times New Roman" w:hAnsi="Times New Roman" w:eastAsia="Times New Roman" w:cs="Times New Roman"/>
                <w:b/>
                <w:bCs/>
                <w:color w:val="000000"/>
                <w:sz w:val="24"/>
                <w:szCs w:val="24"/>
              </w:rPr>
            </w:pPr>
            <w:r w:rsidRPr="005D7D6B">
              <w:rPr>
                <w:rFonts w:ascii="Times New Roman" w:hAnsi="Times New Roman" w:eastAsia="Times New Roman" w:cs="Times New Roman"/>
                <w:b/>
                <w:bCs/>
                <w:color w:val="000000"/>
                <w:sz w:val="24"/>
                <w:szCs w:val="24"/>
              </w:rPr>
              <w:t>3</w:t>
            </w:r>
          </w:p>
        </w:tc>
        <w:tc>
          <w:tcPr>
            <w:tcW w:w="1019" w:type="dxa"/>
            <w:tcBorders>
              <w:top w:val="nil"/>
              <w:left w:val="nil"/>
              <w:bottom w:val="single" w:color="auto" w:sz="4" w:space="0"/>
              <w:right w:val="single" w:color="auto" w:sz="4" w:space="0"/>
            </w:tcBorders>
            <w:shd w:val="clear" w:color="000000" w:fill="D9E1F2"/>
            <w:vAlign w:val="bottom"/>
            <w:hideMark/>
          </w:tcPr>
          <w:p w:rsidRPr="005D7D6B" w:rsidR="005D7D6B" w:rsidP="005D7D6B" w:rsidRDefault="005D7D6B" w14:paraId="402936C6" w14:textId="77777777">
            <w:pPr>
              <w:spacing w:after="0" w:line="240" w:lineRule="auto"/>
              <w:jc w:val="right"/>
              <w:rPr>
                <w:rFonts w:ascii="Times New Roman" w:hAnsi="Times New Roman" w:eastAsia="Times New Roman" w:cs="Times New Roman"/>
                <w:b/>
                <w:bCs/>
                <w:color w:val="000000"/>
                <w:sz w:val="24"/>
                <w:szCs w:val="24"/>
              </w:rPr>
            </w:pPr>
            <w:r w:rsidRPr="005D7D6B">
              <w:rPr>
                <w:rFonts w:ascii="Times New Roman" w:hAnsi="Times New Roman" w:eastAsia="Times New Roman" w:cs="Times New Roman"/>
                <w:b/>
                <w:bCs/>
                <w:color w:val="000000"/>
                <w:sz w:val="24"/>
                <w:szCs w:val="24"/>
              </w:rPr>
              <w:t>12</w:t>
            </w:r>
          </w:p>
        </w:tc>
        <w:tc>
          <w:tcPr>
            <w:tcW w:w="810" w:type="dxa"/>
            <w:tcBorders>
              <w:top w:val="nil"/>
              <w:left w:val="nil"/>
              <w:bottom w:val="single" w:color="auto" w:sz="4" w:space="0"/>
              <w:right w:val="single" w:color="auto" w:sz="4" w:space="0"/>
            </w:tcBorders>
            <w:shd w:val="clear" w:color="000000" w:fill="D9E1F2"/>
            <w:vAlign w:val="bottom"/>
            <w:hideMark/>
          </w:tcPr>
          <w:p w:rsidRPr="005D7D6B" w:rsidR="005D7D6B" w:rsidP="005D7D6B" w:rsidRDefault="005D7D6B" w14:paraId="08272904" w14:textId="77777777">
            <w:pPr>
              <w:spacing w:after="0" w:line="240" w:lineRule="auto"/>
              <w:jc w:val="right"/>
              <w:rPr>
                <w:rFonts w:ascii="Times New Roman" w:hAnsi="Times New Roman" w:eastAsia="Times New Roman" w:cs="Times New Roman"/>
                <w:b/>
                <w:bCs/>
                <w:color w:val="000000"/>
                <w:sz w:val="24"/>
                <w:szCs w:val="24"/>
              </w:rPr>
            </w:pPr>
            <w:r w:rsidRPr="005D7D6B">
              <w:rPr>
                <w:rFonts w:ascii="Times New Roman" w:hAnsi="Times New Roman" w:eastAsia="Times New Roman" w:cs="Times New Roman"/>
                <w:b/>
                <w:bCs/>
                <w:color w:val="000000"/>
                <w:sz w:val="24"/>
                <w:szCs w:val="24"/>
              </w:rPr>
              <w:t>27</w:t>
            </w:r>
          </w:p>
        </w:tc>
      </w:tr>
      <w:tr w:rsidRPr="005D7D6B" w:rsidR="005D7D6B" w:rsidTr="00885343" w14:paraId="445E5668" w14:textId="77777777">
        <w:trPr>
          <w:trHeight w:val="315"/>
        </w:trPr>
        <w:tc>
          <w:tcPr>
            <w:tcW w:w="1532" w:type="dxa"/>
            <w:tcBorders>
              <w:top w:val="single" w:color="auto" w:sz="4" w:space="0"/>
              <w:left w:val="single" w:color="auto" w:sz="4" w:space="0"/>
              <w:bottom w:val="single" w:color="auto" w:sz="2" w:space="0"/>
              <w:right w:val="single" w:color="000000" w:sz="4" w:space="0"/>
            </w:tcBorders>
            <w:shd w:val="clear" w:color="auto" w:fill="auto"/>
            <w:vAlign w:val="bottom"/>
            <w:hideMark/>
          </w:tcPr>
          <w:p w:rsidRPr="005D7D6B" w:rsidR="005D7D6B" w:rsidP="005D7D6B" w:rsidRDefault="005D7D6B" w14:paraId="523407E5" w14:textId="77777777">
            <w:pPr>
              <w:spacing w:after="0" w:line="240" w:lineRule="auto"/>
              <w:ind w:right="-60"/>
              <w:rPr>
                <w:rFonts w:ascii="Times New Roman" w:hAnsi="Times New Roman" w:eastAsia="Times New Roman" w:cs="Times New Roman"/>
                <w:color w:val="000000"/>
                <w:sz w:val="24"/>
                <w:szCs w:val="24"/>
              </w:rPr>
            </w:pPr>
            <w:r w:rsidRPr="005D7D6B">
              <w:rPr>
                <w:rFonts w:ascii="Times New Roman" w:hAnsi="Times New Roman" w:eastAsia="Times New Roman" w:cs="Times New Roman"/>
                <w:color w:val="000000"/>
                <w:sz w:val="24"/>
                <w:szCs w:val="24"/>
              </w:rPr>
              <w:t xml:space="preserve"> Mexico</w:t>
            </w:r>
          </w:p>
        </w:tc>
        <w:tc>
          <w:tcPr>
            <w:tcW w:w="1703" w:type="dxa"/>
            <w:tcBorders>
              <w:top w:val="single" w:color="auto" w:sz="4" w:space="0"/>
              <w:left w:val="nil"/>
              <w:bottom w:val="single" w:color="auto" w:sz="2" w:space="0"/>
              <w:right w:val="single" w:color="auto" w:sz="4" w:space="0"/>
            </w:tcBorders>
            <w:shd w:val="clear" w:color="auto" w:fill="auto"/>
            <w:vAlign w:val="bottom"/>
            <w:hideMark/>
          </w:tcPr>
          <w:p w:rsidRPr="005D7D6B" w:rsidR="005D7D6B" w:rsidP="005D7D6B" w:rsidRDefault="005D7D6B" w14:paraId="311FC4A5" w14:textId="77777777">
            <w:pPr>
              <w:spacing w:after="0" w:line="240" w:lineRule="auto"/>
              <w:jc w:val="right"/>
              <w:rPr>
                <w:rFonts w:ascii="Times New Roman" w:hAnsi="Times New Roman" w:eastAsia="Times New Roman" w:cs="Times New Roman"/>
                <w:color w:val="000000"/>
                <w:sz w:val="24"/>
                <w:szCs w:val="24"/>
              </w:rPr>
            </w:pPr>
            <w:r w:rsidRPr="005D7D6B">
              <w:rPr>
                <w:rFonts w:ascii="Times New Roman" w:hAnsi="Times New Roman" w:eastAsia="Times New Roman" w:cs="Times New Roman"/>
                <w:color w:val="000000"/>
                <w:sz w:val="24"/>
                <w:szCs w:val="24"/>
              </w:rPr>
              <w:t>4</w:t>
            </w:r>
          </w:p>
        </w:tc>
        <w:tc>
          <w:tcPr>
            <w:tcW w:w="1710" w:type="dxa"/>
            <w:tcBorders>
              <w:top w:val="single" w:color="auto" w:sz="4" w:space="0"/>
              <w:left w:val="nil"/>
              <w:bottom w:val="single" w:color="auto" w:sz="2" w:space="0"/>
              <w:right w:val="single" w:color="auto" w:sz="4" w:space="0"/>
            </w:tcBorders>
            <w:shd w:val="clear" w:color="auto" w:fill="auto"/>
            <w:vAlign w:val="bottom"/>
            <w:hideMark/>
          </w:tcPr>
          <w:p w:rsidRPr="005D7D6B" w:rsidR="005D7D6B" w:rsidP="005D7D6B" w:rsidRDefault="005D7D6B" w14:paraId="2AC7A95C" w14:textId="77777777">
            <w:pPr>
              <w:spacing w:after="0" w:line="240" w:lineRule="auto"/>
              <w:jc w:val="right"/>
              <w:rPr>
                <w:rFonts w:ascii="Times New Roman" w:hAnsi="Times New Roman" w:eastAsia="Times New Roman" w:cs="Times New Roman"/>
                <w:color w:val="000000"/>
                <w:sz w:val="24"/>
                <w:szCs w:val="24"/>
              </w:rPr>
            </w:pPr>
            <w:r w:rsidRPr="005D7D6B">
              <w:rPr>
                <w:rFonts w:ascii="Times New Roman" w:hAnsi="Times New Roman" w:eastAsia="Times New Roman" w:cs="Times New Roman"/>
                <w:color w:val="000000"/>
                <w:sz w:val="24"/>
                <w:szCs w:val="24"/>
              </w:rPr>
              <w:t>2</w:t>
            </w:r>
          </w:p>
        </w:tc>
        <w:tc>
          <w:tcPr>
            <w:tcW w:w="1620" w:type="dxa"/>
            <w:tcBorders>
              <w:top w:val="single" w:color="auto" w:sz="4" w:space="0"/>
              <w:left w:val="nil"/>
              <w:bottom w:val="single" w:color="auto" w:sz="2" w:space="0"/>
              <w:right w:val="single" w:color="auto" w:sz="4" w:space="0"/>
            </w:tcBorders>
            <w:shd w:val="clear" w:color="auto" w:fill="auto"/>
            <w:vAlign w:val="bottom"/>
            <w:hideMark/>
          </w:tcPr>
          <w:p w:rsidRPr="005D7D6B" w:rsidR="005D7D6B" w:rsidP="005D7D6B" w:rsidRDefault="005D7D6B" w14:paraId="48B909D6" w14:textId="77777777">
            <w:pPr>
              <w:spacing w:after="0" w:line="240" w:lineRule="auto"/>
              <w:jc w:val="right"/>
              <w:rPr>
                <w:rFonts w:ascii="Times New Roman" w:hAnsi="Times New Roman" w:eastAsia="Times New Roman" w:cs="Times New Roman"/>
                <w:color w:val="000000"/>
                <w:sz w:val="24"/>
                <w:szCs w:val="24"/>
              </w:rPr>
            </w:pPr>
            <w:r w:rsidRPr="005D7D6B">
              <w:rPr>
                <w:rFonts w:ascii="Times New Roman" w:hAnsi="Times New Roman" w:eastAsia="Times New Roman" w:cs="Times New Roman"/>
                <w:color w:val="000000"/>
                <w:sz w:val="24"/>
                <w:szCs w:val="24"/>
              </w:rPr>
              <w:t>2</w:t>
            </w:r>
          </w:p>
        </w:tc>
        <w:tc>
          <w:tcPr>
            <w:tcW w:w="1080" w:type="dxa"/>
            <w:tcBorders>
              <w:top w:val="single" w:color="auto" w:sz="4" w:space="0"/>
              <w:left w:val="nil"/>
              <w:bottom w:val="single" w:color="auto" w:sz="2" w:space="0"/>
              <w:right w:val="single" w:color="auto" w:sz="4" w:space="0"/>
            </w:tcBorders>
            <w:shd w:val="clear" w:color="auto" w:fill="auto"/>
            <w:vAlign w:val="bottom"/>
            <w:hideMark/>
          </w:tcPr>
          <w:p w:rsidRPr="005D7D6B" w:rsidR="005D7D6B" w:rsidP="005D7D6B" w:rsidRDefault="005D7D6B" w14:paraId="7DBB214B" w14:textId="77777777">
            <w:pPr>
              <w:spacing w:after="0" w:line="240" w:lineRule="auto"/>
              <w:jc w:val="right"/>
              <w:rPr>
                <w:rFonts w:ascii="Times New Roman" w:hAnsi="Times New Roman" w:eastAsia="Times New Roman" w:cs="Times New Roman"/>
                <w:color w:val="000000"/>
                <w:sz w:val="24"/>
                <w:szCs w:val="24"/>
              </w:rPr>
            </w:pPr>
            <w:r w:rsidRPr="005D7D6B">
              <w:rPr>
                <w:rFonts w:ascii="Times New Roman" w:hAnsi="Times New Roman" w:eastAsia="Times New Roman" w:cs="Times New Roman"/>
                <w:color w:val="000000"/>
                <w:sz w:val="24"/>
                <w:szCs w:val="24"/>
              </w:rPr>
              <w:t>8</w:t>
            </w:r>
          </w:p>
        </w:tc>
        <w:tc>
          <w:tcPr>
            <w:tcW w:w="1080" w:type="dxa"/>
            <w:tcBorders>
              <w:top w:val="single" w:color="auto" w:sz="4" w:space="0"/>
              <w:left w:val="nil"/>
              <w:bottom w:val="single" w:color="auto" w:sz="2" w:space="0"/>
              <w:right w:val="single" w:color="auto" w:sz="4" w:space="0"/>
            </w:tcBorders>
            <w:shd w:val="clear" w:color="auto" w:fill="auto"/>
            <w:noWrap/>
            <w:vAlign w:val="bottom"/>
            <w:hideMark/>
          </w:tcPr>
          <w:p w:rsidRPr="005D7D6B" w:rsidR="005D7D6B" w:rsidP="005D7D6B" w:rsidRDefault="005D7D6B" w14:paraId="0EF93030" w14:textId="77777777">
            <w:pPr>
              <w:spacing w:after="0" w:line="240" w:lineRule="auto"/>
              <w:jc w:val="right"/>
              <w:rPr>
                <w:rFonts w:ascii="Times New Roman" w:hAnsi="Times New Roman" w:eastAsia="Times New Roman" w:cs="Times New Roman"/>
                <w:color w:val="000000"/>
                <w:sz w:val="24"/>
                <w:szCs w:val="24"/>
              </w:rPr>
            </w:pPr>
            <w:r w:rsidRPr="005D7D6B">
              <w:rPr>
                <w:rFonts w:ascii="Times New Roman" w:hAnsi="Times New Roman" w:eastAsia="Times New Roman" w:cs="Times New Roman"/>
                <w:color w:val="000000"/>
                <w:sz w:val="24"/>
                <w:szCs w:val="24"/>
              </w:rPr>
              <w:t>†</w:t>
            </w:r>
          </w:p>
        </w:tc>
        <w:tc>
          <w:tcPr>
            <w:tcW w:w="1350" w:type="dxa"/>
            <w:tcBorders>
              <w:top w:val="single" w:color="auto" w:sz="4" w:space="0"/>
              <w:left w:val="nil"/>
              <w:bottom w:val="single" w:color="auto" w:sz="2" w:space="0"/>
              <w:right w:val="single" w:color="auto" w:sz="4" w:space="0"/>
            </w:tcBorders>
            <w:shd w:val="clear" w:color="auto" w:fill="auto"/>
            <w:noWrap/>
            <w:vAlign w:val="bottom"/>
            <w:hideMark/>
          </w:tcPr>
          <w:p w:rsidRPr="005D7D6B" w:rsidR="005D7D6B" w:rsidP="005D7D6B" w:rsidRDefault="005D7D6B" w14:paraId="08BA5152" w14:textId="77777777">
            <w:pPr>
              <w:spacing w:after="0" w:line="240" w:lineRule="auto"/>
              <w:jc w:val="right"/>
              <w:rPr>
                <w:rFonts w:ascii="Times New Roman" w:hAnsi="Times New Roman" w:eastAsia="Times New Roman" w:cs="Times New Roman"/>
                <w:color w:val="000000"/>
                <w:sz w:val="24"/>
                <w:szCs w:val="24"/>
              </w:rPr>
            </w:pPr>
            <w:r w:rsidRPr="005D7D6B">
              <w:rPr>
                <w:rFonts w:ascii="Times New Roman" w:hAnsi="Times New Roman" w:eastAsia="Times New Roman" w:cs="Times New Roman"/>
                <w:color w:val="000000"/>
                <w:sz w:val="24"/>
                <w:szCs w:val="24"/>
              </w:rPr>
              <w:t>†</w:t>
            </w:r>
          </w:p>
        </w:tc>
        <w:tc>
          <w:tcPr>
            <w:tcW w:w="1710" w:type="dxa"/>
            <w:tcBorders>
              <w:top w:val="single" w:color="auto" w:sz="4" w:space="0"/>
              <w:left w:val="nil"/>
              <w:bottom w:val="single" w:color="auto" w:sz="2" w:space="0"/>
              <w:right w:val="single" w:color="auto" w:sz="4" w:space="0"/>
            </w:tcBorders>
            <w:shd w:val="clear" w:color="auto" w:fill="auto"/>
            <w:noWrap/>
            <w:vAlign w:val="bottom"/>
            <w:hideMark/>
          </w:tcPr>
          <w:p w:rsidRPr="005D7D6B" w:rsidR="005D7D6B" w:rsidP="005D7D6B" w:rsidRDefault="005D7D6B" w14:paraId="6ECE6CE2" w14:textId="77777777">
            <w:pPr>
              <w:spacing w:after="0" w:line="240" w:lineRule="auto"/>
              <w:jc w:val="right"/>
              <w:rPr>
                <w:rFonts w:ascii="Times New Roman" w:hAnsi="Times New Roman" w:eastAsia="Times New Roman" w:cs="Times New Roman"/>
                <w:color w:val="000000"/>
                <w:sz w:val="24"/>
                <w:szCs w:val="24"/>
              </w:rPr>
            </w:pPr>
            <w:r w:rsidRPr="005D7D6B">
              <w:rPr>
                <w:rFonts w:ascii="Times New Roman" w:hAnsi="Times New Roman" w:eastAsia="Times New Roman" w:cs="Times New Roman"/>
                <w:color w:val="000000"/>
                <w:sz w:val="24"/>
                <w:szCs w:val="24"/>
              </w:rPr>
              <w:t>†</w:t>
            </w:r>
          </w:p>
        </w:tc>
        <w:tc>
          <w:tcPr>
            <w:tcW w:w="1501" w:type="dxa"/>
            <w:tcBorders>
              <w:top w:val="single" w:color="auto" w:sz="4" w:space="0"/>
              <w:left w:val="nil"/>
              <w:bottom w:val="single" w:color="auto" w:sz="2" w:space="0"/>
              <w:right w:val="single" w:color="auto" w:sz="4" w:space="0"/>
            </w:tcBorders>
            <w:shd w:val="clear" w:color="auto" w:fill="auto"/>
            <w:noWrap/>
            <w:vAlign w:val="bottom"/>
            <w:hideMark/>
          </w:tcPr>
          <w:p w:rsidRPr="005D7D6B" w:rsidR="005D7D6B" w:rsidP="005D7D6B" w:rsidRDefault="005D7D6B" w14:paraId="00341FDA" w14:textId="77777777">
            <w:pPr>
              <w:spacing w:after="0" w:line="240" w:lineRule="auto"/>
              <w:jc w:val="right"/>
              <w:rPr>
                <w:rFonts w:ascii="Times New Roman" w:hAnsi="Times New Roman" w:eastAsia="Times New Roman" w:cs="Times New Roman"/>
                <w:color w:val="000000"/>
                <w:sz w:val="24"/>
                <w:szCs w:val="24"/>
              </w:rPr>
            </w:pPr>
            <w:r w:rsidRPr="005D7D6B">
              <w:rPr>
                <w:rFonts w:ascii="Times New Roman" w:hAnsi="Times New Roman" w:eastAsia="Times New Roman" w:cs="Times New Roman"/>
                <w:color w:val="000000"/>
                <w:sz w:val="24"/>
                <w:szCs w:val="24"/>
              </w:rPr>
              <w:t>†</w:t>
            </w:r>
          </w:p>
        </w:tc>
        <w:tc>
          <w:tcPr>
            <w:tcW w:w="1019" w:type="dxa"/>
            <w:tcBorders>
              <w:top w:val="single" w:color="auto" w:sz="4" w:space="0"/>
              <w:left w:val="nil"/>
              <w:bottom w:val="single" w:color="auto" w:sz="2" w:space="0"/>
              <w:right w:val="single" w:color="auto" w:sz="4" w:space="0"/>
            </w:tcBorders>
            <w:shd w:val="clear" w:color="auto" w:fill="auto"/>
            <w:noWrap/>
            <w:vAlign w:val="bottom"/>
            <w:hideMark/>
          </w:tcPr>
          <w:p w:rsidRPr="005D7D6B" w:rsidR="005D7D6B" w:rsidP="005D7D6B" w:rsidRDefault="005D7D6B" w14:paraId="6AB6AA83" w14:textId="77777777">
            <w:pPr>
              <w:spacing w:after="0" w:line="240" w:lineRule="auto"/>
              <w:jc w:val="right"/>
              <w:rPr>
                <w:rFonts w:ascii="Times New Roman" w:hAnsi="Times New Roman" w:eastAsia="Times New Roman" w:cs="Times New Roman"/>
                <w:color w:val="000000"/>
                <w:sz w:val="24"/>
                <w:szCs w:val="24"/>
              </w:rPr>
            </w:pPr>
            <w:r w:rsidRPr="005D7D6B">
              <w:rPr>
                <w:rFonts w:ascii="Times New Roman" w:hAnsi="Times New Roman" w:eastAsia="Times New Roman" w:cs="Times New Roman"/>
                <w:color w:val="000000"/>
                <w:sz w:val="24"/>
                <w:szCs w:val="24"/>
              </w:rPr>
              <w:t>†</w:t>
            </w:r>
          </w:p>
        </w:tc>
        <w:tc>
          <w:tcPr>
            <w:tcW w:w="810" w:type="dxa"/>
            <w:tcBorders>
              <w:top w:val="single" w:color="auto" w:sz="4" w:space="0"/>
              <w:left w:val="nil"/>
              <w:bottom w:val="single" w:color="auto" w:sz="2" w:space="0"/>
              <w:right w:val="single" w:color="auto" w:sz="4" w:space="0"/>
            </w:tcBorders>
            <w:shd w:val="clear" w:color="000000" w:fill="D9E1F2"/>
            <w:vAlign w:val="bottom"/>
          </w:tcPr>
          <w:p w:rsidRPr="005D7D6B" w:rsidR="005D7D6B" w:rsidP="005D7D6B" w:rsidRDefault="005D7D6B" w14:paraId="7CB845E5" w14:textId="53066526">
            <w:pPr>
              <w:spacing w:after="0" w:line="240" w:lineRule="auto"/>
              <w:jc w:val="right"/>
              <w:rPr>
                <w:rFonts w:ascii="Times New Roman" w:hAnsi="Times New Roman" w:eastAsia="Times New Roman" w:cs="Times New Roman"/>
                <w:b/>
                <w:bCs/>
                <w:color w:val="000000"/>
                <w:sz w:val="24"/>
                <w:szCs w:val="24"/>
              </w:rPr>
            </w:pPr>
          </w:p>
        </w:tc>
      </w:tr>
      <w:tr w:rsidRPr="005D7D6B" w:rsidR="005D7D6B" w:rsidTr="00885343" w14:paraId="010FE8DE" w14:textId="77777777">
        <w:trPr>
          <w:trHeight w:val="315"/>
        </w:trPr>
        <w:tc>
          <w:tcPr>
            <w:tcW w:w="1532" w:type="dxa"/>
            <w:tcBorders>
              <w:top w:val="single" w:color="auto" w:sz="2" w:space="0"/>
              <w:left w:val="single" w:color="auto" w:sz="4" w:space="0"/>
              <w:bottom w:val="single" w:color="auto" w:sz="2" w:space="0"/>
              <w:right w:val="single" w:color="000000" w:sz="4" w:space="0"/>
            </w:tcBorders>
            <w:shd w:val="clear" w:color="auto" w:fill="auto"/>
            <w:vAlign w:val="bottom"/>
            <w:hideMark/>
          </w:tcPr>
          <w:p w:rsidRPr="005D7D6B" w:rsidR="005D7D6B" w:rsidP="005D7D6B" w:rsidRDefault="005D7D6B" w14:paraId="7225A321" w14:textId="77777777">
            <w:pPr>
              <w:spacing w:after="0" w:line="240" w:lineRule="auto"/>
              <w:ind w:right="-60"/>
              <w:rPr>
                <w:rFonts w:ascii="Times New Roman" w:hAnsi="Times New Roman" w:eastAsia="Times New Roman" w:cs="Times New Roman"/>
                <w:color w:val="000000"/>
                <w:sz w:val="24"/>
                <w:szCs w:val="24"/>
              </w:rPr>
            </w:pPr>
            <w:r w:rsidRPr="005D7D6B">
              <w:rPr>
                <w:rFonts w:ascii="Times New Roman" w:hAnsi="Times New Roman" w:eastAsia="Times New Roman" w:cs="Times New Roman"/>
                <w:color w:val="000000"/>
                <w:sz w:val="24"/>
                <w:szCs w:val="24"/>
              </w:rPr>
              <w:t xml:space="preserve"> Puerto Rico</w:t>
            </w:r>
          </w:p>
        </w:tc>
        <w:tc>
          <w:tcPr>
            <w:tcW w:w="1703" w:type="dxa"/>
            <w:tcBorders>
              <w:top w:val="single" w:color="auto" w:sz="2" w:space="0"/>
              <w:left w:val="nil"/>
              <w:bottom w:val="single" w:color="auto" w:sz="2" w:space="0"/>
              <w:right w:val="single" w:color="auto" w:sz="4" w:space="0"/>
            </w:tcBorders>
            <w:shd w:val="clear" w:color="auto" w:fill="auto"/>
            <w:vAlign w:val="bottom"/>
            <w:hideMark/>
          </w:tcPr>
          <w:p w:rsidRPr="005D7D6B" w:rsidR="005D7D6B" w:rsidP="005D7D6B" w:rsidRDefault="005D7D6B" w14:paraId="28F0108A" w14:textId="77777777">
            <w:pPr>
              <w:spacing w:after="0" w:line="240" w:lineRule="auto"/>
              <w:jc w:val="right"/>
              <w:rPr>
                <w:rFonts w:ascii="Times New Roman" w:hAnsi="Times New Roman" w:eastAsia="Times New Roman" w:cs="Times New Roman"/>
                <w:color w:val="000000"/>
                <w:sz w:val="24"/>
                <w:szCs w:val="24"/>
              </w:rPr>
            </w:pPr>
            <w:r w:rsidRPr="005D7D6B">
              <w:rPr>
                <w:rFonts w:ascii="Times New Roman" w:hAnsi="Times New Roman" w:eastAsia="Times New Roman" w:cs="Times New Roman"/>
                <w:color w:val="000000"/>
                <w:sz w:val="24"/>
                <w:szCs w:val="24"/>
              </w:rPr>
              <w:t>3</w:t>
            </w:r>
          </w:p>
        </w:tc>
        <w:tc>
          <w:tcPr>
            <w:tcW w:w="1710" w:type="dxa"/>
            <w:tcBorders>
              <w:top w:val="single" w:color="auto" w:sz="2" w:space="0"/>
              <w:left w:val="nil"/>
              <w:bottom w:val="single" w:color="auto" w:sz="2" w:space="0"/>
              <w:right w:val="single" w:color="auto" w:sz="4" w:space="0"/>
            </w:tcBorders>
            <w:shd w:val="clear" w:color="auto" w:fill="auto"/>
            <w:vAlign w:val="bottom"/>
            <w:hideMark/>
          </w:tcPr>
          <w:p w:rsidRPr="005D7D6B" w:rsidR="005D7D6B" w:rsidP="005D7D6B" w:rsidRDefault="005D7D6B" w14:paraId="1CB7592C" w14:textId="77777777">
            <w:pPr>
              <w:spacing w:after="0" w:line="240" w:lineRule="auto"/>
              <w:jc w:val="right"/>
              <w:rPr>
                <w:rFonts w:ascii="Times New Roman" w:hAnsi="Times New Roman" w:eastAsia="Times New Roman" w:cs="Times New Roman"/>
                <w:color w:val="000000"/>
                <w:sz w:val="24"/>
                <w:szCs w:val="24"/>
              </w:rPr>
            </w:pPr>
            <w:r w:rsidRPr="005D7D6B">
              <w:rPr>
                <w:rFonts w:ascii="Times New Roman" w:hAnsi="Times New Roman" w:eastAsia="Times New Roman" w:cs="Times New Roman"/>
                <w:color w:val="000000"/>
                <w:sz w:val="24"/>
                <w:szCs w:val="24"/>
              </w:rPr>
              <w:t>1</w:t>
            </w:r>
          </w:p>
        </w:tc>
        <w:tc>
          <w:tcPr>
            <w:tcW w:w="1620" w:type="dxa"/>
            <w:tcBorders>
              <w:top w:val="single" w:color="auto" w:sz="2" w:space="0"/>
              <w:left w:val="nil"/>
              <w:bottom w:val="single" w:color="auto" w:sz="2" w:space="0"/>
              <w:right w:val="single" w:color="auto" w:sz="4" w:space="0"/>
            </w:tcBorders>
            <w:shd w:val="clear" w:color="auto" w:fill="auto"/>
            <w:vAlign w:val="bottom"/>
            <w:hideMark/>
          </w:tcPr>
          <w:p w:rsidRPr="005D7D6B" w:rsidR="005D7D6B" w:rsidP="005D7D6B" w:rsidRDefault="005D7D6B" w14:paraId="40E4BB0F" w14:textId="77777777">
            <w:pPr>
              <w:spacing w:after="0" w:line="240" w:lineRule="auto"/>
              <w:jc w:val="right"/>
              <w:rPr>
                <w:rFonts w:ascii="Times New Roman" w:hAnsi="Times New Roman" w:eastAsia="Times New Roman" w:cs="Times New Roman"/>
                <w:color w:val="000000"/>
                <w:sz w:val="24"/>
                <w:szCs w:val="24"/>
              </w:rPr>
            </w:pPr>
            <w:r w:rsidRPr="005D7D6B">
              <w:rPr>
                <w:rFonts w:ascii="Times New Roman" w:hAnsi="Times New Roman" w:eastAsia="Times New Roman" w:cs="Times New Roman"/>
                <w:color w:val="000000"/>
                <w:sz w:val="24"/>
                <w:szCs w:val="24"/>
              </w:rPr>
              <w:t>1</w:t>
            </w:r>
          </w:p>
        </w:tc>
        <w:tc>
          <w:tcPr>
            <w:tcW w:w="1080" w:type="dxa"/>
            <w:tcBorders>
              <w:top w:val="single" w:color="auto" w:sz="2" w:space="0"/>
              <w:left w:val="nil"/>
              <w:bottom w:val="single" w:color="auto" w:sz="2" w:space="0"/>
              <w:right w:val="single" w:color="auto" w:sz="4" w:space="0"/>
            </w:tcBorders>
            <w:shd w:val="clear" w:color="auto" w:fill="auto"/>
            <w:vAlign w:val="bottom"/>
            <w:hideMark/>
          </w:tcPr>
          <w:p w:rsidRPr="005D7D6B" w:rsidR="005D7D6B" w:rsidP="005D7D6B" w:rsidRDefault="005D7D6B" w14:paraId="21E912A1" w14:textId="77777777">
            <w:pPr>
              <w:spacing w:after="0" w:line="240" w:lineRule="auto"/>
              <w:jc w:val="right"/>
              <w:rPr>
                <w:rFonts w:ascii="Times New Roman" w:hAnsi="Times New Roman" w:eastAsia="Times New Roman" w:cs="Times New Roman"/>
                <w:color w:val="000000"/>
                <w:sz w:val="24"/>
                <w:szCs w:val="24"/>
              </w:rPr>
            </w:pPr>
            <w:r w:rsidRPr="005D7D6B">
              <w:rPr>
                <w:rFonts w:ascii="Times New Roman" w:hAnsi="Times New Roman" w:eastAsia="Times New Roman" w:cs="Times New Roman"/>
                <w:color w:val="000000"/>
                <w:sz w:val="24"/>
                <w:szCs w:val="24"/>
              </w:rPr>
              <w:t>5</w:t>
            </w:r>
          </w:p>
        </w:tc>
        <w:tc>
          <w:tcPr>
            <w:tcW w:w="1080" w:type="dxa"/>
            <w:tcBorders>
              <w:top w:val="single" w:color="auto" w:sz="2" w:space="0"/>
              <w:left w:val="nil"/>
              <w:bottom w:val="single" w:color="auto" w:sz="2" w:space="0"/>
              <w:right w:val="single" w:color="auto" w:sz="4" w:space="0"/>
            </w:tcBorders>
            <w:shd w:val="clear" w:color="auto" w:fill="auto"/>
            <w:noWrap/>
            <w:vAlign w:val="bottom"/>
            <w:hideMark/>
          </w:tcPr>
          <w:p w:rsidRPr="005D7D6B" w:rsidR="005D7D6B" w:rsidP="005D7D6B" w:rsidRDefault="005D7D6B" w14:paraId="057C7EB6" w14:textId="77777777">
            <w:pPr>
              <w:spacing w:after="0" w:line="240" w:lineRule="auto"/>
              <w:jc w:val="right"/>
              <w:rPr>
                <w:rFonts w:ascii="Times New Roman" w:hAnsi="Times New Roman" w:eastAsia="Times New Roman" w:cs="Times New Roman"/>
                <w:color w:val="000000"/>
                <w:sz w:val="24"/>
                <w:szCs w:val="24"/>
              </w:rPr>
            </w:pPr>
            <w:r w:rsidRPr="005D7D6B">
              <w:rPr>
                <w:rFonts w:ascii="Times New Roman" w:hAnsi="Times New Roman" w:eastAsia="Times New Roman" w:cs="Times New Roman"/>
                <w:color w:val="000000"/>
                <w:sz w:val="24"/>
                <w:szCs w:val="24"/>
              </w:rPr>
              <w:t>†</w:t>
            </w:r>
          </w:p>
        </w:tc>
        <w:tc>
          <w:tcPr>
            <w:tcW w:w="1350" w:type="dxa"/>
            <w:tcBorders>
              <w:top w:val="single" w:color="auto" w:sz="2" w:space="0"/>
              <w:left w:val="nil"/>
              <w:bottom w:val="single" w:color="auto" w:sz="2" w:space="0"/>
              <w:right w:val="single" w:color="auto" w:sz="4" w:space="0"/>
            </w:tcBorders>
            <w:shd w:val="clear" w:color="auto" w:fill="auto"/>
            <w:noWrap/>
            <w:vAlign w:val="bottom"/>
            <w:hideMark/>
          </w:tcPr>
          <w:p w:rsidRPr="005D7D6B" w:rsidR="005D7D6B" w:rsidP="005D7D6B" w:rsidRDefault="005D7D6B" w14:paraId="1415C5E4" w14:textId="77777777">
            <w:pPr>
              <w:spacing w:after="0" w:line="240" w:lineRule="auto"/>
              <w:jc w:val="right"/>
              <w:rPr>
                <w:rFonts w:ascii="Times New Roman" w:hAnsi="Times New Roman" w:eastAsia="Times New Roman" w:cs="Times New Roman"/>
                <w:color w:val="000000"/>
                <w:sz w:val="24"/>
                <w:szCs w:val="24"/>
              </w:rPr>
            </w:pPr>
            <w:r w:rsidRPr="005D7D6B">
              <w:rPr>
                <w:rFonts w:ascii="Times New Roman" w:hAnsi="Times New Roman" w:eastAsia="Times New Roman" w:cs="Times New Roman"/>
                <w:color w:val="000000"/>
                <w:sz w:val="24"/>
                <w:szCs w:val="24"/>
              </w:rPr>
              <w:t>†</w:t>
            </w:r>
          </w:p>
        </w:tc>
        <w:tc>
          <w:tcPr>
            <w:tcW w:w="1710" w:type="dxa"/>
            <w:tcBorders>
              <w:top w:val="single" w:color="auto" w:sz="2" w:space="0"/>
              <w:left w:val="nil"/>
              <w:bottom w:val="single" w:color="auto" w:sz="2" w:space="0"/>
              <w:right w:val="single" w:color="auto" w:sz="4" w:space="0"/>
            </w:tcBorders>
            <w:shd w:val="clear" w:color="auto" w:fill="auto"/>
            <w:noWrap/>
            <w:vAlign w:val="bottom"/>
            <w:hideMark/>
          </w:tcPr>
          <w:p w:rsidRPr="005D7D6B" w:rsidR="005D7D6B" w:rsidP="005D7D6B" w:rsidRDefault="005D7D6B" w14:paraId="22557108" w14:textId="77777777">
            <w:pPr>
              <w:spacing w:after="0" w:line="240" w:lineRule="auto"/>
              <w:jc w:val="right"/>
              <w:rPr>
                <w:rFonts w:ascii="Times New Roman" w:hAnsi="Times New Roman" w:eastAsia="Times New Roman" w:cs="Times New Roman"/>
                <w:color w:val="000000"/>
                <w:sz w:val="24"/>
                <w:szCs w:val="24"/>
              </w:rPr>
            </w:pPr>
            <w:r w:rsidRPr="005D7D6B">
              <w:rPr>
                <w:rFonts w:ascii="Times New Roman" w:hAnsi="Times New Roman" w:eastAsia="Times New Roman" w:cs="Times New Roman"/>
                <w:color w:val="000000"/>
                <w:sz w:val="24"/>
                <w:szCs w:val="24"/>
              </w:rPr>
              <w:t>†</w:t>
            </w:r>
          </w:p>
        </w:tc>
        <w:tc>
          <w:tcPr>
            <w:tcW w:w="1501" w:type="dxa"/>
            <w:tcBorders>
              <w:top w:val="single" w:color="auto" w:sz="2" w:space="0"/>
              <w:left w:val="nil"/>
              <w:bottom w:val="single" w:color="auto" w:sz="2" w:space="0"/>
              <w:right w:val="single" w:color="auto" w:sz="4" w:space="0"/>
            </w:tcBorders>
            <w:shd w:val="clear" w:color="auto" w:fill="auto"/>
            <w:noWrap/>
            <w:vAlign w:val="bottom"/>
            <w:hideMark/>
          </w:tcPr>
          <w:p w:rsidRPr="005D7D6B" w:rsidR="005D7D6B" w:rsidP="005D7D6B" w:rsidRDefault="005D7D6B" w14:paraId="42DDF209" w14:textId="77777777">
            <w:pPr>
              <w:spacing w:after="0" w:line="240" w:lineRule="auto"/>
              <w:jc w:val="right"/>
              <w:rPr>
                <w:rFonts w:ascii="Times New Roman" w:hAnsi="Times New Roman" w:eastAsia="Times New Roman" w:cs="Times New Roman"/>
                <w:color w:val="000000"/>
                <w:sz w:val="24"/>
                <w:szCs w:val="24"/>
              </w:rPr>
            </w:pPr>
            <w:r w:rsidRPr="005D7D6B">
              <w:rPr>
                <w:rFonts w:ascii="Times New Roman" w:hAnsi="Times New Roman" w:eastAsia="Times New Roman" w:cs="Times New Roman"/>
                <w:color w:val="000000"/>
                <w:sz w:val="24"/>
                <w:szCs w:val="24"/>
              </w:rPr>
              <w:t>†</w:t>
            </w:r>
          </w:p>
        </w:tc>
        <w:tc>
          <w:tcPr>
            <w:tcW w:w="1019" w:type="dxa"/>
            <w:tcBorders>
              <w:top w:val="single" w:color="auto" w:sz="2" w:space="0"/>
              <w:left w:val="nil"/>
              <w:bottom w:val="single" w:color="auto" w:sz="2" w:space="0"/>
              <w:right w:val="single" w:color="auto" w:sz="4" w:space="0"/>
            </w:tcBorders>
            <w:shd w:val="clear" w:color="auto" w:fill="auto"/>
            <w:noWrap/>
            <w:vAlign w:val="bottom"/>
            <w:hideMark/>
          </w:tcPr>
          <w:p w:rsidRPr="005D7D6B" w:rsidR="005D7D6B" w:rsidP="005D7D6B" w:rsidRDefault="005D7D6B" w14:paraId="579B0A9A" w14:textId="77777777">
            <w:pPr>
              <w:spacing w:after="0" w:line="240" w:lineRule="auto"/>
              <w:jc w:val="right"/>
              <w:rPr>
                <w:rFonts w:ascii="Times New Roman" w:hAnsi="Times New Roman" w:eastAsia="Times New Roman" w:cs="Times New Roman"/>
                <w:color w:val="000000"/>
                <w:sz w:val="24"/>
                <w:szCs w:val="24"/>
              </w:rPr>
            </w:pPr>
            <w:r w:rsidRPr="005D7D6B">
              <w:rPr>
                <w:rFonts w:ascii="Times New Roman" w:hAnsi="Times New Roman" w:eastAsia="Times New Roman" w:cs="Times New Roman"/>
                <w:color w:val="000000"/>
                <w:sz w:val="24"/>
                <w:szCs w:val="24"/>
              </w:rPr>
              <w:t>†</w:t>
            </w:r>
          </w:p>
        </w:tc>
        <w:tc>
          <w:tcPr>
            <w:tcW w:w="810" w:type="dxa"/>
            <w:tcBorders>
              <w:top w:val="single" w:color="auto" w:sz="2" w:space="0"/>
              <w:left w:val="nil"/>
              <w:bottom w:val="single" w:color="auto" w:sz="2" w:space="0"/>
              <w:right w:val="single" w:color="auto" w:sz="4" w:space="0"/>
            </w:tcBorders>
            <w:shd w:val="clear" w:color="000000" w:fill="D9E1F2"/>
            <w:vAlign w:val="bottom"/>
          </w:tcPr>
          <w:p w:rsidRPr="005D7D6B" w:rsidR="005D7D6B" w:rsidP="005D7D6B" w:rsidRDefault="005D7D6B" w14:paraId="71F28CC9" w14:textId="376345F0">
            <w:pPr>
              <w:spacing w:after="0" w:line="240" w:lineRule="auto"/>
              <w:jc w:val="right"/>
              <w:rPr>
                <w:rFonts w:ascii="Times New Roman" w:hAnsi="Times New Roman" w:eastAsia="Times New Roman" w:cs="Times New Roman"/>
                <w:b/>
                <w:bCs/>
                <w:color w:val="000000"/>
                <w:sz w:val="24"/>
                <w:szCs w:val="24"/>
              </w:rPr>
            </w:pPr>
          </w:p>
        </w:tc>
      </w:tr>
      <w:tr w:rsidRPr="005D7D6B" w:rsidR="005D7D6B" w:rsidTr="00885343" w14:paraId="23DC3E7B" w14:textId="77777777">
        <w:trPr>
          <w:trHeight w:val="315"/>
        </w:trPr>
        <w:tc>
          <w:tcPr>
            <w:tcW w:w="1532" w:type="dxa"/>
            <w:tcBorders>
              <w:top w:val="single" w:color="auto" w:sz="2" w:space="0"/>
              <w:left w:val="single" w:color="auto" w:sz="4" w:space="0"/>
              <w:bottom w:val="single" w:color="auto" w:sz="4" w:space="0"/>
              <w:right w:val="single" w:color="000000" w:sz="4" w:space="0"/>
            </w:tcBorders>
            <w:shd w:val="clear" w:color="auto" w:fill="auto"/>
            <w:vAlign w:val="bottom"/>
            <w:hideMark/>
          </w:tcPr>
          <w:p w:rsidRPr="005D7D6B" w:rsidR="005D7D6B" w:rsidP="005D7D6B" w:rsidRDefault="005D7D6B" w14:paraId="5A654B36" w14:textId="77777777">
            <w:pPr>
              <w:spacing w:after="0" w:line="240" w:lineRule="auto"/>
              <w:ind w:right="-60"/>
              <w:rPr>
                <w:rFonts w:ascii="Times New Roman" w:hAnsi="Times New Roman" w:eastAsia="Times New Roman" w:cs="Times New Roman"/>
                <w:color w:val="000000"/>
                <w:sz w:val="24"/>
                <w:szCs w:val="24"/>
              </w:rPr>
            </w:pPr>
            <w:r w:rsidRPr="005D7D6B">
              <w:rPr>
                <w:rFonts w:ascii="Times New Roman" w:hAnsi="Times New Roman" w:eastAsia="Times New Roman" w:cs="Times New Roman"/>
                <w:color w:val="000000"/>
                <w:sz w:val="24"/>
                <w:szCs w:val="24"/>
              </w:rPr>
              <w:t xml:space="preserve"> Central/South America</w:t>
            </w:r>
          </w:p>
        </w:tc>
        <w:tc>
          <w:tcPr>
            <w:tcW w:w="1703" w:type="dxa"/>
            <w:tcBorders>
              <w:top w:val="single" w:color="auto" w:sz="2" w:space="0"/>
              <w:left w:val="nil"/>
              <w:bottom w:val="single" w:color="auto" w:sz="4" w:space="0"/>
              <w:right w:val="single" w:color="auto" w:sz="4" w:space="0"/>
            </w:tcBorders>
            <w:shd w:val="clear" w:color="auto" w:fill="auto"/>
            <w:vAlign w:val="bottom"/>
            <w:hideMark/>
          </w:tcPr>
          <w:p w:rsidRPr="005D7D6B" w:rsidR="005D7D6B" w:rsidP="005D7D6B" w:rsidRDefault="005D7D6B" w14:paraId="7B034A28" w14:textId="77777777">
            <w:pPr>
              <w:spacing w:after="0" w:line="240" w:lineRule="auto"/>
              <w:jc w:val="right"/>
              <w:rPr>
                <w:rFonts w:ascii="Times New Roman" w:hAnsi="Times New Roman" w:eastAsia="Times New Roman" w:cs="Times New Roman"/>
                <w:color w:val="000000"/>
                <w:sz w:val="24"/>
                <w:szCs w:val="24"/>
              </w:rPr>
            </w:pPr>
            <w:r w:rsidRPr="005D7D6B">
              <w:rPr>
                <w:rFonts w:ascii="Times New Roman" w:hAnsi="Times New Roman" w:eastAsia="Times New Roman" w:cs="Times New Roman"/>
                <w:color w:val="000000"/>
                <w:sz w:val="24"/>
                <w:szCs w:val="24"/>
              </w:rPr>
              <w:t>1</w:t>
            </w:r>
          </w:p>
        </w:tc>
        <w:tc>
          <w:tcPr>
            <w:tcW w:w="1710" w:type="dxa"/>
            <w:tcBorders>
              <w:top w:val="single" w:color="auto" w:sz="2" w:space="0"/>
              <w:left w:val="nil"/>
              <w:bottom w:val="single" w:color="auto" w:sz="4" w:space="0"/>
              <w:right w:val="single" w:color="auto" w:sz="4" w:space="0"/>
            </w:tcBorders>
            <w:shd w:val="clear" w:color="auto" w:fill="auto"/>
            <w:vAlign w:val="bottom"/>
            <w:hideMark/>
          </w:tcPr>
          <w:p w:rsidRPr="005D7D6B" w:rsidR="005D7D6B" w:rsidP="005D7D6B" w:rsidRDefault="005D7D6B" w14:paraId="4840C948" w14:textId="77777777">
            <w:pPr>
              <w:spacing w:after="0" w:line="240" w:lineRule="auto"/>
              <w:jc w:val="right"/>
              <w:rPr>
                <w:rFonts w:ascii="Times New Roman" w:hAnsi="Times New Roman" w:eastAsia="Times New Roman" w:cs="Times New Roman"/>
                <w:color w:val="000000"/>
                <w:sz w:val="24"/>
                <w:szCs w:val="24"/>
              </w:rPr>
            </w:pPr>
            <w:r w:rsidRPr="005D7D6B">
              <w:rPr>
                <w:rFonts w:ascii="Times New Roman" w:hAnsi="Times New Roman" w:eastAsia="Times New Roman" w:cs="Times New Roman"/>
                <w:color w:val="000000"/>
                <w:sz w:val="24"/>
                <w:szCs w:val="24"/>
              </w:rPr>
              <w:t>0</w:t>
            </w:r>
          </w:p>
        </w:tc>
        <w:tc>
          <w:tcPr>
            <w:tcW w:w="1620" w:type="dxa"/>
            <w:tcBorders>
              <w:top w:val="single" w:color="auto" w:sz="2" w:space="0"/>
              <w:left w:val="nil"/>
              <w:bottom w:val="single" w:color="auto" w:sz="4" w:space="0"/>
              <w:right w:val="single" w:color="auto" w:sz="4" w:space="0"/>
            </w:tcBorders>
            <w:shd w:val="clear" w:color="auto" w:fill="auto"/>
            <w:vAlign w:val="bottom"/>
            <w:hideMark/>
          </w:tcPr>
          <w:p w:rsidRPr="005D7D6B" w:rsidR="005D7D6B" w:rsidP="005D7D6B" w:rsidRDefault="005D7D6B" w14:paraId="7876A698" w14:textId="77777777">
            <w:pPr>
              <w:spacing w:after="0" w:line="240" w:lineRule="auto"/>
              <w:jc w:val="right"/>
              <w:rPr>
                <w:rFonts w:ascii="Times New Roman" w:hAnsi="Times New Roman" w:eastAsia="Times New Roman" w:cs="Times New Roman"/>
                <w:color w:val="000000"/>
                <w:sz w:val="24"/>
                <w:szCs w:val="24"/>
              </w:rPr>
            </w:pPr>
            <w:r w:rsidRPr="005D7D6B">
              <w:rPr>
                <w:rFonts w:ascii="Times New Roman" w:hAnsi="Times New Roman" w:eastAsia="Times New Roman" w:cs="Times New Roman"/>
                <w:color w:val="000000"/>
                <w:sz w:val="24"/>
                <w:szCs w:val="24"/>
              </w:rPr>
              <w:t>1</w:t>
            </w:r>
          </w:p>
        </w:tc>
        <w:tc>
          <w:tcPr>
            <w:tcW w:w="1080" w:type="dxa"/>
            <w:tcBorders>
              <w:top w:val="single" w:color="auto" w:sz="2" w:space="0"/>
              <w:left w:val="nil"/>
              <w:bottom w:val="single" w:color="auto" w:sz="4" w:space="0"/>
              <w:right w:val="single" w:color="auto" w:sz="4" w:space="0"/>
            </w:tcBorders>
            <w:shd w:val="clear" w:color="auto" w:fill="auto"/>
            <w:vAlign w:val="bottom"/>
            <w:hideMark/>
          </w:tcPr>
          <w:p w:rsidRPr="005D7D6B" w:rsidR="005D7D6B" w:rsidP="005D7D6B" w:rsidRDefault="005D7D6B" w14:paraId="7AE21472" w14:textId="77777777">
            <w:pPr>
              <w:spacing w:after="0" w:line="240" w:lineRule="auto"/>
              <w:jc w:val="right"/>
              <w:rPr>
                <w:rFonts w:ascii="Times New Roman" w:hAnsi="Times New Roman" w:eastAsia="Times New Roman" w:cs="Times New Roman"/>
                <w:color w:val="000000"/>
                <w:sz w:val="24"/>
                <w:szCs w:val="24"/>
              </w:rPr>
            </w:pPr>
            <w:r w:rsidRPr="005D7D6B">
              <w:rPr>
                <w:rFonts w:ascii="Times New Roman" w:hAnsi="Times New Roman" w:eastAsia="Times New Roman" w:cs="Times New Roman"/>
                <w:color w:val="000000"/>
                <w:sz w:val="24"/>
                <w:szCs w:val="24"/>
              </w:rPr>
              <w:t>2</w:t>
            </w:r>
          </w:p>
        </w:tc>
        <w:tc>
          <w:tcPr>
            <w:tcW w:w="1080" w:type="dxa"/>
            <w:tcBorders>
              <w:top w:val="single" w:color="auto" w:sz="2" w:space="0"/>
              <w:left w:val="nil"/>
              <w:bottom w:val="single" w:color="auto" w:sz="4" w:space="0"/>
              <w:right w:val="single" w:color="auto" w:sz="4" w:space="0"/>
            </w:tcBorders>
            <w:shd w:val="clear" w:color="auto" w:fill="auto"/>
            <w:noWrap/>
            <w:vAlign w:val="bottom"/>
            <w:hideMark/>
          </w:tcPr>
          <w:p w:rsidRPr="005D7D6B" w:rsidR="005D7D6B" w:rsidP="005D7D6B" w:rsidRDefault="005D7D6B" w14:paraId="4E3743BD" w14:textId="77777777">
            <w:pPr>
              <w:spacing w:after="0" w:line="240" w:lineRule="auto"/>
              <w:jc w:val="right"/>
              <w:rPr>
                <w:rFonts w:ascii="Times New Roman" w:hAnsi="Times New Roman" w:eastAsia="Times New Roman" w:cs="Times New Roman"/>
                <w:color w:val="000000"/>
                <w:sz w:val="24"/>
                <w:szCs w:val="24"/>
              </w:rPr>
            </w:pPr>
            <w:r w:rsidRPr="005D7D6B">
              <w:rPr>
                <w:rFonts w:ascii="Times New Roman" w:hAnsi="Times New Roman" w:eastAsia="Times New Roman" w:cs="Times New Roman"/>
                <w:color w:val="000000"/>
                <w:sz w:val="24"/>
                <w:szCs w:val="24"/>
              </w:rPr>
              <w:t>†</w:t>
            </w:r>
          </w:p>
        </w:tc>
        <w:tc>
          <w:tcPr>
            <w:tcW w:w="1350" w:type="dxa"/>
            <w:tcBorders>
              <w:top w:val="single" w:color="auto" w:sz="2" w:space="0"/>
              <w:left w:val="nil"/>
              <w:bottom w:val="single" w:color="auto" w:sz="4" w:space="0"/>
              <w:right w:val="single" w:color="auto" w:sz="4" w:space="0"/>
            </w:tcBorders>
            <w:shd w:val="clear" w:color="auto" w:fill="auto"/>
            <w:noWrap/>
            <w:vAlign w:val="bottom"/>
            <w:hideMark/>
          </w:tcPr>
          <w:p w:rsidRPr="005D7D6B" w:rsidR="005D7D6B" w:rsidP="005D7D6B" w:rsidRDefault="005D7D6B" w14:paraId="392E79E9" w14:textId="77777777">
            <w:pPr>
              <w:spacing w:after="0" w:line="240" w:lineRule="auto"/>
              <w:jc w:val="right"/>
              <w:rPr>
                <w:rFonts w:ascii="Times New Roman" w:hAnsi="Times New Roman" w:eastAsia="Times New Roman" w:cs="Times New Roman"/>
                <w:color w:val="000000"/>
                <w:sz w:val="24"/>
                <w:szCs w:val="24"/>
              </w:rPr>
            </w:pPr>
            <w:r w:rsidRPr="005D7D6B">
              <w:rPr>
                <w:rFonts w:ascii="Times New Roman" w:hAnsi="Times New Roman" w:eastAsia="Times New Roman" w:cs="Times New Roman"/>
                <w:color w:val="000000"/>
                <w:sz w:val="24"/>
                <w:szCs w:val="24"/>
              </w:rPr>
              <w:t>†</w:t>
            </w:r>
          </w:p>
        </w:tc>
        <w:tc>
          <w:tcPr>
            <w:tcW w:w="1710" w:type="dxa"/>
            <w:tcBorders>
              <w:top w:val="single" w:color="auto" w:sz="2" w:space="0"/>
              <w:left w:val="nil"/>
              <w:bottom w:val="single" w:color="auto" w:sz="4" w:space="0"/>
              <w:right w:val="single" w:color="auto" w:sz="4" w:space="0"/>
            </w:tcBorders>
            <w:shd w:val="clear" w:color="auto" w:fill="auto"/>
            <w:noWrap/>
            <w:vAlign w:val="bottom"/>
            <w:hideMark/>
          </w:tcPr>
          <w:p w:rsidRPr="005D7D6B" w:rsidR="005D7D6B" w:rsidP="005D7D6B" w:rsidRDefault="005D7D6B" w14:paraId="4707A7BA" w14:textId="77777777">
            <w:pPr>
              <w:spacing w:after="0" w:line="240" w:lineRule="auto"/>
              <w:jc w:val="right"/>
              <w:rPr>
                <w:rFonts w:ascii="Times New Roman" w:hAnsi="Times New Roman" w:eastAsia="Times New Roman" w:cs="Times New Roman"/>
                <w:color w:val="000000"/>
                <w:sz w:val="24"/>
                <w:szCs w:val="24"/>
              </w:rPr>
            </w:pPr>
            <w:r w:rsidRPr="005D7D6B">
              <w:rPr>
                <w:rFonts w:ascii="Times New Roman" w:hAnsi="Times New Roman" w:eastAsia="Times New Roman" w:cs="Times New Roman"/>
                <w:color w:val="000000"/>
                <w:sz w:val="24"/>
                <w:szCs w:val="24"/>
              </w:rPr>
              <w:t>†</w:t>
            </w:r>
          </w:p>
        </w:tc>
        <w:tc>
          <w:tcPr>
            <w:tcW w:w="1501" w:type="dxa"/>
            <w:tcBorders>
              <w:top w:val="single" w:color="auto" w:sz="2" w:space="0"/>
              <w:left w:val="nil"/>
              <w:bottom w:val="single" w:color="auto" w:sz="4" w:space="0"/>
              <w:right w:val="single" w:color="auto" w:sz="4" w:space="0"/>
            </w:tcBorders>
            <w:shd w:val="clear" w:color="auto" w:fill="auto"/>
            <w:noWrap/>
            <w:vAlign w:val="bottom"/>
            <w:hideMark/>
          </w:tcPr>
          <w:p w:rsidRPr="005D7D6B" w:rsidR="005D7D6B" w:rsidP="005D7D6B" w:rsidRDefault="005D7D6B" w14:paraId="0BBA5A5F" w14:textId="77777777">
            <w:pPr>
              <w:spacing w:after="0" w:line="240" w:lineRule="auto"/>
              <w:jc w:val="right"/>
              <w:rPr>
                <w:rFonts w:ascii="Times New Roman" w:hAnsi="Times New Roman" w:eastAsia="Times New Roman" w:cs="Times New Roman"/>
                <w:color w:val="000000"/>
                <w:sz w:val="24"/>
                <w:szCs w:val="24"/>
              </w:rPr>
            </w:pPr>
            <w:r w:rsidRPr="005D7D6B">
              <w:rPr>
                <w:rFonts w:ascii="Times New Roman" w:hAnsi="Times New Roman" w:eastAsia="Times New Roman" w:cs="Times New Roman"/>
                <w:color w:val="000000"/>
                <w:sz w:val="24"/>
                <w:szCs w:val="24"/>
              </w:rPr>
              <w:t>†</w:t>
            </w:r>
          </w:p>
        </w:tc>
        <w:tc>
          <w:tcPr>
            <w:tcW w:w="1019" w:type="dxa"/>
            <w:tcBorders>
              <w:top w:val="single" w:color="auto" w:sz="2" w:space="0"/>
              <w:left w:val="nil"/>
              <w:bottom w:val="single" w:color="auto" w:sz="4" w:space="0"/>
              <w:right w:val="single" w:color="auto" w:sz="4" w:space="0"/>
            </w:tcBorders>
            <w:shd w:val="clear" w:color="auto" w:fill="auto"/>
            <w:noWrap/>
            <w:vAlign w:val="bottom"/>
            <w:hideMark/>
          </w:tcPr>
          <w:p w:rsidRPr="005D7D6B" w:rsidR="005D7D6B" w:rsidP="005D7D6B" w:rsidRDefault="005D7D6B" w14:paraId="0729B326" w14:textId="77777777">
            <w:pPr>
              <w:spacing w:after="0" w:line="240" w:lineRule="auto"/>
              <w:jc w:val="right"/>
              <w:rPr>
                <w:rFonts w:ascii="Times New Roman" w:hAnsi="Times New Roman" w:eastAsia="Times New Roman" w:cs="Times New Roman"/>
                <w:color w:val="000000"/>
                <w:sz w:val="24"/>
                <w:szCs w:val="24"/>
              </w:rPr>
            </w:pPr>
            <w:r w:rsidRPr="005D7D6B">
              <w:rPr>
                <w:rFonts w:ascii="Times New Roman" w:hAnsi="Times New Roman" w:eastAsia="Times New Roman" w:cs="Times New Roman"/>
                <w:color w:val="000000"/>
                <w:sz w:val="24"/>
                <w:szCs w:val="24"/>
              </w:rPr>
              <w:t>†</w:t>
            </w:r>
          </w:p>
        </w:tc>
        <w:tc>
          <w:tcPr>
            <w:tcW w:w="810" w:type="dxa"/>
            <w:tcBorders>
              <w:top w:val="single" w:color="auto" w:sz="2" w:space="0"/>
              <w:left w:val="nil"/>
              <w:bottom w:val="single" w:color="auto" w:sz="4" w:space="0"/>
              <w:right w:val="single" w:color="auto" w:sz="4" w:space="0"/>
            </w:tcBorders>
            <w:shd w:val="clear" w:color="000000" w:fill="D9E1F2"/>
            <w:vAlign w:val="bottom"/>
          </w:tcPr>
          <w:p w:rsidRPr="005D7D6B" w:rsidR="005D7D6B" w:rsidP="005D7D6B" w:rsidRDefault="005D7D6B" w14:paraId="65CA7AF7" w14:textId="767EC793">
            <w:pPr>
              <w:spacing w:after="0" w:line="240" w:lineRule="auto"/>
              <w:jc w:val="right"/>
              <w:rPr>
                <w:rFonts w:ascii="Times New Roman" w:hAnsi="Times New Roman" w:eastAsia="Times New Roman" w:cs="Times New Roman"/>
                <w:b/>
                <w:bCs/>
                <w:color w:val="000000"/>
                <w:sz w:val="24"/>
                <w:szCs w:val="24"/>
              </w:rPr>
            </w:pPr>
          </w:p>
        </w:tc>
      </w:tr>
      <w:tr w:rsidRPr="005D7D6B" w:rsidR="005D7D6B" w:rsidTr="00885343" w14:paraId="22525BD3" w14:textId="77777777">
        <w:trPr>
          <w:trHeight w:val="315"/>
        </w:trPr>
        <w:tc>
          <w:tcPr>
            <w:tcW w:w="1532" w:type="dxa"/>
            <w:tcBorders>
              <w:top w:val="nil"/>
              <w:left w:val="single" w:color="auto" w:sz="4" w:space="0"/>
              <w:bottom w:val="single" w:color="auto" w:sz="4" w:space="0"/>
              <w:right w:val="single" w:color="000000" w:sz="4" w:space="0"/>
            </w:tcBorders>
            <w:shd w:val="clear" w:color="000000" w:fill="D9E1F2"/>
            <w:vAlign w:val="bottom"/>
            <w:hideMark/>
          </w:tcPr>
          <w:p w:rsidRPr="005D7D6B" w:rsidR="005D7D6B" w:rsidP="005D7D6B" w:rsidRDefault="005D7D6B" w14:paraId="5355CBF9" w14:textId="77777777">
            <w:pPr>
              <w:spacing w:after="0" w:line="240" w:lineRule="auto"/>
              <w:ind w:right="-60"/>
              <w:rPr>
                <w:rFonts w:ascii="Times New Roman" w:hAnsi="Times New Roman" w:eastAsia="Times New Roman" w:cs="Times New Roman"/>
                <w:b/>
                <w:bCs/>
                <w:color w:val="000000"/>
                <w:sz w:val="24"/>
                <w:szCs w:val="24"/>
              </w:rPr>
            </w:pPr>
            <w:r w:rsidRPr="005D7D6B">
              <w:rPr>
                <w:rFonts w:ascii="Times New Roman" w:hAnsi="Times New Roman" w:eastAsia="Times New Roman" w:cs="Times New Roman"/>
                <w:b/>
                <w:bCs/>
                <w:color w:val="000000"/>
                <w:sz w:val="24"/>
                <w:szCs w:val="24"/>
              </w:rPr>
              <w:t>Round 3</w:t>
            </w:r>
          </w:p>
        </w:tc>
        <w:tc>
          <w:tcPr>
            <w:tcW w:w="1703" w:type="dxa"/>
            <w:tcBorders>
              <w:top w:val="nil"/>
              <w:left w:val="nil"/>
              <w:bottom w:val="single" w:color="auto" w:sz="4" w:space="0"/>
              <w:right w:val="single" w:color="auto" w:sz="4" w:space="0"/>
            </w:tcBorders>
            <w:shd w:val="clear" w:color="000000" w:fill="D9E1F2"/>
            <w:vAlign w:val="bottom"/>
            <w:hideMark/>
          </w:tcPr>
          <w:p w:rsidRPr="005D7D6B" w:rsidR="005D7D6B" w:rsidP="005D7D6B" w:rsidRDefault="005D7D6B" w14:paraId="1D7F00C0" w14:textId="77777777">
            <w:pPr>
              <w:spacing w:after="0" w:line="240" w:lineRule="auto"/>
              <w:jc w:val="right"/>
              <w:rPr>
                <w:rFonts w:ascii="Times New Roman" w:hAnsi="Times New Roman" w:eastAsia="Times New Roman" w:cs="Times New Roman"/>
                <w:b/>
                <w:bCs/>
                <w:color w:val="000000"/>
                <w:sz w:val="24"/>
                <w:szCs w:val="24"/>
              </w:rPr>
            </w:pPr>
            <w:r w:rsidRPr="005D7D6B">
              <w:rPr>
                <w:rFonts w:ascii="Times New Roman" w:hAnsi="Times New Roman" w:eastAsia="Times New Roman" w:cs="Times New Roman"/>
                <w:b/>
                <w:bCs/>
                <w:color w:val="000000"/>
                <w:sz w:val="24"/>
                <w:szCs w:val="24"/>
              </w:rPr>
              <w:t>3</w:t>
            </w:r>
          </w:p>
        </w:tc>
        <w:tc>
          <w:tcPr>
            <w:tcW w:w="1710" w:type="dxa"/>
            <w:tcBorders>
              <w:top w:val="nil"/>
              <w:left w:val="nil"/>
              <w:bottom w:val="single" w:color="auto" w:sz="4" w:space="0"/>
              <w:right w:val="single" w:color="auto" w:sz="4" w:space="0"/>
            </w:tcBorders>
            <w:shd w:val="clear" w:color="000000" w:fill="D9E1F2"/>
            <w:vAlign w:val="bottom"/>
            <w:hideMark/>
          </w:tcPr>
          <w:p w:rsidRPr="005D7D6B" w:rsidR="005D7D6B" w:rsidP="005D7D6B" w:rsidRDefault="005D7D6B" w14:paraId="2C4C91CE" w14:textId="77777777">
            <w:pPr>
              <w:spacing w:after="0" w:line="240" w:lineRule="auto"/>
              <w:jc w:val="right"/>
              <w:rPr>
                <w:rFonts w:ascii="Times New Roman" w:hAnsi="Times New Roman" w:eastAsia="Times New Roman" w:cs="Times New Roman"/>
                <w:b/>
                <w:bCs/>
                <w:color w:val="000000"/>
                <w:sz w:val="24"/>
                <w:szCs w:val="24"/>
              </w:rPr>
            </w:pPr>
            <w:r w:rsidRPr="005D7D6B">
              <w:rPr>
                <w:rFonts w:ascii="Times New Roman" w:hAnsi="Times New Roman" w:eastAsia="Times New Roman" w:cs="Times New Roman"/>
                <w:b/>
                <w:bCs/>
                <w:color w:val="000000"/>
                <w:sz w:val="24"/>
                <w:szCs w:val="24"/>
              </w:rPr>
              <w:t>1</w:t>
            </w:r>
          </w:p>
        </w:tc>
        <w:tc>
          <w:tcPr>
            <w:tcW w:w="1620" w:type="dxa"/>
            <w:tcBorders>
              <w:top w:val="nil"/>
              <w:left w:val="nil"/>
              <w:bottom w:val="single" w:color="auto" w:sz="4" w:space="0"/>
              <w:right w:val="single" w:color="auto" w:sz="4" w:space="0"/>
            </w:tcBorders>
            <w:shd w:val="clear" w:color="000000" w:fill="D9E1F2"/>
            <w:vAlign w:val="bottom"/>
            <w:hideMark/>
          </w:tcPr>
          <w:p w:rsidRPr="005D7D6B" w:rsidR="005D7D6B" w:rsidP="005D7D6B" w:rsidRDefault="005D7D6B" w14:paraId="10824D54" w14:textId="77777777">
            <w:pPr>
              <w:spacing w:after="0" w:line="240" w:lineRule="auto"/>
              <w:jc w:val="right"/>
              <w:rPr>
                <w:rFonts w:ascii="Times New Roman" w:hAnsi="Times New Roman" w:eastAsia="Times New Roman" w:cs="Times New Roman"/>
                <w:b/>
                <w:bCs/>
                <w:color w:val="000000"/>
                <w:sz w:val="24"/>
                <w:szCs w:val="24"/>
              </w:rPr>
            </w:pPr>
            <w:r w:rsidRPr="005D7D6B">
              <w:rPr>
                <w:rFonts w:ascii="Times New Roman" w:hAnsi="Times New Roman" w:eastAsia="Times New Roman" w:cs="Times New Roman"/>
                <w:b/>
                <w:bCs/>
                <w:color w:val="000000"/>
                <w:sz w:val="24"/>
                <w:szCs w:val="24"/>
              </w:rPr>
              <w:t>2</w:t>
            </w:r>
          </w:p>
        </w:tc>
        <w:tc>
          <w:tcPr>
            <w:tcW w:w="1080" w:type="dxa"/>
            <w:tcBorders>
              <w:top w:val="nil"/>
              <w:left w:val="nil"/>
              <w:bottom w:val="single" w:color="auto" w:sz="4" w:space="0"/>
              <w:right w:val="single" w:color="auto" w:sz="4" w:space="0"/>
            </w:tcBorders>
            <w:shd w:val="clear" w:color="000000" w:fill="D9E1F2"/>
            <w:vAlign w:val="bottom"/>
            <w:hideMark/>
          </w:tcPr>
          <w:p w:rsidRPr="005D7D6B" w:rsidR="005D7D6B" w:rsidP="005D7D6B" w:rsidRDefault="005D7D6B" w14:paraId="71DD398C" w14:textId="77777777">
            <w:pPr>
              <w:spacing w:after="0" w:line="240" w:lineRule="auto"/>
              <w:jc w:val="right"/>
              <w:rPr>
                <w:rFonts w:ascii="Times New Roman" w:hAnsi="Times New Roman" w:eastAsia="Times New Roman" w:cs="Times New Roman"/>
                <w:b/>
                <w:bCs/>
                <w:color w:val="000000"/>
                <w:sz w:val="24"/>
                <w:szCs w:val="24"/>
              </w:rPr>
            </w:pPr>
            <w:r w:rsidRPr="005D7D6B">
              <w:rPr>
                <w:rFonts w:ascii="Times New Roman" w:hAnsi="Times New Roman" w:eastAsia="Times New Roman" w:cs="Times New Roman"/>
                <w:b/>
                <w:bCs/>
                <w:color w:val="000000"/>
                <w:sz w:val="24"/>
                <w:szCs w:val="24"/>
              </w:rPr>
              <w:t>6</w:t>
            </w:r>
          </w:p>
        </w:tc>
        <w:tc>
          <w:tcPr>
            <w:tcW w:w="1080" w:type="dxa"/>
            <w:tcBorders>
              <w:top w:val="nil"/>
              <w:left w:val="nil"/>
              <w:bottom w:val="single" w:color="auto" w:sz="4" w:space="0"/>
              <w:right w:val="single" w:color="auto" w:sz="4" w:space="0"/>
            </w:tcBorders>
            <w:shd w:val="clear" w:color="000000" w:fill="D9E1F2"/>
            <w:vAlign w:val="bottom"/>
            <w:hideMark/>
          </w:tcPr>
          <w:p w:rsidRPr="005D7D6B" w:rsidR="005D7D6B" w:rsidP="005D7D6B" w:rsidRDefault="005D7D6B" w14:paraId="4EF5AC3D" w14:textId="77777777">
            <w:pPr>
              <w:spacing w:after="0" w:line="240" w:lineRule="auto"/>
              <w:jc w:val="right"/>
              <w:rPr>
                <w:rFonts w:ascii="Times New Roman" w:hAnsi="Times New Roman" w:eastAsia="Times New Roman" w:cs="Times New Roman"/>
                <w:b/>
                <w:bCs/>
                <w:color w:val="000000"/>
                <w:sz w:val="24"/>
                <w:szCs w:val="24"/>
              </w:rPr>
            </w:pPr>
            <w:r w:rsidRPr="005D7D6B">
              <w:rPr>
                <w:rFonts w:ascii="Times New Roman" w:hAnsi="Times New Roman" w:eastAsia="Times New Roman" w:cs="Times New Roman"/>
                <w:b/>
                <w:bCs/>
                <w:color w:val="000000"/>
                <w:sz w:val="24"/>
                <w:szCs w:val="24"/>
              </w:rPr>
              <w:t>3</w:t>
            </w:r>
          </w:p>
        </w:tc>
        <w:tc>
          <w:tcPr>
            <w:tcW w:w="1350" w:type="dxa"/>
            <w:tcBorders>
              <w:top w:val="nil"/>
              <w:left w:val="nil"/>
              <w:bottom w:val="single" w:color="auto" w:sz="4" w:space="0"/>
              <w:right w:val="single" w:color="auto" w:sz="4" w:space="0"/>
            </w:tcBorders>
            <w:shd w:val="clear" w:color="000000" w:fill="D9E1F2"/>
            <w:vAlign w:val="bottom"/>
            <w:hideMark/>
          </w:tcPr>
          <w:p w:rsidRPr="005D7D6B" w:rsidR="005D7D6B" w:rsidP="005D7D6B" w:rsidRDefault="005D7D6B" w14:paraId="41DD8E15" w14:textId="21BBF7EC">
            <w:pPr>
              <w:spacing w:after="0" w:line="240" w:lineRule="auto"/>
              <w:jc w:val="right"/>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w:t>
            </w:r>
            <w:r w:rsidRPr="005D7D6B">
              <w:rPr>
                <w:rFonts w:ascii="Times New Roman" w:hAnsi="Times New Roman" w:eastAsia="Times New Roman" w:cs="Times New Roman"/>
                <w:b/>
                <w:bCs/>
                <w:color w:val="000000"/>
                <w:sz w:val="24"/>
                <w:szCs w:val="24"/>
              </w:rPr>
              <w:t> </w:t>
            </w:r>
          </w:p>
        </w:tc>
        <w:tc>
          <w:tcPr>
            <w:tcW w:w="1710" w:type="dxa"/>
            <w:tcBorders>
              <w:top w:val="nil"/>
              <w:left w:val="nil"/>
              <w:bottom w:val="single" w:color="auto" w:sz="4" w:space="0"/>
              <w:right w:val="single" w:color="auto" w:sz="4" w:space="0"/>
            </w:tcBorders>
            <w:shd w:val="clear" w:color="000000" w:fill="D9E1F2"/>
            <w:vAlign w:val="bottom"/>
            <w:hideMark/>
          </w:tcPr>
          <w:p w:rsidRPr="005D7D6B" w:rsidR="005D7D6B" w:rsidP="005D7D6B" w:rsidRDefault="005D7D6B" w14:paraId="6BA08103" w14:textId="77777777">
            <w:pPr>
              <w:spacing w:after="0" w:line="240" w:lineRule="auto"/>
              <w:jc w:val="right"/>
              <w:rPr>
                <w:rFonts w:ascii="Times New Roman" w:hAnsi="Times New Roman" w:eastAsia="Times New Roman" w:cs="Times New Roman"/>
                <w:b/>
                <w:bCs/>
                <w:color w:val="000000"/>
                <w:sz w:val="24"/>
                <w:szCs w:val="24"/>
              </w:rPr>
            </w:pPr>
            <w:r w:rsidRPr="005D7D6B">
              <w:rPr>
                <w:rFonts w:ascii="Times New Roman" w:hAnsi="Times New Roman" w:eastAsia="Times New Roman" w:cs="Times New Roman"/>
                <w:b/>
                <w:bCs/>
                <w:color w:val="000000"/>
                <w:sz w:val="24"/>
                <w:szCs w:val="24"/>
              </w:rPr>
              <w:t>2</w:t>
            </w:r>
          </w:p>
        </w:tc>
        <w:tc>
          <w:tcPr>
            <w:tcW w:w="1501" w:type="dxa"/>
            <w:tcBorders>
              <w:top w:val="nil"/>
              <w:left w:val="nil"/>
              <w:bottom w:val="single" w:color="auto" w:sz="4" w:space="0"/>
              <w:right w:val="single" w:color="auto" w:sz="4" w:space="0"/>
            </w:tcBorders>
            <w:shd w:val="clear" w:color="000000" w:fill="D9E1F2"/>
            <w:vAlign w:val="bottom"/>
            <w:hideMark/>
          </w:tcPr>
          <w:p w:rsidRPr="005D7D6B" w:rsidR="005D7D6B" w:rsidP="005D7D6B" w:rsidRDefault="005D7D6B" w14:paraId="07823193" w14:textId="77777777">
            <w:pPr>
              <w:spacing w:after="0" w:line="240" w:lineRule="auto"/>
              <w:jc w:val="right"/>
              <w:rPr>
                <w:rFonts w:ascii="Times New Roman" w:hAnsi="Times New Roman" w:eastAsia="Times New Roman" w:cs="Times New Roman"/>
                <w:b/>
                <w:bCs/>
                <w:color w:val="000000"/>
                <w:sz w:val="24"/>
                <w:szCs w:val="24"/>
              </w:rPr>
            </w:pPr>
            <w:r w:rsidRPr="005D7D6B">
              <w:rPr>
                <w:rFonts w:ascii="Times New Roman" w:hAnsi="Times New Roman" w:eastAsia="Times New Roman" w:cs="Times New Roman"/>
                <w:b/>
                <w:bCs/>
                <w:color w:val="000000"/>
                <w:sz w:val="24"/>
                <w:szCs w:val="24"/>
              </w:rPr>
              <w:t>2</w:t>
            </w:r>
          </w:p>
        </w:tc>
        <w:tc>
          <w:tcPr>
            <w:tcW w:w="1019" w:type="dxa"/>
            <w:tcBorders>
              <w:top w:val="nil"/>
              <w:left w:val="nil"/>
              <w:bottom w:val="single" w:color="auto" w:sz="4" w:space="0"/>
              <w:right w:val="single" w:color="auto" w:sz="4" w:space="0"/>
            </w:tcBorders>
            <w:shd w:val="clear" w:color="000000" w:fill="D9E1F2"/>
            <w:vAlign w:val="bottom"/>
            <w:hideMark/>
          </w:tcPr>
          <w:p w:rsidRPr="005D7D6B" w:rsidR="005D7D6B" w:rsidP="005D7D6B" w:rsidRDefault="005D7D6B" w14:paraId="28B49405" w14:textId="77777777">
            <w:pPr>
              <w:spacing w:after="0" w:line="240" w:lineRule="auto"/>
              <w:jc w:val="right"/>
              <w:rPr>
                <w:rFonts w:ascii="Times New Roman" w:hAnsi="Times New Roman" w:eastAsia="Times New Roman" w:cs="Times New Roman"/>
                <w:b/>
                <w:bCs/>
                <w:color w:val="000000"/>
                <w:sz w:val="24"/>
                <w:szCs w:val="24"/>
              </w:rPr>
            </w:pPr>
            <w:r w:rsidRPr="005D7D6B">
              <w:rPr>
                <w:rFonts w:ascii="Times New Roman" w:hAnsi="Times New Roman" w:eastAsia="Times New Roman" w:cs="Times New Roman"/>
                <w:b/>
                <w:bCs/>
                <w:color w:val="000000"/>
                <w:sz w:val="24"/>
                <w:szCs w:val="24"/>
              </w:rPr>
              <w:t>7</w:t>
            </w:r>
          </w:p>
        </w:tc>
        <w:tc>
          <w:tcPr>
            <w:tcW w:w="810" w:type="dxa"/>
            <w:tcBorders>
              <w:top w:val="nil"/>
              <w:left w:val="nil"/>
              <w:bottom w:val="single" w:color="auto" w:sz="4" w:space="0"/>
              <w:right w:val="single" w:color="auto" w:sz="4" w:space="0"/>
            </w:tcBorders>
            <w:shd w:val="clear" w:color="000000" w:fill="D9E1F2"/>
            <w:vAlign w:val="bottom"/>
            <w:hideMark/>
          </w:tcPr>
          <w:p w:rsidRPr="005D7D6B" w:rsidR="005D7D6B" w:rsidP="005D7D6B" w:rsidRDefault="005D7D6B" w14:paraId="329F3F76" w14:textId="77777777">
            <w:pPr>
              <w:spacing w:after="0" w:line="240" w:lineRule="auto"/>
              <w:jc w:val="right"/>
              <w:rPr>
                <w:rFonts w:ascii="Times New Roman" w:hAnsi="Times New Roman" w:eastAsia="Times New Roman" w:cs="Times New Roman"/>
                <w:b/>
                <w:bCs/>
                <w:color w:val="000000"/>
                <w:sz w:val="24"/>
                <w:szCs w:val="24"/>
              </w:rPr>
            </w:pPr>
            <w:r w:rsidRPr="005D7D6B">
              <w:rPr>
                <w:rFonts w:ascii="Times New Roman" w:hAnsi="Times New Roman" w:eastAsia="Times New Roman" w:cs="Times New Roman"/>
                <w:b/>
                <w:bCs/>
                <w:color w:val="000000"/>
                <w:sz w:val="24"/>
                <w:szCs w:val="24"/>
              </w:rPr>
              <w:t>13</w:t>
            </w:r>
          </w:p>
        </w:tc>
      </w:tr>
      <w:tr w:rsidRPr="005D7D6B" w:rsidR="005D7D6B" w:rsidTr="00885343" w14:paraId="378F196A" w14:textId="77777777">
        <w:trPr>
          <w:trHeight w:val="315"/>
        </w:trPr>
        <w:tc>
          <w:tcPr>
            <w:tcW w:w="1532" w:type="dxa"/>
            <w:tcBorders>
              <w:top w:val="single" w:color="auto" w:sz="4" w:space="0"/>
              <w:left w:val="single" w:color="auto" w:sz="4" w:space="0"/>
              <w:bottom w:val="single" w:color="auto" w:sz="2" w:space="0"/>
              <w:right w:val="single" w:color="000000" w:sz="4" w:space="0"/>
            </w:tcBorders>
            <w:shd w:val="clear" w:color="auto" w:fill="auto"/>
            <w:vAlign w:val="bottom"/>
            <w:hideMark/>
          </w:tcPr>
          <w:p w:rsidRPr="005D7D6B" w:rsidR="005D7D6B" w:rsidP="005D7D6B" w:rsidRDefault="005D7D6B" w14:paraId="4C996BD8" w14:textId="77777777">
            <w:pPr>
              <w:spacing w:after="0" w:line="240" w:lineRule="auto"/>
              <w:ind w:right="-60"/>
              <w:rPr>
                <w:rFonts w:ascii="Times New Roman" w:hAnsi="Times New Roman" w:eastAsia="Times New Roman" w:cs="Times New Roman"/>
                <w:color w:val="000000"/>
                <w:sz w:val="24"/>
                <w:szCs w:val="24"/>
              </w:rPr>
            </w:pPr>
            <w:r w:rsidRPr="005D7D6B">
              <w:rPr>
                <w:rFonts w:ascii="Times New Roman" w:hAnsi="Times New Roman" w:eastAsia="Times New Roman" w:cs="Times New Roman"/>
                <w:color w:val="000000"/>
                <w:sz w:val="24"/>
                <w:szCs w:val="24"/>
              </w:rPr>
              <w:t xml:space="preserve"> Mexico</w:t>
            </w:r>
          </w:p>
        </w:tc>
        <w:tc>
          <w:tcPr>
            <w:tcW w:w="1703" w:type="dxa"/>
            <w:tcBorders>
              <w:top w:val="single" w:color="auto" w:sz="4" w:space="0"/>
              <w:left w:val="nil"/>
              <w:bottom w:val="single" w:color="auto" w:sz="2" w:space="0"/>
              <w:right w:val="single" w:color="auto" w:sz="4" w:space="0"/>
            </w:tcBorders>
            <w:shd w:val="clear" w:color="auto" w:fill="auto"/>
            <w:vAlign w:val="bottom"/>
            <w:hideMark/>
          </w:tcPr>
          <w:p w:rsidRPr="005D7D6B" w:rsidR="005D7D6B" w:rsidP="005D7D6B" w:rsidRDefault="005D7D6B" w14:paraId="34CB0E2B" w14:textId="77777777">
            <w:pPr>
              <w:spacing w:after="0" w:line="240" w:lineRule="auto"/>
              <w:jc w:val="right"/>
              <w:rPr>
                <w:rFonts w:ascii="Times New Roman" w:hAnsi="Times New Roman" w:eastAsia="Times New Roman" w:cs="Times New Roman"/>
                <w:color w:val="000000"/>
                <w:sz w:val="24"/>
                <w:szCs w:val="24"/>
              </w:rPr>
            </w:pPr>
            <w:r w:rsidRPr="005D7D6B">
              <w:rPr>
                <w:rFonts w:ascii="Times New Roman" w:hAnsi="Times New Roman" w:eastAsia="Times New Roman" w:cs="Times New Roman"/>
                <w:color w:val="000000"/>
                <w:sz w:val="24"/>
                <w:szCs w:val="24"/>
              </w:rPr>
              <w:t>2</w:t>
            </w:r>
          </w:p>
        </w:tc>
        <w:tc>
          <w:tcPr>
            <w:tcW w:w="1710" w:type="dxa"/>
            <w:tcBorders>
              <w:top w:val="single" w:color="auto" w:sz="4" w:space="0"/>
              <w:left w:val="nil"/>
              <w:bottom w:val="single" w:color="auto" w:sz="2" w:space="0"/>
              <w:right w:val="single" w:color="auto" w:sz="4" w:space="0"/>
            </w:tcBorders>
            <w:shd w:val="clear" w:color="auto" w:fill="auto"/>
            <w:vAlign w:val="bottom"/>
            <w:hideMark/>
          </w:tcPr>
          <w:p w:rsidRPr="005D7D6B" w:rsidR="005D7D6B" w:rsidP="005D7D6B" w:rsidRDefault="005D7D6B" w14:paraId="6CEB5325" w14:textId="77777777">
            <w:pPr>
              <w:spacing w:after="0" w:line="240" w:lineRule="auto"/>
              <w:jc w:val="right"/>
              <w:rPr>
                <w:rFonts w:ascii="Times New Roman" w:hAnsi="Times New Roman" w:eastAsia="Times New Roman" w:cs="Times New Roman"/>
                <w:color w:val="000000"/>
                <w:sz w:val="24"/>
                <w:szCs w:val="24"/>
              </w:rPr>
            </w:pPr>
            <w:r w:rsidRPr="005D7D6B">
              <w:rPr>
                <w:rFonts w:ascii="Times New Roman" w:hAnsi="Times New Roman" w:eastAsia="Times New Roman" w:cs="Times New Roman"/>
                <w:color w:val="000000"/>
                <w:sz w:val="24"/>
                <w:szCs w:val="24"/>
              </w:rPr>
              <w:t>1</w:t>
            </w:r>
          </w:p>
        </w:tc>
        <w:tc>
          <w:tcPr>
            <w:tcW w:w="1620" w:type="dxa"/>
            <w:tcBorders>
              <w:top w:val="single" w:color="auto" w:sz="4" w:space="0"/>
              <w:left w:val="nil"/>
              <w:bottom w:val="single" w:color="auto" w:sz="2" w:space="0"/>
              <w:right w:val="single" w:color="auto" w:sz="4" w:space="0"/>
            </w:tcBorders>
            <w:shd w:val="clear" w:color="auto" w:fill="auto"/>
            <w:vAlign w:val="bottom"/>
            <w:hideMark/>
          </w:tcPr>
          <w:p w:rsidRPr="005D7D6B" w:rsidR="005D7D6B" w:rsidP="005D7D6B" w:rsidRDefault="005D7D6B" w14:paraId="1AE1B63E" w14:textId="77777777">
            <w:pPr>
              <w:spacing w:after="0" w:line="240" w:lineRule="auto"/>
              <w:jc w:val="right"/>
              <w:rPr>
                <w:rFonts w:ascii="Times New Roman" w:hAnsi="Times New Roman" w:eastAsia="Times New Roman" w:cs="Times New Roman"/>
                <w:color w:val="000000"/>
                <w:sz w:val="24"/>
                <w:szCs w:val="24"/>
              </w:rPr>
            </w:pPr>
            <w:r w:rsidRPr="005D7D6B">
              <w:rPr>
                <w:rFonts w:ascii="Times New Roman" w:hAnsi="Times New Roman" w:eastAsia="Times New Roman" w:cs="Times New Roman"/>
                <w:color w:val="000000"/>
                <w:sz w:val="24"/>
                <w:szCs w:val="24"/>
              </w:rPr>
              <w:t>1</w:t>
            </w:r>
          </w:p>
        </w:tc>
        <w:tc>
          <w:tcPr>
            <w:tcW w:w="1080" w:type="dxa"/>
            <w:tcBorders>
              <w:top w:val="single" w:color="auto" w:sz="4" w:space="0"/>
              <w:left w:val="nil"/>
              <w:bottom w:val="single" w:color="auto" w:sz="2" w:space="0"/>
              <w:right w:val="single" w:color="auto" w:sz="4" w:space="0"/>
            </w:tcBorders>
            <w:shd w:val="clear" w:color="auto" w:fill="auto"/>
            <w:vAlign w:val="bottom"/>
            <w:hideMark/>
          </w:tcPr>
          <w:p w:rsidRPr="005D7D6B" w:rsidR="005D7D6B" w:rsidP="005D7D6B" w:rsidRDefault="005D7D6B" w14:paraId="60192F7B" w14:textId="77777777">
            <w:pPr>
              <w:spacing w:after="0" w:line="240" w:lineRule="auto"/>
              <w:jc w:val="right"/>
              <w:rPr>
                <w:rFonts w:ascii="Times New Roman" w:hAnsi="Times New Roman" w:eastAsia="Times New Roman" w:cs="Times New Roman"/>
                <w:color w:val="000000"/>
                <w:sz w:val="24"/>
                <w:szCs w:val="24"/>
              </w:rPr>
            </w:pPr>
            <w:r w:rsidRPr="005D7D6B">
              <w:rPr>
                <w:rFonts w:ascii="Times New Roman" w:hAnsi="Times New Roman" w:eastAsia="Times New Roman" w:cs="Times New Roman"/>
                <w:color w:val="000000"/>
                <w:sz w:val="24"/>
                <w:szCs w:val="24"/>
              </w:rPr>
              <w:t>4</w:t>
            </w:r>
          </w:p>
        </w:tc>
        <w:tc>
          <w:tcPr>
            <w:tcW w:w="1080" w:type="dxa"/>
            <w:tcBorders>
              <w:top w:val="single" w:color="auto" w:sz="4" w:space="0"/>
              <w:left w:val="nil"/>
              <w:bottom w:val="single" w:color="auto" w:sz="2" w:space="0"/>
              <w:right w:val="single" w:color="auto" w:sz="4" w:space="0"/>
            </w:tcBorders>
            <w:shd w:val="clear" w:color="auto" w:fill="auto"/>
            <w:noWrap/>
            <w:vAlign w:val="bottom"/>
            <w:hideMark/>
          </w:tcPr>
          <w:p w:rsidRPr="005D7D6B" w:rsidR="005D7D6B" w:rsidP="005D7D6B" w:rsidRDefault="005D7D6B" w14:paraId="413F5C0C" w14:textId="77777777">
            <w:pPr>
              <w:spacing w:after="0" w:line="240" w:lineRule="auto"/>
              <w:jc w:val="right"/>
              <w:rPr>
                <w:rFonts w:ascii="Times New Roman" w:hAnsi="Times New Roman" w:eastAsia="Times New Roman" w:cs="Times New Roman"/>
                <w:color w:val="000000"/>
                <w:sz w:val="24"/>
                <w:szCs w:val="24"/>
              </w:rPr>
            </w:pPr>
            <w:r w:rsidRPr="005D7D6B">
              <w:rPr>
                <w:rFonts w:ascii="Times New Roman" w:hAnsi="Times New Roman" w:eastAsia="Times New Roman" w:cs="Times New Roman"/>
                <w:color w:val="000000"/>
                <w:sz w:val="24"/>
                <w:szCs w:val="24"/>
              </w:rPr>
              <w:t>†</w:t>
            </w:r>
          </w:p>
        </w:tc>
        <w:tc>
          <w:tcPr>
            <w:tcW w:w="1350" w:type="dxa"/>
            <w:tcBorders>
              <w:top w:val="single" w:color="auto" w:sz="4" w:space="0"/>
              <w:left w:val="nil"/>
              <w:bottom w:val="single" w:color="auto" w:sz="2" w:space="0"/>
              <w:right w:val="single" w:color="auto" w:sz="4" w:space="0"/>
            </w:tcBorders>
            <w:shd w:val="clear" w:color="auto" w:fill="auto"/>
            <w:noWrap/>
            <w:vAlign w:val="bottom"/>
            <w:hideMark/>
          </w:tcPr>
          <w:p w:rsidRPr="005D7D6B" w:rsidR="005D7D6B" w:rsidP="005D7D6B" w:rsidRDefault="005D7D6B" w14:paraId="36BB1472" w14:textId="77777777">
            <w:pPr>
              <w:spacing w:after="0" w:line="240" w:lineRule="auto"/>
              <w:jc w:val="right"/>
              <w:rPr>
                <w:rFonts w:ascii="Times New Roman" w:hAnsi="Times New Roman" w:eastAsia="Times New Roman" w:cs="Times New Roman"/>
                <w:color w:val="000000"/>
                <w:sz w:val="24"/>
                <w:szCs w:val="24"/>
              </w:rPr>
            </w:pPr>
            <w:r w:rsidRPr="005D7D6B">
              <w:rPr>
                <w:rFonts w:ascii="Times New Roman" w:hAnsi="Times New Roman" w:eastAsia="Times New Roman" w:cs="Times New Roman"/>
                <w:color w:val="000000"/>
                <w:sz w:val="24"/>
                <w:szCs w:val="24"/>
              </w:rPr>
              <w:t>†</w:t>
            </w:r>
          </w:p>
        </w:tc>
        <w:tc>
          <w:tcPr>
            <w:tcW w:w="1710" w:type="dxa"/>
            <w:tcBorders>
              <w:top w:val="single" w:color="auto" w:sz="4" w:space="0"/>
              <w:left w:val="nil"/>
              <w:bottom w:val="single" w:color="auto" w:sz="2" w:space="0"/>
              <w:right w:val="single" w:color="auto" w:sz="4" w:space="0"/>
            </w:tcBorders>
            <w:shd w:val="clear" w:color="auto" w:fill="auto"/>
            <w:noWrap/>
            <w:vAlign w:val="bottom"/>
            <w:hideMark/>
          </w:tcPr>
          <w:p w:rsidRPr="005D7D6B" w:rsidR="005D7D6B" w:rsidP="005D7D6B" w:rsidRDefault="005D7D6B" w14:paraId="420C3C52" w14:textId="77777777">
            <w:pPr>
              <w:spacing w:after="0" w:line="240" w:lineRule="auto"/>
              <w:jc w:val="right"/>
              <w:rPr>
                <w:rFonts w:ascii="Times New Roman" w:hAnsi="Times New Roman" w:eastAsia="Times New Roman" w:cs="Times New Roman"/>
                <w:color w:val="000000"/>
                <w:sz w:val="24"/>
                <w:szCs w:val="24"/>
              </w:rPr>
            </w:pPr>
            <w:r w:rsidRPr="005D7D6B">
              <w:rPr>
                <w:rFonts w:ascii="Times New Roman" w:hAnsi="Times New Roman" w:eastAsia="Times New Roman" w:cs="Times New Roman"/>
                <w:color w:val="000000"/>
                <w:sz w:val="24"/>
                <w:szCs w:val="24"/>
              </w:rPr>
              <w:t>†</w:t>
            </w:r>
          </w:p>
        </w:tc>
        <w:tc>
          <w:tcPr>
            <w:tcW w:w="1501" w:type="dxa"/>
            <w:tcBorders>
              <w:top w:val="single" w:color="auto" w:sz="4" w:space="0"/>
              <w:left w:val="nil"/>
              <w:bottom w:val="single" w:color="auto" w:sz="2" w:space="0"/>
              <w:right w:val="single" w:color="auto" w:sz="4" w:space="0"/>
            </w:tcBorders>
            <w:shd w:val="clear" w:color="auto" w:fill="auto"/>
            <w:noWrap/>
            <w:vAlign w:val="bottom"/>
            <w:hideMark/>
          </w:tcPr>
          <w:p w:rsidRPr="005D7D6B" w:rsidR="005D7D6B" w:rsidP="005D7D6B" w:rsidRDefault="005D7D6B" w14:paraId="6A72E6A2" w14:textId="77777777">
            <w:pPr>
              <w:spacing w:after="0" w:line="240" w:lineRule="auto"/>
              <w:jc w:val="right"/>
              <w:rPr>
                <w:rFonts w:ascii="Times New Roman" w:hAnsi="Times New Roman" w:eastAsia="Times New Roman" w:cs="Times New Roman"/>
                <w:color w:val="000000"/>
                <w:sz w:val="24"/>
                <w:szCs w:val="24"/>
              </w:rPr>
            </w:pPr>
            <w:r w:rsidRPr="005D7D6B">
              <w:rPr>
                <w:rFonts w:ascii="Times New Roman" w:hAnsi="Times New Roman" w:eastAsia="Times New Roman" w:cs="Times New Roman"/>
                <w:color w:val="000000"/>
                <w:sz w:val="24"/>
                <w:szCs w:val="24"/>
              </w:rPr>
              <w:t>†</w:t>
            </w:r>
          </w:p>
        </w:tc>
        <w:tc>
          <w:tcPr>
            <w:tcW w:w="1019" w:type="dxa"/>
            <w:tcBorders>
              <w:top w:val="single" w:color="auto" w:sz="4" w:space="0"/>
              <w:left w:val="nil"/>
              <w:bottom w:val="single" w:color="auto" w:sz="2" w:space="0"/>
              <w:right w:val="single" w:color="auto" w:sz="4" w:space="0"/>
            </w:tcBorders>
            <w:shd w:val="clear" w:color="auto" w:fill="auto"/>
            <w:noWrap/>
            <w:vAlign w:val="bottom"/>
            <w:hideMark/>
          </w:tcPr>
          <w:p w:rsidRPr="005D7D6B" w:rsidR="005D7D6B" w:rsidP="005D7D6B" w:rsidRDefault="005D7D6B" w14:paraId="5506D4AE" w14:textId="77777777">
            <w:pPr>
              <w:spacing w:after="0" w:line="240" w:lineRule="auto"/>
              <w:jc w:val="right"/>
              <w:rPr>
                <w:rFonts w:ascii="Times New Roman" w:hAnsi="Times New Roman" w:eastAsia="Times New Roman" w:cs="Times New Roman"/>
                <w:color w:val="000000"/>
                <w:sz w:val="24"/>
                <w:szCs w:val="24"/>
              </w:rPr>
            </w:pPr>
            <w:r w:rsidRPr="005D7D6B">
              <w:rPr>
                <w:rFonts w:ascii="Times New Roman" w:hAnsi="Times New Roman" w:eastAsia="Times New Roman" w:cs="Times New Roman"/>
                <w:color w:val="000000"/>
                <w:sz w:val="24"/>
                <w:szCs w:val="24"/>
              </w:rPr>
              <w:t>†</w:t>
            </w:r>
          </w:p>
        </w:tc>
        <w:tc>
          <w:tcPr>
            <w:tcW w:w="810" w:type="dxa"/>
            <w:tcBorders>
              <w:top w:val="single" w:color="auto" w:sz="4" w:space="0"/>
              <w:left w:val="nil"/>
              <w:bottom w:val="single" w:color="auto" w:sz="2" w:space="0"/>
              <w:right w:val="single" w:color="auto" w:sz="4" w:space="0"/>
            </w:tcBorders>
            <w:shd w:val="clear" w:color="000000" w:fill="D9E1F2"/>
            <w:vAlign w:val="bottom"/>
          </w:tcPr>
          <w:p w:rsidRPr="005D7D6B" w:rsidR="005D7D6B" w:rsidP="005D7D6B" w:rsidRDefault="005D7D6B" w14:paraId="0219EC69" w14:textId="78BB45DD">
            <w:pPr>
              <w:spacing w:after="0" w:line="240" w:lineRule="auto"/>
              <w:jc w:val="right"/>
              <w:rPr>
                <w:rFonts w:ascii="Times New Roman" w:hAnsi="Times New Roman" w:eastAsia="Times New Roman" w:cs="Times New Roman"/>
                <w:b/>
                <w:bCs/>
                <w:color w:val="000000"/>
                <w:sz w:val="24"/>
                <w:szCs w:val="24"/>
              </w:rPr>
            </w:pPr>
          </w:p>
        </w:tc>
      </w:tr>
      <w:tr w:rsidRPr="005D7D6B" w:rsidR="005D7D6B" w:rsidTr="00885343" w14:paraId="4CCB0032" w14:textId="77777777">
        <w:trPr>
          <w:trHeight w:val="315"/>
        </w:trPr>
        <w:tc>
          <w:tcPr>
            <w:tcW w:w="1532" w:type="dxa"/>
            <w:tcBorders>
              <w:top w:val="single" w:color="auto" w:sz="2" w:space="0"/>
              <w:left w:val="single" w:color="auto" w:sz="4" w:space="0"/>
              <w:bottom w:val="single" w:color="auto" w:sz="2" w:space="0"/>
              <w:right w:val="single" w:color="000000" w:sz="4" w:space="0"/>
            </w:tcBorders>
            <w:shd w:val="clear" w:color="auto" w:fill="auto"/>
            <w:vAlign w:val="bottom"/>
            <w:hideMark/>
          </w:tcPr>
          <w:p w:rsidRPr="005D7D6B" w:rsidR="005D7D6B" w:rsidP="005D7D6B" w:rsidRDefault="005D7D6B" w14:paraId="07CEC3DE" w14:textId="77777777">
            <w:pPr>
              <w:spacing w:after="0" w:line="240" w:lineRule="auto"/>
              <w:ind w:right="-60"/>
              <w:rPr>
                <w:rFonts w:ascii="Times New Roman" w:hAnsi="Times New Roman" w:eastAsia="Times New Roman" w:cs="Times New Roman"/>
                <w:color w:val="000000"/>
                <w:sz w:val="24"/>
                <w:szCs w:val="24"/>
              </w:rPr>
            </w:pPr>
            <w:r w:rsidRPr="005D7D6B">
              <w:rPr>
                <w:rFonts w:ascii="Times New Roman" w:hAnsi="Times New Roman" w:eastAsia="Times New Roman" w:cs="Times New Roman"/>
                <w:color w:val="000000"/>
                <w:sz w:val="24"/>
                <w:szCs w:val="24"/>
              </w:rPr>
              <w:t xml:space="preserve"> Puerto Rico</w:t>
            </w:r>
          </w:p>
        </w:tc>
        <w:tc>
          <w:tcPr>
            <w:tcW w:w="1703" w:type="dxa"/>
            <w:tcBorders>
              <w:top w:val="single" w:color="auto" w:sz="2" w:space="0"/>
              <w:left w:val="nil"/>
              <w:bottom w:val="single" w:color="auto" w:sz="2" w:space="0"/>
              <w:right w:val="single" w:color="auto" w:sz="4" w:space="0"/>
            </w:tcBorders>
            <w:shd w:val="clear" w:color="auto" w:fill="auto"/>
            <w:vAlign w:val="bottom"/>
            <w:hideMark/>
          </w:tcPr>
          <w:p w:rsidRPr="005D7D6B" w:rsidR="005D7D6B" w:rsidP="005D7D6B" w:rsidRDefault="005D7D6B" w14:paraId="223CC34A" w14:textId="77777777">
            <w:pPr>
              <w:spacing w:after="0" w:line="240" w:lineRule="auto"/>
              <w:jc w:val="right"/>
              <w:rPr>
                <w:rFonts w:ascii="Times New Roman" w:hAnsi="Times New Roman" w:eastAsia="Times New Roman" w:cs="Times New Roman"/>
                <w:color w:val="000000"/>
                <w:sz w:val="24"/>
                <w:szCs w:val="24"/>
              </w:rPr>
            </w:pPr>
            <w:r w:rsidRPr="005D7D6B">
              <w:rPr>
                <w:rFonts w:ascii="Times New Roman" w:hAnsi="Times New Roman" w:eastAsia="Times New Roman" w:cs="Times New Roman"/>
                <w:color w:val="000000"/>
                <w:sz w:val="24"/>
                <w:szCs w:val="24"/>
              </w:rPr>
              <w:t>1</w:t>
            </w:r>
          </w:p>
        </w:tc>
        <w:tc>
          <w:tcPr>
            <w:tcW w:w="1710" w:type="dxa"/>
            <w:tcBorders>
              <w:top w:val="single" w:color="auto" w:sz="2" w:space="0"/>
              <w:left w:val="nil"/>
              <w:bottom w:val="single" w:color="auto" w:sz="2" w:space="0"/>
              <w:right w:val="single" w:color="auto" w:sz="4" w:space="0"/>
            </w:tcBorders>
            <w:shd w:val="clear" w:color="auto" w:fill="auto"/>
            <w:vAlign w:val="bottom"/>
            <w:hideMark/>
          </w:tcPr>
          <w:p w:rsidRPr="005D7D6B" w:rsidR="005D7D6B" w:rsidP="005D7D6B" w:rsidRDefault="005D7D6B" w14:paraId="101CA4BC" w14:textId="77777777">
            <w:pPr>
              <w:spacing w:after="0" w:line="240" w:lineRule="auto"/>
              <w:jc w:val="right"/>
              <w:rPr>
                <w:rFonts w:ascii="Times New Roman" w:hAnsi="Times New Roman" w:eastAsia="Times New Roman" w:cs="Times New Roman"/>
                <w:color w:val="000000"/>
                <w:sz w:val="24"/>
                <w:szCs w:val="24"/>
              </w:rPr>
            </w:pPr>
            <w:r w:rsidRPr="005D7D6B">
              <w:rPr>
                <w:rFonts w:ascii="Times New Roman" w:hAnsi="Times New Roman" w:eastAsia="Times New Roman" w:cs="Times New Roman"/>
                <w:color w:val="000000"/>
                <w:sz w:val="24"/>
                <w:szCs w:val="24"/>
              </w:rPr>
              <w:t>0</w:t>
            </w:r>
          </w:p>
        </w:tc>
        <w:tc>
          <w:tcPr>
            <w:tcW w:w="1620" w:type="dxa"/>
            <w:tcBorders>
              <w:top w:val="single" w:color="auto" w:sz="2" w:space="0"/>
              <w:left w:val="nil"/>
              <w:bottom w:val="single" w:color="auto" w:sz="2" w:space="0"/>
              <w:right w:val="single" w:color="auto" w:sz="4" w:space="0"/>
            </w:tcBorders>
            <w:shd w:val="clear" w:color="auto" w:fill="auto"/>
            <w:vAlign w:val="bottom"/>
            <w:hideMark/>
          </w:tcPr>
          <w:p w:rsidRPr="005D7D6B" w:rsidR="005D7D6B" w:rsidP="005D7D6B" w:rsidRDefault="005D7D6B" w14:paraId="35E87246" w14:textId="77777777">
            <w:pPr>
              <w:spacing w:after="0" w:line="240" w:lineRule="auto"/>
              <w:jc w:val="right"/>
              <w:rPr>
                <w:rFonts w:ascii="Times New Roman" w:hAnsi="Times New Roman" w:eastAsia="Times New Roman" w:cs="Times New Roman"/>
                <w:color w:val="000000"/>
                <w:sz w:val="24"/>
                <w:szCs w:val="24"/>
              </w:rPr>
            </w:pPr>
            <w:r w:rsidRPr="005D7D6B">
              <w:rPr>
                <w:rFonts w:ascii="Times New Roman" w:hAnsi="Times New Roman" w:eastAsia="Times New Roman" w:cs="Times New Roman"/>
                <w:color w:val="000000"/>
                <w:sz w:val="24"/>
                <w:szCs w:val="24"/>
              </w:rPr>
              <w:t>1</w:t>
            </w:r>
          </w:p>
        </w:tc>
        <w:tc>
          <w:tcPr>
            <w:tcW w:w="1080" w:type="dxa"/>
            <w:tcBorders>
              <w:top w:val="single" w:color="auto" w:sz="2" w:space="0"/>
              <w:left w:val="nil"/>
              <w:bottom w:val="single" w:color="auto" w:sz="2" w:space="0"/>
              <w:right w:val="single" w:color="auto" w:sz="4" w:space="0"/>
            </w:tcBorders>
            <w:shd w:val="clear" w:color="auto" w:fill="auto"/>
            <w:vAlign w:val="bottom"/>
            <w:hideMark/>
          </w:tcPr>
          <w:p w:rsidRPr="005D7D6B" w:rsidR="005D7D6B" w:rsidP="005D7D6B" w:rsidRDefault="005D7D6B" w14:paraId="3174C730" w14:textId="77777777">
            <w:pPr>
              <w:spacing w:after="0" w:line="240" w:lineRule="auto"/>
              <w:jc w:val="right"/>
              <w:rPr>
                <w:rFonts w:ascii="Times New Roman" w:hAnsi="Times New Roman" w:eastAsia="Times New Roman" w:cs="Times New Roman"/>
                <w:color w:val="000000"/>
                <w:sz w:val="24"/>
                <w:szCs w:val="24"/>
              </w:rPr>
            </w:pPr>
            <w:r w:rsidRPr="005D7D6B">
              <w:rPr>
                <w:rFonts w:ascii="Times New Roman" w:hAnsi="Times New Roman" w:eastAsia="Times New Roman" w:cs="Times New Roman"/>
                <w:color w:val="000000"/>
                <w:sz w:val="24"/>
                <w:szCs w:val="24"/>
              </w:rPr>
              <w:t>2</w:t>
            </w:r>
          </w:p>
        </w:tc>
        <w:tc>
          <w:tcPr>
            <w:tcW w:w="1080" w:type="dxa"/>
            <w:tcBorders>
              <w:top w:val="single" w:color="auto" w:sz="2" w:space="0"/>
              <w:left w:val="nil"/>
              <w:bottom w:val="single" w:color="auto" w:sz="2" w:space="0"/>
              <w:right w:val="single" w:color="auto" w:sz="4" w:space="0"/>
            </w:tcBorders>
            <w:shd w:val="clear" w:color="auto" w:fill="auto"/>
            <w:noWrap/>
            <w:vAlign w:val="bottom"/>
            <w:hideMark/>
          </w:tcPr>
          <w:p w:rsidRPr="005D7D6B" w:rsidR="005D7D6B" w:rsidP="005D7D6B" w:rsidRDefault="005D7D6B" w14:paraId="680A5B85" w14:textId="77777777">
            <w:pPr>
              <w:spacing w:after="0" w:line="240" w:lineRule="auto"/>
              <w:jc w:val="right"/>
              <w:rPr>
                <w:rFonts w:ascii="Times New Roman" w:hAnsi="Times New Roman" w:eastAsia="Times New Roman" w:cs="Times New Roman"/>
                <w:color w:val="000000"/>
                <w:sz w:val="24"/>
                <w:szCs w:val="24"/>
              </w:rPr>
            </w:pPr>
            <w:r w:rsidRPr="005D7D6B">
              <w:rPr>
                <w:rFonts w:ascii="Times New Roman" w:hAnsi="Times New Roman" w:eastAsia="Times New Roman" w:cs="Times New Roman"/>
                <w:color w:val="000000"/>
                <w:sz w:val="24"/>
                <w:szCs w:val="24"/>
              </w:rPr>
              <w:t>†</w:t>
            </w:r>
          </w:p>
        </w:tc>
        <w:tc>
          <w:tcPr>
            <w:tcW w:w="1350" w:type="dxa"/>
            <w:tcBorders>
              <w:top w:val="single" w:color="auto" w:sz="2" w:space="0"/>
              <w:left w:val="nil"/>
              <w:bottom w:val="single" w:color="auto" w:sz="2" w:space="0"/>
              <w:right w:val="single" w:color="auto" w:sz="4" w:space="0"/>
            </w:tcBorders>
            <w:shd w:val="clear" w:color="auto" w:fill="auto"/>
            <w:noWrap/>
            <w:vAlign w:val="bottom"/>
            <w:hideMark/>
          </w:tcPr>
          <w:p w:rsidRPr="005D7D6B" w:rsidR="005D7D6B" w:rsidP="005D7D6B" w:rsidRDefault="005D7D6B" w14:paraId="7065EA69" w14:textId="77777777">
            <w:pPr>
              <w:spacing w:after="0" w:line="240" w:lineRule="auto"/>
              <w:jc w:val="right"/>
              <w:rPr>
                <w:rFonts w:ascii="Times New Roman" w:hAnsi="Times New Roman" w:eastAsia="Times New Roman" w:cs="Times New Roman"/>
                <w:color w:val="000000"/>
                <w:sz w:val="24"/>
                <w:szCs w:val="24"/>
              </w:rPr>
            </w:pPr>
            <w:r w:rsidRPr="005D7D6B">
              <w:rPr>
                <w:rFonts w:ascii="Times New Roman" w:hAnsi="Times New Roman" w:eastAsia="Times New Roman" w:cs="Times New Roman"/>
                <w:color w:val="000000"/>
                <w:sz w:val="24"/>
                <w:szCs w:val="24"/>
              </w:rPr>
              <w:t>†</w:t>
            </w:r>
          </w:p>
        </w:tc>
        <w:tc>
          <w:tcPr>
            <w:tcW w:w="1710" w:type="dxa"/>
            <w:tcBorders>
              <w:top w:val="single" w:color="auto" w:sz="2" w:space="0"/>
              <w:left w:val="nil"/>
              <w:bottom w:val="single" w:color="auto" w:sz="2" w:space="0"/>
              <w:right w:val="single" w:color="auto" w:sz="4" w:space="0"/>
            </w:tcBorders>
            <w:shd w:val="clear" w:color="auto" w:fill="auto"/>
            <w:noWrap/>
            <w:vAlign w:val="bottom"/>
            <w:hideMark/>
          </w:tcPr>
          <w:p w:rsidRPr="005D7D6B" w:rsidR="005D7D6B" w:rsidP="005D7D6B" w:rsidRDefault="005D7D6B" w14:paraId="10DEA9F8" w14:textId="77777777">
            <w:pPr>
              <w:spacing w:after="0" w:line="240" w:lineRule="auto"/>
              <w:jc w:val="right"/>
              <w:rPr>
                <w:rFonts w:ascii="Times New Roman" w:hAnsi="Times New Roman" w:eastAsia="Times New Roman" w:cs="Times New Roman"/>
                <w:color w:val="000000"/>
                <w:sz w:val="24"/>
                <w:szCs w:val="24"/>
              </w:rPr>
            </w:pPr>
            <w:r w:rsidRPr="005D7D6B">
              <w:rPr>
                <w:rFonts w:ascii="Times New Roman" w:hAnsi="Times New Roman" w:eastAsia="Times New Roman" w:cs="Times New Roman"/>
                <w:color w:val="000000"/>
                <w:sz w:val="24"/>
                <w:szCs w:val="24"/>
              </w:rPr>
              <w:t>†</w:t>
            </w:r>
          </w:p>
        </w:tc>
        <w:tc>
          <w:tcPr>
            <w:tcW w:w="1501" w:type="dxa"/>
            <w:tcBorders>
              <w:top w:val="single" w:color="auto" w:sz="2" w:space="0"/>
              <w:left w:val="nil"/>
              <w:bottom w:val="single" w:color="auto" w:sz="2" w:space="0"/>
              <w:right w:val="single" w:color="auto" w:sz="4" w:space="0"/>
            </w:tcBorders>
            <w:shd w:val="clear" w:color="auto" w:fill="auto"/>
            <w:noWrap/>
            <w:vAlign w:val="bottom"/>
            <w:hideMark/>
          </w:tcPr>
          <w:p w:rsidRPr="005D7D6B" w:rsidR="005D7D6B" w:rsidP="005D7D6B" w:rsidRDefault="005D7D6B" w14:paraId="492B5141" w14:textId="77777777">
            <w:pPr>
              <w:spacing w:after="0" w:line="240" w:lineRule="auto"/>
              <w:jc w:val="right"/>
              <w:rPr>
                <w:rFonts w:ascii="Times New Roman" w:hAnsi="Times New Roman" w:eastAsia="Times New Roman" w:cs="Times New Roman"/>
                <w:color w:val="000000"/>
                <w:sz w:val="24"/>
                <w:szCs w:val="24"/>
              </w:rPr>
            </w:pPr>
            <w:r w:rsidRPr="005D7D6B">
              <w:rPr>
                <w:rFonts w:ascii="Times New Roman" w:hAnsi="Times New Roman" w:eastAsia="Times New Roman" w:cs="Times New Roman"/>
                <w:color w:val="000000"/>
                <w:sz w:val="24"/>
                <w:szCs w:val="24"/>
              </w:rPr>
              <w:t>†</w:t>
            </w:r>
          </w:p>
        </w:tc>
        <w:tc>
          <w:tcPr>
            <w:tcW w:w="1019" w:type="dxa"/>
            <w:tcBorders>
              <w:top w:val="single" w:color="auto" w:sz="2" w:space="0"/>
              <w:left w:val="nil"/>
              <w:bottom w:val="single" w:color="auto" w:sz="2" w:space="0"/>
              <w:right w:val="single" w:color="auto" w:sz="4" w:space="0"/>
            </w:tcBorders>
            <w:shd w:val="clear" w:color="auto" w:fill="auto"/>
            <w:noWrap/>
            <w:vAlign w:val="bottom"/>
            <w:hideMark/>
          </w:tcPr>
          <w:p w:rsidRPr="005D7D6B" w:rsidR="005D7D6B" w:rsidP="005D7D6B" w:rsidRDefault="005D7D6B" w14:paraId="1DD9135E" w14:textId="77777777">
            <w:pPr>
              <w:spacing w:after="0" w:line="240" w:lineRule="auto"/>
              <w:jc w:val="right"/>
              <w:rPr>
                <w:rFonts w:ascii="Times New Roman" w:hAnsi="Times New Roman" w:eastAsia="Times New Roman" w:cs="Times New Roman"/>
                <w:color w:val="000000"/>
                <w:sz w:val="24"/>
                <w:szCs w:val="24"/>
              </w:rPr>
            </w:pPr>
            <w:r w:rsidRPr="005D7D6B">
              <w:rPr>
                <w:rFonts w:ascii="Times New Roman" w:hAnsi="Times New Roman" w:eastAsia="Times New Roman" w:cs="Times New Roman"/>
                <w:color w:val="000000"/>
                <w:sz w:val="24"/>
                <w:szCs w:val="24"/>
              </w:rPr>
              <w:t>†</w:t>
            </w:r>
          </w:p>
        </w:tc>
        <w:tc>
          <w:tcPr>
            <w:tcW w:w="810" w:type="dxa"/>
            <w:tcBorders>
              <w:top w:val="single" w:color="auto" w:sz="2" w:space="0"/>
              <w:left w:val="nil"/>
              <w:bottom w:val="single" w:color="auto" w:sz="2" w:space="0"/>
              <w:right w:val="single" w:color="auto" w:sz="4" w:space="0"/>
            </w:tcBorders>
            <w:shd w:val="clear" w:color="000000" w:fill="D9E1F2"/>
            <w:vAlign w:val="bottom"/>
          </w:tcPr>
          <w:p w:rsidRPr="005D7D6B" w:rsidR="005D7D6B" w:rsidP="005D7D6B" w:rsidRDefault="005D7D6B" w14:paraId="2BC8AE14" w14:textId="43742C0A">
            <w:pPr>
              <w:spacing w:after="0" w:line="240" w:lineRule="auto"/>
              <w:jc w:val="right"/>
              <w:rPr>
                <w:rFonts w:ascii="Times New Roman" w:hAnsi="Times New Roman" w:eastAsia="Times New Roman" w:cs="Times New Roman"/>
                <w:b/>
                <w:bCs/>
                <w:color w:val="000000"/>
                <w:sz w:val="24"/>
                <w:szCs w:val="24"/>
              </w:rPr>
            </w:pPr>
          </w:p>
        </w:tc>
      </w:tr>
      <w:tr w:rsidRPr="005D7D6B" w:rsidR="005D7D6B" w:rsidTr="00885343" w14:paraId="6A4CA201" w14:textId="77777777">
        <w:trPr>
          <w:trHeight w:val="315"/>
        </w:trPr>
        <w:tc>
          <w:tcPr>
            <w:tcW w:w="1532" w:type="dxa"/>
            <w:tcBorders>
              <w:top w:val="single" w:color="auto" w:sz="2" w:space="0"/>
              <w:left w:val="single" w:color="auto" w:sz="4" w:space="0"/>
              <w:bottom w:val="single" w:color="auto" w:sz="4" w:space="0"/>
              <w:right w:val="single" w:color="000000" w:sz="4" w:space="0"/>
            </w:tcBorders>
            <w:shd w:val="clear" w:color="auto" w:fill="auto"/>
            <w:vAlign w:val="bottom"/>
            <w:hideMark/>
          </w:tcPr>
          <w:p w:rsidRPr="005D7D6B" w:rsidR="005D7D6B" w:rsidP="005D7D6B" w:rsidRDefault="005D7D6B" w14:paraId="22D34A38" w14:textId="77777777">
            <w:pPr>
              <w:spacing w:after="0" w:line="240" w:lineRule="auto"/>
              <w:ind w:right="-60"/>
              <w:rPr>
                <w:rFonts w:ascii="Times New Roman" w:hAnsi="Times New Roman" w:eastAsia="Times New Roman" w:cs="Times New Roman"/>
                <w:color w:val="000000"/>
                <w:sz w:val="24"/>
                <w:szCs w:val="24"/>
              </w:rPr>
            </w:pPr>
            <w:r w:rsidRPr="005D7D6B">
              <w:rPr>
                <w:rFonts w:ascii="Times New Roman" w:hAnsi="Times New Roman" w:eastAsia="Times New Roman" w:cs="Times New Roman"/>
                <w:color w:val="000000"/>
                <w:sz w:val="24"/>
                <w:szCs w:val="24"/>
              </w:rPr>
              <w:t xml:space="preserve"> Central/South America</w:t>
            </w:r>
          </w:p>
        </w:tc>
        <w:tc>
          <w:tcPr>
            <w:tcW w:w="1703" w:type="dxa"/>
            <w:tcBorders>
              <w:top w:val="single" w:color="auto" w:sz="2" w:space="0"/>
              <w:left w:val="nil"/>
              <w:bottom w:val="single" w:color="auto" w:sz="4" w:space="0"/>
              <w:right w:val="single" w:color="auto" w:sz="4" w:space="0"/>
            </w:tcBorders>
            <w:shd w:val="clear" w:color="auto" w:fill="auto"/>
            <w:vAlign w:val="bottom"/>
            <w:hideMark/>
          </w:tcPr>
          <w:p w:rsidRPr="005D7D6B" w:rsidR="005D7D6B" w:rsidP="005D7D6B" w:rsidRDefault="005D7D6B" w14:paraId="1ED307D5" w14:textId="77777777">
            <w:pPr>
              <w:spacing w:after="0" w:line="240" w:lineRule="auto"/>
              <w:jc w:val="right"/>
              <w:rPr>
                <w:rFonts w:ascii="Times New Roman" w:hAnsi="Times New Roman" w:eastAsia="Times New Roman" w:cs="Times New Roman"/>
                <w:color w:val="000000"/>
                <w:sz w:val="24"/>
                <w:szCs w:val="24"/>
              </w:rPr>
            </w:pPr>
            <w:r w:rsidRPr="005D7D6B">
              <w:rPr>
                <w:rFonts w:ascii="Times New Roman" w:hAnsi="Times New Roman" w:eastAsia="Times New Roman" w:cs="Times New Roman"/>
                <w:color w:val="000000"/>
                <w:sz w:val="24"/>
                <w:szCs w:val="24"/>
              </w:rPr>
              <w:t>0</w:t>
            </w:r>
          </w:p>
        </w:tc>
        <w:tc>
          <w:tcPr>
            <w:tcW w:w="1710" w:type="dxa"/>
            <w:tcBorders>
              <w:top w:val="single" w:color="auto" w:sz="2" w:space="0"/>
              <w:left w:val="nil"/>
              <w:bottom w:val="single" w:color="auto" w:sz="4" w:space="0"/>
              <w:right w:val="single" w:color="auto" w:sz="4" w:space="0"/>
            </w:tcBorders>
            <w:shd w:val="clear" w:color="auto" w:fill="auto"/>
            <w:vAlign w:val="bottom"/>
            <w:hideMark/>
          </w:tcPr>
          <w:p w:rsidRPr="005D7D6B" w:rsidR="005D7D6B" w:rsidP="005D7D6B" w:rsidRDefault="005D7D6B" w14:paraId="20E046C7" w14:textId="77777777">
            <w:pPr>
              <w:spacing w:after="0" w:line="240" w:lineRule="auto"/>
              <w:jc w:val="right"/>
              <w:rPr>
                <w:rFonts w:ascii="Times New Roman" w:hAnsi="Times New Roman" w:eastAsia="Times New Roman" w:cs="Times New Roman"/>
                <w:color w:val="000000"/>
                <w:sz w:val="24"/>
                <w:szCs w:val="24"/>
              </w:rPr>
            </w:pPr>
            <w:r w:rsidRPr="005D7D6B">
              <w:rPr>
                <w:rFonts w:ascii="Times New Roman" w:hAnsi="Times New Roman" w:eastAsia="Times New Roman" w:cs="Times New Roman"/>
                <w:color w:val="000000"/>
                <w:sz w:val="24"/>
                <w:szCs w:val="24"/>
              </w:rPr>
              <w:t>0</w:t>
            </w:r>
          </w:p>
        </w:tc>
        <w:tc>
          <w:tcPr>
            <w:tcW w:w="1620" w:type="dxa"/>
            <w:tcBorders>
              <w:top w:val="single" w:color="auto" w:sz="2" w:space="0"/>
              <w:left w:val="nil"/>
              <w:bottom w:val="single" w:color="auto" w:sz="4" w:space="0"/>
              <w:right w:val="single" w:color="auto" w:sz="4" w:space="0"/>
            </w:tcBorders>
            <w:shd w:val="clear" w:color="auto" w:fill="auto"/>
            <w:vAlign w:val="bottom"/>
            <w:hideMark/>
          </w:tcPr>
          <w:p w:rsidRPr="005D7D6B" w:rsidR="005D7D6B" w:rsidP="005D7D6B" w:rsidRDefault="005D7D6B" w14:paraId="5708164F" w14:textId="77777777">
            <w:pPr>
              <w:spacing w:after="0" w:line="240" w:lineRule="auto"/>
              <w:jc w:val="right"/>
              <w:rPr>
                <w:rFonts w:ascii="Times New Roman" w:hAnsi="Times New Roman" w:eastAsia="Times New Roman" w:cs="Times New Roman"/>
                <w:color w:val="000000"/>
                <w:sz w:val="24"/>
                <w:szCs w:val="24"/>
              </w:rPr>
            </w:pPr>
            <w:r w:rsidRPr="005D7D6B">
              <w:rPr>
                <w:rFonts w:ascii="Times New Roman" w:hAnsi="Times New Roman" w:eastAsia="Times New Roman" w:cs="Times New Roman"/>
                <w:color w:val="000000"/>
                <w:sz w:val="24"/>
                <w:szCs w:val="24"/>
              </w:rPr>
              <w:t>0</w:t>
            </w:r>
          </w:p>
        </w:tc>
        <w:tc>
          <w:tcPr>
            <w:tcW w:w="1080" w:type="dxa"/>
            <w:tcBorders>
              <w:top w:val="single" w:color="auto" w:sz="2" w:space="0"/>
              <w:left w:val="nil"/>
              <w:bottom w:val="single" w:color="auto" w:sz="4" w:space="0"/>
              <w:right w:val="single" w:color="auto" w:sz="4" w:space="0"/>
            </w:tcBorders>
            <w:shd w:val="clear" w:color="auto" w:fill="auto"/>
            <w:vAlign w:val="bottom"/>
            <w:hideMark/>
          </w:tcPr>
          <w:p w:rsidRPr="005D7D6B" w:rsidR="005D7D6B" w:rsidP="005D7D6B" w:rsidRDefault="005D7D6B" w14:paraId="6C4CC29E" w14:textId="77777777">
            <w:pPr>
              <w:spacing w:after="0" w:line="240" w:lineRule="auto"/>
              <w:jc w:val="right"/>
              <w:rPr>
                <w:rFonts w:ascii="Times New Roman" w:hAnsi="Times New Roman" w:eastAsia="Times New Roman" w:cs="Times New Roman"/>
                <w:color w:val="000000"/>
                <w:sz w:val="24"/>
                <w:szCs w:val="24"/>
              </w:rPr>
            </w:pPr>
            <w:r w:rsidRPr="005D7D6B">
              <w:rPr>
                <w:rFonts w:ascii="Times New Roman" w:hAnsi="Times New Roman" w:eastAsia="Times New Roman" w:cs="Times New Roman"/>
                <w:color w:val="000000"/>
                <w:sz w:val="24"/>
                <w:szCs w:val="24"/>
              </w:rPr>
              <w:t>0</w:t>
            </w:r>
          </w:p>
        </w:tc>
        <w:tc>
          <w:tcPr>
            <w:tcW w:w="1080" w:type="dxa"/>
            <w:tcBorders>
              <w:top w:val="single" w:color="auto" w:sz="2" w:space="0"/>
              <w:left w:val="nil"/>
              <w:bottom w:val="single" w:color="auto" w:sz="4" w:space="0"/>
              <w:right w:val="single" w:color="auto" w:sz="4" w:space="0"/>
            </w:tcBorders>
            <w:shd w:val="clear" w:color="auto" w:fill="auto"/>
            <w:noWrap/>
            <w:vAlign w:val="bottom"/>
            <w:hideMark/>
          </w:tcPr>
          <w:p w:rsidRPr="005D7D6B" w:rsidR="005D7D6B" w:rsidP="005D7D6B" w:rsidRDefault="005D7D6B" w14:paraId="57D31325" w14:textId="77777777">
            <w:pPr>
              <w:spacing w:after="0" w:line="240" w:lineRule="auto"/>
              <w:jc w:val="right"/>
              <w:rPr>
                <w:rFonts w:ascii="Times New Roman" w:hAnsi="Times New Roman" w:eastAsia="Times New Roman" w:cs="Times New Roman"/>
                <w:color w:val="000000"/>
                <w:sz w:val="24"/>
                <w:szCs w:val="24"/>
              </w:rPr>
            </w:pPr>
            <w:r w:rsidRPr="005D7D6B">
              <w:rPr>
                <w:rFonts w:ascii="Times New Roman" w:hAnsi="Times New Roman" w:eastAsia="Times New Roman" w:cs="Times New Roman"/>
                <w:color w:val="000000"/>
                <w:sz w:val="24"/>
                <w:szCs w:val="24"/>
              </w:rPr>
              <w:t>†</w:t>
            </w:r>
          </w:p>
        </w:tc>
        <w:tc>
          <w:tcPr>
            <w:tcW w:w="1350" w:type="dxa"/>
            <w:tcBorders>
              <w:top w:val="single" w:color="auto" w:sz="2" w:space="0"/>
              <w:left w:val="nil"/>
              <w:bottom w:val="single" w:color="auto" w:sz="4" w:space="0"/>
              <w:right w:val="single" w:color="auto" w:sz="4" w:space="0"/>
            </w:tcBorders>
            <w:shd w:val="clear" w:color="auto" w:fill="auto"/>
            <w:noWrap/>
            <w:vAlign w:val="bottom"/>
            <w:hideMark/>
          </w:tcPr>
          <w:p w:rsidRPr="005D7D6B" w:rsidR="005D7D6B" w:rsidP="005D7D6B" w:rsidRDefault="005D7D6B" w14:paraId="57925412" w14:textId="77777777">
            <w:pPr>
              <w:spacing w:after="0" w:line="240" w:lineRule="auto"/>
              <w:jc w:val="right"/>
              <w:rPr>
                <w:rFonts w:ascii="Times New Roman" w:hAnsi="Times New Roman" w:eastAsia="Times New Roman" w:cs="Times New Roman"/>
                <w:color w:val="000000"/>
                <w:sz w:val="24"/>
                <w:szCs w:val="24"/>
              </w:rPr>
            </w:pPr>
            <w:r w:rsidRPr="005D7D6B">
              <w:rPr>
                <w:rFonts w:ascii="Times New Roman" w:hAnsi="Times New Roman" w:eastAsia="Times New Roman" w:cs="Times New Roman"/>
                <w:color w:val="000000"/>
                <w:sz w:val="24"/>
                <w:szCs w:val="24"/>
              </w:rPr>
              <w:t>†</w:t>
            </w:r>
          </w:p>
        </w:tc>
        <w:tc>
          <w:tcPr>
            <w:tcW w:w="1710" w:type="dxa"/>
            <w:tcBorders>
              <w:top w:val="single" w:color="auto" w:sz="2" w:space="0"/>
              <w:left w:val="nil"/>
              <w:bottom w:val="single" w:color="auto" w:sz="4" w:space="0"/>
              <w:right w:val="single" w:color="auto" w:sz="4" w:space="0"/>
            </w:tcBorders>
            <w:shd w:val="clear" w:color="auto" w:fill="auto"/>
            <w:noWrap/>
            <w:vAlign w:val="bottom"/>
            <w:hideMark/>
          </w:tcPr>
          <w:p w:rsidRPr="005D7D6B" w:rsidR="005D7D6B" w:rsidP="005D7D6B" w:rsidRDefault="005D7D6B" w14:paraId="23B02A61" w14:textId="77777777">
            <w:pPr>
              <w:spacing w:after="0" w:line="240" w:lineRule="auto"/>
              <w:jc w:val="right"/>
              <w:rPr>
                <w:rFonts w:ascii="Times New Roman" w:hAnsi="Times New Roman" w:eastAsia="Times New Roman" w:cs="Times New Roman"/>
                <w:color w:val="000000"/>
                <w:sz w:val="24"/>
                <w:szCs w:val="24"/>
              </w:rPr>
            </w:pPr>
            <w:r w:rsidRPr="005D7D6B">
              <w:rPr>
                <w:rFonts w:ascii="Times New Roman" w:hAnsi="Times New Roman" w:eastAsia="Times New Roman" w:cs="Times New Roman"/>
                <w:color w:val="000000"/>
                <w:sz w:val="24"/>
                <w:szCs w:val="24"/>
              </w:rPr>
              <w:t>†</w:t>
            </w:r>
          </w:p>
        </w:tc>
        <w:tc>
          <w:tcPr>
            <w:tcW w:w="1501" w:type="dxa"/>
            <w:tcBorders>
              <w:top w:val="single" w:color="auto" w:sz="2" w:space="0"/>
              <w:left w:val="nil"/>
              <w:bottom w:val="single" w:color="auto" w:sz="4" w:space="0"/>
              <w:right w:val="single" w:color="auto" w:sz="4" w:space="0"/>
            </w:tcBorders>
            <w:shd w:val="clear" w:color="auto" w:fill="auto"/>
            <w:noWrap/>
            <w:vAlign w:val="bottom"/>
            <w:hideMark/>
          </w:tcPr>
          <w:p w:rsidRPr="005D7D6B" w:rsidR="005D7D6B" w:rsidP="005D7D6B" w:rsidRDefault="005D7D6B" w14:paraId="38569E09" w14:textId="77777777">
            <w:pPr>
              <w:spacing w:after="0" w:line="240" w:lineRule="auto"/>
              <w:jc w:val="right"/>
              <w:rPr>
                <w:rFonts w:ascii="Times New Roman" w:hAnsi="Times New Roman" w:eastAsia="Times New Roman" w:cs="Times New Roman"/>
                <w:color w:val="000000"/>
                <w:sz w:val="24"/>
                <w:szCs w:val="24"/>
              </w:rPr>
            </w:pPr>
            <w:r w:rsidRPr="005D7D6B">
              <w:rPr>
                <w:rFonts w:ascii="Times New Roman" w:hAnsi="Times New Roman" w:eastAsia="Times New Roman" w:cs="Times New Roman"/>
                <w:color w:val="000000"/>
                <w:sz w:val="24"/>
                <w:szCs w:val="24"/>
              </w:rPr>
              <w:t>†</w:t>
            </w:r>
          </w:p>
        </w:tc>
        <w:tc>
          <w:tcPr>
            <w:tcW w:w="1019" w:type="dxa"/>
            <w:tcBorders>
              <w:top w:val="single" w:color="auto" w:sz="2" w:space="0"/>
              <w:left w:val="nil"/>
              <w:bottom w:val="single" w:color="auto" w:sz="4" w:space="0"/>
              <w:right w:val="single" w:color="auto" w:sz="4" w:space="0"/>
            </w:tcBorders>
            <w:shd w:val="clear" w:color="auto" w:fill="auto"/>
            <w:noWrap/>
            <w:vAlign w:val="bottom"/>
            <w:hideMark/>
          </w:tcPr>
          <w:p w:rsidRPr="005D7D6B" w:rsidR="005D7D6B" w:rsidP="005D7D6B" w:rsidRDefault="005D7D6B" w14:paraId="6DF98E17" w14:textId="77777777">
            <w:pPr>
              <w:spacing w:after="0" w:line="240" w:lineRule="auto"/>
              <w:jc w:val="right"/>
              <w:rPr>
                <w:rFonts w:ascii="Times New Roman" w:hAnsi="Times New Roman" w:eastAsia="Times New Roman" w:cs="Times New Roman"/>
                <w:color w:val="000000"/>
                <w:sz w:val="24"/>
                <w:szCs w:val="24"/>
              </w:rPr>
            </w:pPr>
            <w:r w:rsidRPr="005D7D6B">
              <w:rPr>
                <w:rFonts w:ascii="Times New Roman" w:hAnsi="Times New Roman" w:eastAsia="Times New Roman" w:cs="Times New Roman"/>
                <w:color w:val="000000"/>
                <w:sz w:val="24"/>
                <w:szCs w:val="24"/>
              </w:rPr>
              <w:t>†</w:t>
            </w:r>
          </w:p>
        </w:tc>
        <w:tc>
          <w:tcPr>
            <w:tcW w:w="810" w:type="dxa"/>
            <w:tcBorders>
              <w:top w:val="single" w:color="auto" w:sz="2" w:space="0"/>
              <w:left w:val="nil"/>
              <w:bottom w:val="single" w:color="auto" w:sz="4" w:space="0"/>
              <w:right w:val="single" w:color="auto" w:sz="4" w:space="0"/>
            </w:tcBorders>
            <w:shd w:val="clear" w:color="000000" w:fill="D9E1F2"/>
            <w:vAlign w:val="bottom"/>
          </w:tcPr>
          <w:p w:rsidRPr="005D7D6B" w:rsidR="005D7D6B" w:rsidP="005D7D6B" w:rsidRDefault="005D7D6B" w14:paraId="19CD0BDB" w14:textId="5ACA661B">
            <w:pPr>
              <w:spacing w:after="0" w:line="240" w:lineRule="auto"/>
              <w:jc w:val="right"/>
              <w:rPr>
                <w:rFonts w:ascii="Times New Roman" w:hAnsi="Times New Roman" w:eastAsia="Times New Roman" w:cs="Times New Roman"/>
                <w:b/>
                <w:bCs/>
                <w:color w:val="000000"/>
                <w:sz w:val="24"/>
                <w:szCs w:val="24"/>
              </w:rPr>
            </w:pPr>
          </w:p>
        </w:tc>
      </w:tr>
      <w:tr w:rsidRPr="005D7D6B" w:rsidR="005D7D6B" w:rsidTr="00885343" w14:paraId="2BC9A466" w14:textId="77777777">
        <w:trPr>
          <w:trHeight w:val="330"/>
        </w:trPr>
        <w:tc>
          <w:tcPr>
            <w:tcW w:w="1532" w:type="dxa"/>
            <w:tcBorders>
              <w:top w:val="single" w:color="auto" w:sz="4" w:space="0"/>
              <w:left w:val="single" w:color="auto" w:sz="4" w:space="0"/>
              <w:bottom w:val="single" w:color="auto" w:sz="8" w:space="0"/>
              <w:right w:val="single" w:color="000000" w:sz="4" w:space="0"/>
            </w:tcBorders>
            <w:shd w:val="clear" w:color="000000" w:fill="D9E1F2"/>
            <w:vAlign w:val="bottom"/>
            <w:hideMark/>
          </w:tcPr>
          <w:p w:rsidRPr="005D7D6B" w:rsidR="005D7D6B" w:rsidP="005D7D6B" w:rsidRDefault="005D7D6B" w14:paraId="18EFEB37" w14:textId="77777777">
            <w:pPr>
              <w:spacing w:after="0" w:line="240" w:lineRule="auto"/>
              <w:rPr>
                <w:rFonts w:ascii="Times New Roman" w:hAnsi="Times New Roman" w:eastAsia="Times New Roman" w:cs="Times New Roman"/>
                <w:b/>
                <w:bCs/>
                <w:color w:val="000000"/>
                <w:sz w:val="24"/>
                <w:szCs w:val="24"/>
              </w:rPr>
            </w:pPr>
            <w:r w:rsidRPr="005D7D6B">
              <w:rPr>
                <w:rFonts w:ascii="Times New Roman" w:hAnsi="Times New Roman" w:eastAsia="Times New Roman" w:cs="Times New Roman"/>
                <w:b/>
                <w:bCs/>
                <w:color w:val="000000"/>
                <w:sz w:val="24"/>
                <w:szCs w:val="24"/>
              </w:rPr>
              <w:t>Total</w:t>
            </w:r>
          </w:p>
        </w:tc>
        <w:tc>
          <w:tcPr>
            <w:tcW w:w="1703" w:type="dxa"/>
            <w:tcBorders>
              <w:top w:val="nil"/>
              <w:left w:val="nil"/>
              <w:bottom w:val="single" w:color="auto" w:sz="8" w:space="0"/>
              <w:right w:val="single" w:color="auto" w:sz="4" w:space="0"/>
            </w:tcBorders>
            <w:shd w:val="clear" w:color="000000" w:fill="D9E1F2"/>
            <w:vAlign w:val="bottom"/>
            <w:hideMark/>
          </w:tcPr>
          <w:p w:rsidRPr="005D7D6B" w:rsidR="005D7D6B" w:rsidP="005D7D6B" w:rsidRDefault="005D7D6B" w14:paraId="471F5135" w14:textId="77777777">
            <w:pPr>
              <w:spacing w:after="0" w:line="240" w:lineRule="auto"/>
              <w:jc w:val="right"/>
              <w:rPr>
                <w:rFonts w:ascii="Times New Roman" w:hAnsi="Times New Roman" w:eastAsia="Times New Roman" w:cs="Times New Roman"/>
                <w:b/>
                <w:bCs/>
                <w:color w:val="000000"/>
                <w:sz w:val="24"/>
                <w:szCs w:val="24"/>
              </w:rPr>
            </w:pPr>
            <w:r w:rsidRPr="005D7D6B">
              <w:rPr>
                <w:rFonts w:ascii="Times New Roman" w:hAnsi="Times New Roman" w:eastAsia="Times New Roman" w:cs="Times New Roman"/>
                <w:b/>
                <w:bCs/>
                <w:color w:val="000000"/>
                <w:sz w:val="24"/>
                <w:szCs w:val="24"/>
              </w:rPr>
              <w:t>25</w:t>
            </w:r>
          </w:p>
        </w:tc>
        <w:tc>
          <w:tcPr>
            <w:tcW w:w="1710" w:type="dxa"/>
            <w:tcBorders>
              <w:top w:val="nil"/>
              <w:left w:val="nil"/>
              <w:bottom w:val="single" w:color="auto" w:sz="8" w:space="0"/>
              <w:right w:val="single" w:color="auto" w:sz="4" w:space="0"/>
            </w:tcBorders>
            <w:shd w:val="clear" w:color="000000" w:fill="D9E1F2"/>
            <w:vAlign w:val="bottom"/>
            <w:hideMark/>
          </w:tcPr>
          <w:p w:rsidRPr="005D7D6B" w:rsidR="005D7D6B" w:rsidP="005D7D6B" w:rsidRDefault="005D7D6B" w14:paraId="177B28E3" w14:textId="77777777">
            <w:pPr>
              <w:spacing w:after="0" w:line="240" w:lineRule="auto"/>
              <w:jc w:val="right"/>
              <w:rPr>
                <w:rFonts w:ascii="Times New Roman" w:hAnsi="Times New Roman" w:eastAsia="Times New Roman" w:cs="Times New Roman"/>
                <w:b/>
                <w:bCs/>
                <w:color w:val="000000"/>
                <w:sz w:val="24"/>
                <w:szCs w:val="24"/>
              </w:rPr>
            </w:pPr>
            <w:r w:rsidRPr="005D7D6B">
              <w:rPr>
                <w:rFonts w:ascii="Times New Roman" w:hAnsi="Times New Roman" w:eastAsia="Times New Roman" w:cs="Times New Roman"/>
                <w:b/>
                <w:bCs/>
                <w:color w:val="000000"/>
                <w:sz w:val="24"/>
                <w:szCs w:val="24"/>
              </w:rPr>
              <w:t>7</w:t>
            </w:r>
          </w:p>
        </w:tc>
        <w:tc>
          <w:tcPr>
            <w:tcW w:w="1620" w:type="dxa"/>
            <w:tcBorders>
              <w:top w:val="nil"/>
              <w:left w:val="nil"/>
              <w:bottom w:val="single" w:color="auto" w:sz="8" w:space="0"/>
              <w:right w:val="single" w:color="auto" w:sz="4" w:space="0"/>
            </w:tcBorders>
            <w:shd w:val="clear" w:color="000000" w:fill="D9E1F2"/>
            <w:vAlign w:val="bottom"/>
            <w:hideMark/>
          </w:tcPr>
          <w:p w:rsidRPr="005D7D6B" w:rsidR="005D7D6B" w:rsidP="005D7D6B" w:rsidRDefault="005D7D6B" w14:paraId="6ADC3CA4" w14:textId="77777777">
            <w:pPr>
              <w:spacing w:after="0" w:line="240" w:lineRule="auto"/>
              <w:jc w:val="right"/>
              <w:rPr>
                <w:rFonts w:ascii="Times New Roman" w:hAnsi="Times New Roman" w:eastAsia="Times New Roman" w:cs="Times New Roman"/>
                <w:b/>
                <w:bCs/>
                <w:color w:val="000000"/>
                <w:sz w:val="24"/>
                <w:szCs w:val="24"/>
              </w:rPr>
            </w:pPr>
            <w:r w:rsidRPr="005D7D6B">
              <w:rPr>
                <w:rFonts w:ascii="Times New Roman" w:hAnsi="Times New Roman" w:eastAsia="Times New Roman" w:cs="Times New Roman"/>
                <w:b/>
                <w:bCs/>
                <w:color w:val="000000"/>
                <w:sz w:val="24"/>
                <w:szCs w:val="24"/>
              </w:rPr>
              <w:t>10</w:t>
            </w:r>
          </w:p>
        </w:tc>
        <w:tc>
          <w:tcPr>
            <w:tcW w:w="1080" w:type="dxa"/>
            <w:tcBorders>
              <w:top w:val="nil"/>
              <w:left w:val="nil"/>
              <w:bottom w:val="single" w:color="auto" w:sz="8" w:space="0"/>
              <w:right w:val="single" w:color="auto" w:sz="4" w:space="0"/>
            </w:tcBorders>
            <w:shd w:val="clear" w:color="000000" w:fill="D9E1F2"/>
            <w:vAlign w:val="bottom"/>
            <w:hideMark/>
          </w:tcPr>
          <w:p w:rsidRPr="005D7D6B" w:rsidR="005D7D6B" w:rsidP="005D7D6B" w:rsidRDefault="005D7D6B" w14:paraId="1E0F57EA" w14:textId="77777777">
            <w:pPr>
              <w:spacing w:after="0" w:line="240" w:lineRule="auto"/>
              <w:jc w:val="right"/>
              <w:rPr>
                <w:rFonts w:ascii="Times New Roman" w:hAnsi="Times New Roman" w:eastAsia="Times New Roman" w:cs="Times New Roman"/>
                <w:b/>
                <w:bCs/>
                <w:color w:val="000000"/>
                <w:sz w:val="24"/>
                <w:szCs w:val="24"/>
              </w:rPr>
            </w:pPr>
            <w:r w:rsidRPr="005D7D6B">
              <w:rPr>
                <w:rFonts w:ascii="Times New Roman" w:hAnsi="Times New Roman" w:eastAsia="Times New Roman" w:cs="Times New Roman"/>
                <w:b/>
                <w:bCs/>
                <w:color w:val="000000"/>
                <w:sz w:val="24"/>
                <w:szCs w:val="24"/>
              </w:rPr>
              <w:t>42</w:t>
            </w:r>
          </w:p>
        </w:tc>
        <w:tc>
          <w:tcPr>
            <w:tcW w:w="1080" w:type="dxa"/>
            <w:tcBorders>
              <w:top w:val="nil"/>
              <w:left w:val="nil"/>
              <w:bottom w:val="single" w:color="auto" w:sz="8" w:space="0"/>
              <w:right w:val="single" w:color="auto" w:sz="4" w:space="0"/>
            </w:tcBorders>
            <w:shd w:val="clear" w:color="000000" w:fill="D9E1F2"/>
            <w:vAlign w:val="bottom"/>
            <w:hideMark/>
          </w:tcPr>
          <w:p w:rsidRPr="005D7D6B" w:rsidR="005D7D6B" w:rsidP="005D7D6B" w:rsidRDefault="005D7D6B" w14:paraId="4DAC7B0F" w14:textId="77777777">
            <w:pPr>
              <w:spacing w:after="0" w:line="240" w:lineRule="auto"/>
              <w:jc w:val="right"/>
              <w:rPr>
                <w:rFonts w:ascii="Times New Roman" w:hAnsi="Times New Roman" w:eastAsia="Times New Roman" w:cs="Times New Roman"/>
                <w:b/>
                <w:bCs/>
                <w:color w:val="000000"/>
                <w:sz w:val="24"/>
                <w:szCs w:val="24"/>
              </w:rPr>
            </w:pPr>
            <w:r w:rsidRPr="005D7D6B">
              <w:rPr>
                <w:rFonts w:ascii="Times New Roman" w:hAnsi="Times New Roman" w:eastAsia="Times New Roman" w:cs="Times New Roman"/>
                <w:b/>
                <w:bCs/>
                <w:color w:val="000000"/>
                <w:sz w:val="24"/>
                <w:szCs w:val="24"/>
              </w:rPr>
              <w:t>9</w:t>
            </w:r>
          </w:p>
        </w:tc>
        <w:tc>
          <w:tcPr>
            <w:tcW w:w="1350" w:type="dxa"/>
            <w:tcBorders>
              <w:top w:val="nil"/>
              <w:left w:val="nil"/>
              <w:bottom w:val="single" w:color="auto" w:sz="8" w:space="0"/>
              <w:right w:val="single" w:color="auto" w:sz="4" w:space="0"/>
            </w:tcBorders>
            <w:shd w:val="clear" w:color="000000" w:fill="D9E1F2"/>
            <w:vAlign w:val="bottom"/>
            <w:hideMark/>
          </w:tcPr>
          <w:p w:rsidRPr="005D7D6B" w:rsidR="005D7D6B" w:rsidP="005D7D6B" w:rsidRDefault="005D7D6B" w14:paraId="6CF9BA20" w14:textId="77777777">
            <w:pPr>
              <w:spacing w:after="0" w:line="240" w:lineRule="auto"/>
              <w:jc w:val="right"/>
              <w:rPr>
                <w:rFonts w:ascii="Times New Roman" w:hAnsi="Times New Roman" w:eastAsia="Times New Roman" w:cs="Times New Roman"/>
                <w:b/>
                <w:bCs/>
                <w:color w:val="000000"/>
                <w:sz w:val="24"/>
                <w:szCs w:val="24"/>
              </w:rPr>
            </w:pPr>
            <w:r w:rsidRPr="005D7D6B">
              <w:rPr>
                <w:rFonts w:ascii="Times New Roman" w:hAnsi="Times New Roman" w:eastAsia="Times New Roman" w:cs="Times New Roman"/>
                <w:b/>
                <w:bCs/>
                <w:color w:val="000000"/>
                <w:sz w:val="24"/>
                <w:szCs w:val="24"/>
              </w:rPr>
              <w:t>7</w:t>
            </w:r>
          </w:p>
        </w:tc>
        <w:tc>
          <w:tcPr>
            <w:tcW w:w="1710" w:type="dxa"/>
            <w:tcBorders>
              <w:top w:val="nil"/>
              <w:left w:val="nil"/>
              <w:bottom w:val="single" w:color="auto" w:sz="8" w:space="0"/>
              <w:right w:val="single" w:color="auto" w:sz="4" w:space="0"/>
            </w:tcBorders>
            <w:shd w:val="clear" w:color="000000" w:fill="D9E1F2"/>
            <w:vAlign w:val="bottom"/>
            <w:hideMark/>
          </w:tcPr>
          <w:p w:rsidRPr="005D7D6B" w:rsidR="005D7D6B" w:rsidP="005D7D6B" w:rsidRDefault="005D7D6B" w14:paraId="436648FF" w14:textId="77777777">
            <w:pPr>
              <w:spacing w:after="0" w:line="240" w:lineRule="auto"/>
              <w:jc w:val="right"/>
              <w:rPr>
                <w:rFonts w:ascii="Times New Roman" w:hAnsi="Times New Roman" w:eastAsia="Times New Roman" w:cs="Times New Roman"/>
                <w:b/>
                <w:bCs/>
                <w:color w:val="000000"/>
                <w:sz w:val="24"/>
                <w:szCs w:val="24"/>
              </w:rPr>
            </w:pPr>
            <w:r w:rsidRPr="005D7D6B">
              <w:rPr>
                <w:rFonts w:ascii="Times New Roman" w:hAnsi="Times New Roman" w:eastAsia="Times New Roman" w:cs="Times New Roman"/>
                <w:b/>
                <w:bCs/>
                <w:color w:val="000000"/>
                <w:sz w:val="24"/>
                <w:szCs w:val="24"/>
              </w:rPr>
              <w:t>8</w:t>
            </w:r>
          </w:p>
        </w:tc>
        <w:tc>
          <w:tcPr>
            <w:tcW w:w="1501" w:type="dxa"/>
            <w:tcBorders>
              <w:top w:val="nil"/>
              <w:left w:val="nil"/>
              <w:bottom w:val="single" w:color="auto" w:sz="8" w:space="0"/>
              <w:right w:val="single" w:color="auto" w:sz="4" w:space="0"/>
            </w:tcBorders>
            <w:shd w:val="clear" w:color="000000" w:fill="D9E1F2"/>
            <w:vAlign w:val="bottom"/>
            <w:hideMark/>
          </w:tcPr>
          <w:p w:rsidRPr="005D7D6B" w:rsidR="005D7D6B" w:rsidP="005D7D6B" w:rsidRDefault="005D7D6B" w14:paraId="460B43B7" w14:textId="77777777">
            <w:pPr>
              <w:spacing w:after="0" w:line="240" w:lineRule="auto"/>
              <w:jc w:val="right"/>
              <w:rPr>
                <w:rFonts w:ascii="Times New Roman" w:hAnsi="Times New Roman" w:eastAsia="Times New Roman" w:cs="Times New Roman"/>
                <w:b/>
                <w:bCs/>
                <w:color w:val="000000"/>
                <w:sz w:val="24"/>
                <w:szCs w:val="24"/>
              </w:rPr>
            </w:pPr>
            <w:r w:rsidRPr="005D7D6B">
              <w:rPr>
                <w:rFonts w:ascii="Times New Roman" w:hAnsi="Times New Roman" w:eastAsia="Times New Roman" w:cs="Times New Roman"/>
                <w:b/>
                <w:bCs/>
                <w:color w:val="000000"/>
                <w:sz w:val="24"/>
                <w:szCs w:val="24"/>
              </w:rPr>
              <w:t>9</w:t>
            </w:r>
          </w:p>
        </w:tc>
        <w:tc>
          <w:tcPr>
            <w:tcW w:w="1019" w:type="dxa"/>
            <w:tcBorders>
              <w:top w:val="nil"/>
              <w:left w:val="nil"/>
              <w:bottom w:val="single" w:color="auto" w:sz="8" w:space="0"/>
              <w:right w:val="single" w:color="auto" w:sz="4" w:space="0"/>
            </w:tcBorders>
            <w:shd w:val="clear" w:color="000000" w:fill="D9E1F2"/>
            <w:vAlign w:val="bottom"/>
            <w:hideMark/>
          </w:tcPr>
          <w:p w:rsidRPr="005D7D6B" w:rsidR="005D7D6B" w:rsidP="005D7D6B" w:rsidRDefault="005D7D6B" w14:paraId="39319E98" w14:textId="77777777">
            <w:pPr>
              <w:spacing w:after="0" w:line="240" w:lineRule="auto"/>
              <w:jc w:val="right"/>
              <w:rPr>
                <w:rFonts w:ascii="Times New Roman" w:hAnsi="Times New Roman" w:eastAsia="Times New Roman" w:cs="Times New Roman"/>
                <w:b/>
                <w:bCs/>
                <w:color w:val="000000"/>
                <w:sz w:val="24"/>
                <w:szCs w:val="24"/>
              </w:rPr>
            </w:pPr>
            <w:r w:rsidRPr="005D7D6B">
              <w:rPr>
                <w:rFonts w:ascii="Times New Roman" w:hAnsi="Times New Roman" w:eastAsia="Times New Roman" w:cs="Times New Roman"/>
                <w:b/>
                <w:bCs/>
                <w:color w:val="000000"/>
                <w:sz w:val="24"/>
                <w:szCs w:val="24"/>
              </w:rPr>
              <w:t>33</w:t>
            </w:r>
          </w:p>
        </w:tc>
        <w:tc>
          <w:tcPr>
            <w:tcW w:w="810" w:type="dxa"/>
            <w:tcBorders>
              <w:top w:val="nil"/>
              <w:left w:val="nil"/>
              <w:bottom w:val="single" w:color="auto" w:sz="8" w:space="0"/>
              <w:right w:val="single" w:color="auto" w:sz="4" w:space="0"/>
            </w:tcBorders>
            <w:shd w:val="clear" w:color="000000" w:fill="D9E1F2"/>
            <w:vAlign w:val="bottom"/>
            <w:hideMark/>
          </w:tcPr>
          <w:p w:rsidRPr="005D7D6B" w:rsidR="005D7D6B" w:rsidP="005D7D6B" w:rsidRDefault="005D7D6B" w14:paraId="3F9E0243" w14:textId="77777777">
            <w:pPr>
              <w:spacing w:after="0" w:line="240" w:lineRule="auto"/>
              <w:jc w:val="right"/>
              <w:rPr>
                <w:rFonts w:ascii="Times New Roman" w:hAnsi="Times New Roman" w:eastAsia="Times New Roman" w:cs="Times New Roman"/>
                <w:b/>
                <w:bCs/>
                <w:color w:val="000000"/>
                <w:sz w:val="24"/>
                <w:szCs w:val="24"/>
              </w:rPr>
            </w:pPr>
            <w:r w:rsidRPr="005D7D6B">
              <w:rPr>
                <w:rFonts w:ascii="Times New Roman" w:hAnsi="Times New Roman" w:eastAsia="Times New Roman" w:cs="Times New Roman"/>
                <w:b/>
                <w:bCs/>
                <w:color w:val="000000"/>
                <w:sz w:val="24"/>
                <w:szCs w:val="24"/>
              </w:rPr>
              <w:t>75</w:t>
            </w:r>
          </w:p>
        </w:tc>
      </w:tr>
      <w:tr w:rsidRPr="005D7D6B" w:rsidR="005D7D6B" w:rsidTr="005D7D6B" w14:paraId="0D4A7478" w14:textId="77777777">
        <w:trPr>
          <w:trHeight w:val="315"/>
        </w:trPr>
        <w:tc>
          <w:tcPr>
            <w:tcW w:w="15115" w:type="dxa"/>
            <w:gridSpan w:val="11"/>
            <w:tcBorders>
              <w:top w:val="nil"/>
              <w:left w:val="nil"/>
              <w:bottom w:val="nil"/>
              <w:right w:val="nil"/>
            </w:tcBorders>
            <w:shd w:val="clear" w:color="auto" w:fill="auto"/>
            <w:noWrap/>
            <w:vAlign w:val="bottom"/>
            <w:hideMark/>
          </w:tcPr>
          <w:p w:rsidR="005D7D6B" w:rsidP="005D7D6B" w:rsidRDefault="005D7D6B" w14:paraId="66C08E21" w14:textId="77777777">
            <w:pPr>
              <w:spacing w:after="0" w:line="240" w:lineRule="auto"/>
              <w:rPr>
                <w:rFonts w:ascii="Times New Roman" w:hAnsi="Times New Roman" w:eastAsia="Times New Roman" w:cs="Times New Roman"/>
                <w:color w:val="000000"/>
                <w:sz w:val="24"/>
                <w:szCs w:val="24"/>
              </w:rPr>
            </w:pPr>
            <w:r w:rsidRPr="005D7D6B">
              <w:rPr>
                <w:rFonts w:ascii="Times New Roman" w:hAnsi="Times New Roman" w:eastAsia="Times New Roman" w:cs="Times New Roman"/>
                <w:color w:val="000000"/>
                <w:sz w:val="24"/>
                <w:szCs w:val="24"/>
              </w:rPr>
              <w:t>† Not applicable.</w:t>
            </w:r>
          </w:p>
          <w:p w:rsidRPr="005D7D6B" w:rsidR="00885343" w:rsidP="005D7D6B" w:rsidRDefault="00885343" w14:paraId="72A70A7E" w14:textId="00B0B7AC">
            <w:pPr>
              <w:spacing w:after="0" w:line="240" w:lineRule="auto"/>
              <w:rPr>
                <w:rFonts w:ascii="Times New Roman" w:hAnsi="Times New Roman" w:eastAsia="Times New Roman" w:cs="Times New Roman"/>
                <w:sz w:val="20"/>
                <w:szCs w:val="20"/>
              </w:rPr>
            </w:pPr>
            <w:r w:rsidRPr="00885343">
              <w:rPr>
                <w:rFonts w:ascii="Times New Roman" w:hAnsi="Times New Roman" w:eastAsia="Times New Roman" w:cs="Times New Roman"/>
                <w:color w:val="000000"/>
                <w:sz w:val="24"/>
                <w:szCs w:val="24"/>
                <w:vertAlign w:val="superscript"/>
              </w:rPr>
              <w:t>1</w:t>
            </w:r>
            <w:r>
              <w:rPr>
                <w:rFonts w:ascii="Times New Roman" w:hAnsi="Times New Roman" w:eastAsia="Times New Roman" w:cs="Times New Roman"/>
                <w:color w:val="000000"/>
                <w:sz w:val="24"/>
                <w:szCs w:val="24"/>
              </w:rPr>
              <w:t>In the Spanish interviews we do not expect to find many Spanish-speaking homeschoolers but will recruit them if they do contact us.</w:t>
            </w:r>
          </w:p>
        </w:tc>
      </w:tr>
    </w:tbl>
    <w:p w:rsidR="00CB11B0" w:rsidP="007E15CC" w:rsidRDefault="00CB11B0" w14:paraId="41AB8B7E" w14:textId="30F2AF72">
      <w:pPr>
        <w:rPr>
          <w:rFonts w:ascii="Times New Roman" w:hAnsi="Times New Roman" w:cs="Times New Roman"/>
          <w:sz w:val="24"/>
          <w:szCs w:val="24"/>
        </w:rPr>
        <w:sectPr w:rsidR="00CB11B0" w:rsidSect="005D7D6B">
          <w:pgSz w:w="15840" w:h="12240" w:orient="landscape" w:code="1"/>
          <w:pgMar w:top="864" w:right="90" w:bottom="864" w:left="540" w:header="432" w:footer="288" w:gutter="0"/>
          <w:cols w:space="720"/>
          <w:titlePg/>
          <w:docGrid w:linePitch="360"/>
        </w:sectPr>
      </w:pPr>
    </w:p>
    <w:p w:rsidR="006A77E3" w:rsidP="00F946D2" w:rsidRDefault="006A77E3" w14:paraId="49EF5D47" w14:textId="1476674A">
      <w:pPr>
        <w:autoSpaceDE w:val="0"/>
        <w:autoSpaceDN w:val="0"/>
        <w:adjustRightInd w:val="0"/>
        <w:rPr>
          <w:rFonts w:ascii="Times New Roman" w:hAnsi="Times New Roman" w:eastAsia="Times New Roman" w:cs="Times New Roman"/>
          <w:sz w:val="24"/>
          <w:szCs w:val="24"/>
        </w:rPr>
      </w:pPr>
      <w:r>
        <w:rPr>
          <w:rFonts w:ascii="Times New Roman" w:hAnsi="Times New Roman" w:eastAsia="Times New Roman" w:cs="Times New Roman"/>
          <w:sz w:val="24"/>
          <w:szCs w:val="24"/>
        </w:rPr>
        <w:lastRenderedPageBreak/>
        <w:t xml:space="preserve">The following </w:t>
      </w:r>
      <w:r w:rsidR="000E14EF">
        <w:rPr>
          <w:rFonts w:ascii="Times New Roman" w:hAnsi="Times New Roman" w:eastAsia="Times New Roman" w:cs="Times New Roman"/>
          <w:sz w:val="24"/>
          <w:szCs w:val="24"/>
        </w:rPr>
        <w:t xml:space="preserve">sections </w:t>
      </w:r>
      <w:r>
        <w:rPr>
          <w:rFonts w:ascii="Times New Roman" w:hAnsi="Times New Roman" w:eastAsia="Times New Roman" w:cs="Times New Roman"/>
          <w:sz w:val="24"/>
          <w:szCs w:val="24"/>
        </w:rPr>
        <w:t xml:space="preserve">outline </w:t>
      </w:r>
      <w:r w:rsidR="000E14EF">
        <w:rPr>
          <w:rFonts w:ascii="Times New Roman" w:hAnsi="Times New Roman" w:eastAsia="Times New Roman" w:cs="Times New Roman"/>
          <w:sz w:val="24"/>
          <w:szCs w:val="24"/>
        </w:rPr>
        <w:t xml:space="preserve">each round of interviewing </w:t>
      </w:r>
      <w:r>
        <w:rPr>
          <w:rFonts w:ascii="Times New Roman" w:hAnsi="Times New Roman" w:eastAsia="Times New Roman" w:cs="Times New Roman"/>
          <w:sz w:val="24"/>
          <w:szCs w:val="24"/>
        </w:rPr>
        <w:t xml:space="preserve">and </w:t>
      </w:r>
      <w:r w:rsidR="000E14EF">
        <w:rPr>
          <w:rFonts w:ascii="Times New Roman" w:hAnsi="Times New Roman" w:eastAsia="Times New Roman" w:cs="Times New Roman"/>
          <w:sz w:val="24"/>
          <w:szCs w:val="24"/>
        </w:rPr>
        <w:t xml:space="preserve">the </w:t>
      </w:r>
      <w:r>
        <w:rPr>
          <w:rFonts w:ascii="Times New Roman" w:hAnsi="Times New Roman" w:eastAsia="Times New Roman" w:cs="Times New Roman"/>
          <w:sz w:val="24"/>
          <w:szCs w:val="24"/>
        </w:rPr>
        <w:t>goals of each round.</w:t>
      </w:r>
    </w:p>
    <w:p w:rsidR="006A77E3" w:rsidP="000E14EF" w:rsidRDefault="006A77E3" w14:paraId="06D80865" w14:textId="77777777">
      <w:pPr>
        <w:pStyle w:val="Heading3"/>
      </w:pPr>
      <w:r>
        <w:t>Round 1 Design</w:t>
      </w:r>
    </w:p>
    <w:p w:rsidRPr="006A77E3" w:rsidR="006A77E3" w:rsidP="006A77E3" w:rsidRDefault="006A77E3" w14:paraId="28C6B63A" w14:textId="2A0E5FBD">
      <w:pPr>
        <w:rPr>
          <w:rFonts w:ascii="Times New Roman" w:hAnsi="Times New Roman" w:eastAsia="Times New Roman" w:cs="Times New Roman"/>
          <w:sz w:val="24"/>
          <w:szCs w:val="24"/>
        </w:rPr>
      </w:pPr>
      <w:r w:rsidRPr="006A77E3">
        <w:rPr>
          <w:rFonts w:ascii="Times New Roman" w:hAnsi="Times New Roman" w:eastAsia="Times New Roman" w:cs="Times New Roman"/>
          <w:sz w:val="24"/>
          <w:szCs w:val="24"/>
        </w:rPr>
        <w:t xml:space="preserve">In the first round of interviewing there will be 35 interviews. Fourteen of the interviews will be in English and </w:t>
      </w:r>
      <w:r w:rsidR="00CB11B0">
        <w:rPr>
          <w:rFonts w:ascii="Times New Roman" w:hAnsi="Times New Roman" w:eastAsia="Times New Roman" w:cs="Times New Roman"/>
          <w:sz w:val="24"/>
          <w:szCs w:val="24"/>
        </w:rPr>
        <w:t>21</w:t>
      </w:r>
      <w:r w:rsidRPr="006A77E3">
        <w:rPr>
          <w:rFonts w:ascii="Times New Roman" w:hAnsi="Times New Roman" w:eastAsia="Times New Roman" w:cs="Times New Roman"/>
          <w:sz w:val="24"/>
          <w:szCs w:val="24"/>
        </w:rPr>
        <w:t xml:space="preserve"> will be in Spanish. </w:t>
      </w:r>
    </w:p>
    <w:p w:rsidRPr="00C34198" w:rsidR="00BC6FA3" w:rsidP="00BC6FA3" w:rsidRDefault="006A77E3" w14:paraId="5E6DACA6" w14:textId="293FD488">
      <w:pPr>
        <w:rPr>
          <w:rFonts w:ascii="Times New Roman" w:hAnsi="Times New Roman" w:eastAsia="Times New Roman" w:cs="Times New Roman"/>
          <w:sz w:val="24"/>
          <w:szCs w:val="24"/>
        </w:rPr>
      </w:pPr>
      <w:r w:rsidRPr="006A77E3">
        <w:rPr>
          <w:rFonts w:ascii="Times New Roman" w:hAnsi="Times New Roman" w:eastAsia="Times New Roman" w:cs="Times New Roman"/>
          <w:sz w:val="24"/>
          <w:szCs w:val="24"/>
        </w:rPr>
        <w:t xml:space="preserve">The primary focus of this round is to conduct concept elicitation on the term </w:t>
      </w:r>
      <w:r w:rsidR="00820C58">
        <w:rPr>
          <w:rFonts w:ascii="Times New Roman" w:hAnsi="Times New Roman" w:eastAsia="Times New Roman" w:cs="Times New Roman"/>
          <w:sz w:val="24"/>
          <w:szCs w:val="24"/>
        </w:rPr>
        <w:t>‘</w:t>
      </w:r>
      <w:r w:rsidRPr="006A77E3">
        <w:rPr>
          <w:rFonts w:ascii="Times New Roman" w:hAnsi="Times New Roman" w:eastAsia="Times New Roman" w:cs="Times New Roman"/>
          <w:sz w:val="24"/>
          <w:szCs w:val="24"/>
        </w:rPr>
        <w:t>homeschooling</w:t>
      </w:r>
      <w:r w:rsidR="00820C58">
        <w:rPr>
          <w:rFonts w:ascii="Times New Roman" w:hAnsi="Times New Roman" w:eastAsia="Times New Roman" w:cs="Times New Roman"/>
          <w:sz w:val="24"/>
          <w:szCs w:val="24"/>
        </w:rPr>
        <w:t>’</w:t>
      </w:r>
      <w:r w:rsidRPr="006A77E3">
        <w:rPr>
          <w:rFonts w:ascii="Times New Roman" w:hAnsi="Times New Roman" w:eastAsia="Times New Roman" w:cs="Times New Roman"/>
          <w:sz w:val="24"/>
          <w:szCs w:val="24"/>
        </w:rPr>
        <w:t xml:space="preserve"> for the </w:t>
      </w:r>
      <w:r w:rsidR="00BC6FA3">
        <w:rPr>
          <w:rFonts w:ascii="Times New Roman" w:hAnsi="Times New Roman" w:eastAsia="Times New Roman" w:cs="Times New Roman"/>
          <w:sz w:val="24"/>
          <w:szCs w:val="24"/>
        </w:rPr>
        <w:t xml:space="preserve">Spanish </w:t>
      </w:r>
      <w:r w:rsidRPr="006A77E3">
        <w:rPr>
          <w:rFonts w:ascii="Times New Roman" w:hAnsi="Times New Roman" w:eastAsia="Times New Roman" w:cs="Times New Roman"/>
          <w:sz w:val="24"/>
          <w:szCs w:val="24"/>
        </w:rPr>
        <w:t xml:space="preserve">PFI interviews. </w:t>
      </w:r>
      <w:r w:rsidR="00BC6FA3">
        <w:rPr>
          <w:rFonts w:ascii="Times New Roman" w:hAnsi="Times New Roman" w:eastAsia="Times New Roman" w:cs="Times New Roman"/>
          <w:sz w:val="24"/>
          <w:szCs w:val="24"/>
        </w:rPr>
        <w:t>Homeschooling</w:t>
      </w:r>
      <w:r w:rsidRPr="006A77E3">
        <w:rPr>
          <w:rFonts w:ascii="Times New Roman" w:hAnsi="Times New Roman" w:eastAsia="Times New Roman" w:cs="Times New Roman"/>
          <w:sz w:val="24"/>
          <w:szCs w:val="24"/>
        </w:rPr>
        <w:t xml:space="preserve"> has posed </w:t>
      </w:r>
      <w:r w:rsidR="007F2ED4">
        <w:rPr>
          <w:rFonts w:ascii="Times New Roman" w:hAnsi="Times New Roman" w:eastAsia="Times New Roman" w:cs="Times New Roman"/>
          <w:sz w:val="24"/>
          <w:szCs w:val="24"/>
        </w:rPr>
        <w:t>a challenge</w:t>
      </w:r>
      <w:r w:rsidRPr="006A77E3">
        <w:rPr>
          <w:rFonts w:ascii="Times New Roman" w:hAnsi="Times New Roman" w:eastAsia="Times New Roman" w:cs="Times New Roman"/>
          <w:sz w:val="24"/>
          <w:szCs w:val="24"/>
        </w:rPr>
        <w:t xml:space="preserve"> </w:t>
      </w:r>
      <w:r w:rsidR="007F2ED4">
        <w:rPr>
          <w:rFonts w:ascii="Times New Roman" w:hAnsi="Times New Roman" w:eastAsia="Times New Roman" w:cs="Times New Roman"/>
          <w:sz w:val="24"/>
          <w:szCs w:val="24"/>
        </w:rPr>
        <w:t>to measure among</w:t>
      </w:r>
      <w:r w:rsidRPr="006A77E3">
        <w:rPr>
          <w:rFonts w:ascii="Times New Roman" w:hAnsi="Times New Roman" w:eastAsia="Times New Roman" w:cs="Times New Roman"/>
          <w:sz w:val="24"/>
          <w:szCs w:val="24"/>
        </w:rPr>
        <w:t xml:space="preserve"> Spanish</w:t>
      </w:r>
      <w:r w:rsidR="007F2ED4">
        <w:rPr>
          <w:rFonts w:ascii="Times New Roman" w:hAnsi="Times New Roman" w:eastAsia="Times New Roman" w:cs="Times New Roman"/>
          <w:sz w:val="24"/>
          <w:szCs w:val="24"/>
        </w:rPr>
        <w:t>-speakers</w:t>
      </w:r>
      <w:r w:rsidRPr="006A77E3">
        <w:rPr>
          <w:rFonts w:ascii="Times New Roman" w:hAnsi="Times New Roman" w:eastAsia="Times New Roman" w:cs="Times New Roman"/>
          <w:sz w:val="24"/>
          <w:szCs w:val="24"/>
        </w:rPr>
        <w:t xml:space="preserve"> because </w:t>
      </w:r>
      <w:r w:rsidR="007F2ED4">
        <w:rPr>
          <w:rFonts w:ascii="Times New Roman" w:hAnsi="Times New Roman" w:eastAsia="Times New Roman" w:cs="Times New Roman"/>
          <w:sz w:val="24"/>
          <w:szCs w:val="24"/>
        </w:rPr>
        <w:t>homeschooling</w:t>
      </w:r>
      <w:r w:rsidRPr="006A77E3">
        <w:rPr>
          <w:rFonts w:ascii="Times New Roman" w:hAnsi="Times New Roman" w:eastAsia="Times New Roman" w:cs="Times New Roman"/>
          <w:sz w:val="24"/>
          <w:szCs w:val="24"/>
        </w:rPr>
        <w:t xml:space="preserve"> is not a common practice in Spanish</w:t>
      </w:r>
      <w:r w:rsidR="00D14E42">
        <w:rPr>
          <w:rFonts w:ascii="Times New Roman" w:hAnsi="Times New Roman" w:eastAsia="Times New Roman" w:cs="Times New Roman"/>
          <w:sz w:val="24"/>
          <w:szCs w:val="24"/>
        </w:rPr>
        <w:t>-</w:t>
      </w:r>
      <w:r w:rsidRPr="006A77E3">
        <w:rPr>
          <w:rFonts w:ascii="Times New Roman" w:hAnsi="Times New Roman" w:eastAsia="Times New Roman" w:cs="Times New Roman"/>
          <w:sz w:val="24"/>
          <w:szCs w:val="24"/>
        </w:rPr>
        <w:t xml:space="preserve">speaking countries. We plan to conduct 14 PFI cognitive interviews that include the concept elicitation conversation in Spanish during round 1. During these </w:t>
      </w:r>
      <w:r w:rsidR="00BC6FA3">
        <w:rPr>
          <w:rFonts w:ascii="Times New Roman" w:hAnsi="Times New Roman" w:eastAsia="Times New Roman" w:cs="Times New Roman"/>
          <w:sz w:val="24"/>
          <w:szCs w:val="24"/>
        </w:rPr>
        <w:t xml:space="preserve">Spanish </w:t>
      </w:r>
      <w:r w:rsidRPr="006A77E3">
        <w:rPr>
          <w:rFonts w:ascii="Times New Roman" w:hAnsi="Times New Roman" w:eastAsia="Times New Roman" w:cs="Times New Roman"/>
          <w:sz w:val="24"/>
          <w:szCs w:val="24"/>
        </w:rPr>
        <w:t xml:space="preserve">PFI interviews the participant will first discuss homeschooling with the interviewer. After completion of the concept elicitation conversation the participant will complete as much of the PFI questionnaire as possible in the remaining </w:t>
      </w:r>
      <w:r w:rsidR="007C3849">
        <w:rPr>
          <w:rFonts w:ascii="Times New Roman" w:hAnsi="Times New Roman" w:eastAsia="Times New Roman" w:cs="Times New Roman"/>
          <w:sz w:val="24"/>
          <w:szCs w:val="24"/>
        </w:rPr>
        <w:t xml:space="preserve">one hour of allocated time. </w:t>
      </w:r>
      <w:r w:rsidR="002D13A4">
        <w:rPr>
          <w:rFonts w:ascii="Times New Roman" w:hAnsi="Times New Roman" w:eastAsia="Times New Roman" w:cs="Times New Roman"/>
          <w:sz w:val="24"/>
          <w:szCs w:val="24"/>
        </w:rPr>
        <w:t xml:space="preserve">This will allow </w:t>
      </w:r>
      <w:r w:rsidR="001E5255">
        <w:rPr>
          <w:rFonts w:ascii="Times New Roman" w:hAnsi="Times New Roman" w:eastAsia="Times New Roman" w:cs="Times New Roman"/>
          <w:sz w:val="24"/>
          <w:szCs w:val="24"/>
        </w:rPr>
        <w:t>us to test</w:t>
      </w:r>
      <w:r w:rsidRPr="006A77E3">
        <w:rPr>
          <w:rFonts w:ascii="Times New Roman" w:hAnsi="Times New Roman" w:eastAsia="Times New Roman" w:cs="Times New Roman"/>
          <w:sz w:val="24"/>
          <w:szCs w:val="24"/>
        </w:rPr>
        <w:t xml:space="preserve"> </w:t>
      </w:r>
      <w:r w:rsidR="00BC6FA3">
        <w:rPr>
          <w:rFonts w:ascii="Times New Roman" w:hAnsi="Times New Roman" w:eastAsia="Times New Roman" w:cs="Times New Roman"/>
          <w:sz w:val="24"/>
          <w:szCs w:val="24"/>
        </w:rPr>
        <w:t xml:space="preserve">cognitive comprehension of the new and revised translations </w:t>
      </w:r>
      <w:r w:rsidR="00C36498">
        <w:rPr>
          <w:rFonts w:ascii="Times New Roman" w:hAnsi="Times New Roman" w:eastAsia="Times New Roman" w:cs="Times New Roman"/>
          <w:sz w:val="24"/>
          <w:szCs w:val="24"/>
        </w:rPr>
        <w:t>of</w:t>
      </w:r>
      <w:r w:rsidR="00BC6FA3">
        <w:rPr>
          <w:rFonts w:ascii="Times New Roman" w:hAnsi="Times New Roman" w:eastAsia="Times New Roman" w:cs="Times New Roman"/>
          <w:sz w:val="24"/>
          <w:szCs w:val="24"/>
        </w:rPr>
        <w:t xml:space="preserve"> </w:t>
      </w:r>
      <w:r w:rsidR="00E54211">
        <w:rPr>
          <w:rFonts w:ascii="Times New Roman" w:hAnsi="Times New Roman" w:eastAsia="Times New Roman" w:cs="Times New Roman"/>
          <w:sz w:val="24"/>
          <w:szCs w:val="24"/>
        </w:rPr>
        <w:t xml:space="preserve">the </w:t>
      </w:r>
      <w:r w:rsidR="00BC6FA3">
        <w:rPr>
          <w:rFonts w:ascii="Times New Roman" w:hAnsi="Times New Roman" w:eastAsia="Times New Roman" w:cs="Times New Roman"/>
          <w:sz w:val="24"/>
          <w:szCs w:val="24"/>
        </w:rPr>
        <w:t xml:space="preserve">eating </w:t>
      </w:r>
      <w:r w:rsidRPr="00C34198" w:rsidR="00BC6FA3">
        <w:rPr>
          <w:rFonts w:ascii="Times New Roman" w:hAnsi="Times New Roman" w:eastAsia="Times New Roman" w:cs="Times New Roman"/>
          <w:sz w:val="24"/>
          <w:szCs w:val="24"/>
        </w:rPr>
        <w:t xml:space="preserve">meal </w:t>
      </w:r>
      <w:r w:rsidR="00BC6FA3">
        <w:rPr>
          <w:rFonts w:ascii="Times New Roman" w:hAnsi="Times New Roman" w:eastAsia="Times New Roman" w:cs="Times New Roman"/>
          <w:sz w:val="24"/>
          <w:szCs w:val="24"/>
        </w:rPr>
        <w:t xml:space="preserve">together </w:t>
      </w:r>
      <w:r w:rsidRPr="00C34198" w:rsidR="00BC6FA3">
        <w:rPr>
          <w:rFonts w:ascii="Times New Roman" w:hAnsi="Times New Roman" w:eastAsia="Times New Roman" w:cs="Times New Roman"/>
          <w:sz w:val="24"/>
          <w:szCs w:val="24"/>
        </w:rPr>
        <w:t xml:space="preserve">item, child living at multiple addresses item, </w:t>
      </w:r>
      <w:r w:rsidR="00BC6FA3">
        <w:rPr>
          <w:rFonts w:ascii="Times New Roman" w:hAnsi="Times New Roman" w:eastAsia="Times New Roman" w:cs="Times New Roman"/>
          <w:sz w:val="24"/>
          <w:szCs w:val="24"/>
        </w:rPr>
        <w:t xml:space="preserve">revised instructions about reporting about parents in the household, child’s school item, </w:t>
      </w:r>
      <w:r w:rsidRPr="00C34198" w:rsidR="00BC6FA3">
        <w:rPr>
          <w:rFonts w:ascii="Times New Roman" w:hAnsi="Times New Roman" w:eastAsia="Times New Roman" w:cs="Times New Roman"/>
          <w:sz w:val="24"/>
          <w:szCs w:val="24"/>
        </w:rPr>
        <w:t>and items on internet access</w:t>
      </w:r>
      <w:r w:rsidR="00BC6FA3">
        <w:rPr>
          <w:rFonts w:ascii="Times New Roman" w:hAnsi="Times New Roman" w:eastAsia="Times New Roman" w:cs="Times New Roman"/>
          <w:sz w:val="24"/>
          <w:szCs w:val="24"/>
        </w:rPr>
        <w:t>.</w:t>
      </w:r>
    </w:p>
    <w:p w:rsidRPr="006A77E3" w:rsidR="006A77E3" w:rsidP="006A77E3" w:rsidRDefault="006A77E3" w14:paraId="2432C33A" w14:textId="2A64D8A4">
      <w:pPr>
        <w:spacing w:after="120" w:line="240" w:lineRule="auto"/>
        <w:rPr>
          <w:rFonts w:ascii="Times New Roman" w:hAnsi="Times New Roman" w:eastAsia="Times New Roman" w:cs="Times New Roman"/>
          <w:sz w:val="24"/>
          <w:szCs w:val="24"/>
        </w:rPr>
      </w:pPr>
      <w:r w:rsidRPr="006A77E3">
        <w:rPr>
          <w:rFonts w:ascii="Times New Roman" w:hAnsi="Times New Roman" w:eastAsia="Times New Roman" w:cs="Times New Roman"/>
          <w:sz w:val="24"/>
          <w:szCs w:val="24"/>
        </w:rPr>
        <w:t>The remaining round 1 Spanish interviews will be conducted on the ECPP questionnaire</w:t>
      </w:r>
      <w:r w:rsidR="00CB11B0">
        <w:rPr>
          <w:rFonts w:ascii="Times New Roman" w:hAnsi="Times New Roman" w:eastAsia="Times New Roman" w:cs="Times New Roman"/>
          <w:sz w:val="24"/>
          <w:szCs w:val="24"/>
        </w:rPr>
        <w:t xml:space="preserve"> (7 interviews)</w:t>
      </w:r>
      <w:r w:rsidRPr="006A77E3">
        <w:rPr>
          <w:rFonts w:ascii="Times New Roman" w:hAnsi="Times New Roman" w:eastAsia="Times New Roman" w:cs="Times New Roman"/>
          <w:sz w:val="24"/>
          <w:szCs w:val="24"/>
        </w:rPr>
        <w:t>. These interview</w:t>
      </w:r>
      <w:r w:rsidR="00CB7FA5">
        <w:rPr>
          <w:rFonts w:ascii="Times New Roman" w:hAnsi="Times New Roman" w:eastAsia="Times New Roman" w:cs="Times New Roman"/>
          <w:sz w:val="24"/>
          <w:szCs w:val="24"/>
        </w:rPr>
        <w:t xml:space="preserve"> participants</w:t>
      </w:r>
      <w:r w:rsidRPr="006A77E3">
        <w:rPr>
          <w:rFonts w:ascii="Times New Roman" w:hAnsi="Times New Roman" w:eastAsia="Times New Roman" w:cs="Times New Roman"/>
          <w:sz w:val="24"/>
          <w:szCs w:val="24"/>
        </w:rPr>
        <w:t xml:space="preserve"> will complete the entire ECPP questionnaire to identify any cognitive issues with the new, revised, or existing Spanish translations. This will include the new and revised items </w:t>
      </w:r>
      <w:r w:rsidR="00CB7FA5">
        <w:rPr>
          <w:rFonts w:ascii="Times New Roman" w:hAnsi="Times New Roman" w:eastAsia="Times New Roman" w:cs="Times New Roman"/>
          <w:sz w:val="24"/>
          <w:szCs w:val="24"/>
        </w:rPr>
        <w:t>about disability</w:t>
      </w:r>
      <w:r w:rsidRPr="006A77E3">
        <w:rPr>
          <w:rFonts w:ascii="Times New Roman" w:hAnsi="Times New Roman" w:eastAsia="Times New Roman" w:cs="Times New Roman"/>
          <w:sz w:val="24"/>
          <w:szCs w:val="24"/>
        </w:rPr>
        <w:t>, eating meal</w:t>
      </w:r>
      <w:r w:rsidR="009C49EF">
        <w:rPr>
          <w:rFonts w:ascii="Times New Roman" w:hAnsi="Times New Roman" w:eastAsia="Times New Roman" w:cs="Times New Roman"/>
          <w:sz w:val="24"/>
          <w:szCs w:val="24"/>
        </w:rPr>
        <w:t>s</w:t>
      </w:r>
      <w:r w:rsidRPr="006A77E3">
        <w:rPr>
          <w:rFonts w:ascii="Times New Roman" w:hAnsi="Times New Roman" w:eastAsia="Times New Roman" w:cs="Times New Roman"/>
          <w:sz w:val="24"/>
          <w:szCs w:val="24"/>
        </w:rPr>
        <w:t xml:space="preserve"> together, </w:t>
      </w:r>
      <w:r w:rsidR="009C49EF">
        <w:rPr>
          <w:rFonts w:ascii="Times New Roman" w:hAnsi="Times New Roman" w:eastAsia="Times New Roman" w:cs="Times New Roman"/>
          <w:sz w:val="24"/>
          <w:szCs w:val="24"/>
        </w:rPr>
        <w:t xml:space="preserve">the </w:t>
      </w:r>
      <w:r w:rsidRPr="006A77E3">
        <w:rPr>
          <w:rFonts w:ascii="Times New Roman" w:hAnsi="Times New Roman" w:eastAsia="Times New Roman" w:cs="Times New Roman"/>
          <w:sz w:val="24"/>
          <w:szCs w:val="24"/>
        </w:rPr>
        <w:t xml:space="preserve">child living at multiple addresses, revised instructions about reporting about parents in the household, and items on internet access. </w:t>
      </w:r>
    </w:p>
    <w:p w:rsidRPr="006A77E3" w:rsidR="006A77E3" w:rsidP="006A77E3" w:rsidRDefault="006A77E3" w14:paraId="4A7854F2" w14:textId="3EB1D177">
      <w:pPr>
        <w:rPr>
          <w:rFonts w:ascii="Times New Roman" w:hAnsi="Times New Roman" w:eastAsia="Times New Roman" w:cs="Times New Roman"/>
          <w:sz w:val="24"/>
          <w:szCs w:val="24"/>
        </w:rPr>
      </w:pPr>
      <w:r w:rsidRPr="006A77E3">
        <w:rPr>
          <w:rFonts w:ascii="Times New Roman" w:hAnsi="Times New Roman" w:eastAsia="Times New Roman" w:cs="Times New Roman"/>
          <w:sz w:val="24"/>
          <w:szCs w:val="24"/>
        </w:rPr>
        <w:t>Finally, 14 interviews will be conducted in English in round 1</w:t>
      </w:r>
      <w:r w:rsidR="00DA583F">
        <w:rPr>
          <w:rFonts w:ascii="Times New Roman" w:hAnsi="Times New Roman" w:eastAsia="Times New Roman" w:cs="Times New Roman"/>
          <w:sz w:val="24"/>
          <w:szCs w:val="24"/>
        </w:rPr>
        <w:t>.</w:t>
      </w:r>
      <w:r w:rsidRPr="006A77E3">
        <w:rPr>
          <w:rFonts w:ascii="Times New Roman" w:hAnsi="Times New Roman" w:eastAsia="Times New Roman" w:cs="Times New Roman"/>
          <w:sz w:val="24"/>
          <w:szCs w:val="24"/>
        </w:rPr>
        <w:t xml:space="preserve"> </w:t>
      </w:r>
      <w:r w:rsidR="00DA583F">
        <w:rPr>
          <w:rFonts w:ascii="Times New Roman" w:hAnsi="Times New Roman" w:eastAsia="Times New Roman" w:cs="Times New Roman"/>
          <w:sz w:val="24"/>
          <w:szCs w:val="24"/>
        </w:rPr>
        <w:t>S</w:t>
      </w:r>
      <w:r w:rsidR="00CB11B0">
        <w:rPr>
          <w:rFonts w:ascii="Times New Roman" w:hAnsi="Times New Roman" w:eastAsia="Times New Roman" w:cs="Times New Roman"/>
          <w:sz w:val="24"/>
          <w:szCs w:val="24"/>
        </w:rPr>
        <w:t>even</w:t>
      </w:r>
      <w:r w:rsidRPr="006A77E3">
        <w:rPr>
          <w:rFonts w:ascii="Times New Roman" w:hAnsi="Times New Roman" w:eastAsia="Times New Roman" w:cs="Times New Roman"/>
          <w:sz w:val="24"/>
          <w:szCs w:val="24"/>
        </w:rPr>
        <w:t xml:space="preserve"> will test the PFI questionnaire and seven will test the ECPP questionnaire. Since there are minimal changes to the PFI questionnaire</w:t>
      </w:r>
      <w:r w:rsidR="00464A64">
        <w:rPr>
          <w:rFonts w:ascii="Times New Roman" w:hAnsi="Times New Roman" w:eastAsia="Times New Roman" w:cs="Times New Roman"/>
          <w:sz w:val="24"/>
          <w:szCs w:val="24"/>
        </w:rPr>
        <w:t>,</w:t>
      </w:r>
      <w:r w:rsidRPr="006A77E3">
        <w:rPr>
          <w:rFonts w:ascii="Times New Roman" w:hAnsi="Times New Roman" w:eastAsia="Times New Roman" w:cs="Times New Roman"/>
          <w:sz w:val="24"/>
          <w:szCs w:val="24"/>
        </w:rPr>
        <w:t xml:space="preserve"> the goal of this round is to primarily interview parents of children who are homeschooled prior to COVID-19 to ensure the new and revised homeschool items </w:t>
      </w:r>
      <w:r w:rsidR="00EC032D">
        <w:rPr>
          <w:rFonts w:ascii="Times New Roman" w:hAnsi="Times New Roman" w:eastAsia="Times New Roman" w:cs="Times New Roman"/>
          <w:sz w:val="24"/>
          <w:szCs w:val="24"/>
        </w:rPr>
        <w:t>are clear</w:t>
      </w:r>
      <w:r w:rsidR="00725F4B">
        <w:rPr>
          <w:rFonts w:ascii="Times New Roman" w:hAnsi="Times New Roman" w:eastAsia="Times New Roman" w:cs="Times New Roman"/>
          <w:sz w:val="24"/>
          <w:szCs w:val="24"/>
        </w:rPr>
        <w:t xml:space="preserve"> </w:t>
      </w:r>
      <w:r w:rsidR="00E4658E">
        <w:rPr>
          <w:rFonts w:ascii="Times New Roman" w:hAnsi="Times New Roman" w:eastAsia="Times New Roman" w:cs="Times New Roman"/>
          <w:sz w:val="24"/>
          <w:szCs w:val="24"/>
        </w:rPr>
        <w:t xml:space="preserve">and </w:t>
      </w:r>
      <w:r w:rsidR="00725F4B">
        <w:rPr>
          <w:rFonts w:ascii="Times New Roman" w:hAnsi="Times New Roman" w:eastAsia="Times New Roman" w:cs="Times New Roman"/>
          <w:sz w:val="24"/>
          <w:szCs w:val="24"/>
        </w:rPr>
        <w:t xml:space="preserve">to interview parents of enrolled students to ensure </w:t>
      </w:r>
      <w:r w:rsidR="00E4658E">
        <w:rPr>
          <w:rFonts w:ascii="Times New Roman" w:hAnsi="Times New Roman" w:eastAsia="Times New Roman" w:cs="Times New Roman"/>
          <w:sz w:val="24"/>
          <w:szCs w:val="24"/>
        </w:rPr>
        <w:t xml:space="preserve">that the school identification item is </w:t>
      </w:r>
      <w:r w:rsidRPr="006A77E3">
        <w:rPr>
          <w:rFonts w:ascii="Times New Roman" w:hAnsi="Times New Roman" w:eastAsia="Times New Roman" w:cs="Times New Roman"/>
          <w:sz w:val="24"/>
          <w:szCs w:val="24"/>
        </w:rPr>
        <w:t xml:space="preserve">clear. </w:t>
      </w:r>
    </w:p>
    <w:p w:rsidRPr="006A77E3" w:rsidR="006A77E3" w:rsidP="006A77E3" w:rsidRDefault="006A77E3" w14:paraId="055FAFB2" w14:textId="77777777">
      <w:pPr>
        <w:spacing w:after="120" w:line="240" w:lineRule="auto"/>
        <w:rPr>
          <w:rFonts w:ascii="Times New Roman" w:hAnsi="Times New Roman" w:eastAsia="Times New Roman" w:cs="Times New Roman"/>
          <w:sz w:val="24"/>
          <w:szCs w:val="24"/>
        </w:rPr>
      </w:pPr>
      <w:r w:rsidRPr="006A77E3">
        <w:rPr>
          <w:rFonts w:ascii="Times New Roman" w:hAnsi="Times New Roman" w:eastAsia="Times New Roman" w:cs="Times New Roman"/>
          <w:sz w:val="24"/>
          <w:szCs w:val="24"/>
        </w:rPr>
        <w:t xml:space="preserve">The seven English ECPP interviews in round 1 will include testing the new and revised items in the Child’s Health section, eating meal together item, child living at multiple addresses item, revised instructions about reporting about parents in the household, and items on internet access. </w:t>
      </w:r>
    </w:p>
    <w:p w:rsidRPr="006A77E3" w:rsidR="006A77E3" w:rsidP="006A77E3" w:rsidRDefault="006A77E3" w14:paraId="42E3E2BB" w14:textId="77777777">
      <w:pPr>
        <w:spacing w:after="120" w:line="240" w:lineRule="auto"/>
        <w:rPr>
          <w:rFonts w:ascii="Times New Roman" w:hAnsi="Times New Roman" w:eastAsia="Times New Roman" w:cs="Times New Roman"/>
          <w:sz w:val="24"/>
          <w:szCs w:val="24"/>
        </w:rPr>
      </w:pPr>
      <w:r w:rsidRPr="006A77E3">
        <w:rPr>
          <w:rFonts w:ascii="Times New Roman" w:hAnsi="Times New Roman" w:eastAsia="Times New Roman" w:cs="Times New Roman"/>
          <w:sz w:val="24"/>
          <w:szCs w:val="24"/>
        </w:rPr>
        <w:t>All interviews in the first round of testing will primarily focus on testing new and revised language, but interviewers will be instructed to probe the participant if any new formatting recommended by Dr. Smyth in both the PFI and ECPP causes confusion by the participant.</w:t>
      </w:r>
    </w:p>
    <w:p w:rsidR="006A77E3" w:rsidP="000E14EF" w:rsidRDefault="006A77E3" w14:paraId="3B7DFA13" w14:textId="77777777">
      <w:pPr>
        <w:pStyle w:val="Heading3"/>
      </w:pPr>
      <w:r>
        <w:t>Round 2 Design</w:t>
      </w:r>
    </w:p>
    <w:p w:rsidR="006A77E3" w:rsidP="006A77E3" w:rsidRDefault="006A77E3" w14:paraId="6AEF7215" w14:textId="1759C5CD">
      <w:pPr>
        <w:rPr>
          <w:rFonts w:ascii="Times New Roman" w:hAnsi="Times New Roman" w:eastAsia="Times New Roman" w:cs="Times New Roman"/>
          <w:sz w:val="24"/>
          <w:szCs w:val="24"/>
        </w:rPr>
      </w:pPr>
      <w:r>
        <w:rPr>
          <w:rFonts w:ascii="Times New Roman" w:hAnsi="Times New Roman" w:eastAsia="Times New Roman" w:cs="Times New Roman"/>
          <w:sz w:val="24"/>
          <w:szCs w:val="24"/>
        </w:rPr>
        <w:t>In the second round there will be a total of 27 interviews (1</w:t>
      </w:r>
      <w:r w:rsidR="00CB11B0">
        <w:rPr>
          <w:rFonts w:ascii="Times New Roman" w:hAnsi="Times New Roman" w:eastAsia="Times New Roman" w:cs="Times New Roman"/>
          <w:sz w:val="24"/>
          <w:szCs w:val="24"/>
        </w:rPr>
        <w:t>2</w:t>
      </w:r>
      <w:r>
        <w:rPr>
          <w:rFonts w:ascii="Times New Roman" w:hAnsi="Times New Roman" w:eastAsia="Times New Roman" w:cs="Times New Roman"/>
          <w:sz w:val="24"/>
          <w:szCs w:val="24"/>
        </w:rPr>
        <w:t xml:space="preserve"> English interviews and 1</w:t>
      </w:r>
      <w:r w:rsidR="00CB11B0">
        <w:rPr>
          <w:rFonts w:ascii="Times New Roman" w:hAnsi="Times New Roman" w:eastAsia="Times New Roman" w:cs="Times New Roman"/>
          <w:sz w:val="24"/>
          <w:szCs w:val="24"/>
        </w:rPr>
        <w:t>5</w:t>
      </w:r>
      <w:r>
        <w:rPr>
          <w:rFonts w:ascii="Times New Roman" w:hAnsi="Times New Roman" w:eastAsia="Times New Roman" w:cs="Times New Roman"/>
          <w:sz w:val="24"/>
          <w:szCs w:val="24"/>
        </w:rPr>
        <w:t xml:space="preserve"> Spanish interviews). For both the ECPP and PFI interviews, the </w:t>
      </w:r>
      <w:r w:rsidRPr="00AA6BA3">
        <w:rPr>
          <w:rFonts w:ascii="Times New Roman" w:hAnsi="Times New Roman" w:eastAsia="Times New Roman" w:cs="Times New Roman"/>
          <w:sz w:val="24"/>
          <w:szCs w:val="24"/>
        </w:rPr>
        <w:t>second round will</w:t>
      </w:r>
      <w:r w:rsidR="00716A2D">
        <w:rPr>
          <w:rFonts w:ascii="Times New Roman" w:hAnsi="Times New Roman" w:eastAsia="Times New Roman" w:cs="Times New Roman"/>
          <w:sz w:val="24"/>
          <w:szCs w:val="24"/>
        </w:rPr>
        <w:t xml:space="preserve"> test </w:t>
      </w:r>
      <w:r w:rsidRPr="00AA6BA3" w:rsidR="00716A2D">
        <w:rPr>
          <w:rFonts w:ascii="Times New Roman" w:hAnsi="Times New Roman" w:eastAsia="Times New Roman" w:cs="Times New Roman"/>
          <w:sz w:val="24"/>
          <w:szCs w:val="24"/>
        </w:rPr>
        <w:t xml:space="preserve">revisions </w:t>
      </w:r>
      <w:r w:rsidR="00716A2D">
        <w:rPr>
          <w:rFonts w:ascii="Times New Roman" w:hAnsi="Times New Roman" w:eastAsia="Times New Roman" w:cs="Times New Roman"/>
          <w:sz w:val="24"/>
          <w:szCs w:val="24"/>
        </w:rPr>
        <w:t xml:space="preserve">that resulted </w:t>
      </w:r>
      <w:r w:rsidRPr="00AA6BA3" w:rsidR="00716A2D">
        <w:rPr>
          <w:rFonts w:ascii="Times New Roman" w:hAnsi="Times New Roman" w:eastAsia="Times New Roman" w:cs="Times New Roman"/>
          <w:sz w:val="24"/>
          <w:szCs w:val="24"/>
        </w:rPr>
        <w:t>from the first round</w:t>
      </w:r>
      <w:r w:rsidR="00716A2D">
        <w:rPr>
          <w:rFonts w:ascii="Times New Roman" w:hAnsi="Times New Roman" w:eastAsia="Times New Roman" w:cs="Times New Roman"/>
          <w:sz w:val="24"/>
          <w:szCs w:val="24"/>
        </w:rPr>
        <w:t>,</w:t>
      </w:r>
      <w:r w:rsidRPr="00AA6BA3">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continue test</w:t>
      </w:r>
      <w:r w:rsidR="00716A2D">
        <w:rPr>
          <w:rFonts w:ascii="Times New Roman" w:hAnsi="Times New Roman" w:eastAsia="Times New Roman" w:cs="Times New Roman"/>
          <w:sz w:val="24"/>
          <w:szCs w:val="24"/>
        </w:rPr>
        <w:t>ing</w:t>
      </w:r>
      <w:r>
        <w:rPr>
          <w:rFonts w:ascii="Times New Roman" w:hAnsi="Times New Roman" w:eastAsia="Times New Roman" w:cs="Times New Roman"/>
          <w:sz w:val="24"/>
          <w:szCs w:val="24"/>
        </w:rPr>
        <w:t xml:space="preserve"> the new and revised items and formatting from the first round to ensure no new cognitive issues occur, </w:t>
      </w:r>
      <w:r w:rsidRPr="00AA6BA3">
        <w:rPr>
          <w:rFonts w:ascii="Times New Roman" w:hAnsi="Times New Roman" w:eastAsia="Times New Roman" w:cs="Times New Roman"/>
          <w:sz w:val="24"/>
          <w:szCs w:val="24"/>
        </w:rPr>
        <w:t xml:space="preserve">and </w:t>
      </w:r>
      <w:r>
        <w:rPr>
          <w:rFonts w:ascii="Times New Roman" w:hAnsi="Times New Roman" w:eastAsia="Times New Roman" w:cs="Times New Roman"/>
          <w:sz w:val="24"/>
          <w:szCs w:val="24"/>
        </w:rPr>
        <w:t xml:space="preserve">for the Spanish PFI interviews will </w:t>
      </w:r>
      <w:r w:rsidRPr="00AA6BA3">
        <w:rPr>
          <w:rFonts w:ascii="Times New Roman" w:hAnsi="Times New Roman" w:eastAsia="Times New Roman" w:cs="Times New Roman"/>
          <w:sz w:val="24"/>
          <w:szCs w:val="24"/>
        </w:rPr>
        <w:t xml:space="preserve">cognitively test any new language that was added as a result of the </w:t>
      </w:r>
      <w:r>
        <w:rPr>
          <w:rFonts w:ascii="Times New Roman" w:hAnsi="Times New Roman" w:eastAsia="Times New Roman" w:cs="Times New Roman"/>
          <w:sz w:val="24"/>
          <w:szCs w:val="24"/>
        </w:rPr>
        <w:t xml:space="preserve">homeschool </w:t>
      </w:r>
      <w:r w:rsidRPr="00AA6BA3">
        <w:rPr>
          <w:rFonts w:ascii="Times New Roman" w:hAnsi="Times New Roman" w:eastAsia="Times New Roman" w:cs="Times New Roman"/>
          <w:sz w:val="24"/>
          <w:szCs w:val="24"/>
        </w:rPr>
        <w:t>concept elicitation in the first round.</w:t>
      </w:r>
      <w:r>
        <w:rPr>
          <w:rFonts w:ascii="Times New Roman" w:hAnsi="Times New Roman" w:eastAsia="Times New Roman" w:cs="Times New Roman"/>
          <w:sz w:val="24"/>
          <w:szCs w:val="24"/>
        </w:rPr>
        <w:t xml:space="preserve"> </w:t>
      </w:r>
      <w:r w:rsidR="00780ED7">
        <w:rPr>
          <w:rFonts w:ascii="Times New Roman" w:hAnsi="Times New Roman" w:eastAsia="Times New Roman" w:cs="Times New Roman"/>
          <w:sz w:val="24"/>
          <w:szCs w:val="24"/>
        </w:rPr>
        <w:t>Unlike the first round of testing</w:t>
      </w:r>
      <w:r>
        <w:rPr>
          <w:rFonts w:ascii="Times New Roman" w:hAnsi="Times New Roman" w:eastAsia="Times New Roman" w:cs="Times New Roman"/>
          <w:sz w:val="24"/>
          <w:szCs w:val="24"/>
        </w:rPr>
        <w:t xml:space="preserve">, </w:t>
      </w:r>
      <w:r w:rsidR="00A07BAB">
        <w:rPr>
          <w:rFonts w:ascii="Times New Roman" w:hAnsi="Times New Roman" w:eastAsia="Times New Roman" w:cs="Times New Roman"/>
          <w:sz w:val="24"/>
          <w:szCs w:val="24"/>
        </w:rPr>
        <w:t>participants in t</w:t>
      </w:r>
      <w:r>
        <w:rPr>
          <w:rFonts w:ascii="Times New Roman" w:hAnsi="Times New Roman" w:eastAsia="Times New Roman" w:cs="Times New Roman"/>
          <w:sz w:val="24"/>
          <w:szCs w:val="24"/>
        </w:rPr>
        <w:t>he Spanish PFI interviews in round 2 will complete the entire PFI questionnaire</w:t>
      </w:r>
      <w:r w:rsidR="00C01D8C">
        <w:rPr>
          <w:rFonts w:ascii="Times New Roman" w:hAnsi="Times New Roman" w:eastAsia="Times New Roman" w:cs="Times New Roman"/>
          <w:sz w:val="24"/>
          <w:szCs w:val="24"/>
        </w:rPr>
        <w:t>;</w:t>
      </w:r>
      <w:r>
        <w:rPr>
          <w:rFonts w:ascii="Times New Roman" w:hAnsi="Times New Roman" w:eastAsia="Times New Roman" w:cs="Times New Roman"/>
          <w:sz w:val="24"/>
          <w:szCs w:val="24"/>
        </w:rPr>
        <w:t xml:space="preserve"> this round will ensure we have tested </w:t>
      </w:r>
      <w:proofErr w:type="gramStart"/>
      <w:r w:rsidR="00716A2D">
        <w:rPr>
          <w:rFonts w:ascii="Times New Roman" w:hAnsi="Times New Roman" w:eastAsia="Times New Roman" w:cs="Times New Roman"/>
          <w:sz w:val="24"/>
          <w:szCs w:val="24"/>
        </w:rPr>
        <w:t>all</w:t>
      </w:r>
      <w:r>
        <w:rPr>
          <w:rFonts w:ascii="Times New Roman" w:hAnsi="Times New Roman" w:eastAsia="Times New Roman" w:cs="Times New Roman"/>
          <w:sz w:val="24"/>
          <w:szCs w:val="24"/>
        </w:rPr>
        <w:t xml:space="preserve"> </w:t>
      </w:r>
      <w:r w:rsidR="008636E0">
        <w:rPr>
          <w:rFonts w:ascii="Times New Roman" w:hAnsi="Times New Roman" w:eastAsia="Times New Roman" w:cs="Times New Roman"/>
          <w:sz w:val="24"/>
          <w:szCs w:val="24"/>
        </w:rPr>
        <w:t>of</w:t>
      </w:r>
      <w:proofErr w:type="gramEnd"/>
      <w:r w:rsidR="008636E0">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the PFI questionnaire</w:t>
      </w:r>
      <w:r w:rsidR="008636E0">
        <w:rPr>
          <w:rFonts w:ascii="Times New Roman" w:hAnsi="Times New Roman" w:eastAsia="Times New Roman" w:cs="Times New Roman"/>
          <w:sz w:val="24"/>
          <w:szCs w:val="24"/>
        </w:rPr>
        <w:t xml:space="preserve"> in Spanish</w:t>
      </w:r>
      <w:r>
        <w:rPr>
          <w:rFonts w:ascii="Times New Roman" w:hAnsi="Times New Roman" w:eastAsia="Times New Roman" w:cs="Times New Roman"/>
          <w:sz w:val="24"/>
          <w:szCs w:val="24"/>
        </w:rPr>
        <w:t xml:space="preserve">. </w:t>
      </w:r>
    </w:p>
    <w:p w:rsidR="006A77E3" w:rsidP="000E14EF" w:rsidRDefault="006A77E3" w14:paraId="7EF87EE5" w14:textId="77777777">
      <w:pPr>
        <w:pStyle w:val="Heading3"/>
      </w:pPr>
      <w:r>
        <w:t>Round 3 Design</w:t>
      </w:r>
    </w:p>
    <w:p w:rsidR="006A77E3" w:rsidP="006A77E3" w:rsidRDefault="006A77E3" w14:paraId="1E290D5B" w14:textId="37EB4EF7">
      <w:r>
        <w:rPr>
          <w:rFonts w:ascii="Times New Roman" w:hAnsi="Times New Roman" w:eastAsia="Times New Roman" w:cs="Times New Roman"/>
          <w:sz w:val="24"/>
          <w:szCs w:val="24"/>
        </w:rPr>
        <w:t>In the third and final round there will be a total of 13 interviews (7 English interviews and 6 Spanish interviews). For both the ECPP and PFI, t</w:t>
      </w:r>
      <w:r w:rsidRPr="00AA6BA3">
        <w:rPr>
          <w:rFonts w:ascii="Times New Roman" w:hAnsi="Times New Roman" w:eastAsia="Times New Roman" w:cs="Times New Roman"/>
          <w:sz w:val="24"/>
          <w:szCs w:val="24"/>
        </w:rPr>
        <w:t>he final round will focus primarily on any changes from the second round (which we expect to be minimal</w:t>
      </w:r>
      <w:r>
        <w:rPr>
          <w:rFonts w:ascii="Times New Roman" w:hAnsi="Times New Roman" w:eastAsia="Times New Roman" w:cs="Times New Roman"/>
          <w:sz w:val="24"/>
          <w:szCs w:val="24"/>
        </w:rPr>
        <w:t xml:space="preserve">), </w:t>
      </w:r>
      <w:r w:rsidR="00B56582">
        <w:rPr>
          <w:rFonts w:ascii="Times New Roman" w:hAnsi="Times New Roman" w:eastAsia="Times New Roman" w:cs="Times New Roman"/>
          <w:sz w:val="24"/>
          <w:szCs w:val="24"/>
        </w:rPr>
        <w:t xml:space="preserve">will </w:t>
      </w:r>
      <w:r>
        <w:rPr>
          <w:rFonts w:ascii="Times New Roman" w:hAnsi="Times New Roman" w:eastAsia="Times New Roman" w:cs="Times New Roman"/>
          <w:sz w:val="24"/>
          <w:szCs w:val="24"/>
        </w:rPr>
        <w:t xml:space="preserve">ensure </w:t>
      </w:r>
      <w:r w:rsidR="00B56582">
        <w:rPr>
          <w:rFonts w:ascii="Times New Roman" w:hAnsi="Times New Roman" w:eastAsia="Times New Roman" w:cs="Times New Roman"/>
          <w:sz w:val="24"/>
          <w:szCs w:val="24"/>
        </w:rPr>
        <w:t xml:space="preserve">that </w:t>
      </w:r>
      <w:r>
        <w:rPr>
          <w:rFonts w:ascii="Times New Roman" w:hAnsi="Times New Roman" w:eastAsia="Times New Roman" w:cs="Times New Roman"/>
          <w:sz w:val="24"/>
          <w:szCs w:val="24"/>
        </w:rPr>
        <w:t>no new cognitive issues occur</w:t>
      </w:r>
      <w:r w:rsidR="00B56582">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and </w:t>
      </w:r>
      <w:r w:rsidR="00B56582">
        <w:rPr>
          <w:rFonts w:ascii="Times New Roman" w:hAnsi="Times New Roman" w:eastAsia="Times New Roman" w:cs="Times New Roman"/>
          <w:sz w:val="24"/>
          <w:szCs w:val="24"/>
        </w:rPr>
        <w:t xml:space="preserve">will </w:t>
      </w:r>
      <w:r>
        <w:rPr>
          <w:rFonts w:ascii="Times New Roman" w:hAnsi="Times New Roman" w:eastAsia="Times New Roman" w:cs="Times New Roman"/>
          <w:sz w:val="24"/>
          <w:szCs w:val="24"/>
        </w:rPr>
        <w:t>continue to ensure that the revised formatting is clear to the participant.</w:t>
      </w:r>
      <w:r w:rsidR="00CB11B0">
        <w:rPr>
          <w:rFonts w:ascii="Times New Roman" w:hAnsi="Times New Roman" w:eastAsia="Times New Roman" w:cs="Times New Roman"/>
          <w:sz w:val="24"/>
          <w:szCs w:val="24"/>
        </w:rPr>
        <w:t xml:space="preserve"> In this final round we are currently not planning to recruit parents of homeschooled children. If anything in round 2 </w:t>
      </w:r>
      <w:r w:rsidR="00716A2D">
        <w:rPr>
          <w:rFonts w:ascii="Times New Roman" w:hAnsi="Times New Roman" w:eastAsia="Times New Roman" w:cs="Times New Roman"/>
          <w:sz w:val="24"/>
          <w:szCs w:val="24"/>
        </w:rPr>
        <w:t>indicates</w:t>
      </w:r>
      <w:r w:rsidR="00114368">
        <w:rPr>
          <w:rFonts w:ascii="Times New Roman" w:hAnsi="Times New Roman" w:eastAsia="Times New Roman" w:cs="Times New Roman"/>
          <w:sz w:val="24"/>
          <w:szCs w:val="24"/>
        </w:rPr>
        <w:t xml:space="preserve"> that </w:t>
      </w:r>
      <w:r w:rsidR="00CB11B0">
        <w:rPr>
          <w:rFonts w:ascii="Times New Roman" w:hAnsi="Times New Roman" w:eastAsia="Times New Roman" w:cs="Times New Roman"/>
          <w:sz w:val="24"/>
          <w:szCs w:val="24"/>
        </w:rPr>
        <w:t xml:space="preserve">we need to further test the </w:t>
      </w:r>
      <w:r w:rsidR="00CB11B0">
        <w:rPr>
          <w:rFonts w:ascii="Times New Roman" w:hAnsi="Times New Roman" w:eastAsia="Times New Roman" w:cs="Times New Roman"/>
          <w:sz w:val="24"/>
          <w:szCs w:val="24"/>
        </w:rPr>
        <w:lastRenderedPageBreak/>
        <w:t>homeschool items</w:t>
      </w:r>
      <w:r w:rsidR="00114368">
        <w:rPr>
          <w:rFonts w:ascii="Times New Roman" w:hAnsi="Times New Roman" w:eastAsia="Times New Roman" w:cs="Times New Roman"/>
          <w:sz w:val="24"/>
          <w:szCs w:val="24"/>
        </w:rPr>
        <w:t>,</w:t>
      </w:r>
      <w:r w:rsidR="00CB11B0">
        <w:rPr>
          <w:rFonts w:ascii="Times New Roman" w:hAnsi="Times New Roman" w:eastAsia="Times New Roman" w:cs="Times New Roman"/>
          <w:sz w:val="24"/>
          <w:szCs w:val="24"/>
        </w:rPr>
        <w:t xml:space="preserve"> we will recruit </w:t>
      </w:r>
      <w:r w:rsidR="00716A2D">
        <w:rPr>
          <w:rFonts w:ascii="Times New Roman" w:hAnsi="Times New Roman" w:eastAsia="Times New Roman" w:cs="Times New Roman"/>
          <w:sz w:val="24"/>
          <w:szCs w:val="24"/>
        </w:rPr>
        <w:t xml:space="preserve">some </w:t>
      </w:r>
      <w:r w:rsidR="00CB11B0">
        <w:rPr>
          <w:rFonts w:ascii="Times New Roman" w:hAnsi="Times New Roman" w:eastAsia="Times New Roman" w:cs="Times New Roman"/>
          <w:sz w:val="24"/>
          <w:szCs w:val="24"/>
        </w:rPr>
        <w:t>parents of homeschooled students instead of enrolled students</w:t>
      </w:r>
      <w:r w:rsidR="00B5339D">
        <w:rPr>
          <w:rFonts w:ascii="Times New Roman" w:hAnsi="Times New Roman" w:eastAsia="Times New Roman" w:cs="Times New Roman"/>
          <w:sz w:val="24"/>
          <w:szCs w:val="24"/>
        </w:rPr>
        <w:t xml:space="preserve"> for round 3</w:t>
      </w:r>
      <w:r w:rsidR="00CB11B0">
        <w:rPr>
          <w:rFonts w:ascii="Times New Roman" w:hAnsi="Times New Roman" w:eastAsia="Times New Roman" w:cs="Times New Roman"/>
          <w:sz w:val="24"/>
          <w:szCs w:val="24"/>
        </w:rPr>
        <w:t>.</w:t>
      </w:r>
    </w:p>
    <w:p w:rsidR="007E15CC" w:rsidP="007E15CC" w:rsidRDefault="007E15CC" w14:paraId="66C0F813" w14:textId="329567C7">
      <w:pPr>
        <w:pStyle w:val="Heading3"/>
      </w:pPr>
      <w:r>
        <w:t>Cognitive Interview Mode</w:t>
      </w:r>
    </w:p>
    <w:p w:rsidR="00507207" w:rsidP="00EB2F48" w:rsidRDefault="00EB2F48" w14:paraId="1CB77457" w14:textId="77777777">
      <w:pPr>
        <w:widowControl w:val="0"/>
        <w:spacing w:after="0" w:line="240" w:lineRule="auto"/>
        <w:rPr>
          <w:rFonts w:ascii="Times New Roman" w:hAnsi="Times New Roman" w:eastAsia="Times New Roman" w:cs="Times New Roman"/>
          <w:sz w:val="24"/>
          <w:szCs w:val="24"/>
        </w:rPr>
      </w:pPr>
      <w:r w:rsidRPr="00EB2F48">
        <w:rPr>
          <w:rFonts w:ascii="Times New Roman" w:hAnsi="Times New Roman" w:eastAsia="Times New Roman" w:cs="Times New Roman"/>
          <w:sz w:val="24"/>
          <w:szCs w:val="24"/>
        </w:rPr>
        <w:t>The interviews will be conducted remotely via video conference (using the web conferencing platform GoToMeeting). If a respondent would prefer that the interview be conducted over the phone, that will be accommodated</w:t>
      </w:r>
      <w:r w:rsidR="004A7E79">
        <w:rPr>
          <w:rFonts w:ascii="Times New Roman" w:hAnsi="Times New Roman" w:eastAsia="Times New Roman" w:cs="Times New Roman"/>
          <w:sz w:val="24"/>
          <w:szCs w:val="24"/>
        </w:rPr>
        <w:t>,</w:t>
      </w:r>
      <w:r w:rsidR="006F5990">
        <w:rPr>
          <w:rFonts w:ascii="Times New Roman" w:hAnsi="Times New Roman" w:eastAsia="Times New Roman" w:cs="Times New Roman"/>
          <w:sz w:val="24"/>
          <w:szCs w:val="24"/>
        </w:rPr>
        <w:t xml:space="preserve"> but video conference will be encourage</w:t>
      </w:r>
      <w:r w:rsidR="004A7E79">
        <w:rPr>
          <w:rFonts w:ascii="Times New Roman" w:hAnsi="Times New Roman" w:eastAsia="Times New Roman" w:cs="Times New Roman"/>
          <w:sz w:val="24"/>
          <w:szCs w:val="24"/>
        </w:rPr>
        <w:t>d</w:t>
      </w:r>
      <w:r w:rsidR="006F5990">
        <w:rPr>
          <w:rFonts w:ascii="Times New Roman" w:hAnsi="Times New Roman" w:eastAsia="Times New Roman" w:cs="Times New Roman"/>
          <w:sz w:val="24"/>
          <w:szCs w:val="24"/>
        </w:rPr>
        <w:t xml:space="preserve"> </w:t>
      </w:r>
      <w:r w:rsidR="004A7E79">
        <w:rPr>
          <w:rFonts w:ascii="Times New Roman" w:hAnsi="Times New Roman" w:eastAsia="Times New Roman" w:cs="Times New Roman"/>
          <w:sz w:val="24"/>
          <w:szCs w:val="24"/>
        </w:rPr>
        <w:t>because</w:t>
      </w:r>
      <w:r w:rsidR="006F5990">
        <w:rPr>
          <w:rFonts w:ascii="Times New Roman" w:hAnsi="Times New Roman" w:eastAsia="Times New Roman" w:cs="Times New Roman"/>
          <w:sz w:val="24"/>
          <w:szCs w:val="24"/>
        </w:rPr>
        <w:t xml:space="preserve"> nonverbal cues are important for conducting cognitive interviews</w:t>
      </w:r>
      <w:r w:rsidRPr="00EB2F48">
        <w:rPr>
          <w:rFonts w:ascii="Times New Roman" w:hAnsi="Times New Roman" w:eastAsia="Times New Roman" w:cs="Times New Roman"/>
          <w:sz w:val="24"/>
          <w:szCs w:val="24"/>
        </w:rPr>
        <w:t>.</w:t>
      </w:r>
      <w:r w:rsidR="006B5CB4">
        <w:rPr>
          <w:rFonts w:ascii="Times New Roman" w:hAnsi="Times New Roman" w:eastAsia="Times New Roman" w:cs="Times New Roman"/>
          <w:sz w:val="24"/>
          <w:szCs w:val="24"/>
        </w:rPr>
        <w:t xml:space="preserve"> Participants will be able to join GoToMeeting either by using the GoToMeeting Web App through their browser or can download GoToMeeting</w:t>
      </w:r>
      <w:r w:rsidR="00716A2D">
        <w:rPr>
          <w:rFonts w:ascii="Times New Roman" w:hAnsi="Times New Roman" w:eastAsia="Times New Roman" w:cs="Times New Roman"/>
          <w:sz w:val="24"/>
          <w:szCs w:val="24"/>
        </w:rPr>
        <w:t xml:space="preserve"> to their computer</w:t>
      </w:r>
      <w:r w:rsidR="006B5CB4">
        <w:rPr>
          <w:rFonts w:ascii="Times New Roman" w:hAnsi="Times New Roman" w:eastAsia="Times New Roman" w:cs="Times New Roman"/>
          <w:sz w:val="24"/>
          <w:szCs w:val="24"/>
        </w:rPr>
        <w:t>. Instruction will be provided to participants on how to access GoToMeeting prior to the interview.</w:t>
      </w:r>
      <w:r w:rsidRPr="00EB2F48">
        <w:rPr>
          <w:rFonts w:ascii="Times New Roman" w:hAnsi="Times New Roman" w:eastAsia="Times New Roman" w:cs="Times New Roman"/>
          <w:sz w:val="24"/>
          <w:szCs w:val="24"/>
        </w:rPr>
        <w:t xml:space="preserve"> </w:t>
      </w:r>
      <w:r w:rsidRPr="001D0BCD">
        <w:rPr>
          <w:rFonts w:ascii="Times New Roman" w:hAnsi="Times New Roman" w:eastAsia="Times New Roman" w:cs="Times New Roman"/>
          <w:sz w:val="24"/>
          <w:szCs w:val="24"/>
        </w:rPr>
        <w:t xml:space="preserve">Interviews will be audio-recorded. </w:t>
      </w:r>
      <w:r w:rsidRPr="00EB2F48">
        <w:rPr>
          <w:rFonts w:ascii="Times New Roman" w:hAnsi="Times New Roman" w:eastAsia="Times New Roman" w:cs="Times New Roman"/>
          <w:sz w:val="24"/>
          <w:szCs w:val="24"/>
        </w:rPr>
        <w:t>Interviews will be conducted primarily during regular work hours (9 am–6 pm EDT) but will be scheduled after work hours, as needed.</w:t>
      </w:r>
      <w:r w:rsidR="00152D2B">
        <w:rPr>
          <w:rFonts w:ascii="Times New Roman" w:hAnsi="Times New Roman" w:eastAsia="Times New Roman" w:cs="Times New Roman"/>
          <w:sz w:val="24"/>
          <w:szCs w:val="24"/>
        </w:rPr>
        <w:t xml:space="preserve"> </w:t>
      </w:r>
    </w:p>
    <w:p w:rsidR="00507207" w:rsidP="00EB2F48" w:rsidRDefault="00507207" w14:paraId="4E64F174" w14:textId="77777777">
      <w:pPr>
        <w:widowControl w:val="0"/>
        <w:spacing w:after="0" w:line="240" w:lineRule="auto"/>
        <w:rPr>
          <w:rFonts w:ascii="Times New Roman" w:hAnsi="Times New Roman" w:eastAsia="Times New Roman" w:cs="Times New Roman"/>
          <w:sz w:val="24"/>
          <w:szCs w:val="24"/>
        </w:rPr>
      </w:pPr>
    </w:p>
    <w:p w:rsidR="00EB2F48" w:rsidP="00EB2F48" w:rsidRDefault="00152D2B" w14:paraId="0B13FE45" w14:textId="13DB23DB">
      <w:pPr>
        <w:widowControl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Due to COVID-19 and social distancing measures</w:t>
      </w:r>
      <w:r w:rsidR="00DF4D5C">
        <w:rPr>
          <w:rFonts w:ascii="Times New Roman" w:hAnsi="Times New Roman" w:eastAsia="Times New Roman" w:cs="Times New Roman"/>
          <w:sz w:val="24"/>
          <w:szCs w:val="24"/>
        </w:rPr>
        <w:t>,</w:t>
      </w:r>
      <w:r>
        <w:rPr>
          <w:rFonts w:ascii="Times New Roman" w:hAnsi="Times New Roman" w:eastAsia="Times New Roman" w:cs="Times New Roman"/>
          <w:sz w:val="24"/>
          <w:szCs w:val="24"/>
        </w:rPr>
        <w:t xml:space="preserve"> we intend to conduct these interviews virtually</w:t>
      </w:r>
      <w:r w:rsidR="00DF4D5C">
        <w:rPr>
          <w:rFonts w:ascii="Times New Roman" w:hAnsi="Times New Roman" w:eastAsia="Times New Roman" w:cs="Times New Roman"/>
          <w:sz w:val="24"/>
          <w:szCs w:val="24"/>
        </w:rPr>
        <w:t>.</w:t>
      </w:r>
      <w:r>
        <w:rPr>
          <w:rFonts w:ascii="Times New Roman" w:hAnsi="Times New Roman" w:eastAsia="Times New Roman" w:cs="Times New Roman"/>
          <w:sz w:val="24"/>
          <w:szCs w:val="24"/>
        </w:rPr>
        <w:t xml:space="preserve"> </w:t>
      </w:r>
      <w:r w:rsidR="00EC1879">
        <w:rPr>
          <w:rFonts w:ascii="Times New Roman" w:hAnsi="Times New Roman" w:eastAsia="Times New Roman" w:cs="Times New Roman"/>
          <w:sz w:val="24"/>
          <w:szCs w:val="24"/>
        </w:rPr>
        <w:t xml:space="preserve">However, we acknowledge that as the </w:t>
      </w:r>
      <w:r w:rsidR="00E4690F">
        <w:rPr>
          <w:rFonts w:ascii="Times New Roman" w:hAnsi="Times New Roman" w:eastAsia="Times New Roman" w:cs="Times New Roman"/>
          <w:sz w:val="24"/>
          <w:szCs w:val="24"/>
        </w:rPr>
        <w:t xml:space="preserve">COVID-19 situation is changing rapidly, there may be opportunities to conduct interviews in person in the summer. </w:t>
      </w:r>
      <w:r w:rsidR="00DF4D5C">
        <w:rPr>
          <w:rFonts w:ascii="Times New Roman" w:hAnsi="Times New Roman" w:eastAsia="Times New Roman" w:cs="Times New Roman"/>
          <w:sz w:val="24"/>
          <w:szCs w:val="24"/>
        </w:rPr>
        <w:t>I</w:t>
      </w:r>
      <w:r>
        <w:rPr>
          <w:rFonts w:ascii="Times New Roman" w:hAnsi="Times New Roman" w:eastAsia="Times New Roman" w:cs="Times New Roman"/>
          <w:sz w:val="24"/>
          <w:szCs w:val="24"/>
        </w:rPr>
        <w:t>f the following public health criteria are met during data collection</w:t>
      </w:r>
      <w:r w:rsidR="00DF4D5C">
        <w:rPr>
          <w:rFonts w:ascii="Times New Roman" w:hAnsi="Times New Roman" w:eastAsia="Times New Roman" w:cs="Times New Roman"/>
          <w:sz w:val="24"/>
          <w:szCs w:val="24"/>
        </w:rPr>
        <w:t>,</w:t>
      </w:r>
      <w:r>
        <w:rPr>
          <w:rFonts w:ascii="Times New Roman" w:hAnsi="Times New Roman" w:eastAsia="Times New Roman" w:cs="Times New Roman"/>
          <w:sz w:val="24"/>
          <w:szCs w:val="24"/>
        </w:rPr>
        <w:t xml:space="preserve"> we may begin to conduct interviews in-person</w:t>
      </w:r>
      <w:r w:rsidR="00DF4D5C">
        <w:rPr>
          <w:rFonts w:ascii="Times New Roman" w:hAnsi="Times New Roman" w:eastAsia="Times New Roman" w:cs="Times New Roman"/>
          <w:sz w:val="24"/>
          <w:szCs w:val="24"/>
        </w:rPr>
        <w:t>:</w:t>
      </w:r>
    </w:p>
    <w:p w:rsidRPr="00152D2B" w:rsidR="00152D2B" w:rsidP="00152D2B" w:rsidRDefault="00152D2B" w14:paraId="32835117" w14:textId="77777777">
      <w:pPr>
        <w:pStyle w:val="paragraph"/>
        <w:numPr>
          <w:ilvl w:val="0"/>
          <w:numId w:val="22"/>
        </w:numPr>
        <w:spacing w:before="0" w:beforeAutospacing="0" w:after="0" w:afterAutospacing="0"/>
        <w:textAlignment w:val="baseline"/>
        <w:rPr>
          <w:rFonts w:ascii="Times New Roman" w:hAnsi="Times New Roman" w:cs="Times New Roman"/>
          <w:sz w:val="24"/>
          <w:szCs w:val="24"/>
        </w:rPr>
      </w:pPr>
      <w:r w:rsidRPr="00152D2B">
        <w:rPr>
          <w:rStyle w:val="normaltextrun"/>
          <w:rFonts w:ascii="Times New Roman" w:hAnsi="Times New Roman" w:cs="Times New Roman"/>
          <w:sz w:val="24"/>
          <w:szCs w:val="24"/>
        </w:rPr>
        <w:t>AIR offices have opened back up to all staff</w:t>
      </w:r>
      <w:r w:rsidRPr="00152D2B">
        <w:rPr>
          <w:rStyle w:val="eop"/>
          <w:rFonts w:ascii="Times New Roman" w:hAnsi="Times New Roman" w:cs="Times New Roman"/>
          <w:sz w:val="24"/>
          <w:szCs w:val="24"/>
        </w:rPr>
        <w:t> </w:t>
      </w:r>
    </w:p>
    <w:p w:rsidRPr="00152D2B" w:rsidR="00152D2B" w:rsidP="00152D2B" w:rsidRDefault="00152D2B" w14:paraId="72CAA64F" w14:textId="77777777">
      <w:pPr>
        <w:pStyle w:val="paragraph"/>
        <w:numPr>
          <w:ilvl w:val="0"/>
          <w:numId w:val="22"/>
        </w:numPr>
        <w:spacing w:before="0" w:beforeAutospacing="0" w:after="0" w:afterAutospacing="0"/>
        <w:textAlignment w:val="baseline"/>
        <w:rPr>
          <w:rFonts w:ascii="Times New Roman" w:hAnsi="Times New Roman" w:cs="Times New Roman"/>
          <w:sz w:val="24"/>
          <w:szCs w:val="24"/>
        </w:rPr>
      </w:pPr>
      <w:r w:rsidRPr="00152D2B">
        <w:rPr>
          <w:rStyle w:val="normaltextrun"/>
          <w:rFonts w:ascii="Times New Roman" w:hAnsi="Times New Roman" w:cs="Times New Roman"/>
          <w:sz w:val="24"/>
          <w:szCs w:val="24"/>
        </w:rPr>
        <w:t>AIR offices will allow for visitors to enter offices</w:t>
      </w:r>
      <w:r w:rsidRPr="00152D2B">
        <w:rPr>
          <w:rStyle w:val="eop"/>
          <w:rFonts w:ascii="Times New Roman" w:hAnsi="Times New Roman" w:cs="Times New Roman"/>
          <w:sz w:val="24"/>
          <w:szCs w:val="24"/>
        </w:rPr>
        <w:t> </w:t>
      </w:r>
    </w:p>
    <w:p w:rsidRPr="00152D2B" w:rsidR="00152D2B" w:rsidP="00152D2B" w:rsidRDefault="00152D2B" w14:paraId="635B256D" w14:textId="2C349A66">
      <w:pPr>
        <w:pStyle w:val="paragraph"/>
        <w:numPr>
          <w:ilvl w:val="0"/>
          <w:numId w:val="22"/>
        </w:numPr>
        <w:spacing w:before="0" w:beforeAutospacing="0" w:after="0" w:afterAutospacing="0"/>
        <w:textAlignment w:val="baseline"/>
        <w:rPr>
          <w:rFonts w:ascii="Times New Roman" w:hAnsi="Times New Roman" w:cs="Times New Roman"/>
          <w:sz w:val="24"/>
          <w:szCs w:val="24"/>
        </w:rPr>
      </w:pPr>
      <w:r w:rsidRPr="00152D2B">
        <w:rPr>
          <w:rStyle w:val="normaltextrun"/>
          <w:rFonts w:ascii="Times New Roman" w:hAnsi="Times New Roman" w:cs="Times New Roman"/>
          <w:sz w:val="24"/>
          <w:szCs w:val="24"/>
        </w:rPr>
        <w:t xml:space="preserve">Public spaces </w:t>
      </w:r>
      <w:r w:rsidR="00894F55">
        <w:rPr>
          <w:rStyle w:val="normaltextrun"/>
          <w:rFonts w:ascii="Times New Roman" w:hAnsi="Times New Roman" w:cs="Times New Roman"/>
          <w:sz w:val="24"/>
          <w:szCs w:val="24"/>
        </w:rPr>
        <w:t xml:space="preserve">are </w:t>
      </w:r>
      <w:r w:rsidRPr="00152D2B">
        <w:rPr>
          <w:rStyle w:val="normaltextrun"/>
          <w:rFonts w:ascii="Times New Roman" w:hAnsi="Times New Roman" w:cs="Times New Roman"/>
          <w:sz w:val="24"/>
          <w:szCs w:val="24"/>
        </w:rPr>
        <w:t>open to the public</w:t>
      </w:r>
      <w:r w:rsidR="00894F55">
        <w:rPr>
          <w:rStyle w:val="normaltextrun"/>
          <w:rFonts w:ascii="Times New Roman" w:hAnsi="Times New Roman" w:cs="Times New Roman"/>
          <w:sz w:val="24"/>
          <w:szCs w:val="24"/>
        </w:rPr>
        <w:t>,</w:t>
      </w:r>
      <w:r w:rsidRPr="00152D2B">
        <w:rPr>
          <w:rStyle w:val="normaltextrun"/>
          <w:rFonts w:ascii="Times New Roman" w:hAnsi="Times New Roman" w:cs="Times New Roman"/>
          <w:sz w:val="24"/>
          <w:szCs w:val="24"/>
        </w:rPr>
        <w:t xml:space="preserve"> such as libraries</w:t>
      </w:r>
      <w:r w:rsidRPr="00152D2B">
        <w:rPr>
          <w:rStyle w:val="eop"/>
          <w:rFonts w:ascii="Times New Roman" w:hAnsi="Times New Roman" w:cs="Times New Roman"/>
          <w:sz w:val="24"/>
          <w:szCs w:val="24"/>
        </w:rPr>
        <w:t> </w:t>
      </w:r>
    </w:p>
    <w:p w:rsidRPr="00152D2B" w:rsidR="00152D2B" w:rsidP="00152D2B" w:rsidRDefault="00716A2D" w14:paraId="3AB7A2D6" w14:textId="6ECB8212">
      <w:pPr>
        <w:pStyle w:val="paragraph"/>
        <w:numPr>
          <w:ilvl w:val="0"/>
          <w:numId w:val="22"/>
        </w:numPr>
        <w:spacing w:before="0" w:beforeAutospacing="0" w:after="0" w:afterAutospacing="0"/>
        <w:textAlignment w:val="baseline"/>
        <w:rPr>
          <w:rStyle w:val="normaltextrun"/>
          <w:rFonts w:ascii="Times New Roman" w:hAnsi="Times New Roman" w:cs="Times New Roman"/>
          <w:sz w:val="24"/>
          <w:szCs w:val="24"/>
        </w:rPr>
      </w:pPr>
      <w:r>
        <w:rPr>
          <w:rStyle w:val="normaltextrun"/>
          <w:rFonts w:ascii="Times New Roman" w:hAnsi="Times New Roman" w:cs="Times New Roman"/>
          <w:sz w:val="24"/>
          <w:szCs w:val="24"/>
        </w:rPr>
        <w:t>A r</w:t>
      </w:r>
      <w:r w:rsidRPr="00152D2B" w:rsidR="00152D2B">
        <w:rPr>
          <w:rStyle w:val="normaltextrun"/>
          <w:rFonts w:ascii="Times New Roman" w:hAnsi="Times New Roman" w:cs="Times New Roman"/>
          <w:sz w:val="24"/>
          <w:szCs w:val="24"/>
        </w:rPr>
        <w:t xml:space="preserve">eturn to some normalcy with other </w:t>
      </w:r>
      <w:r w:rsidR="00894F55">
        <w:rPr>
          <w:rStyle w:val="normaltextrun"/>
          <w:rFonts w:ascii="Times New Roman" w:hAnsi="Times New Roman" w:cs="Times New Roman"/>
          <w:sz w:val="24"/>
          <w:szCs w:val="24"/>
        </w:rPr>
        <w:t xml:space="preserve">public </w:t>
      </w:r>
      <w:r w:rsidRPr="00152D2B" w:rsidR="00152D2B">
        <w:rPr>
          <w:rStyle w:val="normaltextrun"/>
          <w:rFonts w:ascii="Times New Roman" w:hAnsi="Times New Roman" w:cs="Times New Roman"/>
          <w:sz w:val="24"/>
          <w:szCs w:val="24"/>
        </w:rPr>
        <w:t>places</w:t>
      </w:r>
      <w:r w:rsidR="00894F55">
        <w:rPr>
          <w:rStyle w:val="normaltextrun"/>
          <w:rFonts w:ascii="Times New Roman" w:hAnsi="Times New Roman" w:cs="Times New Roman"/>
          <w:sz w:val="24"/>
          <w:szCs w:val="24"/>
        </w:rPr>
        <w:t>,</w:t>
      </w:r>
      <w:r w:rsidRPr="00152D2B" w:rsidR="00152D2B">
        <w:rPr>
          <w:rStyle w:val="normaltextrun"/>
          <w:rFonts w:ascii="Times New Roman" w:hAnsi="Times New Roman" w:cs="Times New Roman"/>
          <w:sz w:val="24"/>
          <w:szCs w:val="24"/>
        </w:rPr>
        <w:t xml:space="preserve"> such as restaurants and stores open </w:t>
      </w:r>
      <w:r w:rsidR="00894F55">
        <w:rPr>
          <w:rStyle w:val="normaltextrun"/>
          <w:rFonts w:ascii="Times New Roman" w:hAnsi="Times New Roman" w:cs="Times New Roman"/>
          <w:sz w:val="24"/>
          <w:szCs w:val="24"/>
        </w:rPr>
        <w:t>with</w:t>
      </w:r>
      <w:r w:rsidRPr="00152D2B" w:rsidR="00152D2B">
        <w:rPr>
          <w:rStyle w:val="normaltextrun"/>
          <w:rFonts w:ascii="Times New Roman" w:hAnsi="Times New Roman" w:cs="Times New Roman"/>
          <w:sz w:val="24"/>
          <w:szCs w:val="24"/>
        </w:rPr>
        <w:t xml:space="preserve"> normal operations – this would ensure the public may feel comfortable attending an in-person interview</w:t>
      </w:r>
    </w:p>
    <w:p w:rsidRPr="00152D2B" w:rsidR="00152D2B" w:rsidP="00152D2B" w:rsidRDefault="00152D2B" w14:paraId="31EEB639" w14:textId="77777777">
      <w:pPr>
        <w:pStyle w:val="paragraph"/>
        <w:numPr>
          <w:ilvl w:val="0"/>
          <w:numId w:val="22"/>
        </w:numPr>
        <w:spacing w:before="0" w:beforeAutospacing="0" w:after="0" w:afterAutospacing="0"/>
        <w:textAlignment w:val="baseline"/>
        <w:rPr>
          <w:rStyle w:val="eop"/>
          <w:rFonts w:ascii="Times New Roman" w:hAnsi="Times New Roman" w:cs="Times New Roman"/>
          <w:sz w:val="24"/>
          <w:szCs w:val="24"/>
        </w:rPr>
      </w:pPr>
      <w:r w:rsidRPr="00152D2B">
        <w:rPr>
          <w:rStyle w:val="normaltextrun"/>
          <w:rFonts w:ascii="Times New Roman" w:hAnsi="Times New Roman" w:cs="Times New Roman"/>
          <w:sz w:val="24"/>
          <w:szCs w:val="24"/>
        </w:rPr>
        <w:t>Public transportation is available</w:t>
      </w:r>
      <w:r w:rsidRPr="00152D2B">
        <w:rPr>
          <w:rStyle w:val="eop"/>
          <w:rFonts w:ascii="Times New Roman" w:hAnsi="Times New Roman" w:cs="Times New Roman"/>
          <w:sz w:val="24"/>
          <w:szCs w:val="24"/>
        </w:rPr>
        <w:t> </w:t>
      </w:r>
    </w:p>
    <w:p w:rsidRPr="00152D2B" w:rsidR="00152D2B" w:rsidP="00152D2B" w:rsidRDefault="00152D2B" w14:paraId="2DD17150" w14:textId="17DB56EC">
      <w:pPr>
        <w:pStyle w:val="paragraph"/>
        <w:numPr>
          <w:ilvl w:val="0"/>
          <w:numId w:val="22"/>
        </w:numPr>
        <w:spacing w:before="0" w:beforeAutospacing="0" w:after="0" w:afterAutospacing="0"/>
        <w:textAlignment w:val="baseline"/>
        <w:rPr>
          <w:rStyle w:val="eop"/>
          <w:rFonts w:ascii="Times New Roman" w:hAnsi="Times New Roman" w:cs="Times New Roman"/>
          <w:sz w:val="24"/>
          <w:szCs w:val="24"/>
        </w:rPr>
      </w:pPr>
      <w:r w:rsidRPr="00152D2B">
        <w:rPr>
          <w:rStyle w:val="eop"/>
          <w:rFonts w:ascii="Times New Roman" w:hAnsi="Times New Roman" w:cs="Times New Roman"/>
          <w:sz w:val="24"/>
          <w:szCs w:val="24"/>
        </w:rPr>
        <w:t>State and local governments for sites we would potential</w:t>
      </w:r>
      <w:r w:rsidR="00716A2D">
        <w:rPr>
          <w:rStyle w:val="eop"/>
          <w:rFonts w:ascii="Times New Roman" w:hAnsi="Times New Roman" w:cs="Times New Roman"/>
          <w:sz w:val="24"/>
          <w:szCs w:val="24"/>
        </w:rPr>
        <w:t>ly</w:t>
      </w:r>
      <w:r w:rsidRPr="00152D2B">
        <w:rPr>
          <w:rStyle w:val="eop"/>
          <w:rFonts w:ascii="Times New Roman" w:hAnsi="Times New Roman" w:cs="Times New Roman"/>
          <w:sz w:val="24"/>
          <w:szCs w:val="24"/>
        </w:rPr>
        <w:t xml:space="preserve"> interview in-person (Metro DC, Chicago, IL, Southern CA) have lifted requirements on safe social distancing (if applicable) or bans on leaving a person’s home</w:t>
      </w:r>
    </w:p>
    <w:p w:rsidRPr="00152D2B" w:rsidR="00152D2B" w:rsidP="00152D2B" w:rsidRDefault="00152D2B" w14:paraId="56F4E446" w14:textId="28FAD1BF">
      <w:pPr>
        <w:pStyle w:val="paragraph"/>
        <w:numPr>
          <w:ilvl w:val="0"/>
          <w:numId w:val="22"/>
        </w:numPr>
        <w:spacing w:before="0" w:beforeAutospacing="0" w:after="0" w:afterAutospacing="0"/>
        <w:textAlignment w:val="baseline"/>
        <w:rPr>
          <w:rStyle w:val="eop"/>
          <w:rFonts w:ascii="Times New Roman" w:hAnsi="Times New Roman" w:cs="Times New Roman"/>
          <w:sz w:val="24"/>
          <w:szCs w:val="24"/>
        </w:rPr>
      </w:pPr>
      <w:r w:rsidRPr="00152D2B">
        <w:rPr>
          <w:rStyle w:val="normaltextrun"/>
          <w:rFonts w:ascii="Times New Roman" w:hAnsi="Times New Roman" w:cs="Times New Roman"/>
          <w:sz w:val="24"/>
          <w:szCs w:val="24"/>
        </w:rPr>
        <w:t xml:space="preserve">Federal government/CDC restrictions </w:t>
      </w:r>
      <w:r w:rsidR="00114749">
        <w:rPr>
          <w:rStyle w:val="normaltextrun"/>
          <w:rFonts w:ascii="Times New Roman" w:hAnsi="Times New Roman" w:cs="Times New Roman"/>
          <w:sz w:val="24"/>
          <w:szCs w:val="24"/>
        </w:rPr>
        <w:t xml:space="preserve">on </w:t>
      </w:r>
      <w:r w:rsidR="00732D82">
        <w:rPr>
          <w:rStyle w:val="normaltextrun"/>
          <w:rFonts w:ascii="Times New Roman" w:hAnsi="Times New Roman" w:cs="Times New Roman"/>
          <w:sz w:val="24"/>
          <w:szCs w:val="24"/>
        </w:rPr>
        <w:t>gatherings of more than 10 people and on need to be at least 6 feet apart from</w:t>
      </w:r>
      <w:r w:rsidR="00C47D94">
        <w:rPr>
          <w:rStyle w:val="normaltextrun"/>
          <w:rFonts w:ascii="Times New Roman" w:hAnsi="Times New Roman" w:cs="Times New Roman"/>
          <w:sz w:val="24"/>
          <w:szCs w:val="24"/>
        </w:rPr>
        <w:t xml:space="preserve"> others </w:t>
      </w:r>
      <w:r w:rsidRPr="00152D2B">
        <w:rPr>
          <w:rStyle w:val="normaltextrun"/>
          <w:rFonts w:ascii="Times New Roman" w:hAnsi="Times New Roman" w:cs="Times New Roman"/>
          <w:sz w:val="24"/>
          <w:szCs w:val="24"/>
        </w:rPr>
        <w:t xml:space="preserve">lifted </w:t>
      </w:r>
    </w:p>
    <w:p w:rsidRPr="00152D2B" w:rsidR="00152D2B" w:rsidP="00152D2B" w:rsidRDefault="00152D2B" w14:paraId="0BE645F2" w14:textId="31ED8901">
      <w:pPr>
        <w:pStyle w:val="paragraph"/>
        <w:numPr>
          <w:ilvl w:val="0"/>
          <w:numId w:val="22"/>
        </w:numPr>
        <w:spacing w:before="0" w:beforeAutospacing="0" w:after="0" w:afterAutospacing="0"/>
        <w:textAlignment w:val="baseline"/>
        <w:rPr>
          <w:rStyle w:val="eop"/>
          <w:rFonts w:ascii="Times New Roman" w:hAnsi="Times New Roman" w:cs="Times New Roman"/>
          <w:sz w:val="24"/>
          <w:szCs w:val="24"/>
        </w:rPr>
      </w:pPr>
      <w:r w:rsidRPr="00152D2B">
        <w:rPr>
          <w:rStyle w:val="eop"/>
          <w:rFonts w:ascii="Times New Roman" w:hAnsi="Times New Roman" w:cs="Times New Roman"/>
          <w:sz w:val="24"/>
          <w:szCs w:val="24"/>
        </w:rPr>
        <w:t>Ab</w:t>
      </w:r>
      <w:r w:rsidR="00014303">
        <w:rPr>
          <w:rStyle w:val="eop"/>
          <w:rFonts w:ascii="Times New Roman" w:hAnsi="Times New Roman" w:cs="Times New Roman"/>
          <w:sz w:val="24"/>
          <w:szCs w:val="24"/>
        </w:rPr>
        <w:t>ility</w:t>
      </w:r>
      <w:r w:rsidRPr="00152D2B">
        <w:rPr>
          <w:rStyle w:val="eop"/>
          <w:rFonts w:ascii="Times New Roman" w:hAnsi="Times New Roman" w:cs="Times New Roman"/>
          <w:sz w:val="24"/>
          <w:szCs w:val="24"/>
        </w:rPr>
        <w:t xml:space="preserve"> to ensure the safety of both the participant and the interviewer. We would plan to abide by the CDC recommendations of sanitizing the space and materials before and between each interview</w:t>
      </w:r>
    </w:p>
    <w:p w:rsidRPr="00152D2B" w:rsidR="00152D2B" w:rsidP="00152D2B" w:rsidRDefault="00152D2B" w14:paraId="16E4B821" w14:textId="1C12D517">
      <w:pPr>
        <w:rPr>
          <w:rFonts w:ascii="Times New Roman" w:hAnsi="Times New Roman" w:cs="Times New Roman"/>
          <w:sz w:val="24"/>
          <w:szCs w:val="24"/>
        </w:rPr>
      </w:pPr>
      <w:r w:rsidRPr="00152D2B">
        <w:rPr>
          <w:rFonts w:ascii="Times New Roman" w:hAnsi="Times New Roman" w:cs="Times New Roman"/>
          <w:sz w:val="24"/>
          <w:szCs w:val="24"/>
        </w:rPr>
        <w:t xml:space="preserve">We acknowledge the perceived burden and potential risk of attending a cognitive interview in-person during the current climate under </w:t>
      </w:r>
      <w:r w:rsidR="00C754AC">
        <w:rPr>
          <w:rFonts w:ascii="Times New Roman" w:hAnsi="Times New Roman" w:cs="Times New Roman"/>
          <w:sz w:val="24"/>
          <w:szCs w:val="24"/>
        </w:rPr>
        <w:t xml:space="preserve">the </w:t>
      </w:r>
      <w:r w:rsidRPr="00152D2B">
        <w:rPr>
          <w:rFonts w:ascii="Times New Roman" w:hAnsi="Times New Roman" w:cs="Times New Roman"/>
          <w:sz w:val="24"/>
          <w:szCs w:val="24"/>
        </w:rPr>
        <w:t xml:space="preserve">COVID-19 pandemic. </w:t>
      </w:r>
      <w:r>
        <w:rPr>
          <w:rFonts w:ascii="Times New Roman" w:hAnsi="Times New Roman" w:cs="Times New Roman"/>
          <w:sz w:val="24"/>
          <w:szCs w:val="24"/>
        </w:rPr>
        <w:t>If these criteria are met before the end of data collection</w:t>
      </w:r>
      <w:r w:rsidR="00716A2D">
        <w:rPr>
          <w:rFonts w:ascii="Times New Roman" w:hAnsi="Times New Roman" w:cs="Times New Roman"/>
          <w:sz w:val="24"/>
          <w:szCs w:val="24"/>
        </w:rPr>
        <w:t>,</w:t>
      </w:r>
      <w:r>
        <w:rPr>
          <w:rFonts w:ascii="Times New Roman" w:hAnsi="Times New Roman" w:cs="Times New Roman"/>
          <w:sz w:val="24"/>
          <w:szCs w:val="24"/>
        </w:rPr>
        <w:t xml:space="preserve"> we will plan to send in-person recruitment materials to OMB for approval</w:t>
      </w:r>
      <w:r w:rsidR="00C754AC">
        <w:rPr>
          <w:rFonts w:ascii="Times New Roman" w:hAnsi="Times New Roman" w:cs="Times New Roman"/>
          <w:sz w:val="24"/>
          <w:szCs w:val="24"/>
        </w:rPr>
        <w:t xml:space="preserve"> before beginning recruitment for in-person interviews</w:t>
      </w:r>
      <w:r>
        <w:rPr>
          <w:rFonts w:ascii="Times New Roman" w:hAnsi="Times New Roman" w:cs="Times New Roman"/>
          <w:sz w:val="24"/>
          <w:szCs w:val="24"/>
        </w:rPr>
        <w:t>.</w:t>
      </w:r>
    </w:p>
    <w:p w:rsidR="00620028" w:rsidP="00A56C43" w:rsidRDefault="00620028" w14:paraId="4825D841" w14:textId="04E4A58A">
      <w:pPr>
        <w:pStyle w:val="Heading1"/>
      </w:pPr>
      <w:bookmarkStart w:name="_Toc39493780" w:id="4"/>
      <w:bookmarkStart w:name="OLE_LINK12" w:id="5"/>
      <w:bookmarkStart w:name="OLE_LINK13" w:id="6"/>
      <w:bookmarkStart w:name="OLE_LINK14" w:id="7"/>
      <w:bookmarkStart w:name="OLE_LINK15" w:id="8"/>
      <w:r>
        <w:t>Consultations Outside the Agency</w:t>
      </w:r>
      <w:bookmarkEnd w:id="4"/>
    </w:p>
    <w:p w:rsidRPr="00B30421" w:rsidR="00FA6ECD" w:rsidP="00620028" w:rsidRDefault="00FA6ECD" w14:paraId="309C4F55" w14:textId="1504E310">
      <w:pPr>
        <w:rPr>
          <w:rFonts w:ascii="Times New Roman" w:hAnsi="Times New Roman" w:cs="Times New Roman"/>
          <w:sz w:val="24"/>
          <w:szCs w:val="24"/>
        </w:rPr>
      </w:pPr>
      <w:r w:rsidRPr="00B30421">
        <w:rPr>
          <w:rFonts w:ascii="Times New Roman" w:hAnsi="Times New Roman" w:cs="Times New Roman"/>
          <w:sz w:val="24"/>
          <w:szCs w:val="24"/>
        </w:rPr>
        <w:t>AIR will be administering these cognitive interviews on behalf of</w:t>
      </w:r>
      <w:r w:rsidRPr="00B30421" w:rsidR="00B30421">
        <w:rPr>
          <w:rFonts w:ascii="Times New Roman" w:hAnsi="Times New Roman" w:cs="Times New Roman"/>
          <w:sz w:val="24"/>
          <w:szCs w:val="24"/>
        </w:rPr>
        <w:t xml:space="preserve"> NCES. AIR will recruit</w:t>
      </w:r>
      <w:r w:rsidR="000731D2">
        <w:rPr>
          <w:rFonts w:ascii="Times New Roman" w:hAnsi="Times New Roman" w:cs="Times New Roman"/>
          <w:sz w:val="24"/>
          <w:szCs w:val="24"/>
        </w:rPr>
        <w:t xml:space="preserve"> participants</w:t>
      </w:r>
      <w:r w:rsidRPr="00B30421" w:rsidR="00B30421">
        <w:rPr>
          <w:rFonts w:ascii="Times New Roman" w:hAnsi="Times New Roman" w:cs="Times New Roman"/>
          <w:sz w:val="24"/>
          <w:szCs w:val="24"/>
        </w:rPr>
        <w:t xml:space="preserve"> and conduct all the English and most of the Spanish cognitive interviews. Research Support Services, Inc. will conduct some cognitive interviews in Spanish. </w:t>
      </w:r>
      <w:r w:rsidR="00354C00">
        <w:rPr>
          <w:rFonts w:ascii="Times New Roman" w:hAnsi="Times New Roman" w:cs="Times New Roman"/>
          <w:sz w:val="24"/>
          <w:szCs w:val="24"/>
        </w:rPr>
        <w:t>AIR will revise the questionnaires and write the final cognitive interview report.</w:t>
      </w:r>
    </w:p>
    <w:p w:rsidR="00620028" w:rsidP="00A56C43" w:rsidRDefault="00620028" w14:paraId="58962C1C" w14:textId="37059AC4">
      <w:pPr>
        <w:pStyle w:val="Heading1"/>
      </w:pPr>
      <w:bookmarkStart w:name="_Toc39493781" w:id="9"/>
      <w:r>
        <w:t>Justification for Sensitive Questions</w:t>
      </w:r>
      <w:bookmarkEnd w:id="9"/>
    </w:p>
    <w:p w:rsidRPr="002B0E8E" w:rsidR="002B0E8E" w:rsidP="002B0E8E" w:rsidRDefault="002B0E8E" w14:paraId="77B71067" w14:textId="77777777">
      <w:pPr>
        <w:pStyle w:val="BodyText"/>
        <w:rPr>
          <w:rFonts w:ascii="Times New Roman" w:hAnsi="Times New Roman"/>
          <w:sz w:val="24"/>
          <w:szCs w:val="24"/>
        </w:rPr>
      </w:pPr>
      <w:r w:rsidRPr="002B0E8E">
        <w:rPr>
          <w:rFonts w:ascii="Times New Roman" w:hAnsi="Times New Roman"/>
          <w:sz w:val="24"/>
          <w:szCs w:val="24"/>
        </w:rPr>
        <w:t>Throughout the item and debriefing question development processes, effort has been made to avoid asking for information that might be considered sensitive or offensive.</w:t>
      </w:r>
    </w:p>
    <w:p w:rsidRPr="001D0BCD" w:rsidR="00364B2A" w:rsidP="00A56C43" w:rsidRDefault="00364B2A" w14:paraId="65CE0193" w14:textId="2FE3FE0E">
      <w:pPr>
        <w:pStyle w:val="Heading1"/>
      </w:pPr>
      <w:bookmarkStart w:name="_Toc39493782" w:id="10"/>
      <w:r w:rsidRPr="001D0BCD">
        <w:t>Paying Respondents</w:t>
      </w:r>
      <w:bookmarkEnd w:id="10"/>
    </w:p>
    <w:bookmarkEnd w:id="5"/>
    <w:bookmarkEnd w:id="6"/>
    <w:bookmarkEnd w:id="7"/>
    <w:bookmarkEnd w:id="8"/>
    <w:p w:rsidR="00AE5B30" w:rsidP="00AC5989" w:rsidRDefault="00AD6E95" w14:paraId="2B1F43CA" w14:textId="245A8B80">
      <w:pPr>
        <w:widowControl w:val="0"/>
        <w:spacing w:after="120"/>
        <w:rPr>
          <w:rFonts w:ascii="Times New Roman" w:hAnsi="Times New Roman" w:eastAsia="Times New Roman" w:cs="Times New Roman"/>
          <w:sz w:val="24"/>
          <w:szCs w:val="24"/>
        </w:rPr>
      </w:pPr>
      <w:r w:rsidRPr="001D0BCD">
        <w:rPr>
          <w:rFonts w:ascii="Times New Roman" w:hAnsi="Times New Roman" w:eastAsia="Times New Roman" w:cs="Times New Roman"/>
          <w:sz w:val="24"/>
          <w:szCs w:val="24"/>
        </w:rPr>
        <w:t xml:space="preserve">To assure that participants agree to take part in the interviews and to thank them for their time, each </w:t>
      </w:r>
      <w:r w:rsidRPr="001D0BCD">
        <w:rPr>
          <w:rFonts w:ascii="Times New Roman" w:hAnsi="Times New Roman" w:eastAsia="Times New Roman" w:cs="Times New Roman"/>
          <w:sz w:val="24"/>
          <w:szCs w:val="24"/>
        </w:rPr>
        <w:lastRenderedPageBreak/>
        <w:t xml:space="preserve">respondent will be </w:t>
      </w:r>
      <w:r w:rsidRPr="00C11FAF">
        <w:rPr>
          <w:rFonts w:ascii="Times New Roman" w:hAnsi="Times New Roman" w:eastAsia="Times New Roman" w:cs="Times New Roman"/>
          <w:sz w:val="24"/>
          <w:szCs w:val="24"/>
        </w:rPr>
        <w:t xml:space="preserve">offered </w:t>
      </w:r>
      <w:r w:rsidR="00C622BA">
        <w:rPr>
          <w:rFonts w:ascii="Times New Roman" w:hAnsi="Times New Roman" w:eastAsia="Times New Roman" w:cs="Times New Roman"/>
          <w:sz w:val="24"/>
          <w:szCs w:val="24"/>
        </w:rPr>
        <w:t xml:space="preserve">a </w:t>
      </w:r>
      <w:r w:rsidRPr="00C11FAF">
        <w:rPr>
          <w:rFonts w:ascii="Times New Roman" w:hAnsi="Times New Roman" w:eastAsia="Times New Roman" w:cs="Times New Roman"/>
          <w:sz w:val="24"/>
          <w:szCs w:val="24"/>
        </w:rPr>
        <w:t>$40</w:t>
      </w:r>
      <w:r w:rsidR="0098559E">
        <w:rPr>
          <w:rFonts w:ascii="Times New Roman" w:hAnsi="Times New Roman" w:eastAsia="Times New Roman" w:cs="Times New Roman"/>
          <w:sz w:val="24"/>
          <w:szCs w:val="24"/>
        </w:rPr>
        <w:t xml:space="preserve"> </w:t>
      </w:r>
      <w:r w:rsidRPr="00991039" w:rsidR="00991039">
        <w:rPr>
          <w:rFonts w:ascii="Times New Roman" w:hAnsi="Times New Roman" w:eastAsia="Times New Roman" w:cs="Times New Roman"/>
          <w:sz w:val="24"/>
          <w:szCs w:val="24"/>
        </w:rPr>
        <w:t xml:space="preserve">gift card </w:t>
      </w:r>
      <w:r w:rsidR="00C622BA">
        <w:rPr>
          <w:rFonts w:ascii="Times New Roman" w:hAnsi="Times New Roman" w:eastAsia="Times New Roman" w:cs="Times New Roman"/>
          <w:sz w:val="24"/>
          <w:szCs w:val="24"/>
        </w:rPr>
        <w:t>along</w:t>
      </w:r>
      <w:r w:rsidRPr="00991039" w:rsidR="00991039">
        <w:rPr>
          <w:rFonts w:ascii="Times New Roman" w:hAnsi="Times New Roman" w:eastAsia="Times New Roman" w:cs="Times New Roman"/>
          <w:sz w:val="24"/>
          <w:szCs w:val="24"/>
        </w:rPr>
        <w:t xml:space="preserve"> with a thank-you note </w:t>
      </w:r>
      <w:r w:rsidR="00991039">
        <w:rPr>
          <w:rFonts w:ascii="Times New Roman" w:hAnsi="Times New Roman" w:eastAsia="Times New Roman" w:cs="Times New Roman"/>
          <w:sz w:val="24"/>
          <w:szCs w:val="24"/>
        </w:rPr>
        <w:t>that will be sent via</w:t>
      </w:r>
      <w:r w:rsidRPr="00991039" w:rsidR="00991039">
        <w:rPr>
          <w:rFonts w:ascii="Times New Roman" w:hAnsi="Times New Roman" w:eastAsia="Times New Roman" w:cs="Times New Roman"/>
          <w:sz w:val="24"/>
          <w:szCs w:val="24"/>
        </w:rPr>
        <w:t xml:space="preserve"> mail within 10 business days of completion of the interview.</w:t>
      </w:r>
    </w:p>
    <w:p w:rsidRPr="001D0BCD" w:rsidR="00364B2A" w:rsidP="00A56C43" w:rsidRDefault="00364B2A" w14:paraId="6978589F" w14:textId="77777777">
      <w:pPr>
        <w:pStyle w:val="Heading1"/>
      </w:pPr>
      <w:bookmarkStart w:name="_Toc39493783" w:id="11"/>
      <w:r w:rsidRPr="001D0BCD">
        <w:t>Assurance of Confidentiality</w:t>
      </w:r>
      <w:bookmarkEnd w:id="11"/>
    </w:p>
    <w:p w:rsidR="009269F4" w:rsidP="00991039" w:rsidRDefault="009269F4" w14:paraId="57CD605D" w14:textId="34A91390">
      <w:pPr>
        <w:widowControl w:val="0"/>
        <w:spacing w:after="0" w:line="240" w:lineRule="auto"/>
        <w:rPr>
          <w:rFonts w:ascii="Times New Roman" w:hAnsi="Times New Roman" w:eastAsia="Times New Roman" w:cs="Times New Roman"/>
          <w:sz w:val="24"/>
          <w:szCs w:val="24"/>
        </w:rPr>
      </w:pPr>
      <w:r w:rsidRPr="00180DF0">
        <w:rPr>
          <w:rFonts w:ascii="Times New Roman" w:hAnsi="Times New Roman" w:eastAsia="Times New Roman" w:cs="Times New Roman"/>
          <w:sz w:val="24"/>
          <w:szCs w:val="24"/>
        </w:rPr>
        <w:t>Participation is voluntary</w:t>
      </w:r>
      <w:r>
        <w:rPr>
          <w:rFonts w:ascii="Times New Roman" w:hAnsi="Times New Roman" w:eastAsia="Times New Roman" w:cs="Times New Roman"/>
          <w:sz w:val="24"/>
          <w:szCs w:val="24"/>
        </w:rPr>
        <w:t>,</w:t>
      </w:r>
      <w:r w:rsidRPr="00180DF0">
        <w:rPr>
          <w:rFonts w:ascii="Times New Roman" w:hAnsi="Times New Roman" w:eastAsia="Times New Roman" w:cs="Times New Roman"/>
          <w:sz w:val="24"/>
          <w:szCs w:val="24"/>
        </w:rPr>
        <w:t xml:space="preserve"> and respondents will read a confidentiality </w:t>
      </w:r>
      <w:r>
        <w:rPr>
          <w:rFonts w:ascii="Times New Roman" w:hAnsi="Times New Roman" w:eastAsia="Times New Roman" w:cs="Times New Roman"/>
          <w:sz w:val="24"/>
          <w:szCs w:val="24"/>
        </w:rPr>
        <w:t>statement</w:t>
      </w:r>
      <w:r w:rsidR="00C622BA">
        <w:rPr>
          <w:rFonts w:ascii="Times New Roman" w:hAnsi="Times New Roman" w:eastAsia="Times New Roman" w:cs="Times New Roman"/>
          <w:sz w:val="24"/>
          <w:szCs w:val="24"/>
        </w:rPr>
        <w:t xml:space="preserve"> prior to completing the survey</w:t>
      </w:r>
      <w:r w:rsidR="00991039">
        <w:rPr>
          <w:rFonts w:ascii="Times New Roman" w:hAnsi="Times New Roman" w:eastAsia="Times New Roman" w:cs="Times New Roman"/>
          <w:sz w:val="24"/>
          <w:szCs w:val="24"/>
        </w:rPr>
        <w:t>. In addition, a</w:t>
      </w:r>
      <w:r w:rsidRPr="00991039" w:rsidR="00991039">
        <w:rPr>
          <w:rFonts w:ascii="Times New Roman" w:hAnsi="Times New Roman" w:eastAsia="Times New Roman" w:cs="Times New Roman"/>
          <w:sz w:val="24"/>
          <w:szCs w:val="24"/>
        </w:rPr>
        <w:t xml:space="preserve"> consent form that explains the purpose and duration of the interview will be sent via e-mail to participants, to be signed and returned prior to their interview.</w:t>
      </w:r>
      <w:r w:rsidR="00991039">
        <w:rPr>
          <w:rFonts w:ascii="Calibri" w:hAnsi="Calibri" w:eastAsia="Times New Roman" w:cs="Times New Roman"/>
          <w:color w:val="000000" w:themeColor="text1"/>
        </w:rPr>
        <w:t xml:space="preserve"> </w:t>
      </w:r>
      <w:r>
        <w:rPr>
          <w:rFonts w:ascii="Times New Roman" w:hAnsi="Times New Roman" w:eastAsia="Times New Roman" w:cs="Times New Roman"/>
          <w:sz w:val="24"/>
          <w:szCs w:val="24"/>
        </w:rPr>
        <w:t xml:space="preserve">The confidentiality statement and consent form are provided in Attachment 1 in both English and Spanish. </w:t>
      </w:r>
      <w:r w:rsidRPr="000C6D70">
        <w:rPr>
          <w:rFonts w:ascii="Times New Roman" w:hAnsi="Times New Roman" w:eastAsia="Times New Roman" w:cs="Times New Roman"/>
          <w:sz w:val="24"/>
          <w:szCs w:val="24"/>
        </w:rPr>
        <w:t xml:space="preserve">No personally identifiable information will be maintained after the </w:t>
      </w:r>
      <w:r>
        <w:rPr>
          <w:rFonts w:ascii="Times New Roman" w:hAnsi="Times New Roman" w:eastAsia="Times New Roman" w:cs="Times New Roman"/>
          <w:sz w:val="24"/>
          <w:szCs w:val="24"/>
        </w:rPr>
        <w:t>cognitive</w:t>
      </w:r>
      <w:r w:rsidRPr="000C6D70">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interview</w:t>
      </w:r>
      <w:r w:rsidRPr="000C6D70">
        <w:rPr>
          <w:rFonts w:ascii="Times New Roman" w:hAnsi="Times New Roman" w:eastAsia="Times New Roman" w:cs="Times New Roman"/>
          <w:sz w:val="24"/>
          <w:szCs w:val="24"/>
        </w:rPr>
        <w:t xml:space="preserve"> analyses are completed. </w:t>
      </w:r>
    </w:p>
    <w:p w:rsidRPr="00991039" w:rsidR="00991039" w:rsidP="00991039" w:rsidRDefault="00991039" w14:paraId="583D1AD7" w14:textId="77777777">
      <w:pPr>
        <w:widowControl w:val="0"/>
        <w:spacing w:after="0" w:line="240" w:lineRule="auto"/>
        <w:rPr>
          <w:rFonts w:ascii="Calibri" w:hAnsi="Calibri" w:eastAsia="Times New Roman" w:cs="Times New Roman"/>
          <w:color w:val="000000" w:themeColor="text1"/>
        </w:rPr>
      </w:pPr>
    </w:p>
    <w:p w:rsidR="001C4EE2" w:rsidP="009269F4" w:rsidRDefault="009269F4" w14:paraId="24FC1A66" w14:textId="77777777">
      <w:pPr>
        <w:spacing w:after="120" w:line="240" w:lineRule="auto"/>
        <w:rPr>
          <w:rFonts w:ascii="Times New Roman" w:hAnsi="Times New Roman" w:eastAsia="Times New Roman" w:cs="Times New Roman"/>
          <w:sz w:val="24"/>
          <w:szCs w:val="24"/>
        </w:rPr>
      </w:pPr>
      <w:r w:rsidRPr="004418FE">
        <w:rPr>
          <w:rFonts w:ascii="Times New Roman" w:hAnsi="Times New Roman" w:eastAsia="Times New Roman" w:cs="Times New Roman"/>
          <w:sz w:val="24"/>
          <w:szCs w:val="24"/>
        </w:rPr>
        <w:t>The interviews will be audio-recorded.</w:t>
      </w:r>
      <w:r>
        <w:rPr>
          <w:rFonts w:ascii="Times New Roman" w:hAnsi="Times New Roman" w:eastAsia="Times New Roman" w:cs="Times New Roman"/>
          <w:sz w:val="24"/>
          <w:szCs w:val="24"/>
        </w:rPr>
        <w:t xml:space="preserve"> </w:t>
      </w:r>
      <w:r w:rsidRPr="004418FE">
        <w:rPr>
          <w:rFonts w:ascii="Times New Roman" w:hAnsi="Times New Roman" w:eastAsia="Times New Roman" w:cs="Times New Roman"/>
          <w:sz w:val="24"/>
          <w:szCs w:val="24"/>
        </w:rPr>
        <w:t xml:space="preserve">Participants will be assigned a unique identifier (ID), which will be created solely for data file management and used to keep all participant materials together. The participant ID will not be linked to the participant name in any way. </w:t>
      </w:r>
      <w:r w:rsidRPr="001D0BCD">
        <w:rPr>
          <w:rFonts w:ascii="Times New Roman" w:hAnsi="Times New Roman" w:eastAsia="Times New Roman" w:cs="Times New Roman"/>
          <w:sz w:val="24"/>
          <w:szCs w:val="24"/>
        </w:rPr>
        <w:t>Data recordings will be stored on AIR’s secure data servers</w:t>
      </w:r>
      <w:r w:rsidRPr="004418FE">
        <w:rPr>
          <w:rFonts w:ascii="Times New Roman" w:hAnsi="Times New Roman" w:eastAsia="Times New Roman" w:cs="Times New Roman"/>
          <w:sz w:val="24"/>
          <w:szCs w:val="24"/>
        </w:rPr>
        <w:t xml:space="preserve"> </w:t>
      </w:r>
      <w:r w:rsidRPr="007176EF">
        <w:rPr>
          <w:rFonts w:ascii="Times New Roman" w:hAnsi="Times New Roman" w:eastAsia="Times New Roman" w:cs="Times New Roman"/>
          <w:sz w:val="24"/>
          <w:szCs w:val="24"/>
        </w:rPr>
        <w:t>and will be destroyed after completion of the testing.</w:t>
      </w:r>
      <w:bookmarkStart w:name="_Toc286052965" w:id="12"/>
      <w:bookmarkStart w:name="_Toc286053016" w:id="13"/>
      <w:bookmarkStart w:name="_Toc286052966" w:id="14"/>
      <w:bookmarkStart w:name="_Toc286053017" w:id="15"/>
      <w:bookmarkEnd w:id="12"/>
      <w:bookmarkEnd w:id="13"/>
      <w:bookmarkEnd w:id="14"/>
      <w:bookmarkEnd w:id="15"/>
      <w:r>
        <w:rPr>
          <w:rFonts w:ascii="Times New Roman" w:hAnsi="Times New Roman" w:eastAsia="Times New Roman" w:cs="Times New Roman"/>
          <w:sz w:val="24"/>
          <w:szCs w:val="24"/>
        </w:rPr>
        <w:t xml:space="preserve"> </w:t>
      </w:r>
    </w:p>
    <w:p w:rsidR="009269F4" w:rsidP="009269F4" w:rsidRDefault="009269F4" w14:paraId="5CCBDD57" w14:textId="58D60148">
      <w:pPr>
        <w:spacing w:after="12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Interviews may also be observed by key project staff</w:t>
      </w:r>
      <w:r w:rsidR="00310F5C">
        <w:rPr>
          <w:rFonts w:ascii="Times New Roman" w:hAnsi="Times New Roman" w:eastAsia="Times New Roman" w:cs="Times New Roman"/>
          <w:sz w:val="24"/>
          <w:szCs w:val="24"/>
        </w:rPr>
        <w:t xml:space="preserve"> by listening and watching the GoToMeeting session silently. The project staff will not be visible to the participant, but the interviewer will </w:t>
      </w:r>
      <w:r w:rsidR="004A75DD">
        <w:rPr>
          <w:rFonts w:ascii="Times New Roman" w:hAnsi="Times New Roman" w:eastAsia="Times New Roman" w:cs="Times New Roman"/>
          <w:sz w:val="24"/>
          <w:szCs w:val="24"/>
        </w:rPr>
        <w:t>inform</w:t>
      </w:r>
      <w:r w:rsidR="00310F5C">
        <w:rPr>
          <w:rFonts w:ascii="Times New Roman" w:hAnsi="Times New Roman" w:eastAsia="Times New Roman" w:cs="Times New Roman"/>
          <w:sz w:val="24"/>
          <w:szCs w:val="24"/>
        </w:rPr>
        <w:t xml:space="preserve"> the participant </w:t>
      </w:r>
      <w:r w:rsidR="004A75DD">
        <w:rPr>
          <w:rFonts w:ascii="Times New Roman" w:hAnsi="Times New Roman" w:eastAsia="Times New Roman" w:cs="Times New Roman"/>
          <w:sz w:val="24"/>
          <w:szCs w:val="24"/>
        </w:rPr>
        <w:t>that</w:t>
      </w:r>
      <w:r w:rsidR="00310F5C">
        <w:rPr>
          <w:rFonts w:ascii="Times New Roman" w:hAnsi="Times New Roman" w:eastAsia="Times New Roman" w:cs="Times New Roman"/>
          <w:sz w:val="24"/>
          <w:szCs w:val="24"/>
        </w:rPr>
        <w:t xml:space="preserve"> someone is observing the interview</w:t>
      </w:r>
      <w:r>
        <w:rPr>
          <w:rFonts w:ascii="Times New Roman" w:hAnsi="Times New Roman" w:eastAsia="Times New Roman" w:cs="Times New Roman"/>
          <w:sz w:val="24"/>
          <w:szCs w:val="24"/>
        </w:rPr>
        <w:t xml:space="preserve">. </w:t>
      </w:r>
      <w:r w:rsidR="00310F5C">
        <w:rPr>
          <w:rFonts w:ascii="Times New Roman" w:hAnsi="Times New Roman" w:eastAsia="Times New Roman" w:cs="Times New Roman"/>
          <w:sz w:val="24"/>
          <w:szCs w:val="24"/>
        </w:rPr>
        <w:t>At the end of the interview</w:t>
      </w:r>
      <w:r w:rsidR="001C4EE2">
        <w:rPr>
          <w:rFonts w:ascii="Times New Roman" w:hAnsi="Times New Roman" w:eastAsia="Times New Roman" w:cs="Times New Roman"/>
          <w:sz w:val="24"/>
          <w:szCs w:val="24"/>
        </w:rPr>
        <w:t>,</w:t>
      </w:r>
      <w:r w:rsidR="00310F5C">
        <w:rPr>
          <w:rFonts w:ascii="Times New Roman" w:hAnsi="Times New Roman" w:eastAsia="Times New Roman" w:cs="Times New Roman"/>
          <w:sz w:val="24"/>
          <w:szCs w:val="24"/>
        </w:rPr>
        <w:t xml:space="preserve"> the interviewer will allow for the observer to ask the participant questions if they have any. </w:t>
      </w:r>
    </w:p>
    <w:p w:rsidRPr="00462C38" w:rsidR="00364B2A" w:rsidP="00A56C43" w:rsidRDefault="00364B2A" w14:paraId="34B1737B" w14:textId="257EFF3F">
      <w:pPr>
        <w:pStyle w:val="Heading1"/>
      </w:pPr>
      <w:bookmarkStart w:name="_Toc39493784" w:id="16"/>
      <w:r w:rsidRPr="00462C38">
        <w:t>Estimate of Hour</w:t>
      </w:r>
      <w:r w:rsidRPr="00462C38" w:rsidR="005F2AFA">
        <w:t>ly</w:t>
      </w:r>
      <w:r w:rsidRPr="00462C38">
        <w:t xml:space="preserve"> Burden</w:t>
      </w:r>
      <w:bookmarkEnd w:id="16"/>
    </w:p>
    <w:p w:rsidR="00364B2A" w:rsidP="00EF45DF" w:rsidRDefault="00364B2A" w14:paraId="16A807BC" w14:textId="14751736">
      <w:pPr>
        <w:widowControl w:val="0"/>
        <w:spacing w:after="120"/>
        <w:rPr>
          <w:rFonts w:ascii="Times New Roman" w:hAnsi="Times New Roman" w:eastAsia="Times New Roman" w:cs="Times New Roman"/>
          <w:sz w:val="24"/>
          <w:szCs w:val="24"/>
        </w:rPr>
      </w:pPr>
      <w:r w:rsidRPr="001D0BCD">
        <w:rPr>
          <w:rFonts w:ascii="Times New Roman" w:hAnsi="Times New Roman" w:eastAsia="Times New Roman" w:cs="Times New Roman"/>
          <w:sz w:val="24"/>
          <w:szCs w:val="24"/>
        </w:rPr>
        <w:t xml:space="preserve">We expect the interviews to </w:t>
      </w:r>
      <w:r w:rsidR="00C548C9">
        <w:rPr>
          <w:rFonts w:ascii="Times New Roman" w:hAnsi="Times New Roman" w:eastAsia="Times New Roman" w:cs="Times New Roman"/>
          <w:sz w:val="24"/>
          <w:szCs w:val="24"/>
        </w:rPr>
        <w:t xml:space="preserve">each </w:t>
      </w:r>
      <w:r w:rsidRPr="001D0BCD">
        <w:rPr>
          <w:rFonts w:ascii="Times New Roman" w:hAnsi="Times New Roman" w:eastAsia="Times New Roman" w:cs="Times New Roman"/>
          <w:sz w:val="24"/>
          <w:szCs w:val="24"/>
        </w:rPr>
        <w:t>be approximately one hour in length. Screening potential participants will require 3 minutes per screening. We anticipate 1</w:t>
      </w:r>
      <w:r w:rsidR="006F1A08">
        <w:rPr>
          <w:rFonts w:ascii="Times New Roman" w:hAnsi="Times New Roman" w:eastAsia="Times New Roman" w:cs="Times New Roman"/>
          <w:sz w:val="24"/>
          <w:szCs w:val="24"/>
        </w:rPr>
        <w:t>2</w:t>
      </w:r>
      <w:r w:rsidRPr="001D0BCD">
        <w:rPr>
          <w:rFonts w:ascii="Times New Roman" w:hAnsi="Times New Roman" w:eastAsia="Times New Roman" w:cs="Times New Roman"/>
          <w:sz w:val="24"/>
          <w:szCs w:val="24"/>
        </w:rPr>
        <w:t xml:space="preserve"> screening interviews </w:t>
      </w:r>
      <w:r w:rsidR="00D8612D">
        <w:rPr>
          <w:rFonts w:ascii="Times New Roman" w:hAnsi="Times New Roman" w:eastAsia="Times New Roman" w:cs="Times New Roman"/>
          <w:sz w:val="24"/>
          <w:szCs w:val="24"/>
        </w:rPr>
        <w:t xml:space="preserve">will be required </w:t>
      </w:r>
      <w:r w:rsidRPr="001D0BCD">
        <w:rPr>
          <w:rFonts w:ascii="Times New Roman" w:hAnsi="Times New Roman" w:eastAsia="Times New Roman" w:cs="Times New Roman"/>
          <w:sz w:val="24"/>
          <w:szCs w:val="24"/>
        </w:rPr>
        <w:t xml:space="preserve">per eligible participant (thus an estimated </w:t>
      </w:r>
      <w:r w:rsidR="005A3851">
        <w:rPr>
          <w:rFonts w:ascii="Times New Roman" w:hAnsi="Times New Roman" w:eastAsia="Times New Roman" w:cs="Times New Roman"/>
          <w:sz w:val="24"/>
          <w:szCs w:val="24"/>
        </w:rPr>
        <w:t xml:space="preserve">900 </w:t>
      </w:r>
      <w:r w:rsidRPr="001B0A89">
        <w:rPr>
          <w:rFonts w:ascii="Times New Roman" w:hAnsi="Times New Roman" w:eastAsia="Times New Roman" w:cs="Times New Roman"/>
          <w:sz w:val="24"/>
          <w:szCs w:val="24"/>
        </w:rPr>
        <w:t xml:space="preserve">screenings to yield </w:t>
      </w:r>
      <w:r w:rsidR="005A3851">
        <w:rPr>
          <w:rFonts w:ascii="Times New Roman" w:hAnsi="Times New Roman" w:eastAsia="Times New Roman" w:cs="Times New Roman"/>
          <w:sz w:val="24"/>
          <w:szCs w:val="24"/>
        </w:rPr>
        <w:t>75</w:t>
      </w:r>
      <w:r w:rsidRPr="001B0A89">
        <w:rPr>
          <w:rFonts w:ascii="Times New Roman" w:hAnsi="Times New Roman" w:eastAsia="Times New Roman" w:cs="Times New Roman"/>
          <w:sz w:val="24"/>
          <w:szCs w:val="24"/>
        </w:rPr>
        <w:t xml:space="preserve"> participants</w:t>
      </w:r>
      <w:r w:rsidRPr="001D0BCD">
        <w:rPr>
          <w:rFonts w:ascii="Times New Roman" w:hAnsi="Times New Roman" w:eastAsia="Times New Roman" w:cs="Times New Roman"/>
          <w:sz w:val="24"/>
          <w:szCs w:val="24"/>
        </w:rPr>
        <w:t xml:space="preserve">). This will result in an estimated total </w:t>
      </w:r>
      <w:r w:rsidR="005F5BBA">
        <w:rPr>
          <w:rFonts w:ascii="Times New Roman" w:hAnsi="Times New Roman" w:eastAsia="Times New Roman" w:cs="Times New Roman"/>
          <w:sz w:val="24"/>
          <w:szCs w:val="24"/>
        </w:rPr>
        <w:t xml:space="preserve">of </w:t>
      </w:r>
      <w:r w:rsidR="00AF1B24">
        <w:rPr>
          <w:rFonts w:ascii="Times New Roman" w:hAnsi="Times New Roman" w:eastAsia="Times New Roman" w:cs="Times New Roman"/>
          <w:sz w:val="24"/>
          <w:szCs w:val="24"/>
        </w:rPr>
        <w:t>120</w:t>
      </w:r>
      <w:r w:rsidRPr="001D0BCD" w:rsidR="00AF1B24">
        <w:rPr>
          <w:rFonts w:ascii="Times New Roman" w:hAnsi="Times New Roman" w:eastAsia="Times New Roman" w:cs="Times New Roman"/>
          <w:sz w:val="24"/>
          <w:szCs w:val="24"/>
        </w:rPr>
        <w:t xml:space="preserve"> </w:t>
      </w:r>
      <w:r w:rsidRPr="001D0BCD">
        <w:rPr>
          <w:rFonts w:ascii="Times New Roman" w:hAnsi="Times New Roman" w:eastAsia="Times New Roman" w:cs="Times New Roman"/>
          <w:sz w:val="24"/>
          <w:szCs w:val="24"/>
        </w:rPr>
        <w:t>hours of respondent burden for th</w:t>
      </w:r>
      <w:r w:rsidR="005F5BBA">
        <w:rPr>
          <w:rFonts w:ascii="Times New Roman" w:hAnsi="Times New Roman" w:eastAsia="Times New Roman" w:cs="Times New Roman"/>
          <w:sz w:val="24"/>
          <w:szCs w:val="24"/>
        </w:rPr>
        <w:t>is</w:t>
      </w:r>
      <w:r w:rsidRPr="001D0BCD">
        <w:rPr>
          <w:rFonts w:ascii="Times New Roman" w:hAnsi="Times New Roman" w:eastAsia="Times New Roman" w:cs="Times New Roman"/>
          <w:sz w:val="24"/>
          <w:szCs w:val="24"/>
        </w:rPr>
        <w:t xml:space="preserve"> study.</w:t>
      </w:r>
    </w:p>
    <w:p w:rsidRPr="001D0BCD" w:rsidR="00364B2A" w:rsidP="00EF45DF" w:rsidRDefault="00364B2A" w14:paraId="473D66CD" w14:textId="0EC68644">
      <w:pPr>
        <w:spacing w:after="60"/>
        <w:rPr>
          <w:rFonts w:ascii="Times New Roman" w:hAnsi="Times New Roman" w:cs="Times New Roman"/>
          <w:b/>
          <w:sz w:val="24"/>
          <w:szCs w:val="24"/>
        </w:rPr>
      </w:pPr>
      <w:r w:rsidRPr="001D0BCD">
        <w:rPr>
          <w:rFonts w:ascii="Times New Roman" w:hAnsi="Times New Roman" w:cs="Times New Roman"/>
          <w:b/>
          <w:sz w:val="24"/>
          <w:szCs w:val="24"/>
        </w:rPr>
        <w:t xml:space="preserve">Table </w:t>
      </w:r>
      <w:r w:rsidR="006868C5">
        <w:rPr>
          <w:rFonts w:ascii="Times New Roman" w:hAnsi="Times New Roman" w:cs="Times New Roman"/>
          <w:b/>
          <w:sz w:val="24"/>
          <w:szCs w:val="24"/>
        </w:rPr>
        <w:t>8:</w:t>
      </w:r>
      <w:r w:rsidRPr="001D0BCD">
        <w:rPr>
          <w:rFonts w:ascii="Times New Roman" w:hAnsi="Times New Roman" w:cs="Times New Roman"/>
          <w:b/>
          <w:sz w:val="24"/>
          <w:szCs w:val="24"/>
        </w:rPr>
        <w:t xml:space="preserve"> Estimated response burden for </w:t>
      </w:r>
      <w:r w:rsidR="006868C5">
        <w:rPr>
          <w:rFonts w:ascii="Times New Roman" w:hAnsi="Times New Roman" w:cs="Times New Roman"/>
          <w:b/>
          <w:sz w:val="24"/>
          <w:szCs w:val="24"/>
        </w:rPr>
        <w:t>NHES</w:t>
      </w:r>
      <w:r w:rsidR="00814FC4">
        <w:rPr>
          <w:rFonts w:ascii="Times New Roman" w:hAnsi="Times New Roman" w:cs="Times New Roman"/>
          <w:b/>
          <w:sz w:val="24"/>
          <w:szCs w:val="24"/>
        </w:rPr>
        <w:t>:2022</w:t>
      </w:r>
      <w:r w:rsidRPr="001D0BCD">
        <w:rPr>
          <w:rFonts w:ascii="Times New Roman" w:hAnsi="Times New Roman" w:cs="Times New Roman"/>
          <w:b/>
          <w:sz w:val="24"/>
          <w:szCs w:val="24"/>
        </w:rPr>
        <w:t xml:space="preserve"> co</w:t>
      </w:r>
      <w:r w:rsidRPr="001D0BCD" w:rsidR="003755C9">
        <w:rPr>
          <w:rFonts w:ascii="Times New Roman" w:hAnsi="Times New Roman" w:cs="Times New Roman"/>
          <w:b/>
          <w:sz w:val="24"/>
          <w:szCs w:val="24"/>
        </w:rPr>
        <w:t>gnitive</w:t>
      </w:r>
      <w:r w:rsidRPr="001D0BCD">
        <w:rPr>
          <w:rFonts w:ascii="Times New Roman" w:hAnsi="Times New Roman" w:cs="Times New Roman"/>
          <w:b/>
          <w:sz w:val="24"/>
          <w:szCs w:val="24"/>
        </w:rPr>
        <w:t xml:space="preserve"> interviews</w:t>
      </w:r>
    </w:p>
    <w:tbl>
      <w:tblPr>
        <w:tblW w:w="4948" w:type="pct"/>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449"/>
        <w:gridCol w:w="1991"/>
        <w:gridCol w:w="1991"/>
        <w:gridCol w:w="2083"/>
        <w:gridCol w:w="1879"/>
      </w:tblGrid>
      <w:tr w:rsidRPr="001D0BCD" w:rsidR="00364B2A" w:rsidTr="00364B2A" w14:paraId="4D258D78" w14:textId="77777777">
        <w:trPr>
          <w:trHeight w:val="548"/>
        </w:trPr>
        <w:tc>
          <w:tcPr>
            <w:tcW w:w="1178" w:type="pct"/>
            <w:vAlign w:val="center"/>
          </w:tcPr>
          <w:p w:rsidRPr="001D0BCD" w:rsidR="00364B2A" w:rsidP="00DF1014" w:rsidRDefault="00364B2A" w14:paraId="199DA675" w14:textId="77777777">
            <w:pPr>
              <w:spacing w:after="0" w:line="240" w:lineRule="auto"/>
              <w:rPr>
                <w:rFonts w:ascii="Times New Roman" w:hAnsi="Times New Roman" w:cs="Times New Roman"/>
                <w:b/>
                <w:sz w:val="24"/>
                <w:szCs w:val="24"/>
              </w:rPr>
            </w:pPr>
            <w:r w:rsidRPr="001D0BCD">
              <w:rPr>
                <w:rFonts w:ascii="Times New Roman" w:hAnsi="Times New Roman" w:cs="Times New Roman"/>
                <w:b/>
                <w:sz w:val="24"/>
                <w:szCs w:val="24"/>
              </w:rPr>
              <w:t>Respondents</w:t>
            </w:r>
          </w:p>
        </w:tc>
        <w:tc>
          <w:tcPr>
            <w:tcW w:w="958" w:type="pct"/>
            <w:vAlign w:val="center"/>
          </w:tcPr>
          <w:p w:rsidRPr="001D0BCD" w:rsidR="00364B2A" w:rsidP="00DF1014" w:rsidRDefault="00364B2A" w14:paraId="5007A421" w14:textId="77777777">
            <w:pPr>
              <w:spacing w:after="0" w:line="240" w:lineRule="auto"/>
              <w:rPr>
                <w:rFonts w:ascii="Times New Roman" w:hAnsi="Times New Roman" w:cs="Times New Roman"/>
                <w:b/>
                <w:sz w:val="24"/>
                <w:szCs w:val="24"/>
              </w:rPr>
            </w:pPr>
            <w:r w:rsidRPr="001D0BCD">
              <w:rPr>
                <w:rFonts w:ascii="Times New Roman" w:hAnsi="Times New Roman" w:cs="Times New Roman"/>
                <w:b/>
                <w:sz w:val="24"/>
                <w:szCs w:val="24"/>
              </w:rPr>
              <w:t>Number of Respondents</w:t>
            </w:r>
          </w:p>
        </w:tc>
        <w:tc>
          <w:tcPr>
            <w:tcW w:w="958" w:type="pct"/>
            <w:vAlign w:val="center"/>
          </w:tcPr>
          <w:p w:rsidRPr="001D0BCD" w:rsidR="00364B2A" w:rsidP="00DF1014" w:rsidRDefault="00364B2A" w14:paraId="503066B8" w14:textId="77777777">
            <w:pPr>
              <w:spacing w:after="0" w:line="240" w:lineRule="auto"/>
              <w:rPr>
                <w:rFonts w:ascii="Times New Roman" w:hAnsi="Times New Roman" w:cs="Times New Roman"/>
                <w:b/>
                <w:sz w:val="24"/>
                <w:szCs w:val="24"/>
              </w:rPr>
            </w:pPr>
            <w:r w:rsidRPr="001D0BCD">
              <w:rPr>
                <w:rFonts w:ascii="Times New Roman" w:hAnsi="Times New Roman" w:cs="Times New Roman"/>
                <w:b/>
                <w:sz w:val="24"/>
                <w:szCs w:val="24"/>
              </w:rPr>
              <w:t>Number of Responses</w:t>
            </w:r>
          </w:p>
        </w:tc>
        <w:tc>
          <w:tcPr>
            <w:tcW w:w="1002" w:type="pct"/>
            <w:vAlign w:val="center"/>
          </w:tcPr>
          <w:p w:rsidRPr="001D0BCD" w:rsidR="00364B2A" w:rsidP="00DF1014" w:rsidRDefault="00364B2A" w14:paraId="6BE18DCA" w14:textId="77777777">
            <w:pPr>
              <w:spacing w:after="0" w:line="240" w:lineRule="auto"/>
              <w:rPr>
                <w:rFonts w:ascii="Times New Roman" w:hAnsi="Times New Roman" w:cs="Times New Roman"/>
                <w:b/>
                <w:sz w:val="24"/>
                <w:szCs w:val="24"/>
              </w:rPr>
            </w:pPr>
            <w:r w:rsidRPr="001D0BCD">
              <w:rPr>
                <w:rFonts w:ascii="Times New Roman" w:hAnsi="Times New Roman" w:cs="Times New Roman"/>
                <w:b/>
                <w:sz w:val="24"/>
                <w:szCs w:val="24"/>
              </w:rPr>
              <w:t>Burden Hours per Respondent</w:t>
            </w:r>
          </w:p>
        </w:tc>
        <w:tc>
          <w:tcPr>
            <w:tcW w:w="904" w:type="pct"/>
            <w:vAlign w:val="center"/>
          </w:tcPr>
          <w:p w:rsidRPr="001D0BCD" w:rsidR="00364B2A" w:rsidP="00DF1014" w:rsidRDefault="00364B2A" w14:paraId="47095C45" w14:textId="77777777">
            <w:pPr>
              <w:spacing w:after="0" w:line="240" w:lineRule="auto"/>
              <w:rPr>
                <w:rFonts w:ascii="Times New Roman" w:hAnsi="Times New Roman" w:cs="Times New Roman"/>
                <w:b/>
                <w:sz w:val="24"/>
                <w:szCs w:val="24"/>
              </w:rPr>
            </w:pPr>
            <w:r w:rsidRPr="001D0BCD">
              <w:rPr>
                <w:rFonts w:ascii="Times New Roman" w:hAnsi="Times New Roman" w:cs="Times New Roman"/>
                <w:b/>
                <w:sz w:val="24"/>
                <w:szCs w:val="24"/>
              </w:rPr>
              <w:t>Total Burden Hours</w:t>
            </w:r>
          </w:p>
        </w:tc>
      </w:tr>
      <w:tr w:rsidRPr="001D0BCD" w:rsidR="001B0A89" w:rsidTr="00582755" w14:paraId="1DD13B16" w14:textId="77777777">
        <w:trPr>
          <w:trHeight w:val="288"/>
        </w:trPr>
        <w:tc>
          <w:tcPr>
            <w:tcW w:w="1178" w:type="pct"/>
            <w:vAlign w:val="center"/>
          </w:tcPr>
          <w:p w:rsidRPr="001D0BCD" w:rsidR="001B0A89" w:rsidP="00DF1014" w:rsidRDefault="001B0A89" w14:paraId="34B11C98" w14:textId="77777777">
            <w:pPr>
              <w:spacing w:after="0" w:line="240" w:lineRule="auto"/>
              <w:rPr>
                <w:rFonts w:ascii="Times New Roman" w:hAnsi="Times New Roman" w:cs="Times New Roman"/>
                <w:sz w:val="24"/>
                <w:szCs w:val="24"/>
              </w:rPr>
            </w:pPr>
            <w:r w:rsidRPr="001D0BCD">
              <w:rPr>
                <w:rFonts w:ascii="Times New Roman" w:hAnsi="Times New Roman" w:cs="Times New Roman"/>
                <w:sz w:val="24"/>
                <w:szCs w:val="24"/>
              </w:rPr>
              <w:t>Recruitment Screener</w:t>
            </w:r>
          </w:p>
        </w:tc>
        <w:tc>
          <w:tcPr>
            <w:tcW w:w="958" w:type="pct"/>
            <w:shd w:val="clear" w:color="auto" w:fill="auto"/>
          </w:tcPr>
          <w:p w:rsidRPr="00772D7A" w:rsidR="001B0A89" w:rsidP="00DF1014" w:rsidRDefault="005A3851" w14:paraId="09A2D18F" w14:textId="5E378973">
            <w:pPr>
              <w:spacing w:after="0" w:line="240" w:lineRule="auto"/>
              <w:ind w:right="558"/>
              <w:jc w:val="right"/>
              <w:rPr>
                <w:rFonts w:ascii="Times New Roman" w:hAnsi="Times New Roman" w:cs="Times New Roman"/>
                <w:sz w:val="24"/>
                <w:szCs w:val="24"/>
              </w:rPr>
            </w:pPr>
            <w:r>
              <w:rPr>
                <w:rFonts w:ascii="Times New Roman" w:hAnsi="Times New Roman" w:cs="Times New Roman"/>
                <w:sz w:val="24"/>
                <w:szCs w:val="24"/>
              </w:rPr>
              <w:t>900</w:t>
            </w:r>
          </w:p>
        </w:tc>
        <w:tc>
          <w:tcPr>
            <w:tcW w:w="958" w:type="pct"/>
            <w:shd w:val="clear" w:color="auto" w:fill="auto"/>
          </w:tcPr>
          <w:p w:rsidRPr="00772D7A" w:rsidR="001B0A89" w:rsidP="00DF1014" w:rsidRDefault="005A3851" w14:paraId="464E025D" w14:textId="7A9B5D2B">
            <w:pPr>
              <w:spacing w:after="0" w:line="240" w:lineRule="auto"/>
              <w:ind w:right="612"/>
              <w:jc w:val="right"/>
              <w:rPr>
                <w:rFonts w:ascii="Times New Roman" w:hAnsi="Times New Roman" w:cs="Times New Roman"/>
                <w:sz w:val="24"/>
                <w:szCs w:val="24"/>
              </w:rPr>
            </w:pPr>
            <w:r>
              <w:rPr>
                <w:rFonts w:ascii="Times New Roman" w:hAnsi="Times New Roman" w:eastAsia="Times New Roman" w:cs="Times New Roman"/>
                <w:sz w:val="24"/>
                <w:szCs w:val="24"/>
              </w:rPr>
              <w:t>900</w:t>
            </w:r>
          </w:p>
        </w:tc>
        <w:tc>
          <w:tcPr>
            <w:tcW w:w="1002" w:type="pct"/>
            <w:shd w:val="clear" w:color="auto" w:fill="auto"/>
            <w:vAlign w:val="center"/>
          </w:tcPr>
          <w:p w:rsidRPr="00772D7A" w:rsidR="001B0A89" w:rsidP="00DF1014" w:rsidRDefault="001B0A89" w14:paraId="39BD7217" w14:textId="77777777">
            <w:pPr>
              <w:spacing w:after="0" w:line="240" w:lineRule="auto"/>
              <w:ind w:right="669"/>
              <w:jc w:val="right"/>
              <w:rPr>
                <w:rFonts w:ascii="Times New Roman" w:hAnsi="Times New Roman" w:cs="Times New Roman"/>
                <w:sz w:val="24"/>
                <w:szCs w:val="24"/>
              </w:rPr>
            </w:pPr>
            <w:r w:rsidRPr="00772D7A">
              <w:rPr>
                <w:rFonts w:ascii="Times New Roman" w:hAnsi="Times New Roman" w:cs="Times New Roman"/>
                <w:sz w:val="24"/>
                <w:szCs w:val="24"/>
              </w:rPr>
              <w:t>0.05</w:t>
            </w:r>
          </w:p>
        </w:tc>
        <w:tc>
          <w:tcPr>
            <w:tcW w:w="904" w:type="pct"/>
            <w:shd w:val="clear" w:color="auto" w:fill="auto"/>
            <w:vAlign w:val="center"/>
          </w:tcPr>
          <w:p w:rsidRPr="00772D7A" w:rsidR="001B0A89" w:rsidP="00DF1014" w:rsidRDefault="005A3851" w14:paraId="33CEC10F" w14:textId="2A8D2B99">
            <w:pPr>
              <w:spacing w:after="0" w:line="240" w:lineRule="auto"/>
              <w:ind w:right="608"/>
              <w:jc w:val="right"/>
              <w:rPr>
                <w:rFonts w:ascii="Times New Roman" w:hAnsi="Times New Roman" w:cs="Times New Roman"/>
                <w:sz w:val="24"/>
                <w:szCs w:val="24"/>
              </w:rPr>
            </w:pPr>
            <w:r>
              <w:rPr>
                <w:rFonts w:ascii="Times New Roman" w:hAnsi="Times New Roman" w:cs="Times New Roman"/>
                <w:sz w:val="24"/>
                <w:szCs w:val="24"/>
              </w:rPr>
              <w:t>45</w:t>
            </w:r>
          </w:p>
        </w:tc>
      </w:tr>
      <w:tr w:rsidRPr="001D0BCD" w:rsidR="00364B2A" w:rsidTr="00582755" w14:paraId="064BCF90" w14:textId="77777777">
        <w:trPr>
          <w:trHeight w:val="288"/>
        </w:trPr>
        <w:tc>
          <w:tcPr>
            <w:tcW w:w="1178" w:type="pct"/>
            <w:vAlign w:val="center"/>
          </w:tcPr>
          <w:p w:rsidRPr="001D0BCD" w:rsidR="00364B2A" w:rsidP="00DF1014" w:rsidRDefault="00364B2A" w14:paraId="7ED47E46" w14:textId="77777777">
            <w:pPr>
              <w:spacing w:after="0" w:line="240" w:lineRule="auto"/>
              <w:rPr>
                <w:rFonts w:ascii="Times New Roman" w:hAnsi="Times New Roman" w:cs="Times New Roman"/>
                <w:sz w:val="24"/>
                <w:szCs w:val="24"/>
              </w:rPr>
            </w:pPr>
            <w:r w:rsidRPr="001D0BCD">
              <w:rPr>
                <w:rFonts w:ascii="Times New Roman" w:hAnsi="Times New Roman" w:cs="Times New Roman"/>
                <w:sz w:val="24"/>
                <w:szCs w:val="24"/>
              </w:rPr>
              <w:t>Cognitive Interviews</w:t>
            </w:r>
          </w:p>
        </w:tc>
        <w:tc>
          <w:tcPr>
            <w:tcW w:w="958" w:type="pct"/>
            <w:shd w:val="clear" w:color="auto" w:fill="auto"/>
            <w:vAlign w:val="center"/>
          </w:tcPr>
          <w:p w:rsidRPr="00772D7A" w:rsidR="00364B2A" w:rsidP="00DF1014" w:rsidRDefault="005A3851" w14:paraId="38FD47FB" w14:textId="75950B70">
            <w:pPr>
              <w:spacing w:after="0" w:line="240" w:lineRule="auto"/>
              <w:ind w:right="558"/>
              <w:jc w:val="right"/>
              <w:rPr>
                <w:rFonts w:ascii="Times New Roman" w:hAnsi="Times New Roman" w:cs="Times New Roman"/>
                <w:sz w:val="24"/>
                <w:szCs w:val="24"/>
              </w:rPr>
            </w:pPr>
            <w:r>
              <w:rPr>
                <w:rFonts w:ascii="Times New Roman" w:hAnsi="Times New Roman" w:cs="Times New Roman"/>
                <w:sz w:val="24"/>
                <w:szCs w:val="24"/>
              </w:rPr>
              <w:t>75</w:t>
            </w:r>
          </w:p>
        </w:tc>
        <w:tc>
          <w:tcPr>
            <w:tcW w:w="958" w:type="pct"/>
            <w:shd w:val="clear" w:color="auto" w:fill="auto"/>
            <w:vAlign w:val="center"/>
          </w:tcPr>
          <w:p w:rsidRPr="00772D7A" w:rsidR="00364B2A" w:rsidP="00DF1014" w:rsidRDefault="005A3851" w14:paraId="67BF2818" w14:textId="2A16C7DB">
            <w:pPr>
              <w:spacing w:after="0" w:line="240" w:lineRule="auto"/>
              <w:ind w:right="612"/>
              <w:jc w:val="right"/>
              <w:rPr>
                <w:rFonts w:ascii="Times New Roman" w:hAnsi="Times New Roman" w:cs="Times New Roman"/>
                <w:sz w:val="24"/>
                <w:szCs w:val="24"/>
              </w:rPr>
            </w:pPr>
            <w:r>
              <w:rPr>
                <w:rFonts w:ascii="Times New Roman" w:hAnsi="Times New Roman" w:cs="Times New Roman"/>
                <w:sz w:val="24"/>
                <w:szCs w:val="24"/>
              </w:rPr>
              <w:t>75</w:t>
            </w:r>
          </w:p>
        </w:tc>
        <w:tc>
          <w:tcPr>
            <w:tcW w:w="1002" w:type="pct"/>
            <w:shd w:val="clear" w:color="auto" w:fill="auto"/>
            <w:vAlign w:val="center"/>
          </w:tcPr>
          <w:p w:rsidRPr="00772D7A" w:rsidR="00364B2A" w:rsidP="00DF1014" w:rsidRDefault="00364B2A" w14:paraId="2B721E9A" w14:textId="77777777">
            <w:pPr>
              <w:spacing w:after="0" w:line="240" w:lineRule="auto"/>
              <w:ind w:right="669"/>
              <w:jc w:val="right"/>
              <w:rPr>
                <w:rFonts w:ascii="Times New Roman" w:hAnsi="Times New Roman" w:cs="Times New Roman"/>
                <w:sz w:val="24"/>
                <w:szCs w:val="24"/>
              </w:rPr>
            </w:pPr>
            <w:r w:rsidRPr="00772D7A">
              <w:rPr>
                <w:rFonts w:ascii="Times New Roman" w:hAnsi="Times New Roman" w:cs="Times New Roman"/>
                <w:sz w:val="24"/>
                <w:szCs w:val="24"/>
              </w:rPr>
              <w:t>1.0</w:t>
            </w:r>
          </w:p>
        </w:tc>
        <w:tc>
          <w:tcPr>
            <w:tcW w:w="904" w:type="pct"/>
            <w:shd w:val="clear" w:color="auto" w:fill="auto"/>
            <w:vAlign w:val="center"/>
          </w:tcPr>
          <w:p w:rsidRPr="00772D7A" w:rsidR="00364B2A" w:rsidP="00DF1014" w:rsidRDefault="005A3851" w14:paraId="540CB36A" w14:textId="217D16CD">
            <w:pPr>
              <w:spacing w:after="0" w:line="240" w:lineRule="auto"/>
              <w:ind w:right="608"/>
              <w:jc w:val="right"/>
              <w:rPr>
                <w:rFonts w:ascii="Times New Roman" w:hAnsi="Times New Roman" w:cs="Times New Roman"/>
                <w:sz w:val="24"/>
                <w:szCs w:val="24"/>
              </w:rPr>
            </w:pPr>
            <w:r>
              <w:rPr>
                <w:rFonts w:ascii="Times New Roman" w:hAnsi="Times New Roman" w:cs="Times New Roman"/>
                <w:sz w:val="24"/>
                <w:szCs w:val="24"/>
              </w:rPr>
              <w:t>75</w:t>
            </w:r>
          </w:p>
        </w:tc>
      </w:tr>
      <w:tr w:rsidRPr="001D0BCD" w:rsidR="00364B2A" w:rsidTr="00582755" w14:paraId="5422F48E" w14:textId="77777777">
        <w:trPr>
          <w:trHeight w:val="288"/>
        </w:trPr>
        <w:tc>
          <w:tcPr>
            <w:tcW w:w="1178" w:type="pct"/>
            <w:vAlign w:val="center"/>
          </w:tcPr>
          <w:p w:rsidRPr="001D0BCD" w:rsidR="00364B2A" w:rsidP="00DF1014" w:rsidRDefault="00364B2A" w14:paraId="547798F4" w14:textId="77777777">
            <w:pPr>
              <w:spacing w:after="0" w:line="240" w:lineRule="auto"/>
              <w:rPr>
                <w:rFonts w:ascii="Times New Roman" w:hAnsi="Times New Roman" w:cs="Times New Roman"/>
                <w:b/>
                <w:sz w:val="24"/>
                <w:szCs w:val="24"/>
              </w:rPr>
            </w:pPr>
            <w:r w:rsidRPr="001D0BCD">
              <w:rPr>
                <w:rFonts w:ascii="Times New Roman" w:hAnsi="Times New Roman" w:cs="Times New Roman"/>
                <w:b/>
                <w:sz w:val="24"/>
                <w:szCs w:val="24"/>
              </w:rPr>
              <w:t>Total</w:t>
            </w:r>
          </w:p>
        </w:tc>
        <w:tc>
          <w:tcPr>
            <w:tcW w:w="958" w:type="pct"/>
            <w:shd w:val="clear" w:color="auto" w:fill="auto"/>
            <w:vAlign w:val="center"/>
          </w:tcPr>
          <w:p w:rsidRPr="00772D7A" w:rsidR="00364B2A" w:rsidP="00DF1014" w:rsidRDefault="005A3851" w14:paraId="0B33A8DA" w14:textId="162BCB88">
            <w:pPr>
              <w:spacing w:after="0" w:line="240" w:lineRule="auto"/>
              <w:ind w:right="558"/>
              <w:jc w:val="right"/>
              <w:rPr>
                <w:rFonts w:ascii="Times New Roman" w:hAnsi="Times New Roman" w:cs="Times New Roman"/>
                <w:b/>
                <w:sz w:val="24"/>
                <w:szCs w:val="24"/>
              </w:rPr>
            </w:pPr>
            <w:r>
              <w:rPr>
                <w:rFonts w:ascii="Times New Roman" w:hAnsi="Times New Roman" w:cs="Times New Roman"/>
                <w:b/>
                <w:sz w:val="24"/>
                <w:szCs w:val="24"/>
              </w:rPr>
              <w:t>900</w:t>
            </w:r>
          </w:p>
        </w:tc>
        <w:tc>
          <w:tcPr>
            <w:tcW w:w="958" w:type="pct"/>
            <w:shd w:val="clear" w:color="auto" w:fill="auto"/>
            <w:vAlign w:val="center"/>
          </w:tcPr>
          <w:p w:rsidRPr="00772D7A" w:rsidR="00364B2A" w:rsidP="00DF1014" w:rsidRDefault="005A3851" w14:paraId="57E16F5D" w14:textId="785F5F55">
            <w:pPr>
              <w:spacing w:after="0" w:line="240" w:lineRule="auto"/>
              <w:ind w:right="612"/>
              <w:jc w:val="right"/>
              <w:rPr>
                <w:rFonts w:ascii="Times New Roman" w:hAnsi="Times New Roman" w:cs="Times New Roman"/>
                <w:b/>
                <w:sz w:val="24"/>
                <w:szCs w:val="24"/>
              </w:rPr>
            </w:pPr>
            <w:r>
              <w:rPr>
                <w:rFonts w:ascii="Times New Roman" w:hAnsi="Times New Roman" w:cs="Times New Roman"/>
                <w:b/>
                <w:sz w:val="24"/>
                <w:szCs w:val="24"/>
              </w:rPr>
              <w:t>975</w:t>
            </w:r>
          </w:p>
        </w:tc>
        <w:tc>
          <w:tcPr>
            <w:tcW w:w="1002" w:type="pct"/>
            <w:shd w:val="clear" w:color="auto" w:fill="auto"/>
            <w:vAlign w:val="center"/>
          </w:tcPr>
          <w:p w:rsidRPr="00772D7A" w:rsidR="00364B2A" w:rsidP="00DF1014" w:rsidRDefault="00364B2A" w14:paraId="7E7A1727" w14:textId="77777777">
            <w:pPr>
              <w:spacing w:after="0" w:line="240" w:lineRule="auto"/>
              <w:ind w:right="669"/>
              <w:jc w:val="right"/>
              <w:rPr>
                <w:rFonts w:ascii="Times New Roman" w:hAnsi="Times New Roman" w:cs="Times New Roman"/>
                <w:b/>
                <w:sz w:val="24"/>
                <w:szCs w:val="24"/>
              </w:rPr>
            </w:pPr>
            <w:r w:rsidRPr="00772D7A">
              <w:rPr>
                <w:rFonts w:ascii="Times New Roman" w:hAnsi="Times New Roman" w:cs="Times New Roman"/>
                <w:b/>
                <w:sz w:val="24"/>
                <w:szCs w:val="24"/>
              </w:rPr>
              <w:t>-</w:t>
            </w:r>
          </w:p>
        </w:tc>
        <w:tc>
          <w:tcPr>
            <w:tcW w:w="904" w:type="pct"/>
            <w:shd w:val="clear" w:color="auto" w:fill="auto"/>
            <w:vAlign w:val="center"/>
          </w:tcPr>
          <w:p w:rsidRPr="00772D7A" w:rsidR="00364B2A" w:rsidP="00DF1014" w:rsidRDefault="005A3851" w14:paraId="2CD7213D" w14:textId="7C6007DB">
            <w:pPr>
              <w:spacing w:after="0" w:line="240" w:lineRule="auto"/>
              <w:ind w:right="608"/>
              <w:jc w:val="right"/>
              <w:rPr>
                <w:rFonts w:ascii="Times New Roman" w:hAnsi="Times New Roman" w:cs="Times New Roman"/>
                <w:b/>
                <w:sz w:val="24"/>
                <w:szCs w:val="24"/>
              </w:rPr>
            </w:pPr>
            <w:r>
              <w:rPr>
                <w:rFonts w:ascii="Times New Roman" w:hAnsi="Times New Roman" w:cs="Times New Roman"/>
                <w:b/>
                <w:sz w:val="24"/>
                <w:szCs w:val="24"/>
              </w:rPr>
              <w:t>120</w:t>
            </w:r>
          </w:p>
        </w:tc>
      </w:tr>
    </w:tbl>
    <w:p w:rsidRPr="00EF45DF" w:rsidR="00A5290B" w:rsidP="00EF45DF" w:rsidRDefault="00A5290B" w14:paraId="5C0CCBCB" w14:textId="77777777">
      <w:pPr>
        <w:spacing w:after="0" w:line="240" w:lineRule="auto"/>
        <w:rPr>
          <w:rFonts w:ascii="Times New Roman" w:hAnsi="Times New Roman" w:eastAsia="Times New Roman" w:cs="Times New Roman"/>
          <w:b/>
          <w:sz w:val="12"/>
          <w:szCs w:val="12"/>
        </w:rPr>
      </w:pPr>
    </w:p>
    <w:p w:rsidRPr="001D0BCD" w:rsidR="00364B2A" w:rsidP="00EF45DF" w:rsidRDefault="00364B2A" w14:paraId="71F30D46" w14:textId="77777777">
      <w:pPr>
        <w:keepNext/>
        <w:keepLines/>
        <w:spacing w:after="120"/>
        <w:rPr>
          <w:rFonts w:ascii="Times New Roman" w:hAnsi="Times New Roman" w:eastAsia="Times New Roman" w:cs="Times New Roman"/>
          <w:b/>
          <w:sz w:val="24"/>
          <w:szCs w:val="24"/>
        </w:rPr>
      </w:pPr>
      <w:r w:rsidRPr="001D0BCD">
        <w:rPr>
          <w:rFonts w:ascii="Times New Roman" w:hAnsi="Times New Roman" w:eastAsia="Times New Roman" w:cs="Times New Roman"/>
          <w:b/>
          <w:sz w:val="24"/>
          <w:szCs w:val="24"/>
        </w:rPr>
        <w:t>Estimate of Cost Burden</w:t>
      </w:r>
    </w:p>
    <w:p w:rsidRPr="001D0BCD" w:rsidR="00364B2A" w:rsidP="00EF45DF" w:rsidRDefault="00364B2A" w14:paraId="1451312A" w14:textId="77777777">
      <w:pPr>
        <w:spacing w:after="120"/>
        <w:rPr>
          <w:rFonts w:ascii="Times New Roman" w:hAnsi="Times New Roman" w:eastAsia="Times New Roman" w:cs="Times New Roman"/>
          <w:sz w:val="24"/>
          <w:szCs w:val="24"/>
        </w:rPr>
      </w:pPr>
      <w:r w:rsidRPr="001D0BCD">
        <w:rPr>
          <w:rFonts w:ascii="Times New Roman" w:hAnsi="Times New Roman" w:eastAsia="Times New Roman" w:cs="Times New Roman"/>
          <w:sz w:val="24"/>
          <w:szCs w:val="24"/>
        </w:rPr>
        <w:t>There is no direct cost to respondents.</w:t>
      </w:r>
    </w:p>
    <w:p w:rsidRPr="001D0BCD" w:rsidR="00462C38" w:rsidP="00A56C43" w:rsidRDefault="00462C38" w14:paraId="38439BBA" w14:textId="77777777">
      <w:pPr>
        <w:pStyle w:val="Heading1"/>
      </w:pPr>
      <w:bookmarkStart w:name="_Toc39493785" w:id="17"/>
      <w:r w:rsidRPr="001D0BCD">
        <w:t>Cost to the Federal Government</w:t>
      </w:r>
      <w:bookmarkEnd w:id="17"/>
    </w:p>
    <w:p w:rsidR="00462C38" w:rsidP="00462C38" w:rsidRDefault="00462C38" w14:paraId="14B9FD19" w14:textId="61019E62">
      <w:pPr>
        <w:spacing w:after="0"/>
        <w:rPr>
          <w:rFonts w:ascii="Times New Roman" w:hAnsi="Times New Roman" w:eastAsia="Times New Roman" w:cs="Times New Roman"/>
          <w:sz w:val="24"/>
          <w:szCs w:val="24"/>
        </w:rPr>
      </w:pPr>
      <w:r w:rsidRPr="001D0BCD">
        <w:rPr>
          <w:rFonts w:ascii="Times New Roman" w:hAnsi="Times New Roman" w:eastAsia="Times New Roman" w:cs="Times New Roman"/>
          <w:sz w:val="24"/>
          <w:szCs w:val="24"/>
        </w:rPr>
        <w:t xml:space="preserve">The cost to the federal government for this </w:t>
      </w:r>
      <w:r w:rsidRPr="001B18D1">
        <w:rPr>
          <w:rFonts w:ascii="Times New Roman" w:hAnsi="Times New Roman" w:eastAsia="Times New Roman" w:cs="Times New Roman"/>
          <w:sz w:val="24"/>
          <w:szCs w:val="24"/>
        </w:rPr>
        <w:t>study is approximately $</w:t>
      </w:r>
      <w:r>
        <w:rPr>
          <w:rFonts w:ascii="Times New Roman" w:hAnsi="Times New Roman" w:eastAsia="Times New Roman" w:cs="Times New Roman"/>
          <w:sz w:val="24"/>
          <w:szCs w:val="24"/>
        </w:rPr>
        <w:t>135,537</w:t>
      </w:r>
      <w:r w:rsidR="00F95920">
        <w:rPr>
          <w:rFonts w:ascii="Times New Roman" w:hAnsi="Times New Roman" w:eastAsia="Times New Roman" w:cs="Times New Roman"/>
          <w:sz w:val="24"/>
          <w:szCs w:val="24"/>
        </w:rPr>
        <w:t>.</w:t>
      </w:r>
    </w:p>
    <w:p w:rsidRPr="001D0BCD" w:rsidR="00364B2A" w:rsidP="00A56C43" w:rsidRDefault="00364B2A" w14:paraId="09D7E01E" w14:textId="77777777">
      <w:pPr>
        <w:pStyle w:val="Heading1"/>
      </w:pPr>
      <w:bookmarkStart w:name="_Toc39493786" w:id="18"/>
      <w:r w:rsidRPr="001D0BCD">
        <w:t>Project Schedule</w:t>
      </w:r>
      <w:bookmarkEnd w:id="18"/>
    </w:p>
    <w:p w:rsidRPr="009A5A1A" w:rsidR="0089587F" w:rsidP="0089587F" w:rsidRDefault="00364B2A" w14:paraId="3747FE4F" w14:textId="0F15DABA">
      <w:pPr>
        <w:rPr>
          <w:rFonts w:cstheme="minorHAnsi"/>
        </w:rPr>
      </w:pPr>
      <w:r w:rsidRPr="001D0BCD">
        <w:rPr>
          <w:rFonts w:ascii="Times New Roman" w:hAnsi="Times New Roman" w:eastAsia="Times New Roman" w:cs="Times New Roman"/>
          <w:sz w:val="24"/>
          <w:szCs w:val="24"/>
        </w:rPr>
        <w:t xml:space="preserve">The project schedule calls for recruitment to begin </w:t>
      </w:r>
      <w:r w:rsidR="006868C5">
        <w:rPr>
          <w:rFonts w:ascii="Times New Roman" w:hAnsi="Times New Roman" w:eastAsia="Times New Roman" w:cs="Times New Roman"/>
          <w:sz w:val="24"/>
          <w:szCs w:val="24"/>
        </w:rPr>
        <w:t>June</w:t>
      </w:r>
      <w:r w:rsidR="006F1A08">
        <w:rPr>
          <w:rFonts w:ascii="Times New Roman" w:hAnsi="Times New Roman" w:eastAsia="Times New Roman" w:cs="Times New Roman"/>
          <w:sz w:val="24"/>
          <w:szCs w:val="24"/>
        </w:rPr>
        <w:t xml:space="preserve"> </w:t>
      </w:r>
      <w:r w:rsidR="003F3354">
        <w:rPr>
          <w:rFonts w:ascii="Times New Roman" w:hAnsi="Times New Roman" w:eastAsia="Times New Roman" w:cs="Times New Roman"/>
          <w:sz w:val="24"/>
          <w:szCs w:val="24"/>
        </w:rPr>
        <w:t xml:space="preserve">1, </w:t>
      </w:r>
      <w:r w:rsidR="006F1A08">
        <w:rPr>
          <w:rFonts w:ascii="Times New Roman" w:hAnsi="Times New Roman" w:eastAsia="Times New Roman" w:cs="Times New Roman"/>
          <w:sz w:val="24"/>
          <w:szCs w:val="24"/>
        </w:rPr>
        <w:t>20</w:t>
      </w:r>
      <w:r w:rsidR="00356E41">
        <w:rPr>
          <w:rFonts w:ascii="Times New Roman" w:hAnsi="Times New Roman" w:eastAsia="Times New Roman" w:cs="Times New Roman"/>
          <w:sz w:val="24"/>
          <w:szCs w:val="24"/>
        </w:rPr>
        <w:t>20</w:t>
      </w:r>
      <w:r w:rsidR="005F5BBA">
        <w:rPr>
          <w:rFonts w:ascii="Times New Roman" w:hAnsi="Times New Roman" w:eastAsia="Times New Roman" w:cs="Times New Roman"/>
          <w:sz w:val="24"/>
          <w:szCs w:val="24"/>
        </w:rPr>
        <w:t xml:space="preserve">, </w:t>
      </w:r>
      <w:r w:rsidRPr="001D0BCD">
        <w:rPr>
          <w:rFonts w:ascii="Times New Roman" w:hAnsi="Times New Roman" w:eastAsia="Times New Roman" w:cs="Times New Roman"/>
          <w:sz w:val="24"/>
          <w:szCs w:val="24"/>
        </w:rPr>
        <w:t xml:space="preserve">as soon as OMB approval is received. Interviewing is expected to be completed within </w:t>
      </w:r>
      <w:r w:rsidR="00356E41">
        <w:rPr>
          <w:rFonts w:ascii="Times New Roman" w:hAnsi="Times New Roman" w:eastAsia="Times New Roman" w:cs="Times New Roman"/>
          <w:sz w:val="24"/>
          <w:szCs w:val="24"/>
        </w:rPr>
        <w:t>4</w:t>
      </w:r>
      <w:r w:rsidRPr="00D608CB" w:rsidR="00D608CB">
        <w:rPr>
          <w:rFonts w:ascii="Times New Roman" w:hAnsi="Times New Roman" w:eastAsia="Times New Roman" w:cs="Times New Roman"/>
          <w:sz w:val="24"/>
          <w:szCs w:val="24"/>
        </w:rPr>
        <w:t xml:space="preserve"> </w:t>
      </w:r>
      <w:r w:rsidRPr="00D608CB">
        <w:rPr>
          <w:rFonts w:ascii="Times New Roman" w:hAnsi="Times New Roman" w:eastAsia="Times New Roman" w:cs="Times New Roman"/>
          <w:sz w:val="24"/>
          <w:szCs w:val="24"/>
        </w:rPr>
        <w:t>months</w:t>
      </w:r>
      <w:r w:rsidRPr="001D0BCD">
        <w:rPr>
          <w:rFonts w:ascii="Times New Roman" w:hAnsi="Times New Roman" w:eastAsia="Times New Roman" w:cs="Times New Roman"/>
          <w:sz w:val="24"/>
          <w:szCs w:val="24"/>
        </w:rPr>
        <w:t xml:space="preserve"> of OMB approval. After the interviews are completed, survey items will be </w:t>
      </w:r>
      <w:r w:rsidRPr="001D0BCD" w:rsidR="003755C9">
        <w:rPr>
          <w:rFonts w:ascii="Times New Roman" w:hAnsi="Times New Roman" w:eastAsia="Times New Roman" w:cs="Times New Roman"/>
          <w:sz w:val="24"/>
          <w:szCs w:val="24"/>
        </w:rPr>
        <w:t>finalized</w:t>
      </w:r>
      <w:r w:rsidRPr="001D0BCD">
        <w:rPr>
          <w:rFonts w:ascii="Times New Roman" w:hAnsi="Times New Roman" w:eastAsia="Times New Roman" w:cs="Times New Roman"/>
          <w:sz w:val="24"/>
          <w:szCs w:val="24"/>
        </w:rPr>
        <w:t xml:space="preserve"> for </w:t>
      </w:r>
      <w:r w:rsidRPr="001D0BCD" w:rsidR="003755C9">
        <w:rPr>
          <w:rFonts w:ascii="Times New Roman" w:hAnsi="Times New Roman" w:eastAsia="Times New Roman" w:cs="Times New Roman"/>
          <w:sz w:val="24"/>
          <w:szCs w:val="24"/>
        </w:rPr>
        <w:t xml:space="preserve">the </w:t>
      </w:r>
      <w:r w:rsidR="00356E41">
        <w:rPr>
          <w:rFonts w:ascii="Times New Roman" w:hAnsi="Times New Roman" w:eastAsia="Times New Roman" w:cs="Times New Roman"/>
          <w:sz w:val="24"/>
          <w:szCs w:val="24"/>
        </w:rPr>
        <w:t>NHES:2022 administration</w:t>
      </w:r>
      <w:r w:rsidRPr="001D0BCD">
        <w:rPr>
          <w:rFonts w:ascii="Times New Roman" w:hAnsi="Times New Roman" w:eastAsia="Times New Roman" w:cs="Times New Roman"/>
          <w:sz w:val="24"/>
          <w:szCs w:val="24"/>
        </w:rPr>
        <w:t>.</w:t>
      </w:r>
      <w:r w:rsidRPr="0089587F" w:rsidR="0089587F">
        <w:rPr>
          <w:rFonts w:ascii="Times New Roman" w:hAnsi="Times New Roman" w:eastAsia="Times New Roman" w:cs="Times New Roman"/>
          <w:sz w:val="24"/>
          <w:szCs w:val="24"/>
        </w:rPr>
        <w:t xml:space="preserve"> Table 9 provides the </w:t>
      </w:r>
      <w:r w:rsidR="0089587F">
        <w:rPr>
          <w:rFonts w:ascii="Times New Roman" w:hAnsi="Times New Roman" w:eastAsia="Times New Roman" w:cs="Times New Roman"/>
          <w:sz w:val="24"/>
          <w:szCs w:val="24"/>
        </w:rPr>
        <w:t>NHES cognitive interview</w:t>
      </w:r>
      <w:r w:rsidRPr="0089587F" w:rsidR="0089587F">
        <w:rPr>
          <w:rFonts w:ascii="Times New Roman" w:hAnsi="Times New Roman" w:eastAsia="Times New Roman" w:cs="Times New Roman"/>
          <w:sz w:val="24"/>
          <w:szCs w:val="24"/>
        </w:rPr>
        <w:t xml:space="preserve"> activities schedule.</w:t>
      </w:r>
    </w:p>
    <w:p w:rsidRPr="001D0BCD" w:rsidR="0089587F" w:rsidP="0089587F" w:rsidRDefault="0089587F" w14:paraId="52542F97" w14:textId="7DC3D8F3">
      <w:pPr>
        <w:spacing w:after="60"/>
        <w:rPr>
          <w:rFonts w:ascii="Times New Roman" w:hAnsi="Times New Roman" w:cs="Times New Roman"/>
          <w:b/>
          <w:sz w:val="24"/>
          <w:szCs w:val="24"/>
        </w:rPr>
      </w:pPr>
      <w:r w:rsidRPr="001D0BCD">
        <w:rPr>
          <w:rFonts w:ascii="Times New Roman" w:hAnsi="Times New Roman" w:cs="Times New Roman"/>
          <w:b/>
          <w:sz w:val="24"/>
          <w:szCs w:val="24"/>
        </w:rPr>
        <w:t xml:space="preserve">Table </w:t>
      </w:r>
      <w:r w:rsidR="00814FC4">
        <w:rPr>
          <w:rFonts w:ascii="Times New Roman" w:hAnsi="Times New Roman" w:cs="Times New Roman"/>
          <w:b/>
          <w:sz w:val="24"/>
          <w:szCs w:val="24"/>
        </w:rPr>
        <w:t>9</w:t>
      </w:r>
      <w:r>
        <w:rPr>
          <w:rFonts w:ascii="Times New Roman" w:hAnsi="Times New Roman" w:cs="Times New Roman"/>
          <w:b/>
          <w:sz w:val="24"/>
          <w:szCs w:val="24"/>
        </w:rPr>
        <w:t>:</w:t>
      </w:r>
      <w:r w:rsidRPr="001D0BCD">
        <w:rPr>
          <w:rFonts w:ascii="Times New Roman" w:hAnsi="Times New Roman" w:cs="Times New Roman"/>
          <w:b/>
          <w:sz w:val="24"/>
          <w:szCs w:val="24"/>
        </w:rPr>
        <w:t xml:space="preserve"> </w:t>
      </w:r>
      <w:r w:rsidR="00814FC4">
        <w:rPr>
          <w:rFonts w:ascii="Times New Roman" w:hAnsi="Times New Roman" w:cs="Times New Roman"/>
          <w:b/>
          <w:sz w:val="24"/>
          <w:szCs w:val="24"/>
        </w:rPr>
        <w:t>Schedule</w:t>
      </w:r>
      <w:r w:rsidRPr="001D0BCD">
        <w:rPr>
          <w:rFonts w:ascii="Times New Roman" w:hAnsi="Times New Roman" w:cs="Times New Roman"/>
          <w:b/>
          <w:sz w:val="24"/>
          <w:szCs w:val="24"/>
        </w:rPr>
        <w:t xml:space="preserve"> for </w:t>
      </w:r>
      <w:r>
        <w:rPr>
          <w:rFonts w:ascii="Times New Roman" w:hAnsi="Times New Roman" w:cs="Times New Roman"/>
          <w:b/>
          <w:sz w:val="24"/>
          <w:szCs w:val="24"/>
        </w:rPr>
        <w:t>NHES:2022</w:t>
      </w:r>
      <w:r w:rsidRPr="001D0BCD">
        <w:rPr>
          <w:rFonts w:ascii="Times New Roman" w:hAnsi="Times New Roman" w:cs="Times New Roman"/>
          <w:b/>
          <w:sz w:val="24"/>
          <w:szCs w:val="24"/>
        </w:rPr>
        <w:t xml:space="preserve"> cognitive interviews</w:t>
      </w:r>
    </w:p>
    <w:tbl>
      <w:tblPr>
        <w:tblW w:w="4831" w:type="pct"/>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6344"/>
        <w:gridCol w:w="1985"/>
        <w:gridCol w:w="1818"/>
      </w:tblGrid>
      <w:tr w:rsidRPr="001D0BCD" w:rsidR="0089587F" w:rsidTr="003F3354" w14:paraId="6FBA6B83" w14:textId="77777777">
        <w:trPr>
          <w:trHeight w:val="548"/>
        </w:trPr>
        <w:tc>
          <w:tcPr>
            <w:tcW w:w="3126" w:type="pct"/>
            <w:vAlign w:val="center"/>
          </w:tcPr>
          <w:p w:rsidRPr="001D0BCD" w:rsidR="0089587F" w:rsidP="0060445B" w:rsidRDefault="0089587F" w14:paraId="02B28FDF" w14:textId="144C46A3">
            <w:pPr>
              <w:spacing w:after="0" w:line="240" w:lineRule="auto"/>
              <w:rPr>
                <w:rFonts w:ascii="Times New Roman" w:hAnsi="Times New Roman" w:cs="Times New Roman"/>
                <w:b/>
                <w:sz w:val="24"/>
                <w:szCs w:val="24"/>
              </w:rPr>
            </w:pPr>
            <w:r>
              <w:rPr>
                <w:rFonts w:ascii="Times New Roman" w:hAnsi="Times New Roman" w:cs="Times New Roman"/>
                <w:b/>
                <w:sz w:val="24"/>
                <w:szCs w:val="24"/>
              </w:rPr>
              <w:t>Activity</w:t>
            </w:r>
          </w:p>
        </w:tc>
        <w:tc>
          <w:tcPr>
            <w:tcW w:w="978" w:type="pct"/>
            <w:vAlign w:val="center"/>
          </w:tcPr>
          <w:p w:rsidRPr="001D0BCD" w:rsidR="0089587F" w:rsidP="0060445B" w:rsidRDefault="0089587F" w14:paraId="17461397" w14:textId="386908EF">
            <w:pPr>
              <w:spacing w:after="0" w:line="240" w:lineRule="auto"/>
              <w:rPr>
                <w:rFonts w:ascii="Times New Roman" w:hAnsi="Times New Roman" w:cs="Times New Roman"/>
                <w:b/>
                <w:sz w:val="24"/>
                <w:szCs w:val="24"/>
              </w:rPr>
            </w:pPr>
            <w:r>
              <w:rPr>
                <w:rFonts w:ascii="Times New Roman" w:hAnsi="Times New Roman" w:cs="Times New Roman"/>
                <w:b/>
                <w:sz w:val="24"/>
                <w:szCs w:val="24"/>
              </w:rPr>
              <w:t>Start Date</w:t>
            </w:r>
          </w:p>
        </w:tc>
        <w:tc>
          <w:tcPr>
            <w:tcW w:w="896" w:type="pct"/>
            <w:vAlign w:val="center"/>
          </w:tcPr>
          <w:p w:rsidRPr="001D0BCD" w:rsidR="0089587F" w:rsidP="0060445B" w:rsidRDefault="0089587F" w14:paraId="766A3676" w14:textId="093DB3F1">
            <w:pPr>
              <w:spacing w:after="0" w:line="240" w:lineRule="auto"/>
              <w:rPr>
                <w:rFonts w:ascii="Times New Roman" w:hAnsi="Times New Roman" w:cs="Times New Roman"/>
                <w:b/>
                <w:sz w:val="24"/>
                <w:szCs w:val="24"/>
              </w:rPr>
            </w:pPr>
            <w:r>
              <w:rPr>
                <w:rFonts w:ascii="Times New Roman" w:hAnsi="Times New Roman" w:cs="Times New Roman"/>
                <w:b/>
                <w:sz w:val="24"/>
                <w:szCs w:val="24"/>
              </w:rPr>
              <w:t>End Date</w:t>
            </w:r>
          </w:p>
        </w:tc>
      </w:tr>
      <w:tr w:rsidRPr="001D0BCD" w:rsidR="0089587F" w:rsidTr="003F3354" w14:paraId="2FD84595" w14:textId="77777777">
        <w:trPr>
          <w:trHeight w:val="288"/>
        </w:trPr>
        <w:tc>
          <w:tcPr>
            <w:tcW w:w="3126" w:type="pct"/>
            <w:vAlign w:val="center"/>
          </w:tcPr>
          <w:p w:rsidRPr="001D0BCD" w:rsidR="0089587F" w:rsidP="0060445B" w:rsidRDefault="0089587F" w14:paraId="5DBB715B" w14:textId="52643B06">
            <w:pPr>
              <w:spacing w:after="0" w:line="240" w:lineRule="auto"/>
              <w:rPr>
                <w:rFonts w:ascii="Times New Roman" w:hAnsi="Times New Roman" w:cs="Times New Roman"/>
                <w:sz w:val="24"/>
                <w:szCs w:val="24"/>
              </w:rPr>
            </w:pPr>
            <w:r w:rsidRPr="0089587F">
              <w:rPr>
                <w:rFonts w:ascii="Times New Roman" w:hAnsi="Times New Roman" w:cs="Times New Roman"/>
                <w:sz w:val="24"/>
                <w:szCs w:val="24"/>
              </w:rPr>
              <w:t>Recruitment and scheduling of participants</w:t>
            </w:r>
          </w:p>
        </w:tc>
        <w:tc>
          <w:tcPr>
            <w:tcW w:w="978" w:type="pct"/>
            <w:shd w:val="clear" w:color="auto" w:fill="auto"/>
          </w:tcPr>
          <w:p w:rsidRPr="00772D7A" w:rsidR="0089587F" w:rsidP="00814FC4" w:rsidRDefault="00C34198" w14:paraId="7AF89821" w14:textId="486414A6">
            <w:pPr>
              <w:spacing w:after="0" w:line="240" w:lineRule="auto"/>
              <w:ind w:right="795"/>
              <w:jc w:val="right"/>
              <w:rPr>
                <w:rFonts w:ascii="Times New Roman" w:hAnsi="Times New Roman" w:cs="Times New Roman"/>
                <w:sz w:val="24"/>
                <w:szCs w:val="24"/>
              </w:rPr>
            </w:pPr>
            <w:r>
              <w:rPr>
                <w:rFonts w:ascii="Times New Roman" w:hAnsi="Times New Roman" w:cs="Times New Roman"/>
                <w:sz w:val="24"/>
                <w:szCs w:val="24"/>
              </w:rPr>
              <w:t>6/1/2020</w:t>
            </w:r>
          </w:p>
        </w:tc>
        <w:tc>
          <w:tcPr>
            <w:tcW w:w="896" w:type="pct"/>
            <w:shd w:val="clear" w:color="auto" w:fill="auto"/>
          </w:tcPr>
          <w:p w:rsidRPr="00772D7A" w:rsidR="0089587F" w:rsidP="0060445B" w:rsidRDefault="00814FC4" w14:paraId="2DF135A8" w14:textId="634BC60B">
            <w:pPr>
              <w:spacing w:after="0" w:line="240" w:lineRule="auto"/>
              <w:ind w:right="612"/>
              <w:jc w:val="right"/>
              <w:rPr>
                <w:rFonts w:ascii="Times New Roman" w:hAnsi="Times New Roman" w:cs="Times New Roman"/>
                <w:sz w:val="24"/>
                <w:szCs w:val="24"/>
              </w:rPr>
            </w:pPr>
            <w:r>
              <w:rPr>
                <w:rFonts w:ascii="Times New Roman" w:hAnsi="Times New Roman" w:cs="Times New Roman"/>
                <w:sz w:val="24"/>
                <w:szCs w:val="24"/>
              </w:rPr>
              <w:t>8/14/2020</w:t>
            </w:r>
          </w:p>
        </w:tc>
      </w:tr>
      <w:tr w:rsidRPr="001D0BCD" w:rsidR="0089587F" w:rsidTr="003F3354" w14:paraId="1A253B58" w14:textId="77777777">
        <w:trPr>
          <w:trHeight w:val="288"/>
        </w:trPr>
        <w:tc>
          <w:tcPr>
            <w:tcW w:w="3126" w:type="pct"/>
            <w:vAlign w:val="center"/>
          </w:tcPr>
          <w:p w:rsidRPr="001D0BCD" w:rsidR="0089587F" w:rsidP="0060445B" w:rsidRDefault="0089587F" w14:paraId="16F22F29" w14:textId="74274EEF">
            <w:pPr>
              <w:spacing w:after="0" w:line="240" w:lineRule="auto"/>
              <w:rPr>
                <w:rFonts w:ascii="Times New Roman" w:hAnsi="Times New Roman" w:cs="Times New Roman"/>
                <w:sz w:val="24"/>
                <w:szCs w:val="24"/>
              </w:rPr>
            </w:pPr>
            <w:r w:rsidRPr="001D0BCD">
              <w:rPr>
                <w:rFonts w:ascii="Times New Roman" w:hAnsi="Times New Roman" w:cs="Times New Roman"/>
                <w:sz w:val="24"/>
                <w:szCs w:val="24"/>
              </w:rPr>
              <w:t>Cognitive Interviews</w:t>
            </w:r>
            <w:r>
              <w:rPr>
                <w:rFonts w:ascii="Times New Roman" w:hAnsi="Times New Roman" w:cs="Times New Roman"/>
                <w:sz w:val="24"/>
                <w:szCs w:val="24"/>
              </w:rPr>
              <w:t xml:space="preserve"> – Round 1</w:t>
            </w:r>
          </w:p>
        </w:tc>
        <w:tc>
          <w:tcPr>
            <w:tcW w:w="978" w:type="pct"/>
            <w:shd w:val="clear" w:color="auto" w:fill="auto"/>
            <w:vAlign w:val="center"/>
          </w:tcPr>
          <w:p w:rsidRPr="00772D7A" w:rsidR="0089587F" w:rsidP="00814FC4" w:rsidRDefault="00C34198" w14:paraId="6407FD0D" w14:textId="256C3184">
            <w:pPr>
              <w:spacing w:after="0" w:line="240" w:lineRule="auto"/>
              <w:ind w:right="795"/>
              <w:jc w:val="right"/>
              <w:rPr>
                <w:rFonts w:ascii="Times New Roman" w:hAnsi="Times New Roman" w:cs="Times New Roman"/>
                <w:sz w:val="24"/>
                <w:szCs w:val="24"/>
              </w:rPr>
            </w:pPr>
            <w:r>
              <w:rPr>
                <w:rFonts w:ascii="Times New Roman" w:hAnsi="Times New Roman" w:cs="Times New Roman"/>
                <w:sz w:val="24"/>
                <w:szCs w:val="24"/>
              </w:rPr>
              <w:t>6/8/2020</w:t>
            </w:r>
          </w:p>
        </w:tc>
        <w:tc>
          <w:tcPr>
            <w:tcW w:w="896" w:type="pct"/>
            <w:shd w:val="clear" w:color="auto" w:fill="auto"/>
            <w:vAlign w:val="center"/>
          </w:tcPr>
          <w:p w:rsidRPr="00772D7A" w:rsidR="0089587F" w:rsidP="0060445B" w:rsidRDefault="00C34198" w14:paraId="2183CEAA" w14:textId="13B9AF32">
            <w:pPr>
              <w:spacing w:after="0" w:line="240" w:lineRule="auto"/>
              <w:ind w:right="612"/>
              <w:jc w:val="right"/>
              <w:rPr>
                <w:rFonts w:ascii="Times New Roman" w:hAnsi="Times New Roman" w:cs="Times New Roman"/>
                <w:sz w:val="24"/>
                <w:szCs w:val="24"/>
              </w:rPr>
            </w:pPr>
            <w:r>
              <w:rPr>
                <w:rFonts w:ascii="Times New Roman" w:hAnsi="Times New Roman" w:cs="Times New Roman"/>
                <w:sz w:val="24"/>
                <w:szCs w:val="24"/>
              </w:rPr>
              <w:t>6/26/2020</w:t>
            </w:r>
          </w:p>
        </w:tc>
      </w:tr>
      <w:tr w:rsidRPr="001D0BCD" w:rsidR="0089587F" w:rsidTr="003F3354" w14:paraId="7D725227" w14:textId="77777777">
        <w:trPr>
          <w:trHeight w:val="288"/>
        </w:trPr>
        <w:tc>
          <w:tcPr>
            <w:tcW w:w="3126" w:type="pct"/>
            <w:vAlign w:val="center"/>
          </w:tcPr>
          <w:p w:rsidRPr="0089587F" w:rsidR="0089587F" w:rsidP="0060445B" w:rsidRDefault="0089587F" w14:paraId="21624DF3" w14:textId="3D2C950C">
            <w:pPr>
              <w:spacing w:after="0" w:line="240" w:lineRule="auto"/>
              <w:rPr>
                <w:rFonts w:ascii="Times New Roman" w:hAnsi="Times New Roman" w:cs="Times New Roman"/>
                <w:sz w:val="24"/>
                <w:szCs w:val="24"/>
              </w:rPr>
            </w:pPr>
            <w:r w:rsidRPr="0089587F">
              <w:rPr>
                <w:rFonts w:ascii="Times New Roman" w:hAnsi="Times New Roman" w:cs="Times New Roman"/>
                <w:sz w:val="24"/>
                <w:szCs w:val="24"/>
              </w:rPr>
              <w:lastRenderedPageBreak/>
              <w:t>Cognitive Interviews – Round 2</w:t>
            </w:r>
          </w:p>
        </w:tc>
        <w:tc>
          <w:tcPr>
            <w:tcW w:w="978" w:type="pct"/>
            <w:shd w:val="clear" w:color="auto" w:fill="auto"/>
            <w:vAlign w:val="center"/>
          </w:tcPr>
          <w:p w:rsidRPr="00814FC4" w:rsidR="0089587F" w:rsidP="00814FC4" w:rsidRDefault="00C34198" w14:paraId="535538D8" w14:textId="52BEAE98">
            <w:pPr>
              <w:spacing w:after="0" w:line="240" w:lineRule="auto"/>
              <w:ind w:right="795"/>
              <w:jc w:val="right"/>
              <w:rPr>
                <w:rFonts w:ascii="Times New Roman" w:hAnsi="Times New Roman" w:cs="Times New Roman"/>
                <w:bCs/>
                <w:sz w:val="24"/>
                <w:szCs w:val="24"/>
              </w:rPr>
            </w:pPr>
            <w:r w:rsidRPr="00814FC4">
              <w:rPr>
                <w:rFonts w:ascii="Times New Roman" w:hAnsi="Times New Roman" w:cs="Times New Roman"/>
                <w:bCs/>
                <w:sz w:val="24"/>
                <w:szCs w:val="24"/>
              </w:rPr>
              <w:t>7/6/2020</w:t>
            </w:r>
          </w:p>
        </w:tc>
        <w:tc>
          <w:tcPr>
            <w:tcW w:w="896" w:type="pct"/>
            <w:shd w:val="clear" w:color="auto" w:fill="auto"/>
            <w:vAlign w:val="center"/>
          </w:tcPr>
          <w:p w:rsidRPr="00814FC4" w:rsidR="0089587F" w:rsidP="0060445B" w:rsidRDefault="00C34198" w14:paraId="0772A0F2" w14:textId="17C647B0">
            <w:pPr>
              <w:spacing w:after="0" w:line="240" w:lineRule="auto"/>
              <w:ind w:right="612"/>
              <w:jc w:val="right"/>
              <w:rPr>
                <w:rFonts w:ascii="Times New Roman" w:hAnsi="Times New Roman" w:cs="Times New Roman"/>
                <w:bCs/>
                <w:sz w:val="24"/>
                <w:szCs w:val="24"/>
              </w:rPr>
            </w:pPr>
            <w:r w:rsidRPr="00814FC4">
              <w:rPr>
                <w:rFonts w:ascii="Times New Roman" w:hAnsi="Times New Roman" w:cs="Times New Roman"/>
                <w:bCs/>
                <w:sz w:val="24"/>
                <w:szCs w:val="24"/>
              </w:rPr>
              <w:t>7/24/2020</w:t>
            </w:r>
          </w:p>
        </w:tc>
      </w:tr>
      <w:tr w:rsidRPr="001D0BCD" w:rsidR="0089587F" w:rsidTr="003F3354" w14:paraId="1677DB4F" w14:textId="77777777">
        <w:trPr>
          <w:trHeight w:val="288"/>
        </w:trPr>
        <w:tc>
          <w:tcPr>
            <w:tcW w:w="3126" w:type="pct"/>
            <w:vAlign w:val="center"/>
          </w:tcPr>
          <w:p w:rsidRPr="0089587F" w:rsidR="0089587F" w:rsidP="0060445B" w:rsidRDefault="0089587F" w14:paraId="224AC0C9" w14:textId="0EFFDEE3">
            <w:pPr>
              <w:spacing w:after="0" w:line="240" w:lineRule="auto"/>
              <w:rPr>
                <w:rFonts w:ascii="Times New Roman" w:hAnsi="Times New Roman" w:cs="Times New Roman"/>
                <w:sz w:val="24"/>
                <w:szCs w:val="24"/>
              </w:rPr>
            </w:pPr>
            <w:r w:rsidRPr="0089587F">
              <w:rPr>
                <w:rFonts w:ascii="Times New Roman" w:hAnsi="Times New Roman" w:cs="Times New Roman"/>
                <w:sz w:val="24"/>
                <w:szCs w:val="24"/>
              </w:rPr>
              <w:t>Cognitive Interviews – Round 3</w:t>
            </w:r>
          </w:p>
        </w:tc>
        <w:tc>
          <w:tcPr>
            <w:tcW w:w="978" w:type="pct"/>
            <w:shd w:val="clear" w:color="auto" w:fill="auto"/>
            <w:vAlign w:val="center"/>
          </w:tcPr>
          <w:p w:rsidRPr="00814FC4" w:rsidR="0089587F" w:rsidP="00814FC4" w:rsidRDefault="00814FC4" w14:paraId="28D2B0D8" w14:textId="68BECE8A">
            <w:pPr>
              <w:spacing w:after="0" w:line="240" w:lineRule="auto"/>
              <w:ind w:right="795"/>
              <w:jc w:val="right"/>
              <w:rPr>
                <w:rFonts w:ascii="Times New Roman" w:hAnsi="Times New Roman" w:cs="Times New Roman"/>
                <w:bCs/>
                <w:sz w:val="24"/>
                <w:szCs w:val="24"/>
              </w:rPr>
            </w:pPr>
            <w:r w:rsidRPr="00814FC4">
              <w:rPr>
                <w:rFonts w:ascii="Times New Roman" w:hAnsi="Times New Roman" w:cs="Times New Roman"/>
                <w:bCs/>
                <w:sz w:val="24"/>
                <w:szCs w:val="24"/>
              </w:rPr>
              <w:t>8/3/2020</w:t>
            </w:r>
          </w:p>
        </w:tc>
        <w:tc>
          <w:tcPr>
            <w:tcW w:w="896" w:type="pct"/>
            <w:shd w:val="clear" w:color="auto" w:fill="auto"/>
            <w:vAlign w:val="center"/>
          </w:tcPr>
          <w:p w:rsidRPr="00814FC4" w:rsidR="0089587F" w:rsidP="0060445B" w:rsidRDefault="00814FC4" w14:paraId="35D70F6F" w14:textId="35F1150F">
            <w:pPr>
              <w:spacing w:after="0" w:line="240" w:lineRule="auto"/>
              <w:ind w:right="612"/>
              <w:jc w:val="right"/>
              <w:rPr>
                <w:rFonts w:ascii="Times New Roman" w:hAnsi="Times New Roman" w:cs="Times New Roman"/>
                <w:bCs/>
                <w:sz w:val="24"/>
                <w:szCs w:val="24"/>
              </w:rPr>
            </w:pPr>
            <w:r w:rsidRPr="00814FC4">
              <w:rPr>
                <w:rFonts w:ascii="Times New Roman" w:hAnsi="Times New Roman" w:cs="Times New Roman"/>
                <w:bCs/>
                <w:sz w:val="24"/>
                <w:szCs w:val="24"/>
              </w:rPr>
              <w:t>8/14/2020</w:t>
            </w:r>
          </w:p>
        </w:tc>
      </w:tr>
      <w:tr w:rsidRPr="001D0BCD" w:rsidR="0089587F" w:rsidTr="003F3354" w14:paraId="66356107" w14:textId="77777777">
        <w:trPr>
          <w:trHeight w:val="288"/>
        </w:trPr>
        <w:tc>
          <w:tcPr>
            <w:tcW w:w="3126" w:type="pct"/>
            <w:vAlign w:val="center"/>
          </w:tcPr>
          <w:p w:rsidRPr="0089587F" w:rsidR="0089587F" w:rsidP="0060445B" w:rsidRDefault="008D1CC9" w14:paraId="26758CAA" w14:textId="416B641D">
            <w:pPr>
              <w:spacing w:after="0" w:line="240" w:lineRule="auto"/>
              <w:rPr>
                <w:rFonts w:ascii="Times New Roman" w:hAnsi="Times New Roman" w:cs="Times New Roman"/>
                <w:sz w:val="24"/>
                <w:szCs w:val="24"/>
              </w:rPr>
            </w:pPr>
            <w:r>
              <w:rPr>
                <w:rFonts w:ascii="Times New Roman" w:hAnsi="Times New Roman" w:cs="Times New Roman"/>
                <w:sz w:val="24"/>
                <w:szCs w:val="24"/>
              </w:rPr>
              <w:t>Finalize questionnaires</w:t>
            </w:r>
          </w:p>
        </w:tc>
        <w:tc>
          <w:tcPr>
            <w:tcW w:w="978" w:type="pct"/>
            <w:shd w:val="clear" w:color="auto" w:fill="auto"/>
            <w:vAlign w:val="center"/>
          </w:tcPr>
          <w:p w:rsidRPr="00814FC4" w:rsidR="0089587F" w:rsidP="003F3354" w:rsidRDefault="00814FC4" w14:paraId="06A2275C" w14:textId="5170EACD">
            <w:pPr>
              <w:spacing w:after="0" w:line="240" w:lineRule="auto"/>
              <w:ind w:right="795"/>
              <w:jc w:val="center"/>
              <w:rPr>
                <w:rFonts w:ascii="Times New Roman" w:hAnsi="Times New Roman" w:cs="Times New Roman"/>
                <w:bCs/>
                <w:sz w:val="24"/>
                <w:szCs w:val="24"/>
              </w:rPr>
            </w:pPr>
            <w:r w:rsidRPr="00814FC4">
              <w:rPr>
                <w:rFonts w:ascii="Times New Roman" w:hAnsi="Times New Roman" w:cs="Times New Roman"/>
                <w:bCs/>
                <w:sz w:val="24"/>
                <w:szCs w:val="24"/>
              </w:rPr>
              <w:t>8/17/2020</w:t>
            </w:r>
          </w:p>
        </w:tc>
        <w:tc>
          <w:tcPr>
            <w:tcW w:w="896" w:type="pct"/>
            <w:shd w:val="clear" w:color="auto" w:fill="auto"/>
            <w:vAlign w:val="center"/>
          </w:tcPr>
          <w:p w:rsidRPr="00814FC4" w:rsidR="0089587F" w:rsidP="0060445B" w:rsidRDefault="00814FC4" w14:paraId="15CCA07C" w14:textId="5BF49C0F">
            <w:pPr>
              <w:spacing w:after="0" w:line="240" w:lineRule="auto"/>
              <w:ind w:right="612"/>
              <w:jc w:val="right"/>
              <w:rPr>
                <w:rFonts w:ascii="Times New Roman" w:hAnsi="Times New Roman" w:cs="Times New Roman"/>
                <w:bCs/>
                <w:sz w:val="24"/>
                <w:szCs w:val="24"/>
              </w:rPr>
            </w:pPr>
            <w:r w:rsidRPr="00814FC4">
              <w:rPr>
                <w:rFonts w:ascii="Times New Roman" w:hAnsi="Times New Roman" w:cs="Times New Roman"/>
                <w:bCs/>
                <w:sz w:val="24"/>
                <w:szCs w:val="24"/>
              </w:rPr>
              <w:t>8/21/2020</w:t>
            </w:r>
          </w:p>
        </w:tc>
      </w:tr>
      <w:tr w:rsidRPr="001D0BCD" w:rsidR="0089587F" w:rsidTr="003F3354" w14:paraId="250F3E0F" w14:textId="77777777">
        <w:trPr>
          <w:trHeight w:val="288"/>
        </w:trPr>
        <w:tc>
          <w:tcPr>
            <w:tcW w:w="3126" w:type="pct"/>
            <w:vAlign w:val="center"/>
          </w:tcPr>
          <w:p w:rsidRPr="0089587F" w:rsidR="0089587F" w:rsidP="0060445B" w:rsidRDefault="0089587F" w14:paraId="3BA4E4C7" w14:textId="54CC8DE7">
            <w:pPr>
              <w:spacing w:after="0" w:line="240" w:lineRule="auto"/>
              <w:rPr>
                <w:rFonts w:ascii="Times New Roman" w:hAnsi="Times New Roman" w:cs="Times New Roman"/>
                <w:sz w:val="24"/>
                <w:szCs w:val="24"/>
              </w:rPr>
            </w:pPr>
            <w:r w:rsidRPr="0089587F">
              <w:rPr>
                <w:rFonts w:ascii="Times New Roman" w:hAnsi="Times New Roman" w:cs="Times New Roman"/>
                <w:sz w:val="24"/>
                <w:szCs w:val="24"/>
              </w:rPr>
              <w:t>Final usability testing report</w:t>
            </w:r>
          </w:p>
        </w:tc>
        <w:tc>
          <w:tcPr>
            <w:tcW w:w="978" w:type="pct"/>
            <w:shd w:val="clear" w:color="auto" w:fill="auto"/>
            <w:vAlign w:val="center"/>
          </w:tcPr>
          <w:p w:rsidRPr="00814FC4" w:rsidR="0089587F" w:rsidP="003F3354" w:rsidRDefault="00814FC4" w14:paraId="3FE986A7" w14:textId="7A79984C">
            <w:pPr>
              <w:spacing w:after="0" w:line="240" w:lineRule="auto"/>
              <w:ind w:right="795"/>
              <w:jc w:val="center"/>
              <w:rPr>
                <w:rFonts w:ascii="Times New Roman" w:hAnsi="Times New Roman" w:cs="Times New Roman"/>
                <w:bCs/>
                <w:sz w:val="24"/>
                <w:szCs w:val="24"/>
              </w:rPr>
            </w:pPr>
            <w:r w:rsidRPr="00814FC4">
              <w:rPr>
                <w:rFonts w:ascii="Times New Roman" w:hAnsi="Times New Roman" w:cs="Times New Roman"/>
                <w:bCs/>
                <w:sz w:val="24"/>
                <w:szCs w:val="24"/>
              </w:rPr>
              <w:t>8/14/2020</w:t>
            </w:r>
          </w:p>
        </w:tc>
        <w:tc>
          <w:tcPr>
            <w:tcW w:w="896" w:type="pct"/>
            <w:shd w:val="clear" w:color="auto" w:fill="auto"/>
            <w:vAlign w:val="center"/>
          </w:tcPr>
          <w:p w:rsidRPr="00814FC4" w:rsidR="0089587F" w:rsidP="0060445B" w:rsidRDefault="00814FC4" w14:paraId="7CDF7EC5" w14:textId="51E3E718">
            <w:pPr>
              <w:spacing w:after="0" w:line="240" w:lineRule="auto"/>
              <w:ind w:right="612"/>
              <w:jc w:val="right"/>
              <w:rPr>
                <w:rFonts w:ascii="Times New Roman" w:hAnsi="Times New Roman" w:cs="Times New Roman"/>
                <w:bCs/>
                <w:sz w:val="24"/>
                <w:szCs w:val="24"/>
              </w:rPr>
            </w:pPr>
            <w:r w:rsidRPr="00814FC4">
              <w:rPr>
                <w:rFonts w:ascii="Times New Roman" w:hAnsi="Times New Roman" w:cs="Times New Roman"/>
                <w:bCs/>
                <w:sz w:val="24"/>
                <w:szCs w:val="24"/>
              </w:rPr>
              <w:t>9/30/2020</w:t>
            </w:r>
          </w:p>
        </w:tc>
      </w:tr>
    </w:tbl>
    <w:p w:rsidR="00364B2A" w:rsidP="00EF45DF" w:rsidRDefault="00364B2A" w14:paraId="39BD99CB" w14:textId="3B86ACF0">
      <w:pPr>
        <w:spacing w:after="120"/>
        <w:rPr>
          <w:rFonts w:ascii="Times New Roman" w:hAnsi="Times New Roman" w:eastAsia="Times New Roman" w:cs="Times New Roman"/>
          <w:sz w:val="24"/>
          <w:szCs w:val="24"/>
        </w:rPr>
      </w:pPr>
    </w:p>
    <w:p w:rsidR="0014611F" w:rsidP="00EF45DF" w:rsidRDefault="0014611F" w14:paraId="2C8AB647" w14:textId="607F98DC">
      <w:pPr>
        <w:spacing w:after="0"/>
        <w:rPr>
          <w:rFonts w:ascii="Times New Roman" w:hAnsi="Times New Roman" w:eastAsia="Times New Roman" w:cs="Times New Roman"/>
          <w:sz w:val="24"/>
          <w:szCs w:val="24"/>
        </w:rPr>
      </w:pPr>
    </w:p>
    <w:p w:rsidR="000E5109" w:rsidP="00EF45DF" w:rsidRDefault="000E5109" w14:paraId="7BAD773C" w14:textId="66CF633C">
      <w:pPr>
        <w:spacing w:after="0"/>
        <w:rPr>
          <w:rFonts w:ascii="Times New Roman" w:hAnsi="Times New Roman" w:eastAsia="Times New Roman" w:cs="Times New Roman"/>
          <w:b/>
          <w:sz w:val="24"/>
          <w:szCs w:val="24"/>
        </w:rPr>
      </w:pPr>
      <w:r>
        <w:rPr>
          <w:rFonts w:ascii="Times New Roman" w:hAnsi="Times New Roman" w:eastAsia="Times New Roman" w:cs="Times New Roman"/>
          <w:b/>
          <w:sz w:val="24"/>
          <w:szCs w:val="24"/>
        </w:rPr>
        <w:t>R</w:t>
      </w:r>
      <w:r w:rsidR="005A3851">
        <w:rPr>
          <w:rFonts w:ascii="Times New Roman" w:hAnsi="Times New Roman" w:eastAsia="Times New Roman" w:cs="Times New Roman"/>
          <w:b/>
          <w:sz w:val="24"/>
          <w:szCs w:val="24"/>
        </w:rPr>
        <w:t>eferences</w:t>
      </w:r>
    </w:p>
    <w:p w:rsidRPr="005A3851" w:rsidR="000E5109" w:rsidP="000E5109" w:rsidRDefault="000E5109" w14:paraId="1DA6949B" w14:textId="77777777">
      <w:pPr>
        <w:pStyle w:val="Bibliography"/>
        <w:ind w:left="720" w:hanging="720"/>
        <w:rPr>
          <w:rFonts w:ascii="Times New Roman" w:hAnsi="Times New Roman" w:cs="Times New Roman"/>
          <w:noProof/>
          <w:sz w:val="24"/>
          <w:szCs w:val="24"/>
        </w:rPr>
      </w:pPr>
      <w:r w:rsidRPr="005A3851">
        <w:rPr>
          <w:rFonts w:ascii="Times New Roman" w:hAnsi="Times New Roman" w:cs="Times New Roman"/>
          <w:noProof/>
          <w:sz w:val="24"/>
          <w:szCs w:val="24"/>
        </w:rPr>
        <w:t xml:space="preserve">Harkness, J. (2005). SHARE Translation Procedures and Translation Assessment. En A. Börsch-Supan, &amp; H. Jürges (Edits.), </w:t>
      </w:r>
      <w:r w:rsidRPr="005A3851">
        <w:rPr>
          <w:rFonts w:ascii="Times New Roman" w:hAnsi="Times New Roman" w:cs="Times New Roman"/>
          <w:i/>
          <w:iCs/>
          <w:noProof/>
          <w:sz w:val="24"/>
          <w:szCs w:val="24"/>
        </w:rPr>
        <w:t>The Surey of Health, Aging, and Retirement in Europe - Mehodology</w:t>
      </w:r>
      <w:r w:rsidRPr="005A3851">
        <w:rPr>
          <w:rFonts w:ascii="Times New Roman" w:hAnsi="Times New Roman" w:cs="Times New Roman"/>
          <w:noProof/>
          <w:sz w:val="24"/>
          <w:szCs w:val="24"/>
        </w:rPr>
        <w:t xml:space="preserve"> (págs. 24-27). Manheim, Germany: Manheim Research Institute for the Economics of Aging (MEA).</w:t>
      </w:r>
    </w:p>
    <w:p w:rsidRPr="005A3851" w:rsidR="00E41978" w:rsidP="00E41978" w:rsidRDefault="00E41978" w14:paraId="4E6FEEAE" w14:textId="77777777">
      <w:pPr>
        <w:pStyle w:val="Bibliography"/>
        <w:ind w:left="720" w:hanging="720"/>
        <w:rPr>
          <w:rFonts w:ascii="Times New Roman" w:hAnsi="Times New Roman" w:cs="Times New Roman"/>
          <w:noProof/>
          <w:sz w:val="24"/>
          <w:szCs w:val="24"/>
        </w:rPr>
      </w:pPr>
      <w:r w:rsidRPr="005A3851">
        <w:rPr>
          <w:rFonts w:ascii="Times New Roman" w:hAnsi="Times New Roman" w:cs="Times New Roman"/>
          <w:noProof/>
          <w:sz w:val="24"/>
          <w:szCs w:val="24"/>
        </w:rPr>
        <w:t xml:space="preserve">Levin, K., Willis, G. B., Forsyth, B. H., Norberg, A., Stapleton Kudela, M., Stark, D., &amp; Thompson, F. E. (2009). Using Cognitive Interviews to Evaluate the Spanish-Language Translation of a Dietary Questionnaire. </w:t>
      </w:r>
      <w:r w:rsidRPr="005A3851">
        <w:rPr>
          <w:rFonts w:ascii="Times New Roman" w:hAnsi="Times New Roman" w:cs="Times New Roman"/>
          <w:i/>
          <w:iCs/>
          <w:noProof/>
          <w:sz w:val="24"/>
          <w:szCs w:val="24"/>
        </w:rPr>
        <w:t>Survey Research Mehods, 3</w:t>
      </w:r>
      <w:r w:rsidRPr="005A3851">
        <w:rPr>
          <w:rFonts w:ascii="Times New Roman" w:hAnsi="Times New Roman" w:cs="Times New Roman"/>
          <w:noProof/>
          <w:sz w:val="24"/>
          <w:szCs w:val="24"/>
        </w:rPr>
        <w:t>(1), 13-25.</w:t>
      </w:r>
    </w:p>
    <w:p w:rsidRPr="00DF0940" w:rsidR="000E5109" w:rsidP="00EF45DF" w:rsidRDefault="000E5109" w14:paraId="062A3E59" w14:textId="77777777">
      <w:pPr>
        <w:spacing w:after="0"/>
        <w:rPr>
          <w:rFonts w:ascii="Times New Roman" w:hAnsi="Times New Roman" w:eastAsia="Times New Roman" w:cs="Times New Roman"/>
          <w:b/>
          <w:sz w:val="24"/>
          <w:szCs w:val="24"/>
        </w:rPr>
      </w:pPr>
    </w:p>
    <w:sectPr w:rsidRPr="00DF0940" w:rsidR="000E5109" w:rsidSect="00FC0DC8">
      <w:pgSz w:w="12240" w:h="15840" w:code="1"/>
      <w:pgMar w:top="864" w:right="864" w:bottom="720" w:left="864"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C769B4" w14:textId="77777777" w:rsidR="00E07D59" w:rsidRDefault="00E07D59" w:rsidP="00213782">
      <w:pPr>
        <w:spacing w:after="0" w:line="240" w:lineRule="auto"/>
      </w:pPr>
      <w:r>
        <w:separator/>
      </w:r>
    </w:p>
  </w:endnote>
  <w:endnote w:type="continuationSeparator" w:id="0">
    <w:p w14:paraId="266C1E56" w14:textId="77777777" w:rsidR="00E07D59" w:rsidRDefault="00E07D59" w:rsidP="00213782">
      <w:pPr>
        <w:spacing w:after="0" w:line="240" w:lineRule="auto"/>
      </w:pPr>
      <w:r>
        <w:continuationSeparator/>
      </w:r>
    </w:p>
  </w:endnote>
  <w:endnote w:type="continuationNotice" w:id="1">
    <w:p w14:paraId="20485EEE" w14:textId="77777777" w:rsidR="00E07D59" w:rsidRDefault="00E07D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A4F367" w14:textId="77777777" w:rsidR="00647E86" w:rsidRPr="001E7602" w:rsidRDefault="00647E86" w:rsidP="001E7602">
    <w:pPr>
      <w:pStyle w:val="Footer"/>
      <w:tabs>
        <w:tab w:val="left" w:pos="4770"/>
      </w:tabs>
    </w:pPr>
    <w:r>
      <w:tab/>
    </w:r>
    <w:r>
      <w:tab/>
    </w:r>
    <w:r>
      <w:fldChar w:fldCharType="begin"/>
    </w:r>
    <w:r>
      <w:instrText xml:space="preserve"> PAGE   \* MERGEFORMAT </w:instrText>
    </w:r>
    <w:r>
      <w:fldChar w:fldCharType="separate"/>
    </w:r>
    <w:r>
      <w:rPr>
        <w:noProof/>
      </w:rPr>
      <w:t>ii</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560D76" w14:textId="77777777" w:rsidR="00647E86" w:rsidRPr="00B55B2F" w:rsidRDefault="00647E86" w:rsidP="001E7602">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65184216"/>
      <w:docPartObj>
        <w:docPartGallery w:val="Page Numbers (Bottom of Page)"/>
        <w:docPartUnique/>
      </w:docPartObj>
    </w:sdtPr>
    <w:sdtEndPr>
      <w:rPr>
        <w:noProof/>
      </w:rPr>
    </w:sdtEndPr>
    <w:sdtContent>
      <w:p w14:paraId="450691F2" w14:textId="5D6E7033" w:rsidR="00CB11B0" w:rsidRDefault="00CB11B0" w:rsidP="00B4602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02A74F" w14:textId="77777777" w:rsidR="00E07D59" w:rsidRDefault="00E07D59" w:rsidP="00213782">
      <w:pPr>
        <w:spacing w:after="0" w:line="240" w:lineRule="auto"/>
      </w:pPr>
      <w:r>
        <w:separator/>
      </w:r>
    </w:p>
  </w:footnote>
  <w:footnote w:type="continuationSeparator" w:id="0">
    <w:p w14:paraId="2601B831" w14:textId="77777777" w:rsidR="00E07D59" w:rsidRDefault="00E07D59" w:rsidP="00213782">
      <w:pPr>
        <w:spacing w:after="0" w:line="240" w:lineRule="auto"/>
      </w:pPr>
      <w:r>
        <w:continuationSeparator/>
      </w:r>
    </w:p>
  </w:footnote>
  <w:footnote w:type="continuationNotice" w:id="1">
    <w:p w14:paraId="51499469" w14:textId="77777777" w:rsidR="00E07D59" w:rsidRDefault="00E07D5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5E74C8" w14:textId="77777777" w:rsidR="00647E86" w:rsidRDefault="00647E86" w:rsidP="007709E2">
    <w:pPr>
      <w:pStyle w:val="Header"/>
      <w:pBdr>
        <w:between w:val="single" w:sz="4" w:space="1" w:color="4F81BD"/>
      </w:pBdr>
      <w:spacing w:line="276" w:lineRule="auto"/>
      <w:jc w:val="center"/>
      <w:rPr>
        <w:rFonts w:ascii="Candara" w:hAnsi="Candara"/>
        <w:b/>
        <w:smallCaps/>
        <w:color w:val="1F497D"/>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10712D" w14:textId="77777777" w:rsidR="00CB11B0" w:rsidRDefault="00CB11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E280E"/>
    <w:multiLevelType w:val="hybridMultilevel"/>
    <w:tmpl w:val="B1069F0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306135"/>
    <w:multiLevelType w:val="hybridMultilevel"/>
    <w:tmpl w:val="D110EBF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F747F69"/>
    <w:multiLevelType w:val="hybridMultilevel"/>
    <w:tmpl w:val="CF7EBB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59F2F6E"/>
    <w:multiLevelType w:val="hybridMultilevel"/>
    <w:tmpl w:val="5114FF48"/>
    <w:lvl w:ilvl="0" w:tplc="4496A40C">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A73305"/>
    <w:multiLevelType w:val="hybridMultilevel"/>
    <w:tmpl w:val="5D60C5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CB5F02"/>
    <w:multiLevelType w:val="multilevel"/>
    <w:tmpl w:val="23C47F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8B13BBD"/>
    <w:multiLevelType w:val="hybridMultilevel"/>
    <w:tmpl w:val="A844BDD0"/>
    <w:lvl w:ilvl="0" w:tplc="5DFCDF40">
      <w:start w:val="1"/>
      <w:numFmt w:val="decimal"/>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17090E"/>
    <w:multiLevelType w:val="hybridMultilevel"/>
    <w:tmpl w:val="82D80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C47E21"/>
    <w:multiLevelType w:val="hybridMultilevel"/>
    <w:tmpl w:val="358A5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2C04C5"/>
    <w:multiLevelType w:val="hybridMultilevel"/>
    <w:tmpl w:val="2EA61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104275"/>
    <w:multiLevelType w:val="hybridMultilevel"/>
    <w:tmpl w:val="82DA4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12" w15:restartNumberingAfterBreak="0">
    <w:nsid w:val="343639A5"/>
    <w:multiLevelType w:val="hybridMultilevel"/>
    <w:tmpl w:val="C55256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8BF393A"/>
    <w:multiLevelType w:val="hybridMultilevel"/>
    <w:tmpl w:val="2C9E1B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742331"/>
    <w:multiLevelType w:val="hybridMultilevel"/>
    <w:tmpl w:val="7688A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6D3582"/>
    <w:multiLevelType w:val="hybridMultilevel"/>
    <w:tmpl w:val="0C825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9E5A35"/>
    <w:multiLevelType w:val="hybridMultilevel"/>
    <w:tmpl w:val="BA1EA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193827"/>
    <w:multiLevelType w:val="hybridMultilevel"/>
    <w:tmpl w:val="CE784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6723AB"/>
    <w:multiLevelType w:val="hybridMultilevel"/>
    <w:tmpl w:val="92FAE6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CB67F3"/>
    <w:multiLevelType w:val="hybridMultilevel"/>
    <w:tmpl w:val="47502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D77EF3"/>
    <w:multiLevelType w:val="hybridMultilevel"/>
    <w:tmpl w:val="9CD631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D884104"/>
    <w:multiLevelType w:val="hybridMultilevel"/>
    <w:tmpl w:val="E022F4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37C1F0B"/>
    <w:multiLevelType w:val="multilevel"/>
    <w:tmpl w:val="446C34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8"/>
  </w:num>
  <w:num w:numId="2">
    <w:abstractNumId w:val="3"/>
  </w:num>
  <w:num w:numId="3">
    <w:abstractNumId w:val="15"/>
  </w:num>
  <w:num w:numId="4">
    <w:abstractNumId w:val="10"/>
  </w:num>
  <w:num w:numId="5">
    <w:abstractNumId w:val="16"/>
  </w:num>
  <w:num w:numId="6">
    <w:abstractNumId w:val="14"/>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19"/>
  </w:num>
  <w:num w:numId="10">
    <w:abstractNumId w:val="17"/>
  </w:num>
  <w:num w:numId="11">
    <w:abstractNumId w:val="12"/>
  </w:num>
  <w:num w:numId="12">
    <w:abstractNumId w:val="4"/>
  </w:num>
  <w:num w:numId="13">
    <w:abstractNumId w:val="8"/>
  </w:num>
  <w:num w:numId="14">
    <w:abstractNumId w:val="11"/>
  </w:num>
  <w:num w:numId="1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9"/>
  </w:num>
  <w:num w:numId="20">
    <w:abstractNumId w:val="22"/>
  </w:num>
  <w:num w:numId="21">
    <w:abstractNumId w:val="5"/>
  </w:num>
  <w:num w:numId="22">
    <w:abstractNumId w:val="21"/>
  </w:num>
  <w:num w:numId="23">
    <w:abstractNumId w:val="13"/>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296"/>
    <w:rsid w:val="000041DD"/>
    <w:rsid w:val="0000446C"/>
    <w:rsid w:val="00005791"/>
    <w:rsid w:val="00005C55"/>
    <w:rsid w:val="00014303"/>
    <w:rsid w:val="00014F76"/>
    <w:rsid w:val="0001589C"/>
    <w:rsid w:val="00023E68"/>
    <w:rsid w:val="00027BE8"/>
    <w:rsid w:val="00031DAC"/>
    <w:rsid w:val="00032869"/>
    <w:rsid w:val="000329B5"/>
    <w:rsid w:val="000333B2"/>
    <w:rsid w:val="000412AE"/>
    <w:rsid w:val="00042F57"/>
    <w:rsid w:val="00043431"/>
    <w:rsid w:val="000444B6"/>
    <w:rsid w:val="000449B5"/>
    <w:rsid w:val="00044AE4"/>
    <w:rsid w:val="00045E55"/>
    <w:rsid w:val="00053514"/>
    <w:rsid w:val="0005711E"/>
    <w:rsid w:val="0006479F"/>
    <w:rsid w:val="00065C74"/>
    <w:rsid w:val="000715E1"/>
    <w:rsid w:val="000731D2"/>
    <w:rsid w:val="000732EF"/>
    <w:rsid w:val="00074043"/>
    <w:rsid w:val="00074205"/>
    <w:rsid w:val="000774D9"/>
    <w:rsid w:val="00080BD9"/>
    <w:rsid w:val="0008501A"/>
    <w:rsid w:val="00085CDD"/>
    <w:rsid w:val="00087A7E"/>
    <w:rsid w:val="00093AAE"/>
    <w:rsid w:val="00093FD1"/>
    <w:rsid w:val="000A268D"/>
    <w:rsid w:val="000A2921"/>
    <w:rsid w:val="000A2CBC"/>
    <w:rsid w:val="000A7088"/>
    <w:rsid w:val="000B0546"/>
    <w:rsid w:val="000B1869"/>
    <w:rsid w:val="000B23B9"/>
    <w:rsid w:val="000B26AC"/>
    <w:rsid w:val="000B50F1"/>
    <w:rsid w:val="000B5159"/>
    <w:rsid w:val="000C1BB1"/>
    <w:rsid w:val="000C2E90"/>
    <w:rsid w:val="000C5615"/>
    <w:rsid w:val="000D108B"/>
    <w:rsid w:val="000D508D"/>
    <w:rsid w:val="000E0990"/>
    <w:rsid w:val="000E14EF"/>
    <w:rsid w:val="000E5109"/>
    <w:rsid w:val="000E559E"/>
    <w:rsid w:val="000E7D96"/>
    <w:rsid w:val="000F0863"/>
    <w:rsid w:val="000F3C8D"/>
    <w:rsid w:val="0010478C"/>
    <w:rsid w:val="00106871"/>
    <w:rsid w:val="00110103"/>
    <w:rsid w:val="0011324F"/>
    <w:rsid w:val="00114368"/>
    <w:rsid w:val="00114749"/>
    <w:rsid w:val="00114CE7"/>
    <w:rsid w:val="0012116E"/>
    <w:rsid w:val="00124046"/>
    <w:rsid w:val="001272E0"/>
    <w:rsid w:val="001300CA"/>
    <w:rsid w:val="00130450"/>
    <w:rsid w:val="00132E5F"/>
    <w:rsid w:val="00135798"/>
    <w:rsid w:val="00141238"/>
    <w:rsid w:val="00141432"/>
    <w:rsid w:val="001432F8"/>
    <w:rsid w:val="0014611F"/>
    <w:rsid w:val="00146601"/>
    <w:rsid w:val="00152D2B"/>
    <w:rsid w:val="00155069"/>
    <w:rsid w:val="00160360"/>
    <w:rsid w:val="0016449D"/>
    <w:rsid w:val="001659C1"/>
    <w:rsid w:val="001700B7"/>
    <w:rsid w:val="00170A4A"/>
    <w:rsid w:val="001743D6"/>
    <w:rsid w:val="001749F2"/>
    <w:rsid w:val="001753E7"/>
    <w:rsid w:val="00180DD0"/>
    <w:rsid w:val="00194B2E"/>
    <w:rsid w:val="0019617C"/>
    <w:rsid w:val="001A01F6"/>
    <w:rsid w:val="001A478A"/>
    <w:rsid w:val="001A5CA5"/>
    <w:rsid w:val="001A5E8E"/>
    <w:rsid w:val="001A62F4"/>
    <w:rsid w:val="001B0857"/>
    <w:rsid w:val="001B0A89"/>
    <w:rsid w:val="001B18D1"/>
    <w:rsid w:val="001B1C86"/>
    <w:rsid w:val="001B4DB7"/>
    <w:rsid w:val="001B6AB8"/>
    <w:rsid w:val="001C1EFF"/>
    <w:rsid w:val="001C2BB6"/>
    <w:rsid w:val="001C2EEE"/>
    <w:rsid w:val="001C4EE2"/>
    <w:rsid w:val="001C51F3"/>
    <w:rsid w:val="001C5371"/>
    <w:rsid w:val="001D0BCD"/>
    <w:rsid w:val="001D4D36"/>
    <w:rsid w:val="001D634D"/>
    <w:rsid w:val="001E1CD9"/>
    <w:rsid w:val="001E5255"/>
    <w:rsid w:val="001E7A4A"/>
    <w:rsid w:val="001F1B2D"/>
    <w:rsid w:val="001F1D16"/>
    <w:rsid w:val="00200FFD"/>
    <w:rsid w:val="00202C77"/>
    <w:rsid w:val="00202F8D"/>
    <w:rsid w:val="00203296"/>
    <w:rsid w:val="002132A3"/>
    <w:rsid w:val="00213782"/>
    <w:rsid w:val="00214805"/>
    <w:rsid w:val="002210D5"/>
    <w:rsid w:val="00221BDD"/>
    <w:rsid w:val="0022341B"/>
    <w:rsid w:val="00226200"/>
    <w:rsid w:val="002328B3"/>
    <w:rsid w:val="00237323"/>
    <w:rsid w:val="00237C5B"/>
    <w:rsid w:val="00243D02"/>
    <w:rsid w:val="00245B87"/>
    <w:rsid w:val="002544BC"/>
    <w:rsid w:val="00255E33"/>
    <w:rsid w:val="00257002"/>
    <w:rsid w:val="00262EA5"/>
    <w:rsid w:val="00264DCF"/>
    <w:rsid w:val="00266A9B"/>
    <w:rsid w:val="002718C2"/>
    <w:rsid w:val="0027194C"/>
    <w:rsid w:val="00274D57"/>
    <w:rsid w:val="00294485"/>
    <w:rsid w:val="00296B23"/>
    <w:rsid w:val="00296C65"/>
    <w:rsid w:val="002A192C"/>
    <w:rsid w:val="002A22F0"/>
    <w:rsid w:val="002A3084"/>
    <w:rsid w:val="002B0E8E"/>
    <w:rsid w:val="002B701E"/>
    <w:rsid w:val="002B7B52"/>
    <w:rsid w:val="002C0E96"/>
    <w:rsid w:val="002C2931"/>
    <w:rsid w:val="002C53DB"/>
    <w:rsid w:val="002C5B13"/>
    <w:rsid w:val="002C6310"/>
    <w:rsid w:val="002C7A4F"/>
    <w:rsid w:val="002D0476"/>
    <w:rsid w:val="002D0875"/>
    <w:rsid w:val="002D13A4"/>
    <w:rsid w:val="002D35D5"/>
    <w:rsid w:val="002D5992"/>
    <w:rsid w:val="002E3F26"/>
    <w:rsid w:val="002E6766"/>
    <w:rsid w:val="002F0547"/>
    <w:rsid w:val="002F3377"/>
    <w:rsid w:val="002F4B5A"/>
    <w:rsid w:val="002F4C18"/>
    <w:rsid w:val="003017F6"/>
    <w:rsid w:val="00302C9A"/>
    <w:rsid w:val="00302F4D"/>
    <w:rsid w:val="00305473"/>
    <w:rsid w:val="00306A61"/>
    <w:rsid w:val="00310F5C"/>
    <w:rsid w:val="003120F9"/>
    <w:rsid w:val="003124EC"/>
    <w:rsid w:val="00314C32"/>
    <w:rsid w:val="003219C3"/>
    <w:rsid w:val="00331FA7"/>
    <w:rsid w:val="00336838"/>
    <w:rsid w:val="00336D08"/>
    <w:rsid w:val="0034004B"/>
    <w:rsid w:val="00341B3D"/>
    <w:rsid w:val="0034320F"/>
    <w:rsid w:val="003533CF"/>
    <w:rsid w:val="0035481E"/>
    <w:rsid w:val="00354C00"/>
    <w:rsid w:val="00356143"/>
    <w:rsid w:val="0035657B"/>
    <w:rsid w:val="00356E41"/>
    <w:rsid w:val="00364B2A"/>
    <w:rsid w:val="00365E5F"/>
    <w:rsid w:val="003755C9"/>
    <w:rsid w:val="00375E5F"/>
    <w:rsid w:val="0038027D"/>
    <w:rsid w:val="00381A3F"/>
    <w:rsid w:val="00385791"/>
    <w:rsid w:val="003857A2"/>
    <w:rsid w:val="00387B67"/>
    <w:rsid w:val="003928F1"/>
    <w:rsid w:val="00396FA2"/>
    <w:rsid w:val="003A0D26"/>
    <w:rsid w:val="003A6B14"/>
    <w:rsid w:val="003B2826"/>
    <w:rsid w:val="003C19D9"/>
    <w:rsid w:val="003D264F"/>
    <w:rsid w:val="003D6D08"/>
    <w:rsid w:val="003D6FC1"/>
    <w:rsid w:val="003D73AF"/>
    <w:rsid w:val="003E25D8"/>
    <w:rsid w:val="003E4812"/>
    <w:rsid w:val="003E5872"/>
    <w:rsid w:val="003E5C90"/>
    <w:rsid w:val="003F1F44"/>
    <w:rsid w:val="003F3354"/>
    <w:rsid w:val="003F4483"/>
    <w:rsid w:val="003F671D"/>
    <w:rsid w:val="003F6850"/>
    <w:rsid w:val="0040038F"/>
    <w:rsid w:val="004012E1"/>
    <w:rsid w:val="00402FEE"/>
    <w:rsid w:val="0040408D"/>
    <w:rsid w:val="00404F0E"/>
    <w:rsid w:val="0040675A"/>
    <w:rsid w:val="0041041E"/>
    <w:rsid w:val="00433914"/>
    <w:rsid w:val="004339BA"/>
    <w:rsid w:val="00434346"/>
    <w:rsid w:val="0043513D"/>
    <w:rsid w:val="00435C85"/>
    <w:rsid w:val="00441A9B"/>
    <w:rsid w:val="00443FFC"/>
    <w:rsid w:val="00446403"/>
    <w:rsid w:val="00450B57"/>
    <w:rsid w:val="00454337"/>
    <w:rsid w:val="0045583F"/>
    <w:rsid w:val="0045799F"/>
    <w:rsid w:val="00461771"/>
    <w:rsid w:val="00462C38"/>
    <w:rsid w:val="00464A64"/>
    <w:rsid w:val="00465298"/>
    <w:rsid w:val="004700E4"/>
    <w:rsid w:val="00473196"/>
    <w:rsid w:val="004835D9"/>
    <w:rsid w:val="00483F40"/>
    <w:rsid w:val="0048694C"/>
    <w:rsid w:val="00487869"/>
    <w:rsid w:val="0049226E"/>
    <w:rsid w:val="0049265E"/>
    <w:rsid w:val="00495F82"/>
    <w:rsid w:val="00497B32"/>
    <w:rsid w:val="004A15EC"/>
    <w:rsid w:val="004A435A"/>
    <w:rsid w:val="004A65C4"/>
    <w:rsid w:val="004A6A9C"/>
    <w:rsid w:val="004A75DD"/>
    <w:rsid w:val="004A7E79"/>
    <w:rsid w:val="004B0FEF"/>
    <w:rsid w:val="004B1D20"/>
    <w:rsid w:val="004B3CE6"/>
    <w:rsid w:val="004C422C"/>
    <w:rsid w:val="004D142D"/>
    <w:rsid w:val="004D4ACB"/>
    <w:rsid w:val="004D4AEE"/>
    <w:rsid w:val="004D4E8A"/>
    <w:rsid w:val="004D5F5F"/>
    <w:rsid w:val="004E4F57"/>
    <w:rsid w:val="004E6E09"/>
    <w:rsid w:val="004F3B67"/>
    <w:rsid w:val="004F5706"/>
    <w:rsid w:val="004F59AE"/>
    <w:rsid w:val="004F5E90"/>
    <w:rsid w:val="004F6033"/>
    <w:rsid w:val="00506DA3"/>
    <w:rsid w:val="00507207"/>
    <w:rsid w:val="00512727"/>
    <w:rsid w:val="005164FE"/>
    <w:rsid w:val="005241BD"/>
    <w:rsid w:val="00524931"/>
    <w:rsid w:val="00525C55"/>
    <w:rsid w:val="00525C66"/>
    <w:rsid w:val="00530318"/>
    <w:rsid w:val="005355D5"/>
    <w:rsid w:val="0054101D"/>
    <w:rsid w:val="00542CF8"/>
    <w:rsid w:val="00546E4A"/>
    <w:rsid w:val="005569A1"/>
    <w:rsid w:val="00561E60"/>
    <w:rsid w:val="0056693B"/>
    <w:rsid w:val="0057072F"/>
    <w:rsid w:val="00575CE8"/>
    <w:rsid w:val="005802B5"/>
    <w:rsid w:val="00581D69"/>
    <w:rsid w:val="00582755"/>
    <w:rsid w:val="00583CB0"/>
    <w:rsid w:val="00590BC5"/>
    <w:rsid w:val="005949DE"/>
    <w:rsid w:val="00595FB8"/>
    <w:rsid w:val="005A20FD"/>
    <w:rsid w:val="005A3702"/>
    <w:rsid w:val="005A3851"/>
    <w:rsid w:val="005A7363"/>
    <w:rsid w:val="005A7BA1"/>
    <w:rsid w:val="005B20F6"/>
    <w:rsid w:val="005B2B4B"/>
    <w:rsid w:val="005B3F0C"/>
    <w:rsid w:val="005B40FC"/>
    <w:rsid w:val="005C527C"/>
    <w:rsid w:val="005C5C2E"/>
    <w:rsid w:val="005C66CB"/>
    <w:rsid w:val="005D7C86"/>
    <w:rsid w:val="005D7D6B"/>
    <w:rsid w:val="005E0ECB"/>
    <w:rsid w:val="005E5094"/>
    <w:rsid w:val="005E5E52"/>
    <w:rsid w:val="005E642D"/>
    <w:rsid w:val="005E73D6"/>
    <w:rsid w:val="005F2AFA"/>
    <w:rsid w:val="005F3BC5"/>
    <w:rsid w:val="005F5BBA"/>
    <w:rsid w:val="005F6863"/>
    <w:rsid w:val="005F6D7C"/>
    <w:rsid w:val="00601E1B"/>
    <w:rsid w:val="0060226B"/>
    <w:rsid w:val="00603B4C"/>
    <w:rsid w:val="00604429"/>
    <w:rsid w:val="0060445B"/>
    <w:rsid w:val="00605AAD"/>
    <w:rsid w:val="006100EC"/>
    <w:rsid w:val="0061178D"/>
    <w:rsid w:val="00612CC4"/>
    <w:rsid w:val="00617261"/>
    <w:rsid w:val="00620028"/>
    <w:rsid w:val="00622871"/>
    <w:rsid w:val="00624754"/>
    <w:rsid w:val="006270DF"/>
    <w:rsid w:val="0063024F"/>
    <w:rsid w:val="00630D1E"/>
    <w:rsid w:val="00636488"/>
    <w:rsid w:val="00637037"/>
    <w:rsid w:val="006378F0"/>
    <w:rsid w:val="00640537"/>
    <w:rsid w:val="00644B30"/>
    <w:rsid w:val="00646948"/>
    <w:rsid w:val="00646F3E"/>
    <w:rsid w:val="00647E86"/>
    <w:rsid w:val="006514D4"/>
    <w:rsid w:val="006563A7"/>
    <w:rsid w:val="00656D6E"/>
    <w:rsid w:val="00660B81"/>
    <w:rsid w:val="006612BC"/>
    <w:rsid w:val="00663FE3"/>
    <w:rsid w:val="0066783E"/>
    <w:rsid w:val="00667C91"/>
    <w:rsid w:val="0067305F"/>
    <w:rsid w:val="00673237"/>
    <w:rsid w:val="00673BD6"/>
    <w:rsid w:val="0067485F"/>
    <w:rsid w:val="00676B58"/>
    <w:rsid w:val="0067744F"/>
    <w:rsid w:val="006824C4"/>
    <w:rsid w:val="006868C5"/>
    <w:rsid w:val="00687972"/>
    <w:rsid w:val="00692034"/>
    <w:rsid w:val="0069245E"/>
    <w:rsid w:val="006A0008"/>
    <w:rsid w:val="006A232E"/>
    <w:rsid w:val="006A3853"/>
    <w:rsid w:val="006A3FB8"/>
    <w:rsid w:val="006A77E3"/>
    <w:rsid w:val="006B1283"/>
    <w:rsid w:val="006B1DFD"/>
    <w:rsid w:val="006B4AC5"/>
    <w:rsid w:val="006B5CB4"/>
    <w:rsid w:val="006B68F1"/>
    <w:rsid w:val="006C04FE"/>
    <w:rsid w:val="006C4B90"/>
    <w:rsid w:val="006C7824"/>
    <w:rsid w:val="006D58D0"/>
    <w:rsid w:val="006D6BBD"/>
    <w:rsid w:val="006E0E06"/>
    <w:rsid w:val="006E7619"/>
    <w:rsid w:val="006F1A08"/>
    <w:rsid w:val="006F5990"/>
    <w:rsid w:val="006F677E"/>
    <w:rsid w:val="0070599E"/>
    <w:rsid w:val="00706752"/>
    <w:rsid w:val="00706CAB"/>
    <w:rsid w:val="007146BD"/>
    <w:rsid w:val="00715BAC"/>
    <w:rsid w:val="00716A2D"/>
    <w:rsid w:val="00724C7B"/>
    <w:rsid w:val="00725F4B"/>
    <w:rsid w:val="00731503"/>
    <w:rsid w:val="007319AF"/>
    <w:rsid w:val="00732D82"/>
    <w:rsid w:val="00735A10"/>
    <w:rsid w:val="00740908"/>
    <w:rsid w:val="007429BF"/>
    <w:rsid w:val="0074488D"/>
    <w:rsid w:val="00745241"/>
    <w:rsid w:val="00751FB1"/>
    <w:rsid w:val="00753C8F"/>
    <w:rsid w:val="007644E6"/>
    <w:rsid w:val="0076534F"/>
    <w:rsid w:val="00772D7A"/>
    <w:rsid w:val="00774234"/>
    <w:rsid w:val="007802D8"/>
    <w:rsid w:val="00780ED7"/>
    <w:rsid w:val="007815DF"/>
    <w:rsid w:val="00782F48"/>
    <w:rsid w:val="00785128"/>
    <w:rsid w:val="00786EFB"/>
    <w:rsid w:val="007934E2"/>
    <w:rsid w:val="00794806"/>
    <w:rsid w:val="00794A5D"/>
    <w:rsid w:val="00797B62"/>
    <w:rsid w:val="007A0153"/>
    <w:rsid w:val="007A3B61"/>
    <w:rsid w:val="007A3DD9"/>
    <w:rsid w:val="007A688C"/>
    <w:rsid w:val="007B0F74"/>
    <w:rsid w:val="007B6DCA"/>
    <w:rsid w:val="007C3849"/>
    <w:rsid w:val="007C499A"/>
    <w:rsid w:val="007D08E5"/>
    <w:rsid w:val="007D3CAE"/>
    <w:rsid w:val="007D3FDB"/>
    <w:rsid w:val="007D4230"/>
    <w:rsid w:val="007D6833"/>
    <w:rsid w:val="007E06DB"/>
    <w:rsid w:val="007E0E15"/>
    <w:rsid w:val="007E15CC"/>
    <w:rsid w:val="007E35A6"/>
    <w:rsid w:val="007F2ED4"/>
    <w:rsid w:val="007F585A"/>
    <w:rsid w:val="007F6119"/>
    <w:rsid w:val="008034EC"/>
    <w:rsid w:val="00803A56"/>
    <w:rsid w:val="00806586"/>
    <w:rsid w:val="00806E2A"/>
    <w:rsid w:val="00810525"/>
    <w:rsid w:val="008130BA"/>
    <w:rsid w:val="008132DD"/>
    <w:rsid w:val="00814FC4"/>
    <w:rsid w:val="008175BD"/>
    <w:rsid w:val="008204DC"/>
    <w:rsid w:val="00820C58"/>
    <w:rsid w:val="00822670"/>
    <w:rsid w:val="00827A53"/>
    <w:rsid w:val="00834FC6"/>
    <w:rsid w:val="00842E58"/>
    <w:rsid w:val="00844314"/>
    <w:rsid w:val="00846525"/>
    <w:rsid w:val="00860468"/>
    <w:rsid w:val="008636E0"/>
    <w:rsid w:val="008654F8"/>
    <w:rsid w:val="00870112"/>
    <w:rsid w:val="00871EB1"/>
    <w:rsid w:val="008728B9"/>
    <w:rsid w:val="008741C4"/>
    <w:rsid w:val="00881C87"/>
    <w:rsid w:val="00885343"/>
    <w:rsid w:val="00886657"/>
    <w:rsid w:val="00892B0A"/>
    <w:rsid w:val="00894F55"/>
    <w:rsid w:val="00895430"/>
    <w:rsid w:val="0089587F"/>
    <w:rsid w:val="008A429C"/>
    <w:rsid w:val="008A6073"/>
    <w:rsid w:val="008B0E4D"/>
    <w:rsid w:val="008B0F58"/>
    <w:rsid w:val="008B3FE3"/>
    <w:rsid w:val="008B561C"/>
    <w:rsid w:val="008B5711"/>
    <w:rsid w:val="008C235A"/>
    <w:rsid w:val="008C4DD0"/>
    <w:rsid w:val="008C50D1"/>
    <w:rsid w:val="008D0069"/>
    <w:rsid w:val="008D02D9"/>
    <w:rsid w:val="008D1CC9"/>
    <w:rsid w:val="008D2AC1"/>
    <w:rsid w:val="008D5612"/>
    <w:rsid w:val="008D797C"/>
    <w:rsid w:val="008E0076"/>
    <w:rsid w:val="008E19E6"/>
    <w:rsid w:val="008E2DF0"/>
    <w:rsid w:val="008E5200"/>
    <w:rsid w:val="008E75C7"/>
    <w:rsid w:val="008F0038"/>
    <w:rsid w:val="00900FD5"/>
    <w:rsid w:val="00901760"/>
    <w:rsid w:val="009021B4"/>
    <w:rsid w:val="00903807"/>
    <w:rsid w:val="00905AE6"/>
    <w:rsid w:val="009063F8"/>
    <w:rsid w:val="00911C83"/>
    <w:rsid w:val="00914B48"/>
    <w:rsid w:val="00920BB2"/>
    <w:rsid w:val="00921968"/>
    <w:rsid w:val="00921F3C"/>
    <w:rsid w:val="00924F2B"/>
    <w:rsid w:val="009255A9"/>
    <w:rsid w:val="009269F4"/>
    <w:rsid w:val="00931F7E"/>
    <w:rsid w:val="00933061"/>
    <w:rsid w:val="009349AF"/>
    <w:rsid w:val="00937507"/>
    <w:rsid w:val="0094190F"/>
    <w:rsid w:val="0094205F"/>
    <w:rsid w:val="00943D8F"/>
    <w:rsid w:val="009442FC"/>
    <w:rsid w:val="00952BA8"/>
    <w:rsid w:val="00957CAA"/>
    <w:rsid w:val="009626D6"/>
    <w:rsid w:val="00963063"/>
    <w:rsid w:val="00963D19"/>
    <w:rsid w:val="009715A8"/>
    <w:rsid w:val="00983900"/>
    <w:rsid w:val="0098559E"/>
    <w:rsid w:val="00991039"/>
    <w:rsid w:val="009911E1"/>
    <w:rsid w:val="00994750"/>
    <w:rsid w:val="009A6A8E"/>
    <w:rsid w:val="009B2A06"/>
    <w:rsid w:val="009B43E0"/>
    <w:rsid w:val="009B4FD2"/>
    <w:rsid w:val="009B61D4"/>
    <w:rsid w:val="009B6228"/>
    <w:rsid w:val="009B7E0B"/>
    <w:rsid w:val="009C49EF"/>
    <w:rsid w:val="009D3C1B"/>
    <w:rsid w:val="009D40A1"/>
    <w:rsid w:val="009E5006"/>
    <w:rsid w:val="009E6653"/>
    <w:rsid w:val="009E673B"/>
    <w:rsid w:val="009E75F8"/>
    <w:rsid w:val="009F32E7"/>
    <w:rsid w:val="009F36BC"/>
    <w:rsid w:val="009F70A4"/>
    <w:rsid w:val="00A00D94"/>
    <w:rsid w:val="00A05EE6"/>
    <w:rsid w:val="00A06382"/>
    <w:rsid w:val="00A064E6"/>
    <w:rsid w:val="00A07BAB"/>
    <w:rsid w:val="00A23822"/>
    <w:rsid w:val="00A27CA1"/>
    <w:rsid w:val="00A3287D"/>
    <w:rsid w:val="00A331A1"/>
    <w:rsid w:val="00A3397A"/>
    <w:rsid w:val="00A40011"/>
    <w:rsid w:val="00A40DB9"/>
    <w:rsid w:val="00A43E1C"/>
    <w:rsid w:val="00A44852"/>
    <w:rsid w:val="00A45A13"/>
    <w:rsid w:val="00A5290B"/>
    <w:rsid w:val="00A52C20"/>
    <w:rsid w:val="00A540C9"/>
    <w:rsid w:val="00A56C43"/>
    <w:rsid w:val="00A63C6D"/>
    <w:rsid w:val="00A66057"/>
    <w:rsid w:val="00A757A4"/>
    <w:rsid w:val="00A762C8"/>
    <w:rsid w:val="00A76376"/>
    <w:rsid w:val="00A86080"/>
    <w:rsid w:val="00A87EFC"/>
    <w:rsid w:val="00A914FB"/>
    <w:rsid w:val="00A91DD4"/>
    <w:rsid w:val="00A92AB1"/>
    <w:rsid w:val="00A9344C"/>
    <w:rsid w:val="00A94E78"/>
    <w:rsid w:val="00A97D50"/>
    <w:rsid w:val="00AA501F"/>
    <w:rsid w:val="00AA55EC"/>
    <w:rsid w:val="00AA6BA3"/>
    <w:rsid w:val="00AA7FEC"/>
    <w:rsid w:val="00AB5379"/>
    <w:rsid w:val="00AB73AE"/>
    <w:rsid w:val="00AC1BB1"/>
    <w:rsid w:val="00AC5989"/>
    <w:rsid w:val="00AC6514"/>
    <w:rsid w:val="00AC760D"/>
    <w:rsid w:val="00AD306A"/>
    <w:rsid w:val="00AD6E95"/>
    <w:rsid w:val="00AD7880"/>
    <w:rsid w:val="00AE1529"/>
    <w:rsid w:val="00AE18FA"/>
    <w:rsid w:val="00AE4F9F"/>
    <w:rsid w:val="00AE5B30"/>
    <w:rsid w:val="00AE608C"/>
    <w:rsid w:val="00AE6748"/>
    <w:rsid w:val="00AE6AA5"/>
    <w:rsid w:val="00AE6FD7"/>
    <w:rsid w:val="00AE7E82"/>
    <w:rsid w:val="00AF1B24"/>
    <w:rsid w:val="00AF6386"/>
    <w:rsid w:val="00B052D0"/>
    <w:rsid w:val="00B05A78"/>
    <w:rsid w:val="00B12A6E"/>
    <w:rsid w:val="00B14668"/>
    <w:rsid w:val="00B16C91"/>
    <w:rsid w:val="00B251FA"/>
    <w:rsid w:val="00B30421"/>
    <w:rsid w:val="00B3062D"/>
    <w:rsid w:val="00B34F8E"/>
    <w:rsid w:val="00B45296"/>
    <w:rsid w:val="00B46028"/>
    <w:rsid w:val="00B46101"/>
    <w:rsid w:val="00B50482"/>
    <w:rsid w:val="00B5339D"/>
    <w:rsid w:val="00B54875"/>
    <w:rsid w:val="00B56582"/>
    <w:rsid w:val="00B62A59"/>
    <w:rsid w:val="00B71601"/>
    <w:rsid w:val="00B727A6"/>
    <w:rsid w:val="00B72B3F"/>
    <w:rsid w:val="00B76BD4"/>
    <w:rsid w:val="00B81632"/>
    <w:rsid w:val="00B84617"/>
    <w:rsid w:val="00B84D62"/>
    <w:rsid w:val="00B84FFC"/>
    <w:rsid w:val="00B91005"/>
    <w:rsid w:val="00B914FF"/>
    <w:rsid w:val="00B95A5A"/>
    <w:rsid w:val="00B96207"/>
    <w:rsid w:val="00BA0C54"/>
    <w:rsid w:val="00BA1095"/>
    <w:rsid w:val="00BA1601"/>
    <w:rsid w:val="00BA699F"/>
    <w:rsid w:val="00BA7A17"/>
    <w:rsid w:val="00BB0D3D"/>
    <w:rsid w:val="00BB4319"/>
    <w:rsid w:val="00BC0F5F"/>
    <w:rsid w:val="00BC4931"/>
    <w:rsid w:val="00BC6A7A"/>
    <w:rsid w:val="00BC6FA3"/>
    <w:rsid w:val="00BD60F3"/>
    <w:rsid w:val="00BD73E6"/>
    <w:rsid w:val="00BE4532"/>
    <w:rsid w:val="00BF1D54"/>
    <w:rsid w:val="00BF3799"/>
    <w:rsid w:val="00BF74B5"/>
    <w:rsid w:val="00C0016F"/>
    <w:rsid w:val="00C01D8C"/>
    <w:rsid w:val="00C02688"/>
    <w:rsid w:val="00C03DB2"/>
    <w:rsid w:val="00C04103"/>
    <w:rsid w:val="00C04C4B"/>
    <w:rsid w:val="00C06185"/>
    <w:rsid w:val="00C06D83"/>
    <w:rsid w:val="00C071C7"/>
    <w:rsid w:val="00C07D15"/>
    <w:rsid w:val="00C11FAF"/>
    <w:rsid w:val="00C14E2D"/>
    <w:rsid w:val="00C20BDC"/>
    <w:rsid w:val="00C22D8D"/>
    <w:rsid w:val="00C245C3"/>
    <w:rsid w:val="00C26965"/>
    <w:rsid w:val="00C26C13"/>
    <w:rsid w:val="00C26CDA"/>
    <w:rsid w:val="00C27F20"/>
    <w:rsid w:val="00C33924"/>
    <w:rsid w:val="00C34198"/>
    <w:rsid w:val="00C341C3"/>
    <w:rsid w:val="00C355EB"/>
    <w:rsid w:val="00C35695"/>
    <w:rsid w:val="00C36498"/>
    <w:rsid w:val="00C36E71"/>
    <w:rsid w:val="00C37039"/>
    <w:rsid w:val="00C40711"/>
    <w:rsid w:val="00C42F62"/>
    <w:rsid w:val="00C43489"/>
    <w:rsid w:val="00C43BC2"/>
    <w:rsid w:val="00C473DA"/>
    <w:rsid w:val="00C47D94"/>
    <w:rsid w:val="00C52B82"/>
    <w:rsid w:val="00C548C9"/>
    <w:rsid w:val="00C54EEC"/>
    <w:rsid w:val="00C5568F"/>
    <w:rsid w:val="00C622BA"/>
    <w:rsid w:val="00C63620"/>
    <w:rsid w:val="00C64F6E"/>
    <w:rsid w:val="00C65211"/>
    <w:rsid w:val="00C71967"/>
    <w:rsid w:val="00C754AC"/>
    <w:rsid w:val="00C806F4"/>
    <w:rsid w:val="00C81266"/>
    <w:rsid w:val="00C83182"/>
    <w:rsid w:val="00C85227"/>
    <w:rsid w:val="00C90B5B"/>
    <w:rsid w:val="00C950D3"/>
    <w:rsid w:val="00C956A2"/>
    <w:rsid w:val="00CA0F99"/>
    <w:rsid w:val="00CA2738"/>
    <w:rsid w:val="00CA4BDB"/>
    <w:rsid w:val="00CB11B0"/>
    <w:rsid w:val="00CB129B"/>
    <w:rsid w:val="00CB1B27"/>
    <w:rsid w:val="00CB2C7E"/>
    <w:rsid w:val="00CB7D54"/>
    <w:rsid w:val="00CB7FA5"/>
    <w:rsid w:val="00CC0141"/>
    <w:rsid w:val="00CC690D"/>
    <w:rsid w:val="00CE096B"/>
    <w:rsid w:val="00CE16DE"/>
    <w:rsid w:val="00CE33E9"/>
    <w:rsid w:val="00CE733A"/>
    <w:rsid w:val="00CE7721"/>
    <w:rsid w:val="00CF10B2"/>
    <w:rsid w:val="00CF576E"/>
    <w:rsid w:val="00CF7AF5"/>
    <w:rsid w:val="00D00420"/>
    <w:rsid w:val="00D00E0D"/>
    <w:rsid w:val="00D04CA5"/>
    <w:rsid w:val="00D05AD3"/>
    <w:rsid w:val="00D06E4B"/>
    <w:rsid w:val="00D06FBA"/>
    <w:rsid w:val="00D1137D"/>
    <w:rsid w:val="00D115C9"/>
    <w:rsid w:val="00D11888"/>
    <w:rsid w:val="00D123B7"/>
    <w:rsid w:val="00D1499A"/>
    <w:rsid w:val="00D14E42"/>
    <w:rsid w:val="00D162AF"/>
    <w:rsid w:val="00D16BAE"/>
    <w:rsid w:val="00D16FF7"/>
    <w:rsid w:val="00D24398"/>
    <w:rsid w:val="00D24973"/>
    <w:rsid w:val="00D25193"/>
    <w:rsid w:val="00D26571"/>
    <w:rsid w:val="00D302C3"/>
    <w:rsid w:val="00D36E75"/>
    <w:rsid w:val="00D419B5"/>
    <w:rsid w:val="00D451D6"/>
    <w:rsid w:val="00D56F84"/>
    <w:rsid w:val="00D608CB"/>
    <w:rsid w:val="00D6294C"/>
    <w:rsid w:val="00D64133"/>
    <w:rsid w:val="00D77036"/>
    <w:rsid w:val="00D82BF4"/>
    <w:rsid w:val="00D8612D"/>
    <w:rsid w:val="00DA0513"/>
    <w:rsid w:val="00DA1A8E"/>
    <w:rsid w:val="00DA2417"/>
    <w:rsid w:val="00DA2691"/>
    <w:rsid w:val="00DA4005"/>
    <w:rsid w:val="00DA583F"/>
    <w:rsid w:val="00DA6C06"/>
    <w:rsid w:val="00DB17FD"/>
    <w:rsid w:val="00DC4AF4"/>
    <w:rsid w:val="00DD0D0F"/>
    <w:rsid w:val="00DD1FAD"/>
    <w:rsid w:val="00DD3AF9"/>
    <w:rsid w:val="00DD4C42"/>
    <w:rsid w:val="00DD57A9"/>
    <w:rsid w:val="00DD6E80"/>
    <w:rsid w:val="00DD7E2C"/>
    <w:rsid w:val="00DE1E17"/>
    <w:rsid w:val="00DE6B09"/>
    <w:rsid w:val="00DE707C"/>
    <w:rsid w:val="00DF08F3"/>
    <w:rsid w:val="00DF0940"/>
    <w:rsid w:val="00DF0CA6"/>
    <w:rsid w:val="00DF1014"/>
    <w:rsid w:val="00DF1969"/>
    <w:rsid w:val="00DF2325"/>
    <w:rsid w:val="00DF4D5C"/>
    <w:rsid w:val="00E02DAD"/>
    <w:rsid w:val="00E04974"/>
    <w:rsid w:val="00E06BA2"/>
    <w:rsid w:val="00E07D59"/>
    <w:rsid w:val="00E11FA7"/>
    <w:rsid w:val="00E14107"/>
    <w:rsid w:val="00E23097"/>
    <w:rsid w:val="00E23D60"/>
    <w:rsid w:val="00E2429C"/>
    <w:rsid w:val="00E2490A"/>
    <w:rsid w:val="00E253D3"/>
    <w:rsid w:val="00E30A4B"/>
    <w:rsid w:val="00E34C90"/>
    <w:rsid w:val="00E36957"/>
    <w:rsid w:val="00E41759"/>
    <w:rsid w:val="00E41978"/>
    <w:rsid w:val="00E4658E"/>
    <w:rsid w:val="00E4690F"/>
    <w:rsid w:val="00E46BFA"/>
    <w:rsid w:val="00E47D50"/>
    <w:rsid w:val="00E50F60"/>
    <w:rsid w:val="00E52F2A"/>
    <w:rsid w:val="00E54211"/>
    <w:rsid w:val="00E55C8D"/>
    <w:rsid w:val="00E62069"/>
    <w:rsid w:val="00E63B19"/>
    <w:rsid w:val="00E66EBB"/>
    <w:rsid w:val="00E70250"/>
    <w:rsid w:val="00E72A2D"/>
    <w:rsid w:val="00E72EF4"/>
    <w:rsid w:val="00E770E2"/>
    <w:rsid w:val="00E8007E"/>
    <w:rsid w:val="00E808F2"/>
    <w:rsid w:val="00E83F74"/>
    <w:rsid w:val="00E91B5B"/>
    <w:rsid w:val="00E91F96"/>
    <w:rsid w:val="00E922CA"/>
    <w:rsid w:val="00EA190D"/>
    <w:rsid w:val="00EB1240"/>
    <w:rsid w:val="00EB2F48"/>
    <w:rsid w:val="00EB3A84"/>
    <w:rsid w:val="00EB5708"/>
    <w:rsid w:val="00EB643E"/>
    <w:rsid w:val="00EB71D0"/>
    <w:rsid w:val="00EC032D"/>
    <w:rsid w:val="00EC1711"/>
    <w:rsid w:val="00EC1879"/>
    <w:rsid w:val="00EC2F28"/>
    <w:rsid w:val="00EC4910"/>
    <w:rsid w:val="00EC5071"/>
    <w:rsid w:val="00EC6337"/>
    <w:rsid w:val="00ED3FFF"/>
    <w:rsid w:val="00EE5623"/>
    <w:rsid w:val="00EE6C62"/>
    <w:rsid w:val="00EF45DF"/>
    <w:rsid w:val="00EF7038"/>
    <w:rsid w:val="00EF7287"/>
    <w:rsid w:val="00EF77D6"/>
    <w:rsid w:val="00F008E3"/>
    <w:rsid w:val="00F026E8"/>
    <w:rsid w:val="00F0438D"/>
    <w:rsid w:val="00F05D34"/>
    <w:rsid w:val="00F139EE"/>
    <w:rsid w:val="00F17610"/>
    <w:rsid w:val="00F2117D"/>
    <w:rsid w:val="00F22319"/>
    <w:rsid w:val="00F25C31"/>
    <w:rsid w:val="00F26A95"/>
    <w:rsid w:val="00F348B6"/>
    <w:rsid w:val="00F40F54"/>
    <w:rsid w:val="00F4593C"/>
    <w:rsid w:val="00F52858"/>
    <w:rsid w:val="00F604C7"/>
    <w:rsid w:val="00F612B4"/>
    <w:rsid w:val="00F61CEB"/>
    <w:rsid w:val="00F6353A"/>
    <w:rsid w:val="00F64FA7"/>
    <w:rsid w:val="00F71B94"/>
    <w:rsid w:val="00F72835"/>
    <w:rsid w:val="00F7442C"/>
    <w:rsid w:val="00F760AD"/>
    <w:rsid w:val="00F807B2"/>
    <w:rsid w:val="00F83183"/>
    <w:rsid w:val="00F86198"/>
    <w:rsid w:val="00F86C82"/>
    <w:rsid w:val="00F86FDA"/>
    <w:rsid w:val="00F90FDE"/>
    <w:rsid w:val="00F914FC"/>
    <w:rsid w:val="00F92404"/>
    <w:rsid w:val="00F946D2"/>
    <w:rsid w:val="00F94704"/>
    <w:rsid w:val="00F95920"/>
    <w:rsid w:val="00F96103"/>
    <w:rsid w:val="00FA0F42"/>
    <w:rsid w:val="00FA221C"/>
    <w:rsid w:val="00FA6ECD"/>
    <w:rsid w:val="00FB2755"/>
    <w:rsid w:val="00FC0DC8"/>
    <w:rsid w:val="00FC0E5A"/>
    <w:rsid w:val="00FC5C24"/>
    <w:rsid w:val="00FD07C1"/>
    <w:rsid w:val="00FD3229"/>
    <w:rsid w:val="00FD5E2C"/>
    <w:rsid w:val="00FD7C9C"/>
    <w:rsid w:val="00FE02FD"/>
    <w:rsid w:val="00FE7C4A"/>
    <w:rsid w:val="00FF2076"/>
    <w:rsid w:val="00FF4B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1DA1E"/>
  <w15:docId w15:val="{41A32581-A110-432E-8FAB-CCC2BFB6D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6C43"/>
    <w:pPr>
      <w:keepNext/>
      <w:keepLines/>
      <w:numPr>
        <w:numId w:val="24"/>
      </w:numPr>
      <w:spacing w:before="120" w:after="120" w:line="276"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unhideWhenUsed/>
    <w:qFormat/>
    <w:rsid w:val="006A77E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0E14E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4B2A"/>
    <w:pPr>
      <w:spacing w:after="200" w:line="276" w:lineRule="auto"/>
      <w:ind w:left="720"/>
      <w:contextualSpacing/>
    </w:pPr>
    <w:rPr>
      <w:rFonts w:eastAsiaTheme="minorEastAsia"/>
    </w:rPr>
  </w:style>
  <w:style w:type="character" w:styleId="CommentReference">
    <w:name w:val="annotation reference"/>
    <w:basedOn w:val="DefaultParagraphFont"/>
    <w:uiPriority w:val="99"/>
    <w:semiHidden/>
    <w:unhideWhenUsed/>
    <w:rsid w:val="00F22319"/>
    <w:rPr>
      <w:sz w:val="16"/>
      <w:szCs w:val="16"/>
    </w:rPr>
  </w:style>
  <w:style w:type="paragraph" w:styleId="CommentText">
    <w:name w:val="annotation text"/>
    <w:basedOn w:val="Normal"/>
    <w:link w:val="CommentTextChar"/>
    <w:uiPriority w:val="99"/>
    <w:unhideWhenUsed/>
    <w:rsid w:val="00F22319"/>
    <w:pPr>
      <w:spacing w:line="240" w:lineRule="auto"/>
    </w:pPr>
    <w:rPr>
      <w:sz w:val="20"/>
      <w:szCs w:val="20"/>
    </w:rPr>
  </w:style>
  <w:style w:type="character" w:customStyle="1" w:styleId="CommentTextChar">
    <w:name w:val="Comment Text Char"/>
    <w:basedOn w:val="DefaultParagraphFont"/>
    <w:link w:val="CommentText"/>
    <w:uiPriority w:val="99"/>
    <w:rsid w:val="00F22319"/>
    <w:rPr>
      <w:sz w:val="20"/>
      <w:szCs w:val="20"/>
    </w:rPr>
  </w:style>
  <w:style w:type="paragraph" w:styleId="CommentSubject">
    <w:name w:val="annotation subject"/>
    <w:basedOn w:val="CommentText"/>
    <w:next w:val="CommentText"/>
    <w:link w:val="CommentSubjectChar"/>
    <w:uiPriority w:val="99"/>
    <w:semiHidden/>
    <w:unhideWhenUsed/>
    <w:rsid w:val="00F22319"/>
    <w:rPr>
      <w:b/>
      <w:bCs/>
    </w:rPr>
  </w:style>
  <w:style w:type="character" w:customStyle="1" w:styleId="CommentSubjectChar">
    <w:name w:val="Comment Subject Char"/>
    <w:basedOn w:val="CommentTextChar"/>
    <w:link w:val="CommentSubject"/>
    <w:uiPriority w:val="99"/>
    <w:semiHidden/>
    <w:rsid w:val="00F22319"/>
    <w:rPr>
      <w:b/>
      <w:bCs/>
      <w:sz w:val="20"/>
      <w:szCs w:val="20"/>
    </w:rPr>
  </w:style>
  <w:style w:type="paragraph" w:styleId="BalloonText">
    <w:name w:val="Balloon Text"/>
    <w:basedOn w:val="Normal"/>
    <w:link w:val="BalloonTextChar"/>
    <w:uiPriority w:val="99"/>
    <w:semiHidden/>
    <w:unhideWhenUsed/>
    <w:rsid w:val="00F223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2319"/>
    <w:rPr>
      <w:rFonts w:ascii="Segoe UI" w:hAnsi="Segoe UI" w:cs="Segoe UI"/>
      <w:sz w:val="18"/>
      <w:szCs w:val="18"/>
    </w:rPr>
  </w:style>
  <w:style w:type="character" w:styleId="Hyperlink">
    <w:name w:val="Hyperlink"/>
    <w:basedOn w:val="DefaultParagraphFont"/>
    <w:uiPriority w:val="99"/>
    <w:unhideWhenUsed/>
    <w:rsid w:val="00A44852"/>
    <w:rPr>
      <w:color w:val="0563C1" w:themeColor="hyperlink"/>
      <w:u w:val="single"/>
    </w:rPr>
  </w:style>
  <w:style w:type="paragraph" w:styleId="TOC1">
    <w:name w:val="toc 1"/>
    <w:basedOn w:val="Normal"/>
    <w:next w:val="Normal"/>
    <w:autoRedefine/>
    <w:uiPriority w:val="39"/>
    <w:unhideWhenUsed/>
    <w:rsid w:val="00EE5623"/>
    <w:pPr>
      <w:tabs>
        <w:tab w:val="right" w:leader="dot" w:pos="10502"/>
      </w:tabs>
      <w:spacing w:before="120" w:after="0" w:line="240" w:lineRule="auto"/>
    </w:pPr>
    <w:rPr>
      <w:rFonts w:cstheme="minorHAnsi"/>
      <w:b/>
      <w:bCs/>
      <w:i/>
      <w:iCs/>
      <w:sz w:val="24"/>
      <w:szCs w:val="24"/>
    </w:rPr>
  </w:style>
  <w:style w:type="character" w:customStyle="1" w:styleId="Heading1Char">
    <w:name w:val="Heading 1 Char"/>
    <w:basedOn w:val="DefaultParagraphFont"/>
    <w:link w:val="Heading1"/>
    <w:uiPriority w:val="9"/>
    <w:rsid w:val="00A56C43"/>
    <w:rPr>
      <w:rFonts w:ascii="Times New Roman" w:eastAsia="Times New Roman" w:hAnsi="Times New Roman" w:cs="Times New Roman"/>
      <w:b/>
      <w:bCs/>
      <w:sz w:val="24"/>
      <w:szCs w:val="24"/>
    </w:rPr>
  </w:style>
  <w:style w:type="table" w:customStyle="1" w:styleId="TableGrid2">
    <w:name w:val="Table Grid2"/>
    <w:basedOn w:val="TableNormal"/>
    <w:next w:val="TableGrid"/>
    <w:uiPriority w:val="59"/>
    <w:rsid w:val="004731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731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16B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137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13782"/>
    <w:rPr>
      <w:sz w:val="20"/>
      <w:szCs w:val="20"/>
    </w:rPr>
  </w:style>
  <w:style w:type="character" w:styleId="FootnoteReference">
    <w:name w:val="footnote reference"/>
    <w:basedOn w:val="DefaultParagraphFont"/>
    <w:uiPriority w:val="99"/>
    <w:semiHidden/>
    <w:unhideWhenUsed/>
    <w:rsid w:val="00213782"/>
    <w:rPr>
      <w:vertAlign w:val="superscript"/>
    </w:rPr>
  </w:style>
  <w:style w:type="paragraph" w:styleId="Header">
    <w:name w:val="header"/>
    <w:basedOn w:val="Normal"/>
    <w:link w:val="HeaderChar"/>
    <w:uiPriority w:val="99"/>
    <w:unhideWhenUsed/>
    <w:rsid w:val="001300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0CA"/>
  </w:style>
  <w:style w:type="paragraph" w:styleId="Footer">
    <w:name w:val="footer"/>
    <w:basedOn w:val="Normal"/>
    <w:link w:val="FooterChar"/>
    <w:uiPriority w:val="99"/>
    <w:unhideWhenUsed/>
    <w:rsid w:val="001300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0CA"/>
  </w:style>
  <w:style w:type="paragraph" w:customStyle="1" w:styleId="P1-StandPara">
    <w:name w:val="P1-Stand Para"/>
    <w:rsid w:val="008A6073"/>
    <w:pPr>
      <w:spacing w:after="0" w:line="360" w:lineRule="atLeast"/>
      <w:ind w:firstLine="1152"/>
      <w:jc w:val="both"/>
    </w:pPr>
    <w:rPr>
      <w:rFonts w:ascii="Times New Roman" w:eastAsia="Times New Roman" w:hAnsi="Times New Roman" w:cs="Times New Roman"/>
      <w:szCs w:val="20"/>
    </w:rPr>
  </w:style>
  <w:style w:type="paragraph" w:customStyle="1" w:styleId="N2-2ndBullet">
    <w:name w:val="N2-2nd Bullet"/>
    <w:basedOn w:val="Normal"/>
    <w:uiPriority w:val="99"/>
    <w:rsid w:val="00356E41"/>
    <w:pPr>
      <w:numPr>
        <w:numId w:val="14"/>
      </w:numPr>
      <w:tabs>
        <w:tab w:val="left" w:pos="1728"/>
      </w:tabs>
      <w:spacing w:after="240" w:line="240" w:lineRule="atLeast"/>
      <w:jc w:val="both"/>
    </w:pPr>
    <w:rPr>
      <w:rFonts w:ascii="Times New Roman" w:eastAsia="Times New Roman" w:hAnsi="Times New Roman" w:cs="Times New Roman"/>
      <w:szCs w:val="20"/>
    </w:rPr>
  </w:style>
  <w:style w:type="paragraph" w:styleId="Bibliography">
    <w:name w:val="Bibliography"/>
    <w:basedOn w:val="Normal"/>
    <w:next w:val="Normal"/>
    <w:uiPriority w:val="37"/>
    <w:unhideWhenUsed/>
    <w:rsid w:val="000E5109"/>
  </w:style>
  <w:style w:type="table" w:styleId="LightList-Accent1">
    <w:name w:val="Light List Accent 1"/>
    <w:basedOn w:val="TableNormal"/>
    <w:uiPriority w:val="61"/>
    <w:rsid w:val="0089587F"/>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styleId="Revision">
    <w:name w:val="Revision"/>
    <w:hidden/>
    <w:uiPriority w:val="99"/>
    <w:semiHidden/>
    <w:rsid w:val="00E2429C"/>
    <w:pPr>
      <w:spacing w:after="0" w:line="240" w:lineRule="auto"/>
    </w:pPr>
  </w:style>
  <w:style w:type="paragraph" w:customStyle="1" w:styleId="paragraph">
    <w:name w:val="paragraph"/>
    <w:basedOn w:val="Normal"/>
    <w:rsid w:val="00152D2B"/>
    <w:pPr>
      <w:spacing w:before="100" w:beforeAutospacing="1" w:after="100" w:afterAutospacing="1" w:line="240" w:lineRule="auto"/>
    </w:pPr>
    <w:rPr>
      <w:rFonts w:ascii="Calibri" w:hAnsi="Calibri" w:cs="Calibri"/>
    </w:rPr>
  </w:style>
  <w:style w:type="character" w:customStyle="1" w:styleId="normaltextrun">
    <w:name w:val="normaltextrun"/>
    <w:basedOn w:val="DefaultParagraphFont"/>
    <w:rsid w:val="00152D2B"/>
  </w:style>
  <w:style w:type="character" w:customStyle="1" w:styleId="eop">
    <w:name w:val="eop"/>
    <w:basedOn w:val="DefaultParagraphFont"/>
    <w:rsid w:val="00152D2B"/>
  </w:style>
  <w:style w:type="character" w:customStyle="1" w:styleId="Heading2Char">
    <w:name w:val="Heading 2 Char"/>
    <w:basedOn w:val="DefaultParagraphFont"/>
    <w:link w:val="Heading2"/>
    <w:uiPriority w:val="9"/>
    <w:rsid w:val="006A77E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0E14EF"/>
    <w:rPr>
      <w:rFonts w:asciiTheme="majorHAnsi" w:eastAsiaTheme="majorEastAsia" w:hAnsiTheme="majorHAnsi" w:cstheme="majorBidi"/>
      <w:color w:val="1F4D78" w:themeColor="accent1" w:themeShade="7F"/>
      <w:sz w:val="24"/>
      <w:szCs w:val="24"/>
    </w:rPr>
  </w:style>
  <w:style w:type="character" w:styleId="PageNumber">
    <w:name w:val="page number"/>
    <w:basedOn w:val="DefaultParagraphFont"/>
    <w:uiPriority w:val="99"/>
    <w:rsid w:val="008D797C"/>
    <w:rPr>
      <w:rFonts w:cs="Times New Roman"/>
    </w:rPr>
  </w:style>
  <w:style w:type="paragraph" w:styleId="TOCHeading">
    <w:name w:val="TOC Heading"/>
    <w:basedOn w:val="Heading1"/>
    <w:next w:val="Normal"/>
    <w:uiPriority w:val="39"/>
    <w:unhideWhenUsed/>
    <w:qFormat/>
    <w:rsid w:val="00B62A59"/>
    <w:pPr>
      <w:spacing w:before="240" w:line="259" w:lineRule="auto"/>
      <w:outlineLvl w:val="9"/>
    </w:pPr>
    <w:rPr>
      <w:b w:val="0"/>
      <w:bCs w:val="0"/>
      <w:sz w:val="32"/>
      <w:szCs w:val="32"/>
    </w:rPr>
  </w:style>
  <w:style w:type="paragraph" w:customStyle="1" w:styleId="BodyText">
    <w:name w:val="BodyText"/>
    <w:basedOn w:val="Normal"/>
    <w:link w:val="BodyTextChar"/>
    <w:qFormat/>
    <w:rsid w:val="002B0E8E"/>
    <w:pPr>
      <w:spacing w:after="200" w:line="276" w:lineRule="auto"/>
    </w:pPr>
    <w:rPr>
      <w:rFonts w:ascii="Calibri" w:eastAsia="SimSun" w:hAnsi="Calibri" w:cs="Times New Roman"/>
    </w:rPr>
  </w:style>
  <w:style w:type="character" w:customStyle="1" w:styleId="BodyTextChar">
    <w:name w:val="BodyText Char"/>
    <w:link w:val="BodyText"/>
    <w:rsid w:val="002B0E8E"/>
    <w:rPr>
      <w:rFonts w:ascii="Calibri" w:eastAsia="SimSu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17638">
      <w:bodyDiv w:val="1"/>
      <w:marLeft w:val="0"/>
      <w:marRight w:val="0"/>
      <w:marTop w:val="0"/>
      <w:marBottom w:val="0"/>
      <w:divBdr>
        <w:top w:val="none" w:sz="0" w:space="0" w:color="auto"/>
        <w:left w:val="none" w:sz="0" w:space="0" w:color="auto"/>
        <w:bottom w:val="none" w:sz="0" w:space="0" w:color="auto"/>
        <w:right w:val="none" w:sz="0" w:space="0" w:color="auto"/>
      </w:divBdr>
    </w:div>
    <w:div w:id="102309380">
      <w:bodyDiv w:val="1"/>
      <w:marLeft w:val="0"/>
      <w:marRight w:val="0"/>
      <w:marTop w:val="0"/>
      <w:marBottom w:val="0"/>
      <w:divBdr>
        <w:top w:val="none" w:sz="0" w:space="0" w:color="auto"/>
        <w:left w:val="none" w:sz="0" w:space="0" w:color="auto"/>
        <w:bottom w:val="none" w:sz="0" w:space="0" w:color="auto"/>
        <w:right w:val="none" w:sz="0" w:space="0" w:color="auto"/>
      </w:divBdr>
    </w:div>
    <w:div w:id="430669004">
      <w:bodyDiv w:val="1"/>
      <w:marLeft w:val="0"/>
      <w:marRight w:val="0"/>
      <w:marTop w:val="0"/>
      <w:marBottom w:val="0"/>
      <w:divBdr>
        <w:top w:val="none" w:sz="0" w:space="0" w:color="auto"/>
        <w:left w:val="none" w:sz="0" w:space="0" w:color="auto"/>
        <w:bottom w:val="none" w:sz="0" w:space="0" w:color="auto"/>
        <w:right w:val="none" w:sz="0" w:space="0" w:color="auto"/>
      </w:divBdr>
    </w:div>
    <w:div w:id="433676124">
      <w:bodyDiv w:val="1"/>
      <w:marLeft w:val="0"/>
      <w:marRight w:val="0"/>
      <w:marTop w:val="0"/>
      <w:marBottom w:val="0"/>
      <w:divBdr>
        <w:top w:val="none" w:sz="0" w:space="0" w:color="auto"/>
        <w:left w:val="none" w:sz="0" w:space="0" w:color="auto"/>
        <w:bottom w:val="none" w:sz="0" w:space="0" w:color="auto"/>
        <w:right w:val="none" w:sz="0" w:space="0" w:color="auto"/>
      </w:divBdr>
    </w:div>
    <w:div w:id="536546953">
      <w:bodyDiv w:val="1"/>
      <w:marLeft w:val="0"/>
      <w:marRight w:val="0"/>
      <w:marTop w:val="0"/>
      <w:marBottom w:val="0"/>
      <w:divBdr>
        <w:top w:val="none" w:sz="0" w:space="0" w:color="auto"/>
        <w:left w:val="none" w:sz="0" w:space="0" w:color="auto"/>
        <w:bottom w:val="none" w:sz="0" w:space="0" w:color="auto"/>
        <w:right w:val="none" w:sz="0" w:space="0" w:color="auto"/>
      </w:divBdr>
    </w:div>
    <w:div w:id="618877347">
      <w:bodyDiv w:val="1"/>
      <w:marLeft w:val="0"/>
      <w:marRight w:val="0"/>
      <w:marTop w:val="0"/>
      <w:marBottom w:val="0"/>
      <w:divBdr>
        <w:top w:val="none" w:sz="0" w:space="0" w:color="auto"/>
        <w:left w:val="none" w:sz="0" w:space="0" w:color="auto"/>
        <w:bottom w:val="none" w:sz="0" w:space="0" w:color="auto"/>
        <w:right w:val="none" w:sz="0" w:space="0" w:color="auto"/>
      </w:divBdr>
    </w:div>
    <w:div w:id="768741098">
      <w:bodyDiv w:val="1"/>
      <w:marLeft w:val="0"/>
      <w:marRight w:val="0"/>
      <w:marTop w:val="0"/>
      <w:marBottom w:val="0"/>
      <w:divBdr>
        <w:top w:val="none" w:sz="0" w:space="0" w:color="auto"/>
        <w:left w:val="none" w:sz="0" w:space="0" w:color="auto"/>
        <w:bottom w:val="none" w:sz="0" w:space="0" w:color="auto"/>
        <w:right w:val="none" w:sz="0" w:space="0" w:color="auto"/>
      </w:divBdr>
    </w:div>
    <w:div w:id="784497056">
      <w:bodyDiv w:val="1"/>
      <w:marLeft w:val="0"/>
      <w:marRight w:val="0"/>
      <w:marTop w:val="0"/>
      <w:marBottom w:val="0"/>
      <w:divBdr>
        <w:top w:val="none" w:sz="0" w:space="0" w:color="auto"/>
        <w:left w:val="none" w:sz="0" w:space="0" w:color="auto"/>
        <w:bottom w:val="none" w:sz="0" w:space="0" w:color="auto"/>
        <w:right w:val="none" w:sz="0" w:space="0" w:color="auto"/>
      </w:divBdr>
    </w:div>
    <w:div w:id="922102939">
      <w:bodyDiv w:val="1"/>
      <w:marLeft w:val="0"/>
      <w:marRight w:val="0"/>
      <w:marTop w:val="0"/>
      <w:marBottom w:val="0"/>
      <w:divBdr>
        <w:top w:val="none" w:sz="0" w:space="0" w:color="auto"/>
        <w:left w:val="none" w:sz="0" w:space="0" w:color="auto"/>
        <w:bottom w:val="none" w:sz="0" w:space="0" w:color="auto"/>
        <w:right w:val="none" w:sz="0" w:space="0" w:color="auto"/>
      </w:divBdr>
    </w:div>
    <w:div w:id="1016536983">
      <w:bodyDiv w:val="1"/>
      <w:marLeft w:val="0"/>
      <w:marRight w:val="0"/>
      <w:marTop w:val="0"/>
      <w:marBottom w:val="0"/>
      <w:divBdr>
        <w:top w:val="none" w:sz="0" w:space="0" w:color="auto"/>
        <w:left w:val="none" w:sz="0" w:space="0" w:color="auto"/>
        <w:bottom w:val="none" w:sz="0" w:space="0" w:color="auto"/>
        <w:right w:val="none" w:sz="0" w:space="0" w:color="auto"/>
      </w:divBdr>
    </w:div>
    <w:div w:id="1037001391">
      <w:bodyDiv w:val="1"/>
      <w:marLeft w:val="0"/>
      <w:marRight w:val="0"/>
      <w:marTop w:val="0"/>
      <w:marBottom w:val="0"/>
      <w:divBdr>
        <w:top w:val="none" w:sz="0" w:space="0" w:color="auto"/>
        <w:left w:val="none" w:sz="0" w:space="0" w:color="auto"/>
        <w:bottom w:val="none" w:sz="0" w:space="0" w:color="auto"/>
        <w:right w:val="none" w:sz="0" w:space="0" w:color="auto"/>
      </w:divBdr>
    </w:div>
    <w:div w:id="1108039942">
      <w:bodyDiv w:val="1"/>
      <w:marLeft w:val="0"/>
      <w:marRight w:val="0"/>
      <w:marTop w:val="0"/>
      <w:marBottom w:val="0"/>
      <w:divBdr>
        <w:top w:val="none" w:sz="0" w:space="0" w:color="auto"/>
        <w:left w:val="none" w:sz="0" w:space="0" w:color="auto"/>
        <w:bottom w:val="none" w:sz="0" w:space="0" w:color="auto"/>
        <w:right w:val="none" w:sz="0" w:space="0" w:color="auto"/>
      </w:divBdr>
    </w:div>
    <w:div w:id="1379279000">
      <w:bodyDiv w:val="1"/>
      <w:marLeft w:val="0"/>
      <w:marRight w:val="0"/>
      <w:marTop w:val="0"/>
      <w:marBottom w:val="0"/>
      <w:divBdr>
        <w:top w:val="none" w:sz="0" w:space="0" w:color="auto"/>
        <w:left w:val="none" w:sz="0" w:space="0" w:color="auto"/>
        <w:bottom w:val="none" w:sz="0" w:space="0" w:color="auto"/>
        <w:right w:val="none" w:sz="0" w:space="0" w:color="auto"/>
      </w:divBdr>
    </w:div>
    <w:div w:id="1745685759">
      <w:bodyDiv w:val="1"/>
      <w:marLeft w:val="0"/>
      <w:marRight w:val="0"/>
      <w:marTop w:val="0"/>
      <w:marBottom w:val="0"/>
      <w:divBdr>
        <w:top w:val="none" w:sz="0" w:space="0" w:color="auto"/>
        <w:left w:val="none" w:sz="0" w:space="0" w:color="auto"/>
        <w:bottom w:val="none" w:sz="0" w:space="0" w:color="auto"/>
        <w:right w:val="none" w:sz="0" w:space="0" w:color="auto"/>
      </w:divBdr>
    </w:div>
    <w:div w:id="1771660729">
      <w:bodyDiv w:val="1"/>
      <w:marLeft w:val="0"/>
      <w:marRight w:val="0"/>
      <w:marTop w:val="0"/>
      <w:marBottom w:val="0"/>
      <w:divBdr>
        <w:top w:val="none" w:sz="0" w:space="0" w:color="auto"/>
        <w:left w:val="none" w:sz="0" w:space="0" w:color="auto"/>
        <w:bottom w:val="none" w:sz="0" w:space="0" w:color="auto"/>
        <w:right w:val="none" w:sz="0" w:space="0" w:color="auto"/>
      </w:divBdr>
    </w:div>
    <w:div w:id="1797332331">
      <w:bodyDiv w:val="1"/>
      <w:marLeft w:val="0"/>
      <w:marRight w:val="0"/>
      <w:marTop w:val="0"/>
      <w:marBottom w:val="0"/>
      <w:divBdr>
        <w:top w:val="none" w:sz="0" w:space="0" w:color="auto"/>
        <w:left w:val="none" w:sz="0" w:space="0" w:color="auto"/>
        <w:bottom w:val="none" w:sz="0" w:space="0" w:color="auto"/>
        <w:right w:val="none" w:sz="0" w:space="0" w:color="auto"/>
      </w:divBdr>
    </w:div>
    <w:div w:id="1896815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3" ma:contentTypeDescription="Create a new document." ma:contentTypeScope="" ma:versionID="32087d8f7dd7a6cb57351cff251070c1">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b2d31079dc2e291da5b15925d692f1de"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3" ma:contentTypeDescription="Create a new document." ma:contentTypeScope="" ma:versionID="32087d8f7dd7a6cb57351cff251070c1">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b2d31079dc2e291da5b15925d692f1de"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8F0F1A-4B4C-42CC-9FEB-0B06F71C7690}">
  <ds:schemaRefs>
    <ds:schemaRef ds:uri="http://schemas.microsoft.com/sharepoint/v3/contenttype/forms"/>
  </ds:schemaRefs>
</ds:datastoreItem>
</file>

<file path=customXml/itemProps2.xml><?xml version="1.0" encoding="utf-8"?>
<ds:datastoreItem xmlns:ds="http://schemas.openxmlformats.org/officeDocument/2006/customXml" ds:itemID="{A3D0F05E-FAA9-4507-9B2F-ED6EEDFD8EE1}">
  <ds:schemaRefs>
    <ds:schemaRef ds:uri="http://purl.org/dc/elements/1.1/"/>
    <ds:schemaRef ds:uri="http://schemas.microsoft.com/office/2006/metadata/properties"/>
    <ds:schemaRef ds:uri="http://purl.org/dc/terms/"/>
    <ds:schemaRef ds:uri="http://schemas.microsoft.com/office/infopath/2007/PartnerControls"/>
    <ds:schemaRef ds:uri="http://schemas.microsoft.com/office/2006/documentManagement/types"/>
    <ds:schemaRef ds:uri="02e41e38-1731-4866-b09a-6257d8bc047f"/>
    <ds:schemaRef ds:uri="http://schemas.openxmlformats.org/package/2006/metadata/core-properties"/>
    <ds:schemaRef ds:uri="f87c7b8b-c0e7-4b77-a067-2c707fd1239f"/>
    <ds:schemaRef ds:uri="http://www.w3.org/XML/1998/namespace"/>
    <ds:schemaRef ds:uri="http://purl.org/dc/dcmitype/"/>
  </ds:schemaRefs>
</ds:datastoreItem>
</file>

<file path=customXml/itemProps3.xml><?xml version="1.0" encoding="utf-8"?>
<ds:datastoreItem xmlns:ds="http://schemas.openxmlformats.org/officeDocument/2006/customXml" ds:itemID="{8F33B659-9ED3-4ACE-BA70-5170F19146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729DEC-4C11-4FE8-9C51-3107AED054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FCDBAB8-1E7B-4CE4-9CBA-D70FAC18A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4401</Words>
  <Characters>25092</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29435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McQuiggan, Meghan</dc:creator>
  <cp:lastModifiedBy>Clarady, Carrie (Contractor)</cp:lastModifiedBy>
  <cp:revision>6</cp:revision>
  <cp:lastPrinted>2018-03-12T14:28:00Z</cp:lastPrinted>
  <dcterms:created xsi:type="dcterms:W3CDTF">2020-05-05T16:01:00Z</dcterms:created>
  <dcterms:modified xsi:type="dcterms:W3CDTF">2020-05-06T19:38:00Z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