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5AD21" w14:textId="77777777" w:rsidR="008011B6" w:rsidRPr="00EB7343" w:rsidRDefault="008011B6" w:rsidP="00727BCC">
      <w:pPr>
        <w:pStyle w:val="Title"/>
        <w:spacing w:before="0" w:after="0"/>
        <w:rPr>
          <w:rFonts w:ascii="Times New Roman" w:hAnsi="Times New Roman"/>
          <w:sz w:val="24"/>
          <w:szCs w:val="24"/>
        </w:rPr>
      </w:pPr>
      <w:bookmarkStart w:id="0" w:name="_GoBack"/>
      <w:bookmarkEnd w:id="0"/>
    </w:p>
    <w:p w14:paraId="6485AD22" w14:textId="77777777" w:rsidR="00386054" w:rsidRPr="00EB7343" w:rsidRDefault="00386054" w:rsidP="00727BCC">
      <w:pPr>
        <w:pStyle w:val="Title"/>
        <w:spacing w:before="0" w:after="0"/>
        <w:rPr>
          <w:rFonts w:ascii="Times New Roman" w:hAnsi="Times New Roman"/>
          <w:sz w:val="24"/>
          <w:szCs w:val="24"/>
        </w:rPr>
      </w:pPr>
      <w:r w:rsidRPr="00EB7343">
        <w:rPr>
          <w:rFonts w:ascii="Times New Roman" w:hAnsi="Times New Roman"/>
          <w:sz w:val="24"/>
          <w:szCs w:val="24"/>
        </w:rPr>
        <w:tab/>
        <w:t>SUPPORTING STATEMENT</w:t>
      </w:r>
    </w:p>
    <w:p w14:paraId="6485AD23" w14:textId="77777777" w:rsidR="00386054" w:rsidRPr="00EB7343" w:rsidRDefault="00386054" w:rsidP="00727BCC">
      <w:pPr>
        <w:pStyle w:val="Title"/>
        <w:spacing w:before="0" w:after="0"/>
        <w:rPr>
          <w:rFonts w:ascii="Times New Roman" w:hAnsi="Times New Roman"/>
          <w:sz w:val="24"/>
          <w:szCs w:val="24"/>
        </w:rPr>
      </w:pPr>
      <w:r w:rsidRPr="00EB7343">
        <w:rPr>
          <w:rFonts w:ascii="Times New Roman" w:hAnsi="Times New Roman"/>
          <w:sz w:val="24"/>
          <w:szCs w:val="24"/>
        </w:rPr>
        <w:tab/>
        <w:t>FOR PAPERWORK REDUCTION ACT SUBMISSION</w:t>
      </w:r>
    </w:p>
    <w:p w14:paraId="6485AD24" w14:textId="77777777" w:rsidR="00386054" w:rsidRPr="00EB7343" w:rsidRDefault="00386054" w:rsidP="00D07AE7">
      <w:pPr>
        <w:tabs>
          <w:tab w:val="left" w:pos="0"/>
        </w:tabs>
        <w:suppressAutoHyphens/>
        <w:rPr>
          <w:rFonts w:ascii="Times New Roman" w:hAnsi="Times New Roman"/>
          <w:b/>
          <w:szCs w:val="24"/>
        </w:rPr>
      </w:pPr>
    </w:p>
    <w:bookmarkStart w:id="1" w:name="Text1"/>
    <w:p w14:paraId="6485AD25" w14:textId="77777777" w:rsidR="00386054" w:rsidRPr="00EB7343" w:rsidRDefault="007E77FA" w:rsidP="00421C1A">
      <w:pPr>
        <w:suppressAutoHyphens/>
        <w:jc w:val="center"/>
        <w:rPr>
          <w:rFonts w:ascii="Times New Roman" w:hAnsi="Times New Roman"/>
          <w:b/>
          <w:szCs w:val="24"/>
        </w:rPr>
      </w:pPr>
      <w:r w:rsidRPr="00EB7343">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B7343">
        <w:rPr>
          <w:rFonts w:ascii="Times New Roman" w:hAnsi="Times New Roman"/>
          <w:b/>
          <w:szCs w:val="24"/>
        </w:rPr>
        <w:instrText xml:space="preserve"> FORMTEXT </w:instrText>
      </w:r>
      <w:r w:rsidRPr="00EB7343">
        <w:rPr>
          <w:rFonts w:ascii="Times New Roman" w:hAnsi="Times New Roman"/>
          <w:b/>
          <w:szCs w:val="24"/>
        </w:rPr>
      </w:r>
      <w:r w:rsidRPr="00EB7343">
        <w:rPr>
          <w:rFonts w:ascii="Times New Roman" w:hAnsi="Times New Roman"/>
          <w:b/>
          <w:szCs w:val="24"/>
        </w:rPr>
        <w:fldChar w:fldCharType="separate"/>
      </w:r>
      <w:r w:rsidR="00386054" w:rsidRPr="00EB7343">
        <w:rPr>
          <w:rFonts w:ascii="Times New Roman" w:hAnsi="Times New Roman"/>
          <w:b/>
          <w:noProof/>
          <w:szCs w:val="24"/>
        </w:rPr>
        <w:t> </w:t>
      </w:r>
      <w:r w:rsidR="00386054" w:rsidRPr="00EB7343">
        <w:rPr>
          <w:rFonts w:ascii="Times New Roman" w:hAnsi="Times New Roman"/>
          <w:b/>
          <w:noProof/>
          <w:szCs w:val="24"/>
        </w:rPr>
        <w:t> </w:t>
      </w:r>
      <w:r w:rsidR="00386054" w:rsidRPr="00EB7343">
        <w:rPr>
          <w:rFonts w:ascii="Times New Roman" w:hAnsi="Times New Roman"/>
          <w:b/>
          <w:noProof/>
          <w:szCs w:val="24"/>
        </w:rPr>
        <w:t> </w:t>
      </w:r>
      <w:r w:rsidR="00386054" w:rsidRPr="00EB7343">
        <w:rPr>
          <w:rFonts w:ascii="Times New Roman" w:hAnsi="Times New Roman"/>
          <w:b/>
          <w:noProof/>
          <w:szCs w:val="24"/>
        </w:rPr>
        <w:t> </w:t>
      </w:r>
      <w:r w:rsidR="00386054" w:rsidRPr="00EB7343">
        <w:rPr>
          <w:rFonts w:ascii="Times New Roman" w:hAnsi="Times New Roman"/>
          <w:b/>
          <w:noProof/>
          <w:szCs w:val="24"/>
        </w:rPr>
        <w:t> </w:t>
      </w:r>
      <w:r w:rsidRPr="00EB7343">
        <w:rPr>
          <w:rFonts w:ascii="Times New Roman" w:hAnsi="Times New Roman"/>
          <w:b/>
          <w:szCs w:val="24"/>
        </w:rPr>
        <w:fldChar w:fldCharType="end"/>
      </w:r>
      <w:bookmarkEnd w:id="1"/>
    </w:p>
    <w:p w14:paraId="6485AD26" w14:textId="77777777" w:rsidR="00386054" w:rsidRPr="00EB7343" w:rsidRDefault="00386054" w:rsidP="00D609E4">
      <w:pPr>
        <w:tabs>
          <w:tab w:val="left" w:pos="0"/>
        </w:tabs>
        <w:suppressAutoHyphens/>
        <w:rPr>
          <w:rFonts w:ascii="Times New Roman" w:hAnsi="Times New Roman"/>
          <w:szCs w:val="24"/>
        </w:rPr>
      </w:pPr>
      <w:r w:rsidRPr="00EB7343">
        <w:rPr>
          <w:rFonts w:ascii="Times New Roman" w:hAnsi="Times New Roman"/>
          <w:b/>
          <w:szCs w:val="24"/>
        </w:rPr>
        <w:t xml:space="preserve">A. Justification </w:t>
      </w:r>
    </w:p>
    <w:p w14:paraId="6485AD27" w14:textId="77777777" w:rsidR="00386054" w:rsidRPr="00EB7343" w:rsidRDefault="00386054" w:rsidP="00D609E4">
      <w:pPr>
        <w:tabs>
          <w:tab w:val="left" w:pos="0"/>
        </w:tabs>
        <w:suppressAutoHyphens/>
        <w:rPr>
          <w:rFonts w:ascii="Times New Roman" w:hAnsi="Times New Roman"/>
          <w:szCs w:val="24"/>
        </w:rPr>
      </w:pPr>
    </w:p>
    <w:p w14:paraId="6485AD28" w14:textId="77777777" w:rsidR="00386054" w:rsidRPr="00727BCC" w:rsidRDefault="00386054" w:rsidP="00D609E4">
      <w:pPr>
        <w:tabs>
          <w:tab w:val="left" w:pos="0"/>
        </w:tabs>
        <w:suppressAutoHyphens/>
        <w:rPr>
          <w:rFonts w:ascii="Times New Roman" w:hAnsi="Times New Roman"/>
          <w:b/>
          <w:szCs w:val="24"/>
        </w:rPr>
      </w:pPr>
      <w:r w:rsidRPr="00727BCC">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003C7F70" w:rsidRPr="00727BCC">
        <w:rPr>
          <w:rFonts w:ascii="Times New Roman" w:hAnsi="Times New Roman"/>
          <w:b/>
          <w:szCs w:val="24"/>
        </w:rPr>
        <w:t xml:space="preserve">hard </w:t>
      </w:r>
      <w:r w:rsidRPr="00727BCC">
        <w:rPr>
          <w:rFonts w:ascii="Times New Roman" w:hAnsi="Times New Roman"/>
          <w:b/>
          <w:szCs w:val="24"/>
        </w:rPr>
        <w:t>copy of the appropriate section of each statute and regulation mandating or authorizing the collection of information</w:t>
      </w:r>
      <w:r w:rsidR="003C7F70" w:rsidRPr="00727BCC">
        <w:rPr>
          <w:rFonts w:ascii="Times New Roman" w:hAnsi="Times New Roman"/>
          <w:b/>
          <w:szCs w:val="24"/>
        </w:rPr>
        <w:t>,</w:t>
      </w:r>
      <w:r w:rsidR="00050CBE" w:rsidRPr="00727BCC">
        <w:rPr>
          <w:rFonts w:ascii="Times New Roman" w:hAnsi="Times New Roman"/>
          <w:b/>
          <w:szCs w:val="24"/>
        </w:rPr>
        <w:t xml:space="preserve"> or </w:t>
      </w:r>
      <w:r w:rsidR="003C7F70" w:rsidRPr="00727BCC">
        <w:rPr>
          <w:rFonts w:ascii="Times New Roman" w:hAnsi="Times New Roman"/>
          <w:b/>
          <w:szCs w:val="24"/>
        </w:rPr>
        <w:t xml:space="preserve">you may </w:t>
      </w:r>
      <w:r w:rsidR="00050CBE" w:rsidRPr="00727BCC">
        <w:rPr>
          <w:rFonts w:ascii="Times New Roman" w:hAnsi="Times New Roman"/>
          <w:b/>
          <w:szCs w:val="24"/>
        </w:rPr>
        <w:t xml:space="preserve">provide a valid </w:t>
      </w:r>
      <w:r w:rsidR="003C7F70" w:rsidRPr="00727BCC">
        <w:rPr>
          <w:rFonts w:ascii="Times New Roman" w:hAnsi="Times New Roman"/>
          <w:b/>
          <w:szCs w:val="24"/>
        </w:rPr>
        <w:t>URL</w:t>
      </w:r>
      <w:r w:rsidR="00050CBE" w:rsidRPr="00727BCC">
        <w:rPr>
          <w:rFonts w:ascii="Times New Roman" w:hAnsi="Times New Roman"/>
          <w:b/>
          <w:szCs w:val="24"/>
        </w:rPr>
        <w:t xml:space="preserve"> link or paste the applicable section</w:t>
      </w:r>
      <w:r w:rsidR="003C7F70" w:rsidRPr="00727BCC">
        <w:rPr>
          <w:rStyle w:val="FootnoteReference"/>
          <w:rFonts w:ascii="Times New Roman" w:hAnsi="Times New Roman"/>
          <w:b/>
          <w:szCs w:val="24"/>
        </w:rPr>
        <w:footnoteReference w:id="1"/>
      </w:r>
      <w:r w:rsidRPr="00727BCC">
        <w:rPr>
          <w:rFonts w:ascii="Times New Roman" w:hAnsi="Times New Roman"/>
          <w:b/>
          <w:szCs w:val="24"/>
        </w:rPr>
        <w:t>. Specify the review type of the collection (new, revision, extension, reinstatement with change, reinstatement without change)</w:t>
      </w:r>
      <w:r w:rsidR="00050CBE" w:rsidRPr="00727BCC">
        <w:rPr>
          <w:rFonts w:ascii="Times New Roman" w:hAnsi="Times New Roman"/>
          <w:b/>
          <w:szCs w:val="24"/>
        </w:rPr>
        <w:t>. If revised, briefly specify the changes.  If a rulemaking is involved, make note of the sections or changed sections, if applicable.</w:t>
      </w:r>
    </w:p>
    <w:p w14:paraId="6485AD29" w14:textId="77777777" w:rsidR="00386054" w:rsidRPr="00D07AE7" w:rsidRDefault="00386054" w:rsidP="00D609E4">
      <w:pPr>
        <w:tabs>
          <w:tab w:val="left" w:pos="0"/>
        </w:tabs>
        <w:suppressAutoHyphens/>
        <w:rPr>
          <w:rFonts w:ascii="Times New Roman" w:hAnsi="Times New Roman"/>
          <w:szCs w:val="24"/>
        </w:rPr>
      </w:pPr>
    </w:p>
    <w:p w14:paraId="6485AD2A" w14:textId="77777777" w:rsidR="000A66F7" w:rsidRPr="00D609E4" w:rsidRDefault="000A66F7" w:rsidP="00D609E4">
      <w:pPr>
        <w:tabs>
          <w:tab w:val="left" w:pos="0"/>
        </w:tabs>
        <w:suppressAutoHyphens/>
        <w:rPr>
          <w:rFonts w:ascii="Times New Roman" w:hAnsi="Times New Roman"/>
          <w:szCs w:val="24"/>
        </w:rPr>
      </w:pPr>
      <w:r w:rsidRPr="00421C1A">
        <w:rPr>
          <w:rFonts w:ascii="Times New Roman" w:hAnsi="Times New Roman"/>
          <w:szCs w:val="24"/>
        </w:rPr>
        <w:t>Gaining Early Awareness and Readiness for Undergraduate Programs (GEAR UP), created in the Higher Education Amendments of 1998 (Title IV, Section 404A-404H), is designed to raise educational expectations and strengthen preparation for college for low-incom</w:t>
      </w:r>
      <w:r w:rsidRPr="00D609E4">
        <w:rPr>
          <w:rFonts w:ascii="Times New Roman" w:hAnsi="Times New Roman"/>
          <w:szCs w:val="24"/>
        </w:rPr>
        <w:t>e middle grade and secondary school students through competitively awarded grants to state projects and local partnerships.  Grantees (states and local partnerships) provide services including tutoring, mentoring, academic enrichment, student and family support, dissemination of information to students and their parents about postsecondary education and options for financing college, and financial assistance.</w:t>
      </w:r>
    </w:p>
    <w:p w14:paraId="6485AD2B" w14:textId="77777777" w:rsidR="000A66F7" w:rsidRPr="00D609E4" w:rsidRDefault="000A66F7" w:rsidP="00D609E4">
      <w:pPr>
        <w:tabs>
          <w:tab w:val="left" w:pos="0"/>
        </w:tabs>
        <w:suppressAutoHyphens/>
        <w:rPr>
          <w:rFonts w:ascii="Times New Roman" w:hAnsi="Times New Roman"/>
          <w:szCs w:val="24"/>
        </w:rPr>
      </w:pPr>
    </w:p>
    <w:p w14:paraId="6485AD2C" w14:textId="77777777" w:rsidR="000A66F7" w:rsidRPr="00D609E4" w:rsidRDefault="000A66F7" w:rsidP="00D609E4">
      <w:pPr>
        <w:tabs>
          <w:tab w:val="left" w:pos="0"/>
        </w:tabs>
        <w:suppressAutoHyphens/>
        <w:rPr>
          <w:rFonts w:ascii="Times New Roman" w:hAnsi="Times New Roman"/>
          <w:szCs w:val="24"/>
        </w:rPr>
      </w:pPr>
      <w:r w:rsidRPr="00D609E4">
        <w:rPr>
          <w:rFonts w:ascii="Times New Roman" w:hAnsi="Times New Roman"/>
          <w:szCs w:val="24"/>
        </w:rPr>
        <w:t>The regulations governing the Gaining Early Awareness and Readiness for Undergraduate Programs are 34 CFR Part 694.  The Education Department General Administrative Regulations (EDGAR) requires grantees to submit a final performance report - see 34 CFR Part 74.71 and 34 CFR</w:t>
      </w:r>
      <w:r w:rsidR="001450C7">
        <w:rPr>
          <w:rFonts w:ascii="Times New Roman" w:hAnsi="Times New Roman"/>
          <w:szCs w:val="24"/>
        </w:rPr>
        <w:t xml:space="preserve"> Part</w:t>
      </w:r>
      <w:r w:rsidRPr="00D609E4">
        <w:rPr>
          <w:rFonts w:ascii="Times New Roman" w:hAnsi="Times New Roman"/>
          <w:szCs w:val="24"/>
        </w:rPr>
        <w:t xml:space="preserve"> 80.50</w:t>
      </w:r>
      <w:r w:rsidR="00727BCC">
        <w:rPr>
          <w:rFonts w:ascii="Times New Roman" w:hAnsi="Times New Roman"/>
          <w:szCs w:val="24"/>
        </w:rPr>
        <w:t xml:space="preserve"> (</w:t>
      </w:r>
      <w:hyperlink r:id="rId9" w:history="1">
        <w:r w:rsidR="00727BCC" w:rsidRPr="0000134A">
          <w:rPr>
            <w:rStyle w:val="Hyperlink"/>
            <w:rFonts w:ascii="Times New Roman" w:hAnsi="Times New Roman"/>
            <w:szCs w:val="24"/>
          </w:rPr>
          <w:t>http://www2.ed.gov/programs/gearup/legislation.html</w:t>
        </w:r>
      </w:hyperlink>
      <w:r w:rsidR="00727BCC">
        <w:rPr>
          <w:rFonts w:ascii="Times New Roman" w:hAnsi="Times New Roman"/>
          <w:szCs w:val="24"/>
        </w:rPr>
        <w:t xml:space="preserve">). </w:t>
      </w:r>
      <w:r w:rsidRPr="00D609E4">
        <w:rPr>
          <w:rFonts w:ascii="Times New Roman" w:hAnsi="Times New Roman"/>
          <w:szCs w:val="24"/>
        </w:rPr>
        <w:t xml:space="preserve">   </w:t>
      </w:r>
    </w:p>
    <w:p w14:paraId="6485AD2D" w14:textId="77777777" w:rsidR="000A66F7" w:rsidRPr="00D609E4" w:rsidRDefault="000A66F7" w:rsidP="00D609E4">
      <w:pPr>
        <w:tabs>
          <w:tab w:val="left" w:pos="0"/>
        </w:tabs>
        <w:suppressAutoHyphens/>
        <w:rPr>
          <w:rFonts w:ascii="Times New Roman" w:hAnsi="Times New Roman"/>
          <w:szCs w:val="24"/>
        </w:rPr>
      </w:pPr>
    </w:p>
    <w:p w14:paraId="6485AD2E" w14:textId="77777777" w:rsidR="000A66F7" w:rsidRPr="00D609E4" w:rsidRDefault="000A66F7" w:rsidP="00D609E4">
      <w:pPr>
        <w:tabs>
          <w:tab w:val="left" w:pos="0"/>
        </w:tabs>
        <w:suppressAutoHyphens/>
        <w:rPr>
          <w:rFonts w:ascii="Times New Roman" w:hAnsi="Times New Roman"/>
          <w:szCs w:val="24"/>
        </w:rPr>
      </w:pPr>
      <w:r w:rsidRPr="00D609E4">
        <w:rPr>
          <w:rFonts w:ascii="Times New Roman" w:hAnsi="Times New Roman"/>
          <w:szCs w:val="24"/>
        </w:rPr>
        <w:t>Th</w:t>
      </w:r>
      <w:r w:rsidR="00563B34">
        <w:rPr>
          <w:rFonts w:ascii="Times New Roman" w:hAnsi="Times New Roman"/>
          <w:szCs w:val="24"/>
        </w:rPr>
        <w:t>e Annual</w:t>
      </w:r>
      <w:r w:rsidRPr="00D609E4">
        <w:rPr>
          <w:rFonts w:ascii="Times New Roman" w:hAnsi="Times New Roman"/>
          <w:szCs w:val="24"/>
        </w:rPr>
        <w:t xml:space="preserve"> </w:t>
      </w:r>
      <w:r w:rsidR="00563B34">
        <w:rPr>
          <w:rFonts w:ascii="Times New Roman" w:hAnsi="Times New Roman"/>
          <w:szCs w:val="24"/>
        </w:rPr>
        <w:t xml:space="preserve">Performance </w:t>
      </w:r>
      <w:r w:rsidRPr="00D609E4">
        <w:rPr>
          <w:rFonts w:ascii="Times New Roman" w:hAnsi="Times New Roman"/>
          <w:szCs w:val="24"/>
        </w:rPr>
        <w:t xml:space="preserve">Report is prepared and submitted by GEAR UP grant recipients </w:t>
      </w:r>
      <w:r w:rsidR="00563B34">
        <w:rPr>
          <w:rFonts w:ascii="Times New Roman" w:hAnsi="Times New Roman"/>
          <w:szCs w:val="24"/>
        </w:rPr>
        <w:t>around the month of April.</w:t>
      </w:r>
      <w:r w:rsidR="009A5AC0" w:rsidRPr="00D609E4">
        <w:rPr>
          <w:rFonts w:ascii="Times New Roman" w:hAnsi="Times New Roman"/>
          <w:szCs w:val="24"/>
        </w:rPr>
        <w:t xml:space="preserve"> </w:t>
      </w:r>
      <w:r w:rsidRPr="00D609E4">
        <w:rPr>
          <w:rFonts w:ascii="Times New Roman" w:hAnsi="Times New Roman"/>
          <w:szCs w:val="24"/>
        </w:rPr>
        <w:t xml:space="preserve">The information collected in the </w:t>
      </w:r>
      <w:r w:rsidR="00563B34">
        <w:rPr>
          <w:rFonts w:ascii="Times New Roman" w:hAnsi="Times New Roman"/>
          <w:szCs w:val="24"/>
        </w:rPr>
        <w:t>Annual</w:t>
      </w:r>
      <w:r w:rsidR="00563B34" w:rsidRPr="00D609E4">
        <w:rPr>
          <w:rFonts w:ascii="Times New Roman" w:hAnsi="Times New Roman"/>
          <w:szCs w:val="24"/>
        </w:rPr>
        <w:t xml:space="preserve"> </w:t>
      </w:r>
      <w:r w:rsidRPr="00D609E4">
        <w:rPr>
          <w:rFonts w:ascii="Times New Roman" w:hAnsi="Times New Roman"/>
          <w:szCs w:val="24"/>
        </w:rPr>
        <w:t xml:space="preserve">Report allows the Department of Education (ED) to determine if a GEAR UP grant project is ready to be </w:t>
      </w:r>
      <w:r w:rsidR="00563B34">
        <w:rPr>
          <w:rFonts w:ascii="Times New Roman" w:hAnsi="Times New Roman"/>
          <w:szCs w:val="24"/>
        </w:rPr>
        <w:t xml:space="preserve">proceed to the next year </w:t>
      </w:r>
      <w:r w:rsidR="00563B34" w:rsidRPr="00D609E4">
        <w:rPr>
          <w:rFonts w:ascii="Times New Roman" w:hAnsi="Times New Roman"/>
          <w:szCs w:val="24"/>
        </w:rPr>
        <w:t xml:space="preserve"> </w:t>
      </w:r>
      <w:r w:rsidRPr="00D609E4">
        <w:rPr>
          <w:rFonts w:ascii="Times New Roman" w:hAnsi="Times New Roman"/>
          <w:szCs w:val="24"/>
        </w:rPr>
        <w:t xml:space="preserve">in “good standing” or needs further departmental post award action.  Each grantee’s </w:t>
      </w:r>
      <w:r w:rsidR="00563B34">
        <w:rPr>
          <w:rFonts w:ascii="Times New Roman" w:hAnsi="Times New Roman"/>
          <w:szCs w:val="24"/>
        </w:rPr>
        <w:t>Annual</w:t>
      </w:r>
      <w:r w:rsidR="00563B34" w:rsidRPr="00D609E4">
        <w:rPr>
          <w:rFonts w:ascii="Times New Roman" w:hAnsi="Times New Roman"/>
          <w:szCs w:val="24"/>
        </w:rPr>
        <w:t xml:space="preserve"> </w:t>
      </w:r>
      <w:r w:rsidRPr="00D609E4">
        <w:rPr>
          <w:rFonts w:ascii="Times New Roman" w:hAnsi="Times New Roman"/>
          <w:szCs w:val="24"/>
        </w:rPr>
        <w:t>Report must communicate or substantiate that the goals of the GEAR UP grant program were achieved. This report is a means for grantees to share the overall experience of their projects and document the achievements and concerns, and describe the effect of their projects on participants being served; project barriers/”lessons learned” and successes/major accomplishments; and evidence of sustainability.</w:t>
      </w:r>
    </w:p>
    <w:p w14:paraId="6485AD2F" w14:textId="77777777" w:rsidR="000A66F7" w:rsidRPr="00D609E4" w:rsidRDefault="000A66F7" w:rsidP="00D609E4">
      <w:pPr>
        <w:tabs>
          <w:tab w:val="left" w:pos="0"/>
        </w:tabs>
        <w:suppressAutoHyphens/>
        <w:rPr>
          <w:rFonts w:ascii="Times New Roman" w:hAnsi="Times New Roman"/>
          <w:szCs w:val="24"/>
        </w:rPr>
      </w:pPr>
    </w:p>
    <w:p w14:paraId="6485AD30" w14:textId="77777777" w:rsidR="000A66F7" w:rsidRPr="00D609E4" w:rsidRDefault="000A66F7" w:rsidP="00D609E4">
      <w:pPr>
        <w:tabs>
          <w:tab w:val="left" w:pos="0"/>
        </w:tabs>
        <w:suppressAutoHyphens/>
        <w:rPr>
          <w:rFonts w:ascii="Times New Roman" w:hAnsi="Times New Roman"/>
          <w:szCs w:val="24"/>
        </w:rPr>
      </w:pPr>
      <w:r w:rsidRPr="00D609E4">
        <w:rPr>
          <w:rFonts w:ascii="Times New Roman" w:hAnsi="Times New Roman"/>
          <w:szCs w:val="24"/>
        </w:rPr>
        <w:t xml:space="preserve">The </w:t>
      </w:r>
      <w:r w:rsidR="00563B34">
        <w:rPr>
          <w:rFonts w:ascii="Times New Roman" w:hAnsi="Times New Roman"/>
          <w:szCs w:val="24"/>
        </w:rPr>
        <w:t>Annua</w:t>
      </w:r>
      <w:r w:rsidR="00563B34" w:rsidRPr="00D609E4">
        <w:rPr>
          <w:rFonts w:ascii="Times New Roman" w:hAnsi="Times New Roman"/>
          <w:szCs w:val="24"/>
        </w:rPr>
        <w:t xml:space="preserve">l </w:t>
      </w:r>
      <w:r w:rsidRPr="00D609E4">
        <w:rPr>
          <w:rFonts w:ascii="Times New Roman" w:hAnsi="Times New Roman"/>
          <w:szCs w:val="24"/>
        </w:rPr>
        <w:t xml:space="preserve">Report is used by the Department to determine whether recipients of discretionary grants have made substantial progress towards meeting the objective of their respective projects, as outlined in their grant applications and/or subsequent work plans.  In addition, the </w:t>
      </w:r>
      <w:r w:rsidR="00563B34">
        <w:rPr>
          <w:rFonts w:ascii="Times New Roman" w:hAnsi="Times New Roman"/>
          <w:szCs w:val="24"/>
        </w:rPr>
        <w:t>annual</w:t>
      </w:r>
      <w:r w:rsidRPr="00D609E4">
        <w:rPr>
          <w:rFonts w:ascii="Times New Roman" w:hAnsi="Times New Roman"/>
          <w:szCs w:val="24"/>
        </w:rPr>
        <w:t xml:space="preserve"> report enables the Department of Education to evaluate each grant project’s fiscal operations </w:t>
      </w:r>
      <w:r w:rsidR="00563B34">
        <w:rPr>
          <w:rFonts w:ascii="Times New Roman" w:hAnsi="Times New Roman"/>
          <w:szCs w:val="24"/>
        </w:rPr>
        <w:t xml:space="preserve">annually </w:t>
      </w:r>
      <w:r w:rsidRPr="00D609E4">
        <w:rPr>
          <w:rFonts w:ascii="Times New Roman" w:hAnsi="Times New Roman"/>
          <w:szCs w:val="24"/>
        </w:rPr>
        <w:t xml:space="preserve">for the grant performance period, and compare </w:t>
      </w:r>
      <w:r w:rsidR="00563B34">
        <w:rPr>
          <w:rFonts w:ascii="Times New Roman" w:hAnsi="Times New Roman"/>
          <w:szCs w:val="24"/>
        </w:rPr>
        <w:t xml:space="preserve">the </w:t>
      </w:r>
      <w:r w:rsidRPr="00D609E4">
        <w:rPr>
          <w:rFonts w:ascii="Times New Roman" w:hAnsi="Times New Roman"/>
          <w:szCs w:val="24"/>
        </w:rPr>
        <w:t xml:space="preserve">total expenditures relative to federal </w:t>
      </w:r>
      <w:r w:rsidRPr="00D609E4">
        <w:rPr>
          <w:rFonts w:ascii="Times New Roman" w:hAnsi="Times New Roman"/>
          <w:szCs w:val="24"/>
        </w:rPr>
        <w:lastRenderedPageBreak/>
        <w:t xml:space="preserve">funds awarded, and actual cost-share/matching relative to the total amount in the approved grant application. </w:t>
      </w:r>
    </w:p>
    <w:p w14:paraId="6485AD31" w14:textId="77777777" w:rsidR="000A66F7" w:rsidRPr="00D609E4" w:rsidRDefault="000A66F7" w:rsidP="00D609E4">
      <w:pPr>
        <w:tabs>
          <w:tab w:val="left" w:pos="0"/>
        </w:tabs>
        <w:suppressAutoHyphens/>
        <w:rPr>
          <w:rFonts w:ascii="Times New Roman" w:hAnsi="Times New Roman"/>
          <w:szCs w:val="24"/>
        </w:rPr>
      </w:pPr>
    </w:p>
    <w:p w14:paraId="6485AD32" w14:textId="77777777" w:rsidR="000A66F7" w:rsidRPr="00D609E4" w:rsidRDefault="000A66F7" w:rsidP="00D609E4">
      <w:pPr>
        <w:tabs>
          <w:tab w:val="left" w:pos="0"/>
        </w:tabs>
        <w:suppressAutoHyphens/>
        <w:rPr>
          <w:rFonts w:ascii="Times New Roman" w:hAnsi="Times New Roman"/>
          <w:szCs w:val="24"/>
        </w:rPr>
      </w:pPr>
      <w:r w:rsidRPr="00D609E4">
        <w:rPr>
          <w:rFonts w:ascii="Times New Roman" w:hAnsi="Times New Roman"/>
          <w:szCs w:val="24"/>
        </w:rPr>
        <w:t xml:space="preserve">Furthermore, the GEAR UP </w:t>
      </w:r>
      <w:r w:rsidR="00563B34">
        <w:rPr>
          <w:rFonts w:ascii="Times New Roman" w:hAnsi="Times New Roman"/>
          <w:szCs w:val="24"/>
        </w:rPr>
        <w:t>Annual</w:t>
      </w:r>
      <w:r w:rsidR="00563B34" w:rsidRPr="00D609E4">
        <w:rPr>
          <w:rFonts w:ascii="Times New Roman" w:hAnsi="Times New Roman"/>
          <w:szCs w:val="24"/>
        </w:rPr>
        <w:t xml:space="preserve"> </w:t>
      </w:r>
      <w:r w:rsidRPr="00D609E4">
        <w:rPr>
          <w:rFonts w:ascii="Times New Roman" w:hAnsi="Times New Roman"/>
          <w:szCs w:val="24"/>
        </w:rPr>
        <w:t>Report is used to collect data addressing the performance of the program on a national level and thereby includes the information for the Department to use when reporting the program implementation, student outcomes, and other required data on the GEAR UP GPRA (Government Performance and Results Act of 1993) performance indicators.</w:t>
      </w:r>
    </w:p>
    <w:p w14:paraId="6485AD33" w14:textId="77777777" w:rsidR="00D63F74" w:rsidRPr="00D609E4" w:rsidRDefault="00D63F74" w:rsidP="00D609E4">
      <w:pPr>
        <w:tabs>
          <w:tab w:val="left" w:pos="0"/>
        </w:tabs>
        <w:suppressAutoHyphens/>
        <w:rPr>
          <w:rFonts w:ascii="Times New Roman" w:hAnsi="Times New Roman"/>
          <w:szCs w:val="24"/>
        </w:rPr>
      </w:pPr>
    </w:p>
    <w:p w14:paraId="6485AD34" w14:textId="77777777" w:rsidR="00386054" w:rsidRPr="00D609E4" w:rsidRDefault="000A66F7" w:rsidP="00D609E4">
      <w:pPr>
        <w:tabs>
          <w:tab w:val="left" w:pos="0"/>
        </w:tabs>
        <w:suppressAutoHyphens/>
        <w:rPr>
          <w:rFonts w:ascii="Times New Roman" w:hAnsi="Times New Roman"/>
          <w:szCs w:val="24"/>
        </w:rPr>
      </w:pPr>
      <w:r w:rsidRPr="00D609E4">
        <w:rPr>
          <w:rFonts w:ascii="Times New Roman" w:hAnsi="Times New Roman"/>
          <w:szCs w:val="24"/>
        </w:rPr>
        <w:t xml:space="preserve">The current Program Performance </w:t>
      </w:r>
      <w:r w:rsidR="00563B34">
        <w:rPr>
          <w:rFonts w:ascii="Times New Roman" w:hAnsi="Times New Roman"/>
          <w:szCs w:val="24"/>
        </w:rPr>
        <w:t>Annual</w:t>
      </w:r>
      <w:r w:rsidR="00563B34" w:rsidRPr="00D609E4">
        <w:rPr>
          <w:rFonts w:ascii="Times New Roman" w:hAnsi="Times New Roman"/>
          <w:szCs w:val="24"/>
        </w:rPr>
        <w:t xml:space="preserve"> </w:t>
      </w:r>
      <w:r w:rsidRPr="00D609E4">
        <w:rPr>
          <w:rFonts w:ascii="Times New Roman" w:hAnsi="Times New Roman"/>
          <w:szCs w:val="24"/>
        </w:rPr>
        <w:t>Report for the GEAR UP Program (OMB No. 1840-07</w:t>
      </w:r>
      <w:r w:rsidR="003E2D84">
        <w:rPr>
          <w:rFonts w:ascii="Times New Roman" w:hAnsi="Times New Roman"/>
          <w:szCs w:val="24"/>
        </w:rPr>
        <w:t>77</w:t>
      </w:r>
      <w:r w:rsidRPr="00D609E4">
        <w:rPr>
          <w:rFonts w:ascii="Times New Roman" w:hAnsi="Times New Roman"/>
          <w:szCs w:val="24"/>
        </w:rPr>
        <w:t xml:space="preserve">) will expire on </w:t>
      </w:r>
      <w:r w:rsidR="001D17E3">
        <w:rPr>
          <w:rFonts w:ascii="Times New Roman" w:hAnsi="Times New Roman"/>
          <w:szCs w:val="24"/>
        </w:rPr>
        <w:t>May 31, 201</w:t>
      </w:r>
      <w:r w:rsidR="003E2D84">
        <w:rPr>
          <w:rFonts w:ascii="Times New Roman" w:hAnsi="Times New Roman"/>
          <w:szCs w:val="24"/>
        </w:rPr>
        <w:t>9</w:t>
      </w:r>
      <w:r w:rsidRPr="00D609E4">
        <w:rPr>
          <w:rFonts w:ascii="Times New Roman" w:hAnsi="Times New Roman"/>
          <w:szCs w:val="24"/>
        </w:rPr>
        <w:t>.</w:t>
      </w:r>
      <w:r w:rsidR="00D63F74">
        <w:rPr>
          <w:rFonts w:ascii="Times New Roman" w:hAnsi="Times New Roman"/>
          <w:szCs w:val="24"/>
        </w:rPr>
        <w:t xml:space="preserve">  This submission requests that the report be approved for use for an additional three years</w:t>
      </w:r>
      <w:r w:rsidR="006050E4">
        <w:rPr>
          <w:rFonts w:ascii="Times New Roman" w:hAnsi="Times New Roman"/>
          <w:szCs w:val="24"/>
        </w:rPr>
        <w:t xml:space="preserve"> as an extension of the currently approved collection</w:t>
      </w:r>
      <w:r w:rsidR="00D63F74">
        <w:rPr>
          <w:rFonts w:ascii="Times New Roman" w:hAnsi="Times New Roman"/>
          <w:szCs w:val="24"/>
        </w:rPr>
        <w:t>.</w:t>
      </w:r>
    </w:p>
    <w:p w14:paraId="6485AD35" w14:textId="77777777" w:rsidR="00386054" w:rsidRPr="00D609E4" w:rsidRDefault="00386054" w:rsidP="00D609E4">
      <w:pPr>
        <w:tabs>
          <w:tab w:val="left" w:pos="0"/>
        </w:tabs>
        <w:suppressAutoHyphens/>
        <w:rPr>
          <w:rFonts w:ascii="Times New Roman" w:hAnsi="Times New Roman"/>
          <w:szCs w:val="24"/>
        </w:rPr>
      </w:pPr>
    </w:p>
    <w:p w14:paraId="6485AD36" w14:textId="77777777" w:rsidR="00D63F74" w:rsidRPr="00D609E4" w:rsidRDefault="00D63F74" w:rsidP="00D63F74">
      <w:pPr>
        <w:suppressAutoHyphens/>
        <w:rPr>
          <w:rFonts w:ascii="Times New Roman" w:hAnsi="Times New Roman"/>
          <w:szCs w:val="24"/>
        </w:rPr>
      </w:pPr>
    </w:p>
    <w:p w14:paraId="6485AD37" w14:textId="77777777"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E5627D">
        <w:rPr>
          <w:rFonts w:ascii="Times New Roman" w:hAnsi="Times New Roman"/>
          <w:b/>
          <w:szCs w:val="24"/>
        </w:rPr>
        <w:t xml:space="preserve"> </w:t>
      </w:r>
    </w:p>
    <w:p w14:paraId="6485AD38" w14:textId="77777777" w:rsidR="00386054" w:rsidRPr="00421C1A" w:rsidRDefault="00386054" w:rsidP="00D609E4">
      <w:pPr>
        <w:tabs>
          <w:tab w:val="left" w:pos="-720"/>
        </w:tabs>
        <w:suppressAutoHyphens/>
        <w:rPr>
          <w:rFonts w:ascii="Times New Roman" w:hAnsi="Times New Roman"/>
          <w:szCs w:val="24"/>
        </w:rPr>
      </w:pPr>
    </w:p>
    <w:p w14:paraId="6485AD39" w14:textId="77777777" w:rsidR="000A66F7" w:rsidRPr="00E5627D" w:rsidRDefault="000A66F7" w:rsidP="00E5627D">
      <w:pPr>
        <w:pStyle w:val="P1-StandPara"/>
        <w:spacing w:line="240" w:lineRule="auto"/>
        <w:ind w:firstLine="0"/>
        <w:jc w:val="left"/>
        <w:rPr>
          <w:sz w:val="24"/>
          <w:szCs w:val="24"/>
        </w:rPr>
      </w:pPr>
      <w:r w:rsidRPr="00E5627D">
        <w:rPr>
          <w:sz w:val="24"/>
          <w:szCs w:val="24"/>
        </w:rPr>
        <w:t xml:space="preserve">The </w:t>
      </w:r>
      <w:r w:rsidR="00563B34">
        <w:rPr>
          <w:sz w:val="24"/>
          <w:szCs w:val="24"/>
        </w:rPr>
        <w:t>Annua</w:t>
      </w:r>
      <w:r w:rsidR="00563B34" w:rsidRPr="00E5627D">
        <w:rPr>
          <w:sz w:val="24"/>
          <w:szCs w:val="24"/>
        </w:rPr>
        <w:t xml:space="preserve">l </w:t>
      </w:r>
      <w:r w:rsidRPr="00E5627D">
        <w:rPr>
          <w:sz w:val="24"/>
          <w:szCs w:val="24"/>
        </w:rPr>
        <w:t xml:space="preserve">Report is completed by each GEAR UP grantee </w:t>
      </w:r>
      <w:r w:rsidR="00563B34">
        <w:rPr>
          <w:sz w:val="24"/>
          <w:szCs w:val="24"/>
        </w:rPr>
        <w:t>annually</w:t>
      </w:r>
      <w:r w:rsidRPr="00E5627D">
        <w:rPr>
          <w:sz w:val="24"/>
          <w:szCs w:val="24"/>
        </w:rPr>
        <w:t>. The Department will use the data collection to ensure compliance with the performance goals and program requirements of GEAR UP.</w:t>
      </w:r>
    </w:p>
    <w:p w14:paraId="6485AD3A" w14:textId="77777777" w:rsidR="00386054" w:rsidRPr="00D07AE7" w:rsidRDefault="00386054" w:rsidP="00D07AE7">
      <w:pPr>
        <w:tabs>
          <w:tab w:val="left" w:pos="-720"/>
        </w:tabs>
        <w:suppressAutoHyphens/>
        <w:rPr>
          <w:rFonts w:ascii="Times New Roman" w:hAnsi="Times New Roman"/>
          <w:szCs w:val="24"/>
        </w:rPr>
      </w:pPr>
    </w:p>
    <w:p w14:paraId="6485AD3B" w14:textId="77777777" w:rsidR="00386054" w:rsidRPr="00421C1A" w:rsidRDefault="00386054" w:rsidP="00421C1A">
      <w:pPr>
        <w:tabs>
          <w:tab w:val="left" w:pos="-720"/>
        </w:tabs>
        <w:suppressAutoHyphens/>
        <w:rPr>
          <w:rFonts w:ascii="Times New Roman" w:hAnsi="Times New Roman"/>
          <w:szCs w:val="24"/>
        </w:rPr>
      </w:pPr>
    </w:p>
    <w:p w14:paraId="6485AD3C" w14:textId="77777777" w:rsidR="00386054" w:rsidRPr="00E5627D" w:rsidRDefault="00386054" w:rsidP="00421C1A">
      <w:pPr>
        <w:tabs>
          <w:tab w:val="left" w:pos="-720"/>
        </w:tabs>
        <w:suppressAutoHyphens/>
        <w:rPr>
          <w:rFonts w:ascii="Times New Roman" w:hAnsi="Times New Roman"/>
          <w:b/>
          <w:szCs w:val="24"/>
        </w:rPr>
      </w:pPr>
      <w:r w:rsidRPr="00E5627D">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E5627D">
        <w:rPr>
          <w:rFonts w:ascii="Times New Roman" w:hAnsi="Times New Roman"/>
          <w:b/>
          <w:szCs w:val="24"/>
        </w:rPr>
        <w:t xml:space="preserve"> </w:t>
      </w:r>
    </w:p>
    <w:p w14:paraId="6485AD3D" w14:textId="77777777" w:rsidR="00386054" w:rsidRPr="00D07AE7" w:rsidRDefault="00386054" w:rsidP="00D609E4">
      <w:pPr>
        <w:tabs>
          <w:tab w:val="left" w:pos="-720"/>
        </w:tabs>
        <w:suppressAutoHyphens/>
        <w:rPr>
          <w:rFonts w:ascii="Times New Roman" w:hAnsi="Times New Roman"/>
          <w:szCs w:val="24"/>
        </w:rPr>
      </w:pPr>
    </w:p>
    <w:p w14:paraId="6485AD3E" w14:textId="77777777" w:rsidR="000A66F7" w:rsidRPr="00D609E4" w:rsidRDefault="000A66F7" w:rsidP="00D609E4">
      <w:pPr>
        <w:tabs>
          <w:tab w:val="left" w:pos="-720"/>
        </w:tabs>
        <w:suppressAutoHyphens/>
        <w:rPr>
          <w:rFonts w:ascii="Times New Roman" w:hAnsi="Times New Roman"/>
          <w:szCs w:val="24"/>
        </w:rPr>
      </w:pPr>
      <w:r w:rsidRPr="00421C1A">
        <w:rPr>
          <w:rFonts w:ascii="Times New Roman" w:hAnsi="Times New Roman"/>
          <w:szCs w:val="24"/>
        </w:rPr>
        <w:t>The</w:t>
      </w:r>
      <w:r w:rsidR="003E2D84">
        <w:rPr>
          <w:rFonts w:ascii="Times New Roman" w:hAnsi="Times New Roman"/>
          <w:szCs w:val="24"/>
        </w:rPr>
        <w:t xml:space="preserve"> </w:t>
      </w:r>
      <w:r w:rsidR="00563B34">
        <w:rPr>
          <w:rFonts w:ascii="Times New Roman" w:hAnsi="Times New Roman"/>
          <w:szCs w:val="24"/>
        </w:rPr>
        <w:t xml:space="preserve">Annual </w:t>
      </w:r>
      <w:r w:rsidRPr="00421C1A">
        <w:rPr>
          <w:rFonts w:ascii="Times New Roman" w:hAnsi="Times New Roman"/>
          <w:szCs w:val="24"/>
        </w:rPr>
        <w:t>Report has been converted to a computer-based application.  The data collection can now be</w:t>
      </w:r>
      <w:r w:rsidR="009A5AC0" w:rsidRPr="00D609E4">
        <w:rPr>
          <w:rFonts w:ascii="Times New Roman" w:hAnsi="Times New Roman"/>
          <w:szCs w:val="24"/>
        </w:rPr>
        <w:t xml:space="preserve"> submitted, signed, filed, completed and</w:t>
      </w:r>
      <w:r w:rsidRPr="00D609E4">
        <w:rPr>
          <w:rFonts w:ascii="Times New Roman" w:hAnsi="Times New Roman"/>
          <w:szCs w:val="24"/>
        </w:rPr>
        <w:t xml:space="preserve"> conducted electronically through a website developed</w:t>
      </w:r>
      <w:r w:rsidR="009A5AC0" w:rsidRPr="00D609E4">
        <w:rPr>
          <w:rFonts w:ascii="Times New Roman" w:hAnsi="Times New Roman"/>
          <w:szCs w:val="24"/>
        </w:rPr>
        <w:t xml:space="preserve"> </w:t>
      </w:r>
      <w:r w:rsidRPr="00D609E4">
        <w:rPr>
          <w:rFonts w:ascii="Times New Roman" w:hAnsi="Times New Roman"/>
          <w:szCs w:val="24"/>
        </w:rPr>
        <w:t xml:space="preserve">for ED by Computer Business Methods, Inc., at the following address: </w:t>
      </w:r>
    </w:p>
    <w:p w14:paraId="6485AD3F" w14:textId="77777777" w:rsidR="009A5AC0"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https://opeweb.ed.gov/gearupfpr/</w:t>
      </w:r>
      <w:r w:rsidR="009A5AC0" w:rsidRPr="00D609E4">
        <w:rPr>
          <w:rFonts w:ascii="Times New Roman" w:hAnsi="Times New Roman"/>
          <w:szCs w:val="24"/>
        </w:rPr>
        <w:t xml:space="preserve">codes/guf_login.cfm. </w:t>
      </w:r>
    </w:p>
    <w:p w14:paraId="6485AD40" w14:textId="77777777" w:rsidR="009A5AC0" w:rsidRPr="00D609E4" w:rsidRDefault="009A5AC0" w:rsidP="00D609E4">
      <w:pPr>
        <w:tabs>
          <w:tab w:val="left" w:pos="-720"/>
        </w:tabs>
        <w:suppressAutoHyphens/>
        <w:rPr>
          <w:rFonts w:ascii="Times New Roman" w:hAnsi="Times New Roman"/>
          <w:szCs w:val="24"/>
        </w:rPr>
      </w:pPr>
    </w:p>
    <w:p w14:paraId="6485AD41" w14:textId="77777777" w:rsidR="00386054"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 xml:space="preserve">Grantees access the report by entering their unique ID and password.  They can save their report by sections and submit the report to ED once completed. There are also edit checks on the number of students served and automatic totaling of budget information to avoid typographical and computational errors.  These changes prevent submission of incomplete and erroneous reports.  </w:t>
      </w:r>
    </w:p>
    <w:p w14:paraId="6485AD42" w14:textId="77777777" w:rsidR="00386054" w:rsidRPr="00D609E4" w:rsidRDefault="00386054" w:rsidP="00D609E4">
      <w:pPr>
        <w:tabs>
          <w:tab w:val="left" w:pos="-720"/>
        </w:tabs>
        <w:suppressAutoHyphens/>
        <w:rPr>
          <w:rFonts w:ascii="Times New Roman" w:hAnsi="Times New Roman"/>
          <w:szCs w:val="24"/>
        </w:rPr>
      </w:pPr>
    </w:p>
    <w:p w14:paraId="6485AD43" w14:textId="77777777" w:rsidR="00386054" w:rsidRPr="00D609E4" w:rsidRDefault="00386054" w:rsidP="00D609E4">
      <w:pPr>
        <w:tabs>
          <w:tab w:val="left" w:pos="-720"/>
        </w:tabs>
        <w:suppressAutoHyphens/>
        <w:rPr>
          <w:rFonts w:ascii="Times New Roman" w:hAnsi="Times New Roman"/>
          <w:szCs w:val="24"/>
        </w:rPr>
      </w:pPr>
    </w:p>
    <w:p w14:paraId="6485AD44" w14:textId="77777777"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4.  Describe efforts to identify duplication.  Show specifically why any similar information already available cannot be used or modified for use for the purposes described in Item 2 above.</w:t>
      </w:r>
    </w:p>
    <w:p w14:paraId="6485AD45" w14:textId="77777777" w:rsidR="00386054" w:rsidRPr="00D07AE7" w:rsidRDefault="00386054" w:rsidP="00D609E4">
      <w:pPr>
        <w:tabs>
          <w:tab w:val="left" w:pos="-720"/>
        </w:tabs>
        <w:suppressAutoHyphens/>
        <w:rPr>
          <w:rFonts w:ascii="Times New Roman" w:hAnsi="Times New Roman"/>
          <w:szCs w:val="24"/>
        </w:rPr>
      </w:pPr>
    </w:p>
    <w:p w14:paraId="6485AD46" w14:textId="77777777" w:rsidR="000A66F7" w:rsidRDefault="000A66F7" w:rsidP="00D609E4">
      <w:pPr>
        <w:tabs>
          <w:tab w:val="left" w:pos="-720"/>
        </w:tabs>
        <w:suppressAutoHyphens/>
        <w:rPr>
          <w:rFonts w:ascii="Times New Roman" w:hAnsi="Times New Roman"/>
          <w:szCs w:val="24"/>
        </w:rPr>
      </w:pPr>
      <w:r w:rsidRPr="00421C1A">
        <w:rPr>
          <w:rFonts w:ascii="Times New Roman" w:hAnsi="Times New Roman"/>
          <w:szCs w:val="24"/>
        </w:rPr>
        <w:t xml:space="preserve">GEAR UP’s </w:t>
      </w:r>
      <w:r w:rsidR="00740E6C">
        <w:rPr>
          <w:rFonts w:ascii="Times New Roman" w:hAnsi="Times New Roman"/>
          <w:szCs w:val="24"/>
        </w:rPr>
        <w:t>Annual</w:t>
      </w:r>
      <w:r w:rsidR="00740E6C" w:rsidRPr="00421C1A">
        <w:rPr>
          <w:rFonts w:ascii="Times New Roman" w:hAnsi="Times New Roman"/>
          <w:szCs w:val="24"/>
        </w:rPr>
        <w:t xml:space="preserve"> </w:t>
      </w:r>
      <w:r w:rsidRPr="00421C1A">
        <w:rPr>
          <w:rFonts w:ascii="Times New Roman" w:hAnsi="Times New Roman"/>
          <w:szCs w:val="24"/>
        </w:rPr>
        <w:t xml:space="preserve">Report is the primary method to collect the overall programmatic and fiscal information from the entire performance period of a project grant, and thereby serves as a GEAR </w:t>
      </w:r>
      <w:r w:rsidRPr="00421C1A">
        <w:rPr>
          <w:rFonts w:ascii="Times New Roman" w:hAnsi="Times New Roman"/>
          <w:szCs w:val="24"/>
        </w:rPr>
        <w:lastRenderedPageBreak/>
        <w:t xml:space="preserve">UP grantee’s culminating report. The </w:t>
      </w:r>
      <w:r w:rsidR="00740E6C">
        <w:rPr>
          <w:rFonts w:ascii="Times New Roman" w:hAnsi="Times New Roman"/>
          <w:szCs w:val="24"/>
        </w:rPr>
        <w:t>Annual</w:t>
      </w:r>
      <w:r w:rsidR="00740E6C" w:rsidRPr="00421C1A">
        <w:rPr>
          <w:rFonts w:ascii="Times New Roman" w:hAnsi="Times New Roman"/>
          <w:szCs w:val="24"/>
        </w:rPr>
        <w:t xml:space="preserve"> </w:t>
      </w:r>
      <w:r w:rsidRPr="00421C1A">
        <w:rPr>
          <w:rFonts w:ascii="Times New Roman" w:hAnsi="Times New Roman"/>
          <w:szCs w:val="24"/>
        </w:rPr>
        <w:t>Report collects data on t</w:t>
      </w:r>
      <w:r w:rsidRPr="00D609E4">
        <w:rPr>
          <w:rFonts w:ascii="Times New Roman" w:hAnsi="Times New Roman"/>
          <w:szCs w:val="24"/>
        </w:rPr>
        <w:t xml:space="preserve">he total federal expenditures and in-kind and matching contributions for each individual year of the project grant. The report serves as the recipients’ means to communicate the accomplishments of their projects to determine the impact on the beneficiaries (primarily students), and to display clear evidence of making substantial progress toward achieving the program goals and meeting their proposed project objectives.  Furthermore, the </w:t>
      </w:r>
      <w:r w:rsidR="00740E6C">
        <w:rPr>
          <w:rFonts w:ascii="Times New Roman" w:hAnsi="Times New Roman"/>
          <w:szCs w:val="24"/>
        </w:rPr>
        <w:t>Annual</w:t>
      </w:r>
      <w:r w:rsidR="00740E6C" w:rsidRPr="00D609E4">
        <w:rPr>
          <w:rFonts w:ascii="Times New Roman" w:hAnsi="Times New Roman"/>
          <w:szCs w:val="24"/>
        </w:rPr>
        <w:t xml:space="preserve"> </w:t>
      </w:r>
      <w:r w:rsidRPr="00D609E4">
        <w:rPr>
          <w:rFonts w:ascii="Times New Roman" w:hAnsi="Times New Roman"/>
          <w:szCs w:val="24"/>
        </w:rPr>
        <w:t xml:space="preserve">Report is GEAR UP’s primary method to collect and analyze data on the high school graduation and immediate postsecondary education enrollment rates of the students served by the GEAR UP program. </w:t>
      </w:r>
    </w:p>
    <w:p w14:paraId="6485AD47" w14:textId="77777777" w:rsidR="00EB7343" w:rsidRPr="00D07AE7" w:rsidRDefault="00EB7343" w:rsidP="00D609E4">
      <w:pPr>
        <w:tabs>
          <w:tab w:val="left" w:pos="-720"/>
        </w:tabs>
        <w:suppressAutoHyphens/>
        <w:rPr>
          <w:rFonts w:ascii="Times New Roman" w:hAnsi="Times New Roman"/>
          <w:szCs w:val="24"/>
        </w:rPr>
      </w:pPr>
    </w:p>
    <w:p w14:paraId="6485AD48" w14:textId="77777777" w:rsidR="00386054" w:rsidRPr="00D609E4" w:rsidRDefault="000A66F7" w:rsidP="00D609E4">
      <w:pPr>
        <w:tabs>
          <w:tab w:val="left" w:pos="-720"/>
        </w:tabs>
        <w:suppressAutoHyphens/>
        <w:rPr>
          <w:rFonts w:ascii="Times New Roman" w:hAnsi="Times New Roman"/>
          <w:szCs w:val="24"/>
        </w:rPr>
      </w:pPr>
      <w:r w:rsidRPr="00421C1A">
        <w:rPr>
          <w:rFonts w:ascii="Times New Roman" w:hAnsi="Times New Roman"/>
          <w:szCs w:val="24"/>
        </w:rPr>
        <w:t>Since the information submitted is specific to the GEAR UP program, there is no duplication.  There is no other data c</w:t>
      </w:r>
      <w:r w:rsidRPr="00D609E4">
        <w:rPr>
          <w:rFonts w:ascii="Times New Roman" w:hAnsi="Times New Roman"/>
          <w:szCs w:val="24"/>
        </w:rPr>
        <w:t>ollection instrument available that is critical to meet the purposes described in Items 1 and 2 above.</w:t>
      </w:r>
    </w:p>
    <w:p w14:paraId="6485AD49" w14:textId="77777777" w:rsidR="00386054" w:rsidRPr="00D609E4" w:rsidRDefault="00386054" w:rsidP="00D609E4">
      <w:pPr>
        <w:tabs>
          <w:tab w:val="left" w:pos="-720"/>
        </w:tabs>
        <w:suppressAutoHyphens/>
        <w:rPr>
          <w:rFonts w:ascii="Times New Roman" w:hAnsi="Times New Roman"/>
          <w:szCs w:val="24"/>
        </w:rPr>
      </w:pPr>
    </w:p>
    <w:p w14:paraId="6485AD4A" w14:textId="77777777" w:rsidR="00386054" w:rsidRPr="00D609E4" w:rsidRDefault="00386054" w:rsidP="00D609E4">
      <w:pPr>
        <w:tabs>
          <w:tab w:val="left" w:pos="-720"/>
        </w:tabs>
        <w:suppressAutoHyphens/>
        <w:rPr>
          <w:rFonts w:ascii="Times New Roman" w:hAnsi="Times New Roman"/>
          <w:szCs w:val="24"/>
        </w:rPr>
      </w:pPr>
    </w:p>
    <w:p w14:paraId="6485AD4B" w14:textId="77777777" w:rsidR="00386054" w:rsidRPr="00E5627D" w:rsidRDefault="00386054" w:rsidP="00D609E4">
      <w:pPr>
        <w:rPr>
          <w:rFonts w:ascii="Times New Roman" w:hAnsi="Times New Roman"/>
          <w:b/>
          <w:szCs w:val="24"/>
        </w:rPr>
      </w:pPr>
      <w:r w:rsidRPr="00E5627D">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485AD4C" w14:textId="77777777" w:rsidR="00386054" w:rsidRPr="00421C1A" w:rsidRDefault="00386054" w:rsidP="00D609E4">
      <w:pPr>
        <w:tabs>
          <w:tab w:val="left" w:pos="-720"/>
        </w:tabs>
        <w:suppressAutoHyphens/>
        <w:rPr>
          <w:rFonts w:ascii="Times New Roman" w:hAnsi="Times New Roman"/>
          <w:szCs w:val="24"/>
        </w:rPr>
      </w:pPr>
    </w:p>
    <w:p w14:paraId="6485AD4D" w14:textId="77777777" w:rsidR="000A66F7" w:rsidRPr="00E5627D" w:rsidRDefault="000A66F7" w:rsidP="00D609E4">
      <w:pPr>
        <w:pStyle w:val="BodyText"/>
        <w:rPr>
          <w:rFonts w:ascii="Times New Roman" w:hAnsi="Times New Roman" w:cs="Times New Roman"/>
          <w:sz w:val="24"/>
          <w:szCs w:val="24"/>
        </w:rPr>
      </w:pPr>
      <w:r w:rsidRPr="00E5627D">
        <w:rPr>
          <w:rFonts w:ascii="Times New Roman" w:hAnsi="Times New Roman" w:cs="Times New Roman"/>
          <w:sz w:val="24"/>
          <w:szCs w:val="24"/>
        </w:rPr>
        <w:t xml:space="preserve">We continue to anticipate that no small entities will be required to complete this </w:t>
      </w:r>
      <w:r w:rsidR="00740E6C">
        <w:rPr>
          <w:rFonts w:ascii="Times New Roman" w:hAnsi="Times New Roman" w:cs="Times New Roman"/>
          <w:sz w:val="24"/>
          <w:szCs w:val="24"/>
        </w:rPr>
        <w:t xml:space="preserve">annual </w:t>
      </w:r>
      <w:r w:rsidRPr="00E5627D">
        <w:rPr>
          <w:rFonts w:ascii="Times New Roman" w:hAnsi="Times New Roman" w:cs="Times New Roman"/>
          <w:sz w:val="24"/>
          <w:szCs w:val="24"/>
        </w:rPr>
        <w:t>performance report.  The collection of this information has no impact on small businesses or other small entities.</w:t>
      </w:r>
    </w:p>
    <w:p w14:paraId="6485AD4E" w14:textId="77777777" w:rsidR="00386054" w:rsidRPr="00421C1A" w:rsidRDefault="00386054" w:rsidP="00D609E4">
      <w:pPr>
        <w:tabs>
          <w:tab w:val="left" w:pos="-720"/>
        </w:tabs>
        <w:suppressAutoHyphens/>
        <w:rPr>
          <w:rFonts w:ascii="Times New Roman" w:hAnsi="Times New Roman"/>
          <w:szCs w:val="24"/>
        </w:rPr>
      </w:pPr>
    </w:p>
    <w:p w14:paraId="6485AD4F" w14:textId="77777777" w:rsidR="00386054" w:rsidRPr="00D609E4" w:rsidRDefault="00386054" w:rsidP="00D609E4">
      <w:pPr>
        <w:pStyle w:val="EndnoteText"/>
        <w:rPr>
          <w:rFonts w:ascii="Times New Roman" w:hAnsi="Times New Roman"/>
          <w:szCs w:val="24"/>
        </w:rPr>
      </w:pPr>
    </w:p>
    <w:p w14:paraId="6485AD50" w14:textId="77777777"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14:paraId="6485AD51" w14:textId="77777777" w:rsidR="00386054" w:rsidRPr="00D07AE7" w:rsidRDefault="00386054" w:rsidP="00D609E4">
      <w:pPr>
        <w:tabs>
          <w:tab w:val="left" w:pos="-720"/>
        </w:tabs>
        <w:suppressAutoHyphens/>
        <w:rPr>
          <w:rFonts w:ascii="Times New Roman" w:hAnsi="Times New Roman"/>
          <w:szCs w:val="24"/>
        </w:rPr>
      </w:pPr>
    </w:p>
    <w:p w14:paraId="6485AD52" w14:textId="77777777" w:rsidR="000A66F7" w:rsidRDefault="000A66F7" w:rsidP="00D609E4">
      <w:pPr>
        <w:tabs>
          <w:tab w:val="left" w:pos="-720"/>
        </w:tabs>
        <w:suppressAutoHyphens/>
        <w:rPr>
          <w:rFonts w:ascii="Times New Roman" w:hAnsi="Times New Roman"/>
          <w:szCs w:val="24"/>
        </w:rPr>
      </w:pPr>
      <w:r w:rsidRPr="00421C1A">
        <w:rPr>
          <w:rFonts w:ascii="Times New Roman" w:hAnsi="Times New Roman"/>
          <w:szCs w:val="24"/>
        </w:rPr>
        <w:t>In accordance with EDGAR, 34 CFR §74.71 (institutions of higher education) and §80.50 (state and local governments), and other ED Discretionary Grants policies, a</w:t>
      </w:r>
      <w:r w:rsidR="00740E6C">
        <w:rPr>
          <w:rFonts w:ascii="Times New Roman" w:hAnsi="Times New Roman"/>
          <w:szCs w:val="24"/>
        </w:rPr>
        <w:t xml:space="preserve">n annual </w:t>
      </w:r>
      <w:r w:rsidRPr="00421C1A">
        <w:rPr>
          <w:rFonts w:ascii="Times New Roman" w:hAnsi="Times New Roman"/>
          <w:szCs w:val="24"/>
        </w:rPr>
        <w:t xml:space="preserve">program performance must be submitted by each recipient </w:t>
      </w:r>
      <w:r w:rsidR="00740E6C">
        <w:rPr>
          <w:rFonts w:ascii="Times New Roman" w:hAnsi="Times New Roman"/>
          <w:szCs w:val="24"/>
        </w:rPr>
        <w:t>in April.</w:t>
      </w:r>
      <w:r w:rsidR="00740E6C" w:rsidRPr="00421C1A" w:rsidDel="00740E6C">
        <w:rPr>
          <w:rFonts w:ascii="Times New Roman" w:hAnsi="Times New Roman"/>
          <w:szCs w:val="24"/>
        </w:rPr>
        <w:t xml:space="preserve"> </w:t>
      </w:r>
    </w:p>
    <w:p w14:paraId="6485AD53" w14:textId="77777777" w:rsidR="00740E6C" w:rsidRPr="00D609E4" w:rsidRDefault="00740E6C" w:rsidP="00D609E4">
      <w:pPr>
        <w:tabs>
          <w:tab w:val="left" w:pos="-720"/>
        </w:tabs>
        <w:suppressAutoHyphens/>
        <w:rPr>
          <w:rFonts w:ascii="Times New Roman" w:hAnsi="Times New Roman"/>
          <w:szCs w:val="24"/>
        </w:rPr>
      </w:pPr>
    </w:p>
    <w:p w14:paraId="6485AD54" w14:textId="77777777" w:rsidR="000A66F7"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The data collection from this</w:t>
      </w:r>
      <w:r w:rsidR="00740E6C">
        <w:rPr>
          <w:rFonts w:ascii="Times New Roman" w:hAnsi="Times New Roman"/>
          <w:szCs w:val="24"/>
        </w:rPr>
        <w:t xml:space="preserve"> Annual</w:t>
      </w:r>
      <w:r w:rsidRPr="00D609E4">
        <w:rPr>
          <w:rFonts w:ascii="Times New Roman" w:hAnsi="Times New Roman"/>
          <w:szCs w:val="24"/>
        </w:rPr>
        <w:t xml:space="preserve"> Report is obtained only during this post-award liquidation period of project grants, (i.e., a</w:t>
      </w:r>
      <w:r w:rsidR="00740E6C">
        <w:rPr>
          <w:rFonts w:ascii="Times New Roman" w:hAnsi="Times New Roman"/>
          <w:szCs w:val="24"/>
        </w:rPr>
        <w:t>t</w:t>
      </w:r>
      <w:r w:rsidRPr="00D609E4">
        <w:rPr>
          <w:rFonts w:ascii="Times New Roman" w:hAnsi="Times New Roman"/>
          <w:szCs w:val="24"/>
        </w:rPr>
        <w:t xml:space="preserve"> the end </w:t>
      </w:r>
      <w:r w:rsidR="00740E6C" w:rsidRPr="00D609E4">
        <w:rPr>
          <w:rFonts w:ascii="Times New Roman" w:hAnsi="Times New Roman"/>
          <w:szCs w:val="24"/>
        </w:rPr>
        <w:t>performance period</w:t>
      </w:r>
      <w:r w:rsidRPr="00D609E4">
        <w:rPr>
          <w:rFonts w:ascii="Times New Roman" w:hAnsi="Times New Roman"/>
          <w:szCs w:val="24"/>
        </w:rPr>
        <w:t>).</w:t>
      </w:r>
    </w:p>
    <w:p w14:paraId="6485AD55" w14:textId="77777777" w:rsidR="000A66F7" w:rsidRPr="00D609E4" w:rsidRDefault="000A66F7" w:rsidP="00D609E4">
      <w:pPr>
        <w:tabs>
          <w:tab w:val="left" w:pos="-720"/>
        </w:tabs>
        <w:suppressAutoHyphens/>
        <w:rPr>
          <w:rFonts w:ascii="Times New Roman" w:hAnsi="Times New Roman"/>
          <w:szCs w:val="24"/>
        </w:rPr>
      </w:pPr>
    </w:p>
    <w:p w14:paraId="6485AD56" w14:textId="77777777" w:rsidR="000A66F7"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 xml:space="preserve">The Department of Education cannot close out a grant award unless it determines that all of the required work of the grant has been completed.  The </w:t>
      </w:r>
      <w:r w:rsidR="00740E6C">
        <w:rPr>
          <w:rFonts w:ascii="Times New Roman" w:hAnsi="Times New Roman"/>
          <w:szCs w:val="24"/>
        </w:rPr>
        <w:t>annual</w:t>
      </w:r>
      <w:r w:rsidR="00740E6C" w:rsidRPr="00D609E4">
        <w:rPr>
          <w:rFonts w:ascii="Times New Roman" w:hAnsi="Times New Roman"/>
          <w:szCs w:val="24"/>
        </w:rPr>
        <w:t xml:space="preserve"> </w:t>
      </w:r>
      <w:r w:rsidRPr="00D609E4">
        <w:rPr>
          <w:rFonts w:ascii="Times New Roman" w:hAnsi="Times New Roman"/>
          <w:szCs w:val="24"/>
        </w:rPr>
        <w:t xml:space="preserve">program performance serves to provide such evidence, and convey the extent to which a grant recipient (a) achieved the overall goals of the GEAR UP grant program; (b) implemented the proposed (as indicated in the approved proposal or subsequent </w:t>
      </w:r>
      <w:r w:rsidR="003F5156" w:rsidRPr="00D609E4">
        <w:rPr>
          <w:rFonts w:ascii="Times New Roman" w:hAnsi="Times New Roman"/>
          <w:szCs w:val="24"/>
        </w:rPr>
        <w:t>work plan</w:t>
      </w:r>
      <w:r w:rsidRPr="00D609E4">
        <w:rPr>
          <w:rFonts w:ascii="Times New Roman" w:hAnsi="Times New Roman"/>
          <w:szCs w:val="24"/>
        </w:rPr>
        <w:t xml:space="preserve">) services/activities, met the project’s supporting objectives, and reported information that demonstrates successful achievement of expected grant project outcomes; and (c) with respect to fiscal operations, expended all of the federal funds obligated, and contributed the proposed in-kind and financial resources (cost-share/matching) </w:t>
      </w:r>
      <w:r w:rsidR="00740E6C">
        <w:rPr>
          <w:rFonts w:ascii="Times New Roman" w:hAnsi="Times New Roman"/>
          <w:szCs w:val="24"/>
        </w:rPr>
        <w:t>on a yearly basis</w:t>
      </w:r>
      <w:r w:rsidRPr="00D609E4">
        <w:rPr>
          <w:rFonts w:ascii="Times New Roman" w:hAnsi="Times New Roman"/>
          <w:szCs w:val="24"/>
        </w:rPr>
        <w:t>.</w:t>
      </w:r>
    </w:p>
    <w:p w14:paraId="6485AD57" w14:textId="77777777" w:rsidR="000A66F7" w:rsidRPr="00D609E4" w:rsidRDefault="000A66F7" w:rsidP="00D609E4">
      <w:pPr>
        <w:tabs>
          <w:tab w:val="left" w:pos="-720"/>
        </w:tabs>
        <w:suppressAutoHyphens/>
        <w:rPr>
          <w:rFonts w:ascii="Times New Roman" w:hAnsi="Times New Roman"/>
          <w:szCs w:val="24"/>
        </w:rPr>
      </w:pPr>
    </w:p>
    <w:p w14:paraId="6485AD58" w14:textId="77777777" w:rsidR="000A66F7" w:rsidRDefault="000A66F7" w:rsidP="00D609E4">
      <w:pPr>
        <w:tabs>
          <w:tab w:val="left" w:pos="-720"/>
        </w:tabs>
        <w:suppressAutoHyphens/>
        <w:rPr>
          <w:rFonts w:ascii="Times New Roman" w:hAnsi="Times New Roman"/>
          <w:szCs w:val="24"/>
        </w:rPr>
      </w:pPr>
      <w:r w:rsidRPr="00D609E4">
        <w:rPr>
          <w:rFonts w:ascii="Times New Roman" w:hAnsi="Times New Roman"/>
          <w:szCs w:val="24"/>
        </w:rPr>
        <w:t xml:space="preserve">It is critical for GEAR UP grantees to submit their </w:t>
      </w:r>
      <w:r w:rsidR="00740E6C">
        <w:rPr>
          <w:rFonts w:ascii="Times New Roman" w:hAnsi="Times New Roman"/>
          <w:szCs w:val="24"/>
        </w:rPr>
        <w:t xml:space="preserve">Annual </w:t>
      </w:r>
      <w:r w:rsidRPr="00D609E4">
        <w:rPr>
          <w:rFonts w:ascii="Times New Roman" w:hAnsi="Times New Roman"/>
          <w:szCs w:val="24"/>
        </w:rPr>
        <w:t xml:space="preserve">Reports in a timely manner so that the Department can determine if a grant project is ready to </w:t>
      </w:r>
      <w:r w:rsidR="00740E6C">
        <w:rPr>
          <w:rFonts w:ascii="Times New Roman" w:hAnsi="Times New Roman"/>
          <w:szCs w:val="24"/>
        </w:rPr>
        <w:t>continue to the next year in</w:t>
      </w:r>
      <w:r w:rsidRPr="00D609E4">
        <w:rPr>
          <w:rFonts w:ascii="Times New Roman" w:hAnsi="Times New Roman"/>
          <w:szCs w:val="24"/>
        </w:rPr>
        <w:t xml:space="preserve"> “good standing</w:t>
      </w:r>
      <w:r w:rsidR="00740E6C">
        <w:rPr>
          <w:rFonts w:ascii="Times New Roman" w:hAnsi="Times New Roman"/>
          <w:szCs w:val="24"/>
        </w:rPr>
        <w:t xml:space="preserve">.” </w:t>
      </w:r>
      <w:r w:rsidRPr="00D609E4">
        <w:rPr>
          <w:rFonts w:ascii="Times New Roman" w:hAnsi="Times New Roman"/>
          <w:szCs w:val="24"/>
        </w:rPr>
        <w:t xml:space="preserve">If the grant recipient’s report has not been received or the information in the report does not demonstrate successful achievement of expected outcomes, an ED staff person must follow up with the particular recipient. It must be determined in the follow-up if an oversight occurred, or if the recipient did not meet the grant project’s proposed objectives, and/or if the recipient complied with the GEAR UP program requirements and reporting responsibilities (once a grant project ends).  </w:t>
      </w:r>
    </w:p>
    <w:p w14:paraId="6485AD59" w14:textId="77777777" w:rsidR="00832832" w:rsidRPr="00D609E4" w:rsidRDefault="00832832" w:rsidP="00D609E4">
      <w:pPr>
        <w:tabs>
          <w:tab w:val="left" w:pos="-720"/>
        </w:tabs>
        <w:suppressAutoHyphens/>
        <w:rPr>
          <w:rFonts w:ascii="Times New Roman" w:hAnsi="Times New Roman"/>
          <w:szCs w:val="24"/>
        </w:rPr>
      </w:pPr>
    </w:p>
    <w:p w14:paraId="6485AD5A" w14:textId="77777777" w:rsidR="00386054" w:rsidRPr="00D609E4" w:rsidRDefault="00386054" w:rsidP="00D609E4">
      <w:pPr>
        <w:tabs>
          <w:tab w:val="left" w:pos="-720"/>
        </w:tabs>
        <w:suppressAutoHyphens/>
        <w:rPr>
          <w:rFonts w:ascii="Times New Roman" w:hAnsi="Times New Roman"/>
          <w:szCs w:val="24"/>
        </w:rPr>
      </w:pPr>
    </w:p>
    <w:p w14:paraId="6485AD5B" w14:textId="77777777"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7. Explain any special circumstances that would cause an information collection to be conducted in a manner:</w:t>
      </w:r>
    </w:p>
    <w:p w14:paraId="6485AD5C" w14:textId="77777777" w:rsidR="00386054" w:rsidRPr="00D07AE7" w:rsidRDefault="00386054" w:rsidP="00D609E4">
      <w:pPr>
        <w:tabs>
          <w:tab w:val="left" w:pos="-720"/>
        </w:tabs>
        <w:suppressAutoHyphens/>
        <w:rPr>
          <w:rFonts w:ascii="Times New Roman" w:hAnsi="Times New Roman"/>
          <w:b/>
          <w:szCs w:val="24"/>
        </w:rPr>
      </w:pPr>
    </w:p>
    <w:p w14:paraId="6485AD5D" w14:textId="77777777"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report information to the agency more often than quarterly;</w:t>
      </w:r>
    </w:p>
    <w:p w14:paraId="6485AD5E" w14:textId="77777777" w:rsidR="00386054" w:rsidRPr="00E5627D" w:rsidRDefault="00386054" w:rsidP="00D609E4">
      <w:pPr>
        <w:numPr>
          <w:ilvl w:val="12"/>
          <w:numId w:val="0"/>
        </w:numPr>
        <w:tabs>
          <w:tab w:val="left" w:pos="-720"/>
        </w:tabs>
        <w:suppressAutoHyphens/>
        <w:ind w:left="340"/>
        <w:rPr>
          <w:rFonts w:ascii="Times New Roman" w:hAnsi="Times New Roman"/>
          <w:b/>
          <w:szCs w:val="24"/>
        </w:rPr>
      </w:pPr>
    </w:p>
    <w:p w14:paraId="6485AD5F" w14:textId="77777777"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prepare a written response to a collection of information in fewer than 30 days after receipt of it;</w:t>
      </w:r>
    </w:p>
    <w:p w14:paraId="6485AD60" w14:textId="77777777" w:rsidR="00386054" w:rsidRPr="00E5627D" w:rsidRDefault="00386054" w:rsidP="00D609E4">
      <w:pPr>
        <w:numPr>
          <w:ilvl w:val="12"/>
          <w:numId w:val="0"/>
        </w:numPr>
        <w:tabs>
          <w:tab w:val="left" w:pos="-720"/>
        </w:tabs>
        <w:suppressAutoHyphens/>
        <w:rPr>
          <w:rFonts w:ascii="Times New Roman" w:hAnsi="Times New Roman"/>
          <w:b/>
          <w:szCs w:val="24"/>
        </w:rPr>
      </w:pPr>
    </w:p>
    <w:p w14:paraId="6485AD61" w14:textId="77777777"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submit more than an original and two copies of any document;</w:t>
      </w:r>
    </w:p>
    <w:p w14:paraId="6485AD62" w14:textId="77777777" w:rsidR="00386054" w:rsidRPr="00E5627D" w:rsidRDefault="00386054" w:rsidP="00D609E4">
      <w:pPr>
        <w:numPr>
          <w:ilvl w:val="12"/>
          <w:numId w:val="0"/>
        </w:numPr>
        <w:tabs>
          <w:tab w:val="left" w:pos="-720"/>
        </w:tabs>
        <w:suppressAutoHyphens/>
        <w:rPr>
          <w:rFonts w:ascii="Times New Roman" w:hAnsi="Times New Roman"/>
          <w:b/>
          <w:szCs w:val="24"/>
        </w:rPr>
      </w:pPr>
    </w:p>
    <w:p w14:paraId="6485AD63" w14:textId="77777777"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retain records, other than health, medical, government contract, grant-in-aid, or tax records for more than three years;</w:t>
      </w:r>
    </w:p>
    <w:p w14:paraId="6485AD64" w14:textId="77777777" w:rsidR="00386054" w:rsidRPr="00E5627D" w:rsidRDefault="00386054" w:rsidP="00D609E4">
      <w:pPr>
        <w:numPr>
          <w:ilvl w:val="12"/>
          <w:numId w:val="0"/>
        </w:numPr>
        <w:tabs>
          <w:tab w:val="left" w:pos="-720"/>
        </w:tabs>
        <w:suppressAutoHyphens/>
        <w:rPr>
          <w:rFonts w:ascii="Times New Roman" w:hAnsi="Times New Roman"/>
          <w:b/>
          <w:szCs w:val="24"/>
        </w:rPr>
      </w:pPr>
    </w:p>
    <w:p w14:paraId="6485AD65" w14:textId="77777777"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in connection with a statistical survey, that is not designed to produce valid and reliable results than can be generalized to the universe of study;</w:t>
      </w:r>
    </w:p>
    <w:p w14:paraId="6485AD66" w14:textId="77777777" w:rsidR="00386054" w:rsidRPr="00E5627D" w:rsidRDefault="00386054" w:rsidP="00D609E4">
      <w:pPr>
        <w:numPr>
          <w:ilvl w:val="12"/>
          <w:numId w:val="0"/>
        </w:numPr>
        <w:tabs>
          <w:tab w:val="left" w:pos="-720"/>
        </w:tabs>
        <w:suppressAutoHyphens/>
        <w:rPr>
          <w:rFonts w:ascii="Times New Roman" w:hAnsi="Times New Roman"/>
          <w:b/>
          <w:szCs w:val="24"/>
        </w:rPr>
      </w:pPr>
    </w:p>
    <w:p w14:paraId="6485AD67" w14:textId="77777777"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the use of a statistical data classification that has not been reviewed and approved by OMB;</w:t>
      </w:r>
    </w:p>
    <w:p w14:paraId="6485AD68" w14:textId="77777777" w:rsidR="00386054" w:rsidRPr="00E5627D" w:rsidRDefault="00386054" w:rsidP="00D609E4">
      <w:pPr>
        <w:numPr>
          <w:ilvl w:val="12"/>
          <w:numId w:val="0"/>
        </w:numPr>
        <w:tabs>
          <w:tab w:val="left" w:pos="-720"/>
        </w:tabs>
        <w:suppressAutoHyphens/>
        <w:rPr>
          <w:rFonts w:ascii="Times New Roman" w:hAnsi="Times New Roman"/>
          <w:b/>
          <w:szCs w:val="24"/>
        </w:rPr>
      </w:pPr>
    </w:p>
    <w:p w14:paraId="6485AD69" w14:textId="77777777"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485AD6A" w14:textId="77777777" w:rsidR="00386054" w:rsidRPr="00E5627D" w:rsidRDefault="00386054" w:rsidP="00D609E4">
      <w:pPr>
        <w:numPr>
          <w:ilvl w:val="12"/>
          <w:numId w:val="0"/>
        </w:numPr>
        <w:tabs>
          <w:tab w:val="left" w:pos="-720"/>
        </w:tabs>
        <w:suppressAutoHyphens/>
        <w:rPr>
          <w:rFonts w:ascii="Times New Roman" w:hAnsi="Times New Roman"/>
          <w:b/>
          <w:szCs w:val="24"/>
        </w:rPr>
      </w:pPr>
    </w:p>
    <w:p w14:paraId="6485AD6B" w14:textId="77777777" w:rsidR="00386054" w:rsidRPr="00E5627D" w:rsidRDefault="00386054" w:rsidP="00D609E4">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6485AD6C" w14:textId="77777777" w:rsidR="00386054" w:rsidRPr="00D07AE7" w:rsidRDefault="00386054" w:rsidP="00D609E4">
      <w:pPr>
        <w:tabs>
          <w:tab w:val="left" w:pos="-720"/>
        </w:tabs>
        <w:suppressAutoHyphens/>
        <w:rPr>
          <w:rFonts w:ascii="Times New Roman" w:hAnsi="Times New Roman"/>
          <w:szCs w:val="24"/>
        </w:rPr>
      </w:pPr>
    </w:p>
    <w:p w14:paraId="6485AD6D" w14:textId="77777777" w:rsidR="00611CF2" w:rsidRPr="00611CF2" w:rsidRDefault="00611CF2" w:rsidP="00832832">
      <w:pPr>
        <w:tabs>
          <w:tab w:val="left" w:pos="-720"/>
          <w:tab w:val="left" w:pos="1247"/>
        </w:tabs>
        <w:suppressAutoHyphens/>
        <w:rPr>
          <w:rFonts w:ascii="Times New Roman" w:hAnsi="Times New Roman"/>
          <w:szCs w:val="24"/>
        </w:rPr>
      </w:pPr>
      <w:r w:rsidRPr="00611CF2">
        <w:rPr>
          <w:rFonts w:ascii="Times New Roman" w:hAnsi="Times New Roman"/>
          <w:szCs w:val="24"/>
        </w:rPr>
        <w:t>Respondents</w:t>
      </w:r>
      <w:r w:rsidR="006050E4">
        <w:rPr>
          <w:rFonts w:ascii="Times New Roman" w:hAnsi="Times New Roman"/>
          <w:szCs w:val="24"/>
        </w:rPr>
        <w:t xml:space="preserve"> will be required</w:t>
      </w:r>
      <w:r w:rsidRPr="00611CF2">
        <w:rPr>
          <w:rFonts w:ascii="Times New Roman" w:hAnsi="Times New Roman"/>
          <w:szCs w:val="24"/>
        </w:rPr>
        <w:t xml:space="preserve"> to retain records for more than three years</w:t>
      </w:r>
      <w:r w:rsidR="006050E4">
        <w:rPr>
          <w:rFonts w:ascii="Times New Roman" w:hAnsi="Times New Roman"/>
          <w:szCs w:val="24"/>
        </w:rPr>
        <w:t>.  No other special circumstances apply.</w:t>
      </w:r>
    </w:p>
    <w:p w14:paraId="6485AD6E" w14:textId="77777777" w:rsidR="00386054" w:rsidRPr="00D07AE7" w:rsidRDefault="00386054" w:rsidP="00D07AE7">
      <w:pPr>
        <w:tabs>
          <w:tab w:val="left" w:pos="-720"/>
        </w:tabs>
        <w:suppressAutoHyphens/>
        <w:rPr>
          <w:rFonts w:ascii="Times New Roman" w:hAnsi="Times New Roman"/>
          <w:szCs w:val="24"/>
        </w:rPr>
      </w:pPr>
    </w:p>
    <w:p w14:paraId="6485AD6F" w14:textId="77777777" w:rsidR="00386054" w:rsidRPr="00421C1A" w:rsidRDefault="00386054" w:rsidP="00421C1A">
      <w:pPr>
        <w:tabs>
          <w:tab w:val="left" w:pos="-720"/>
        </w:tabs>
        <w:suppressAutoHyphens/>
        <w:rPr>
          <w:rFonts w:ascii="Times New Roman" w:hAnsi="Times New Roman"/>
          <w:szCs w:val="24"/>
        </w:rPr>
      </w:pPr>
    </w:p>
    <w:p w14:paraId="6485AD70" w14:textId="77777777" w:rsidR="00386054" w:rsidRPr="00E5627D" w:rsidRDefault="001743A5" w:rsidP="00E5627D">
      <w:pPr>
        <w:numPr>
          <w:ilvl w:val="0"/>
          <w:numId w:val="2"/>
        </w:numPr>
        <w:tabs>
          <w:tab w:val="left" w:pos="-720"/>
          <w:tab w:val="left" w:pos="0"/>
        </w:tabs>
        <w:suppressAutoHyphens/>
        <w:ind w:left="0" w:firstLine="0"/>
        <w:rPr>
          <w:rFonts w:ascii="Times New Roman" w:hAnsi="Times New Roman"/>
          <w:b/>
          <w:szCs w:val="24"/>
        </w:rPr>
      </w:pPr>
      <w:r w:rsidRPr="00E5627D">
        <w:rPr>
          <w:rFonts w:ascii="Times New Roman" w:hAnsi="Times New Roman"/>
          <w:b/>
          <w:szCs w:val="24"/>
        </w:rPr>
        <w:t xml:space="preserve">As </w:t>
      </w:r>
      <w:r w:rsidR="00386054" w:rsidRPr="00E5627D">
        <w:rPr>
          <w:rFonts w:ascii="Times New Roman" w:hAnsi="Times New Roman"/>
          <w:b/>
          <w:szCs w:val="24"/>
        </w:rPr>
        <w:t xml:space="preserve">applicable, </w:t>
      </w:r>
      <w:r w:rsidRPr="00E5627D">
        <w:rPr>
          <w:rFonts w:ascii="Times New Roman" w:hAnsi="Times New Roman"/>
          <w:b/>
          <w:szCs w:val="24"/>
        </w:rPr>
        <w:t xml:space="preserve">state that the Department has published the 60 and 30 Federal Register notices as </w:t>
      </w:r>
      <w:r w:rsidR="00386054" w:rsidRPr="00E5627D">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485AD71" w14:textId="77777777" w:rsidR="00386054" w:rsidRPr="00D07AE7" w:rsidRDefault="00386054" w:rsidP="00E5627D">
      <w:pPr>
        <w:tabs>
          <w:tab w:val="left" w:pos="-720"/>
          <w:tab w:val="left" w:pos="0"/>
        </w:tabs>
        <w:suppressAutoHyphens/>
        <w:rPr>
          <w:rStyle w:val="a"/>
          <w:rFonts w:ascii="Times New Roman" w:hAnsi="Times New Roman"/>
          <w:b/>
          <w:szCs w:val="24"/>
        </w:rPr>
      </w:pPr>
    </w:p>
    <w:p w14:paraId="6485AD72" w14:textId="77777777" w:rsidR="00386054" w:rsidRPr="00E5627D" w:rsidRDefault="00386054" w:rsidP="00E5627D">
      <w:pPr>
        <w:tabs>
          <w:tab w:val="left" w:pos="-720"/>
          <w:tab w:val="left" w:pos="0"/>
        </w:tabs>
        <w:suppressAutoHyphens/>
        <w:rPr>
          <w:rStyle w:val="a"/>
          <w:rFonts w:ascii="Times New Roman" w:hAnsi="Times New Roman"/>
          <w:b/>
          <w:szCs w:val="24"/>
        </w:rPr>
      </w:pPr>
      <w:r w:rsidRPr="00E5627D">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485AD73" w14:textId="77777777" w:rsidR="00386054" w:rsidRPr="00E5627D" w:rsidRDefault="00386054" w:rsidP="00E5627D">
      <w:pPr>
        <w:tabs>
          <w:tab w:val="left" w:pos="-720"/>
          <w:tab w:val="left" w:pos="0"/>
        </w:tabs>
        <w:suppressAutoHyphens/>
        <w:rPr>
          <w:rStyle w:val="a"/>
          <w:rFonts w:ascii="Times New Roman" w:hAnsi="Times New Roman"/>
          <w:b/>
          <w:szCs w:val="24"/>
        </w:rPr>
      </w:pPr>
    </w:p>
    <w:p w14:paraId="6485AD74" w14:textId="77777777" w:rsidR="00386054" w:rsidRPr="00E5627D" w:rsidRDefault="00386054" w:rsidP="00E5627D">
      <w:pPr>
        <w:tabs>
          <w:tab w:val="left" w:pos="-720"/>
          <w:tab w:val="left" w:pos="0"/>
        </w:tabs>
        <w:suppressAutoHyphens/>
        <w:rPr>
          <w:rFonts w:ascii="Times New Roman" w:hAnsi="Times New Roman"/>
          <w:b/>
          <w:szCs w:val="24"/>
        </w:rPr>
      </w:pPr>
      <w:r w:rsidRPr="00E5627D">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485AD75" w14:textId="77777777" w:rsidR="000A66F7" w:rsidRPr="00D609E4" w:rsidRDefault="000A66F7" w:rsidP="00D609E4">
      <w:pPr>
        <w:tabs>
          <w:tab w:val="left" w:pos="-720"/>
        </w:tabs>
        <w:suppressAutoHyphens/>
        <w:rPr>
          <w:rFonts w:ascii="Times New Roman" w:hAnsi="Times New Roman"/>
          <w:szCs w:val="24"/>
        </w:rPr>
      </w:pPr>
    </w:p>
    <w:p w14:paraId="2B663277" w14:textId="77777777" w:rsidR="00005E0C" w:rsidRDefault="004711E1" w:rsidP="00D609E4">
      <w:pPr>
        <w:tabs>
          <w:tab w:val="left" w:pos="-720"/>
        </w:tabs>
        <w:suppressAutoHyphens/>
        <w:rPr>
          <w:rFonts w:ascii="Times New Roman" w:hAnsi="Times New Roman"/>
          <w:color w:val="333333"/>
        </w:rPr>
      </w:pPr>
      <w:r w:rsidRPr="00BD5A61">
        <w:rPr>
          <w:rFonts w:ascii="Times New Roman" w:hAnsi="Times New Roman"/>
          <w:szCs w:val="24"/>
        </w:rPr>
        <w:t>A 60</w:t>
      </w:r>
      <w:r w:rsidR="00BD5A61" w:rsidRPr="00BD5A61">
        <w:rPr>
          <w:rFonts w:ascii="Times New Roman" w:hAnsi="Times New Roman"/>
          <w:szCs w:val="24"/>
        </w:rPr>
        <w:t>-</w:t>
      </w:r>
      <w:r w:rsidRPr="00BD5A61">
        <w:rPr>
          <w:rFonts w:ascii="Times New Roman" w:hAnsi="Times New Roman"/>
          <w:szCs w:val="24"/>
        </w:rPr>
        <w:t xml:space="preserve">day </w:t>
      </w:r>
      <w:r w:rsidRPr="00BD5A61">
        <w:rPr>
          <w:rFonts w:ascii="Times New Roman" w:hAnsi="Times New Roman"/>
          <w:szCs w:val="24"/>
          <w:u w:val="single"/>
        </w:rPr>
        <w:t>Federal Register</w:t>
      </w:r>
      <w:r w:rsidRPr="00BD5A61">
        <w:rPr>
          <w:rFonts w:ascii="Times New Roman" w:hAnsi="Times New Roman"/>
          <w:szCs w:val="24"/>
        </w:rPr>
        <w:t xml:space="preserve"> notice for public comment was published on </w:t>
      </w:r>
      <w:r w:rsidR="0085489A" w:rsidRPr="00BD5A61">
        <w:rPr>
          <w:rFonts w:ascii="Times New Roman" w:hAnsi="Times New Roman"/>
          <w:szCs w:val="24"/>
        </w:rPr>
        <w:t>April 1, 2019 (</w:t>
      </w:r>
      <w:r w:rsidR="001809F3" w:rsidRPr="00BD5A61">
        <w:rPr>
          <w:rFonts w:ascii="Times New Roman" w:hAnsi="Times New Roman"/>
          <w:color w:val="333333"/>
        </w:rPr>
        <w:t>84 FR 12239</w:t>
      </w:r>
      <w:r w:rsidR="00BD5A61" w:rsidRPr="00BD5A61">
        <w:rPr>
          <w:rFonts w:ascii="Times New Roman" w:hAnsi="Times New Roman"/>
          <w:color w:val="333333"/>
        </w:rPr>
        <w:t>)</w:t>
      </w:r>
      <w:r w:rsidR="001809F3" w:rsidRPr="00BD5A61">
        <w:rPr>
          <w:rFonts w:ascii="Times New Roman" w:hAnsi="Times New Roman"/>
          <w:color w:val="333333"/>
        </w:rPr>
        <w:t xml:space="preserve">. </w:t>
      </w:r>
      <w:r w:rsidR="00BD5A61">
        <w:rPr>
          <w:rFonts w:ascii="Times New Roman" w:hAnsi="Times New Roman"/>
          <w:color w:val="333333"/>
        </w:rPr>
        <w:t xml:space="preserve"> </w:t>
      </w:r>
      <w:r w:rsidR="00911323">
        <w:rPr>
          <w:rFonts w:ascii="Times New Roman" w:hAnsi="Times New Roman"/>
          <w:color w:val="333333"/>
        </w:rPr>
        <w:t xml:space="preserve">All comments have been reviewed and responses will be posted on regulations.gov.  </w:t>
      </w:r>
    </w:p>
    <w:p w14:paraId="5798763C" w14:textId="77777777" w:rsidR="00005E0C" w:rsidRDefault="00005E0C" w:rsidP="00D609E4">
      <w:pPr>
        <w:tabs>
          <w:tab w:val="left" w:pos="-720"/>
        </w:tabs>
        <w:suppressAutoHyphens/>
        <w:rPr>
          <w:rFonts w:ascii="Times New Roman" w:hAnsi="Times New Roman"/>
          <w:color w:val="333333"/>
        </w:rPr>
      </w:pPr>
    </w:p>
    <w:p w14:paraId="6485AD77" w14:textId="01BFA92E" w:rsidR="00386054" w:rsidRPr="00BD5A61" w:rsidRDefault="004246EE" w:rsidP="00D609E4">
      <w:pPr>
        <w:tabs>
          <w:tab w:val="left" w:pos="-720"/>
        </w:tabs>
        <w:suppressAutoHyphens/>
        <w:rPr>
          <w:rFonts w:ascii="Times New Roman" w:hAnsi="Times New Roman"/>
          <w:szCs w:val="24"/>
        </w:rPr>
      </w:pPr>
      <w:r>
        <w:rPr>
          <w:rFonts w:ascii="Times New Roman" w:hAnsi="Times New Roman"/>
          <w:color w:val="333333"/>
        </w:rPr>
        <w:t>Additionally,</w:t>
      </w:r>
      <w:r w:rsidR="00CA5832">
        <w:rPr>
          <w:rFonts w:ascii="Times New Roman" w:hAnsi="Times New Roman"/>
          <w:color w:val="333333"/>
        </w:rPr>
        <w:t xml:space="preserve"> a</w:t>
      </w:r>
      <w:r w:rsidR="001809F3" w:rsidRPr="00BD5A61">
        <w:rPr>
          <w:rFonts w:ascii="Times New Roman" w:hAnsi="Times New Roman"/>
          <w:color w:val="333333"/>
        </w:rPr>
        <w:t xml:space="preserve"> 30</w:t>
      </w:r>
      <w:r w:rsidR="00BD5A61" w:rsidRPr="00BD5A61">
        <w:rPr>
          <w:rFonts w:ascii="Times New Roman" w:hAnsi="Times New Roman"/>
          <w:color w:val="333333"/>
        </w:rPr>
        <w:t>-</w:t>
      </w:r>
      <w:r w:rsidR="001809F3" w:rsidRPr="00BD5A61">
        <w:rPr>
          <w:rFonts w:ascii="Times New Roman" w:hAnsi="Times New Roman"/>
          <w:color w:val="333333"/>
        </w:rPr>
        <w:t xml:space="preserve">day </w:t>
      </w:r>
      <w:r w:rsidR="001809F3" w:rsidRPr="00BD5A61">
        <w:rPr>
          <w:rFonts w:ascii="Times New Roman" w:hAnsi="Times New Roman"/>
          <w:szCs w:val="24"/>
          <w:u w:val="single"/>
        </w:rPr>
        <w:t>Federal Register</w:t>
      </w:r>
      <w:r w:rsidR="001809F3" w:rsidRPr="00BD5A61">
        <w:rPr>
          <w:rFonts w:ascii="Times New Roman" w:hAnsi="Times New Roman"/>
          <w:szCs w:val="24"/>
        </w:rPr>
        <w:t xml:space="preserve"> notice for public comment </w:t>
      </w:r>
      <w:r w:rsidR="00911323">
        <w:rPr>
          <w:rFonts w:ascii="Times New Roman" w:hAnsi="Times New Roman"/>
          <w:color w:val="333333"/>
        </w:rPr>
        <w:t xml:space="preserve">will be </w:t>
      </w:r>
      <w:r w:rsidR="00CA5832">
        <w:rPr>
          <w:rFonts w:ascii="Times New Roman" w:hAnsi="Times New Roman"/>
          <w:color w:val="333333"/>
        </w:rPr>
        <w:t xml:space="preserve">published. </w:t>
      </w:r>
    </w:p>
    <w:p w14:paraId="6485AD78" w14:textId="55E830D9" w:rsidR="00EB7343" w:rsidRDefault="00EB7343" w:rsidP="00D609E4">
      <w:pPr>
        <w:tabs>
          <w:tab w:val="left" w:pos="-720"/>
        </w:tabs>
        <w:suppressAutoHyphens/>
        <w:rPr>
          <w:rFonts w:ascii="Times New Roman" w:hAnsi="Times New Roman"/>
          <w:szCs w:val="24"/>
        </w:rPr>
      </w:pPr>
    </w:p>
    <w:p w14:paraId="47A6E3A7" w14:textId="77777777" w:rsidR="001E752F" w:rsidRPr="00D07AE7" w:rsidRDefault="001E752F" w:rsidP="00D609E4">
      <w:pPr>
        <w:tabs>
          <w:tab w:val="left" w:pos="-720"/>
        </w:tabs>
        <w:suppressAutoHyphens/>
        <w:rPr>
          <w:rFonts w:ascii="Times New Roman" w:hAnsi="Times New Roman"/>
          <w:szCs w:val="24"/>
        </w:rPr>
      </w:pPr>
    </w:p>
    <w:p w14:paraId="6485AD79" w14:textId="77777777"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9. </w:t>
      </w:r>
      <w:r w:rsidRPr="00E5627D">
        <w:rPr>
          <w:rStyle w:val="a"/>
          <w:rFonts w:ascii="Times New Roman" w:hAnsi="Times New Roman"/>
          <w:b/>
          <w:szCs w:val="24"/>
        </w:rPr>
        <w:t>Explain any decision to provide any payment or gift to respondents, other than remuneration of contractors or grantees</w:t>
      </w:r>
      <w:r w:rsidR="003E285A" w:rsidRPr="00E5627D">
        <w:rPr>
          <w:rStyle w:val="a"/>
          <w:rFonts w:ascii="Times New Roman" w:hAnsi="Times New Roman"/>
          <w:b/>
          <w:szCs w:val="24"/>
        </w:rPr>
        <w:t xml:space="preserve"> with meaningful justification</w:t>
      </w:r>
      <w:r w:rsidRPr="00E5627D">
        <w:rPr>
          <w:rStyle w:val="a"/>
          <w:rFonts w:ascii="Times New Roman" w:hAnsi="Times New Roman"/>
          <w:b/>
          <w:szCs w:val="24"/>
        </w:rPr>
        <w:t>.</w:t>
      </w:r>
    </w:p>
    <w:p w14:paraId="6485AD7A" w14:textId="77777777" w:rsidR="00386054" w:rsidRPr="00D07AE7" w:rsidRDefault="00386054" w:rsidP="00D609E4">
      <w:pPr>
        <w:tabs>
          <w:tab w:val="left" w:pos="-720"/>
        </w:tabs>
        <w:suppressAutoHyphens/>
        <w:rPr>
          <w:rFonts w:ascii="Times New Roman" w:hAnsi="Times New Roman"/>
          <w:szCs w:val="24"/>
        </w:rPr>
      </w:pPr>
    </w:p>
    <w:p w14:paraId="6485AD7B" w14:textId="77777777" w:rsidR="000A66F7" w:rsidRPr="00E5627D" w:rsidRDefault="000A66F7" w:rsidP="00D609E4">
      <w:pPr>
        <w:rPr>
          <w:rFonts w:ascii="Times New Roman" w:eastAsia="Arial Unicode MS" w:hAnsi="Times New Roman"/>
          <w:szCs w:val="24"/>
        </w:rPr>
      </w:pPr>
      <w:r w:rsidRPr="00E5627D">
        <w:rPr>
          <w:rFonts w:ascii="Times New Roman" w:eastAsia="Arial Unicode MS" w:hAnsi="Times New Roman"/>
          <w:szCs w:val="24"/>
        </w:rPr>
        <w:t>No payment or gifts are provided to respondents.</w:t>
      </w:r>
    </w:p>
    <w:p w14:paraId="6485AD7C" w14:textId="77777777" w:rsidR="00386054" w:rsidRPr="00D07AE7" w:rsidRDefault="00386054" w:rsidP="00D609E4">
      <w:pPr>
        <w:tabs>
          <w:tab w:val="left" w:pos="-720"/>
        </w:tabs>
        <w:suppressAutoHyphens/>
        <w:rPr>
          <w:rFonts w:ascii="Times New Roman" w:hAnsi="Times New Roman"/>
          <w:szCs w:val="24"/>
        </w:rPr>
      </w:pPr>
    </w:p>
    <w:p w14:paraId="6485AD7D" w14:textId="77777777" w:rsidR="00386054" w:rsidRPr="00421C1A" w:rsidRDefault="00386054" w:rsidP="00D609E4">
      <w:pPr>
        <w:tabs>
          <w:tab w:val="left" w:pos="-720"/>
        </w:tabs>
        <w:suppressAutoHyphens/>
        <w:rPr>
          <w:rFonts w:ascii="Times New Roman" w:hAnsi="Times New Roman"/>
          <w:szCs w:val="24"/>
        </w:rPr>
      </w:pPr>
    </w:p>
    <w:p w14:paraId="6485AD7E" w14:textId="77777777"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E5627D">
        <w:rPr>
          <w:rFonts w:ascii="Times New Roman" w:hAnsi="Times New Roman"/>
          <w:b/>
          <w:szCs w:val="24"/>
        </w:rPr>
        <w:t xml:space="preserve"> as indicated on the IC Data Form</w:t>
      </w:r>
      <w:r w:rsidRPr="00E5627D">
        <w:rPr>
          <w:rFonts w:ascii="Times New Roman" w:hAnsi="Times New Roman"/>
          <w:b/>
          <w:szCs w:val="24"/>
        </w:rPr>
        <w:t xml:space="preserve">. A confidentiality statement with a legal citation that authorizes the </w:t>
      </w:r>
      <w:r w:rsidR="001743A5" w:rsidRPr="00E5627D">
        <w:rPr>
          <w:rFonts w:ascii="Times New Roman" w:hAnsi="Times New Roman"/>
          <w:b/>
          <w:szCs w:val="24"/>
        </w:rPr>
        <w:t xml:space="preserve">pledge </w:t>
      </w:r>
      <w:r w:rsidRPr="00E5627D">
        <w:rPr>
          <w:rFonts w:ascii="Times New Roman" w:hAnsi="Times New Roman"/>
          <w:b/>
          <w:szCs w:val="24"/>
        </w:rPr>
        <w:t xml:space="preserve">of </w:t>
      </w:r>
      <w:r w:rsidR="001743A5" w:rsidRPr="00E5627D">
        <w:rPr>
          <w:rFonts w:ascii="Times New Roman" w:hAnsi="Times New Roman"/>
          <w:b/>
          <w:szCs w:val="24"/>
        </w:rPr>
        <w:t xml:space="preserve">confidentiality </w:t>
      </w:r>
      <w:r w:rsidRPr="00E5627D">
        <w:rPr>
          <w:rFonts w:ascii="Times New Roman" w:hAnsi="Times New Roman"/>
          <w:b/>
          <w:szCs w:val="24"/>
        </w:rPr>
        <w:t>should be provided.</w:t>
      </w:r>
      <w:r w:rsidRPr="00E5627D">
        <w:rPr>
          <w:rStyle w:val="FootnoteReference"/>
          <w:rFonts w:ascii="Times New Roman" w:hAnsi="Times New Roman"/>
          <w:b/>
          <w:szCs w:val="24"/>
        </w:rPr>
        <w:footnoteReference w:id="2"/>
      </w:r>
      <w:r w:rsidR="001743A5" w:rsidRPr="00E5627D">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E5627D">
        <w:rPr>
          <w:rFonts w:ascii="Times New Roman" w:hAnsi="Times New Roman"/>
          <w:b/>
          <w:szCs w:val="24"/>
        </w:rPr>
        <w:t>s</w:t>
      </w:r>
      <w:r w:rsidR="001743A5" w:rsidRPr="00E5627D">
        <w:rPr>
          <w:rFonts w:ascii="Times New Roman" w:hAnsi="Times New Roman"/>
          <w:b/>
          <w:szCs w:val="24"/>
        </w:rPr>
        <w:t xml:space="preserve"> no pledge about the confidential</w:t>
      </w:r>
      <w:r w:rsidR="00B25008">
        <w:rPr>
          <w:rFonts w:ascii="Times New Roman" w:hAnsi="Times New Roman"/>
          <w:b/>
          <w:szCs w:val="24"/>
        </w:rPr>
        <w:t>it</w:t>
      </w:r>
      <w:r w:rsidR="001743A5" w:rsidRPr="00E5627D">
        <w:rPr>
          <w:rFonts w:ascii="Times New Roman" w:hAnsi="Times New Roman"/>
          <w:b/>
          <w:szCs w:val="24"/>
        </w:rPr>
        <w:t>y of the data.</w:t>
      </w:r>
    </w:p>
    <w:p w14:paraId="6485AD7F" w14:textId="77777777" w:rsidR="00386054" w:rsidRPr="00421C1A" w:rsidRDefault="00386054" w:rsidP="00D609E4">
      <w:pPr>
        <w:tabs>
          <w:tab w:val="left" w:pos="-720"/>
        </w:tabs>
        <w:suppressAutoHyphens/>
        <w:rPr>
          <w:rFonts w:ascii="Times New Roman" w:hAnsi="Times New Roman"/>
          <w:szCs w:val="24"/>
        </w:rPr>
      </w:pPr>
    </w:p>
    <w:p w14:paraId="6485AD80" w14:textId="77777777" w:rsidR="00386054" w:rsidRPr="00D609E4" w:rsidRDefault="00740E6C" w:rsidP="00D609E4">
      <w:pPr>
        <w:tabs>
          <w:tab w:val="left" w:pos="-720"/>
        </w:tabs>
        <w:suppressAutoHyphens/>
        <w:rPr>
          <w:rFonts w:ascii="Times New Roman" w:hAnsi="Times New Roman"/>
          <w:szCs w:val="24"/>
        </w:rPr>
      </w:pPr>
      <w:r>
        <w:rPr>
          <w:rFonts w:ascii="Times New Roman" w:hAnsi="Times New Roman"/>
          <w:szCs w:val="24"/>
        </w:rPr>
        <w:t>Annual</w:t>
      </w:r>
      <w:r w:rsidRPr="00D609E4">
        <w:rPr>
          <w:rFonts w:ascii="Times New Roman" w:hAnsi="Times New Roman"/>
          <w:szCs w:val="24"/>
        </w:rPr>
        <w:t xml:space="preserve"> </w:t>
      </w:r>
      <w:r w:rsidR="000A66F7" w:rsidRPr="00D609E4">
        <w:rPr>
          <w:rFonts w:ascii="Times New Roman" w:hAnsi="Times New Roman"/>
          <w:szCs w:val="24"/>
        </w:rPr>
        <w:t>Report data will not be confidential.  The report does not collect data in which individual students can be identified.</w:t>
      </w:r>
    </w:p>
    <w:p w14:paraId="6485AD81" w14:textId="77777777" w:rsidR="00386054" w:rsidRDefault="00386054" w:rsidP="00D609E4">
      <w:pPr>
        <w:tabs>
          <w:tab w:val="left" w:pos="-720"/>
        </w:tabs>
        <w:suppressAutoHyphens/>
        <w:rPr>
          <w:rFonts w:ascii="Times New Roman" w:hAnsi="Times New Roman"/>
          <w:szCs w:val="24"/>
        </w:rPr>
      </w:pPr>
    </w:p>
    <w:p w14:paraId="6485AD82" w14:textId="77777777" w:rsidR="00850D58" w:rsidRPr="00D609E4" w:rsidRDefault="00850D58" w:rsidP="00D609E4">
      <w:pPr>
        <w:tabs>
          <w:tab w:val="left" w:pos="-720"/>
        </w:tabs>
        <w:suppressAutoHyphens/>
        <w:rPr>
          <w:rFonts w:ascii="Times New Roman" w:hAnsi="Times New Roman"/>
          <w:szCs w:val="24"/>
        </w:rPr>
      </w:pPr>
    </w:p>
    <w:p w14:paraId="6485AD83" w14:textId="77777777"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485AD84" w14:textId="77777777" w:rsidR="00386054" w:rsidRPr="00D07AE7" w:rsidRDefault="00386054" w:rsidP="00D609E4">
      <w:pPr>
        <w:tabs>
          <w:tab w:val="left" w:pos="-720"/>
        </w:tabs>
        <w:suppressAutoHyphens/>
        <w:rPr>
          <w:rFonts w:ascii="Times New Roman" w:hAnsi="Times New Roman"/>
          <w:szCs w:val="24"/>
        </w:rPr>
      </w:pPr>
    </w:p>
    <w:p w14:paraId="6485AD85" w14:textId="77777777" w:rsidR="000A66F7" w:rsidRPr="00E5627D" w:rsidRDefault="000A66F7" w:rsidP="00D609E4">
      <w:pPr>
        <w:rPr>
          <w:rFonts w:ascii="Times New Roman" w:eastAsia="Arial Unicode MS" w:hAnsi="Times New Roman"/>
          <w:szCs w:val="24"/>
        </w:rPr>
      </w:pPr>
      <w:r w:rsidRPr="00E5627D">
        <w:rPr>
          <w:rFonts w:ascii="Times New Roman" w:eastAsia="Arial Unicode MS" w:hAnsi="Times New Roman"/>
          <w:szCs w:val="24"/>
        </w:rPr>
        <w:t>The questions are not of a sensitive nature.</w:t>
      </w:r>
    </w:p>
    <w:p w14:paraId="6485AD86" w14:textId="77777777" w:rsidR="000A66F7" w:rsidRDefault="000A66F7" w:rsidP="00D609E4">
      <w:pPr>
        <w:tabs>
          <w:tab w:val="left" w:pos="-720"/>
        </w:tabs>
        <w:suppressAutoHyphens/>
        <w:rPr>
          <w:rFonts w:ascii="Times New Roman" w:hAnsi="Times New Roman"/>
          <w:szCs w:val="24"/>
        </w:rPr>
      </w:pPr>
    </w:p>
    <w:p w14:paraId="6485AD87" w14:textId="77777777" w:rsidR="00EB7343" w:rsidRPr="00D07AE7" w:rsidRDefault="00EB7343" w:rsidP="00D609E4">
      <w:pPr>
        <w:tabs>
          <w:tab w:val="left" w:pos="-720"/>
        </w:tabs>
        <w:suppressAutoHyphens/>
        <w:rPr>
          <w:rFonts w:ascii="Times New Roman" w:hAnsi="Times New Roman"/>
          <w:szCs w:val="24"/>
        </w:rPr>
      </w:pPr>
    </w:p>
    <w:p w14:paraId="6485AD88" w14:textId="77777777" w:rsidR="00386054" w:rsidRPr="00E5627D" w:rsidRDefault="00386054" w:rsidP="00D609E4">
      <w:pPr>
        <w:tabs>
          <w:tab w:val="left" w:pos="-720"/>
        </w:tabs>
        <w:suppressAutoHyphens/>
        <w:rPr>
          <w:rStyle w:val="a"/>
          <w:rFonts w:ascii="Times New Roman" w:hAnsi="Times New Roman"/>
          <w:b/>
          <w:szCs w:val="24"/>
        </w:rPr>
      </w:pPr>
      <w:r w:rsidRPr="00E5627D">
        <w:rPr>
          <w:rFonts w:ascii="Times New Roman" w:hAnsi="Times New Roman"/>
          <w:b/>
          <w:szCs w:val="24"/>
        </w:rPr>
        <w:t xml:space="preserve">12. </w:t>
      </w:r>
      <w:r w:rsidRPr="00E5627D">
        <w:rPr>
          <w:rStyle w:val="a"/>
          <w:rFonts w:ascii="Times New Roman" w:hAnsi="Times New Roman"/>
          <w:b/>
          <w:szCs w:val="24"/>
        </w:rPr>
        <w:t>Provide estimates of the hour burden of the collection of information.  The statement should:</w:t>
      </w:r>
    </w:p>
    <w:p w14:paraId="6485AD89" w14:textId="77777777" w:rsidR="00386054" w:rsidRPr="00E5627D" w:rsidRDefault="00386054" w:rsidP="00D609E4">
      <w:pPr>
        <w:tabs>
          <w:tab w:val="left" w:pos="-720"/>
        </w:tabs>
        <w:suppressAutoHyphens/>
        <w:rPr>
          <w:rStyle w:val="a"/>
          <w:rFonts w:ascii="Times New Roman" w:hAnsi="Times New Roman"/>
          <w:b/>
          <w:szCs w:val="24"/>
        </w:rPr>
      </w:pPr>
    </w:p>
    <w:p w14:paraId="6485AD8A" w14:textId="77777777" w:rsidR="00386054" w:rsidRPr="00E5627D" w:rsidRDefault="00386054" w:rsidP="00D609E4">
      <w:pPr>
        <w:numPr>
          <w:ilvl w:val="0"/>
          <w:numId w:val="7"/>
        </w:numPr>
        <w:tabs>
          <w:tab w:val="left" w:pos="-720"/>
          <w:tab w:val="left" w:pos="1247"/>
        </w:tabs>
        <w:suppressAutoHyphens/>
        <w:rPr>
          <w:rStyle w:val="a"/>
          <w:rFonts w:ascii="Times New Roman" w:hAnsi="Times New Roman"/>
          <w:b/>
          <w:szCs w:val="24"/>
        </w:rPr>
      </w:pPr>
      <w:r w:rsidRPr="00E5627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485AD8B" w14:textId="77777777" w:rsidR="00386054" w:rsidRPr="00E5627D" w:rsidRDefault="00386054" w:rsidP="00D609E4">
      <w:pPr>
        <w:tabs>
          <w:tab w:val="left" w:pos="-720"/>
          <w:tab w:val="left" w:pos="1247"/>
        </w:tabs>
        <w:suppressAutoHyphens/>
        <w:ind w:left="700"/>
        <w:rPr>
          <w:rStyle w:val="a"/>
          <w:rFonts w:ascii="Times New Roman" w:hAnsi="Times New Roman"/>
          <w:b/>
          <w:szCs w:val="24"/>
        </w:rPr>
      </w:pPr>
    </w:p>
    <w:p w14:paraId="6485AD8C" w14:textId="77777777" w:rsidR="00386054" w:rsidRPr="00E5627D" w:rsidRDefault="00386054" w:rsidP="00D609E4">
      <w:pPr>
        <w:numPr>
          <w:ilvl w:val="0"/>
          <w:numId w:val="7"/>
        </w:numPr>
        <w:tabs>
          <w:tab w:val="left" w:pos="-720"/>
          <w:tab w:val="left" w:pos="1247"/>
        </w:tabs>
        <w:suppressAutoHyphens/>
        <w:rPr>
          <w:rStyle w:val="a"/>
          <w:rFonts w:ascii="Times New Roman" w:hAnsi="Times New Roman"/>
          <w:b/>
          <w:szCs w:val="24"/>
        </w:rPr>
      </w:pPr>
      <w:r w:rsidRPr="00E5627D">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E5627D">
        <w:rPr>
          <w:rStyle w:val="a"/>
          <w:rFonts w:ascii="Times New Roman" w:hAnsi="Times New Roman"/>
          <w:b/>
          <w:szCs w:val="24"/>
        </w:rPr>
        <w:t xml:space="preserve">ROCIS </w:t>
      </w:r>
      <w:r w:rsidRPr="00E5627D">
        <w:rPr>
          <w:rStyle w:val="a"/>
          <w:rFonts w:ascii="Times New Roman" w:hAnsi="Times New Roman"/>
          <w:b/>
          <w:szCs w:val="24"/>
        </w:rPr>
        <w:t>IC Burden Analysis Table.</w:t>
      </w:r>
      <w:r w:rsidR="00CE72AF" w:rsidRPr="00E5627D">
        <w:rPr>
          <w:rStyle w:val="a"/>
          <w:rFonts w:ascii="Times New Roman" w:hAnsi="Times New Roman"/>
          <w:b/>
          <w:szCs w:val="24"/>
        </w:rPr>
        <w:t xml:space="preserve">  (The table should at </w:t>
      </w:r>
      <w:r w:rsidR="003C7F70" w:rsidRPr="00E5627D">
        <w:rPr>
          <w:rStyle w:val="a"/>
          <w:rFonts w:ascii="Times New Roman" w:hAnsi="Times New Roman"/>
          <w:b/>
          <w:szCs w:val="24"/>
        </w:rPr>
        <w:t>minimum</w:t>
      </w:r>
      <w:r w:rsidR="00CE72AF" w:rsidRPr="00E5627D">
        <w:rPr>
          <w:rStyle w:val="a"/>
          <w:rFonts w:ascii="Times New Roman" w:hAnsi="Times New Roman"/>
          <w:b/>
          <w:szCs w:val="24"/>
        </w:rPr>
        <w:t xml:space="preserve"> include Respondent types, IC activity, Respondent and Responses, Hours/Response, and Total Hours)</w:t>
      </w:r>
    </w:p>
    <w:p w14:paraId="6485AD8D" w14:textId="77777777" w:rsidR="00386054" w:rsidRPr="00E5627D" w:rsidRDefault="00386054" w:rsidP="00D609E4">
      <w:pPr>
        <w:tabs>
          <w:tab w:val="left" w:pos="-720"/>
          <w:tab w:val="left" w:pos="1247"/>
        </w:tabs>
        <w:suppressAutoHyphens/>
        <w:rPr>
          <w:rStyle w:val="a"/>
          <w:rFonts w:ascii="Times New Roman" w:hAnsi="Times New Roman"/>
          <w:b/>
          <w:szCs w:val="24"/>
        </w:rPr>
      </w:pPr>
    </w:p>
    <w:p w14:paraId="6485AD8E" w14:textId="77777777" w:rsidR="00386054" w:rsidRPr="00E5627D" w:rsidRDefault="00386054" w:rsidP="00D609E4">
      <w:pPr>
        <w:tabs>
          <w:tab w:val="left" w:pos="-720"/>
          <w:tab w:val="left" w:pos="1247"/>
        </w:tabs>
        <w:suppressAutoHyphens/>
        <w:ind w:left="700"/>
        <w:rPr>
          <w:rStyle w:val="a"/>
          <w:rFonts w:ascii="Times New Roman" w:hAnsi="Times New Roman"/>
          <w:b/>
          <w:szCs w:val="24"/>
        </w:rPr>
      </w:pPr>
    </w:p>
    <w:p w14:paraId="6485AD8F" w14:textId="77777777" w:rsidR="00386054" w:rsidRPr="00E5627D" w:rsidRDefault="00386054" w:rsidP="00D609E4">
      <w:pPr>
        <w:numPr>
          <w:ilvl w:val="0"/>
          <w:numId w:val="7"/>
        </w:numPr>
        <w:tabs>
          <w:tab w:val="left" w:pos="-720"/>
          <w:tab w:val="left" w:pos="1247"/>
        </w:tabs>
        <w:suppressAutoHyphens/>
        <w:rPr>
          <w:rFonts w:ascii="Times New Roman" w:hAnsi="Times New Roman"/>
          <w:b/>
          <w:szCs w:val="24"/>
        </w:rPr>
      </w:pPr>
      <w:r w:rsidRPr="00E5627D">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485AD90" w14:textId="77777777" w:rsidR="00386054" w:rsidRPr="00D07AE7" w:rsidRDefault="00386054" w:rsidP="00D609E4">
      <w:pPr>
        <w:suppressAutoHyphens/>
        <w:rPr>
          <w:rFonts w:ascii="Times New Roman" w:hAnsi="Times New Roman"/>
          <w:szCs w:val="24"/>
        </w:rPr>
      </w:pPr>
    </w:p>
    <w:p w14:paraId="6485AD91" w14:textId="77777777" w:rsidR="000A66F7" w:rsidRPr="00E5627D" w:rsidRDefault="000A66F7" w:rsidP="00E5627D">
      <w:pPr>
        <w:pStyle w:val="BodyTextIndent"/>
        <w:spacing w:after="0"/>
        <w:ind w:left="0"/>
        <w:rPr>
          <w:rFonts w:ascii="Times New Roman" w:eastAsia="Arial Unicode MS" w:hAnsi="Times New Roman"/>
          <w:szCs w:val="24"/>
        </w:rPr>
      </w:pPr>
    </w:p>
    <w:tbl>
      <w:tblPr>
        <w:tblW w:w="982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1818"/>
        <w:gridCol w:w="1980"/>
        <w:gridCol w:w="1620"/>
        <w:gridCol w:w="1620"/>
        <w:gridCol w:w="1440"/>
        <w:gridCol w:w="1350"/>
      </w:tblGrid>
      <w:tr w:rsidR="00EB7343" w:rsidRPr="00D609E4" w14:paraId="6485AD98" w14:textId="77777777" w:rsidTr="00E5627D">
        <w:trPr>
          <w:trHeight w:val="593"/>
        </w:trPr>
        <w:tc>
          <w:tcPr>
            <w:tcW w:w="1818" w:type="dxa"/>
            <w:shd w:val="solid" w:color="000000" w:fill="FFFFFF"/>
          </w:tcPr>
          <w:p w14:paraId="6485AD92" w14:textId="77777777"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Number of Respondents</w:t>
            </w:r>
          </w:p>
        </w:tc>
        <w:tc>
          <w:tcPr>
            <w:tcW w:w="1980" w:type="dxa"/>
            <w:shd w:val="solid" w:color="000000" w:fill="FFFFFF"/>
          </w:tcPr>
          <w:p w14:paraId="6485AD93" w14:textId="77777777"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Frequency of Response</w:t>
            </w:r>
          </w:p>
        </w:tc>
        <w:tc>
          <w:tcPr>
            <w:tcW w:w="1620" w:type="dxa"/>
            <w:shd w:val="solid" w:color="000000" w:fill="FFFFFF"/>
          </w:tcPr>
          <w:p w14:paraId="6485AD94" w14:textId="77777777"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Hours of Burden</w:t>
            </w:r>
          </w:p>
        </w:tc>
        <w:tc>
          <w:tcPr>
            <w:tcW w:w="1620" w:type="dxa"/>
            <w:shd w:val="solid" w:color="000000" w:fill="FFFFFF"/>
          </w:tcPr>
          <w:p w14:paraId="6485AD95" w14:textId="77777777"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Total Burden Hours</w:t>
            </w:r>
          </w:p>
        </w:tc>
        <w:tc>
          <w:tcPr>
            <w:tcW w:w="1440" w:type="dxa"/>
            <w:shd w:val="solid" w:color="000000" w:fill="FFFFFF"/>
          </w:tcPr>
          <w:p w14:paraId="6485AD96" w14:textId="77777777"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Wage Rate</w:t>
            </w:r>
          </w:p>
        </w:tc>
        <w:tc>
          <w:tcPr>
            <w:tcW w:w="1350" w:type="dxa"/>
            <w:shd w:val="solid" w:color="000000" w:fill="FFFFFF"/>
          </w:tcPr>
          <w:p w14:paraId="6485AD97" w14:textId="77777777" w:rsidR="000A66F7" w:rsidRPr="00E5627D" w:rsidRDefault="000A66F7" w:rsidP="00E5627D">
            <w:pPr>
              <w:pStyle w:val="BodyTextIndent"/>
              <w:spacing w:after="0"/>
              <w:ind w:left="0"/>
              <w:jc w:val="center"/>
              <w:rPr>
                <w:rFonts w:ascii="Times New Roman" w:eastAsia="Arial Unicode MS" w:hAnsi="Times New Roman"/>
                <w:b/>
                <w:szCs w:val="24"/>
              </w:rPr>
            </w:pPr>
            <w:r w:rsidRPr="00E5627D">
              <w:rPr>
                <w:rFonts w:ascii="Times New Roman" w:eastAsia="Arial Unicode MS" w:hAnsi="Times New Roman"/>
                <w:b/>
                <w:szCs w:val="24"/>
              </w:rPr>
              <w:t>Total Cost</w:t>
            </w:r>
          </w:p>
        </w:tc>
      </w:tr>
      <w:tr w:rsidR="00EB7343" w:rsidRPr="00D609E4" w14:paraId="6485AD9F" w14:textId="77777777" w:rsidTr="00EB7343">
        <w:tc>
          <w:tcPr>
            <w:tcW w:w="1818" w:type="dxa"/>
          </w:tcPr>
          <w:p w14:paraId="6485AD99" w14:textId="77777777" w:rsidR="000A66F7" w:rsidRPr="00E5627D" w:rsidRDefault="00D25D23" w:rsidP="00E5627D">
            <w:pPr>
              <w:pStyle w:val="BodyTextIndent"/>
              <w:spacing w:after="0"/>
              <w:ind w:left="0"/>
              <w:jc w:val="center"/>
              <w:rPr>
                <w:rFonts w:ascii="Times New Roman" w:eastAsia="Arial Unicode MS" w:hAnsi="Times New Roman"/>
                <w:szCs w:val="24"/>
              </w:rPr>
            </w:pPr>
            <w:r>
              <w:rPr>
                <w:rFonts w:ascii="Times New Roman" w:eastAsia="Arial Unicode MS" w:hAnsi="Times New Roman"/>
                <w:szCs w:val="24"/>
              </w:rPr>
              <w:t>127</w:t>
            </w:r>
          </w:p>
        </w:tc>
        <w:tc>
          <w:tcPr>
            <w:tcW w:w="1980" w:type="dxa"/>
          </w:tcPr>
          <w:p w14:paraId="6485AD9A" w14:textId="77777777" w:rsidR="000A66F7" w:rsidRPr="00E5627D" w:rsidRDefault="000A66F7" w:rsidP="00E5627D">
            <w:pPr>
              <w:pStyle w:val="BodyTextIndent"/>
              <w:spacing w:after="0"/>
              <w:ind w:left="0"/>
              <w:jc w:val="center"/>
              <w:rPr>
                <w:rFonts w:ascii="Times New Roman" w:eastAsia="Arial Unicode MS" w:hAnsi="Times New Roman"/>
                <w:szCs w:val="24"/>
              </w:rPr>
            </w:pPr>
            <w:r w:rsidRPr="00E5627D">
              <w:rPr>
                <w:rFonts w:ascii="Times New Roman" w:eastAsia="Arial Unicode MS" w:hAnsi="Times New Roman"/>
                <w:szCs w:val="24"/>
              </w:rPr>
              <w:t>One time</w:t>
            </w:r>
          </w:p>
        </w:tc>
        <w:tc>
          <w:tcPr>
            <w:tcW w:w="1620" w:type="dxa"/>
          </w:tcPr>
          <w:p w14:paraId="6485AD9B" w14:textId="77777777" w:rsidR="000A66F7" w:rsidRPr="00E5627D" w:rsidRDefault="00D25D23" w:rsidP="00E5627D">
            <w:pPr>
              <w:pStyle w:val="BodyTextIndent"/>
              <w:spacing w:after="0"/>
              <w:ind w:left="0"/>
              <w:jc w:val="center"/>
              <w:rPr>
                <w:rFonts w:ascii="Times New Roman" w:eastAsia="Arial Unicode MS" w:hAnsi="Times New Roman"/>
                <w:szCs w:val="24"/>
              </w:rPr>
            </w:pPr>
            <w:r>
              <w:rPr>
                <w:rFonts w:ascii="Times New Roman" w:eastAsia="Arial Unicode MS" w:hAnsi="Times New Roman"/>
                <w:szCs w:val="24"/>
              </w:rPr>
              <w:t>10</w:t>
            </w:r>
          </w:p>
        </w:tc>
        <w:tc>
          <w:tcPr>
            <w:tcW w:w="1620" w:type="dxa"/>
          </w:tcPr>
          <w:p w14:paraId="6485AD9C" w14:textId="77777777" w:rsidR="000A66F7" w:rsidRPr="00E5627D" w:rsidRDefault="00D25D23" w:rsidP="00E5627D">
            <w:pPr>
              <w:pStyle w:val="BodyTextIndent"/>
              <w:spacing w:after="0"/>
              <w:ind w:left="0"/>
              <w:jc w:val="center"/>
              <w:rPr>
                <w:rFonts w:ascii="Times New Roman" w:eastAsia="Arial Unicode MS" w:hAnsi="Times New Roman"/>
                <w:szCs w:val="24"/>
              </w:rPr>
            </w:pPr>
            <w:r>
              <w:rPr>
                <w:rFonts w:ascii="Times New Roman" w:eastAsia="Arial Unicode MS" w:hAnsi="Times New Roman"/>
                <w:szCs w:val="24"/>
              </w:rPr>
              <w:t>1</w:t>
            </w:r>
            <w:r w:rsidR="00C03B6D">
              <w:rPr>
                <w:rFonts w:ascii="Times New Roman" w:eastAsia="Arial Unicode MS" w:hAnsi="Times New Roman"/>
                <w:szCs w:val="24"/>
              </w:rPr>
              <w:t>,</w:t>
            </w:r>
            <w:r>
              <w:rPr>
                <w:rFonts w:ascii="Times New Roman" w:eastAsia="Arial Unicode MS" w:hAnsi="Times New Roman"/>
                <w:szCs w:val="24"/>
              </w:rPr>
              <w:t>270</w:t>
            </w:r>
          </w:p>
        </w:tc>
        <w:tc>
          <w:tcPr>
            <w:tcW w:w="1440" w:type="dxa"/>
          </w:tcPr>
          <w:p w14:paraId="6485AD9D" w14:textId="77777777" w:rsidR="000A66F7" w:rsidRPr="00E5627D" w:rsidRDefault="000A66F7" w:rsidP="00BE0BD6">
            <w:pPr>
              <w:pStyle w:val="BodyTextIndent"/>
              <w:spacing w:after="0"/>
              <w:ind w:left="0"/>
              <w:jc w:val="center"/>
              <w:rPr>
                <w:rFonts w:ascii="Times New Roman" w:eastAsia="Arial Unicode MS" w:hAnsi="Times New Roman"/>
                <w:szCs w:val="24"/>
              </w:rPr>
            </w:pPr>
            <w:r w:rsidRPr="00E5627D">
              <w:rPr>
                <w:rFonts w:ascii="Times New Roman" w:eastAsia="Arial Unicode MS" w:hAnsi="Times New Roman"/>
                <w:szCs w:val="24"/>
              </w:rPr>
              <w:t>$</w:t>
            </w:r>
            <w:r w:rsidR="00D25D23">
              <w:rPr>
                <w:rFonts w:ascii="Times New Roman" w:eastAsia="Arial Unicode MS" w:hAnsi="Times New Roman"/>
                <w:szCs w:val="24"/>
              </w:rPr>
              <w:t>30</w:t>
            </w:r>
            <w:r w:rsidRPr="00E5627D">
              <w:rPr>
                <w:rFonts w:ascii="Times New Roman" w:eastAsia="Arial Unicode MS" w:hAnsi="Times New Roman"/>
                <w:szCs w:val="24"/>
              </w:rPr>
              <w:t>/hour</w:t>
            </w:r>
          </w:p>
        </w:tc>
        <w:tc>
          <w:tcPr>
            <w:tcW w:w="1350" w:type="dxa"/>
          </w:tcPr>
          <w:p w14:paraId="6485AD9E" w14:textId="77777777" w:rsidR="000A66F7" w:rsidRPr="00E5627D" w:rsidRDefault="0017641B" w:rsidP="00D25D23">
            <w:pPr>
              <w:pStyle w:val="BodyTextIndent"/>
              <w:spacing w:after="0"/>
              <w:ind w:left="0"/>
              <w:jc w:val="center"/>
              <w:rPr>
                <w:rFonts w:ascii="Times New Roman" w:eastAsia="Arial Unicode MS" w:hAnsi="Times New Roman"/>
                <w:szCs w:val="24"/>
              </w:rPr>
            </w:pPr>
            <w:r>
              <w:rPr>
                <w:rFonts w:ascii="Times New Roman" w:eastAsia="Arial Unicode MS" w:hAnsi="Times New Roman"/>
                <w:szCs w:val="24"/>
              </w:rPr>
              <w:t>$</w:t>
            </w:r>
            <w:r w:rsidR="00B24842">
              <w:rPr>
                <w:rFonts w:ascii="Times New Roman" w:eastAsia="Arial Unicode MS" w:hAnsi="Times New Roman"/>
                <w:szCs w:val="24"/>
              </w:rPr>
              <w:t>1</w:t>
            </w:r>
            <w:r w:rsidR="00D25D23">
              <w:rPr>
                <w:rFonts w:ascii="Times New Roman" w:eastAsia="Arial Unicode MS" w:hAnsi="Times New Roman"/>
                <w:szCs w:val="24"/>
              </w:rPr>
              <w:t>2,700</w:t>
            </w:r>
          </w:p>
        </w:tc>
      </w:tr>
    </w:tbl>
    <w:p w14:paraId="6485ADA0" w14:textId="77777777" w:rsidR="00386054" w:rsidRDefault="00386054" w:rsidP="00D07AE7">
      <w:pPr>
        <w:suppressAutoHyphens/>
        <w:rPr>
          <w:rFonts w:ascii="Times New Roman" w:hAnsi="Times New Roman"/>
          <w:szCs w:val="24"/>
        </w:rPr>
      </w:pPr>
    </w:p>
    <w:tbl>
      <w:tblPr>
        <w:tblStyle w:val="LightList"/>
        <w:tblpPr w:leftFromText="180" w:rightFromText="180" w:vertAnchor="text" w:horzAnchor="margin" w:tblpXSpec="center"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6"/>
        <w:gridCol w:w="1294"/>
        <w:gridCol w:w="1083"/>
        <w:gridCol w:w="1083"/>
      </w:tblGrid>
      <w:tr w:rsidR="00C03B6D" w:rsidRPr="00FA40CC" w14:paraId="6485ADA5" w14:textId="77777777" w:rsidTr="002F7D37">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796" w:type="dxa"/>
          </w:tcPr>
          <w:p w14:paraId="6485ADA1" w14:textId="77777777" w:rsidR="00C03B6D" w:rsidRPr="00134ECC" w:rsidRDefault="00C03B6D" w:rsidP="0025519C">
            <w:pPr>
              <w:jc w:val="center"/>
              <w:rPr>
                <w:rFonts w:ascii="Times New Roman" w:hAnsi="Times New Roman"/>
                <w:szCs w:val="24"/>
              </w:rPr>
            </w:pPr>
            <w:r>
              <w:rPr>
                <w:rFonts w:ascii="Times New Roman" w:hAnsi="Times New Roman"/>
                <w:szCs w:val="24"/>
              </w:rPr>
              <w:t>Burden by Institution Type</w:t>
            </w:r>
          </w:p>
        </w:tc>
        <w:tc>
          <w:tcPr>
            <w:tcW w:w="1294" w:type="dxa"/>
          </w:tcPr>
          <w:p w14:paraId="6485ADA2" w14:textId="77777777" w:rsidR="00C03B6D" w:rsidRPr="00134ECC" w:rsidRDefault="00C03B6D" w:rsidP="002551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34ECC">
              <w:rPr>
                <w:rFonts w:ascii="Times New Roman" w:hAnsi="Times New Roman"/>
                <w:szCs w:val="24"/>
              </w:rPr>
              <w:t>Public</w:t>
            </w:r>
          </w:p>
        </w:tc>
        <w:tc>
          <w:tcPr>
            <w:tcW w:w="1083" w:type="dxa"/>
          </w:tcPr>
          <w:p w14:paraId="6485ADA3" w14:textId="77777777" w:rsidR="00C03B6D" w:rsidRPr="00134ECC" w:rsidRDefault="00C03B6D" w:rsidP="002551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134ECC">
              <w:rPr>
                <w:rFonts w:ascii="Times New Roman" w:hAnsi="Times New Roman"/>
                <w:szCs w:val="24"/>
              </w:rPr>
              <w:t>Private</w:t>
            </w:r>
          </w:p>
        </w:tc>
        <w:tc>
          <w:tcPr>
            <w:tcW w:w="1083" w:type="dxa"/>
          </w:tcPr>
          <w:p w14:paraId="6485ADA4" w14:textId="77777777" w:rsidR="00C03B6D" w:rsidRPr="00134ECC" w:rsidRDefault="00C03B6D" w:rsidP="0025519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Total</w:t>
            </w:r>
          </w:p>
        </w:tc>
      </w:tr>
      <w:tr w:rsidR="00C03B6D" w:rsidRPr="00FA40CC" w14:paraId="6485ADAA" w14:textId="77777777" w:rsidTr="002F7D3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796" w:type="dxa"/>
          </w:tcPr>
          <w:p w14:paraId="6485ADA6" w14:textId="77777777" w:rsidR="00C03B6D" w:rsidRPr="0025519C" w:rsidRDefault="00C03B6D" w:rsidP="0025519C">
            <w:pPr>
              <w:rPr>
                <w:rFonts w:ascii="Times New Roman" w:hAnsi="Times New Roman"/>
                <w:b w:val="0"/>
                <w:szCs w:val="24"/>
              </w:rPr>
            </w:pPr>
            <w:r w:rsidRPr="00C71C5A">
              <w:rPr>
                <w:rFonts w:ascii="Times New Roman" w:hAnsi="Times New Roman"/>
                <w:szCs w:val="24"/>
              </w:rPr>
              <w:t>Estimated number of respondents</w:t>
            </w:r>
          </w:p>
        </w:tc>
        <w:tc>
          <w:tcPr>
            <w:tcW w:w="1294" w:type="dxa"/>
          </w:tcPr>
          <w:p w14:paraId="6485ADA7" w14:textId="77777777" w:rsidR="00C03B6D" w:rsidRPr="00134ECC" w:rsidRDefault="00C03B6D" w:rsidP="0025519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34ECC">
              <w:rPr>
                <w:rFonts w:ascii="Times New Roman" w:hAnsi="Times New Roman"/>
                <w:szCs w:val="24"/>
              </w:rPr>
              <w:t>91</w:t>
            </w:r>
          </w:p>
        </w:tc>
        <w:tc>
          <w:tcPr>
            <w:tcW w:w="1083" w:type="dxa"/>
          </w:tcPr>
          <w:p w14:paraId="6485ADA8" w14:textId="77777777" w:rsidR="00C03B6D" w:rsidRPr="00134ECC" w:rsidRDefault="00C03B6D" w:rsidP="0025519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34ECC">
              <w:rPr>
                <w:rFonts w:ascii="Times New Roman" w:hAnsi="Times New Roman"/>
                <w:szCs w:val="24"/>
              </w:rPr>
              <w:t>36</w:t>
            </w:r>
          </w:p>
        </w:tc>
        <w:tc>
          <w:tcPr>
            <w:tcW w:w="1083" w:type="dxa"/>
          </w:tcPr>
          <w:p w14:paraId="6485ADA9" w14:textId="77777777" w:rsidR="00C03B6D" w:rsidRPr="00134ECC" w:rsidRDefault="00C03B6D" w:rsidP="0025519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127</w:t>
            </w:r>
          </w:p>
        </w:tc>
      </w:tr>
      <w:tr w:rsidR="00C03B6D" w:rsidRPr="00FA40CC" w14:paraId="6485ADAF" w14:textId="77777777" w:rsidTr="002F7D37">
        <w:trPr>
          <w:trHeight w:val="277"/>
        </w:trPr>
        <w:tc>
          <w:tcPr>
            <w:cnfStyle w:val="001000000000" w:firstRow="0" w:lastRow="0" w:firstColumn="1" w:lastColumn="0" w:oddVBand="0" w:evenVBand="0" w:oddHBand="0" w:evenHBand="0" w:firstRowFirstColumn="0" w:firstRowLastColumn="0" w:lastRowFirstColumn="0" w:lastRowLastColumn="0"/>
            <w:tcW w:w="5796" w:type="dxa"/>
          </w:tcPr>
          <w:p w14:paraId="6485ADAB" w14:textId="77777777" w:rsidR="00C03B6D" w:rsidRPr="0025519C" w:rsidRDefault="00C03B6D" w:rsidP="00BC33C3">
            <w:pPr>
              <w:rPr>
                <w:rFonts w:ascii="Times New Roman" w:hAnsi="Times New Roman"/>
                <w:b w:val="0"/>
                <w:szCs w:val="24"/>
              </w:rPr>
            </w:pPr>
            <w:r w:rsidRPr="00C71C5A">
              <w:rPr>
                <w:rFonts w:ascii="Times New Roman" w:hAnsi="Times New Roman"/>
                <w:szCs w:val="24"/>
              </w:rPr>
              <w:t xml:space="preserve">Estimated preparation time </w:t>
            </w:r>
            <w:r>
              <w:rPr>
                <w:rFonts w:ascii="Times New Roman" w:hAnsi="Times New Roman"/>
                <w:szCs w:val="24"/>
              </w:rPr>
              <w:t>per respondent</w:t>
            </w:r>
            <w:r w:rsidRPr="00C71C5A">
              <w:rPr>
                <w:rFonts w:ascii="Times New Roman" w:hAnsi="Times New Roman"/>
                <w:szCs w:val="24"/>
              </w:rPr>
              <w:t xml:space="preserve"> </w:t>
            </w:r>
          </w:p>
        </w:tc>
        <w:tc>
          <w:tcPr>
            <w:tcW w:w="1294" w:type="dxa"/>
          </w:tcPr>
          <w:p w14:paraId="6485ADAC" w14:textId="77777777" w:rsidR="00C03B6D" w:rsidRPr="00134ECC" w:rsidRDefault="00C03B6D" w:rsidP="0025519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10</w:t>
            </w:r>
            <w:r w:rsidRPr="00134ECC">
              <w:rPr>
                <w:rFonts w:ascii="Times New Roman" w:hAnsi="Times New Roman"/>
                <w:szCs w:val="24"/>
              </w:rPr>
              <w:t xml:space="preserve"> hours</w:t>
            </w:r>
          </w:p>
        </w:tc>
        <w:tc>
          <w:tcPr>
            <w:tcW w:w="1083" w:type="dxa"/>
          </w:tcPr>
          <w:p w14:paraId="6485ADAD" w14:textId="77777777" w:rsidR="00C03B6D" w:rsidRPr="00134ECC" w:rsidRDefault="00C03B6D" w:rsidP="0025519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10</w:t>
            </w:r>
            <w:r w:rsidRPr="00134ECC">
              <w:rPr>
                <w:rFonts w:ascii="Times New Roman" w:hAnsi="Times New Roman"/>
                <w:szCs w:val="24"/>
              </w:rPr>
              <w:t xml:space="preserve"> hours</w:t>
            </w:r>
          </w:p>
        </w:tc>
        <w:tc>
          <w:tcPr>
            <w:tcW w:w="1083" w:type="dxa"/>
          </w:tcPr>
          <w:p w14:paraId="6485ADAE" w14:textId="77777777" w:rsidR="00C03B6D" w:rsidRDefault="00C03B6D" w:rsidP="0025519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Pr>
                <w:rFonts w:ascii="Times New Roman" w:hAnsi="Times New Roman"/>
                <w:szCs w:val="24"/>
              </w:rPr>
              <w:t>10 hours</w:t>
            </w:r>
          </w:p>
        </w:tc>
      </w:tr>
      <w:tr w:rsidR="00C03B6D" w:rsidRPr="00FA40CC" w14:paraId="6485ADB4" w14:textId="77777777" w:rsidTr="002F7D3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796" w:type="dxa"/>
          </w:tcPr>
          <w:p w14:paraId="6485ADB0" w14:textId="77777777" w:rsidR="00C03B6D" w:rsidRPr="0025519C" w:rsidRDefault="00C03B6D" w:rsidP="0025519C">
            <w:pPr>
              <w:rPr>
                <w:rFonts w:ascii="Times New Roman" w:hAnsi="Times New Roman"/>
                <w:b w:val="0"/>
                <w:szCs w:val="24"/>
              </w:rPr>
            </w:pPr>
            <w:r w:rsidRPr="00C71C5A">
              <w:rPr>
                <w:rFonts w:ascii="Times New Roman" w:hAnsi="Times New Roman"/>
                <w:szCs w:val="24"/>
              </w:rPr>
              <w:t xml:space="preserve">Annual estimated burden hours </w:t>
            </w:r>
          </w:p>
        </w:tc>
        <w:tc>
          <w:tcPr>
            <w:tcW w:w="1294" w:type="dxa"/>
          </w:tcPr>
          <w:p w14:paraId="6485ADB1" w14:textId="77777777" w:rsidR="00C03B6D" w:rsidRPr="00134ECC" w:rsidRDefault="00C03B6D" w:rsidP="0025519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910</w:t>
            </w:r>
          </w:p>
        </w:tc>
        <w:tc>
          <w:tcPr>
            <w:tcW w:w="1083" w:type="dxa"/>
          </w:tcPr>
          <w:p w14:paraId="6485ADB2" w14:textId="77777777" w:rsidR="00C03B6D" w:rsidRPr="00134ECC" w:rsidRDefault="00C03B6D" w:rsidP="0025519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360</w:t>
            </w:r>
          </w:p>
        </w:tc>
        <w:tc>
          <w:tcPr>
            <w:tcW w:w="1083" w:type="dxa"/>
          </w:tcPr>
          <w:p w14:paraId="6485ADB3" w14:textId="77777777" w:rsidR="00C03B6D" w:rsidRDefault="00C03B6D" w:rsidP="0025519C">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Pr>
                <w:rFonts w:ascii="Times New Roman" w:hAnsi="Times New Roman"/>
                <w:szCs w:val="24"/>
              </w:rPr>
              <w:t>1,270</w:t>
            </w:r>
          </w:p>
        </w:tc>
      </w:tr>
    </w:tbl>
    <w:p w14:paraId="6485ADB5" w14:textId="77777777" w:rsidR="00C03B6D" w:rsidRDefault="00C03B6D" w:rsidP="00D07AE7">
      <w:pPr>
        <w:suppressAutoHyphens/>
        <w:rPr>
          <w:rFonts w:ascii="Times New Roman" w:hAnsi="Times New Roman"/>
          <w:szCs w:val="24"/>
        </w:rPr>
      </w:pPr>
    </w:p>
    <w:p w14:paraId="6485ADB6" w14:textId="77777777" w:rsidR="00C03B6D" w:rsidRDefault="00C03B6D" w:rsidP="00D07AE7">
      <w:pPr>
        <w:suppressAutoHyphens/>
        <w:rPr>
          <w:rFonts w:ascii="Times New Roman" w:hAnsi="Times New Roman"/>
          <w:szCs w:val="24"/>
        </w:rPr>
      </w:pPr>
    </w:p>
    <w:p w14:paraId="6485ADB7" w14:textId="77777777"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13.  </w:t>
      </w:r>
      <w:r w:rsidRPr="00E5627D">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6485ADB8" w14:textId="77777777" w:rsidR="00386054" w:rsidRPr="00E5627D" w:rsidRDefault="00386054" w:rsidP="00D609E4">
      <w:pPr>
        <w:tabs>
          <w:tab w:val="left" w:pos="-720"/>
        </w:tabs>
        <w:suppressAutoHyphens/>
        <w:rPr>
          <w:rFonts w:ascii="Times New Roman" w:hAnsi="Times New Roman"/>
          <w:b/>
          <w:szCs w:val="24"/>
        </w:rPr>
      </w:pPr>
    </w:p>
    <w:p w14:paraId="6485ADB9" w14:textId="77777777" w:rsidR="00386054" w:rsidRPr="00E5627D" w:rsidRDefault="00386054" w:rsidP="00D609E4">
      <w:pPr>
        <w:numPr>
          <w:ilvl w:val="0"/>
          <w:numId w:val="5"/>
        </w:numPr>
        <w:tabs>
          <w:tab w:val="left" w:pos="-720"/>
          <w:tab w:val="left" w:pos="1247"/>
        </w:tabs>
        <w:suppressAutoHyphens/>
        <w:rPr>
          <w:rFonts w:ascii="Times New Roman" w:hAnsi="Times New Roman"/>
          <w:b/>
          <w:szCs w:val="24"/>
        </w:rPr>
      </w:pPr>
      <w:r w:rsidRPr="00E5627D">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485ADBA" w14:textId="77777777" w:rsidR="00386054" w:rsidRPr="00E5627D" w:rsidRDefault="00386054" w:rsidP="00D609E4">
      <w:pPr>
        <w:numPr>
          <w:ilvl w:val="12"/>
          <w:numId w:val="0"/>
        </w:numPr>
        <w:tabs>
          <w:tab w:val="left" w:pos="-720"/>
        </w:tabs>
        <w:suppressAutoHyphens/>
        <w:ind w:left="340"/>
        <w:rPr>
          <w:rFonts w:ascii="Times New Roman" w:hAnsi="Times New Roman"/>
          <w:b/>
          <w:szCs w:val="24"/>
        </w:rPr>
      </w:pPr>
    </w:p>
    <w:p w14:paraId="6485ADBB" w14:textId="77777777" w:rsidR="00386054" w:rsidRPr="00E5627D" w:rsidRDefault="00386054" w:rsidP="00D609E4">
      <w:pPr>
        <w:numPr>
          <w:ilvl w:val="0"/>
          <w:numId w:val="5"/>
        </w:numPr>
        <w:tabs>
          <w:tab w:val="left" w:pos="-720"/>
          <w:tab w:val="left" w:pos="1247"/>
        </w:tabs>
        <w:suppressAutoHyphens/>
        <w:rPr>
          <w:rFonts w:ascii="Times New Roman" w:hAnsi="Times New Roman"/>
          <w:b/>
          <w:szCs w:val="24"/>
        </w:rPr>
      </w:pPr>
      <w:r w:rsidRPr="00E5627D">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485ADBC" w14:textId="77777777" w:rsidR="00386054" w:rsidRPr="00E5627D" w:rsidRDefault="00386054" w:rsidP="00D609E4">
      <w:pPr>
        <w:tabs>
          <w:tab w:val="left" w:pos="-720"/>
          <w:tab w:val="left" w:pos="1247"/>
        </w:tabs>
        <w:suppressAutoHyphens/>
        <w:ind w:left="340"/>
        <w:rPr>
          <w:rFonts w:ascii="Times New Roman" w:hAnsi="Times New Roman"/>
          <w:b/>
          <w:szCs w:val="24"/>
        </w:rPr>
      </w:pPr>
    </w:p>
    <w:p w14:paraId="6485ADBD" w14:textId="77777777" w:rsidR="00386054" w:rsidRPr="00E5627D" w:rsidRDefault="00386054" w:rsidP="00D609E4">
      <w:pPr>
        <w:numPr>
          <w:ilvl w:val="0"/>
          <w:numId w:val="5"/>
        </w:numPr>
        <w:tabs>
          <w:tab w:val="left" w:pos="-720"/>
          <w:tab w:val="left" w:pos="1247"/>
        </w:tabs>
        <w:suppressAutoHyphens/>
        <w:rPr>
          <w:rFonts w:ascii="Times New Roman" w:hAnsi="Times New Roman"/>
          <w:b/>
          <w:szCs w:val="24"/>
        </w:rPr>
      </w:pPr>
      <w:r w:rsidRPr="00E5627D">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5627D">
        <w:rPr>
          <w:rFonts w:ascii="Times New Roman" w:hAnsi="Times New Roman"/>
          <w:b/>
          <w:szCs w:val="24"/>
        </w:rPr>
        <w:t>government</w:t>
      </w:r>
      <w:r w:rsidRPr="00E5627D">
        <w:rPr>
          <w:rFonts w:ascii="Times New Roman" w:hAnsi="Times New Roman"/>
          <w:b/>
          <w:szCs w:val="24"/>
        </w:rPr>
        <w:t xml:space="preserve"> or (4) as part of customary and usual business or private practices.</w:t>
      </w:r>
      <w:r w:rsidR="001743A5" w:rsidRPr="00E5627D">
        <w:rPr>
          <w:rFonts w:ascii="Times New Roman" w:hAnsi="Times New Roman"/>
          <w:b/>
          <w:szCs w:val="24"/>
        </w:rPr>
        <w:t xml:space="preserve"> Also, these estimates should not include the hourly costs (i.e., the monetization of the hours) captured above in Item 12</w:t>
      </w:r>
    </w:p>
    <w:p w14:paraId="6485ADBE" w14:textId="77777777" w:rsidR="00386054" w:rsidRPr="00D07AE7" w:rsidRDefault="00386054" w:rsidP="00D609E4">
      <w:pPr>
        <w:tabs>
          <w:tab w:val="left" w:pos="-720"/>
        </w:tabs>
        <w:suppressAutoHyphens/>
        <w:rPr>
          <w:rFonts w:ascii="Times New Roman" w:hAnsi="Times New Roman"/>
          <w:szCs w:val="24"/>
        </w:rPr>
      </w:pPr>
    </w:p>
    <w:p w14:paraId="6485ADBF" w14:textId="77777777" w:rsidR="000A66F7" w:rsidRPr="00E5627D" w:rsidRDefault="000A66F7" w:rsidP="00D609E4">
      <w:pPr>
        <w:tabs>
          <w:tab w:val="left" w:pos="-720"/>
        </w:tabs>
        <w:suppressAutoHyphens/>
        <w:rPr>
          <w:rFonts w:ascii="Times New Roman" w:hAnsi="Times New Roman"/>
          <w:b/>
          <w:szCs w:val="24"/>
        </w:rPr>
      </w:pPr>
      <w:r w:rsidRPr="00E5627D">
        <w:rPr>
          <w:rFonts w:ascii="Times New Roman" w:hAnsi="Times New Roman"/>
          <w:b/>
          <w:szCs w:val="24"/>
        </w:rPr>
        <w:tab/>
        <w:t>Total Annualized Capital/Startup Cost</w:t>
      </w:r>
      <w:r w:rsidRPr="00E5627D">
        <w:rPr>
          <w:rFonts w:ascii="Times New Roman" w:hAnsi="Times New Roman"/>
          <w:b/>
          <w:szCs w:val="24"/>
        </w:rPr>
        <w:tab/>
        <w:t>: $ .00</w:t>
      </w:r>
    </w:p>
    <w:p w14:paraId="6485ADC0" w14:textId="77777777" w:rsidR="000A66F7" w:rsidRPr="00E5627D" w:rsidRDefault="000A66F7" w:rsidP="00D609E4">
      <w:pPr>
        <w:tabs>
          <w:tab w:val="left" w:pos="-720"/>
        </w:tabs>
        <w:suppressAutoHyphens/>
        <w:rPr>
          <w:rFonts w:ascii="Times New Roman" w:hAnsi="Times New Roman"/>
          <w:b/>
          <w:szCs w:val="24"/>
        </w:rPr>
      </w:pPr>
      <w:r w:rsidRPr="00E5627D">
        <w:rPr>
          <w:rFonts w:ascii="Times New Roman" w:hAnsi="Times New Roman"/>
          <w:b/>
          <w:szCs w:val="24"/>
        </w:rPr>
        <w:tab/>
        <w:t>Total Annual Costs (O&amp;M)</w:t>
      </w:r>
      <w:r w:rsidRPr="00E5627D">
        <w:rPr>
          <w:rFonts w:ascii="Times New Roman" w:hAnsi="Times New Roman"/>
          <w:b/>
          <w:szCs w:val="24"/>
        </w:rPr>
        <w:tab/>
      </w:r>
      <w:r w:rsidRPr="00E5627D">
        <w:rPr>
          <w:rFonts w:ascii="Times New Roman" w:hAnsi="Times New Roman"/>
          <w:b/>
          <w:szCs w:val="24"/>
        </w:rPr>
        <w:tab/>
        <w:t>:   .00</w:t>
      </w:r>
    </w:p>
    <w:p w14:paraId="6485ADC1" w14:textId="77777777" w:rsidR="000A66F7" w:rsidRPr="00E5627D" w:rsidRDefault="000A66F7" w:rsidP="00D609E4">
      <w:pPr>
        <w:tabs>
          <w:tab w:val="left" w:pos="-720"/>
        </w:tabs>
        <w:suppressAutoHyphens/>
        <w:rPr>
          <w:rFonts w:ascii="Times New Roman" w:hAnsi="Times New Roman"/>
          <w:b/>
          <w:szCs w:val="24"/>
        </w:rPr>
      </w:pP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r w:rsidRPr="00E5627D">
        <w:rPr>
          <w:rFonts w:ascii="Times New Roman" w:hAnsi="Times New Roman"/>
          <w:b/>
          <w:szCs w:val="24"/>
        </w:rPr>
        <w:tab/>
      </w:r>
    </w:p>
    <w:p w14:paraId="6485ADC2" w14:textId="77777777" w:rsidR="000A66F7" w:rsidRPr="00E5627D" w:rsidRDefault="000A66F7" w:rsidP="00D609E4">
      <w:pPr>
        <w:tabs>
          <w:tab w:val="left" w:pos="-720"/>
        </w:tabs>
        <w:suppressAutoHyphens/>
        <w:rPr>
          <w:rFonts w:ascii="Times New Roman" w:hAnsi="Times New Roman"/>
          <w:b/>
          <w:szCs w:val="24"/>
        </w:rPr>
      </w:pPr>
      <w:r w:rsidRPr="00E5627D">
        <w:rPr>
          <w:rFonts w:ascii="Times New Roman" w:hAnsi="Times New Roman"/>
          <w:b/>
          <w:szCs w:val="24"/>
        </w:rPr>
        <w:tab/>
        <w:t>Total Annualized Costs Requested</w:t>
      </w:r>
      <w:r w:rsidRPr="00E5627D">
        <w:rPr>
          <w:rFonts w:ascii="Times New Roman" w:hAnsi="Times New Roman"/>
          <w:b/>
          <w:szCs w:val="24"/>
        </w:rPr>
        <w:tab/>
        <w:t>: $ .00</w:t>
      </w:r>
    </w:p>
    <w:p w14:paraId="6485ADC3" w14:textId="77777777" w:rsidR="000A66F7" w:rsidRPr="00D07AE7" w:rsidRDefault="000A66F7" w:rsidP="00D609E4">
      <w:pPr>
        <w:tabs>
          <w:tab w:val="left" w:pos="-720"/>
        </w:tabs>
        <w:suppressAutoHyphens/>
        <w:rPr>
          <w:rFonts w:ascii="Times New Roman" w:hAnsi="Times New Roman"/>
          <w:szCs w:val="24"/>
        </w:rPr>
      </w:pPr>
    </w:p>
    <w:p w14:paraId="6485ADC4" w14:textId="77777777" w:rsidR="00EB7343" w:rsidRPr="00D609E4" w:rsidRDefault="000A66F7" w:rsidP="00D609E4">
      <w:pPr>
        <w:tabs>
          <w:tab w:val="left" w:pos="-720"/>
        </w:tabs>
        <w:suppressAutoHyphens/>
        <w:rPr>
          <w:rFonts w:ascii="Times New Roman" w:hAnsi="Times New Roman"/>
          <w:szCs w:val="24"/>
        </w:rPr>
      </w:pPr>
      <w:r w:rsidRPr="00421C1A">
        <w:rPr>
          <w:rFonts w:ascii="Times New Roman" w:hAnsi="Times New Roman"/>
          <w:szCs w:val="24"/>
        </w:rPr>
        <w:t>The only costs would be for customary and usual business practices.</w:t>
      </w:r>
    </w:p>
    <w:p w14:paraId="6485ADC5" w14:textId="77777777" w:rsidR="00EB7343" w:rsidRDefault="00EB7343" w:rsidP="00D609E4">
      <w:pPr>
        <w:tabs>
          <w:tab w:val="left" w:pos="-720"/>
        </w:tabs>
        <w:suppressAutoHyphens/>
        <w:rPr>
          <w:rFonts w:ascii="Times New Roman" w:hAnsi="Times New Roman"/>
          <w:szCs w:val="24"/>
        </w:rPr>
      </w:pPr>
    </w:p>
    <w:p w14:paraId="6485ADC6" w14:textId="77777777" w:rsidR="00386054" w:rsidRPr="00421C1A" w:rsidRDefault="00386054" w:rsidP="00D609E4">
      <w:pPr>
        <w:tabs>
          <w:tab w:val="left" w:pos="-720"/>
        </w:tabs>
        <w:suppressAutoHyphens/>
        <w:rPr>
          <w:rFonts w:ascii="Times New Roman" w:hAnsi="Times New Roman"/>
          <w:szCs w:val="24"/>
        </w:rPr>
      </w:pPr>
    </w:p>
    <w:p w14:paraId="6485ADC7" w14:textId="77777777"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14. </w:t>
      </w:r>
      <w:r w:rsidRPr="00E5627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485ADC8" w14:textId="77777777" w:rsidR="00386054" w:rsidRPr="00421C1A" w:rsidRDefault="00386054" w:rsidP="00D609E4">
      <w:pPr>
        <w:tabs>
          <w:tab w:val="left" w:pos="-720"/>
        </w:tabs>
        <w:suppressAutoHyphens/>
        <w:rPr>
          <w:rFonts w:ascii="Times New Roman" w:hAnsi="Times New Roman"/>
          <w:szCs w:val="24"/>
        </w:rPr>
      </w:pPr>
    </w:p>
    <w:tbl>
      <w:tblPr>
        <w:tblW w:w="9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248"/>
        <w:gridCol w:w="1170"/>
        <w:gridCol w:w="1260"/>
        <w:gridCol w:w="1170"/>
        <w:gridCol w:w="1350"/>
      </w:tblGrid>
      <w:tr w:rsidR="00C16DE4" w:rsidRPr="00EB7343" w14:paraId="6485ADCF" w14:textId="77777777" w:rsidTr="00832832">
        <w:tc>
          <w:tcPr>
            <w:tcW w:w="4248" w:type="dxa"/>
            <w:shd w:val="solid" w:color="000000" w:fill="FFFFFF"/>
          </w:tcPr>
          <w:p w14:paraId="6485ADC9" w14:textId="77777777"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Activities/Task</w:t>
            </w:r>
          </w:p>
        </w:tc>
        <w:tc>
          <w:tcPr>
            <w:tcW w:w="1170" w:type="dxa"/>
            <w:shd w:val="solid" w:color="000000" w:fill="FFFFFF"/>
          </w:tcPr>
          <w:p w14:paraId="6485ADCA" w14:textId="77777777"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Cost</w:t>
            </w:r>
          </w:p>
        </w:tc>
        <w:tc>
          <w:tcPr>
            <w:tcW w:w="1260" w:type="dxa"/>
            <w:shd w:val="solid" w:color="000000" w:fill="FFFFFF"/>
          </w:tcPr>
          <w:p w14:paraId="6485ADCB" w14:textId="77777777"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Hours</w:t>
            </w:r>
          </w:p>
        </w:tc>
        <w:tc>
          <w:tcPr>
            <w:tcW w:w="1170" w:type="dxa"/>
            <w:shd w:val="solid" w:color="000000" w:fill="FFFFFF"/>
          </w:tcPr>
          <w:p w14:paraId="6485ADCC" w14:textId="77777777"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Number of Reports</w:t>
            </w:r>
          </w:p>
        </w:tc>
        <w:tc>
          <w:tcPr>
            <w:tcW w:w="1350" w:type="dxa"/>
            <w:shd w:val="solid" w:color="000000" w:fill="FFFFFF"/>
          </w:tcPr>
          <w:p w14:paraId="6485ADCD" w14:textId="77777777"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Total Cost to</w:t>
            </w:r>
          </w:p>
          <w:p w14:paraId="6485ADCE" w14:textId="77777777" w:rsidR="000A66F7" w:rsidRPr="00E5627D" w:rsidRDefault="000A66F7" w:rsidP="00D609E4">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Fed. Govt.</w:t>
            </w:r>
          </w:p>
        </w:tc>
      </w:tr>
      <w:tr w:rsidR="00C16DE4" w:rsidRPr="00EB7343" w14:paraId="6485ADD5" w14:textId="77777777" w:rsidTr="00832832">
        <w:tc>
          <w:tcPr>
            <w:tcW w:w="4248" w:type="dxa"/>
          </w:tcPr>
          <w:p w14:paraId="6485ADD0" w14:textId="77777777" w:rsidR="000A66F7" w:rsidRPr="00E5627D" w:rsidRDefault="00D25D23" w:rsidP="00BC33C3">
            <w:pPr>
              <w:rPr>
                <w:rFonts w:ascii="Times New Roman" w:hAnsi="Times New Roman"/>
                <w:szCs w:val="24"/>
              </w:rPr>
            </w:pPr>
            <w:r>
              <w:rPr>
                <w:rFonts w:ascii="Times New Roman" w:hAnsi="Times New Roman"/>
                <w:szCs w:val="24"/>
              </w:rPr>
              <w:t>Annual</w:t>
            </w:r>
            <w:r w:rsidRPr="00E5627D">
              <w:rPr>
                <w:rFonts w:ascii="Times New Roman" w:hAnsi="Times New Roman"/>
                <w:szCs w:val="24"/>
              </w:rPr>
              <w:t xml:space="preserve"> </w:t>
            </w:r>
            <w:r w:rsidR="000A66F7" w:rsidRPr="00E5627D">
              <w:rPr>
                <w:rFonts w:ascii="Times New Roman" w:hAnsi="Times New Roman"/>
                <w:szCs w:val="24"/>
              </w:rPr>
              <w:t xml:space="preserve">Report </w:t>
            </w:r>
            <w:r w:rsidR="00BC33C3">
              <w:rPr>
                <w:rFonts w:ascii="Times New Roman" w:hAnsi="Times New Roman"/>
                <w:szCs w:val="24"/>
              </w:rPr>
              <w:t>r</w:t>
            </w:r>
            <w:r w:rsidR="00BC33C3" w:rsidRPr="00E5627D">
              <w:rPr>
                <w:rFonts w:ascii="Times New Roman" w:hAnsi="Times New Roman"/>
                <w:szCs w:val="24"/>
              </w:rPr>
              <w:t>evisions</w:t>
            </w:r>
            <w:r w:rsidR="000A66F7" w:rsidRPr="00E5627D">
              <w:rPr>
                <w:rFonts w:ascii="Times New Roman" w:hAnsi="Times New Roman"/>
                <w:szCs w:val="24"/>
              </w:rPr>
              <w:t>/</w:t>
            </w:r>
            <w:r w:rsidR="00BC33C3">
              <w:rPr>
                <w:rFonts w:ascii="Times New Roman" w:hAnsi="Times New Roman"/>
                <w:szCs w:val="24"/>
              </w:rPr>
              <w:t>f</w:t>
            </w:r>
            <w:r w:rsidR="00BC33C3" w:rsidRPr="00E5627D">
              <w:rPr>
                <w:rFonts w:ascii="Times New Roman" w:hAnsi="Times New Roman"/>
                <w:szCs w:val="24"/>
              </w:rPr>
              <w:t xml:space="preserve">orm </w:t>
            </w:r>
            <w:r w:rsidR="00BC33C3">
              <w:rPr>
                <w:rFonts w:ascii="Times New Roman" w:hAnsi="Times New Roman"/>
                <w:szCs w:val="24"/>
              </w:rPr>
              <w:t>d</w:t>
            </w:r>
            <w:r w:rsidR="00BC33C3" w:rsidRPr="00E5627D">
              <w:rPr>
                <w:rFonts w:ascii="Times New Roman" w:hAnsi="Times New Roman"/>
                <w:szCs w:val="24"/>
              </w:rPr>
              <w:t xml:space="preserve">esign </w:t>
            </w:r>
            <w:r w:rsidR="000A66F7" w:rsidRPr="00E5627D">
              <w:rPr>
                <w:rFonts w:ascii="Times New Roman" w:hAnsi="Times New Roman"/>
                <w:szCs w:val="24"/>
              </w:rPr>
              <w:t>once every 3 years</w:t>
            </w:r>
          </w:p>
        </w:tc>
        <w:tc>
          <w:tcPr>
            <w:tcW w:w="1170" w:type="dxa"/>
          </w:tcPr>
          <w:p w14:paraId="6485ADD1" w14:textId="77777777" w:rsidR="000A66F7" w:rsidRPr="00E5627D" w:rsidRDefault="000A66F7" w:rsidP="00E5627D">
            <w:pPr>
              <w:jc w:val="center"/>
              <w:rPr>
                <w:rFonts w:ascii="Times New Roman" w:hAnsi="Times New Roman"/>
                <w:szCs w:val="24"/>
              </w:rPr>
            </w:pPr>
            <w:r w:rsidRPr="00E5627D">
              <w:rPr>
                <w:rFonts w:ascii="Times New Roman" w:hAnsi="Times New Roman"/>
                <w:szCs w:val="24"/>
              </w:rPr>
              <w:t>$45/hr</w:t>
            </w:r>
          </w:p>
        </w:tc>
        <w:tc>
          <w:tcPr>
            <w:tcW w:w="1260" w:type="dxa"/>
          </w:tcPr>
          <w:p w14:paraId="6485ADD2" w14:textId="77777777" w:rsidR="000A66F7" w:rsidRPr="00E5627D" w:rsidRDefault="000A66F7" w:rsidP="00E5627D">
            <w:pPr>
              <w:jc w:val="center"/>
              <w:rPr>
                <w:rFonts w:ascii="Times New Roman" w:hAnsi="Times New Roman"/>
                <w:szCs w:val="24"/>
              </w:rPr>
            </w:pPr>
            <w:r w:rsidRPr="00E5627D">
              <w:rPr>
                <w:rFonts w:ascii="Times New Roman" w:hAnsi="Times New Roman"/>
                <w:szCs w:val="24"/>
              </w:rPr>
              <w:t>40</w:t>
            </w:r>
          </w:p>
        </w:tc>
        <w:tc>
          <w:tcPr>
            <w:tcW w:w="1170" w:type="dxa"/>
          </w:tcPr>
          <w:p w14:paraId="6485ADD3" w14:textId="77777777" w:rsidR="000A66F7" w:rsidRPr="00E5627D" w:rsidRDefault="000A66F7" w:rsidP="00E5627D">
            <w:pPr>
              <w:jc w:val="center"/>
              <w:rPr>
                <w:rFonts w:ascii="Times New Roman" w:hAnsi="Times New Roman"/>
                <w:b/>
                <w:bCs/>
                <w:szCs w:val="24"/>
              </w:rPr>
            </w:pPr>
          </w:p>
        </w:tc>
        <w:tc>
          <w:tcPr>
            <w:tcW w:w="1350" w:type="dxa"/>
          </w:tcPr>
          <w:p w14:paraId="6485ADD4" w14:textId="77777777" w:rsidR="000A66F7" w:rsidRPr="00E5627D" w:rsidRDefault="000A66F7" w:rsidP="00E5627D">
            <w:pPr>
              <w:jc w:val="center"/>
              <w:rPr>
                <w:rFonts w:ascii="Times New Roman" w:hAnsi="Times New Roman"/>
                <w:szCs w:val="24"/>
              </w:rPr>
            </w:pPr>
            <w:r w:rsidRPr="00E5627D">
              <w:rPr>
                <w:rFonts w:ascii="Times New Roman" w:hAnsi="Times New Roman"/>
                <w:szCs w:val="24"/>
              </w:rPr>
              <w:t>$1,800</w:t>
            </w:r>
          </w:p>
        </w:tc>
      </w:tr>
      <w:tr w:rsidR="00C16DE4" w:rsidRPr="00EB7343" w14:paraId="6485ADDB" w14:textId="77777777" w:rsidTr="00832832">
        <w:tc>
          <w:tcPr>
            <w:tcW w:w="4248" w:type="dxa"/>
          </w:tcPr>
          <w:p w14:paraId="6485ADD6" w14:textId="77777777" w:rsidR="000A66F7" w:rsidRPr="00E5627D" w:rsidRDefault="000A66F7" w:rsidP="00E5627D">
            <w:pPr>
              <w:rPr>
                <w:rFonts w:ascii="Times New Roman" w:hAnsi="Times New Roman"/>
                <w:szCs w:val="24"/>
              </w:rPr>
            </w:pPr>
            <w:r w:rsidRPr="00E5627D">
              <w:rPr>
                <w:rFonts w:ascii="Times New Roman" w:hAnsi="Times New Roman"/>
                <w:szCs w:val="24"/>
              </w:rPr>
              <w:t>Securing OMB approval once every 3 years</w:t>
            </w:r>
          </w:p>
        </w:tc>
        <w:tc>
          <w:tcPr>
            <w:tcW w:w="1170" w:type="dxa"/>
          </w:tcPr>
          <w:p w14:paraId="6485ADD7" w14:textId="77777777" w:rsidR="000A66F7" w:rsidRPr="00E5627D" w:rsidRDefault="000A66F7" w:rsidP="00E5627D">
            <w:pPr>
              <w:jc w:val="center"/>
              <w:rPr>
                <w:rFonts w:ascii="Times New Roman" w:hAnsi="Times New Roman"/>
                <w:szCs w:val="24"/>
              </w:rPr>
            </w:pPr>
            <w:r w:rsidRPr="00E5627D">
              <w:rPr>
                <w:rFonts w:ascii="Times New Roman" w:hAnsi="Times New Roman"/>
                <w:szCs w:val="24"/>
              </w:rPr>
              <w:t>$45/hr</w:t>
            </w:r>
          </w:p>
        </w:tc>
        <w:tc>
          <w:tcPr>
            <w:tcW w:w="1260" w:type="dxa"/>
          </w:tcPr>
          <w:p w14:paraId="6485ADD8" w14:textId="77777777" w:rsidR="000A66F7" w:rsidRPr="00E5627D" w:rsidRDefault="000A66F7" w:rsidP="00E5627D">
            <w:pPr>
              <w:jc w:val="center"/>
              <w:rPr>
                <w:rFonts w:ascii="Times New Roman" w:hAnsi="Times New Roman"/>
                <w:szCs w:val="24"/>
              </w:rPr>
            </w:pPr>
            <w:r w:rsidRPr="00E5627D">
              <w:rPr>
                <w:rFonts w:ascii="Times New Roman" w:hAnsi="Times New Roman"/>
                <w:szCs w:val="24"/>
              </w:rPr>
              <w:t>40</w:t>
            </w:r>
          </w:p>
        </w:tc>
        <w:tc>
          <w:tcPr>
            <w:tcW w:w="1170" w:type="dxa"/>
          </w:tcPr>
          <w:p w14:paraId="6485ADD9" w14:textId="77777777" w:rsidR="000A66F7" w:rsidRPr="00E5627D" w:rsidRDefault="000A66F7" w:rsidP="00E5627D">
            <w:pPr>
              <w:jc w:val="center"/>
              <w:rPr>
                <w:rFonts w:ascii="Times New Roman" w:hAnsi="Times New Roman"/>
                <w:szCs w:val="24"/>
              </w:rPr>
            </w:pPr>
          </w:p>
        </w:tc>
        <w:tc>
          <w:tcPr>
            <w:tcW w:w="1350" w:type="dxa"/>
          </w:tcPr>
          <w:p w14:paraId="6485ADDA" w14:textId="77777777" w:rsidR="000A66F7" w:rsidRPr="00E5627D" w:rsidRDefault="000A66F7" w:rsidP="00E5627D">
            <w:pPr>
              <w:jc w:val="center"/>
              <w:rPr>
                <w:rFonts w:ascii="Times New Roman" w:hAnsi="Times New Roman"/>
                <w:szCs w:val="24"/>
              </w:rPr>
            </w:pPr>
            <w:r w:rsidRPr="00E5627D">
              <w:rPr>
                <w:rFonts w:ascii="Times New Roman" w:hAnsi="Times New Roman"/>
                <w:szCs w:val="24"/>
              </w:rPr>
              <w:t>$1,800</w:t>
            </w:r>
          </w:p>
        </w:tc>
      </w:tr>
      <w:tr w:rsidR="00C16DE4" w:rsidRPr="00EB7343" w14:paraId="6485ADE1" w14:textId="77777777" w:rsidTr="00832832">
        <w:tc>
          <w:tcPr>
            <w:tcW w:w="4248" w:type="dxa"/>
          </w:tcPr>
          <w:p w14:paraId="6485ADDC" w14:textId="77777777" w:rsidR="000A66F7" w:rsidRPr="00E5627D" w:rsidRDefault="000A66F7" w:rsidP="00D25D23">
            <w:pPr>
              <w:rPr>
                <w:rFonts w:ascii="Times New Roman" w:hAnsi="Times New Roman"/>
                <w:szCs w:val="24"/>
              </w:rPr>
            </w:pPr>
            <w:r w:rsidRPr="00E5627D">
              <w:rPr>
                <w:rFonts w:ascii="Times New Roman" w:hAnsi="Times New Roman"/>
                <w:szCs w:val="24"/>
              </w:rPr>
              <w:t xml:space="preserve">GEAR UP staff reviewing </w:t>
            </w:r>
            <w:r w:rsidR="00D25D23">
              <w:rPr>
                <w:rFonts w:ascii="Times New Roman" w:hAnsi="Times New Roman"/>
                <w:szCs w:val="24"/>
              </w:rPr>
              <w:t>Annual</w:t>
            </w:r>
            <w:r w:rsidR="00D25D23" w:rsidRPr="00E5627D">
              <w:rPr>
                <w:rFonts w:ascii="Times New Roman" w:hAnsi="Times New Roman"/>
                <w:szCs w:val="24"/>
              </w:rPr>
              <w:t xml:space="preserve"> </w:t>
            </w:r>
            <w:r w:rsidRPr="00E5627D">
              <w:rPr>
                <w:rFonts w:ascii="Times New Roman" w:hAnsi="Times New Roman"/>
                <w:szCs w:val="24"/>
              </w:rPr>
              <w:t>Reports</w:t>
            </w:r>
          </w:p>
        </w:tc>
        <w:tc>
          <w:tcPr>
            <w:tcW w:w="1170" w:type="dxa"/>
          </w:tcPr>
          <w:p w14:paraId="6485ADDD" w14:textId="77777777" w:rsidR="000A66F7" w:rsidRPr="00E5627D" w:rsidRDefault="000A66F7" w:rsidP="00E5627D">
            <w:pPr>
              <w:jc w:val="center"/>
              <w:rPr>
                <w:rFonts w:ascii="Times New Roman" w:hAnsi="Times New Roman"/>
                <w:szCs w:val="24"/>
              </w:rPr>
            </w:pPr>
            <w:r w:rsidRPr="00E5627D">
              <w:rPr>
                <w:rFonts w:ascii="Times New Roman" w:hAnsi="Times New Roman"/>
                <w:szCs w:val="24"/>
              </w:rPr>
              <w:t>$45/hr</w:t>
            </w:r>
          </w:p>
        </w:tc>
        <w:tc>
          <w:tcPr>
            <w:tcW w:w="1260" w:type="dxa"/>
          </w:tcPr>
          <w:p w14:paraId="6485ADDE" w14:textId="77777777" w:rsidR="000A66F7" w:rsidRPr="00E5627D" w:rsidRDefault="000A66F7">
            <w:pPr>
              <w:jc w:val="center"/>
              <w:rPr>
                <w:rFonts w:ascii="Times New Roman" w:hAnsi="Times New Roman"/>
                <w:szCs w:val="24"/>
              </w:rPr>
            </w:pPr>
            <w:r w:rsidRPr="00E5627D">
              <w:rPr>
                <w:rFonts w:ascii="Times New Roman" w:hAnsi="Times New Roman"/>
                <w:szCs w:val="24"/>
              </w:rPr>
              <w:t>4 hrs/</w:t>
            </w:r>
            <w:r w:rsidR="00BC33C3">
              <w:rPr>
                <w:rFonts w:ascii="Times New Roman" w:hAnsi="Times New Roman"/>
                <w:szCs w:val="24"/>
              </w:rPr>
              <w:t>A</w:t>
            </w:r>
            <w:r w:rsidR="00BC33C3" w:rsidRPr="00E5627D">
              <w:rPr>
                <w:rFonts w:ascii="Times New Roman" w:hAnsi="Times New Roman"/>
                <w:szCs w:val="24"/>
              </w:rPr>
              <w:t>PR</w:t>
            </w:r>
          </w:p>
        </w:tc>
        <w:tc>
          <w:tcPr>
            <w:tcW w:w="1170" w:type="dxa"/>
          </w:tcPr>
          <w:p w14:paraId="6485ADDF" w14:textId="77777777" w:rsidR="000A66F7" w:rsidRPr="00E5627D" w:rsidRDefault="00002143">
            <w:pPr>
              <w:jc w:val="center"/>
              <w:rPr>
                <w:rFonts w:ascii="Times New Roman" w:hAnsi="Times New Roman"/>
                <w:szCs w:val="24"/>
              </w:rPr>
            </w:pPr>
            <w:r w:rsidRPr="00E5627D">
              <w:rPr>
                <w:rFonts w:ascii="Times New Roman" w:hAnsi="Times New Roman"/>
                <w:szCs w:val="24"/>
              </w:rPr>
              <w:t>1</w:t>
            </w:r>
            <w:r>
              <w:rPr>
                <w:rFonts w:ascii="Times New Roman" w:hAnsi="Times New Roman"/>
                <w:szCs w:val="24"/>
              </w:rPr>
              <w:t>27</w:t>
            </w:r>
          </w:p>
        </w:tc>
        <w:tc>
          <w:tcPr>
            <w:tcW w:w="1350" w:type="dxa"/>
          </w:tcPr>
          <w:p w14:paraId="6485ADE0" w14:textId="77777777" w:rsidR="000A66F7" w:rsidRPr="00E5627D" w:rsidRDefault="00E5646B">
            <w:pPr>
              <w:jc w:val="center"/>
              <w:rPr>
                <w:rFonts w:ascii="Times New Roman" w:hAnsi="Times New Roman"/>
                <w:szCs w:val="24"/>
              </w:rPr>
            </w:pPr>
            <w:r>
              <w:rPr>
                <w:rFonts w:ascii="Times New Roman" w:hAnsi="Times New Roman"/>
                <w:szCs w:val="24"/>
              </w:rPr>
              <w:t>$</w:t>
            </w:r>
            <w:r w:rsidR="00002143">
              <w:rPr>
                <w:rFonts w:ascii="Times New Roman" w:hAnsi="Times New Roman"/>
                <w:szCs w:val="24"/>
              </w:rPr>
              <w:t>22,860</w:t>
            </w:r>
          </w:p>
        </w:tc>
      </w:tr>
      <w:tr w:rsidR="00C16DE4" w:rsidRPr="00EB7343" w14:paraId="6485ADE7" w14:textId="77777777" w:rsidTr="00832832">
        <w:tc>
          <w:tcPr>
            <w:tcW w:w="4248" w:type="dxa"/>
          </w:tcPr>
          <w:p w14:paraId="6485ADE2" w14:textId="77777777" w:rsidR="000A66F7" w:rsidRPr="00E5627D" w:rsidRDefault="000A66F7">
            <w:pPr>
              <w:rPr>
                <w:rFonts w:ascii="Times New Roman" w:hAnsi="Times New Roman"/>
                <w:szCs w:val="24"/>
              </w:rPr>
            </w:pPr>
            <w:r w:rsidRPr="00E5627D">
              <w:rPr>
                <w:rFonts w:ascii="Times New Roman" w:hAnsi="Times New Roman"/>
                <w:szCs w:val="24"/>
              </w:rPr>
              <w:t xml:space="preserve">Technical assistance to grantees (pre and post </w:t>
            </w:r>
            <w:r w:rsidR="00BC33C3">
              <w:rPr>
                <w:rFonts w:ascii="Times New Roman" w:hAnsi="Times New Roman"/>
                <w:szCs w:val="24"/>
              </w:rPr>
              <w:t>Annual</w:t>
            </w:r>
            <w:r w:rsidR="00BC33C3" w:rsidRPr="00E5627D">
              <w:rPr>
                <w:rFonts w:ascii="Times New Roman" w:hAnsi="Times New Roman"/>
                <w:szCs w:val="24"/>
              </w:rPr>
              <w:t xml:space="preserve"> </w:t>
            </w:r>
            <w:r w:rsidRPr="00E5627D">
              <w:rPr>
                <w:rFonts w:ascii="Times New Roman" w:hAnsi="Times New Roman"/>
                <w:szCs w:val="24"/>
              </w:rPr>
              <w:t>Report)</w:t>
            </w:r>
          </w:p>
        </w:tc>
        <w:tc>
          <w:tcPr>
            <w:tcW w:w="1170" w:type="dxa"/>
          </w:tcPr>
          <w:p w14:paraId="6485ADE3" w14:textId="77777777" w:rsidR="000A66F7" w:rsidRPr="00E5627D" w:rsidRDefault="000A66F7" w:rsidP="00E5627D">
            <w:pPr>
              <w:jc w:val="center"/>
              <w:rPr>
                <w:rFonts w:ascii="Times New Roman" w:hAnsi="Times New Roman"/>
                <w:szCs w:val="24"/>
              </w:rPr>
            </w:pPr>
            <w:r w:rsidRPr="00E5627D">
              <w:rPr>
                <w:rFonts w:ascii="Times New Roman" w:hAnsi="Times New Roman"/>
                <w:szCs w:val="24"/>
              </w:rPr>
              <w:t>$45/hr</w:t>
            </w:r>
          </w:p>
        </w:tc>
        <w:tc>
          <w:tcPr>
            <w:tcW w:w="1260" w:type="dxa"/>
          </w:tcPr>
          <w:p w14:paraId="6485ADE4" w14:textId="77777777" w:rsidR="000A66F7" w:rsidRPr="00E5627D" w:rsidRDefault="000A66F7" w:rsidP="00E5627D">
            <w:pPr>
              <w:jc w:val="center"/>
              <w:rPr>
                <w:rFonts w:ascii="Times New Roman" w:hAnsi="Times New Roman"/>
                <w:szCs w:val="24"/>
              </w:rPr>
            </w:pPr>
            <w:r w:rsidRPr="00E5627D">
              <w:rPr>
                <w:rFonts w:ascii="Times New Roman" w:hAnsi="Times New Roman"/>
                <w:szCs w:val="24"/>
              </w:rPr>
              <w:t>4 hrs/</w:t>
            </w:r>
            <w:r w:rsidR="00BC33C3">
              <w:rPr>
                <w:rFonts w:ascii="Times New Roman" w:hAnsi="Times New Roman"/>
                <w:szCs w:val="24"/>
              </w:rPr>
              <w:t>A</w:t>
            </w:r>
            <w:r w:rsidRPr="00E5627D">
              <w:rPr>
                <w:rFonts w:ascii="Times New Roman" w:hAnsi="Times New Roman"/>
                <w:szCs w:val="24"/>
              </w:rPr>
              <w:t>PR</w:t>
            </w:r>
          </w:p>
        </w:tc>
        <w:tc>
          <w:tcPr>
            <w:tcW w:w="1170" w:type="dxa"/>
          </w:tcPr>
          <w:p w14:paraId="6485ADE5" w14:textId="77777777" w:rsidR="000A66F7" w:rsidRPr="00E5627D" w:rsidRDefault="00002143">
            <w:pPr>
              <w:jc w:val="center"/>
              <w:rPr>
                <w:rFonts w:ascii="Times New Roman" w:hAnsi="Times New Roman"/>
                <w:szCs w:val="24"/>
              </w:rPr>
            </w:pPr>
            <w:r w:rsidRPr="00E5627D">
              <w:rPr>
                <w:rFonts w:ascii="Times New Roman" w:hAnsi="Times New Roman"/>
                <w:szCs w:val="24"/>
              </w:rPr>
              <w:t>1</w:t>
            </w:r>
            <w:r>
              <w:rPr>
                <w:rFonts w:ascii="Times New Roman" w:hAnsi="Times New Roman"/>
                <w:szCs w:val="24"/>
              </w:rPr>
              <w:t>27</w:t>
            </w:r>
          </w:p>
        </w:tc>
        <w:tc>
          <w:tcPr>
            <w:tcW w:w="1350" w:type="dxa"/>
          </w:tcPr>
          <w:p w14:paraId="6485ADE6" w14:textId="77777777" w:rsidR="000A66F7" w:rsidRPr="00E5627D" w:rsidRDefault="00E5646B">
            <w:pPr>
              <w:jc w:val="center"/>
              <w:rPr>
                <w:rFonts w:ascii="Times New Roman" w:hAnsi="Times New Roman"/>
                <w:szCs w:val="24"/>
              </w:rPr>
            </w:pPr>
            <w:r>
              <w:rPr>
                <w:rFonts w:ascii="Times New Roman" w:hAnsi="Times New Roman"/>
                <w:szCs w:val="24"/>
              </w:rPr>
              <w:t>$</w:t>
            </w:r>
            <w:r w:rsidR="00002143">
              <w:rPr>
                <w:rFonts w:ascii="Times New Roman" w:hAnsi="Times New Roman"/>
                <w:szCs w:val="24"/>
              </w:rPr>
              <w:t>22,860</w:t>
            </w:r>
          </w:p>
        </w:tc>
      </w:tr>
      <w:tr w:rsidR="00C16DE4" w:rsidRPr="00EB7343" w14:paraId="6485ADED" w14:textId="77777777" w:rsidTr="00832832">
        <w:tc>
          <w:tcPr>
            <w:tcW w:w="4248" w:type="dxa"/>
          </w:tcPr>
          <w:p w14:paraId="6485ADE8" w14:textId="77777777" w:rsidR="000A66F7" w:rsidRPr="00E5627D" w:rsidRDefault="000A66F7" w:rsidP="00D25D23">
            <w:pPr>
              <w:rPr>
                <w:rFonts w:ascii="Times New Roman" w:hAnsi="Times New Roman"/>
                <w:szCs w:val="24"/>
              </w:rPr>
            </w:pPr>
            <w:r w:rsidRPr="00E5627D">
              <w:rPr>
                <w:rFonts w:ascii="Times New Roman" w:hAnsi="Times New Roman"/>
                <w:szCs w:val="24"/>
              </w:rPr>
              <w:t xml:space="preserve">GEAR UP staff processing </w:t>
            </w:r>
            <w:r w:rsidR="00D25D23">
              <w:rPr>
                <w:rFonts w:ascii="Times New Roman" w:hAnsi="Times New Roman"/>
                <w:szCs w:val="24"/>
              </w:rPr>
              <w:t>Annual</w:t>
            </w:r>
            <w:r w:rsidR="00D25D23" w:rsidRPr="00E5627D">
              <w:rPr>
                <w:rFonts w:ascii="Times New Roman" w:hAnsi="Times New Roman"/>
                <w:szCs w:val="24"/>
              </w:rPr>
              <w:t xml:space="preserve"> </w:t>
            </w:r>
            <w:r w:rsidRPr="00E5627D">
              <w:rPr>
                <w:rFonts w:ascii="Times New Roman" w:hAnsi="Times New Roman"/>
                <w:szCs w:val="24"/>
              </w:rPr>
              <w:t xml:space="preserve">Reports in G5 </w:t>
            </w:r>
          </w:p>
        </w:tc>
        <w:tc>
          <w:tcPr>
            <w:tcW w:w="1170" w:type="dxa"/>
          </w:tcPr>
          <w:p w14:paraId="6485ADE9" w14:textId="77777777" w:rsidR="000A66F7" w:rsidRPr="00E5627D" w:rsidRDefault="000A66F7" w:rsidP="00E5627D">
            <w:pPr>
              <w:jc w:val="center"/>
              <w:rPr>
                <w:rFonts w:ascii="Times New Roman" w:hAnsi="Times New Roman"/>
                <w:szCs w:val="24"/>
              </w:rPr>
            </w:pPr>
            <w:r w:rsidRPr="00E5627D">
              <w:rPr>
                <w:rFonts w:ascii="Times New Roman" w:hAnsi="Times New Roman"/>
                <w:szCs w:val="24"/>
              </w:rPr>
              <w:t>$45/hr</w:t>
            </w:r>
          </w:p>
        </w:tc>
        <w:tc>
          <w:tcPr>
            <w:tcW w:w="1260" w:type="dxa"/>
          </w:tcPr>
          <w:p w14:paraId="6485ADEA" w14:textId="77777777" w:rsidR="000A66F7" w:rsidRPr="00E5627D" w:rsidRDefault="000A66F7" w:rsidP="00E5627D">
            <w:pPr>
              <w:jc w:val="center"/>
              <w:rPr>
                <w:rFonts w:ascii="Times New Roman" w:hAnsi="Times New Roman"/>
                <w:szCs w:val="24"/>
              </w:rPr>
            </w:pPr>
            <w:r w:rsidRPr="00E5627D">
              <w:rPr>
                <w:rFonts w:ascii="Times New Roman" w:hAnsi="Times New Roman"/>
                <w:szCs w:val="24"/>
              </w:rPr>
              <w:t>30 hours</w:t>
            </w:r>
          </w:p>
        </w:tc>
        <w:tc>
          <w:tcPr>
            <w:tcW w:w="1170" w:type="dxa"/>
          </w:tcPr>
          <w:p w14:paraId="6485ADEB" w14:textId="77777777" w:rsidR="000A66F7" w:rsidRPr="00E5627D" w:rsidRDefault="000A66F7" w:rsidP="00E5627D">
            <w:pPr>
              <w:jc w:val="center"/>
              <w:rPr>
                <w:rFonts w:ascii="Times New Roman" w:hAnsi="Times New Roman"/>
                <w:szCs w:val="24"/>
              </w:rPr>
            </w:pPr>
          </w:p>
        </w:tc>
        <w:tc>
          <w:tcPr>
            <w:tcW w:w="1350" w:type="dxa"/>
          </w:tcPr>
          <w:p w14:paraId="6485ADEC" w14:textId="77777777" w:rsidR="000A66F7" w:rsidRPr="00E5627D" w:rsidRDefault="000A66F7" w:rsidP="00E5627D">
            <w:pPr>
              <w:jc w:val="center"/>
              <w:rPr>
                <w:rFonts w:ascii="Times New Roman" w:hAnsi="Times New Roman"/>
                <w:szCs w:val="24"/>
              </w:rPr>
            </w:pPr>
            <w:r w:rsidRPr="00E5627D">
              <w:rPr>
                <w:rFonts w:ascii="Times New Roman" w:hAnsi="Times New Roman"/>
                <w:szCs w:val="24"/>
              </w:rPr>
              <w:t>$1,350</w:t>
            </w:r>
          </w:p>
        </w:tc>
      </w:tr>
      <w:tr w:rsidR="00C16DE4" w:rsidRPr="00EB7343" w14:paraId="6485ADF3" w14:textId="77777777" w:rsidTr="00832832">
        <w:tc>
          <w:tcPr>
            <w:tcW w:w="4248" w:type="dxa"/>
          </w:tcPr>
          <w:p w14:paraId="6485ADEE" w14:textId="77777777" w:rsidR="000A66F7" w:rsidRPr="00E5627D" w:rsidRDefault="000A66F7">
            <w:pPr>
              <w:rPr>
                <w:rFonts w:ascii="Times New Roman" w:hAnsi="Times New Roman"/>
                <w:szCs w:val="24"/>
              </w:rPr>
            </w:pPr>
            <w:r w:rsidRPr="00E5627D">
              <w:rPr>
                <w:rFonts w:ascii="Times New Roman" w:hAnsi="Times New Roman"/>
                <w:szCs w:val="24"/>
              </w:rPr>
              <w:t xml:space="preserve">Preparing and </w:t>
            </w:r>
            <w:r w:rsidR="00BC33C3">
              <w:rPr>
                <w:rFonts w:ascii="Times New Roman" w:hAnsi="Times New Roman"/>
                <w:szCs w:val="24"/>
              </w:rPr>
              <w:t>i</w:t>
            </w:r>
            <w:r w:rsidRPr="00E5627D">
              <w:rPr>
                <w:rFonts w:ascii="Times New Roman" w:hAnsi="Times New Roman"/>
                <w:szCs w:val="24"/>
              </w:rPr>
              <w:t xml:space="preserve">ssuing </w:t>
            </w:r>
            <w:r w:rsidR="00BC33C3">
              <w:rPr>
                <w:rFonts w:ascii="Times New Roman" w:hAnsi="Times New Roman"/>
                <w:szCs w:val="24"/>
              </w:rPr>
              <w:t>n</w:t>
            </w:r>
            <w:r w:rsidR="00BC33C3" w:rsidRPr="00E5627D">
              <w:rPr>
                <w:rFonts w:ascii="Times New Roman" w:hAnsi="Times New Roman"/>
                <w:szCs w:val="24"/>
              </w:rPr>
              <w:t xml:space="preserve">otifications </w:t>
            </w:r>
            <w:r w:rsidRPr="00E5627D">
              <w:rPr>
                <w:rFonts w:ascii="Times New Roman" w:hAnsi="Times New Roman"/>
                <w:szCs w:val="24"/>
              </w:rPr>
              <w:t xml:space="preserve">of </w:t>
            </w:r>
            <w:r w:rsidR="00D25D23">
              <w:rPr>
                <w:rFonts w:ascii="Times New Roman" w:hAnsi="Times New Roman"/>
                <w:szCs w:val="24"/>
              </w:rPr>
              <w:t>Annual Report</w:t>
            </w:r>
            <w:r w:rsidR="00D25D23" w:rsidRPr="00E5627D">
              <w:rPr>
                <w:rFonts w:ascii="Times New Roman" w:hAnsi="Times New Roman"/>
                <w:szCs w:val="24"/>
              </w:rPr>
              <w:t xml:space="preserve"> </w:t>
            </w:r>
            <w:r w:rsidRPr="00E5627D">
              <w:rPr>
                <w:rFonts w:ascii="Times New Roman" w:hAnsi="Times New Roman"/>
                <w:szCs w:val="24"/>
              </w:rPr>
              <w:t>to grantees and certifying/ authorizing representatives</w:t>
            </w:r>
          </w:p>
        </w:tc>
        <w:tc>
          <w:tcPr>
            <w:tcW w:w="1170" w:type="dxa"/>
          </w:tcPr>
          <w:p w14:paraId="6485ADEF" w14:textId="77777777" w:rsidR="000A66F7" w:rsidRPr="00E5627D" w:rsidRDefault="000A66F7" w:rsidP="00E5627D">
            <w:pPr>
              <w:jc w:val="center"/>
              <w:rPr>
                <w:rFonts w:ascii="Times New Roman" w:hAnsi="Times New Roman"/>
                <w:szCs w:val="24"/>
              </w:rPr>
            </w:pPr>
            <w:r w:rsidRPr="00E5627D">
              <w:rPr>
                <w:rFonts w:ascii="Times New Roman" w:hAnsi="Times New Roman"/>
                <w:szCs w:val="24"/>
              </w:rPr>
              <w:t>$45/hr</w:t>
            </w:r>
          </w:p>
        </w:tc>
        <w:tc>
          <w:tcPr>
            <w:tcW w:w="1260" w:type="dxa"/>
          </w:tcPr>
          <w:p w14:paraId="6485ADF0" w14:textId="77777777" w:rsidR="000A66F7" w:rsidRPr="00E5627D" w:rsidRDefault="000A66F7" w:rsidP="00E5627D">
            <w:pPr>
              <w:jc w:val="center"/>
              <w:rPr>
                <w:rFonts w:ascii="Times New Roman" w:hAnsi="Times New Roman"/>
                <w:szCs w:val="24"/>
              </w:rPr>
            </w:pPr>
            <w:r w:rsidRPr="00E5627D">
              <w:rPr>
                <w:rFonts w:ascii="Times New Roman" w:hAnsi="Times New Roman"/>
                <w:szCs w:val="24"/>
              </w:rPr>
              <w:t>20 hours</w:t>
            </w:r>
          </w:p>
        </w:tc>
        <w:tc>
          <w:tcPr>
            <w:tcW w:w="1170" w:type="dxa"/>
          </w:tcPr>
          <w:p w14:paraId="6485ADF1" w14:textId="77777777" w:rsidR="000A66F7" w:rsidRPr="00E5627D" w:rsidRDefault="000A66F7" w:rsidP="00E5627D">
            <w:pPr>
              <w:jc w:val="center"/>
              <w:rPr>
                <w:rFonts w:ascii="Times New Roman" w:hAnsi="Times New Roman"/>
                <w:szCs w:val="24"/>
              </w:rPr>
            </w:pPr>
          </w:p>
        </w:tc>
        <w:tc>
          <w:tcPr>
            <w:tcW w:w="1350" w:type="dxa"/>
          </w:tcPr>
          <w:p w14:paraId="6485ADF2" w14:textId="77777777" w:rsidR="000A66F7" w:rsidRPr="00E5627D" w:rsidRDefault="000A66F7" w:rsidP="00E5627D">
            <w:pPr>
              <w:jc w:val="center"/>
              <w:rPr>
                <w:rFonts w:ascii="Times New Roman" w:hAnsi="Times New Roman"/>
                <w:szCs w:val="24"/>
              </w:rPr>
            </w:pPr>
            <w:r w:rsidRPr="00E5627D">
              <w:rPr>
                <w:rFonts w:ascii="Times New Roman" w:hAnsi="Times New Roman"/>
                <w:szCs w:val="24"/>
              </w:rPr>
              <w:t>$900</w:t>
            </w:r>
          </w:p>
        </w:tc>
      </w:tr>
      <w:tr w:rsidR="00C16DE4" w:rsidRPr="00EB7343" w14:paraId="6485ADF9" w14:textId="77777777" w:rsidTr="00832832">
        <w:tc>
          <w:tcPr>
            <w:tcW w:w="4248" w:type="dxa"/>
            <w:tcBorders>
              <w:top w:val="single" w:sz="6" w:space="0" w:color="auto"/>
              <w:left w:val="single" w:sz="6" w:space="0" w:color="auto"/>
              <w:bottom w:val="single" w:sz="6" w:space="0" w:color="auto"/>
              <w:right w:val="single" w:sz="6" w:space="0" w:color="auto"/>
            </w:tcBorders>
            <w:shd w:val="pct35" w:color="auto" w:fill="FFFFFF"/>
          </w:tcPr>
          <w:p w14:paraId="6485ADF4" w14:textId="77777777" w:rsidR="000A66F7" w:rsidRPr="00E5627D" w:rsidRDefault="000A66F7" w:rsidP="00D07AE7">
            <w:pPr>
              <w:tabs>
                <w:tab w:val="left" w:pos="360"/>
              </w:tabs>
              <w:jc w:val="center"/>
              <w:rPr>
                <w:rFonts w:ascii="Times New Roman" w:eastAsia="Arial Unicode MS" w:hAnsi="Times New Roman"/>
                <w:szCs w:val="24"/>
              </w:rPr>
            </w:pPr>
            <w:r w:rsidRPr="00E5627D">
              <w:rPr>
                <w:rFonts w:ascii="Times New Roman" w:eastAsia="Arial Unicode MS" w:hAnsi="Times New Roman"/>
                <w:szCs w:val="24"/>
              </w:rPr>
              <w:t>Totals</w:t>
            </w:r>
          </w:p>
        </w:tc>
        <w:tc>
          <w:tcPr>
            <w:tcW w:w="1170" w:type="dxa"/>
            <w:tcBorders>
              <w:top w:val="single" w:sz="6" w:space="0" w:color="auto"/>
              <w:left w:val="single" w:sz="6" w:space="0" w:color="auto"/>
              <w:bottom w:val="single" w:sz="6" w:space="0" w:color="auto"/>
              <w:right w:val="single" w:sz="6" w:space="0" w:color="auto"/>
            </w:tcBorders>
            <w:shd w:val="pct35" w:color="auto" w:fill="FFFFFF"/>
          </w:tcPr>
          <w:p w14:paraId="6485ADF5" w14:textId="77777777" w:rsidR="000A66F7" w:rsidRPr="00E5627D" w:rsidRDefault="000A66F7" w:rsidP="00421C1A">
            <w:pPr>
              <w:tabs>
                <w:tab w:val="left" w:pos="360"/>
              </w:tabs>
              <w:rPr>
                <w:rFonts w:ascii="Times New Roman" w:eastAsia="Arial Unicode MS" w:hAnsi="Times New Roman"/>
                <w:szCs w:val="24"/>
              </w:rPr>
            </w:pPr>
          </w:p>
        </w:tc>
        <w:tc>
          <w:tcPr>
            <w:tcW w:w="1260" w:type="dxa"/>
            <w:tcBorders>
              <w:top w:val="single" w:sz="6" w:space="0" w:color="auto"/>
              <w:left w:val="single" w:sz="6" w:space="0" w:color="auto"/>
              <w:bottom w:val="single" w:sz="6" w:space="0" w:color="auto"/>
              <w:right w:val="single" w:sz="6" w:space="0" w:color="auto"/>
            </w:tcBorders>
            <w:shd w:val="pct35" w:color="auto" w:fill="FFFFFF"/>
          </w:tcPr>
          <w:p w14:paraId="6485ADF6" w14:textId="77777777" w:rsidR="000A66F7" w:rsidRPr="00E5627D" w:rsidRDefault="000A66F7" w:rsidP="00D609E4">
            <w:pPr>
              <w:tabs>
                <w:tab w:val="left" w:pos="360"/>
              </w:tabs>
              <w:jc w:val="center"/>
              <w:rPr>
                <w:rFonts w:ascii="Times New Roman" w:eastAsia="Arial Unicode MS" w:hAnsi="Times New Roman"/>
                <w:szCs w:val="24"/>
              </w:rPr>
            </w:pPr>
          </w:p>
        </w:tc>
        <w:tc>
          <w:tcPr>
            <w:tcW w:w="1170" w:type="dxa"/>
            <w:tcBorders>
              <w:top w:val="single" w:sz="6" w:space="0" w:color="auto"/>
              <w:left w:val="single" w:sz="6" w:space="0" w:color="auto"/>
              <w:bottom w:val="single" w:sz="6" w:space="0" w:color="auto"/>
              <w:right w:val="single" w:sz="6" w:space="0" w:color="auto"/>
            </w:tcBorders>
            <w:shd w:val="pct35" w:color="auto" w:fill="FFFFFF"/>
          </w:tcPr>
          <w:p w14:paraId="6485ADF7" w14:textId="77777777" w:rsidR="000A66F7" w:rsidRPr="00E5627D" w:rsidRDefault="000A66F7" w:rsidP="00D609E4">
            <w:pPr>
              <w:tabs>
                <w:tab w:val="left" w:pos="360"/>
              </w:tabs>
              <w:rPr>
                <w:rFonts w:ascii="Times New Roman" w:eastAsia="Arial Unicode MS" w:hAnsi="Times New Roman"/>
                <w:szCs w:val="24"/>
              </w:rPr>
            </w:pPr>
          </w:p>
        </w:tc>
        <w:tc>
          <w:tcPr>
            <w:tcW w:w="1350" w:type="dxa"/>
            <w:tcBorders>
              <w:top w:val="single" w:sz="6" w:space="0" w:color="auto"/>
              <w:left w:val="single" w:sz="6" w:space="0" w:color="auto"/>
              <w:bottom w:val="single" w:sz="6" w:space="0" w:color="auto"/>
              <w:right w:val="single" w:sz="6" w:space="0" w:color="auto"/>
            </w:tcBorders>
            <w:shd w:val="pct35" w:color="auto" w:fill="FFFFFF"/>
          </w:tcPr>
          <w:p w14:paraId="6485ADF8" w14:textId="77777777" w:rsidR="000A66F7" w:rsidRPr="00E5627D" w:rsidRDefault="000A66F7">
            <w:pPr>
              <w:tabs>
                <w:tab w:val="left" w:pos="360"/>
              </w:tabs>
              <w:jc w:val="center"/>
              <w:rPr>
                <w:rFonts w:ascii="Times New Roman" w:eastAsia="Arial Unicode MS" w:hAnsi="Times New Roman"/>
                <w:szCs w:val="24"/>
              </w:rPr>
            </w:pPr>
            <w:r w:rsidRPr="00E5627D">
              <w:rPr>
                <w:rFonts w:ascii="Times New Roman" w:eastAsia="Arial Unicode MS" w:hAnsi="Times New Roman"/>
                <w:szCs w:val="24"/>
              </w:rPr>
              <w:t>$</w:t>
            </w:r>
            <w:r w:rsidR="00002143">
              <w:rPr>
                <w:rFonts w:ascii="Times New Roman" w:eastAsia="Arial Unicode MS" w:hAnsi="Times New Roman"/>
                <w:szCs w:val="24"/>
              </w:rPr>
              <w:t>51,570</w:t>
            </w:r>
          </w:p>
        </w:tc>
      </w:tr>
    </w:tbl>
    <w:p w14:paraId="6485ADFA" w14:textId="77777777" w:rsidR="00386054" w:rsidRPr="00D07AE7" w:rsidRDefault="00386054" w:rsidP="00D07AE7">
      <w:pPr>
        <w:tabs>
          <w:tab w:val="left" w:pos="-720"/>
        </w:tabs>
        <w:suppressAutoHyphens/>
        <w:rPr>
          <w:rFonts w:ascii="Times New Roman" w:hAnsi="Times New Roman"/>
          <w:szCs w:val="24"/>
        </w:rPr>
      </w:pPr>
    </w:p>
    <w:p w14:paraId="6485ADFB" w14:textId="77777777" w:rsidR="00386054" w:rsidRPr="00421C1A" w:rsidRDefault="00386054" w:rsidP="00421C1A">
      <w:pPr>
        <w:tabs>
          <w:tab w:val="left" w:pos="-720"/>
        </w:tabs>
        <w:suppressAutoHyphens/>
        <w:rPr>
          <w:rFonts w:ascii="Times New Roman" w:hAnsi="Times New Roman"/>
          <w:szCs w:val="24"/>
        </w:rPr>
      </w:pPr>
    </w:p>
    <w:p w14:paraId="6485ADFC" w14:textId="77777777"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E5627D">
        <w:rPr>
          <w:rFonts w:ascii="Times New Roman" w:hAnsi="Times New Roman"/>
          <w:b/>
          <w:szCs w:val="24"/>
        </w:rPr>
        <w:t xml:space="preserve">totals for </w:t>
      </w:r>
      <w:r w:rsidRPr="00E5627D">
        <w:rPr>
          <w:rFonts w:ascii="Times New Roman" w:hAnsi="Times New Roman"/>
          <w:b/>
          <w:szCs w:val="24"/>
        </w:rPr>
        <w:t>changes in burden hours</w:t>
      </w:r>
      <w:r w:rsidR="002473CE" w:rsidRPr="00E5627D">
        <w:rPr>
          <w:rFonts w:ascii="Times New Roman" w:hAnsi="Times New Roman"/>
          <w:b/>
          <w:szCs w:val="24"/>
        </w:rPr>
        <w:t>, responses</w:t>
      </w:r>
      <w:r w:rsidRPr="00E5627D">
        <w:rPr>
          <w:rFonts w:ascii="Times New Roman" w:hAnsi="Times New Roman"/>
          <w:b/>
          <w:szCs w:val="24"/>
        </w:rPr>
        <w:t xml:space="preserve"> and cost</w:t>
      </w:r>
      <w:r w:rsidR="002473CE" w:rsidRPr="00E5627D">
        <w:rPr>
          <w:rFonts w:ascii="Times New Roman" w:hAnsi="Times New Roman"/>
          <w:b/>
          <w:szCs w:val="24"/>
        </w:rPr>
        <w:t>s</w:t>
      </w:r>
      <w:r w:rsidRPr="00E5627D">
        <w:rPr>
          <w:rFonts w:ascii="Times New Roman" w:hAnsi="Times New Roman"/>
          <w:b/>
          <w:szCs w:val="24"/>
        </w:rPr>
        <w:t xml:space="preserve"> </w:t>
      </w:r>
      <w:r w:rsidR="002473CE" w:rsidRPr="00E5627D">
        <w:rPr>
          <w:rFonts w:ascii="Times New Roman" w:hAnsi="Times New Roman"/>
          <w:b/>
          <w:szCs w:val="24"/>
        </w:rPr>
        <w:t>(if applicable)</w:t>
      </w:r>
      <w:r w:rsidRPr="00E5627D">
        <w:rPr>
          <w:rFonts w:ascii="Times New Roman" w:hAnsi="Times New Roman"/>
          <w:b/>
          <w:szCs w:val="24"/>
        </w:rPr>
        <w:t>.</w:t>
      </w:r>
    </w:p>
    <w:p w14:paraId="6485ADFD" w14:textId="77777777" w:rsidR="00386054" w:rsidRDefault="00386054" w:rsidP="00D609E4">
      <w:pPr>
        <w:tabs>
          <w:tab w:val="left" w:pos="-720"/>
        </w:tabs>
        <w:suppressAutoHyphens/>
        <w:rPr>
          <w:rFonts w:ascii="Times New Roman" w:hAnsi="Times New Roman"/>
          <w:szCs w:val="24"/>
        </w:rPr>
      </w:pPr>
    </w:p>
    <w:p w14:paraId="6485ADFE" w14:textId="77777777" w:rsidR="00386054" w:rsidRDefault="00BC33C3" w:rsidP="00D609E4">
      <w:pPr>
        <w:tabs>
          <w:tab w:val="left" w:pos="-720"/>
        </w:tabs>
        <w:suppressAutoHyphens/>
        <w:rPr>
          <w:rFonts w:ascii="Times New Roman" w:hAnsi="Times New Roman"/>
          <w:szCs w:val="24"/>
        </w:rPr>
      </w:pPr>
      <w:r>
        <w:rPr>
          <w:rFonts w:ascii="Times New Roman" w:hAnsi="Times New Roman"/>
          <w:szCs w:val="24"/>
        </w:rPr>
        <w:t xml:space="preserve">There are no </w:t>
      </w:r>
      <w:r w:rsidR="00627CE8">
        <w:rPr>
          <w:rFonts w:ascii="Times New Roman" w:hAnsi="Times New Roman"/>
          <w:szCs w:val="24"/>
        </w:rPr>
        <w:t>program changes</w:t>
      </w:r>
      <w:r>
        <w:rPr>
          <w:rFonts w:ascii="Times New Roman" w:hAnsi="Times New Roman"/>
          <w:szCs w:val="24"/>
        </w:rPr>
        <w:t xml:space="preserve"> or adjustments.</w:t>
      </w:r>
    </w:p>
    <w:p w14:paraId="6485ADFF" w14:textId="77777777" w:rsidR="00EB7343" w:rsidRDefault="00EB7343" w:rsidP="00D609E4">
      <w:pPr>
        <w:tabs>
          <w:tab w:val="left" w:pos="-720"/>
        </w:tabs>
        <w:suppressAutoHyphens/>
        <w:rPr>
          <w:rFonts w:ascii="Times New Roman" w:hAnsi="Times New Roman"/>
          <w:szCs w:val="24"/>
        </w:rPr>
      </w:pPr>
    </w:p>
    <w:p w14:paraId="6485AE00" w14:textId="77777777" w:rsidR="001450C7" w:rsidRPr="00D07AE7" w:rsidRDefault="001450C7" w:rsidP="00D609E4">
      <w:pPr>
        <w:tabs>
          <w:tab w:val="left" w:pos="-720"/>
        </w:tabs>
        <w:suppressAutoHyphens/>
        <w:rPr>
          <w:rFonts w:ascii="Times New Roman" w:hAnsi="Times New Roman"/>
          <w:szCs w:val="24"/>
        </w:rPr>
      </w:pPr>
    </w:p>
    <w:p w14:paraId="6485AE01" w14:textId="77777777"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16. </w:t>
      </w:r>
      <w:r w:rsidRPr="00E5627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85AE02" w14:textId="77777777" w:rsidR="00386054" w:rsidRPr="00421C1A" w:rsidRDefault="00386054" w:rsidP="00D609E4">
      <w:pPr>
        <w:tabs>
          <w:tab w:val="left" w:pos="-720"/>
        </w:tabs>
        <w:suppressAutoHyphens/>
        <w:rPr>
          <w:rFonts w:ascii="Times New Roman" w:hAnsi="Times New Roman"/>
          <w:szCs w:val="24"/>
        </w:rPr>
      </w:pPr>
    </w:p>
    <w:p w14:paraId="6485AE03" w14:textId="77777777" w:rsidR="00386054" w:rsidRPr="00D609E4" w:rsidRDefault="000A66F7" w:rsidP="00D609E4">
      <w:pPr>
        <w:tabs>
          <w:tab w:val="left" w:pos="-720"/>
        </w:tabs>
        <w:suppressAutoHyphens/>
        <w:rPr>
          <w:rFonts w:ascii="Times New Roman" w:hAnsi="Times New Roman"/>
          <w:szCs w:val="24"/>
        </w:rPr>
      </w:pPr>
      <w:r w:rsidRPr="00D609E4">
        <w:rPr>
          <w:rFonts w:ascii="Times New Roman" w:hAnsi="Times New Roman"/>
          <w:szCs w:val="24"/>
        </w:rPr>
        <w:t>The U.S. Department of Education does not plan to publish any information from this collection.</w:t>
      </w:r>
    </w:p>
    <w:p w14:paraId="6485AE04" w14:textId="77777777" w:rsidR="00386054" w:rsidRDefault="00386054" w:rsidP="00D609E4">
      <w:pPr>
        <w:tabs>
          <w:tab w:val="left" w:pos="-720"/>
        </w:tabs>
        <w:suppressAutoHyphens/>
        <w:rPr>
          <w:rFonts w:ascii="Times New Roman" w:hAnsi="Times New Roman"/>
          <w:szCs w:val="24"/>
        </w:rPr>
      </w:pPr>
    </w:p>
    <w:p w14:paraId="6485AE05" w14:textId="77777777" w:rsidR="00EB7343" w:rsidRPr="00D07AE7" w:rsidRDefault="00EB7343" w:rsidP="00D609E4">
      <w:pPr>
        <w:tabs>
          <w:tab w:val="left" w:pos="-720"/>
        </w:tabs>
        <w:suppressAutoHyphens/>
        <w:rPr>
          <w:rFonts w:ascii="Times New Roman" w:hAnsi="Times New Roman"/>
          <w:szCs w:val="24"/>
        </w:rPr>
      </w:pPr>
    </w:p>
    <w:p w14:paraId="6485AE06" w14:textId="77777777" w:rsidR="00386054" w:rsidRPr="00E5627D" w:rsidRDefault="00386054" w:rsidP="00D609E4">
      <w:pPr>
        <w:tabs>
          <w:tab w:val="left" w:pos="-720"/>
        </w:tabs>
        <w:suppressAutoHyphens/>
        <w:rPr>
          <w:rFonts w:ascii="Times New Roman" w:hAnsi="Times New Roman"/>
          <w:b/>
          <w:szCs w:val="24"/>
        </w:rPr>
      </w:pPr>
      <w:r w:rsidRPr="00E5627D">
        <w:rPr>
          <w:rFonts w:ascii="Times New Roman" w:hAnsi="Times New Roman"/>
          <w:b/>
          <w:szCs w:val="24"/>
        </w:rPr>
        <w:t xml:space="preserve">17. </w:t>
      </w:r>
      <w:r w:rsidRPr="00E5627D">
        <w:rPr>
          <w:rStyle w:val="a"/>
          <w:rFonts w:ascii="Times New Roman" w:hAnsi="Times New Roman"/>
          <w:b/>
          <w:szCs w:val="24"/>
        </w:rPr>
        <w:t>If seeking approval to not display the expiration date for OMB approval of the information collection, explain the reasons that display would be inappropriate.</w:t>
      </w:r>
    </w:p>
    <w:p w14:paraId="6485AE07" w14:textId="77777777" w:rsidR="00386054" w:rsidRPr="00421C1A" w:rsidRDefault="00386054" w:rsidP="00D609E4">
      <w:pPr>
        <w:tabs>
          <w:tab w:val="left" w:pos="-720"/>
        </w:tabs>
        <w:suppressAutoHyphens/>
        <w:rPr>
          <w:rFonts w:ascii="Times New Roman" w:hAnsi="Times New Roman"/>
          <w:szCs w:val="24"/>
        </w:rPr>
      </w:pPr>
    </w:p>
    <w:p w14:paraId="6485AE08" w14:textId="77777777" w:rsidR="00386054" w:rsidRPr="00D609E4" w:rsidRDefault="000A66F7" w:rsidP="00D609E4">
      <w:pPr>
        <w:tabs>
          <w:tab w:val="left" w:pos="-720"/>
        </w:tabs>
        <w:suppressAutoHyphens/>
        <w:rPr>
          <w:rFonts w:ascii="Times New Roman" w:hAnsi="Times New Roman"/>
          <w:szCs w:val="24"/>
        </w:rPr>
      </w:pPr>
      <w:r w:rsidRPr="00421C1A">
        <w:rPr>
          <w:rFonts w:ascii="Times New Roman" w:hAnsi="Times New Roman"/>
          <w:szCs w:val="24"/>
        </w:rPr>
        <w:t>The U.S. Department of Education will display the expiration date for the OMB approval for this data collection.</w:t>
      </w:r>
    </w:p>
    <w:p w14:paraId="6485AE09" w14:textId="77777777" w:rsidR="00386054" w:rsidRDefault="00386054" w:rsidP="00D609E4">
      <w:pPr>
        <w:tabs>
          <w:tab w:val="left" w:pos="-720"/>
        </w:tabs>
        <w:suppressAutoHyphens/>
        <w:rPr>
          <w:rFonts w:ascii="Times New Roman" w:hAnsi="Times New Roman"/>
          <w:szCs w:val="24"/>
        </w:rPr>
      </w:pPr>
    </w:p>
    <w:p w14:paraId="6485AE0A" w14:textId="77777777" w:rsidR="00EB7343" w:rsidRPr="00D07AE7" w:rsidRDefault="00EB7343" w:rsidP="00D609E4">
      <w:pPr>
        <w:tabs>
          <w:tab w:val="left" w:pos="-720"/>
        </w:tabs>
        <w:suppressAutoHyphens/>
        <w:rPr>
          <w:rFonts w:ascii="Times New Roman" w:hAnsi="Times New Roman"/>
          <w:szCs w:val="24"/>
        </w:rPr>
      </w:pPr>
    </w:p>
    <w:p w14:paraId="6485AE0B" w14:textId="77777777" w:rsidR="00386054" w:rsidRPr="00D07AE7" w:rsidRDefault="00386054" w:rsidP="00D609E4">
      <w:pPr>
        <w:tabs>
          <w:tab w:val="left" w:pos="-720"/>
        </w:tabs>
        <w:suppressAutoHyphens/>
        <w:rPr>
          <w:rStyle w:val="a"/>
          <w:rFonts w:ascii="Times New Roman" w:hAnsi="Times New Roman"/>
          <w:b/>
          <w:szCs w:val="24"/>
        </w:rPr>
      </w:pPr>
      <w:r w:rsidRPr="00E5627D">
        <w:rPr>
          <w:rFonts w:ascii="Times New Roman" w:hAnsi="Times New Roman"/>
          <w:b/>
          <w:szCs w:val="24"/>
        </w:rPr>
        <w:t xml:space="preserve">18. </w:t>
      </w:r>
      <w:r w:rsidRPr="00E5627D">
        <w:rPr>
          <w:rStyle w:val="a"/>
          <w:rFonts w:ascii="Times New Roman" w:hAnsi="Times New Roman"/>
          <w:b/>
          <w:szCs w:val="24"/>
        </w:rPr>
        <w:t>Explain each exception to the certification statement identified in the Certification of Paperwork Reduction Act.</w:t>
      </w:r>
    </w:p>
    <w:p w14:paraId="6485AE0C" w14:textId="77777777" w:rsidR="00EB7343" w:rsidRPr="00E5627D" w:rsidRDefault="00EB7343" w:rsidP="00D609E4">
      <w:pPr>
        <w:tabs>
          <w:tab w:val="left" w:pos="-720"/>
        </w:tabs>
        <w:suppressAutoHyphens/>
        <w:rPr>
          <w:rStyle w:val="a"/>
          <w:rFonts w:ascii="Times New Roman" w:hAnsi="Times New Roman"/>
          <w:b/>
          <w:szCs w:val="24"/>
        </w:rPr>
      </w:pPr>
    </w:p>
    <w:p w14:paraId="6485AE0D" w14:textId="77777777" w:rsidR="000A66F7" w:rsidRPr="00D07AE7" w:rsidRDefault="000A66F7" w:rsidP="00D609E4">
      <w:pPr>
        <w:tabs>
          <w:tab w:val="left" w:pos="-720"/>
        </w:tabs>
        <w:suppressAutoHyphens/>
        <w:rPr>
          <w:rFonts w:ascii="Times New Roman" w:hAnsi="Times New Roman"/>
          <w:szCs w:val="24"/>
        </w:rPr>
      </w:pPr>
      <w:r w:rsidRPr="00D07AE7">
        <w:rPr>
          <w:rFonts w:ascii="Times New Roman" w:hAnsi="Times New Roman"/>
          <w:szCs w:val="24"/>
        </w:rPr>
        <w:t>No exceptions are being requested for this information collection.</w:t>
      </w:r>
    </w:p>
    <w:p w14:paraId="6485AE0E" w14:textId="77777777" w:rsidR="000A66F7" w:rsidRPr="00421C1A" w:rsidRDefault="000A66F7" w:rsidP="00D609E4">
      <w:pPr>
        <w:tabs>
          <w:tab w:val="left" w:pos="-720"/>
        </w:tabs>
        <w:suppressAutoHyphens/>
        <w:rPr>
          <w:rFonts w:ascii="Times New Roman" w:hAnsi="Times New Roman"/>
          <w:szCs w:val="24"/>
        </w:rPr>
      </w:pPr>
    </w:p>
    <w:p w14:paraId="6485AE0F" w14:textId="77777777" w:rsidR="000A66F7" w:rsidRPr="00E5627D" w:rsidRDefault="000A66F7" w:rsidP="00D609E4">
      <w:pPr>
        <w:tabs>
          <w:tab w:val="left" w:pos="-720"/>
        </w:tabs>
        <w:suppressAutoHyphens/>
        <w:rPr>
          <w:rFonts w:ascii="Times New Roman" w:hAnsi="Times New Roman"/>
          <w:b/>
          <w:szCs w:val="24"/>
        </w:rPr>
      </w:pPr>
    </w:p>
    <w:sectPr w:rsidR="000A66F7" w:rsidRPr="00E5627D"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E75F1" w14:textId="77777777" w:rsidR="00A62CCA" w:rsidRDefault="00A62CCA">
      <w:pPr>
        <w:spacing w:line="20" w:lineRule="exact"/>
      </w:pPr>
    </w:p>
  </w:endnote>
  <w:endnote w:type="continuationSeparator" w:id="0">
    <w:p w14:paraId="3BE646E8" w14:textId="77777777" w:rsidR="00A62CCA" w:rsidRDefault="00A62CCA">
      <w:r>
        <w:t xml:space="preserve"> </w:t>
      </w:r>
    </w:p>
  </w:endnote>
  <w:endnote w:type="continuationNotice" w:id="1">
    <w:p w14:paraId="4ECE8422" w14:textId="77777777" w:rsidR="00A62CCA" w:rsidRDefault="00A62C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5AE17" w14:textId="77777777" w:rsidR="00386054" w:rsidRDefault="00386054">
    <w:pPr>
      <w:spacing w:before="140" w:line="100" w:lineRule="exact"/>
      <w:rPr>
        <w:sz w:val="10"/>
      </w:rPr>
    </w:pPr>
  </w:p>
  <w:p w14:paraId="6485AE18" w14:textId="77777777" w:rsidR="00386054" w:rsidRDefault="00386054">
    <w:pPr>
      <w:tabs>
        <w:tab w:val="left" w:pos="0"/>
      </w:tabs>
      <w:suppressAutoHyphens/>
    </w:pPr>
  </w:p>
  <w:p w14:paraId="6485AE19" w14:textId="77777777" w:rsidR="00386054" w:rsidRDefault="000A66F7">
    <w:pPr>
      <w:tabs>
        <w:tab w:val="left" w:pos="0"/>
      </w:tabs>
      <w:suppressAutoHyphens/>
    </w:pPr>
    <w:r>
      <w:rPr>
        <w:noProof/>
      </w:rPr>
      <mc:AlternateContent>
        <mc:Choice Requires="wps">
          <w:drawing>
            <wp:anchor distT="0" distB="0" distL="114300" distR="114300" simplePos="0" relativeHeight="251657728" behindDoc="1" locked="0" layoutInCell="0" allowOverlap="1" wp14:anchorId="6485AE1A" wp14:editId="6485AE1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85AE1E" w14:textId="77777777" w:rsidR="00386054" w:rsidRPr="00E5627D" w:rsidRDefault="00386054">
                          <w:pPr>
                            <w:tabs>
                              <w:tab w:val="center" w:pos="4650"/>
                            </w:tabs>
                            <w:suppressAutoHyphens/>
                            <w:jc w:val="both"/>
                            <w:rPr>
                              <w:rFonts w:ascii="Times New Roman" w:hAnsi="Times New Roman"/>
                            </w:rPr>
                          </w:pPr>
                          <w:r>
                            <w:tab/>
                          </w:r>
                          <w:r w:rsidR="00955163" w:rsidRPr="00E5627D">
                            <w:rPr>
                              <w:rFonts w:ascii="Times New Roman" w:hAnsi="Times New Roman"/>
                            </w:rPr>
                            <w:fldChar w:fldCharType="begin"/>
                          </w:r>
                          <w:r w:rsidR="00955163" w:rsidRPr="00E5627D">
                            <w:rPr>
                              <w:rFonts w:ascii="Times New Roman" w:hAnsi="Times New Roman"/>
                            </w:rPr>
                            <w:instrText>page \* arabic</w:instrText>
                          </w:r>
                          <w:r w:rsidR="00955163" w:rsidRPr="00E5627D">
                            <w:rPr>
                              <w:rFonts w:ascii="Times New Roman" w:hAnsi="Times New Roman"/>
                            </w:rPr>
                            <w:fldChar w:fldCharType="separate"/>
                          </w:r>
                          <w:r w:rsidR="00C32178">
                            <w:rPr>
                              <w:rFonts w:ascii="Times New Roman" w:hAnsi="Times New Roman"/>
                              <w:noProof/>
                            </w:rPr>
                            <w:t>1</w:t>
                          </w:r>
                          <w:r w:rsidR="00955163" w:rsidRPr="00E5627D">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485AE1E" w14:textId="77777777" w:rsidR="00386054" w:rsidRPr="00E5627D" w:rsidRDefault="00386054">
                    <w:pPr>
                      <w:tabs>
                        <w:tab w:val="center" w:pos="4650"/>
                      </w:tabs>
                      <w:suppressAutoHyphens/>
                      <w:jc w:val="both"/>
                      <w:rPr>
                        <w:rFonts w:ascii="Times New Roman" w:hAnsi="Times New Roman"/>
                      </w:rPr>
                    </w:pPr>
                    <w:r>
                      <w:tab/>
                    </w:r>
                    <w:r w:rsidR="00955163" w:rsidRPr="00E5627D">
                      <w:rPr>
                        <w:rFonts w:ascii="Times New Roman" w:hAnsi="Times New Roman"/>
                      </w:rPr>
                      <w:fldChar w:fldCharType="begin"/>
                    </w:r>
                    <w:r w:rsidR="00955163" w:rsidRPr="00E5627D">
                      <w:rPr>
                        <w:rFonts w:ascii="Times New Roman" w:hAnsi="Times New Roman"/>
                      </w:rPr>
                      <w:instrText>page \* arabic</w:instrText>
                    </w:r>
                    <w:r w:rsidR="00955163" w:rsidRPr="00E5627D">
                      <w:rPr>
                        <w:rFonts w:ascii="Times New Roman" w:hAnsi="Times New Roman"/>
                      </w:rPr>
                      <w:fldChar w:fldCharType="separate"/>
                    </w:r>
                    <w:r w:rsidR="00C32178">
                      <w:rPr>
                        <w:rFonts w:ascii="Times New Roman" w:hAnsi="Times New Roman"/>
                        <w:noProof/>
                      </w:rPr>
                      <w:t>1</w:t>
                    </w:r>
                    <w:r w:rsidR="00955163" w:rsidRPr="00E5627D">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04817" w14:textId="77777777" w:rsidR="00A62CCA" w:rsidRDefault="00A62CCA">
      <w:r>
        <w:separator/>
      </w:r>
    </w:p>
  </w:footnote>
  <w:footnote w:type="continuationSeparator" w:id="0">
    <w:p w14:paraId="1E329D64" w14:textId="77777777" w:rsidR="00A62CCA" w:rsidRDefault="00A62CCA">
      <w:r>
        <w:continuationSeparator/>
      </w:r>
    </w:p>
  </w:footnote>
  <w:footnote w:id="1">
    <w:p w14:paraId="6485AE1C"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485AE1D" w14:textId="77777777" w:rsidR="00386054" w:rsidRDefault="00386054">
      <w:pPr>
        <w:pStyle w:val="FootnoteText"/>
      </w:pPr>
      <w:r w:rsidRPr="00E5627D">
        <w:rPr>
          <w:rStyle w:val="FootnoteReference"/>
          <w:rFonts w:ascii="Times New Roman" w:hAnsi="Times New Roman"/>
        </w:rPr>
        <w:footnoteRef/>
      </w:r>
      <w:r w:rsidRPr="00E5627D">
        <w:rPr>
          <w:rFonts w:ascii="Times New Roman" w:hAnsi="Times New Roman"/>
        </w:rP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5AE15" w14:textId="7AB92D82" w:rsidR="00386054" w:rsidRDefault="00386054">
    <w:pPr>
      <w:pStyle w:val="Header"/>
      <w:rPr>
        <w:rFonts w:ascii="Times New Roman" w:hAnsi="Times New Roman"/>
        <w:sz w:val="20"/>
      </w:rPr>
    </w:pPr>
    <w:r>
      <w:rPr>
        <w:rFonts w:ascii="Times New Roman" w:hAnsi="Times New Roman"/>
        <w:sz w:val="20"/>
      </w:rPr>
      <w:t xml:space="preserve">OMB Number: </w:t>
    </w:r>
    <w:r w:rsidR="000A66F7">
      <w:rPr>
        <w:rFonts w:ascii="Times New Roman" w:hAnsi="Times New Roman"/>
        <w:sz w:val="20"/>
      </w:rPr>
      <w:t>1840</w:t>
    </w:r>
    <w:r>
      <w:rPr>
        <w:rFonts w:ascii="Times New Roman" w:hAnsi="Times New Roman"/>
        <w:sz w:val="20"/>
      </w:rPr>
      <w:t>-</w:t>
    </w:r>
    <w:r w:rsidR="006050E4">
      <w:rPr>
        <w:rFonts w:ascii="Times New Roman" w:hAnsi="Times New Roman"/>
        <w:sz w:val="20"/>
      </w:rPr>
      <w:t xml:space="preserve">0777                                         </w:t>
    </w:r>
    <w:r w:rsidR="006050E4">
      <w:rPr>
        <w:rFonts w:ascii="Times New Roman" w:hAnsi="Times New Roman"/>
        <w:sz w:val="20"/>
      </w:rPr>
      <w:tab/>
    </w:r>
    <w:r>
      <w:rPr>
        <w:rFonts w:ascii="Times New Roman" w:hAnsi="Times New Roman"/>
        <w:sz w:val="20"/>
      </w:rPr>
      <w:t xml:space="preserve">Revised: </w:t>
    </w:r>
    <w:r w:rsidR="004711E1">
      <w:rPr>
        <w:rFonts w:ascii="Times New Roman" w:hAnsi="Times New Roman"/>
        <w:sz w:val="20"/>
      </w:rPr>
      <w:t>5/30</w:t>
    </w:r>
    <w:r w:rsidR="006050E4">
      <w:rPr>
        <w:rFonts w:ascii="Times New Roman" w:hAnsi="Times New Roman"/>
        <w:sz w:val="20"/>
      </w:rPr>
      <w:t>/19</w:t>
    </w:r>
  </w:p>
  <w:p w14:paraId="6485AE16" w14:textId="77777777"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143"/>
    <w:rsid w:val="00005E0C"/>
    <w:rsid w:val="00045F32"/>
    <w:rsid w:val="00050623"/>
    <w:rsid w:val="00050CBE"/>
    <w:rsid w:val="0005431B"/>
    <w:rsid w:val="000909E0"/>
    <w:rsid w:val="000A66F7"/>
    <w:rsid w:val="000B14D8"/>
    <w:rsid w:val="000D5426"/>
    <w:rsid w:val="000E592D"/>
    <w:rsid w:val="000F175B"/>
    <w:rsid w:val="0014500F"/>
    <w:rsid w:val="001450C7"/>
    <w:rsid w:val="00153F20"/>
    <w:rsid w:val="00171C58"/>
    <w:rsid w:val="00173EF3"/>
    <w:rsid w:val="001743A5"/>
    <w:rsid w:val="0017641B"/>
    <w:rsid w:val="001809F3"/>
    <w:rsid w:val="0018279C"/>
    <w:rsid w:val="001D17E3"/>
    <w:rsid w:val="001E752F"/>
    <w:rsid w:val="002172C7"/>
    <w:rsid w:val="002473CE"/>
    <w:rsid w:val="00283C84"/>
    <w:rsid w:val="002B0412"/>
    <w:rsid w:val="002B0622"/>
    <w:rsid w:val="002B0A95"/>
    <w:rsid w:val="002D2414"/>
    <w:rsid w:val="00355463"/>
    <w:rsid w:val="00386054"/>
    <w:rsid w:val="003C29C2"/>
    <w:rsid w:val="003C7F70"/>
    <w:rsid w:val="003E285A"/>
    <w:rsid w:val="003E2D84"/>
    <w:rsid w:val="003E4A82"/>
    <w:rsid w:val="003F5156"/>
    <w:rsid w:val="00421C1A"/>
    <w:rsid w:val="004246EE"/>
    <w:rsid w:val="00453E89"/>
    <w:rsid w:val="004711E1"/>
    <w:rsid w:val="004A2DBB"/>
    <w:rsid w:val="004C45F3"/>
    <w:rsid w:val="004E23D9"/>
    <w:rsid w:val="004F692A"/>
    <w:rsid w:val="00512598"/>
    <w:rsid w:val="0055167E"/>
    <w:rsid w:val="00563B34"/>
    <w:rsid w:val="00563CCF"/>
    <w:rsid w:val="005A1566"/>
    <w:rsid w:val="005A1DFC"/>
    <w:rsid w:val="005A4185"/>
    <w:rsid w:val="005D1A04"/>
    <w:rsid w:val="005D2E7B"/>
    <w:rsid w:val="005D6ED6"/>
    <w:rsid w:val="006050E4"/>
    <w:rsid w:val="00611CF2"/>
    <w:rsid w:val="00626194"/>
    <w:rsid w:val="00627CE8"/>
    <w:rsid w:val="0063484C"/>
    <w:rsid w:val="00643E82"/>
    <w:rsid w:val="00654305"/>
    <w:rsid w:val="00655018"/>
    <w:rsid w:val="006737C0"/>
    <w:rsid w:val="00677BC2"/>
    <w:rsid w:val="006905AF"/>
    <w:rsid w:val="006A3B5C"/>
    <w:rsid w:val="006B7C1E"/>
    <w:rsid w:val="006C01D0"/>
    <w:rsid w:val="006E2AFC"/>
    <w:rsid w:val="006F71D8"/>
    <w:rsid w:val="00726CBA"/>
    <w:rsid w:val="00727BCC"/>
    <w:rsid w:val="00740E6C"/>
    <w:rsid w:val="0076348F"/>
    <w:rsid w:val="007661D9"/>
    <w:rsid w:val="0079503E"/>
    <w:rsid w:val="007B14E8"/>
    <w:rsid w:val="007C12B5"/>
    <w:rsid w:val="007E74FE"/>
    <w:rsid w:val="007E77FA"/>
    <w:rsid w:val="008011B6"/>
    <w:rsid w:val="008079BB"/>
    <w:rsid w:val="00822978"/>
    <w:rsid w:val="00832832"/>
    <w:rsid w:val="00850D58"/>
    <w:rsid w:val="0085489A"/>
    <w:rsid w:val="008D46F4"/>
    <w:rsid w:val="008F3062"/>
    <w:rsid w:val="008F36A4"/>
    <w:rsid w:val="00911323"/>
    <w:rsid w:val="00921CB1"/>
    <w:rsid w:val="0093279B"/>
    <w:rsid w:val="009544A3"/>
    <w:rsid w:val="00955163"/>
    <w:rsid w:val="009949A8"/>
    <w:rsid w:val="009A5AC0"/>
    <w:rsid w:val="009B37D4"/>
    <w:rsid w:val="00A01331"/>
    <w:rsid w:val="00A115C6"/>
    <w:rsid w:val="00A41F2C"/>
    <w:rsid w:val="00A62CCA"/>
    <w:rsid w:val="00A878BF"/>
    <w:rsid w:val="00A87940"/>
    <w:rsid w:val="00A94CCB"/>
    <w:rsid w:val="00AB0D7D"/>
    <w:rsid w:val="00AC688C"/>
    <w:rsid w:val="00AC713B"/>
    <w:rsid w:val="00AF047E"/>
    <w:rsid w:val="00B17BC0"/>
    <w:rsid w:val="00B23EC0"/>
    <w:rsid w:val="00B24842"/>
    <w:rsid w:val="00B25008"/>
    <w:rsid w:val="00B34F22"/>
    <w:rsid w:val="00B55F06"/>
    <w:rsid w:val="00B60FED"/>
    <w:rsid w:val="00B63704"/>
    <w:rsid w:val="00BB3DCC"/>
    <w:rsid w:val="00BC244F"/>
    <w:rsid w:val="00BC33C3"/>
    <w:rsid w:val="00BD1325"/>
    <w:rsid w:val="00BD5A61"/>
    <w:rsid w:val="00BE0BD6"/>
    <w:rsid w:val="00BF02ED"/>
    <w:rsid w:val="00C03B6D"/>
    <w:rsid w:val="00C16DE4"/>
    <w:rsid w:val="00C27AB8"/>
    <w:rsid w:val="00C32178"/>
    <w:rsid w:val="00C641E9"/>
    <w:rsid w:val="00C723C2"/>
    <w:rsid w:val="00CA5832"/>
    <w:rsid w:val="00CE72AF"/>
    <w:rsid w:val="00D07AE7"/>
    <w:rsid w:val="00D115BF"/>
    <w:rsid w:val="00D25D23"/>
    <w:rsid w:val="00D269C3"/>
    <w:rsid w:val="00D4396E"/>
    <w:rsid w:val="00D609E4"/>
    <w:rsid w:val="00D63F74"/>
    <w:rsid w:val="00DA2401"/>
    <w:rsid w:val="00E023B7"/>
    <w:rsid w:val="00E07290"/>
    <w:rsid w:val="00E148E6"/>
    <w:rsid w:val="00E5627D"/>
    <w:rsid w:val="00E5646B"/>
    <w:rsid w:val="00EA3C1F"/>
    <w:rsid w:val="00EB7343"/>
    <w:rsid w:val="00EC2CC4"/>
    <w:rsid w:val="00ED11A7"/>
    <w:rsid w:val="00EF7FF5"/>
    <w:rsid w:val="00F313DF"/>
    <w:rsid w:val="00FC0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85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rsid w:val="000A66F7"/>
    <w:pPr>
      <w:spacing w:line="360" w:lineRule="atLeast"/>
      <w:ind w:firstLine="1152"/>
      <w:jc w:val="both"/>
    </w:pPr>
    <w:rPr>
      <w:szCs w:val="20"/>
    </w:rPr>
  </w:style>
  <w:style w:type="paragraph" w:styleId="BodyText">
    <w:name w:val="Body Text"/>
    <w:basedOn w:val="Normal"/>
    <w:link w:val="BodyTextChar"/>
    <w:semiHidden/>
    <w:rsid w:val="000A66F7"/>
    <w:rPr>
      <w:rFonts w:ascii="Arial" w:eastAsia="Arial Unicode MS" w:hAnsi="Arial" w:cs="Arial"/>
      <w:sz w:val="22"/>
    </w:rPr>
  </w:style>
  <w:style w:type="character" w:customStyle="1" w:styleId="BodyTextChar">
    <w:name w:val="Body Text Char"/>
    <w:basedOn w:val="DefaultParagraphFont"/>
    <w:link w:val="BodyText"/>
    <w:semiHidden/>
    <w:rsid w:val="000A66F7"/>
    <w:rPr>
      <w:rFonts w:ascii="Arial" w:eastAsia="Arial Unicode MS" w:hAnsi="Arial" w:cs="Arial"/>
      <w:szCs w:val="20"/>
    </w:rPr>
  </w:style>
  <w:style w:type="paragraph" w:styleId="BodyTextIndent2">
    <w:name w:val="Body Text Indent 2"/>
    <w:basedOn w:val="Normal"/>
    <w:link w:val="BodyTextIndent2Char"/>
    <w:uiPriority w:val="99"/>
    <w:semiHidden/>
    <w:unhideWhenUsed/>
    <w:rsid w:val="000A66F7"/>
    <w:pPr>
      <w:spacing w:after="120" w:line="480" w:lineRule="auto"/>
      <w:ind w:left="360"/>
    </w:pPr>
  </w:style>
  <w:style w:type="character" w:customStyle="1" w:styleId="BodyTextIndent2Char">
    <w:name w:val="Body Text Indent 2 Char"/>
    <w:basedOn w:val="DefaultParagraphFont"/>
    <w:link w:val="BodyTextIndent2"/>
    <w:uiPriority w:val="99"/>
    <w:semiHidden/>
    <w:rsid w:val="000A66F7"/>
    <w:rPr>
      <w:rFonts w:ascii="Courier" w:hAnsi="Courier"/>
      <w:sz w:val="24"/>
      <w:szCs w:val="20"/>
    </w:rPr>
  </w:style>
  <w:style w:type="paragraph" w:styleId="BodyTextIndent">
    <w:name w:val="Body Text Indent"/>
    <w:basedOn w:val="Normal"/>
    <w:link w:val="BodyTextIndentChar"/>
    <w:uiPriority w:val="99"/>
    <w:unhideWhenUsed/>
    <w:rsid w:val="000A66F7"/>
    <w:pPr>
      <w:spacing w:after="120"/>
      <w:ind w:left="360"/>
    </w:pPr>
  </w:style>
  <w:style w:type="character" w:customStyle="1" w:styleId="BodyTextIndentChar">
    <w:name w:val="Body Text Indent Char"/>
    <w:basedOn w:val="DefaultParagraphFont"/>
    <w:link w:val="BodyTextIndent"/>
    <w:uiPriority w:val="99"/>
    <w:rsid w:val="000A66F7"/>
    <w:rPr>
      <w:rFonts w:ascii="Courier" w:hAnsi="Courier"/>
      <w:sz w:val="24"/>
      <w:szCs w:val="20"/>
    </w:rPr>
  </w:style>
  <w:style w:type="paragraph" w:styleId="Revision">
    <w:name w:val="Revision"/>
    <w:hidden/>
    <w:uiPriority w:val="99"/>
    <w:semiHidden/>
    <w:rsid w:val="00A115C6"/>
    <w:rPr>
      <w:rFonts w:ascii="Courier" w:hAnsi="Courier"/>
      <w:sz w:val="24"/>
      <w:szCs w:val="20"/>
    </w:rPr>
  </w:style>
  <w:style w:type="character" w:styleId="Hyperlink">
    <w:name w:val="Hyperlink"/>
    <w:basedOn w:val="DefaultParagraphFont"/>
    <w:uiPriority w:val="99"/>
    <w:unhideWhenUsed/>
    <w:rsid w:val="00727BCC"/>
    <w:rPr>
      <w:color w:val="0000FF" w:themeColor="hyperlink"/>
      <w:u w:val="single"/>
    </w:rPr>
  </w:style>
  <w:style w:type="table" w:styleId="LightList">
    <w:name w:val="Light List"/>
    <w:basedOn w:val="TableNormal"/>
    <w:uiPriority w:val="61"/>
    <w:rsid w:val="00C03B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rsid w:val="000A66F7"/>
    <w:pPr>
      <w:spacing w:line="360" w:lineRule="atLeast"/>
      <w:ind w:firstLine="1152"/>
      <w:jc w:val="both"/>
    </w:pPr>
    <w:rPr>
      <w:szCs w:val="20"/>
    </w:rPr>
  </w:style>
  <w:style w:type="paragraph" w:styleId="BodyText">
    <w:name w:val="Body Text"/>
    <w:basedOn w:val="Normal"/>
    <w:link w:val="BodyTextChar"/>
    <w:semiHidden/>
    <w:rsid w:val="000A66F7"/>
    <w:rPr>
      <w:rFonts w:ascii="Arial" w:eastAsia="Arial Unicode MS" w:hAnsi="Arial" w:cs="Arial"/>
      <w:sz w:val="22"/>
    </w:rPr>
  </w:style>
  <w:style w:type="character" w:customStyle="1" w:styleId="BodyTextChar">
    <w:name w:val="Body Text Char"/>
    <w:basedOn w:val="DefaultParagraphFont"/>
    <w:link w:val="BodyText"/>
    <w:semiHidden/>
    <w:rsid w:val="000A66F7"/>
    <w:rPr>
      <w:rFonts w:ascii="Arial" w:eastAsia="Arial Unicode MS" w:hAnsi="Arial" w:cs="Arial"/>
      <w:szCs w:val="20"/>
    </w:rPr>
  </w:style>
  <w:style w:type="paragraph" w:styleId="BodyTextIndent2">
    <w:name w:val="Body Text Indent 2"/>
    <w:basedOn w:val="Normal"/>
    <w:link w:val="BodyTextIndent2Char"/>
    <w:uiPriority w:val="99"/>
    <w:semiHidden/>
    <w:unhideWhenUsed/>
    <w:rsid w:val="000A66F7"/>
    <w:pPr>
      <w:spacing w:after="120" w:line="480" w:lineRule="auto"/>
      <w:ind w:left="360"/>
    </w:pPr>
  </w:style>
  <w:style w:type="character" w:customStyle="1" w:styleId="BodyTextIndent2Char">
    <w:name w:val="Body Text Indent 2 Char"/>
    <w:basedOn w:val="DefaultParagraphFont"/>
    <w:link w:val="BodyTextIndent2"/>
    <w:uiPriority w:val="99"/>
    <w:semiHidden/>
    <w:rsid w:val="000A66F7"/>
    <w:rPr>
      <w:rFonts w:ascii="Courier" w:hAnsi="Courier"/>
      <w:sz w:val="24"/>
      <w:szCs w:val="20"/>
    </w:rPr>
  </w:style>
  <w:style w:type="paragraph" w:styleId="BodyTextIndent">
    <w:name w:val="Body Text Indent"/>
    <w:basedOn w:val="Normal"/>
    <w:link w:val="BodyTextIndentChar"/>
    <w:uiPriority w:val="99"/>
    <w:unhideWhenUsed/>
    <w:rsid w:val="000A66F7"/>
    <w:pPr>
      <w:spacing w:after="120"/>
      <w:ind w:left="360"/>
    </w:pPr>
  </w:style>
  <w:style w:type="character" w:customStyle="1" w:styleId="BodyTextIndentChar">
    <w:name w:val="Body Text Indent Char"/>
    <w:basedOn w:val="DefaultParagraphFont"/>
    <w:link w:val="BodyTextIndent"/>
    <w:uiPriority w:val="99"/>
    <w:rsid w:val="000A66F7"/>
    <w:rPr>
      <w:rFonts w:ascii="Courier" w:hAnsi="Courier"/>
      <w:sz w:val="24"/>
      <w:szCs w:val="20"/>
    </w:rPr>
  </w:style>
  <w:style w:type="paragraph" w:styleId="Revision">
    <w:name w:val="Revision"/>
    <w:hidden/>
    <w:uiPriority w:val="99"/>
    <w:semiHidden/>
    <w:rsid w:val="00A115C6"/>
    <w:rPr>
      <w:rFonts w:ascii="Courier" w:hAnsi="Courier"/>
      <w:sz w:val="24"/>
      <w:szCs w:val="20"/>
    </w:rPr>
  </w:style>
  <w:style w:type="character" w:styleId="Hyperlink">
    <w:name w:val="Hyperlink"/>
    <w:basedOn w:val="DefaultParagraphFont"/>
    <w:uiPriority w:val="99"/>
    <w:unhideWhenUsed/>
    <w:rsid w:val="00727BCC"/>
    <w:rPr>
      <w:color w:val="0000FF" w:themeColor="hyperlink"/>
      <w:u w:val="single"/>
    </w:rPr>
  </w:style>
  <w:style w:type="table" w:styleId="LightList">
    <w:name w:val="Light List"/>
    <w:basedOn w:val="TableNormal"/>
    <w:uiPriority w:val="61"/>
    <w:rsid w:val="00C03B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2.ed.gov/programs/gearup/legi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501A8-02DB-41E8-AF1B-14AEF86E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3180</Words>
  <Characters>18127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2019-03-12T20:31:00Z</cp:lastPrinted>
  <dcterms:created xsi:type="dcterms:W3CDTF">2019-05-31T12:02:00Z</dcterms:created>
  <dcterms:modified xsi:type="dcterms:W3CDTF">2019-05-31T12:02:00Z</dcterms:modified>
</cp:coreProperties>
</file>