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8CC04" w14:textId="77777777" w:rsidR="00EA1767" w:rsidRPr="00AD381B" w:rsidRDefault="00EA1767" w:rsidP="00AD381B">
      <w:pPr>
        <w:pStyle w:val="Header"/>
        <w:rPr>
          <w:rFonts w:ascii="Times New Roman" w:hAnsi="Times New Roman"/>
          <w:color w:val="FFFFFF" w:themeColor="background1"/>
          <w:szCs w:val="24"/>
        </w:rPr>
      </w:pPr>
      <w:bookmarkStart w:id="0" w:name="_GoBack"/>
      <w:bookmarkEnd w:id="0"/>
      <w:r w:rsidRPr="00AD381B">
        <w:rPr>
          <w:rFonts w:ascii="Times New Roman" w:hAnsi="Times New Roman"/>
          <w:color w:val="FFFFFF" w:themeColor="background1"/>
          <w:szCs w:val="24"/>
        </w:rPr>
        <w:t>Tracking and OMB Number: (XXXX) XXXX-XXXX</w:t>
      </w:r>
    </w:p>
    <w:p w14:paraId="1E6786AE" w14:textId="77777777" w:rsidR="00EA1767" w:rsidRPr="00AD381B" w:rsidRDefault="00EA1767" w:rsidP="00AD381B">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Revised: XX/XX/XXXX</w:t>
      </w:r>
    </w:p>
    <w:p w14:paraId="04A670CB" w14:textId="77777777" w:rsidR="00EA1767" w:rsidRPr="00AD381B" w:rsidRDefault="00EA1767" w:rsidP="00AD381B">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RIN Number: XXXX-XXXX (if applicable)</w:t>
      </w:r>
    </w:p>
    <w:p w14:paraId="03560D58" w14:textId="77777777" w:rsidR="00043C32" w:rsidRPr="00AD381B" w:rsidRDefault="00043C32" w:rsidP="00AD381B">
      <w:pPr>
        <w:pStyle w:val="Heading1"/>
        <w:rPr>
          <w:sz w:val="24"/>
          <w:szCs w:val="24"/>
        </w:rPr>
      </w:pPr>
      <w:r w:rsidRPr="00AD381B">
        <w:rPr>
          <w:sz w:val="24"/>
          <w:szCs w:val="24"/>
        </w:rPr>
        <w:t>SUPPORTING STATEMENT</w:t>
      </w:r>
    </w:p>
    <w:p w14:paraId="03560D59" w14:textId="77777777" w:rsidR="00043C32" w:rsidRPr="00AD381B" w:rsidRDefault="00043C32" w:rsidP="00AD381B">
      <w:pPr>
        <w:pStyle w:val="Heading1"/>
        <w:rPr>
          <w:sz w:val="24"/>
          <w:szCs w:val="24"/>
        </w:rPr>
      </w:pPr>
      <w:r w:rsidRPr="00AD381B">
        <w:rPr>
          <w:sz w:val="24"/>
          <w:szCs w:val="24"/>
        </w:rPr>
        <w:t>FOR PAPERWORK REDUCTION ACT SUBMISSION</w:t>
      </w:r>
    </w:p>
    <w:p w14:paraId="03560D5A" w14:textId="77777777" w:rsidR="00043C32" w:rsidRPr="00AD381B" w:rsidRDefault="00043C32" w:rsidP="00AD381B">
      <w:pPr>
        <w:tabs>
          <w:tab w:val="left" w:pos="0"/>
        </w:tabs>
        <w:suppressAutoHyphens/>
        <w:rPr>
          <w:rFonts w:ascii="Times New Roman" w:hAnsi="Times New Roman"/>
          <w:szCs w:val="24"/>
        </w:rPr>
      </w:pPr>
    </w:p>
    <w:p w14:paraId="77AF21B2" w14:textId="77777777" w:rsidR="00EA1767" w:rsidRPr="00AD381B" w:rsidRDefault="00043C32" w:rsidP="00AD381B">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AD381B">
        <w:rPr>
          <w:rStyle w:val="FootnoteReference"/>
          <w:rFonts w:ascii="Times New Roman" w:hAnsi="Times New Roman"/>
          <w:b/>
          <w:szCs w:val="24"/>
        </w:rPr>
        <w:footnoteReference w:id="1"/>
      </w:r>
      <w:r w:rsidRPr="00AD381B">
        <w:rPr>
          <w:rFonts w:ascii="Times New Roman" w:hAnsi="Times New Roman"/>
          <w:b/>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14:paraId="1B56F4D2" w14:textId="77777777" w:rsidR="00AD381B" w:rsidRDefault="00AD381B" w:rsidP="00AD381B">
      <w:pPr>
        <w:pStyle w:val="ListParagraph"/>
        <w:suppressAutoHyphens/>
        <w:spacing w:line="240" w:lineRule="exact"/>
        <w:rPr>
          <w:rFonts w:ascii="Times New Roman" w:hAnsi="Times New Roman"/>
          <w:szCs w:val="24"/>
        </w:rPr>
      </w:pPr>
    </w:p>
    <w:p w14:paraId="4CF9F4A2" w14:textId="4C48F245" w:rsidR="00AD381B" w:rsidRPr="00AD381B" w:rsidRDefault="00AD381B" w:rsidP="00AD381B">
      <w:pPr>
        <w:pStyle w:val="ListParagraph"/>
        <w:suppressAutoHyphens/>
        <w:spacing w:line="240" w:lineRule="exact"/>
        <w:rPr>
          <w:rFonts w:ascii="Times New Roman" w:hAnsi="Times New Roman"/>
          <w:szCs w:val="24"/>
        </w:rPr>
      </w:pPr>
      <w:r w:rsidRPr="00AD381B">
        <w:rPr>
          <w:rFonts w:ascii="Times New Roman" w:hAnsi="Times New Roman"/>
          <w:szCs w:val="24"/>
        </w:rPr>
        <w:t>The purpos</w:t>
      </w:r>
      <w:r>
        <w:rPr>
          <w:rFonts w:ascii="Times New Roman" w:hAnsi="Times New Roman"/>
          <w:szCs w:val="24"/>
        </w:rPr>
        <w:t>e</w:t>
      </w:r>
      <w:r w:rsidRPr="00AD381B">
        <w:rPr>
          <w:rFonts w:ascii="Times New Roman" w:hAnsi="Times New Roman"/>
          <w:szCs w:val="24"/>
        </w:rPr>
        <w:t xml:space="preserve"> of this new collection is to obtain information about innovative practices in adult education and literacy that are associated with positive outcomes for adult learners.  </w:t>
      </w:r>
    </w:p>
    <w:p w14:paraId="71FAD7C8" w14:textId="77777777" w:rsidR="00AD381B" w:rsidRDefault="00AD381B" w:rsidP="00AD381B">
      <w:pPr>
        <w:pStyle w:val="ListParagraph"/>
        <w:suppressAutoHyphens/>
        <w:spacing w:line="240" w:lineRule="exact"/>
        <w:rPr>
          <w:rFonts w:ascii="Times New Roman" w:hAnsi="Times New Roman"/>
          <w:szCs w:val="24"/>
        </w:rPr>
      </w:pPr>
    </w:p>
    <w:p w14:paraId="2C2ACEE2" w14:textId="6DCFA423" w:rsidR="00AD381B" w:rsidRPr="00AD381B" w:rsidRDefault="00AD381B" w:rsidP="00AD381B">
      <w:pPr>
        <w:pStyle w:val="ListParagraph"/>
        <w:suppressAutoHyphens/>
        <w:spacing w:line="240" w:lineRule="exact"/>
        <w:rPr>
          <w:rFonts w:ascii="Times New Roman" w:hAnsi="Times New Roman"/>
          <w:szCs w:val="24"/>
        </w:rPr>
      </w:pPr>
      <w:r w:rsidRPr="00AD381B">
        <w:rPr>
          <w:rFonts w:ascii="Times New Roman" w:hAnsi="Times New Roman"/>
          <w:szCs w:val="24"/>
        </w:rPr>
        <w:t xml:space="preserve">The Adult Education and Family Literacy Act (AEFLA) program, authorized by Title II of the Workforce Innovation and Opportunity Act (WIOA; P. L. 113-128) awards formula grants to states to support educational programs and services for adults who lack a high school credential or proficiency in English. Section 242 of WIOA authorizes the U.S. Department of Education (ED) to carry out national leadership activities to enhance the quality and outcomes of adult education and literacy activities and programs nationwide, including by providing technical assistance to states and AEFLA subrecipients and by developing, improving, and identifying successful methods and techniques for addressing the education needs of adults.  While states are making great strides toward implementing their approved </w:t>
      </w:r>
      <w:r>
        <w:rPr>
          <w:rFonts w:ascii="Times New Roman" w:hAnsi="Times New Roman"/>
          <w:szCs w:val="24"/>
        </w:rPr>
        <w:t xml:space="preserve">WIOA </w:t>
      </w:r>
      <w:r w:rsidRPr="00AD381B">
        <w:rPr>
          <w:rFonts w:ascii="Times New Roman" w:hAnsi="Times New Roman"/>
          <w:szCs w:val="24"/>
        </w:rPr>
        <w:t>Title II plans, they continue to seek examples of practices for the delivery of services that will result in improved learning gains, postsecondary attainment, and employment outcomes for adult learners.</w:t>
      </w:r>
    </w:p>
    <w:p w14:paraId="014F7A63" w14:textId="77777777" w:rsidR="00AD381B" w:rsidRPr="00AD381B" w:rsidRDefault="00AD381B" w:rsidP="00AD381B">
      <w:pPr>
        <w:pStyle w:val="ListParagraph"/>
        <w:suppressAutoHyphens/>
        <w:spacing w:line="240" w:lineRule="exact"/>
        <w:rPr>
          <w:rFonts w:ascii="Times New Roman" w:hAnsi="Times New Roman"/>
          <w:szCs w:val="24"/>
        </w:rPr>
      </w:pPr>
    </w:p>
    <w:p w14:paraId="34408D67" w14:textId="51D8CFFF" w:rsidR="00AD381B" w:rsidRPr="00AD381B" w:rsidRDefault="00AD381B" w:rsidP="00AD381B">
      <w:pPr>
        <w:pStyle w:val="ListParagraph"/>
        <w:suppressAutoHyphens/>
        <w:spacing w:line="240" w:lineRule="exact"/>
        <w:contextualSpacing w:val="0"/>
        <w:rPr>
          <w:rFonts w:ascii="Times New Roman" w:hAnsi="Times New Roman"/>
          <w:szCs w:val="24"/>
        </w:rPr>
      </w:pPr>
      <w:r w:rsidRPr="00AD381B">
        <w:rPr>
          <w:rFonts w:ascii="Times New Roman" w:hAnsi="Times New Roman"/>
          <w:szCs w:val="24"/>
        </w:rPr>
        <w:t xml:space="preserve">Funded by appropriations for section 242 of WIOA, the Supporting Excellence in Adult Education project seeks to  identify, document, and disseminate some of the innovative practices that local adult education programs are carrying out. The information from this project will greatly assist AEFLA providers in becoming more knowledgeable about innovations and in improving the quality of their services. The adult education field, including state adult education agencies and local AEFLA programs, will be encouraged to identify and, through a voluntary application process, share information about  innovative practices that result in meaningful outcomes for participants.  </w:t>
      </w:r>
    </w:p>
    <w:p w14:paraId="7F2F1354" w14:textId="77777777" w:rsidR="00AD381B" w:rsidRPr="00AD381B" w:rsidRDefault="00AD381B" w:rsidP="00AD381B">
      <w:pPr>
        <w:pStyle w:val="ListParagraph"/>
        <w:suppressAutoHyphens/>
        <w:spacing w:line="240" w:lineRule="exact"/>
        <w:contextualSpacing w:val="0"/>
        <w:rPr>
          <w:rFonts w:ascii="Times New Roman" w:hAnsi="Times New Roman"/>
          <w:szCs w:val="24"/>
        </w:rPr>
      </w:pPr>
    </w:p>
    <w:p w14:paraId="05B03817" w14:textId="77777777" w:rsidR="00AD381B" w:rsidRDefault="00043C32" w:rsidP="00AD381B">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14:paraId="6BE9B02D" w14:textId="77777777" w:rsidR="00AD381B" w:rsidRDefault="00AD381B" w:rsidP="00AD381B">
      <w:pPr>
        <w:suppressAutoHyphens/>
        <w:spacing w:line="240" w:lineRule="exact"/>
        <w:rPr>
          <w:rFonts w:ascii="Times New Roman" w:hAnsi="Times New Roman"/>
          <w:szCs w:val="24"/>
        </w:rPr>
      </w:pPr>
    </w:p>
    <w:p w14:paraId="309B5BED" w14:textId="6AC2AFF8" w:rsidR="00AD381B" w:rsidRPr="00AD381B" w:rsidRDefault="00AD381B" w:rsidP="00AD381B">
      <w:pPr>
        <w:ind w:left="720"/>
        <w:rPr>
          <w:rFonts w:ascii="Times New Roman" w:hAnsi="Times New Roman"/>
          <w:szCs w:val="24"/>
        </w:rPr>
      </w:pPr>
      <w:r w:rsidRPr="00AD381B">
        <w:rPr>
          <w:rFonts w:ascii="Times New Roman" w:hAnsi="Times New Roman"/>
          <w:szCs w:val="24"/>
        </w:rPr>
        <w:t xml:space="preserve">This application will be made available online to state adult education agencies and adult education programs by OCTAE to encourage them to share innovative approaches that have resulted in meaningful outcomes for their program participants. ED staff in the Office of Career and Technical Education (OCTAE) will review the information provided in each application and the associated learner outcome data to determine whether an innovation merits dissemination. </w:t>
      </w:r>
    </w:p>
    <w:p w14:paraId="03560D5D" w14:textId="546484A6" w:rsidR="00043C32" w:rsidRPr="00AD381B" w:rsidRDefault="00043C32" w:rsidP="00AD381B">
      <w:pPr>
        <w:suppressAutoHyphens/>
        <w:spacing w:line="240" w:lineRule="exact"/>
        <w:rPr>
          <w:rFonts w:ascii="Times New Roman" w:hAnsi="Times New Roman"/>
          <w:szCs w:val="24"/>
        </w:rPr>
      </w:pPr>
    </w:p>
    <w:p w14:paraId="03560D5E" w14:textId="77777777" w:rsidR="00043C32" w:rsidRPr="00AD381B" w:rsidRDefault="00043C32" w:rsidP="00AD381B">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14:paraId="49E5BF2B" w14:textId="77777777" w:rsidR="00AD381B" w:rsidRDefault="00AD381B" w:rsidP="00AD381B">
      <w:pPr>
        <w:pStyle w:val="ListParagraph"/>
        <w:tabs>
          <w:tab w:val="left" w:pos="-720"/>
        </w:tabs>
        <w:suppressAutoHyphens/>
        <w:contextualSpacing w:val="0"/>
        <w:rPr>
          <w:rFonts w:ascii="Times New Roman" w:hAnsi="Times New Roman"/>
          <w:szCs w:val="24"/>
        </w:rPr>
      </w:pPr>
    </w:p>
    <w:p w14:paraId="2A5E398A" w14:textId="398E133D" w:rsidR="00AD381B" w:rsidRDefault="00AD381B" w:rsidP="00AD381B">
      <w:pPr>
        <w:pStyle w:val="ListParagraph"/>
        <w:tabs>
          <w:tab w:val="left" w:pos="-720"/>
        </w:tabs>
        <w:suppressAutoHyphens/>
        <w:contextualSpacing w:val="0"/>
        <w:rPr>
          <w:rFonts w:ascii="Times New Roman" w:hAnsi="Times New Roman"/>
          <w:szCs w:val="24"/>
        </w:rPr>
      </w:pPr>
      <w:r w:rsidRPr="00AD381B">
        <w:rPr>
          <w:rFonts w:ascii="Times New Roman" w:hAnsi="Times New Roman"/>
          <w:szCs w:val="24"/>
        </w:rPr>
        <w:t xml:space="preserve">The application form will be available online, and project staff will be available by telephone and email to assist </w:t>
      </w:r>
      <w:r>
        <w:rPr>
          <w:rFonts w:ascii="Times New Roman" w:hAnsi="Times New Roman"/>
          <w:szCs w:val="24"/>
        </w:rPr>
        <w:t>prospective respondents</w:t>
      </w:r>
      <w:r w:rsidRPr="00AD381B">
        <w:rPr>
          <w:rFonts w:ascii="Times New Roman" w:hAnsi="Times New Roman"/>
          <w:szCs w:val="24"/>
        </w:rPr>
        <w:t xml:space="preserve"> in completing the application. The application is a downloadable Word document, which allows users to save their work and return to complete the application at a later time. Applicants will be asked to email the final document to the project’s email address.</w:t>
      </w:r>
    </w:p>
    <w:p w14:paraId="7BD21DA6" w14:textId="77777777" w:rsidR="00AD381B" w:rsidRDefault="00AD381B" w:rsidP="00AD381B">
      <w:pPr>
        <w:pStyle w:val="ListParagraph"/>
        <w:tabs>
          <w:tab w:val="left" w:pos="-720"/>
        </w:tabs>
        <w:suppressAutoHyphens/>
        <w:contextualSpacing w:val="0"/>
        <w:rPr>
          <w:rFonts w:ascii="Times New Roman" w:hAnsi="Times New Roman"/>
          <w:szCs w:val="24"/>
        </w:rPr>
      </w:pPr>
    </w:p>
    <w:p w14:paraId="03560D5F" w14:textId="77777777" w:rsidR="00043C32" w:rsidRDefault="00043C32" w:rsidP="00AD381B">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efforts to identify duplication.  Show specifically why any similar information already available cannot be used or modified for use for the purposes described in Item 2 above.</w:t>
      </w:r>
    </w:p>
    <w:p w14:paraId="1A84D411" w14:textId="77777777" w:rsidR="00AD381B" w:rsidRDefault="00AD381B" w:rsidP="00AD381B">
      <w:pPr>
        <w:tabs>
          <w:tab w:val="left" w:pos="-720"/>
        </w:tabs>
        <w:suppressAutoHyphens/>
        <w:rPr>
          <w:rFonts w:ascii="Times New Roman" w:hAnsi="Times New Roman"/>
          <w:b/>
          <w:szCs w:val="24"/>
        </w:rPr>
      </w:pPr>
    </w:p>
    <w:p w14:paraId="10D8298B" w14:textId="0443646A" w:rsidR="00AD381B" w:rsidRPr="00AD381B" w:rsidRDefault="00AD381B" w:rsidP="00AD381B">
      <w:pPr>
        <w:tabs>
          <w:tab w:val="left" w:pos="-720"/>
        </w:tabs>
        <w:suppressAutoHyphens/>
        <w:ind w:left="720"/>
        <w:rPr>
          <w:rFonts w:ascii="Times New Roman" w:hAnsi="Times New Roman"/>
          <w:szCs w:val="24"/>
        </w:rPr>
      </w:pPr>
      <w:r w:rsidRPr="00AD381B">
        <w:rPr>
          <w:rFonts w:ascii="Times New Roman" w:hAnsi="Times New Roman"/>
          <w:szCs w:val="24"/>
        </w:rPr>
        <w:t xml:space="preserve">The information to be collected focuses on the innovative practices and outcomes from these practices that are used in local adult education programs.  The descriptive information about individual innovative practices that is requested in the application is not collected </w:t>
      </w:r>
      <w:r>
        <w:rPr>
          <w:rFonts w:ascii="Times New Roman" w:hAnsi="Times New Roman"/>
          <w:szCs w:val="24"/>
        </w:rPr>
        <w:t xml:space="preserve">by </w:t>
      </w:r>
      <w:r w:rsidRPr="00AD381B">
        <w:rPr>
          <w:rFonts w:ascii="Times New Roman" w:hAnsi="Times New Roman"/>
          <w:szCs w:val="24"/>
        </w:rPr>
        <w:t xml:space="preserve">any other ED or OCTAE initiatives. </w:t>
      </w:r>
      <w:r>
        <w:rPr>
          <w:rFonts w:ascii="Times New Roman" w:hAnsi="Times New Roman"/>
          <w:szCs w:val="24"/>
        </w:rPr>
        <w:t xml:space="preserve"> </w:t>
      </w:r>
      <w:r w:rsidRPr="00AD381B">
        <w:rPr>
          <w:rFonts w:ascii="Times New Roman" w:hAnsi="Times New Roman"/>
          <w:szCs w:val="24"/>
        </w:rPr>
        <w:t>The adult learner outcome data requested by the  application  is  collected under OMB Control Number 1830-0027 (Measures and Methods for the National Reporting System for Adult Education) and reported to State agencies that administer AEFLA,</w:t>
      </w:r>
      <w:r w:rsidRPr="00AD381B">
        <w:rPr>
          <w:rStyle w:val="FootnoteReference"/>
          <w:rFonts w:ascii="Times New Roman" w:hAnsi="Times New Roman"/>
          <w:szCs w:val="24"/>
        </w:rPr>
        <w:footnoteReference w:id="2"/>
      </w:r>
      <w:r w:rsidRPr="00AD381B">
        <w:rPr>
          <w:rFonts w:ascii="Times New Roman" w:hAnsi="Times New Roman"/>
          <w:szCs w:val="24"/>
        </w:rPr>
        <w:t xml:space="preserve">  enabling respondents to provide the data from readily available records</w:t>
      </w:r>
      <w:r>
        <w:rPr>
          <w:rFonts w:ascii="Times New Roman" w:hAnsi="Times New Roman"/>
          <w:szCs w:val="24"/>
        </w:rPr>
        <w:t>.</w:t>
      </w:r>
    </w:p>
    <w:p w14:paraId="03560D60" w14:textId="77777777" w:rsidR="00043C32" w:rsidRDefault="00043C32" w:rsidP="00AD381B">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323FFFB" w14:textId="77777777" w:rsidR="00AD381B" w:rsidRDefault="00AD381B" w:rsidP="00AD381B">
      <w:pPr>
        <w:pStyle w:val="ListParagraph"/>
        <w:contextualSpacing w:val="0"/>
        <w:rPr>
          <w:rFonts w:ascii="Times New Roman" w:hAnsi="Times New Roman"/>
          <w:szCs w:val="24"/>
        </w:rPr>
      </w:pPr>
    </w:p>
    <w:p w14:paraId="4D2389A7" w14:textId="171FEE31" w:rsidR="00AD381B" w:rsidRDefault="00AD381B" w:rsidP="00AD381B">
      <w:pPr>
        <w:pStyle w:val="ListParagraph"/>
        <w:contextualSpacing w:val="0"/>
        <w:rPr>
          <w:rFonts w:ascii="Times New Roman" w:hAnsi="Times New Roman"/>
          <w:szCs w:val="24"/>
        </w:rPr>
      </w:pPr>
      <w:r w:rsidRPr="00AD381B">
        <w:rPr>
          <w:rFonts w:ascii="Times New Roman" w:hAnsi="Times New Roman"/>
          <w:szCs w:val="24"/>
        </w:rPr>
        <w:t>The respondents are administrators of adult education programs funded by AEFLA.  Adult education programs are diverse and may include organizations such as local educational agencies, community- and faith-based organizations, volunteer literacy organizations, institutions of higher education, public or private non-profit agencies, libraries, and public housing authorities. Some of these entities may be small organizations. The collection minimizes burden on small entities by soliciting the information through electronic</w:t>
      </w:r>
      <w:r w:rsidRPr="00AD381B">
        <w:rPr>
          <w:rFonts w:ascii="Times New Roman" w:hAnsi="Times New Roman"/>
          <w:b/>
          <w:szCs w:val="24"/>
        </w:rPr>
        <w:t xml:space="preserve"> </w:t>
      </w:r>
      <w:r w:rsidRPr="00AD381B">
        <w:rPr>
          <w:rFonts w:ascii="Times New Roman" w:hAnsi="Times New Roman"/>
          <w:szCs w:val="24"/>
        </w:rPr>
        <w:t>means</w:t>
      </w:r>
      <w:r>
        <w:rPr>
          <w:rFonts w:ascii="Times New Roman" w:hAnsi="Times New Roman"/>
          <w:szCs w:val="24"/>
        </w:rPr>
        <w:t xml:space="preserve"> and by providing technical assistance by telephone or email to prospective respondents</w:t>
      </w:r>
      <w:r w:rsidRPr="00AD381B">
        <w:rPr>
          <w:rFonts w:ascii="Times New Roman" w:hAnsi="Times New Roman"/>
          <w:szCs w:val="24"/>
        </w:rPr>
        <w:t>.  Additionally, the application process is voluntary for all entities.</w:t>
      </w:r>
    </w:p>
    <w:p w14:paraId="627D16F2" w14:textId="77777777" w:rsidR="00AD381B" w:rsidRDefault="00AD381B" w:rsidP="00AD381B">
      <w:pPr>
        <w:pStyle w:val="ListParagraph"/>
        <w:contextualSpacing w:val="0"/>
        <w:rPr>
          <w:rFonts w:ascii="Times New Roman" w:hAnsi="Times New Roman"/>
          <w:szCs w:val="24"/>
        </w:rPr>
      </w:pPr>
    </w:p>
    <w:p w14:paraId="03560D61" w14:textId="77777777" w:rsidR="00043C32" w:rsidRPr="00AD381B" w:rsidRDefault="00043C32" w:rsidP="00AD381B">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14:paraId="13239F66" w14:textId="77777777" w:rsidR="00AD381B" w:rsidRDefault="00AD381B" w:rsidP="00AD381B">
      <w:pPr>
        <w:tabs>
          <w:tab w:val="left" w:pos="-720"/>
        </w:tabs>
        <w:suppressAutoHyphens/>
        <w:rPr>
          <w:rFonts w:ascii="Times New Roman" w:hAnsi="Times New Roman"/>
          <w:szCs w:val="24"/>
        </w:rPr>
      </w:pPr>
    </w:p>
    <w:p w14:paraId="58A6CD2B" w14:textId="3704CE82" w:rsidR="00AD381B" w:rsidRDefault="00AD381B" w:rsidP="00AD381B">
      <w:pPr>
        <w:tabs>
          <w:tab w:val="left" w:pos="-720"/>
        </w:tabs>
        <w:suppressAutoHyphens/>
        <w:ind w:left="720"/>
        <w:rPr>
          <w:rFonts w:ascii="Times New Roman" w:hAnsi="Times New Roman"/>
          <w:szCs w:val="24"/>
        </w:rPr>
      </w:pPr>
      <w:r w:rsidRPr="00AD381B">
        <w:rPr>
          <w:rFonts w:ascii="Times New Roman" w:hAnsi="Times New Roman"/>
          <w:szCs w:val="24"/>
        </w:rPr>
        <w:t xml:space="preserve">The call for applications will be administered once </w:t>
      </w:r>
      <w:r>
        <w:rPr>
          <w:rFonts w:ascii="Times New Roman" w:hAnsi="Times New Roman"/>
          <w:szCs w:val="24"/>
        </w:rPr>
        <w:t>annually</w:t>
      </w:r>
      <w:r w:rsidRPr="00AD381B">
        <w:rPr>
          <w:rFonts w:ascii="Times New Roman" w:hAnsi="Times New Roman"/>
          <w:szCs w:val="24"/>
        </w:rPr>
        <w:t xml:space="preserve">, giving AEFLA programs multiple opportunities to submit their innovative practices for review. </w:t>
      </w:r>
      <w:r>
        <w:rPr>
          <w:rFonts w:ascii="Times New Roman" w:hAnsi="Times New Roman"/>
          <w:szCs w:val="24"/>
        </w:rPr>
        <w:t xml:space="preserve"> </w:t>
      </w:r>
      <w:r w:rsidRPr="00AD381B">
        <w:rPr>
          <w:rFonts w:ascii="Times New Roman" w:hAnsi="Times New Roman"/>
          <w:szCs w:val="24"/>
        </w:rPr>
        <w:t>Section 242 of  WIOA authorizes  the ED to establish and carry out a program of national leadership activities to enhance the quality and outcomes of adult education and literacy programs nationwide. If this project is not implemented, the Department’s  ability to fulfill the mandates of section 242 will be diminished.</w:t>
      </w:r>
    </w:p>
    <w:p w14:paraId="1219BE8B" w14:textId="77777777" w:rsidR="00AD381B" w:rsidRPr="00AD381B" w:rsidRDefault="00AD381B" w:rsidP="00AD381B">
      <w:pPr>
        <w:tabs>
          <w:tab w:val="left" w:pos="-720"/>
        </w:tabs>
        <w:suppressAutoHyphens/>
        <w:rPr>
          <w:rFonts w:ascii="Times New Roman" w:hAnsi="Times New Roman"/>
          <w:szCs w:val="24"/>
        </w:rPr>
      </w:pPr>
    </w:p>
    <w:p w14:paraId="03560D62" w14:textId="77777777" w:rsidR="00043C32" w:rsidRPr="00AD381B" w:rsidRDefault="00043C32" w:rsidP="00AD381B">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14:paraId="03560D63" w14:textId="77777777" w:rsidR="00043C32" w:rsidRPr="00AD381B" w:rsidRDefault="00043C32" w:rsidP="00AD381B">
      <w:pPr>
        <w:tabs>
          <w:tab w:val="left" w:pos="-720"/>
        </w:tabs>
        <w:suppressAutoHyphens/>
        <w:rPr>
          <w:rFonts w:ascii="Times New Roman" w:hAnsi="Times New Roman"/>
          <w:b/>
          <w:szCs w:val="24"/>
        </w:rPr>
      </w:pPr>
    </w:p>
    <w:p w14:paraId="03560D64"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14:paraId="03560D65" w14:textId="77777777" w:rsidR="00043C32" w:rsidRPr="00AD381B" w:rsidRDefault="00043C32" w:rsidP="00AD381B">
      <w:pPr>
        <w:numPr>
          <w:ilvl w:val="12"/>
          <w:numId w:val="0"/>
        </w:numPr>
        <w:tabs>
          <w:tab w:val="left" w:pos="-720"/>
        </w:tabs>
        <w:suppressAutoHyphens/>
        <w:ind w:left="340"/>
        <w:rPr>
          <w:rFonts w:ascii="Times New Roman" w:hAnsi="Times New Roman"/>
          <w:b/>
          <w:szCs w:val="24"/>
        </w:rPr>
      </w:pPr>
    </w:p>
    <w:p w14:paraId="03560D66"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14:paraId="03560D67"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68"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14:paraId="03560D69"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6A"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14:paraId="03560D6B"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6C"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14:paraId="03560D6D"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6E"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14:paraId="03560D6F"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70" w14:textId="77777777" w:rsidR="00043C32" w:rsidRPr="00AD381B"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3560D71" w14:textId="77777777" w:rsidR="00043C32" w:rsidRPr="00AD381B" w:rsidRDefault="00043C32" w:rsidP="00AD381B">
      <w:pPr>
        <w:numPr>
          <w:ilvl w:val="12"/>
          <w:numId w:val="0"/>
        </w:numPr>
        <w:tabs>
          <w:tab w:val="left" w:pos="-720"/>
        </w:tabs>
        <w:suppressAutoHyphens/>
        <w:rPr>
          <w:rFonts w:ascii="Times New Roman" w:hAnsi="Times New Roman"/>
          <w:b/>
          <w:szCs w:val="24"/>
        </w:rPr>
      </w:pPr>
    </w:p>
    <w:p w14:paraId="03560D72" w14:textId="77777777" w:rsidR="00043C32" w:rsidRDefault="00043C32" w:rsidP="00AD381B">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4144EC8B" w14:textId="77777777" w:rsidR="00AD381B" w:rsidRDefault="00AD381B" w:rsidP="00AD381B">
      <w:pPr>
        <w:pStyle w:val="ListParagraph"/>
        <w:rPr>
          <w:rFonts w:ascii="Times New Roman" w:hAnsi="Times New Roman"/>
          <w:b/>
          <w:szCs w:val="24"/>
        </w:rPr>
      </w:pPr>
    </w:p>
    <w:p w14:paraId="70C7EFBC" w14:textId="2A8C020A" w:rsidR="00AD381B" w:rsidRPr="00AD381B" w:rsidRDefault="00AD381B" w:rsidP="00AD381B">
      <w:pPr>
        <w:tabs>
          <w:tab w:val="left" w:pos="-720"/>
        </w:tabs>
        <w:suppressAutoHyphens/>
        <w:rPr>
          <w:rFonts w:ascii="Times New Roman" w:hAnsi="Times New Roman"/>
          <w:szCs w:val="24"/>
        </w:rPr>
      </w:pPr>
      <w:r w:rsidRPr="00AD381B">
        <w:rPr>
          <w:rFonts w:ascii="Times New Roman" w:hAnsi="Times New Roman"/>
          <w:szCs w:val="24"/>
        </w:rPr>
        <w:t>There are no special circumstances.</w:t>
      </w:r>
    </w:p>
    <w:p w14:paraId="0C3363E5" w14:textId="77777777" w:rsidR="00AD381B" w:rsidRPr="00AD381B" w:rsidRDefault="00AD381B" w:rsidP="00AD381B">
      <w:pPr>
        <w:tabs>
          <w:tab w:val="left" w:pos="-720"/>
        </w:tabs>
        <w:suppressAutoHyphens/>
        <w:rPr>
          <w:rFonts w:ascii="Times New Roman" w:hAnsi="Times New Roman"/>
          <w:szCs w:val="24"/>
        </w:rPr>
      </w:pPr>
    </w:p>
    <w:p w14:paraId="03560D73" w14:textId="77777777" w:rsidR="00043C32" w:rsidRPr="00AD381B" w:rsidRDefault="00043C32" w:rsidP="00AD381B">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3560D74" w14:textId="77777777" w:rsidR="00043C32" w:rsidRPr="00AD381B" w:rsidRDefault="00043C32" w:rsidP="00AD381B">
      <w:pPr>
        <w:tabs>
          <w:tab w:val="left" w:pos="-720"/>
        </w:tabs>
        <w:suppressAutoHyphens/>
        <w:rPr>
          <w:rStyle w:val="a"/>
          <w:rFonts w:ascii="Times New Roman" w:hAnsi="Times New Roman"/>
          <w:b/>
          <w:szCs w:val="24"/>
        </w:rPr>
      </w:pPr>
    </w:p>
    <w:p w14:paraId="03560D75" w14:textId="77777777" w:rsidR="00043C32" w:rsidRPr="00AD381B" w:rsidRDefault="00043C32" w:rsidP="00AD381B">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3560D76" w14:textId="77777777" w:rsidR="00043C32" w:rsidRPr="00AD381B" w:rsidRDefault="00043C32" w:rsidP="00AD381B">
      <w:pPr>
        <w:tabs>
          <w:tab w:val="left" w:pos="-720"/>
        </w:tabs>
        <w:suppressAutoHyphens/>
        <w:rPr>
          <w:rStyle w:val="a"/>
          <w:rFonts w:ascii="Times New Roman" w:hAnsi="Times New Roman"/>
          <w:b/>
          <w:szCs w:val="24"/>
        </w:rPr>
      </w:pPr>
    </w:p>
    <w:p w14:paraId="03560D77" w14:textId="77777777" w:rsidR="00043C32" w:rsidRDefault="00043C32" w:rsidP="00AD381B">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836F5CD" w14:textId="77777777" w:rsidR="00AD381B" w:rsidRDefault="00AD381B" w:rsidP="00AD381B">
      <w:pPr>
        <w:tabs>
          <w:tab w:val="left" w:pos="-720"/>
        </w:tabs>
        <w:suppressAutoHyphens/>
        <w:ind w:left="720"/>
        <w:rPr>
          <w:rFonts w:ascii="Times New Roman" w:hAnsi="Times New Roman"/>
          <w:b/>
          <w:szCs w:val="24"/>
        </w:rPr>
      </w:pPr>
    </w:p>
    <w:p w14:paraId="1ED64B9A" w14:textId="5083119E" w:rsidR="00D36C35" w:rsidRDefault="00920F63" w:rsidP="00AD381B">
      <w:pPr>
        <w:tabs>
          <w:tab w:val="left" w:pos="-720"/>
        </w:tabs>
        <w:suppressAutoHyphens/>
        <w:ind w:left="720"/>
        <w:rPr>
          <w:rFonts w:ascii="Times New Roman" w:hAnsi="Times New Roman"/>
          <w:szCs w:val="24"/>
        </w:rPr>
      </w:pPr>
      <w:r w:rsidRPr="00920F63">
        <w:rPr>
          <w:rFonts w:ascii="Times New Roman" w:hAnsi="Times New Roman"/>
          <w:szCs w:val="24"/>
        </w:rPr>
        <w:t xml:space="preserve">The 60-day notice to solicit public comments was published on </w:t>
      </w:r>
      <w:r w:rsidR="00E66550">
        <w:rPr>
          <w:rFonts w:ascii="Times New Roman" w:hAnsi="Times New Roman"/>
          <w:szCs w:val="24"/>
        </w:rPr>
        <w:t xml:space="preserve">March 12, </w:t>
      </w:r>
      <w:r w:rsidRPr="00920F63">
        <w:rPr>
          <w:rFonts w:ascii="Times New Roman" w:hAnsi="Times New Roman"/>
          <w:szCs w:val="24"/>
        </w:rPr>
        <w:t>2019</w:t>
      </w:r>
      <w:r w:rsidR="00010D85">
        <w:rPr>
          <w:rFonts w:ascii="Times New Roman" w:hAnsi="Times New Roman"/>
          <w:szCs w:val="24"/>
        </w:rPr>
        <w:t xml:space="preserve"> (84 FR</w:t>
      </w:r>
      <w:r w:rsidR="00010D85" w:rsidRPr="00010D85">
        <w:t xml:space="preserve"> </w:t>
      </w:r>
      <w:r w:rsidR="00010D85" w:rsidRPr="00010D85">
        <w:rPr>
          <w:rFonts w:ascii="Times New Roman" w:hAnsi="Times New Roman"/>
          <w:szCs w:val="24"/>
        </w:rPr>
        <w:t>8849</w:t>
      </w:r>
      <w:r w:rsidR="00010D85">
        <w:rPr>
          <w:rFonts w:ascii="Times New Roman" w:hAnsi="Times New Roman"/>
          <w:szCs w:val="24"/>
        </w:rPr>
        <w:t>)</w:t>
      </w:r>
      <w:r w:rsidRPr="00920F63">
        <w:rPr>
          <w:rFonts w:ascii="Times New Roman" w:hAnsi="Times New Roman"/>
          <w:szCs w:val="24"/>
        </w:rPr>
        <w:t xml:space="preserve">. </w:t>
      </w:r>
      <w:r w:rsidR="00755D99">
        <w:rPr>
          <w:rFonts w:ascii="Times New Roman" w:hAnsi="Times New Roman"/>
          <w:szCs w:val="24"/>
        </w:rPr>
        <w:t xml:space="preserve">  </w:t>
      </w:r>
      <w:r w:rsidR="00755D99" w:rsidRPr="00755D99">
        <w:rPr>
          <w:rFonts w:ascii="Times New Roman" w:hAnsi="Times New Roman"/>
          <w:szCs w:val="24"/>
        </w:rPr>
        <w:t>One comment</w:t>
      </w:r>
      <w:r w:rsidR="00D36C35">
        <w:rPr>
          <w:rFonts w:ascii="Times New Roman" w:hAnsi="Times New Roman"/>
          <w:szCs w:val="24"/>
        </w:rPr>
        <w:t>er</w:t>
      </w:r>
      <w:r w:rsidR="00755D99" w:rsidRPr="00755D99">
        <w:rPr>
          <w:rFonts w:ascii="Times New Roman" w:hAnsi="Times New Roman"/>
          <w:szCs w:val="24"/>
        </w:rPr>
        <w:t xml:space="preserve"> </w:t>
      </w:r>
      <w:r w:rsidR="00D36C35">
        <w:rPr>
          <w:rFonts w:ascii="Times New Roman" w:hAnsi="Times New Roman"/>
          <w:szCs w:val="24"/>
        </w:rPr>
        <w:t xml:space="preserve">responded. </w:t>
      </w:r>
      <w:r w:rsidR="00755D99" w:rsidRPr="00755D99">
        <w:rPr>
          <w:rFonts w:ascii="Times New Roman" w:hAnsi="Times New Roman"/>
          <w:szCs w:val="24"/>
        </w:rPr>
        <w:t xml:space="preserve">  </w:t>
      </w:r>
      <w:r w:rsidR="00224A3B">
        <w:rPr>
          <w:rFonts w:ascii="Times New Roman" w:hAnsi="Times New Roman"/>
          <w:szCs w:val="24"/>
        </w:rPr>
        <w:t xml:space="preserve">Responses </w:t>
      </w:r>
      <w:r w:rsidR="00790E3E">
        <w:rPr>
          <w:rFonts w:ascii="Times New Roman" w:hAnsi="Times New Roman"/>
          <w:szCs w:val="24"/>
        </w:rPr>
        <w:t xml:space="preserve">to the comments from this commenter are addressed in a separate document.  The ICR was not changed in response to these comments. </w:t>
      </w:r>
    </w:p>
    <w:p w14:paraId="5D9E720A" w14:textId="4B7F6E73" w:rsidR="00CC2A72" w:rsidRDefault="00CC2A72" w:rsidP="00AD381B">
      <w:pPr>
        <w:tabs>
          <w:tab w:val="left" w:pos="-720"/>
        </w:tabs>
        <w:suppressAutoHyphens/>
        <w:ind w:left="720"/>
        <w:rPr>
          <w:rFonts w:ascii="Times New Roman" w:hAnsi="Times New Roman"/>
          <w:szCs w:val="24"/>
        </w:rPr>
      </w:pPr>
    </w:p>
    <w:p w14:paraId="72BCFCB4" w14:textId="5A00B8C3" w:rsidR="00CC2A72" w:rsidRDefault="00CC2A72" w:rsidP="00AD381B">
      <w:pPr>
        <w:tabs>
          <w:tab w:val="left" w:pos="-720"/>
        </w:tabs>
        <w:suppressAutoHyphens/>
        <w:ind w:left="720"/>
        <w:rPr>
          <w:rFonts w:ascii="Times New Roman" w:hAnsi="Times New Roman"/>
          <w:szCs w:val="24"/>
        </w:rPr>
      </w:pPr>
      <w:r>
        <w:rPr>
          <w:rFonts w:ascii="Times New Roman" w:hAnsi="Times New Roman"/>
          <w:szCs w:val="24"/>
        </w:rPr>
        <w:t xml:space="preserve">The 30-day notice to solicit public comments was published on May </w:t>
      </w:r>
      <w:r w:rsidR="002225CC">
        <w:rPr>
          <w:rFonts w:ascii="Times New Roman" w:hAnsi="Times New Roman"/>
          <w:szCs w:val="24"/>
        </w:rPr>
        <w:t>17</w:t>
      </w:r>
      <w:r>
        <w:rPr>
          <w:rFonts w:ascii="Times New Roman" w:hAnsi="Times New Roman"/>
          <w:szCs w:val="24"/>
        </w:rPr>
        <w:t xml:space="preserve">, 2019 (84 FR </w:t>
      </w:r>
      <w:r w:rsidR="00C164D3" w:rsidRPr="00C164D3">
        <w:rPr>
          <w:rFonts w:ascii="Times New Roman" w:hAnsi="Times New Roman"/>
          <w:szCs w:val="24"/>
        </w:rPr>
        <w:t>22480</w:t>
      </w:r>
      <w:r>
        <w:rPr>
          <w:rFonts w:ascii="Times New Roman" w:hAnsi="Times New Roman"/>
          <w:szCs w:val="24"/>
        </w:rPr>
        <w:t xml:space="preserve">). </w:t>
      </w:r>
      <w:r w:rsidR="00C164D3">
        <w:rPr>
          <w:rFonts w:ascii="Times New Roman" w:hAnsi="Times New Roman"/>
          <w:szCs w:val="24"/>
        </w:rPr>
        <w:t xml:space="preserve"> Two commenters res</w:t>
      </w:r>
      <w:r w:rsidR="003B1545">
        <w:rPr>
          <w:rFonts w:ascii="Times New Roman" w:hAnsi="Times New Roman"/>
          <w:szCs w:val="24"/>
        </w:rPr>
        <w:t xml:space="preserve">ponded.  Responses to these comments are addressed in a separate document.  </w:t>
      </w:r>
      <w:r w:rsidR="003B1545" w:rsidRPr="003B1545">
        <w:rPr>
          <w:rFonts w:ascii="Times New Roman" w:hAnsi="Times New Roman"/>
          <w:szCs w:val="24"/>
        </w:rPr>
        <w:t>The ICR was not changed in response to these comments.</w:t>
      </w:r>
    </w:p>
    <w:p w14:paraId="28CD1D52" w14:textId="77777777" w:rsidR="00D36C35" w:rsidRDefault="00D36C35" w:rsidP="00AD381B">
      <w:pPr>
        <w:tabs>
          <w:tab w:val="left" w:pos="-720"/>
        </w:tabs>
        <w:suppressAutoHyphens/>
        <w:ind w:left="720"/>
        <w:rPr>
          <w:rFonts w:ascii="Times New Roman" w:hAnsi="Times New Roman"/>
          <w:szCs w:val="24"/>
        </w:rPr>
      </w:pPr>
    </w:p>
    <w:p w14:paraId="389D26FD" w14:textId="45FDB105" w:rsidR="00E66550" w:rsidRDefault="00E66550" w:rsidP="00AD381B">
      <w:pPr>
        <w:tabs>
          <w:tab w:val="left" w:pos="-720"/>
        </w:tabs>
        <w:suppressAutoHyphens/>
        <w:ind w:left="720"/>
        <w:rPr>
          <w:rFonts w:ascii="Times New Roman" w:hAnsi="Times New Roman"/>
          <w:szCs w:val="24"/>
        </w:rPr>
      </w:pPr>
    </w:p>
    <w:p w14:paraId="03560D78" w14:textId="77777777" w:rsidR="00043C32" w:rsidRDefault="00043C32" w:rsidP="00AD381B">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14:paraId="5DFFF2CC" w14:textId="77777777" w:rsidR="00920F63" w:rsidRDefault="00920F63" w:rsidP="00920F63">
      <w:pPr>
        <w:pStyle w:val="ListParagraph"/>
        <w:tabs>
          <w:tab w:val="left" w:pos="-720"/>
        </w:tabs>
        <w:suppressAutoHyphens/>
        <w:contextualSpacing w:val="0"/>
        <w:rPr>
          <w:rFonts w:ascii="Times New Roman" w:hAnsi="Times New Roman"/>
          <w:b/>
          <w:szCs w:val="24"/>
        </w:rPr>
      </w:pPr>
    </w:p>
    <w:p w14:paraId="3F126682" w14:textId="09FE4E49" w:rsidR="00920F63" w:rsidRPr="00920F63" w:rsidRDefault="00920F63" w:rsidP="00920F63">
      <w:pPr>
        <w:pStyle w:val="ListParagraph"/>
        <w:tabs>
          <w:tab w:val="left" w:pos="-720"/>
        </w:tabs>
        <w:suppressAutoHyphens/>
        <w:contextualSpacing w:val="0"/>
        <w:rPr>
          <w:rFonts w:ascii="Times New Roman" w:hAnsi="Times New Roman"/>
          <w:szCs w:val="24"/>
        </w:rPr>
      </w:pPr>
      <w:r w:rsidRPr="00920F63">
        <w:rPr>
          <w:rFonts w:ascii="Times New Roman" w:hAnsi="Times New Roman"/>
          <w:szCs w:val="24"/>
        </w:rPr>
        <w:t>Respondents  will not receive any payments, awards or gifts.</w:t>
      </w:r>
    </w:p>
    <w:p w14:paraId="3FF3605E" w14:textId="77777777" w:rsidR="00920F63" w:rsidRPr="00920F63" w:rsidRDefault="00920F63" w:rsidP="00920F63">
      <w:pPr>
        <w:pStyle w:val="ListParagraph"/>
        <w:tabs>
          <w:tab w:val="left" w:pos="-720"/>
        </w:tabs>
        <w:suppressAutoHyphens/>
        <w:contextualSpacing w:val="0"/>
        <w:rPr>
          <w:rFonts w:ascii="Times New Roman" w:hAnsi="Times New Roman"/>
          <w:b/>
          <w:szCs w:val="24"/>
        </w:rPr>
      </w:pPr>
    </w:p>
    <w:p w14:paraId="03560D79" w14:textId="28BB934C" w:rsidR="00043C32" w:rsidRDefault="00043C32" w:rsidP="00AD381B">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p>
    <w:p w14:paraId="3F0E855B" w14:textId="77777777" w:rsidR="00920F63" w:rsidRDefault="00920F63" w:rsidP="00920F63">
      <w:pPr>
        <w:tabs>
          <w:tab w:val="left" w:pos="-720"/>
        </w:tabs>
        <w:suppressAutoHyphens/>
        <w:rPr>
          <w:rFonts w:ascii="Times New Roman" w:hAnsi="Times New Roman"/>
          <w:b/>
          <w:szCs w:val="24"/>
        </w:rPr>
      </w:pPr>
    </w:p>
    <w:p w14:paraId="46FA0760" w14:textId="584B6E52" w:rsidR="00920F63" w:rsidRDefault="00920F63" w:rsidP="00920F63">
      <w:pPr>
        <w:tabs>
          <w:tab w:val="left" w:pos="-720"/>
        </w:tabs>
        <w:suppressAutoHyphens/>
        <w:ind w:left="173"/>
        <w:rPr>
          <w:rFonts w:ascii="Times New Roman" w:hAnsi="Times New Roman"/>
          <w:szCs w:val="24"/>
        </w:rPr>
      </w:pPr>
      <w:r w:rsidRPr="00920F63">
        <w:rPr>
          <w:rFonts w:ascii="Times New Roman" w:hAnsi="Times New Roman"/>
          <w:szCs w:val="24"/>
        </w:rPr>
        <w:t>The collection does not solicit personally identifiable information; only aggregate program-level learner outcome data are requested.</w:t>
      </w:r>
    </w:p>
    <w:p w14:paraId="60D41DF9" w14:textId="77777777" w:rsidR="00920F63" w:rsidRDefault="00920F63" w:rsidP="00920F63">
      <w:pPr>
        <w:tabs>
          <w:tab w:val="left" w:pos="-720"/>
        </w:tabs>
        <w:suppressAutoHyphens/>
        <w:ind w:left="173"/>
        <w:rPr>
          <w:rFonts w:ascii="Times New Roman" w:hAnsi="Times New Roman"/>
          <w:szCs w:val="24"/>
        </w:rPr>
      </w:pPr>
    </w:p>
    <w:p w14:paraId="3D0EEECB" w14:textId="77777777" w:rsidR="00920F63" w:rsidRDefault="00920F63" w:rsidP="00920F63">
      <w:pPr>
        <w:tabs>
          <w:tab w:val="left" w:pos="-720"/>
        </w:tabs>
        <w:suppressAutoHyphens/>
        <w:ind w:left="173"/>
        <w:rPr>
          <w:rFonts w:ascii="Times New Roman" w:hAnsi="Times New Roman"/>
          <w:szCs w:val="24"/>
        </w:rPr>
      </w:pPr>
      <w:r w:rsidRPr="00920F63">
        <w:rPr>
          <w:rFonts w:ascii="Times New Roman" w:hAnsi="Times New Roman"/>
          <w:szCs w:val="24"/>
        </w:rPr>
        <w:t>The applications will be hosted on the contractor’s secure website. The contractor, Manhattan Strategy Group (MSG) has instituted a data security process for the collection, storage and processing of sensitive or personally identifiable data that is fully aligned with those of the National Institute of Standards and Technology and compatible with the full Security Authorization and Accreditation process. Its cloud-based servers meet the following security standards: SOC 1/SSAE 16/ISAE 3402 (formerly SAS 70), SOC 2 and 3, FISMA, DIACAP, FedRAMP, DOD CSM Levels 1–5, PCI DSS Level 1, ISO 9001/ISO 27001, ITAR, FIPS 140-2, and MTCS Level 3. AWS also meets industry-specific standards, including those of the Criminal Justice Information Services (CJIS), Cloud Security Alliance (CSA), Family Educational Rights and Privacy Act (FERPA), and Health Insurance Portability and Accountability Act (HIPAA).</w:t>
      </w:r>
    </w:p>
    <w:p w14:paraId="6F26540C" w14:textId="77777777" w:rsidR="00920F63" w:rsidRPr="00920F63" w:rsidRDefault="00920F63" w:rsidP="00920F63">
      <w:pPr>
        <w:tabs>
          <w:tab w:val="left" w:pos="-720"/>
        </w:tabs>
        <w:suppressAutoHyphens/>
        <w:ind w:left="173"/>
        <w:rPr>
          <w:rFonts w:ascii="Times New Roman" w:hAnsi="Times New Roman"/>
          <w:szCs w:val="24"/>
        </w:rPr>
      </w:pPr>
    </w:p>
    <w:p w14:paraId="448EBFA9" w14:textId="00EBBFB6" w:rsidR="00920F63" w:rsidRDefault="00920F63" w:rsidP="00920F63">
      <w:pPr>
        <w:tabs>
          <w:tab w:val="left" w:pos="-720"/>
        </w:tabs>
        <w:suppressAutoHyphens/>
        <w:ind w:left="173"/>
        <w:rPr>
          <w:rFonts w:ascii="Times New Roman" w:hAnsi="Times New Roman"/>
          <w:szCs w:val="24"/>
        </w:rPr>
      </w:pPr>
      <w:r w:rsidRPr="00920F63">
        <w:rPr>
          <w:rFonts w:ascii="Times New Roman" w:hAnsi="Times New Roman"/>
          <w:szCs w:val="24"/>
        </w:rPr>
        <w:t>MSG servers are compartmentalized, and access to certain folders is restricted to senior management and the staff assigned to each project. Permission is further restricted within the project team, ensuring that only those staff OCAE and project director deem appropriate may access sensitive information.</w:t>
      </w:r>
    </w:p>
    <w:p w14:paraId="335B86F2" w14:textId="77777777" w:rsidR="00920F63" w:rsidRPr="00920F63" w:rsidRDefault="00920F63" w:rsidP="00920F63">
      <w:pPr>
        <w:tabs>
          <w:tab w:val="left" w:pos="-720"/>
        </w:tabs>
        <w:suppressAutoHyphens/>
        <w:ind w:left="173"/>
        <w:rPr>
          <w:rFonts w:ascii="Times New Roman" w:hAnsi="Times New Roman"/>
          <w:szCs w:val="24"/>
        </w:rPr>
      </w:pPr>
    </w:p>
    <w:p w14:paraId="03560D7A" w14:textId="77777777" w:rsidR="00043C32" w:rsidRDefault="00043C32" w:rsidP="00AD381B">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C7353A3" w14:textId="77777777" w:rsidR="00920F63" w:rsidRDefault="00920F63" w:rsidP="00920F63">
      <w:pPr>
        <w:tabs>
          <w:tab w:val="left" w:pos="-720"/>
        </w:tabs>
        <w:suppressAutoHyphens/>
        <w:rPr>
          <w:rFonts w:ascii="Times New Roman" w:hAnsi="Times New Roman"/>
          <w:b/>
          <w:szCs w:val="24"/>
        </w:rPr>
      </w:pPr>
    </w:p>
    <w:p w14:paraId="01785621" w14:textId="35899A3A" w:rsidR="00920F63" w:rsidRDefault="00920F63" w:rsidP="00920F63">
      <w:pPr>
        <w:tabs>
          <w:tab w:val="left" w:pos="-720"/>
        </w:tabs>
        <w:suppressAutoHyphens/>
        <w:ind w:left="180"/>
        <w:rPr>
          <w:rFonts w:ascii="Times New Roman" w:hAnsi="Times New Roman"/>
          <w:szCs w:val="24"/>
        </w:rPr>
      </w:pPr>
      <w:r>
        <w:rPr>
          <w:rFonts w:ascii="Times New Roman" w:hAnsi="Times New Roman"/>
          <w:szCs w:val="24"/>
        </w:rPr>
        <w:t>There are no questions of a sensitive nature.</w:t>
      </w:r>
    </w:p>
    <w:p w14:paraId="008CD30F" w14:textId="77777777" w:rsidR="00920F63" w:rsidRPr="00920F63" w:rsidRDefault="00920F63" w:rsidP="00920F63">
      <w:pPr>
        <w:tabs>
          <w:tab w:val="left" w:pos="-720"/>
        </w:tabs>
        <w:suppressAutoHyphens/>
        <w:ind w:left="180"/>
        <w:rPr>
          <w:rFonts w:ascii="Times New Roman" w:hAnsi="Times New Roman"/>
          <w:szCs w:val="24"/>
        </w:rPr>
      </w:pPr>
    </w:p>
    <w:p w14:paraId="03560D7B" w14:textId="77777777" w:rsidR="00043C32" w:rsidRPr="00920F63" w:rsidRDefault="00043C32" w:rsidP="00AD381B">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Provide estimates of the hour burden of the collection of information.  The statement should:</w:t>
      </w:r>
    </w:p>
    <w:p w14:paraId="03560D7C" w14:textId="77777777" w:rsidR="00043C32" w:rsidRPr="00920F63" w:rsidRDefault="00043C32" w:rsidP="00AD381B">
      <w:pPr>
        <w:tabs>
          <w:tab w:val="left" w:pos="-720"/>
        </w:tabs>
        <w:suppressAutoHyphens/>
        <w:rPr>
          <w:rStyle w:val="a"/>
          <w:rFonts w:ascii="Times New Roman" w:hAnsi="Times New Roman"/>
          <w:b/>
          <w:szCs w:val="24"/>
        </w:rPr>
      </w:pPr>
    </w:p>
    <w:p w14:paraId="03560D7D" w14:textId="77777777" w:rsidR="00043C32" w:rsidRPr="00920F63" w:rsidRDefault="00043C32" w:rsidP="00AD381B">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3560D7E" w14:textId="77777777" w:rsidR="00043C32" w:rsidRPr="00AD381B" w:rsidRDefault="00043C32" w:rsidP="00AD381B">
      <w:pPr>
        <w:tabs>
          <w:tab w:val="left" w:pos="-720"/>
          <w:tab w:val="left" w:pos="1247"/>
        </w:tabs>
        <w:suppressAutoHyphens/>
        <w:ind w:left="700"/>
        <w:rPr>
          <w:rStyle w:val="a"/>
          <w:rFonts w:ascii="Times New Roman" w:hAnsi="Times New Roman"/>
          <w:szCs w:val="24"/>
        </w:rPr>
      </w:pPr>
    </w:p>
    <w:p w14:paraId="03560D7F" w14:textId="77777777" w:rsidR="00043C32" w:rsidRPr="00920F63" w:rsidRDefault="00043C32" w:rsidP="00AD381B">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14:paraId="03560D80" w14:textId="77777777" w:rsidR="00043C32" w:rsidRPr="00920F63" w:rsidRDefault="00043C32" w:rsidP="00AD381B">
      <w:pPr>
        <w:tabs>
          <w:tab w:val="left" w:pos="-720"/>
          <w:tab w:val="left" w:pos="1247"/>
        </w:tabs>
        <w:suppressAutoHyphens/>
        <w:ind w:left="700"/>
        <w:rPr>
          <w:rStyle w:val="a"/>
          <w:rFonts w:ascii="Times New Roman" w:hAnsi="Times New Roman"/>
          <w:b/>
          <w:szCs w:val="24"/>
        </w:rPr>
      </w:pPr>
    </w:p>
    <w:p w14:paraId="03560D81" w14:textId="77777777" w:rsidR="00043C32" w:rsidRPr="00AD381B" w:rsidRDefault="00043C32" w:rsidP="00AD381B">
      <w:pPr>
        <w:numPr>
          <w:ilvl w:val="0"/>
          <w:numId w:val="2"/>
        </w:numPr>
        <w:tabs>
          <w:tab w:val="left" w:pos="-720"/>
          <w:tab w:val="left" w:pos="1247"/>
        </w:tabs>
        <w:suppressAutoHyphens/>
        <w:ind w:left="1166"/>
        <w:rPr>
          <w:rFonts w:ascii="Times New Roman" w:hAnsi="Times New Roman"/>
          <w:szCs w:val="24"/>
        </w:rPr>
      </w:pPr>
      <w:r w:rsidRPr="00920F63">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AEE75C0" w14:textId="77777777" w:rsidR="00920F63" w:rsidRDefault="00920F63" w:rsidP="00920F63">
      <w:pPr>
        <w:pStyle w:val="ListParagraph"/>
        <w:tabs>
          <w:tab w:val="left" w:pos="-720"/>
        </w:tabs>
        <w:suppressAutoHyphens/>
        <w:rPr>
          <w:rStyle w:val="a"/>
          <w:rFonts w:ascii="Times New Roman" w:hAnsi="Times New Roman"/>
          <w:szCs w:val="24"/>
        </w:rPr>
      </w:pPr>
    </w:p>
    <w:p w14:paraId="656A319A" w14:textId="77777777" w:rsidR="00ED7195" w:rsidRDefault="00920F63" w:rsidP="00920F63">
      <w:pPr>
        <w:pStyle w:val="ListParagraph"/>
        <w:tabs>
          <w:tab w:val="left" w:pos="-720"/>
        </w:tabs>
        <w:suppressAutoHyphens/>
        <w:rPr>
          <w:rStyle w:val="a"/>
          <w:rFonts w:ascii="Times New Roman" w:hAnsi="Times New Roman"/>
          <w:szCs w:val="24"/>
        </w:rPr>
      </w:pPr>
      <w:r w:rsidRPr="00920F63">
        <w:rPr>
          <w:rStyle w:val="a"/>
          <w:rFonts w:ascii="Times New Roman" w:hAnsi="Times New Roman"/>
          <w:szCs w:val="24"/>
        </w:rPr>
        <w:t>Upon approval of the information collection, we will begin the application process and accept applications annually over three years.  We expect approximately 15 applications in the first year and 20 applications each year thereafter</w:t>
      </w:r>
      <w:r w:rsidR="00ED7195">
        <w:rPr>
          <w:rStyle w:val="a"/>
          <w:rFonts w:ascii="Times New Roman" w:hAnsi="Times New Roman"/>
          <w:szCs w:val="24"/>
        </w:rPr>
        <w:t>, or</w:t>
      </w:r>
      <w:r w:rsidRPr="00920F63">
        <w:rPr>
          <w:rStyle w:val="a"/>
          <w:rFonts w:ascii="Times New Roman" w:hAnsi="Times New Roman"/>
          <w:szCs w:val="24"/>
        </w:rPr>
        <w:t xml:space="preserve"> a total of 55 applications from local AEFLA providers</w:t>
      </w:r>
      <w:r w:rsidR="00ED7195">
        <w:rPr>
          <w:rStyle w:val="a"/>
          <w:rFonts w:ascii="Times New Roman" w:hAnsi="Times New Roman"/>
          <w:szCs w:val="24"/>
        </w:rPr>
        <w:t xml:space="preserve"> over the next three years</w:t>
      </w:r>
      <w:r w:rsidRPr="00920F63">
        <w:rPr>
          <w:rStyle w:val="a"/>
          <w:rFonts w:ascii="Times New Roman" w:hAnsi="Times New Roman"/>
          <w:szCs w:val="24"/>
        </w:rPr>
        <w:t xml:space="preserve">.  </w:t>
      </w:r>
    </w:p>
    <w:p w14:paraId="66742ED4" w14:textId="77777777" w:rsidR="00ED7195" w:rsidRDefault="00ED7195" w:rsidP="00920F63">
      <w:pPr>
        <w:pStyle w:val="ListParagraph"/>
        <w:tabs>
          <w:tab w:val="left" w:pos="-720"/>
        </w:tabs>
        <w:suppressAutoHyphens/>
        <w:rPr>
          <w:rStyle w:val="a"/>
          <w:rFonts w:ascii="Times New Roman" w:hAnsi="Times New Roman"/>
          <w:szCs w:val="24"/>
        </w:rPr>
      </w:pPr>
    </w:p>
    <w:p w14:paraId="2D7F52AD" w14:textId="483BEAEF" w:rsidR="00920F63" w:rsidRDefault="00ED7195" w:rsidP="00920F63">
      <w:pPr>
        <w:pStyle w:val="ListParagraph"/>
        <w:tabs>
          <w:tab w:val="left" w:pos="-720"/>
        </w:tabs>
        <w:suppressAutoHyphens/>
        <w:rPr>
          <w:rStyle w:val="a"/>
          <w:rFonts w:ascii="Times New Roman" w:hAnsi="Times New Roman"/>
          <w:szCs w:val="24"/>
        </w:rPr>
      </w:pPr>
      <w:r w:rsidRPr="00920F63">
        <w:rPr>
          <w:rStyle w:val="a"/>
          <w:rFonts w:ascii="Times New Roman" w:hAnsi="Times New Roman"/>
          <w:szCs w:val="24"/>
        </w:rPr>
        <w:t xml:space="preserve">Our estimates for the completion of the application are based on similar application forms that the project staff developed for adult education local providers and state staff in previous ED/OCTAE projects (i.e., MSG and Abt Associates, Moving Pathways Forward: Supporting Career Pathways Integration,2016; Kratos and Abt Associates, Policy to Performance, 2012; and Abt Associates, ABE State Delivery System Strategic Planning and Service Provision Demonstration Program, 2009). We estimate that it will take a local adult education program staff member 4 hours to complete the application, which involves: (1) organizing information about an innovative practice; (2) preparing a one-page description about the operation of the practice; (3) providing contact information about the program; and (4) corresponding with the state adult education staff to obtain support for the application. </w:t>
      </w:r>
      <w:r w:rsidRPr="00ED7195">
        <w:rPr>
          <w:rStyle w:val="a"/>
          <w:rFonts w:ascii="Times New Roman" w:hAnsi="Times New Roman"/>
          <w:szCs w:val="24"/>
        </w:rPr>
        <w:t xml:space="preserve">Because the information collection request also asks that the state adult education director review and approve the application, the burden estimate includes the time associated with this activity. </w:t>
      </w:r>
      <w:r w:rsidRPr="00920F63">
        <w:rPr>
          <w:rStyle w:val="a"/>
          <w:rFonts w:ascii="Times New Roman" w:hAnsi="Times New Roman"/>
          <w:szCs w:val="24"/>
        </w:rPr>
        <w:t>We estimate that a state adult education staff member will spend up to 2 hours reviewing the description of the innovative practice and preparing a letter of support for the practice to be considered for the project.</w:t>
      </w:r>
      <w:r>
        <w:rPr>
          <w:rStyle w:val="a"/>
          <w:rFonts w:ascii="Times New Roman" w:hAnsi="Times New Roman"/>
          <w:szCs w:val="24"/>
        </w:rPr>
        <w:t xml:space="preserve">  </w:t>
      </w:r>
      <w:r w:rsidR="00920F63">
        <w:rPr>
          <w:rStyle w:val="a"/>
          <w:rFonts w:ascii="Times New Roman" w:hAnsi="Times New Roman"/>
          <w:szCs w:val="24"/>
        </w:rPr>
        <w:t xml:space="preserve">The total number of burden hours is estimated to be </w:t>
      </w:r>
      <w:r w:rsidR="00F0414F">
        <w:rPr>
          <w:rStyle w:val="a"/>
          <w:rFonts w:ascii="Times New Roman" w:hAnsi="Times New Roman"/>
          <w:szCs w:val="24"/>
        </w:rPr>
        <w:t>90</w:t>
      </w:r>
      <w:r w:rsidR="00920F63">
        <w:rPr>
          <w:rStyle w:val="a"/>
          <w:rFonts w:ascii="Times New Roman" w:hAnsi="Times New Roman"/>
          <w:szCs w:val="24"/>
        </w:rPr>
        <w:t xml:space="preserve"> hours in the first year and 1</w:t>
      </w:r>
      <w:r w:rsidR="00F0414F">
        <w:rPr>
          <w:rStyle w:val="a"/>
          <w:rFonts w:ascii="Times New Roman" w:hAnsi="Times New Roman"/>
          <w:szCs w:val="24"/>
        </w:rPr>
        <w:t>2</w:t>
      </w:r>
      <w:r w:rsidR="00920F63">
        <w:rPr>
          <w:rStyle w:val="a"/>
          <w:rFonts w:ascii="Times New Roman" w:hAnsi="Times New Roman"/>
          <w:szCs w:val="24"/>
        </w:rPr>
        <w:t xml:space="preserve">0 hours in each of the succeeding two years.  </w:t>
      </w:r>
    </w:p>
    <w:p w14:paraId="400E9725" w14:textId="77777777" w:rsidR="00920F63" w:rsidRDefault="00920F63" w:rsidP="00920F63">
      <w:pPr>
        <w:pStyle w:val="ListParagraph"/>
        <w:tabs>
          <w:tab w:val="left" w:pos="-720"/>
        </w:tabs>
        <w:suppressAutoHyphens/>
        <w:rPr>
          <w:rStyle w:val="a"/>
          <w:rFonts w:ascii="Times New Roman" w:hAnsi="Times New Roman"/>
          <w:szCs w:val="24"/>
        </w:rPr>
      </w:pPr>
    </w:p>
    <w:p w14:paraId="14318AD3" w14:textId="33EA0DFD" w:rsidR="00920F63" w:rsidRPr="00920F63" w:rsidRDefault="00920F63" w:rsidP="00920F63">
      <w:pPr>
        <w:pStyle w:val="Caption"/>
        <w:rPr>
          <w:rFonts w:ascii="Times New Roman" w:hAnsi="Times New Roman"/>
          <w:color w:val="000000" w:themeColor="text1"/>
          <w:sz w:val="24"/>
          <w:szCs w:val="24"/>
        </w:rPr>
      </w:pPr>
      <w:r w:rsidRPr="00920F63">
        <w:rPr>
          <w:rFonts w:ascii="Times New Roman" w:hAnsi="Times New Roman"/>
          <w:color w:val="000000" w:themeColor="text1"/>
          <w:sz w:val="24"/>
          <w:szCs w:val="24"/>
        </w:rPr>
        <w:t>Exhibit 1.</w:t>
      </w:r>
      <w:r w:rsidRPr="00920F63">
        <w:rPr>
          <w:rFonts w:ascii="Times New Roman" w:hAnsi="Times New Roman"/>
          <w:color w:val="000000" w:themeColor="text1"/>
          <w:sz w:val="24"/>
          <w:szCs w:val="24"/>
        </w:rPr>
        <w:fldChar w:fldCharType="begin"/>
      </w:r>
      <w:r w:rsidRPr="00920F63">
        <w:rPr>
          <w:rFonts w:ascii="Times New Roman" w:hAnsi="Times New Roman"/>
          <w:color w:val="000000" w:themeColor="text1"/>
          <w:sz w:val="24"/>
          <w:szCs w:val="24"/>
        </w:rPr>
        <w:instrText xml:space="preserve"> XE "Exhibit 2." </w:instrText>
      </w:r>
      <w:r w:rsidRPr="00920F63">
        <w:rPr>
          <w:rFonts w:ascii="Times New Roman" w:hAnsi="Times New Roman"/>
          <w:color w:val="000000" w:themeColor="text1"/>
          <w:sz w:val="24"/>
          <w:szCs w:val="24"/>
        </w:rPr>
        <w:fldChar w:fldCharType="end"/>
      </w:r>
      <w:r w:rsidRPr="00920F63">
        <w:rPr>
          <w:rFonts w:ascii="Times New Roman" w:hAnsi="Times New Roman"/>
          <w:color w:val="000000" w:themeColor="text1"/>
          <w:sz w:val="24"/>
          <w:szCs w:val="24"/>
        </w:rPr>
        <w:t xml:space="preserve"> Estimated burden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5"/>
        <w:gridCol w:w="1239"/>
        <w:gridCol w:w="3149"/>
        <w:gridCol w:w="1136"/>
        <w:gridCol w:w="1942"/>
      </w:tblGrid>
      <w:tr w:rsidR="00920F63" w:rsidRPr="00920F63" w14:paraId="1A33EF9C" w14:textId="77777777" w:rsidTr="00CB6D09">
        <w:trPr>
          <w:cantSplit/>
          <w:jc w:val="center"/>
        </w:trPr>
        <w:tc>
          <w:tcPr>
            <w:tcW w:w="1255" w:type="dxa"/>
            <w:vAlign w:val="center"/>
          </w:tcPr>
          <w:p w14:paraId="71FC6936"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Program Year</w:t>
            </w:r>
          </w:p>
        </w:tc>
        <w:tc>
          <w:tcPr>
            <w:tcW w:w="1239" w:type="dxa"/>
            <w:vAlign w:val="center"/>
          </w:tcPr>
          <w:p w14:paraId="7B5D2118"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Number of</w:t>
            </w:r>
          </w:p>
          <w:p w14:paraId="3ECB85E3"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Responses</w:t>
            </w:r>
          </w:p>
        </w:tc>
        <w:tc>
          <w:tcPr>
            <w:tcW w:w="3149" w:type="dxa"/>
            <w:vAlign w:val="center"/>
          </w:tcPr>
          <w:p w14:paraId="20DC2C29"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Type of Staff</w:t>
            </w:r>
          </w:p>
        </w:tc>
        <w:tc>
          <w:tcPr>
            <w:tcW w:w="1136" w:type="dxa"/>
            <w:vAlign w:val="center"/>
          </w:tcPr>
          <w:p w14:paraId="3996DA71"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Average Burden Hours per Response</w:t>
            </w:r>
          </w:p>
        </w:tc>
        <w:tc>
          <w:tcPr>
            <w:tcW w:w="1942" w:type="dxa"/>
          </w:tcPr>
          <w:p w14:paraId="6B46E7B5"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Total Burden Hours</w:t>
            </w:r>
          </w:p>
        </w:tc>
      </w:tr>
      <w:tr w:rsidR="00920F63" w:rsidRPr="00920F63" w14:paraId="61884E66" w14:textId="77777777" w:rsidTr="00CB6D09">
        <w:trPr>
          <w:cantSplit/>
          <w:jc w:val="center"/>
        </w:trPr>
        <w:tc>
          <w:tcPr>
            <w:tcW w:w="1255" w:type="dxa"/>
          </w:tcPr>
          <w:p w14:paraId="557BF9E1" w14:textId="77777777" w:rsidR="00920F63" w:rsidRPr="00920F63" w:rsidRDefault="00920F63" w:rsidP="00CB6D09">
            <w:pPr>
              <w:rPr>
                <w:rFonts w:ascii="Times New Roman" w:hAnsi="Times New Roman"/>
                <w:szCs w:val="24"/>
              </w:rPr>
            </w:pPr>
            <w:r w:rsidRPr="00920F63">
              <w:rPr>
                <w:rFonts w:ascii="Times New Roman" w:hAnsi="Times New Roman"/>
                <w:szCs w:val="24"/>
              </w:rPr>
              <w:t>2019</w:t>
            </w:r>
          </w:p>
        </w:tc>
        <w:tc>
          <w:tcPr>
            <w:tcW w:w="1239" w:type="dxa"/>
          </w:tcPr>
          <w:p w14:paraId="102E0E26"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15</w:t>
            </w:r>
          </w:p>
        </w:tc>
        <w:tc>
          <w:tcPr>
            <w:tcW w:w="3149" w:type="dxa"/>
          </w:tcPr>
          <w:p w14:paraId="51E18060" w14:textId="77777777" w:rsidR="00920F63" w:rsidRPr="00920F63" w:rsidRDefault="00920F63" w:rsidP="00CB6D09">
            <w:pPr>
              <w:rPr>
                <w:rFonts w:ascii="Times New Roman" w:hAnsi="Times New Roman"/>
                <w:szCs w:val="24"/>
              </w:rPr>
            </w:pPr>
            <w:r w:rsidRPr="00920F63">
              <w:rPr>
                <w:rFonts w:ascii="Times New Roman" w:hAnsi="Times New Roman"/>
                <w:szCs w:val="24"/>
              </w:rPr>
              <w:t xml:space="preserve">Local Program Administrator </w:t>
            </w:r>
          </w:p>
          <w:p w14:paraId="5306C208" w14:textId="77777777" w:rsidR="00920F63" w:rsidRPr="00920F63" w:rsidRDefault="00920F63" w:rsidP="00CB6D09">
            <w:pPr>
              <w:rPr>
                <w:rFonts w:ascii="Times New Roman" w:hAnsi="Times New Roman"/>
                <w:szCs w:val="24"/>
              </w:rPr>
            </w:pPr>
            <w:r w:rsidRPr="00920F63">
              <w:rPr>
                <w:rFonts w:ascii="Times New Roman" w:hAnsi="Times New Roman"/>
                <w:szCs w:val="24"/>
              </w:rPr>
              <w:t xml:space="preserve">State Program Administrator </w:t>
            </w:r>
          </w:p>
          <w:p w14:paraId="454EA0F8" w14:textId="77777777" w:rsidR="00920F63" w:rsidRPr="00920F63" w:rsidRDefault="00920F63" w:rsidP="00CB6D09">
            <w:pPr>
              <w:rPr>
                <w:rFonts w:ascii="Times New Roman" w:hAnsi="Times New Roman"/>
                <w:szCs w:val="24"/>
              </w:rPr>
            </w:pPr>
            <w:r w:rsidRPr="00920F63">
              <w:rPr>
                <w:rFonts w:ascii="Times New Roman" w:hAnsi="Times New Roman"/>
                <w:szCs w:val="24"/>
              </w:rPr>
              <w:t xml:space="preserve">TOTAL </w:t>
            </w:r>
          </w:p>
          <w:p w14:paraId="748231CB" w14:textId="77777777" w:rsidR="00920F63" w:rsidRPr="00920F63" w:rsidRDefault="00920F63" w:rsidP="00CB6D09">
            <w:pPr>
              <w:rPr>
                <w:rFonts w:ascii="Times New Roman" w:hAnsi="Times New Roman"/>
                <w:szCs w:val="24"/>
              </w:rPr>
            </w:pPr>
          </w:p>
        </w:tc>
        <w:tc>
          <w:tcPr>
            <w:tcW w:w="1136" w:type="dxa"/>
          </w:tcPr>
          <w:p w14:paraId="41BD2192"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4</w:t>
            </w:r>
          </w:p>
          <w:p w14:paraId="0FBDBC61" w14:textId="3723BFEF" w:rsidR="00920F63" w:rsidRPr="00920F63" w:rsidRDefault="00F0414F" w:rsidP="00CB6D09">
            <w:pPr>
              <w:jc w:val="center"/>
              <w:rPr>
                <w:rFonts w:ascii="Times New Roman" w:hAnsi="Times New Roman"/>
                <w:szCs w:val="24"/>
              </w:rPr>
            </w:pPr>
            <w:r>
              <w:rPr>
                <w:rFonts w:ascii="Times New Roman" w:hAnsi="Times New Roman"/>
                <w:szCs w:val="24"/>
              </w:rPr>
              <w:t>2</w:t>
            </w:r>
          </w:p>
        </w:tc>
        <w:tc>
          <w:tcPr>
            <w:tcW w:w="1942" w:type="dxa"/>
          </w:tcPr>
          <w:p w14:paraId="7CF07CA6"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60</w:t>
            </w:r>
          </w:p>
          <w:p w14:paraId="30EADAFA" w14:textId="6716A8C9" w:rsidR="00920F63" w:rsidRPr="00920F63" w:rsidRDefault="00F0414F" w:rsidP="00CB6D09">
            <w:pPr>
              <w:jc w:val="center"/>
              <w:rPr>
                <w:rFonts w:ascii="Times New Roman" w:hAnsi="Times New Roman"/>
                <w:szCs w:val="24"/>
                <w:u w:val="single"/>
              </w:rPr>
            </w:pPr>
            <w:r>
              <w:rPr>
                <w:rFonts w:ascii="Times New Roman" w:hAnsi="Times New Roman"/>
                <w:szCs w:val="24"/>
                <w:u w:val="single"/>
              </w:rPr>
              <w:t>30</w:t>
            </w:r>
          </w:p>
          <w:p w14:paraId="3CDF673C" w14:textId="5DCEADD3" w:rsidR="00920F63" w:rsidRPr="00920F63" w:rsidRDefault="00920F63" w:rsidP="00F0414F">
            <w:pPr>
              <w:jc w:val="center"/>
              <w:rPr>
                <w:rFonts w:ascii="Times New Roman" w:hAnsi="Times New Roman"/>
                <w:szCs w:val="24"/>
              </w:rPr>
            </w:pPr>
            <w:r w:rsidRPr="00920F63">
              <w:rPr>
                <w:rFonts w:ascii="Times New Roman" w:hAnsi="Times New Roman"/>
                <w:szCs w:val="24"/>
              </w:rPr>
              <w:t>=</w:t>
            </w:r>
            <w:r w:rsidR="00F0414F">
              <w:rPr>
                <w:rFonts w:ascii="Times New Roman" w:hAnsi="Times New Roman"/>
                <w:szCs w:val="24"/>
              </w:rPr>
              <w:t>90</w:t>
            </w:r>
            <w:r w:rsidRPr="00920F63">
              <w:rPr>
                <w:rFonts w:ascii="Times New Roman" w:hAnsi="Times New Roman"/>
                <w:szCs w:val="24"/>
              </w:rPr>
              <w:t xml:space="preserve"> Hours</w:t>
            </w:r>
          </w:p>
        </w:tc>
      </w:tr>
      <w:tr w:rsidR="00920F63" w:rsidRPr="00920F63" w14:paraId="01B988F2" w14:textId="77777777" w:rsidTr="00CB6D09">
        <w:trPr>
          <w:cantSplit/>
          <w:jc w:val="center"/>
        </w:trPr>
        <w:tc>
          <w:tcPr>
            <w:tcW w:w="1255" w:type="dxa"/>
          </w:tcPr>
          <w:p w14:paraId="45348495" w14:textId="77777777" w:rsidR="00920F63" w:rsidRPr="00920F63" w:rsidRDefault="00920F63" w:rsidP="00CB6D09">
            <w:pPr>
              <w:rPr>
                <w:rFonts w:ascii="Times New Roman" w:hAnsi="Times New Roman"/>
                <w:szCs w:val="24"/>
              </w:rPr>
            </w:pPr>
            <w:r w:rsidRPr="00920F63">
              <w:rPr>
                <w:rFonts w:ascii="Times New Roman" w:hAnsi="Times New Roman"/>
                <w:szCs w:val="24"/>
              </w:rPr>
              <w:t>2020</w:t>
            </w:r>
          </w:p>
        </w:tc>
        <w:tc>
          <w:tcPr>
            <w:tcW w:w="1239" w:type="dxa"/>
          </w:tcPr>
          <w:p w14:paraId="0ACF26B1"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20</w:t>
            </w:r>
          </w:p>
        </w:tc>
        <w:tc>
          <w:tcPr>
            <w:tcW w:w="3149" w:type="dxa"/>
          </w:tcPr>
          <w:p w14:paraId="480C109E" w14:textId="77777777" w:rsidR="00920F63" w:rsidRPr="00920F63" w:rsidRDefault="00920F63" w:rsidP="00CB6D09">
            <w:pPr>
              <w:rPr>
                <w:rFonts w:ascii="Times New Roman" w:hAnsi="Times New Roman"/>
                <w:szCs w:val="24"/>
              </w:rPr>
            </w:pPr>
            <w:r w:rsidRPr="00920F63">
              <w:rPr>
                <w:rFonts w:ascii="Times New Roman" w:hAnsi="Times New Roman"/>
                <w:szCs w:val="24"/>
              </w:rPr>
              <w:t xml:space="preserve">Local Program Administrator </w:t>
            </w:r>
          </w:p>
          <w:p w14:paraId="11E65FB5" w14:textId="77777777" w:rsidR="00920F63" w:rsidRPr="00920F63" w:rsidRDefault="00920F63" w:rsidP="00CB6D09">
            <w:pPr>
              <w:rPr>
                <w:rFonts w:ascii="Times New Roman" w:hAnsi="Times New Roman"/>
                <w:szCs w:val="24"/>
              </w:rPr>
            </w:pPr>
            <w:r w:rsidRPr="00920F63">
              <w:rPr>
                <w:rFonts w:ascii="Times New Roman" w:hAnsi="Times New Roman"/>
                <w:szCs w:val="24"/>
              </w:rPr>
              <w:t xml:space="preserve">State Program Administrator </w:t>
            </w:r>
          </w:p>
          <w:p w14:paraId="4DF26238" w14:textId="77777777" w:rsidR="00920F63" w:rsidRPr="00920F63" w:rsidRDefault="00920F63" w:rsidP="00CB6D09">
            <w:pPr>
              <w:rPr>
                <w:rFonts w:ascii="Times New Roman" w:hAnsi="Times New Roman"/>
                <w:szCs w:val="24"/>
              </w:rPr>
            </w:pPr>
            <w:r w:rsidRPr="00920F63">
              <w:rPr>
                <w:rFonts w:ascii="Times New Roman" w:hAnsi="Times New Roman"/>
                <w:szCs w:val="24"/>
              </w:rPr>
              <w:t xml:space="preserve">TOTAL </w:t>
            </w:r>
          </w:p>
          <w:p w14:paraId="66AED269" w14:textId="77777777" w:rsidR="00920F63" w:rsidRPr="00920F63" w:rsidRDefault="00920F63" w:rsidP="00CB6D09">
            <w:pPr>
              <w:rPr>
                <w:rFonts w:ascii="Times New Roman" w:hAnsi="Times New Roman"/>
                <w:szCs w:val="24"/>
              </w:rPr>
            </w:pPr>
          </w:p>
        </w:tc>
        <w:tc>
          <w:tcPr>
            <w:tcW w:w="1136" w:type="dxa"/>
          </w:tcPr>
          <w:p w14:paraId="5BCAFEB4"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4</w:t>
            </w:r>
          </w:p>
          <w:p w14:paraId="159A2333" w14:textId="64583D78" w:rsidR="00920F63" w:rsidRPr="00920F63" w:rsidRDefault="00F0414F" w:rsidP="00F0414F">
            <w:pPr>
              <w:jc w:val="center"/>
              <w:rPr>
                <w:rFonts w:ascii="Times New Roman" w:hAnsi="Times New Roman"/>
                <w:szCs w:val="24"/>
              </w:rPr>
            </w:pPr>
            <w:r>
              <w:rPr>
                <w:rFonts w:ascii="Times New Roman" w:hAnsi="Times New Roman"/>
                <w:szCs w:val="24"/>
              </w:rPr>
              <w:t>2</w:t>
            </w:r>
          </w:p>
        </w:tc>
        <w:tc>
          <w:tcPr>
            <w:tcW w:w="1942" w:type="dxa"/>
          </w:tcPr>
          <w:p w14:paraId="55450CE7" w14:textId="77777777" w:rsidR="00920F63" w:rsidRPr="00920F63" w:rsidRDefault="00920F63" w:rsidP="00CB6D09">
            <w:pPr>
              <w:ind w:firstLine="177"/>
              <w:jc w:val="center"/>
              <w:rPr>
                <w:rFonts w:ascii="Times New Roman" w:hAnsi="Times New Roman"/>
                <w:szCs w:val="24"/>
              </w:rPr>
            </w:pPr>
            <w:r w:rsidRPr="00920F63">
              <w:rPr>
                <w:rFonts w:ascii="Times New Roman" w:hAnsi="Times New Roman"/>
                <w:szCs w:val="24"/>
              </w:rPr>
              <w:t>80</w:t>
            </w:r>
          </w:p>
          <w:p w14:paraId="550CEEA8" w14:textId="20B2E20E" w:rsidR="00920F63" w:rsidRPr="00920F63" w:rsidRDefault="00F0414F" w:rsidP="00CB6D09">
            <w:pPr>
              <w:ind w:firstLine="177"/>
              <w:jc w:val="center"/>
              <w:rPr>
                <w:rFonts w:ascii="Times New Roman" w:hAnsi="Times New Roman"/>
                <w:szCs w:val="24"/>
                <w:u w:val="single"/>
              </w:rPr>
            </w:pPr>
            <w:r>
              <w:rPr>
                <w:rFonts w:ascii="Times New Roman" w:hAnsi="Times New Roman"/>
                <w:szCs w:val="24"/>
                <w:u w:val="single"/>
              </w:rPr>
              <w:t>40</w:t>
            </w:r>
          </w:p>
          <w:p w14:paraId="6C2C7CB8" w14:textId="1475FA18" w:rsidR="00920F63" w:rsidRPr="00920F63" w:rsidRDefault="00920F63" w:rsidP="00F0414F">
            <w:pPr>
              <w:ind w:firstLine="177"/>
              <w:jc w:val="center"/>
              <w:rPr>
                <w:rFonts w:ascii="Times New Roman" w:hAnsi="Times New Roman"/>
                <w:szCs w:val="24"/>
              </w:rPr>
            </w:pPr>
            <w:r w:rsidRPr="00920F63">
              <w:rPr>
                <w:rFonts w:ascii="Times New Roman" w:hAnsi="Times New Roman"/>
                <w:szCs w:val="24"/>
              </w:rPr>
              <w:t>=1</w:t>
            </w:r>
            <w:r w:rsidR="00F0414F">
              <w:rPr>
                <w:rFonts w:ascii="Times New Roman" w:hAnsi="Times New Roman"/>
                <w:szCs w:val="24"/>
              </w:rPr>
              <w:t>2</w:t>
            </w:r>
            <w:r w:rsidRPr="00920F63">
              <w:rPr>
                <w:rFonts w:ascii="Times New Roman" w:hAnsi="Times New Roman"/>
                <w:szCs w:val="24"/>
              </w:rPr>
              <w:t>0 hours</w:t>
            </w:r>
          </w:p>
        </w:tc>
      </w:tr>
      <w:tr w:rsidR="00920F63" w:rsidRPr="00920F63" w14:paraId="518B07C0" w14:textId="77777777" w:rsidTr="00CB6D09">
        <w:trPr>
          <w:cantSplit/>
          <w:jc w:val="center"/>
        </w:trPr>
        <w:tc>
          <w:tcPr>
            <w:tcW w:w="1255" w:type="dxa"/>
          </w:tcPr>
          <w:p w14:paraId="45C7672F" w14:textId="77777777" w:rsidR="00920F63" w:rsidRPr="00920F63" w:rsidRDefault="00920F63" w:rsidP="00CB6D09">
            <w:pPr>
              <w:rPr>
                <w:rFonts w:ascii="Times New Roman" w:hAnsi="Times New Roman"/>
                <w:szCs w:val="24"/>
              </w:rPr>
            </w:pPr>
            <w:r w:rsidRPr="00920F63">
              <w:rPr>
                <w:rFonts w:ascii="Times New Roman" w:hAnsi="Times New Roman"/>
                <w:szCs w:val="24"/>
              </w:rPr>
              <w:t>2021</w:t>
            </w:r>
          </w:p>
        </w:tc>
        <w:tc>
          <w:tcPr>
            <w:tcW w:w="1239" w:type="dxa"/>
          </w:tcPr>
          <w:p w14:paraId="0DCE438E"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20</w:t>
            </w:r>
          </w:p>
        </w:tc>
        <w:tc>
          <w:tcPr>
            <w:tcW w:w="3149" w:type="dxa"/>
          </w:tcPr>
          <w:p w14:paraId="3D026206" w14:textId="77777777" w:rsidR="00920F63" w:rsidRPr="00920F63" w:rsidRDefault="00920F63" w:rsidP="00CB6D09">
            <w:pPr>
              <w:rPr>
                <w:rFonts w:ascii="Times New Roman" w:hAnsi="Times New Roman"/>
                <w:szCs w:val="24"/>
              </w:rPr>
            </w:pPr>
            <w:r w:rsidRPr="00920F63">
              <w:rPr>
                <w:rFonts w:ascii="Times New Roman" w:hAnsi="Times New Roman"/>
                <w:szCs w:val="24"/>
              </w:rPr>
              <w:t xml:space="preserve">Local Program Administrator </w:t>
            </w:r>
          </w:p>
          <w:p w14:paraId="1F7745F1" w14:textId="77777777" w:rsidR="00920F63" w:rsidRPr="00920F63" w:rsidRDefault="00920F63" w:rsidP="00CB6D09">
            <w:pPr>
              <w:rPr>
                <w:rFonts w:ascii="Times New Roman" w:hAnsi="Times New Roman"/>
                <w:szCs w:val="24"/>
              </w:rPr>
            </w:pPr>
            <w:r w:rsidRPr="00920F63">
              <w:rPr>
                <w:rFonts w:ascii="Times New Roman" w:hAnsi="Times New Roman"/>
                <w:szCs w:val="24"/>
              </w:rPr>
              <w:t xml:space="preserve">State Program Administrator </w:t>
            </w:r>
          </w:p>
          <w:p w14:paraId="3DC2E626" w14:textId="77777777" w:rsidR="00920F63" w:rsidRPr="00920F63" w:rsidRDefault="00920F63" w:rsidP="00CB6D09">
            <w:pPr>
              <w:rPr>
                <w:rFonts w:ascii="Times New Roman" w:hAnsi="Times New Roman"/>
                <w:szCs w:val="24"/>
              </w:rPr>
            </w:pPr>
            <w:r w:rsidRPr="00920F63">
              <w:rPr>
                <w:rFonts w:ascii="Times New Roman" w:hAnsi="Times New Roman"/>
                <w:szCs w:val="24"/>
              </w:rPr>
              <w:t xml:space="preserve">TOTAL </w:t>
            </w:r>
          </w:p>
          <w:p w14:paraId="79041119" w14:textId="77777777" w:rsidR="00920F63" w:rsidRPr="00920F63" w:rsidRDefault="00920F63" w:rsidP="00CB6D09">
            <w:pPr>
              <w:rPr>
                <w:rFonts w:ascii="Times New Roman" w:hAnsi="Times New Roman"/>
                <w:szCs w:val="24"/>
              </w:rPr>
            </w:pPr>
          </w:p>
        </w:tc>
        <w:tc>
          <w:tcPr>
            <w:tcW w:w="1136" w:type="dxa"/>
          </w:tcPr>
          <w:p w14:paraId="2C10EF5C" w14:textId="77777777" w:rsidR="00920F63" w:rsidRPr="00920F63" w:rsidRDefault="00920F63" w:rsidP="00CB6D09">
            <w:pPr>
              <w:jc w:val="center"/>
              <w:rPr>
                <w:rFonts w:ascii="Times New Roman" w:hAnsi="Times New Roman"/>
                <w:szCs w:val="24"/>
              </w:rPr>
            </w:pPr>
            <w:r w:rsidRPr="00920F63">
              <w:rPr>
                <w:rFonts w:ascii="Times New Roman" w:hAnsi="Times New Roman"/>
                <w:szCs w:val="24"/>
              </w:rPr>
              <w:t>4</w:t>
            </w:r>
          </w:p>
          <w:p w14:paraId="20BB58E4" w14:textId="148D6DC0" w:rsidR="00920F63" w:rsidRPr="00920F63" w:rsidRDefault="00F0414F" w:rsidP="00F0414F">
            <w:pPr>
              <w:jc w:val="center"/>
              <w:rPr>
                <w:rFonts w:ascii="Times New Roman" w:hAnsi="Times New Roman"/>
                <w:szCs w:val="24"/>
              </w:rPr>
            </w:pPr>
            <w:r>
              <w:rPr>
                <w:rFonts w:ascii="Times New Roman" w:hAnsi="Times New Roman"/>
                <w:szCs w:val="24"/>
              </w:rPr>
              <w:t>2</w:t>
            </w:r>
          </w:p>
        </w:tc>
        <w:tc>
          <w:tcPr>
            <w:tcW w:w="1942" w:type="dxa"/>
          </w:tcPr>
          <w:p w14:paraId="4E4DECB5" w14:textId="77777777" w:rsidR="00920F63" w:rsidRPr="00920F63" w:rsidRDefault="00920F63" w:rsidP="00CB6D09">
            <w:pPr>
              <w:ind w:firstLine="177"/>
              <w:jc w:val="center"/>
              <w:rPr>
                <w:rFonts w:ascii="Times New Roman" w:hAnsi="Times New Roman"/>
                <w:szCs w:val="24"/>
              </w:rPr>
            </w:pPr>
            <w:r w:rsidRPr="00920F63">
              <w:rPr>
                <w:rFonts w:ascii="Times New Roman" w:hAnsi="Times New Roman"/>
                <w:szCs w:val="24"/>
              </w:rPr>
              <w:t>80</w:t>
            </w:r>
          </w:p>
          <w:p w14:paraId="1E7EB957" w14:textId="631CDCF3" w:rsidR="00920F63" w:rsidRPr="00920F63" w:rsidRDefault="00F0414F" w:rsidP="00CB6D09">
            <w:pPr>
              <w:ind w:firstLine="177"/>
              <w:jc w:val="center"/>
              <w:rPr>
                <w:rFonts w:ascii="Times New Roman" w:hAnsi="Times New Roman"/>
                <w:szCs w:val="24"/>
                <w:u w:val="single"/>
              </w:rPr>
            </w:pPr>
            <w:r>
              <w:rPr>
                <w:rFonts w:ascii="Times New Roman" w:hAnsi="Times New Roman"/>
                <w:szCs w:val="24"/>
                <w:u w:val="single"/>
              </w:rPr>
              <w:t>40</w:t>
            </w:r>
          </w:p>
          <w:p w14:paraId="7E99136C" w14:textId="7F4FBBDF" w:rsidR="00920F63" w:rsidRPr="00920F63" w:rsidRDefault="00920F63" w:rsidP="00F0414F">
            <w:pPr>
              <w:ind w:firstLine="177"/>
              <w:jc w:val="center"/>
              <w:rPr>
                <w:rFonts w:ascii="Times New Roman" w:hAnsi="Times New Roman"/>
                <w:szCs w:val="24"/>
              </w:rPr>
            </w:pPr>
            <w:r w:rsidRPr="00920F63">
              <w:rPr>
                <w:rFonts w:ascii="Times New Roman" w:hAnsi="Times New Roman"/>
                <w:szCs w:val="24"/>
              </w:rPr>
              <w:t>=1</w:t>
            </w:r>
            <w:r w:rsidR="00F0414F">
              <w:rPr>
                <w:rFonts w:ascii="Times New Roman" w:hAnsi="Times New Roman"/>
                <w:szCs w:val="24"/>
              </w:rPr>
              <w:t>2</w:t>
            </w:r>
            <w:r w:rsidRPr="00920F63">
              <w:rPr>
                <w:rFonts w:ascii="Times New Roman" w:hAnsi="Times New Roman"/>
                <w:szCs w:val="24"/>
              </w:rPr>
              <w:t>0 hours</w:t>
            </w:r>
          </w:p>
        </w:tc>
      </w:tr>
      <w:tr w:rsidR="00F0414F" w:rsidRPr="00920F63" w14:paraId="138FFDE5" w14:textId="77777777" w:rsidTr="00CB6D09">
        <w:trPr>
          <w:cantSplit/>
          <w:jc w:val="center"/>
        </w:trPr>
        <w:tc>
          <w:tcPr>
            <w:tcW w:w="1255" w:type="dxa"/>
          </w:tcPr>
          <w:p w14:paraId="1F7F8A2A" w14:textId="160BF77C" w:rsidR="00F0414F" w:rsidRPr="00920F63" w:rsidRDefault="00F0414F" w:rsidP="00CB6D09">
            <w:pPr>
              <w:rPr>
                <w:rFonts w:ascii="Times New Roman" w:hAnsi="Times New Roman"/>
                <w:szCs w:val="24"/>
              </w:rPr>
            </w:pPr>
            <w:r>
              <w:rPr>
                <w:rFonts w:ascii="Times New Roman" w:hAnsi="Times New Roman"/>
                <w:szCs w:val="24"/>
              </w:rPr>
              <w:t>Average</w:t>
            </w:r>
          </w:p>
        </w:tc>
        <w:tc>
          <w:tcPr>
            <w:tcW w:w="1239" w:type="dxa"/>
          </w:tcPr>
          <w:p w14:paraId="7AE4248D" w14:textId="2E148281" w:rsidR="00F0414F" w:rsidRPr="00920F63" w:rsidRDefault="00F0414F" w:rsidP="00CB6D09">
            <w:pPr>
              <w:jc w:val="center"/>
              <w:rPr>
                <w:rFonts w:ascii="Times New Roman" w:hAnsi="Times New Roman"/>
                <w:szCs w:val="24"/>
              </w:rPr>
            </w:pPr>
            <w:r>
              <w:rPr>
                <w:rFonts w:ascii="Times New Roman" w:hAnsi="Times New Roman"/>
                <w:szCs w:val="24"/>
              </w:rPr>
              <w:t>18</w:t>
            </w:r>
          </w:p>
        </w:tc>
        <w:tc>
          <w:tcPr>
            <w:tcW w:w="3149" w:type="dxa"/>
          </w:tcPr>
          <w:p w14:paraId="1D5B3760" w14:textId="77777777" w:rsidR="00F0414F" w:rsidRPr="00920F63" w:rsidRDefault="00F0414F" w:rsidP="00CB6D09">
            <w:pPr>
              <w:rPr>
                <w:rFonts w:ascii="Times New Roman" w:hAnsi="Times New Roman"/>
                <w:szCs w:val="24"/>
              </w:rPr>
            </w:pPr>
          </w:p>
        </w:tc>
        <w:tc>
          <w:tcPr>
            <w:tcW w:w="1136" w:type="dxa"/>
          </w:tcPr>
          <w:p w14:paraId="4F6824FB" w14:textId="0B4696D1" w:rsidR="00F0414F" w:rsidRPr="00920F63" w:rsidRDefault="00F0414F" w:rsidP="00CB6D09">
            <w:pPr>
              <w:jc w:val="center"/>
              <w:rPr>
                <w:rFonts w:ascii="Times New Roman" w:hAnsi="Times New Roman"/>
                <w:szCs w:val="24"/>
              </w:rPr>
            </w:pPr>
            <w:r>
              <w:rPr>
                <w:rFonts w:ascii="Times New Roman" w:hAnsi="Times New Roman"/>
                <w:szCs w:val="24"/>
              </w:rPr>
              <w:t>6</w:t>
            </w:r>
          </w:p>
        </w:tc>
        <w:tc>
          <w:tcPr>
            <w:tcW w:w="1942" w:type="dxa"/>
          </w:tcPr>
          <w:p w14:paraId="695F997B" w14:textId="642219D9" w:rsidR="00F0414F" w:rsidRPr="00920F63" w:rsidRDefault="00F0414F" w:rsidP="00CB6D09">
            <w:pPr>
              <w:ind w:firstLine="177"/>
              <w:jc w:val="center"/>
              <w:rPr>
                <w:rFonts w:ascii="Times New Roman" w:hAnsi="Times New Roman"/>
                <w:szCs w:val="24"/>
              </w:rPr>
            </w:pPr>
            <w:r>
              <w:rPr>
                <w:rFonts w:ascii="Times New Roman" w:hAnsi="Times New Roman"/>
                <w:szCs w:val="24"/>
              </w:rPr>
              <w:t>110 hours</w:t>
            </w:r>
          </w:p>
        </w:tc>
      </w:tr>
    </w:tbl>
    <w:p w14:paraId="2A7B7677" w14:textId="77777777" w:rsidR="00920F63" w:rsidRPr="00920F63" w:rsidRDefault="00920F63" w:rsidP="00920F63">
      <w:pPr>
        <w:pStyle w:val="ListParagraph"/>
        <w:tabs>
          <w:tab w:val="left" w:pos="-720"/>
        </w:tabs>
        <w:suppressAutoHyphens/>
        <w:rPr>
          <w:rStyle w:val="a"/>
          <w:rFonts w:ascii="Times New Roman" w:hAnsi="Times New Roman"/>
          <w:szCs w:val="24"/>
        </w:rPr>
      </w:pPr>
    </w:p>
    <w:p w14:paraId="5D7C7338" w14:textId="77777777" w:rsidR="00920F63" w:rsidRPr="00920F63" w:rsidRDefault="00920F63" w:rsidP="00920F63">
      <w:pPr>
        <w:pStyle w:val="ListParagraph"/>
        <w:tabs>
          <w:tab w:val="left" w:pos="-720"/>
        </w:tabs>
        <w:suppressAutoHyphens/>
        <w:rPr>
          <w:rStyle w:val="a"/>
          <w:rFonts w:ascii="Times New Roman" w:hAnsi="Times New Roman"/>
          <w:szCs w:val="24"/>
        </w:rPr>
      </w:pPr>
    </w:p>
    <w:p w14:paraId="36D6C162" w14:textId="32B4B1C8" w:rsidR="00ED7195" w:rsidRPr="00EC4F21" w:rsidRDefault="00ED7195" w:rsidP="00ED7195">
      <w:pPr>
        <w:pStyle w:val="BodyText"/>
      </w:pPr>
      <w:r w:rsidRPr="00EC4F21">
        <w:t>Assuming an hourly rate of $42.42</w:t>
      </w:r>
      <w:r w:rsidRPr="00EC4F21">
        <w:rPr>
          <w:rStyle w:val="FootnoteReference"/>
          <w:sz w:val="22"/>
          <w:szCs w:val="22"/>
        </w:rPr>
        <w:footnoteReference w:id="4"/>
      </w:r>
      <w:r w:rsidRPr="00EC4F21">
        <w:t>, the estimated cost per respon</w:t>
      </w:r>
      <w:r>
        <w:t>se</w:t>
      </w:r>
      <w:r w:rsidRPr="00EC4F21">
        <w:t xml:space="preserve"> is </w:t>
      </w:r>
      <w:r>
        <w:t xml:space="preserve">$254.52.  The average annualized cost burden is $4,666.20. </w:t>
      </w:r>
      <w:r w:rsidRPr="00EC4F21">
        <w:t xml:space="preserve"> </w:t>
      </w:r>
    </w:p>
    <w:p w14:paraId="78B60277" w14:textId="6E8F0DCD" w:rsidR="00ED7195" w:rsidRPr="00920F63" w:rsidRDefault="00ED7195" w:rsidP="00ED7195">
      <w:pPr>
        <w:pStyle w:val="Caption"/>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Exhibit </w:t>
      </w:r>
      <w:r>
        <w:rPr>
          <w:rFonts w:ascii="Times New Roman" w:hAnsi="Times New Roman"/>
          <w:color w:val="000000" w:themeColor="text1"/>
          <w:sz w:val="24"/>
          <w:szCs w:val="24"/>
        </w:rPr>
        <w:t>2</w:t>
      </w:r>
      <w:r w:rsidRPr="00920F63">
        <w:rPr>
          <w:rFonts w:ascii="Times New Roman" w:hAnsi="Times New Roman"/>
          <w:color w:val="000000" w:themeColor="text1"/>
          <w:sz w:val="24"/>
          <w:szCs w:val="24"/>
        </w:rPr>
        <w:t>.</w:t>
      </w:r>
      <w:r w:rsidRPr="00920F63">
        <w:rPr>
          <w:rFonts w:ascii="Times New Roman" w:hAnsi="Times New Roman"/>
          <w:color w:val="000000" w:themeColor="text1"/>
          <w:sz w:val="24"/>
          <w:szCs w:val="24"/>
        </w:rPr>
        <w:fldChar w:fldCharType="begin"/>
      </w:r>
      <w:r w:rsidRPr="00920F63">
        <w:rPr>
          <w:rFonts w:ascii="Times New Roman" w:hAnsi="Times New Roman"/>
          <w:color w:val="000000" w:themeColor="text1"/>
          <w:sz w:val="24"/>
          <w:szCs w:val="24"/>
        </w:rPr>
        <w:instrText xml:space="preserve"> XE "Exhibit 2." </w:instrText>
      </w:r>
      <w:r w:rsidRPr="00920F63">
        <w:rPr>
          <w:rFonts w:ascii="Times New Roman" w:hAnsi="Times New Roman"/>
          <w:color w:val="000000" w:themeColor="text1"/>
          <w:sz w:val="24"/>
          <w:szCs w:val="24"/>
        </w:rPr>
        <w:fldChar w:fldCharType="end"/>
      </w:r>
      <w:r w:rsidRPr="00920F63">
        <w:rPr>
          <w:rFonts w:ascii="Times New Roman" w:hAnsi="Times New Roman"/>
          <w:color w:val="000000" w:themeColor="text1"/>
          <w:sz w:val="24"/>
          <w:szCs w:val="24"/>
        </w:rPr>
        <w:t xml:space="preserve"> Estimated </w:t>
      </w:r>
      <w:r>
        <w:rPr>
          <w:rFonts w:ascii="Times New Roman" w:hAnsi="Times New Roman"/>
          <w:color w:val="000000" w:themeColor="text1"/>
          <w:sz w:val="24"/>
          <w:szCs w:val="24"/>
        </w:rPr>
        <w:t>costs</w:t>
      </w:r>
    </w:p>
    <w:p w14:paraId="6C31014C" w14:textId="77777777" w:rsidR="00920F63" w:rsidRDefault="00920F63" w:rsidP="00920F63">
      <w:pPr>
        <w:pStyle w:val="ListParagraph"/>
        <w:tabs>
          <w:tab w:val="left" w:pos="-720"/>
        </w:tabs>
        <w:suppressAutoHyphens/>
        <w:rPr>
          <w:rStyle w:val="a"/>
          <w:rFonts w:ascii="Times New Roman" w:hAnsi="Times New Roman"/>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207"/>
        <w:gridCol w:w="1203"/>
        <w:gridCol w:w="941"/>
        <w:gridCol w:w="1296"/>
        <w:gridCol w:w="913"/>
        <w:gridCol w:w="1278"/>
      </w:tblGrid>
      <w:tr w:rsidR="00442E07" w:rsidRPr="00442E07" w14:paraId="31B9B430" w14:textId="77777777" w:rsidTr="00CB6D09">
        <w:tc>
          <w:tcPr>
            <w:tcW w:w="720" w:type="dxa"/>
            <w:vAlign w:val="center"/>
          </w:tcPr>
          <w:p w14:paraId="668DFA8D"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Year</w:t>
            </w:r>
          </w:p>
        </w:tc>
        <w:tc>
          <w:tcPr>
            <w:tcW w:w="3207" w:type="dxa"/>
            <w:vAlign w:val="center"/>
          </w:tcPr>
          <w:p w14:paraId="6FD1EEC7"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Respondent</w:t>
            </w:r>
          </w:p>
        </w:tc>
        <w:tc>
          <w:tcPr>
            <w:tcW w:w="1203" w:type="dxa"/>
            <w:vAlign w:val="center"/>
          </w:tcPr>
          <w:p w14:paraId="63C23649"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Average Burden Hours per Response</w:t>
            </w:r>
          </w:p>
        </w:tc>
        <w:tc>
          <w:tcPr>
            <w:tcW w:w="941" w:type="dxa"/>
            <w:vAlign w:val="center"/>
          </w:tcPr>
          <w:p w14:paraId="2CA9813C"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Hourly Rate</w:t>
            </w:r>
          </w:p>
        </w:tc>
        <w:tc>
          <w:tcPr>
            <w:tcW w:w="1296" w:type="dxa"/>
            <w:vAlign w:val="center"/>
          </w:tcPr>
          <w:p w14:paraId="7DCFB827"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Average Total Cost Per  Response</w:t>
            </w:r>
          </w:p>
        </w:tc>
        <w:tc>
          <w:tcPr>
            <w:tcW w:w="913" w:type="dxa"/>
          </w:tcPr>
          <w:p w14:paraId="24D8BCCF" w14:textId="1A4108D4" w:rsidR="00442E07" w:rsidRPr="00442E07" w:rsidRDefault="00442E07" w:rsidP="00442E07">
            <w:pPr>
              <w:jc w:val="center"/>
              <w:rPr>
                <w:rFonts w:ascii="Times New Roman" w:hAnsi="Times New Roman"/>
                <w:szCs w:val="24"/>
              </w:rPr>
            </w:pPr>
            <w:r>
              <w:rPr>
                <w:rFonts w:ascii="Times New Roman" w:hAnsi="Times New Roman"/>
                <w:szCs w:val="24"/>
              </w:rPr>
              <w:t xml:space="preserve"># </w:t>
            </w:r>
            <w:r w:rsidRPr="00442E07">
              <w:rPr>
                <w:rFonts w:ascii="Times New Roman" w:hAnsi="Times New Roman"/>
                <w:szCs w:val="24"/>
              </w:rPr>
              <w:t>of Responses</w:t>
            </w:r>
          </w:p>
        </w:tc>
        <w:tc>
          <w:tcPr>
            <w:tcW w:w="1278" w:type="dxa"/>
          </w:tcPr>
          <w:p w14:paraId="29D028CB" w14:textId="77777777" w:rsidR="00442E07" w:rsidRPr="00442E07" w:rsidRDefault="00442E07" w:rsidP="00CB6D09">
            <w:pPr>
              <w:jc w:val="center"/>
              <w:rPr>
                <w:rFonts w:ascii="Times New Roman" w:hAnsi="Times New Roman"/>
                <w:szCs w:val="24"/>
              </w:rPr>
            </w:pPr>
            <w:r w:rsidRPr="00442E07">
              <w:rPr>
                <w:rFonts w:ascii="Times New Roman" w:hAnsi="Times New Roman"/>
                <w:szCs w:val="24"/>
              </w:rPr>
              <w:t>Total Annual Costs</w:t>
            </w:r>
          </w:p>
        </w:tc>
      </w:tr>
      <w:tr w:rsidR="00442E07" w:rsidRPr="00442E07" w14:paraId="5534CF8B" w14:textId="77777777" w:rsidTr="00CB6D09">
        <w:tc>
          <w:tcPr>
            <w:tcW w:w="720" w:type="dxa"/>
          </w:tcPr>
          <w:p w14:paraId="3C425102" w14:textId="77777777" w:rsidR="00442E07" w:rsidRPr="00442E07" w:rsidRDefault="00442E07" w:rsidP="00CB6D09">
            <w:pPr>
              <w:rPr>
                <w:rFonts w:ascii="Times New Roman" w:hAnsi="Times New Roman"/>
                <w:szCs w:val="24"/>
              </w:rPr>
            </w:pPr>
            <w:r w:rsidRPr="00442E07">
              <w:rPr>
                <w:rFonts w:ascii="Times New Roman" w:hAnsi="Times New Roman"/>
                <w:szCs w:val="24"/>
              </w:rPr>
              <w:t>2019</w:t>
            </w:r>
          </w:p>
        </w:tc>
        <w:tc>
          <w:tcPr>
            <w:tcW w:w="3207" w:type="dxa"/>
          </w:tcPr>
          <w:p w14:paraId="572A7CB6" w14:textId="77777777" w:rsidR="00442E07" w:rsidRPr="00442E07" w:rsidRDefault="00442E07" w:rsidP="00CB6D09">
            <w:pPr>
              <w:rPr>
                <w:rFonts w:ascii="Times New Roman" w:hAnsi="Times New Roman"/>
                <w:szCs w:val="24"/>
              </w:rPr>
            </w:pPr>
            <w:r w:rsidRPr="00442E07">
              <w:rPr>
                <w:rFonts w:ascii="Times New Roman" w:hAnsi="Times New Roman"/>
                <w:szCs w:val="24"/>
              </w:rPr>
              <w:t>Local Program Administrator</w:t>
            </w:r>
          </w:p>
          <w:p w14:paraId="13FF3ACC" w14:textId="77777777" w:rsidR="00442E07" w:rsidRPr="00442E07" w:rsidRDefault="00442E07" w:rsidP="00CB6D09">
            <w:pPr>
              <w:rPr>
                <w:rFonts w:ascii="Times New Roman" w:hAnsi="Times New Roman"/>
                <w:szCs w:val="24"/>
              </w:rPr>
            </w:pPr>
            <w:r w:rsidRPr="00442E07">
              <w:rPr>
                <w:rFonts w:ascii="Times New Roman" w:hAnsi="Times New Roman"/>
                <w:szCs w:val="24"/>
              </w:rPr>
              <w:t>State Program Administrator</w:t>
            </w:r>
          </w:p>
        </w:tc>
        <w:tc>
          <w:tcPr>
            <w:tcW w:w="1203" w:type="dxa"/>
          </w:tcPr>
          <w:p w14:paraId="417F4E12" w14:textId="77777777" w:rsidR="00442E07" w:rsidRPr="00442E07" w:rsidRDefault="00442E07" w:rsidP="00442E07">
            <w:pPr>
              <w:jc w:val="center"/>
              <w:rPr>
                <w:rFonts w:ascii="Times New Roman" w:hAnsi="Times New Roman"/>
                <w:szCs w:val="24"/>
              </w:rPr>
            </w:pPr>
            <w:r w:rsidRPr="00442E07">
              <w:rPr>
                <w:rFonts w:ascii="Times New Roman" w:hAnsi="Times New Roman"/>
                <w:szCs w:val="24"/>
              </w:rPr>
              <w:t>4</w:t>
            </w:r>
          </w:p>
          <w:p w14:paraId="4BE2D797" w14:textId="23EFA2C8" w:rsidR="00442E07" w:rsidRPr="00442E07" w:rsidRDefault="00F0414F" w:rsidP="00F0414F">
            <w:pPr>
              <w:jc w:val="center"/>
              <w:rPr>
                <w:rFonts w:ascii="Times New Roman" w:hAnsi="Times New Roman"/>
                <w:szCs w:val="24"/>
              </w:rPr>
            </w:pPr>
            <w:r>
              <w:rPr>
                <w:rFonts w:ascii="Times New Roman" w:hAnsi="Times New Roman"/>
                <w:szCs w:val="24"/>
              </w:rPr>
              <w:t>2</w:t>
            </w:r>
          </w:p>
        </w:tc>
        <w:tc>
          <w:tcPr>
            <w:tcW w:w="941" w:type="dxa"/>
          </w:tcPr>
          <w:p w14:paraId="58758788" w14:textId="77777777" w:rsidR="00442E07" w:rsidRPr="00442E07" w:rsidRDefault="00442E07" w:rsidP="00CB6D09">
            <w:pPr>
              <w:rPr>
                <w:rFonts w:ascii="Times New Roman" w:hAnsi="Times New Roman"/>
                <w:szCs w:val="24"/>
              </w:rPr>
            </w:pPr>
            <w:r w:rsidRPr="00442E07">
              <w:rPr>
                <w:rFonts w:ascii="Times New Roman" w:hAnsi="Times New Roman"/>
                <w:szCs w:val="24"/>
              </w:rPr>
              <w:t>$42.42</w:t>
            </w:r>
          </w:p>
          <w:p w14:paraId="2FDD57C8" w14:textId="77777777" w:rsidR="00442E07" w:rsidRPr="00442E07" w:rsidRDefault="00442E07" w:rsidP="00CB6D09">
            <w:pPr>
              <w:rPr>
                <w:rFonts w:ascii="Times New Roman" w:hAnsi="Times New Roman"/>
                <w:szCs w:val="24"/>
              </w:rPr>
            </w:pPr>
            <w:r w:rsidRPr="00442E07">
              <w:rPr>
                <w:rFonts w:ascii="Times New Roman" w:hAnsi="Times New Roman"/>
                <w:szCs w:val="24"/>
              </w:rPr>
              <w:t>$42.42</w:t>
            </w:r>
          </w:p>
        </w:tc>
        <w:tc>
          <w:tcPr>
            <w:tcW w:w="1296" w:type="dxa"/>
          </w:tcPr>
          <w:p w14:paraId="597D524C" w14:textId="77777777" w:rsidR="00442E07" w:rsidRPr="00442E07" w:rsidRDefault="00442E07" w:rsidP="00CB6D09">
            <w:pPr>
              <w:ind w:firstLine="116"/>
              <w:rPr>
                <w:rFonts w:ascii="Times New Roman" w:hAnsi="Times New Roman"/>
                <w:szCs w:val="24"/>
                <w:u w:val="single"/>
              </w:rPr>
            </w:pPr>
            <w:r w:rsidRPr="00442E07">
              <w:rPr>
                <w:rFonts w:ascii="Times New Roman" w:hAnsi="Times New Roman"/>
                <w:szCs w:val="24"/>
              </w:rPr>
              <w:t>$169.68</w:t>
            </w:r>
          </w:p>
          <w:p w14:paraId="20C7A507" w14:textId="77777777" w:rsidR="00442E07" w:rsidRDefault="00442E07" w:rsidP="00F0414F">
            <w:pPr>
              <w:ind w:firstLine="116"/>
              <w:rPr>
                <w:rFonts w:ascii="Times New Roman" w:hAnsi="Times New Roman"/>
                <w:szCs w:val="24"/>
                <w:u w:val="single"/>
              </w:rPr>
            </w:pPr>
            <w:r w:rsidRPr="00442E07">
              <w:rPr>
                <w:rFonts w:ascii="Times New Roman" w:hAnsi="Times New Roman"/>
                <w:szCs w:val="24"/>
                <w:u w:val="single"/>
              </w:rPr>
              <w:t xml:space="preserve">  $</w:t>
            </w:r>
            <w:r w:rsidR="00F0414F">
              <w:rPr>
                <w:rFonts w:ascii="Times New Roman" w:hAnsi="Times New Roman"/>
                <w:szCs w:val="24"/>
                <w:u w:val="single"/>
              </w:rPr>
              <w:t>84</w:t>
            </w:r>
            <w:r w:rsidRPr="00442E07">
              <w:rPr>
                <w:rFonts w:ascii="Times New Roman" w:hAnsi="Times New Roman"/>
                <w:szCs w:val="24"/>
                <w:u w:val="single"/>
              </w:rPr>
              <w:t>.</w:t>
            </w:r>
            <w:r w:rsidR="00F0414F">
              <w:rPr>
                <w:rFonts w:ascii="Times New Roman" w:hAnsi="Times New Roman"/>
                <w:szCs w:val="24"/>
                <w:u w:val="single"/>
              </w:rPr>
              <w:t>84</w:t>
            </w:r>
          </w:p>
          <w:p w14:paraId="020F2248" w14:textId="6CD5B445" w:rsidR="00F0414F" w:rsidRPr="00442E07" w:rsidRDefault="00F0414F" w:rsidP="00F0414F">
            <w:pPr>
              <w:ind w:firstLine="116"/>
              <w:rPr>
                <w:rFonts w:ascii="Times New Roman" w:hAnsi="Times New Roman"/>
                <w:szCs w:val="24"/>
              </w:rPr>
            </w:pPr>
            <w:r w:rsidRPr="00F0414F">
              <w:rPr>
                <w:rFonts w:ascii="Times New Roman" w:hAnsi="Times New Roman"/>
                <w:szCs w:val="24"/>
              </w:rPr>
              <w:t>$254.52</w:t>
            </w:r>
          </w:p>
        </w:tc>
        <w:tc>
          <w:tcPr>
            <w:tcW w:w="913" w:type="dxa"/>
          </w:tcPr>
          <w:p w14:paraId="19A2DD7B" w14:textId="77777777" w:rsidR="00442E07" w:rsidRPr="00442E07" w:rsidRDefault="00442E07" w:rsidP="00CB6D09">
            <w:pPr>
              <w:ind w:firstLine="116"/>
              <w:rPr>
                <w:rFonts w:ascii="Times New Roman" w:hAnsi="Times New Roman"/>
                <w:szCs w:val="24"/>
              </w:rPr>
            </w:pPr>
            <w:r w:rsidRPr="00442E07">
              <w:rPr>
                <w:rFonts w:ascii="Times New Roman" w:hAnsi="Times New Roman"/>
                <w:szCs w:val="24"/>
              </w:rPr>
              <w:t>15</w:t>
            </w:r>
          </w:p>
        </w:tc>
        <w:tc>
          <w:tcPr>
            <w:tcW w:w="1278" w:type="dxa"/>
          </w:tcPr>
          <w:p w14:paraId="18176971" w14:textId="784E28F8" w:rsidR="00442E07" w:rsidRPr="00442E07" w:rsidRDefault="00F0414F" w:rsidP="00CB6D09">
            <w:pPr>
              <w:rPr>
                <w:rFonts w:ascii="Times New Roman" w:hAnsi="Times New Roman"/>
                <w:szCs w:val="24"/>
              </w:rPr>
            </w:pPr>
            <w:r w:rsidRPr="00F0414F">
              <w:rPr>
                <w:rFonts w:ascii="Times New Roman" w:hAnsi="Times New Roman"/>
                <w:szCs w:val="24"/>
              </w:rPr>
              <w:t>$3,817.80</w:t>
            </w:r>
          </w:p>
        </w:tc>
      </w:tr>
      <w:tr w:rsidR="00442E07" w:rsidRPr="00442E07" w14:paraId="7E781C55" w14:textId="77777777" w:rsidTr="00CB6D09">
        <w:tc>
          <w:tcPr>
            <w:tcW w:w="720" w:type="dxa"/>
          </w:tcPr>
          <w:p w14:paraId="660AE9E0" w14:textId="77777777" w:rsidR="00442E07" w:rsidRPr="00442E07" w:rsidRDefault="00442E07" w:rsidP="00CB6D09">
            <w:pPr>
              <w:rPr>
                <w:rFonts w:ascii="Times New Roman" w:hAnsi="Times New Roman"/>
                <w:szCs w:val="24"/>
              </w:rPr>
            </w:pPr>
            <w:r w:rsidRPr="00442E07">
              <w:rPr>
                <w:rFonts w:ascii="Times New Roman" w:hAnsi="Times New Roman"/>
                <w:szCs w:val="24"/>
              </w:rPr>
              <w:t>2020</w:t>
            </w:r>
          </w:p>
        </w:tc>
        <w:tc>
          <w:tcPr>
            <w:tcW w:w="3207" w:type="dxa"/>
          </w:tcPr>
          <w:p w14:paraId="4BBB232C" w14:textId="77777777" w:rsidR="00442E07" w:rsidRPr="00442E07" w:rsidRDefault="00442E07" w:rsidP="00CB6D09">
            <w:pPr>
              <w:rPr>
                <w:rFonts w:ascii="Times New Roman" w:hAnsi="Times New Roman"/>
                <w:szCs w:val="24"/>
              </w:rPr>
            </w:pPr>
            <w:r w:rsidRPr="00442E07">
              <w:rPr>
                <w:rFonts w:ascii="Times New Roman" w:hAnsi="Times New Roman"/>
                <w:szCs w:val="24"/>
              </w:rPr>
              <w:t>Local Program Administrator</w:t>
            </w:r>
          </w:p>
          <w:p w14:paraId="65411EEE" w14:textId="77777777" w:rsidR="00442E07" w:rsidRPr="00442E07" w:rsidRDefault="00442E07" w:rsidP="00CB6D09">
            <w:pPr>
              <w:rPr>
                <w:rFonts w:ascii="Times New Roman" w:hAnsi="Times New Roman"/>
                <w:szCs w:val="24"/>
              </w:rPr>
            </w:pPr>
            <w:r w:rsidRPr="00442E07">
              <w:rPr>
                <w:rFonts w:ascii="Times New Roman" w:hAnsi="Times New Roman"/>
                <w:szCs w:val="24"/>
              </w:rPr>
              <w:t xml:space="preserve">State Program Administrator </w:t>
            </w:r>
          </w:p>
        </w:tc>
        <w:tc>
          <w:tcPr>
            <w:tcW w:w="1203" w:type="dxa"/>
          </w:tcPr>
          <w:p w14:paraId="0E4C8966" w14:textId="786CCF22" w:rsidR="00442E07" w:rsidRPr="00442E07" w:rsidRDefault="00442E07" w:rsidP="00442E07">
            <w:pPr>
              <w:jc w:val="center"/>
              <w:rPr>
                <w:rFonts w:ascii="Times New Roman" w:hAnsi="Times New Roman"/>
                <w:szCs w:val="24"/>
              </w:rPr>
            </w:pPr>
            <w:r w:rsidRPr="00442E07">
              <w:rPr>
                <w:rFonts w:ascii="Times New Roman" w:hAnsi="Times New Roman"/>
                <w:szCs w:val="24"/>
              </w:rPr>
              <w:t>4</w:t>
            </w:r>
          </w:p>
          <w:p w14:paraId="293FC7FA" w14:textId="77777777" w:rsidR="00442E07" w:rsidRPr="00442E07" w:rsidRDefault="00442E07" w:rsidP="00442E07">
            <w:pPr>
              <w:jc w:val="center"/>
              <w:rPr>
                <w:rFonts w:ascii="Times New Roman" w:hAnsi="Times New Roman"/>
                <w:szCs w:val="24"/>
              </w:rPr>
            </w:pPr>
            <w:r w:rsidRPr="00442E07">
              <w:rPr>
                <w:rFonts w:ascii="Times New Roman" w:hAnsi="Times New Roman"/>
                <w:szCs w:val="24"/>
              </w:rPr>
              <w:t>1</w:t>
            </w:r>
          </w:p>
        </w:tc>
        <w:tc>
          <w:tcPr>
            <w:tcW w:w="941" w:type="dxa"/>
          </w:tcPr>
          <w:p w14:paraId="4FC2D85F" w14:textId="77777777" w:rsidR="00F0414F" w:rsidRPr="00442E07" w:rsidRDefault="00F0414F" w:rsidP="00F0414F">
            <w:pPr>
              <w:rPr>
                <w:rFonts w:ascii="Times New Roman" w:hAnsi="Times New Roman"/>
                <w:szCs w:val="24"/>
              </w:rPr>
            </w:pPr>
            <w:r w:rsidRPr="00442E07">
              <w:rPr>
                <w:rFonts w:ascii="Times New Roman" w:hAnsi="Times New Roman"/>
                <w:szCs w:val="24"/>
              </w:rPr>
              <w:t>$42.42</w:t>
            </w:r>
          </w:p>
          <w:p w14:paraId="62E47B40" w14:textId="00F38717" w:rsidR="00442E07" w:rsidRPr="00442E07" w:rsidRDefault="00F0414F" w:rsidP="00F0414F">
            <w:pPr>
              <w:rPr>
                <w:rFonts w:ascii="Times New Roman" w:hAnsi="Times New Roman"/>
                <w:szCs w:val="24"/>
              </w:rPr>
            </w:pPr>
            <w:r w:rsidRPr="00442E07">
              <w:rPr>
                <w:rFonts w:ascii="Times New Roman" w:hAnsi="Times New Roman"/>
                <w:szCs w:val="24"/>
              </w:rPr>
              <w:t>$42.42</w:t>
            </w:r>
          </w:p>
          <w:p w14:paraId="725934B1" w14:textId="77777777" w:rsidR="00442E07" w:rsidRPr="00442E07" w:rsidRDefault="00442E07" w:rsidP="00CB6D09">
            <w:pPr>
              <w:pStyle w:val="EndnoteText"/>
              <w:tabs>
                <w:tab w:val="clear" w:pos="-720"/>
              </w:tabs>
              <w:suppressAutoHyphens w:val="0"/>
              <w:rPr>
                <w:rFonts w:ascii="Times New Roman" w:hAnsi="Times New Roman"/>
                <w:szCs w:val="24"/>
              </w:rPr>
            </w:pPr>
          </w:p>
        </w:tc>
        <w:tc>
          <w:tcPr>
            <w:tcW w:w="1296" w:type="dxa"/>
          </w:tcPr>
          <w:p w14:paraId="55D7A798" w14:textId="77777777" w:rsidR="00F0414F" w:rsidRPr="00442E07" w:rsidRDefault="00F0414F" w:rsidP="00F0414F">
            <w:pPr>
              <w:ind w:firstLine="116"/>
              <w:rPr>
                <w:rFonts w:ascii="Times New Roman" w:hAnsi="Times New Roman"/>
                <w:szCs w:val="24"/>
                <w:u w:val="single"/>
              </w:rPr>
            </w:pPr>
            <w:r w:rsidRPr="00442E07">
              <w:rPr>
                <w:rFonts w:ascii="Times New Roman" w:hAnsi="Times New Roman"/>
                <w:szCs w:val="24"/>
              </w:rPr>
              <w:t>$169.68</w:t>
            </w:r>
          </w:p>
          <w:p w14:paraId="4D455739" w14:textId="77777777" w:rsidR="00F0414F" w:rsidRDefault="00F0414F" w:rsidP="00F0414F">
            <w:pPr>
              <w:ind w:firstLine="116"/>
              <w:rPr>
                <w:rFonts w:ascii="Times New Roman" w:hAnsi="Times New Roman"/>
                <w:szCs w:val="24"/>
                <w:u w:val="single"/>
              </w:rPr>
            </w:pPr>
            <w:r w:rsidRPr="00442E07">
              <w:rPr>
                <w:rFonts w:ascii="Times New Roman" w:hAnsi="Times New Roman"/>
                <w:szCs w:val="24"/>
                <w:u w:val="single"/>
              </w:rPr>
              <w:t xml:space="preserve">  $</w:t>
            </w:r>
            <w:r>
              <w:rPr>
                <w:rFonts w:ascii="Times New Roman" w:hAnsi="Times New Roman"/>
                <w:szCs w:val="24"/>
                <w:u w:val="single"/>
              </w:rPr>
              <w:t>84</w:t>
            </w:r>
            <w:r w:rsidRPr="00442E07">
              <w:rPr>
                <w:rFonts w:ascii="Times New Roman" w:hAnsi="Times New Roman"/>
                <w:szCs w:val="24"/>
                <w:u w:val="single"/>
              </w:rPr>
              <w:t>.</w:t>
            </w:r>
            <w:r>
              <w:rPr>
                <w:rFonts w:ascii="Times New Roman" w:hAnsi="Times New Roman"/>
                <w:szCs w:val="24"/>
                <w:u w:val="single"/>
              </w:rPr>
              <w:t>84</w:t>
            </w:r>
          </w:p>
          <w:p w14:paraId="44EEDBAE" w14:textId="782FF9D9" w:rsidR="00442E07" w:rsidRPr="00442E07" w:rsidRDefault="00F0414F" w:rsidP="00F0414F">
            <w:pPr>
              <w:ind w:firstLine="116"/>
              <w:rPr>
                <w:rFonts w:ascii="Times New Roman" w:hAnsi="Times New Roman"/>
                <w:szCs w:val="24"/>
              </w:rPr>
            </w:pPr>
            <w:r w:rsidRPr="00F0414F">
              <w:rPr>
                <w:rFonts w:ascii="Times New Roman" w:hAnsi="Times New Roman"/>
                <w:szCs w:val="24"/>
              </w:rPr>
              <w:t>$254.52</w:t>
            </w:r>
          </w:p>
        </w:tc>
        <w:tc>
          <w:tcPr>
            <w:tcW w:w="913" w:type="dxa"/>
          </w:tcPr>
          <w:p w14:paraId="1A6E86D8" w14:textId="77777777" w:rsidR="00442E07" w:rsidRPr="00442E07" w:rsidRDefault="00442E07" w:rsidP="00CB6D09">
            <w:pPr>
              <w:ind w:firstLine="116"/>
              <w:rPr>
                <w:rFonts w:ascii="Times New Roman" w:hAnsi="Times New Roman"/>
                <w:szCs w:val="24"/>
              </w:rPr>
            </w:pPr>
            <w:r w:rsidRPr="00442E07">
              <w:rPr>
                <w:rFonts w:ascii="Times New Roman" w:hAnsi="Times New Roman"/>
                <w:szCs w:val="24"/>
              </w:rPr>
              <w:t>20</w:t>
            </w:r>
          </w:p>
        </w:tc>
        <w:tc>
          <w:tcPr>
            <w:tcW w:w="1278" w:type="dxa"/>
          </w:tcPr>
          <w:p w14:paraId="1D37BDC6" w14:textId="527C6944" w:rsidR="00442E07" w:rsidRPr="00442E07" w:rsidRDefault="00F0414F" w:rsidP="00CB6D09">
            <w:pPr>
              <w:rPr>
                <w:rFonts w:ascii="Times New Roman" w:hAnsi="Times New Roman"/>
                <w:szCs w:val="24"/>
              </w:rPr>
            </w:pPr>
            <w:r w:rsidRPr="00F0414F">
              <w:rPr>
                <w:rFonts w:ascii="Times New Roman" w:hAnsi="Times New Roman"/>
                <w:szCs w:val="24"/>
              </w:rPr>
              <w:t>$5,090.40</w:t>
            </w:r>
          </w:p>
        </w:tc>
      </w:tr>
      <w:tr w:rsidR="00442E07" w:rsidRPr="00442E07" w14:paraId="65FDB393" w14:textId="77777777" w:rsidTr="00CB6D09">
        <w:tc>
          <w:tcPr>
            <w:tcW w:w="720" w:type="dxa"/>
          </w:tcPr>
          <w:p w14:paraId="60E3ED0D" w14:textId="77777777" w:rsidR="00442E07" w:rsidRPr="00442E07" w:rsidRDefault="00442E07" w:rsidP="00CB6D09">
            <w:pPr>
              <w:rPr>
                <w:rFonts w:ascii="Times New Roman" w:hAnsi="Times New Roman"/>
                <w:szCs w:val="24"/>
              </w:rPr>
            </w:pPr>
            <w:r w:rsidRPr="00442E07">
              <w:rPr>
                <w:rFonts w:ascii="Times New Roman" w:hAnsi="Times New Roman"/>
                <w:szCs w:val="24"/>
              </w:rPr>
              <w:t>2021</w:t>
            </w:r>
          </w:p>
        </w:tc>
        <w:tc>
          <w:tcPr>
            <w:tcW w:w="3207" w:type="dxa"/>
          </w:tcPr>
          <w:p w14:paraId="2309F573" w14:textId="77777777" w:rsidR="00442E07" w:rsidRPr="00442E07" w:rsidRDefault="00442E07" w:rsidP="00CB6D09">
            <w:pPr>
              <w:rPr>
                <w:rFonts w:ascii="Times New Roman" w:hAnsi="Times New Roman"/>
                <w:szCs w:val="24"/>
              </w:rPr>
            </w:pPr>
            <w:r w:rsidRPr="00442E07">
              <w:rPr>
                <w:rFonts w:ascii="Times New Roman" w:hAnsi="Times New Roman"/>
                <w:szCs w:val="24"/>
              </w:rPr>
              <w:t>Local Program Administrator</w:t>
            </w:r>
          </w:p>
          <w:p w14:paraId="5019FB91" w14:textId="77777777" w:rsidR="00442E07" w:rsidRPr="00442E07" w:rsidRDefault="00442E07" w:rsidP="00CB6D09">
            <w:pPr>
              <w:rPr>
                <w:rFonts w:ascii="Times New Roman" w:hAnsi="Times New Roman"/>
                <w:szCs w:val="24"/>
              </w:rPr>
            </w:pPr>
            <w:r w:rsidRPr="00442E07">
              <w:rPr>
                <w:rFonts w:ascii="Times New Roman" w:hAnsi="Times New Roman"/>
                <w:szCs w:val="24"/>
              </w:rPr>
              <w:t xml:space="preserve">State Program Administrator </w:t>
            </w:r>
          </w:p>
        </w:tc>
        <w:tc>
          <w:tcPr>
            <w:tcW w:w="1203" w:type="dxa"/>
          </w:tcPr>
          <w:p w14:paraId="0FD4CBC3" w14:textId="77777777" w:rsidR="00442E07" w:rsidRPr="00442E07" w:rsidRDefault="00442E07" w:rsidP="00442E07">
            <w:pPr>
              <w:jc w:val="center"/>
              <w:rPr>
                <w:rFonts w:ascii="Times New Roman" w:hAnsi="Times New Roman"/>
                <w:szCs w:val="24"/>
              </w:rPr>
            </w:pPr>
            <w:r w:rsidRPr="00442E07">
              <w:rPr>
                <w:rFonts w:ascii="Times New Roman" w:hAnsi="Times New Roman"/>
                <w:szCs w:val="24"/>
              </w:rPr>
              <w:t>4</w:t>
            </w:r>
          </w:p>
          <w:p w14:paraId="7199A265" w14:textId="77777777" w:rsidR="00442E07" w:rsidRPr="00442E07" w:rsidRDefault="00442E07" w:rsidP="00442E07">
            <w:pPr>
              <w:jc w:val="center"/>
              <w:rPr>
                <w:rFonts w:ascii="Times New Roman" w:hAnsi="Times New Roman"/>
                <w:szCs w:val="24"/>
              </w:rPr>
            </w:pPr>
            <w:r w:rsidRPr="00442E07">
              <w:rPr>
                <w:rFonts w:ascii="Times New Roman" w:hAnsi="Times New Roman"/>
                <w:szCs w:val="24"/>
              </w:rPr>
              <w:t>1</w:t>
            </w:r>
          </w:p>
        </w:tc>
        <w:tc>
          <w:tcPr>
            <w:tcW w:w="941" w:type="dxa"/>
          </w:tcPr>
          <w:p w14:paraId="40FD8BC8" w14:textId="77777777" w:rsidR="00F0414F" w:rsidRPr="00442E07" w:rsidRDefault="00F0414F" w:rsidP="00F0414F">
            <w:pPr>
              <w:rPr>
                <w:rFonts w:ascii="Times New Roman" w:hAnsi="Times New Roman"/>
                <w:szCs w:val="24"/>
              </w:rPr>
            </w:pPr>
            <w:r w:rsidRPr="00442E07">
              <w:rPr>
                <w:rFonts w:ascii="Times New Roman" w:hAnsi="Times New Roman"/>
                <w:szCs w:val="24"/>
              </w:rPr>
              <w:t>$42.42</w:t>
            </w:r>
          </w:p>
          <w:p w14:paraId="1EAAA38F" w14:textId="59E840E6" w:rsidR="00442E07" w:rsidRPr="00442E07" w:rsidRDefault="00F0414F" w:rsidP="00F0414F">
            <w:pPr>
              <w:rPr>
                <w:rFonts w:ascii="Times New Roman" w:hAnsi="Times New Roman"/>
                <w:szCs w:val="24"/>
              </w:rPr>
            </w:pPr>
            <w:r w:rsidRPr="00442E07">
              <w:rPr>
                <w:rFonts w:ascii="Times New Roman" w:hAnsi="Times New Roman"/>
                <w:szCs w:val="24"/>
              </w:rPr>
              <w:t>$42.42</w:t>
            </w:r>
          </w:p>
          <w:p w14:paraId="135173ED" w14:textId="77777777" w:rsidR="00442E07" w:rsidRPr="00442E07" w:rsidRDefault="00442E07" w:rsidP="00CB6D09">
            <w:pPr>
              <w:pStyle w:val="EndnoteText"/>
              <w:tabs>
                <w:tab w:val="clear" w:pos="-720"/>
              </w:tabs>
              <w:suppressAutoHyphens w:val="0"/>
              <w:rPr>
                <w:rFonts w:ascii="Times New Roman" w:hAnsi="Times New Roman"/>
                <w:szCs w:val="24"/>
              </w:rPr>
            </w:pPr>
          </w:p>
        </w:tc>
        <w:tc>
          <w:tcPr>
            <w:tcW w:w="1296" w:type="dxa"/>
          </w:tcPr>
          <w:p w14:paraId="080C87FC" w14:textId="77777777" w:rsidR="00F0414F" w:rsidRPr="00442E07" w:rsidRDefault="00F0414F" w:rsidP="00F0414F">
            <w:pPr>
              <w:ind w:firstLine="116"/>
              <w:rPr>
                <w:rFonts w:ascii="Times New Roman" w:hAnsi="Times New Roman"/>
                <w:szCs w:val="24"/>
                <w:u w:val="single"/>
              </w:rPr>
            </w:pPr>
            <w:r w:rsidRPr="00442E07">
              <w:rPr>
                <w:rFonts w:ascii="Times New Roman" w:hAnsi="Times New Roman"/>
                <w:szCs w:val="24"/>
              </w:rPr>
              <w:t>$169.68</w:t>
            </w:r>
          </w:p>
          <w:p w14:paraId="63C972A9" w14:textId="77777777" w:rsidR="00F0414F" w:rsidRDefault="00F0414F" w:rsidP="00F0414F">
            <w:pPr>
              <w:ind w:firstLine="116"/>
              <w:rPr>
                <w:rFonts w:ascii="Times New Roman" w:hAnsi="Times New Roman"/>
                <w:szCs w:val="24"/>
                <w:u w:val="single"/>
              </w:rPr>
            </w:pPr>
            <w:r w:rsidRPr="00442E07">
              <w:rPr>
                <w:rFonts w:ascii="Times New Roman" w:hAnsi="Times New Roman"/>
                <w:szCs w:val="24"/>
                <w:u w:val="single"/>
              </w:rPr>
              <w:t xml:space="preserve">  $</w:t>
            </w:r>
            <w:r>
              <w:rPr>
                <w:rFonts w:ascii="Times New Roman" w:hAnsi="Times New Roman"/>
                <w:szCs w:val="24"/>
                <w:u w:val="single"/>
              </w:rPr>
              <w:t>84</w:t>
            </w:r>
            <w:r w:rsidRPr="00442E07">
              <w:rPr>
                <w:rFonts w:ascii="Times New Roman" w:hAnsi="Times New Roman"/>
                <w:szCs w:val="24"/>
                <w:u w:val="single"/>
              </w:rPr>
              <w:t>.</w:t>
            </w:r>
            <w:r>
              <w:rPr>
                <w:rFonts w:ascii="Times New Roman" w:hAnsi="Times New Roman"/>
                <w:szCs w:val="24"/>
                <w:u w:val="single"/>
              </w:rPr>
              <w:t>84</w:t>
            </w:r>
          </w:p>
          <w:p w14:paraId="7C171824" w14:textId="4240AC5D" w:rsidR="00442E07" w:rsidRPr="00442E07" w:rsidRDefault="00F0414F" w:rsidP="00F0414F">
            <w:pPr>
              <w:ind w:firstLine="116"/>
              <w:rPr>
                <w:rFonts w:ascii="Times New Roman" w:hAnsi="Times New Roman"/>
                <w:szCs w:val="24"/>
              </w:rPr>
            </w:pPr>
            <w:r w:rsidRPr="00F0414F">
              <w:rPr>
                <w:rFonts w:ascii="Times New Roman" w:hAnsi="Times New Roman"/>
                <w:szCs w:val="24"/>
              </w:rPr>
              <w:t>$254.52</w:t>
            </w:r>
          </w:p>
        </w:tc>
        <w:tc>
          <w:tcPr>
            <w:tcW w:w="913" w:type="dxa"/>
          </w:tcPr>
          <w:p w14:paraId="1D061B1C" w14:textId="77777777" w:rsidR="00442E07" w:rsidRPr="00442E07" w:rsidRDefault="00442E07" w:rsidP="00CB6D09">
            <w:pPr>
              <w:ind w:firstLine="116"/>
              <w:rPr>
                <w:rFonts w:ascii="Times New Roman" w:hAnsi="Times New Roman"/>
                <w:szCs w:val="24"/>
              </w:rPr>
            </w:pPr>
            <w:r w:rsidRPr="00442E07">
              <w:rPr>
                <w:rFonts w:ascii="Times New Roman" w:hAnsi="Times New Roman"/>
                <w:szCs w:val="24"/>
              </w:rPr>
              <w:t>20</w:t>
            </w:r>
          </w:p>
        </w:tc>
        <w:tc>
          <w:tcPr>
            <w:tcW w:w="1278" w:type="dxa"/>
          </w:tcPr>
          <w:p w14:paraId="0E4AC895" w14:textId="01FF1538" w:rsidR="00442E07" w:rsidRPr="00442E07" w:rsidRDefault="00F0414F" w:rsidP="00CB6D09">
            <w:pPr>
              <w:rPr>
                <w:rFonts w:ascii="Times New Roman" w:hAnsi="Times New Roman"/>
                <w:szCs w:val="24"/>
              </w:rPr>
            </w:pPr>
            <w:r w:rsidRPr="00F0414F">
              <w:rPr>
                <w:rFonts w:ascii="Times New Roman" w:hAnsi="Times New Roman"/>
                <w:szCs w:val="24"/>
              </w:rPr>
              <w:t>$5,090.40</w:t>
            </w:r>
          </w:p>
        </w:tc>
      </w:tr>
      <w:tr w:rsidR="00442E07" w:rsidRPr="00442E07" w14:paraId="7BDF9043" w14:textId="77777777" w:rsidTr="00CB6D09">
        <w:tc>
          <w:tcPr>
            <w:tcW w:w="720" w:type="dxa"/>
          </w:tcPr>
          <w:p w14:paraId="50DEF820" w14:textId="77777777" w:rsidR="00442E07" w:rsidRPr="00442E07" w:rsidRDefault="00442E07" w:rsidP="00CB6D09">
            <w:pPr>
              <w:rPr>
                <w:rFonts w:ascii="Times New Roman" w:hAnsi="Times New Roman"/>
                <w:szCs w:val="24"/>
              </w:rPr>
            </w:pPr>
          </w:p>
        </w:tc>
        <w:tc>
          <w:tcPr>
            <w:tcW w:w="3207" w:type="dxa"/>
          </w:tcPr>
          <w:p w14:paraId="14E1C8C8" w14:textId="01115D86" w:rsidR="00442E07" w:rsidRPr="00442E07" w:rsidRDefault="00ED7195" w:rsidP="00CB6D09">
            <w:pPr>
              <w:rPr>
                <w:rFonts w:ascii="Times New Roman" w:hAnsi="Times New Roman"/>
                <w:szCs w:val="24"/>
              </w:rPr>
            </w:pPr>
            <w:r>
              <w:rPr>
                <w:rFonts w:ascii="Times New Roman" w:hAnsi="Times New Roman"/>
                <w:szCs w:val="24"/>
              </w:rPr>
              <w:t>Average</w:t>
            </w:r>
          </w:p>
        </w:tc>
        <w:tc>
          <w:tcPr>
            <w:tcW w:w="1203" w:type="dxa"/>
          </w:tcPr>
          <w:p w14:paraId="34E05C60" w14:textId="123D8E50" w:rsidR="00442E07" w:rsidRPr="00442E07" w:rsidRDefault="00ED7195" w:rsidP="00CB6D09">
            <w:pPr>
              <w:rPr>
                <w:rFonts w:ascii="Times New Roman" w:hAnsi="Times New Roman"/>
                <w:szCs w:val="24"/>
              </w:rPr>
            </w:pPr>
            <w:r>
              <w:rPr>
                <w:rFonts w:ascii="Times New Roman" w:hAnsi="Times New Roman"/>
                <w:szCs w:val="24"/>
              </w:rPr>
              <w:t>5</w:t>
            </w:r>
          </w:p>
        </w:tc>
        <w:tc>
          <w:tcPr>
            <w:tcW w:w="941" w:type="dxa"/>
          </w:tcPr>
          <w:p w14:paraId="1E449FCD" w14:textId="5E89421E" w:rsidR="00442E07" w:rsidRPr="00442E07" w:rsidRDefault="00ED7195" w:rsidP="00ED7195">
            <w:pPr>
              <w:rPr>
                <w:rFonts w:ascii="Times New Roman" w:hAnsi="Times New Roman"/>
                <w:szCs w:val="24"/>
              </w:rPr>
            </w:pPr>
            <w:r>
              <w:rPr>
                <w:rFonts w:ascii="Times New Roman" w:hAnsi="Times New Roman"/>
                <w:szCs w:val="24"/>
              </w:rPr>
              <w:t>$42.42</w:t>
            </w:r>
          </w:p>
        </w:tc>
        <w:tc>
          <w:tcPr>
            <w:tcW w:w="1296" w:type="dxa"/>
          </w:tcPr>
          <w:p w14:paraId="49B3358B" w14:textId="52BA60F0" w:rsidR="00442E07" w:rsidRPr="00442E07" w:rsidRDefault="00ED7195" w:rsidP="00CB6D09">
            <w:pPr>
              <w:ind w:firstLine="116"/>
              <w:rPr>
                <w:rFonts w:ascii="Times New Roman" w:hAnsi="Times New Roman"/>
                <w:szCs w:val="24"/>
              </w:rPr>
            </w:pPr>
            <w:r>
              <w:rPr>
                <w:rFonts w:ascii="Times New Roman" w:hAnsi="Times New Roman"/>
                <w:szCs w:val="24"/>
              </w:rPr>
              <w:t>$254.52</w:t>
            </w:r>
          </w:p>
        </w:tc>
        <w:tc>
          <w:tcPr>
            <w:tcW w:w="913" w:type="dxa"/>
          </w:tcPr>
          <w:p w14:paraId="7B19E691" w14:textId="5325A5DD" w:rsidR="00442E07" w:rsidRPr="00442E07" w:rsidRDefault="00ED7195" w:rsidP="00CB6D09">
            <w:pPr>
              <w:ind w:firstLine="116"/>
              <w:rPr>
                <w:rFonts w:ascii="Times New Roman" w:hAnsi="Times New Roman"/>
                <w:szCs w:val="24"/>
              </w:rPr>
            </w:pPr>
            <w:r>
              <w:rPr>
                <w:rFonts w:ascii="Times New Roman" w:hAnsi="Times New Roman"/>
                <w:szCs w:val="24"/>
              </w:rPr>
              <w:t>18</w:t>
            </w:r>
          </w:p>
        </w:tc>
        <w:tc>
          <w:tcPr>
            <w:tcW w:w="1278" w:type="dxa"/>
          </w:tcPr>
          <w:p w14:paraId="2BAF370C" w14:textId="1AB190B6" w:rsidR="00442E07" w:rsidRPr="00442E07" w:rsidRDefault="00ED7195" w:rsidP="00CB6D09">
            <w:pPr>
              <w:rPr>
                <w:rFonts w:ascii="Times New Roman" w:hAnsi="Times New Roman"/>
                <w:szCs w:val="24"/>
              </w:rPr>
            </w:pPr>
            <w:r w:rsidRPr="00ED7195">
              <w:rPr>
                <w:rFonts w:ascii="Times New Roman" w:hAnsi="Times New Roman"/>
                <w:szCs w:val="24"/>
              </w:rPr>
              <w:t>$4,666.20</w:t>
            </w:r>
          </w:p>
        </w:tc>
      </w:tr>
    </w:tbl>
    <w:p w14:paraId="2F0BAA09" w14:textId="77777777" w:rsidR="00920F63" w:rsidRDefault="00920F63" w:rsidP="00920F63">
      <w:pPr>
        <w:pStyle w:val="ListParagraph"/>
        <w:tabs>
          <w:tab w:val="left" w:pos="-720"/>
        </w:tabs>
        <w:suppressAutoHyphens/>
        <w:rPr>
          <w:rStyle w:val="a"/>
          <w:rFonts w:ascii="Times New Roman" w:hAnsi="Times New Roman"/>
          <w:szCs w:val="24"/>
        </w:rPr>
      </w:pPr>
    </w:p>
    <w:p w14:paraId="6D86E49F" w14:textId="77777777" w:rsidR="00920F63" w:rsidRDefault="00920F63" w:rsidP="00920F63">
      <w:pPr>
        <w:pStyle w:val="ListParagraph"/>
        <w:tabs>
          <w:tab w:val="left" w:pos="-720"/>
        </w:tabs>
        <w:suppressAutoHyphens/>
        <w:rPr>
          <w:rStyle w:val="a"/>
          <w:rFonts w:ascii="Times New Roman" w:hAnsi="Times New Roman"/>
          <w:szCs w:val="24"/>
        </w:rPr>
      </w:pPr>
    </w:p>
    <w:p w14:paraId="03560D82" w14:textId="77777777" w:rsidR="00043C32" w:rsidRPr="00ED7195" w:rsidRDefault="00043C32" w:rsidP="00AD381B">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14:paraId="03560D84" w14:textId="77777777" w:rsidR="00043C32" w:rsidRPr="00ED7195" w:rsidRDefault="00043C32" w:rsidP="00AD381B">
      <w:pPr>
        <w:tabs>
          <w:tab w:val="left" w:pos="-720"/>
        </w:tabs>
        <w:suppressAutoHyphens/>
        <w:rPr>
          <w:rFonts w:ascii="Times New Roman" w:hAnsi="Times New Roman"/>
          <w:b/>
          <w:szCs w:val="24"/>
        </w:rPr>
      </w:pPr>
    </w:p>
    <w:p w14:paraId="03560D85" w14:textId="77777777" w:rsidR="00043C32" w:rsidRPr="00ED7195" w:rsidRDefault="00043C32" w:rsidP="00AD381B">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3560D86" w14:textId="77777777" w:rsidR="00043C32" w:rsidRPr="00AD381B" w:rsidRDefault="00043C32" w:rsidP="00AD381B">
      <w:pPr>
        <w:numPr>
          <w:ilvl w:val="12"/>
          <w:numId w:val="0"/>
        </w:numPr>
        <w:tabs>
          <w:tab w:val="left" w:pos="-720"/>
        </w:tabs>
        <w:suppressAutoHyphens/>
        <w:ind w:left="340"/>
        <w:rPr>
          <w:rFonts w:ascii="Times New Roman" w:hAnsi="Times New Roman"/>
          <w:szCs w:val="24"/>
        </w:rPr>
      </w:pPr>
    </w:p>
    <w:p w14:paraId="03560D87" w14:textId="77777777" w:rsidR="00043C32" w:rsidRPr="00ED7195" w:rsidRDefault="00043C32" w:rsidP="00AD381B">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3560D88" w14:textId="77777777" w:rsidR="00043C32" w:rsidRPr="00ED7195" w:rsidRDefault="00043C32" w:rsidP="00AD381B">
      <w:pPr>
        <w:tabs>
          <w:tab w:val="left" w:pos="-720"/>
          <w:tab w:val="left" w:pos="1247"/>
        </w:tabs>
        <w:suppressAutoHyphens/>
        <w:ind w:left="340"/>
        <w:rPr>
          <w:rFonts w:ascii="Times New Roman" w:hAnsi="Times New Roman"/>
          <w:b/>
          <w:szCs w:val="24"/>
        </w:rPr>
      </w:pPr>
    </w:p>
    <w:p w14:paraId="03560D89" w14:textId="77777777" w:rsidR="00043C32" w:rsidRPr="00ED7195" w:rsidRDefault="00043C32" w:rsidP="00AD381B">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14:paraId="03560D8A" w14:textId="77777777" w:rsidR="00043C32" w:rsidRPr="00ED7195" w:rsidRDefault="00043C32" w:rsidP="00AD381B">
      <w:pPr>
        <w:tabs>
          <w:tab w:val="left" w:pos="-720"/>
        </w:tabs>
        <w:suppressAutoHyphens/>
        <w:rPr>
          <w:rFonts w:ascii="Times New Roman" w:hAnsi="Times New Roman"/>
          <w:b/>
          <w:szCs w:val="24"/>
        </w:rPr>
      </w:pPr>
    </w:p>
    <w:p w14:paraId="03560D8B" w14:textId="77777777" w:rsidR="00043C32" w:rsidRPr="00ED7195" w:rsidRDefault="00043C32" w:rsidP="00AD381B">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14:paraId="03560D8C" w14:textId="77777777" w:rsidR="00043C32" w:rsidRPr="00ED7195" w:rsidRDefault="00043C32" w:rsidP="00AD381B">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t>:____________________</w:t>
      </w:r>
    </w:p>
    <w:p w14:paraId="03560D8D" w14:textId="77777777" w:rsidR="00043C32" w:rsidRPr="00ED7195" w:rsidRDefault="00043C32" w:rsidP="00AD381B">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t>:</w:t>
      </w:r>
    </w:p>
    <w:p w14:paraId="03560D8E" w14:textId="77777777" w:rsidR="00043C32" w:rsidRDefault="00043C32" w:rsidP="00AD381B">
      <w:pPr>
        <w:tabs>
          <w:tab w:val="left" w:pos="-720"/>
        </w:tabs>
        <w:suppressAutoHyphens/>
        <w:rPr>
          <w:rFonts w:ascii="Times New Roman" w:hAnsi="Times New Roman"/>
          <w:szCs w:val="24"/>
        </w:rPr>
      </w:pPr>
    </w:p>
    <w:p w14:paraId="17E1488E" w14:textId="2E9CD50B" w:rsidR="00534B4A" w:rsidRDefault="00534B4A" w:rsidP="00AD381B">
      <w:pPr>
        <w:tabs>
          <w:tab w:val="left" w:pos="-720"/>
        </w:tabs>
        <w:suppressAutoHyphens/>
        <w:rPr>
          <w:rFonts w:ascii="Times New Roman" w:hAnsi="Times New Roman"/>
          <w:szCs w:val="24"/>
        </w:rPr>
      </w:pPr>
      <w:r w:rsidRPr="00534B4A">
        <w:rPr>
          <w:rFonts w:ascii="Times New Roman" w:hAnsi="Times New Roman"/>
          <w:szCs w:val="24"/>
        </w:rPr>
        <w:t>There are no direct costs to respondents beyond their time to complete the application as documented in question 12 above.</w:t>
      </w:r>
    </w:p>
    <w:p w14:paraId="38A92C21" w14:textId="77777777" w:rsidR="00534B4A" w:rsidRDefault="00534B4A" w:rsidP="00AD381B">
      <w:pPr>
        <w:tabs>
          <w:tab w:val="left" w:pos="-720"/>
        </w:tabs>
        <w:suppressAutoHyphens/>
        <w:rPr>
          <w:rFonts w:ascii="Times New Roman" w:hAnsi="Times New Roman"/>
          <w:szCs w:val="24"/>
        </w:rPr>
      </w:pPr>
    </w:p>
    <w:p w14:paraId="03560D8F" w14:textId="77777777" w:rsidR="00043C32" w:rsidRPr="00534B4A" w:rsidRDefault="00043C32" w:rsidP="00AD381B">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706E839" w14:textId="77777777" w:rsidR="00534B4A" w:rsidRDefault="00534B4A" w:rsidP="00534B4A">
      <w:pPr>
        <w:tabs>
          <w:tab w:val="left" w:pos="-720"/>
        </w:tabs>
        <w:suppressAutoHyphens/>
        <w:rPr>
          <w:rFonts w:ascii="Times New Roman" w:hAnsi="Times New Roman"/>
          <w:szCs w:val="24"/>
        </w:rPr>
      </w:pPr>
    </w:p>
    <w:p w14:paraId="51A5DE5D" w14:textId="09CCF606" w:rsidR="00534B4A" w:rsidRPr="00534B4A" w:rsidRDefault="00534B4A" w:rsidP="00534B4A">
      <w:pPr>
        <w:tabs>
          <w:tab w:val="left" w:pos="-720"/>
        </w:tabs>
        <w:suppressAutoHyphens/>
        <w:rPr>
          <w:rFonts w:ascii="Times New Roman" w:hAnsi="Times New Roman"/>
          <w:szCs w:val="24"/>
        </w:rPr>
      </w:pPr>
      <w:r w:rsidRPr="00534B4A">
        <w:rPr>
          <w:rFonts w:ascii="Times New Roman" w:hAnsi="Times New Roman"/>
          <w:szCs w:val="24"/>
        </w:rPr>
        <w:t>This information collection is supported by a contract, the annualized cost of which is $742,594.  This includes the estimated cost of coordination with the U.S. Department of Education staff; planning and scheduling development; development, production and dissemination of materials promoting the opportunity; overseeing application collection; application review and reporting; and progress reporting.</w:t>
      </w:r>
    </w:p>
    <w:p w14:paraId="7F079457" w14:textId="77777777" w:rsidR="00534B4A" w:rsidRDefault="00534B4A" w:rsidP="00534B4A">
      <w:pPr>
        <w:pStyle w:val="ListParagraph"/>
        <w:tabs>
          <w:tab w:val="left" w:pos="-720"/>
        </w:tabs>
        <w:suppressAutoHyphens/>
        <w:ind w:left="907"/>
        <w:contextualSpacing w:val="0"/>
        <w:rPr>
          <w:rFonts w:ascii="Times New Roman" w:hAnsi="Times New Roman"/>
          <w:szCs w:val="24"/>
        </w:rPr>
      </w:pPr>
    </w:p>
    <w:p w14:paraId="03560D90" w14:textId="77777777" w:rsidR="00043C32" w:rsidRPr="00534B4A" w:rsidRDefault="00043C32" w:rsidP="00AD381B">
      <w:pPr>
        <w:pStyle w:val="ListParagraph"/>
        <w:numPr>
          <w:ilvl w:val="0"/>
          <w:numId w:val="5"/>
        </w:numPr>
        <w:tabs>
          <w:tab w:val="left" w:pos="-720"/>
        </w:tabs>
        <w:suppressAutoHyphens/>
        <w:ind w:left="907" w:hanging="547"/>
        <w:contextualSpacing w:val="0"/>
        <w:rPr>
          <w:rFonts w:ascii="Times New Roman" w:hAnsi="Times New Roman"/>
          <w:b/>
          <w:szCs w:val="24"/>
        </w:rPr>
      </w:pPr>
      <w:r w:rsidRPr="00534B4A">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60D2D24D" w14:textId="77777777" w:rsidR="00534B4A" w:rsidRDefault="00534B4A" w:rsidP="00534B4A">
      <w:pPr>
        <w:tabs>
          <w:tab w:val="left" w:pos="-720"/>
        </w:tabs>
        <w:suppressAutoHyphens/>
        <w:rPr>
          <w:rFonts w:ascii="Times New Roman" w:hAnsi="Times New Roman"/>
          <w:b/>
          <w:szCs w:val="24"/>
        </w:rPr>
      </w:pPr>
    </w:p>
    <w:p w14:paraId="57B8E765" w14:textId="58FE8BF9" w:rsidR="00534B4A" w:rsidRDefault="00534B4A" w:rsidP="00534B4A">
      <w:pPr>
        <w:tabs>
          <w:tab w:val="left" w:pos="-720"/>
        </w:tabs>
        <w:suppressAutoHyphens/>
        <w:rPr>
          <w:rFonts w:ascii="Times New Roman" w:hAnsi="Times New Roman"/>
          <w:szCs w:val="24"/>
        </w:rPr>
      </w:pPr>
      <w:r>
        <w:rPr>
          <w:rFonts w:ascii="Times New Roman" w:hAnsi="Times New Roman"/>
          <w:szCs w:val="24"/>
        </w:rPr>
        <w:t>This is a new collection.</w:t>
      </w:r>
    </w:p>
    <w:p w14:paraId="6B91F205" w14:textId="77777777" w:rsidR="00534B4A" w:rsidRPr="00534B4A" w:rsidRDefault="00534B4A" w:rsidP="00534B4A">
      <w:pPr>
        <w:tabs>
          <w:tab w:val="left" w:pos="-720"/>
        </w:tabs>
        <w:suppressAutoHyphens/>
        <w:rPr>
          <w:rFonts w:ascii="Times New Roman" w:hAnsi="Times New Roman"/>
          <w:szCs w:val="24"/>
        </w:rPr>
      </w:pPr>
    </w:p>
    <w:p w14:paraId="03560D91" w14:textId="77777777" w:rsidR="00043C32" w:rsidRDefault="00043C32" w:rsidP="00AD381B">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14E43B9" w14:textId="77777777" w:rsidR="00534B4A" w:rsidRDefault="00534B4A" w:rsidP="00534B4A">
      <w:pPr>
        <w:tabs>
          <w:tab w:val="left" w:pos="-720"/>
        </w:tabs>
        <w:suppressAutoHyphens/>
        <w:rPr>
          <w:rFonts w:ascii="Times New Roman" w:hAnsi="Times New Roman"/>
          <w:szCs w:val="24"/>
        </w:rPr>
      </w:pPr>
    </w:p>
    <w:p w14:paraId="280C93D4" w14:textId="77777777" w:rsidR="00534B4A" w:rsidRDefault="00534B4A" w:rsidP="00534B4A">
      <w:pPr>
        <w:tabs>
          <w:tab w:val="left" w:pos="-720"/>
        </w:tabs>
        <w:suppressAutoHyphens/>
        <w:rPr>
          <w:rFonts w:ascii="Times New Roman" w:hAnsi="Times New Roman"/>
          <w:szCs w:val="24"/>
        </w:rPr>
      </w:pPr>
      <w:r w:rsidRPr="00534B4A">
        <w:rPr>
          <w:rFonts w:ascii="Times New Roman" w:hAnsi="Times New Roman"/>
          <w:szCs w:val="24"/>
        </w:rPr>
        <w:t xml:space="preserve">Applications will be collected </w:t>
      </w:r>
      <w:r>
        <w:rPr>
          <w:rFonts w:ascii="Times New Roman" w:hAnsi="Times New Roman"/>
          <w:szCs w:val="24"/>
        </w:rPr>
        <w:t xml:space="preserve">for the </w:t>
      </w:r>
      <w:r w:rsidRPr="00534B4A">
        <w:rPr>
          <w:rFonts w:ascii="Times New Roman" w:hAnsi="Times New Roman"/>
          <w:szCs w:val="24"/>
        </w:rPr>
        <w:t xml:space="preserve">purpose of identifying noteworthy projects. </w:t>
      </w:r>
      <w:r>
        <w:rPr>
          <w:rFonts w:ascii="Times New Roman" w:hAnsi="Times New Roman"/>
          <w:szCs w:val="24"/>
        </w:rPr>
        <w:t xml:space="preserve"> </w:t>
      </w:r>
      <w:r w:rsidRPr="00534B4A">
        <w:rPr>
          <w:rFonts w:ascii="Times New Roman" w:hAnsi="Times New Roman"/>
          <w:szCs w:val="24"/>
        </w:rPr>
        <w:t xml:space="preserve">U.S. Department of Education staff will review the information provided in each application and the associated learner outcome data to determine whether an innovation merits dissemination. The information contained in applications will not be tabulated or publicly disseminated. </w:t>
      </w:r>
      <w:r>
        <w:rPr>
          <w:rFonts w:ascii="Times New Roman" w:hAnsi="Times New Roman"/>
          <w:szCs w:val="24"/>
        </w:rPr>
        <w:t xml:space="preserve"> Information pro</w:t>
      </w:r>
      <w:r w:rsidRPr="00534B4A">
        <w:rPr>
          <w:rFonts w:ascii="Times New Roman" w:hAnsi="Times New Roman"/>
          <w:szCs w:val="24"/>
        </w:rPr>
        <w:t xml:space="preserve">ducts </w:t>
      </w:r>
      <w:r>
        <w:rPr>
          <w:rFonts w:ascii="Times New Roman" w:hAnsi="Times New Roman"/>
          <w:szCs w:val="24"/>
        </w:rPr>
        <w:t>and resources d</w:t>
      </w:r>
      <w:r w:rsidRPr="00534B4A">
        <w:rPr>
          <w:rFonts w:ascii="Times New Roman" w:hAnsi="Times New Roman"/>
          <w:szCs w:val="24"/>
        </w:rPr>
        <w:t xml:space="preserve">escribing the innovative  practices </w:t>
      </w:r>
      <w:r>
        <w:rPr>
          <w:rFonts w:ascii="Times New Roman" w:hAnsi="Times New Roman"/>
          <w:szCs w:val="24"/>
        </w:rPr>
        <w:t xml:space="preserve">implemented by </w:t>
      </w:r>
      <w:r w:rsidRPr="00534B4A">
        <w:rPr>
          <w:rFonts w:ascii="Times New Roman" w:hAnsi="Times New Roman"/>
          <w:szCs w:val="24"/>
        </w:rPr>
        <w:t>these noteworthy projects will be developed for adult education practitioners and administrators and distributed on OCTAE’s professional development website (www.lincs.ed.gov) and at applicable national conferences</w:t>
      </w:r>
      <w:r>
        <w:rPr>
          <w:rFonts w:ascii="Times New Roman" w:hAnsi="Times New Roman"/>
          <w:szCs w:val="24"/>
        </w:rPr>
        <w:t>.</w:t>
      </w:r>
    </w:p>
    <w:p w14:paraId="7C8A1CDA" w14:textId="038C485E" w:rsidR="00534B4A" w:rsidRPr="00534B4A" w:rsidRDefault="00534B4A" w:rsidP="00534B4A">
      <w:pPr>
        <w:tabs>
          <w:tab w:val="left" w:pos="-720"/>
        </w:tabs>
        <w:suppressAutoHyphens/>
        <w:rPr>
          <w:rFonts w:ascii="Times New Roman" w:hAnsi="Times New Roman"/>
          <w:szCs w:val="24"/>
        </w:rPr>
      </w:pPr>
      <w:r w:rsidRPr="00534B4A">
        <w:rPr>
          <w:rFonts w:ascii="Times New Roman" w:hAnsi="Times New Roman"/>
          <w:szCs w:val="24"/>
        </w:rPr>
        <w:t xml:space="preserve"> </w:t>
      </w:r>
    </w:p>
    <w:p w14:paraId="03560D92" w14:textId="77777777" w:rsidR="00043C32" w:rsidRPr="00534B4A" w:rsidRDefault="00043C32" w:rsidP="00AD381B">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14:paraId="2AC065BD" w14:textId="77777777" w:rsidR="00534B4A" w:rsidRDefault="00534B4A" w:rsidP="00534B4A">
      <w:pPr>
        <w:tabs>
          <w:tab w:val="left" w:pos="-720"/>
        </w:tabs>
        <w:suppressAutoHyphens/>
        <w:ind w:left="360"/>
        <w:rPr>
          <w:rFonts w:ascii="Times New Roman" w:hAnsi="Times New Roman"/>
          <w:b/>
          <w:szCs w:val="24"/>
        </w:rPr>
      </w:pPr>
    </w:p>
    <w:p w14:paraId="1E9FBCD7" w14:textId="1F6BA185" w:rsidR="00534B4A" w:rsidRDefault="00534B4A" w:rsidP="00534B4A">
      <w:pPr>
        <w:tabs>
          <w:tab w:val="left" w:pos="-720"/>
        </w:tabs>
        <w:suppressAutoHyphens/>
        <w:ind w:left="360"/>
        <w:rPr>
          <w:rFonts w:ascii="Times New Roman" w:hAnsi="Times New Roman"/>
          <w:szCs w:val="24"/>
        </w:rPr>
      </w:pPr>
      <w:r w:rsidRPr="00534B4A">
        <w:rPr>
          <w:rFonts w:ascii="Times New Roman" w:hAnsi="Times New Roman"/>
          <w:szCs w:val="24"/>
        </w:rPr>
        <w:t>The OMB expiration date will be displayed on all data collection instruments.</w:t>
      </w:r>
    </w:p>
    <w:p w14:paraId="7F202C47" w14:textId="77777777" w:rsidR="00534B4A" w:rsidRPr="00534B4A" w:rsidRDefault="00534B4A" w:rsidP="00534B4A">
      <w:pPr>
        <w:tabs>
          <w:tab w:val="left" w:pos="-720"/>
        </w:tabs>
        <w:suppressAutoHyphens/>
        <w:ind w:left="360"/>
        <w:rPr>
          <w:rFonts w:ascii="Times New Roman" w:hAnsi="Times New Roman"/>
          <w:szCs w:val="24"/>
        </w:rPr>
      </w:pPr>
    </w:p>
    <w:p w14:paraId="03560D93" w14:textId="77777777" w:rsidR="00043C32" w:rsidRPr="00534B4A" w:rsidRDefault="00043C32" w:rsidP="00AD381B">
      <w:pPr>
        <w:pStyle w:val="ListParagraph"/>
        <w:numPr>
          <w:ilvl w:val="0"/>
          <w:numId w:val="5"/>
        </w:numPr>
        <w:tabs>
          <w:tab w:val="left" w:pos="-720"/>
        </w:tabs>
        <w:suppressAutoHyphens/>
        <w:ind w:left="900" w:hanging="540"/>
        <w:rPr>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14:paraId="03560D94" w14:textId="77777777" w:rsidR="001C73C0" w:rsidRPr="00AD381B" w:rsidRDefault="001C73C0" w:rsidP="00AD381B">
      <w:pPr>
        <w:rPr>
          <w:rFonts w:ascii="Times New Roman" w:hAnsi="Times New Roman"/>
          <w:szCs w:val="24"/>
        </w:rPr>
      </w:pPr>
    </w:p>
    <w:p w14:paraId="15AF3C67" w14:textId="45E88DD9" w:rsidR="00AD381B" w:rsidRPr="00AD381B" w:rsidRDefault="00534B4A" w:rsidP="00AD381B">
      <w:pPr>
        <w:rPr>
          <w:rFonts w:ascii="Times New Roman" w:hAnsi="Times New Roman"/>
          <w:szCs w:val="24"/>
        </w:rPr>
      </w:pPr>
      <w:r>
        <w:rPr>
          <w:rFonts w:ascii="Times New Roman" w:hAnsi="Times New Roman"/>
          <w:szCs w:val="24"/>
        </w:rPr>
        <w:t xml:space="preserve">There are no exceptions. </w:t>
      </w:r>
    </w:p>
    <w:sectPr w:rsidR="00AD381B" w:rsidRPr="00AD381B" w:rsidSect="00043C32">
      <w:headerReference w:type="default" r:id="rId14"/>
      <w:footerReference w:type="default" r:id="rId15"/>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B1030" w14:textId="77777777" w:rsidR="00B62E06" w:rsidRDefault="00B62E06" w:rsidP="00043C32">
      <w:r>
        <w:separator/>
      </w:r>
    </w:p>
  </w:endnote>
  <w:endnote w:type="continuationSeparator" w:id="0">
    <w:p w14:paraId="72F1DE03" w14:textId="77777777" w:rsidR="00B62E06" w:rsidRDefault="00B62E06"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C" w14:textId="77777777" w:rsidR="00386054" w:rsidRDefault="00D67BA5">
    <w:pPr>
      <w:spacing w:before="140" w:line="100" w:lineRule="exact"/>
      <w:rPr>
        <w:sz w:val="10"/>
      </w:rPr>
    </w:pPr>
  </w:p>
  <w:p w14:paraId="03560D9D" w14:textId="77777777" w:rsidR="00386054" w:rsidRDefault="00D67BA5">
    <w:pPr>
      <w:tabs>
        <w:tab w:val="left" w:pos="0"/>
      </w:tabs>
      <w:suppressAutoHyphens/>
    </w:pPr>
  </w:p>
  <w:p w14:paraId="03560D9E" w14:textId="77777777" w:rsidR="00386054" w:rsidRDefault="00043C32">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D67BA5">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D67BA5">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6E6B2" w14:textId="77777777" w:rsidR="00B62E06" w:rsidRDefault="00B62E06" w:rsidP="00043C32">
      <w:r>
        <w:separator/>
      </w:r>
    </w:p>
  </w:footnote>
  <w:footnote w:type="continuationSeparator" w:id="0">
    <w:p w14:paraId="389B90DF" w14:textId="77777777" w:rsidR="00B62E06" w:rsidRDefault="00B62E06" w:rsidP="00043C32">
      <w:r>
        <w:continuationSeparator/>
      </w:r>
    </w:p>
  </w:footnote>
  <w:footnote w:id="1">
    <w:p w14:paraId="03560DA1"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286FE531" w14:textId="253D6864" w:rsidR="00AD381B" w:rsidRPr="00AD381B" w:rsidRDefault="00AD381B">
      <w:pPr>
        <w:pStyle w:val="FootnoteText"/>
        <w:rPr>
          <w:rFonts w:ascii="Times New Roman" w:hAnsi="Times New Roman"/>
          <w:sz w:val="22"/>
          <w:szCs w:val="22"/>
        </w:rPr>
      </w:pPr>
      <w:r w:rsidRPr="00AD381B">
        <w:rPr>
          <w:rStyle w:val="FootnoteReference"/>
          <w:rFonts w:ascii="Times New Roman" w:hAnsi="Times New Roman"/>
          <w:sz w:val="22"/>
          <w:szCs w:val="22"/>
        </w:rPr>
        <w:footnoteRef/>
      </w:r>
      <w:r w:rsidRPr="00AD381B">
        <w:rPr>
          <w:rFonts w:ascii="Times New Roman" w:hAnsi="Times New Roman"/>
          <w:sz w:val="22"/>
          <w:szCs w:val="22"/>
        </w:rPr>
        <w:t xml:space="preserve"> States, however,  report only aggregate state data on lea</w:t>
      </w:r>
      <w:r w:rsidR="00E16ACD">
        <w:rPr>
          <w:rFonts w:ascii="Times New Roman" w:hAnsi="Times New Roman"/>
          <w:sz w:val="22"/>
          <w:szCs w:val="22"/>
        </w:rPr>
        <w:t>r</w:t>
      </w:r>
      <w:r w:rsidRPr="00AD381B">
        <w:rPr>
          <w:rFonts w:ascii="Times New Roman" w:hAnsi="Times New Roman"/>
          <w:sz w:val="22"/>
          <w:szCs w:val="22"/>
        </w:rPr>
        <w:t xml:space="preserve">ner outcomes to OCTAE. </w:t>
      </w:r>
      <w:r>
        <w:rPr>
          <w:rFonts w:ascii="Times New Roman" w:hAnsi="Times New Roman"/>
          <w:sz w:val="22"/>
          <w:szCs w:val="22"/>
        </w:rPr>
        <w:t xml:space="preserve"> The p</w:t>
      </w:r>
      <w:r w:rsidRPr="00AD381B">
        <w:rPr>
          <w:rFonts w:ascii="Times New Roman" w:hAnsi="Times New Roman"/>
          <w:sz w:val="22"/>
          <w:szCs w:val="22"/>
        </w:rPr>
        <w:t xml:space="preserve">rogram-level learner outcome data </w:t>
      </w:r>
      <w:r>
        <w:rPr>
          <w:rFonts w:ascii="Times New Roman" w:hAnsi="Times New Roman"/>
          <w:sz w:val="22"/>
          <w:szCs w:val="22"/>
        </w:rPr>
        <w:t xml:space="preserve">sought by this collection </w:t>
      </w:r>
      <w:r w:rsidRPr="00AD381B">
        <w:rPr>
          <w:rFonts w:ascii="Times New Roman" w:hAnsi="Times New Roman"/>
          <w:sz w:val="22"/>
          <w:szCs w:val="22"/>
        </w:rPr>
        <w:t xml:space="preserve">are not </w:t>
      </w:r>
      <w:r>
        <w:rPr>
          <w:rFonts w:ascii="Times New Roman" w:hAnsi="Times New Roman"/>
          <w:sz w:val="22"/>
          <w:szCs w:val="22"/>
        </w:rPr>
        <w:t xml:space="preserve">currently collected by, or </w:t>
      </w:r>
      <w:r w:rsidRPr="00AD381B">
        <w:rPr>
          <w:rFonts w:ascii="Times New Roman" w:hAnsi="Times New Roman"/>
          <w:sz w:val="22"/>
          <w:szCs w:val="22"/>
        </w:rPr>
        <w:t>available to</w:t>
      </w:r>
      <w:r>
        <w:rPr>
          <w:rFonts w:ascii="Times New Roman" w:hAnsi="Times New Roman"/>
          <w:sz w:val="22"/>
          <w:szCs w:val="22"/>
        </w:rPr>
        <w:t>,</w:t>
      </w:r>
      <w:r w:rsidRPr="00AD381B">
        <w:rPr>
          <w:rFonts w:ascii="Times New Roman" w:hAnsi="Times New Roman"/>
          <w:sz w:val="22"/>
          <w:szCs w:val="22"/>
        </w:rPr>
        <w:t xml:space="preserve"> OCTAE</w:t>
      </w:r>
      <w:r>
        <w:rPr>
          <w:rFonts w:ascii="Times New Roman" w:hAnsi="Times New Roman"/>
          <w:sz w:val="22"/>
          <w:szCs w:val="22"/>
        </w:rPr>
        <w:t xml:space="preserve"> staff</w:t>
      </w:r>
      <w:r w:rsidRPr="00AD381B">
        <w:rPr>
          <w:rFonts w:ascii="Times New Roman" w:hAnsi="Times New Roman"/>
          <w:sz w:val="22"/>
          <w:szCs w:val="22"/>
        </w:rPr>
        <w:t>.</w:t>
      </w:r>
    </w:p>
  </w:footnote>
  <w:footnote w:id="3">
    <w:p w14:paraId="03560DA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4">
    <w:p w14:paraId="67C5A8B0" w14:textId="77777777" w:rsidR="00ED7195" w:rsidRPr="00534B4A" w:rsidRDefault="00ED7195" w:rsidP="00ED7195">
      <w:pPr>
        <w:pStyle w:val="FootnoteText"/>
        <w:rPr>
          <w:rFonts w:ascii="Times New Roman" w:hAnsi="Times New Roman"/>
          <w:sz w:val="20"/>
        </w:rPr>
      </w:pPr>
      <w:r>
        <w:rPr>
          <w:rStyle w:val="FootnoteReference"/>
        </w:rPr>
        <w:footnoteRef/>
      </w:r>
      <w:r>
        <w:t xml:space="preserve"> </w:t>
      </w:r>
      <w:r w:rsidRPr="00534B4A">
        <w:rPr>
          <w:rFonts w:ascii="Times New Roman" w:hAnsi="Times New Roman"/>
          <w:sz w:val="20"/>
        </w:rPr>
        <w:t xml:space="preserve">The mean hourly wage for Education Administrators, All Others was $42.42 as reported in May 2017 by the U.S. Department of Labor, Bureau of Labor and Statistics: </w:t>
      </w:r>
      <w:hyperlink r:id="rId1" w:history="1">
        <w:r w:rsidRPr="00534B4A">
          <w:rPr>
            <w:rStyle w:val="Hyperlink"/>
            <w:rFonts w:ascii="Times New Roman" w:hAnsi="Times New Roman"/>
            <w:sz w:val="20"/>
          </w:rPr>
          <w:t>https://www.bls.gov/oes/current/oes119039.htm</w:t>
        </w:r>
      </w:hyperlink>
      <w:r w:rsidRPr="00534B4A">
        <w:rPr>
          <w:rFonts w:ascii="Times New Roman" w:hAnsi="Times New Roman"/>
          <w:sz w:val="20"/>
        </w:rPr>
        <w:t xml:space="preserve">. This is the most appropriate labor category for both program directors and state staff.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9" w14:textId="4F390D81" w:rsidR="001062F5" w:rsidRDefault="00093017">
    <w:pPr>
      <w:pStyle w:val="Header"/>
      <w:rPr>
        <w:rFonts w:ascii="Times New Roman" w:hAnsi="Times New Roman"/>
        <w:sz w:val="20"/>
      </w:rPr>
    </w:pPr>
    <w:r>
      <w:rPr>
        <w:rFonts w:ascii="Times New Roman" w:hAnsi="Times New Roman"/>
        <w:sz w:val="20"/>
      </w:rPr>
      <w:t xml:space="preserve">Tracking and OMB Number: </w:t>
    </w:r>
    <w:r w:rsidR="00AD381B">
      <w:rPr>
        <w:rFonts w:ascii="Times New Roman" w:hAnsi="Times New Roman"/>
        <w:sz w:val="20"/>
      </w:rPr>
      <w:t>1830-NEW</w:t>
    </w:r>
  </w:p>
  <w:p w14:paraId="24A0DC12" w14:textId="720854E5" w:rsidR="00AD381B" w:rsidRDefault="00AD381B">
    <w:pPr>
      <w:pStyle w:val="Header"/>
      <w:rPr>
        <w:rFonts w:ascii="Times New Roman" w:hAnsi="Times New Roman"/>
        <w:sz w:val="20"/>
      </w:rPr>
    </w:pPr>
    <w:r w:rsidRPr="00AD381B">
      <w:rPr>
        <w:rFonts w:ascii="Times New Roman" w:hAnsi="Times New Roman"/>
        <w:sz w:val="20"/>
      </w:rPr>
      <w:t>Supporting Excellence in Adult Education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32"/>
    <w:rsid w:val="00010D85"/>
    <w:rsid w:val="00043C32"/>
    <w:rsid w:val="00093017"/>
    <w:rsid w:val="001824F3"/>
    <w:rsid w:val="001C73C0"/>
    <w:rsid w:val="002225CC"/>
    <w:rsid w:val="00224A3B"/>
    <w:rsid w:val="00240A39"/>
    <w:rsid w:val="00250100"/>
    <w:rsid w:val="0032078A"/>
    <w:rsid w:val="003B1545"/>
    <w:rsid w:val="00442E07"/>
    <w:rsid w:val="00534B4A"/>
    <w:rsid w:val="00755D99"/>
    <w:rsid w:val="00790E3E"/>
    <w:rsid w:val="008E5919"/>
    <w:rsid w:val="00905951"/>
    <w:rsid w:val="00912D2C"/>
    <w:rsid w:val="00920F63"/>
    <w:rsid w:val="00934185"/>
    <w:rsid w:val="00A7636D"/>
    <w:rsid w:val="00A9138E"/>
    <w:rsid w:val="00AD381B"/>
    <w:rsid w:val="00B017F9"/>
    <w:rsid w:val="00B10A05"/>
    <w:rsid w:val="00B54167"/>
    <w:rsid w:val="00B62E06"/>
    <w:rsid w:val="00B9671B"/>
    <w:rsid w:val="00BA1D31"/>
    <w:rsid w:val="00C164D3"/>
    <w:rsid w:val="00CC2A72"/>
    <w:rsid w:val="00D36C35"/>
    <w:rsid w:val="00D4769B"/>
    <w:rsid w:val="00D67BA5"/>
    <w:rsid w:val="00E16ACD"/>
    <w:rsid w:val="00E17134"/>
    <w:rsid w:val="00E66550"/>
    <w:rsid w:val="00EA1767"/>
    <w:rsid w:val="00EB0929"/>
    <w:rsid w:val="00EC35E3"/>
    <w:rsid w:val="00ED7195"/>
    <w:rsid w:val="00F0414F"/>
    <w:rsid w:val="00F73131"/>
    <w:rsid w:val="00FD4F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56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903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f58531-a34f-43cb-b97b-60a4b8e60023">
      <Value>1175</Value>
      <Value>2895</Value>
      <Value>1324</Value>
    </TaxCatchAll>
    <ncaf0338309d44939a561ea6e1d3dda9 xmlns="14f58531-a34f-43cb-b97b-60a4b8e60023">
      <Terms xmlns="http://schemas.microsoft.com/office/infopath/2007/PartnerControls"/>
    </ncaf0338309d44939a561ea6e1d3dda9>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form to provide information about your information collection request.</LeadIn>
    <ContentReviewDate xmlns="14f58531-a34f-43cb-b97b-60a4b8e60023">2020-01-14T05:00:00+00:00</ContentReviewDate>
    <Archive xmlns="14f58531-a34f-43cb-b97b-60a4b8e60023">false</Archive>
    <PublishingExpirationDate xmlns="http://schemas.microsoft.com/sharepoint/v3" xsi:nil="true"/>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99d713a6-9ff3-422b-9e6f-5027a8647a15</TermId>
        </TermInfo>
      </Terms>
    </i9ab4d0357c04776b400b9805696f9b5>
    <ContentStatus xmlns="14f58531-a34f-43cb-b97b-60a4b8e60023">Draft</ContentStatus>
    <_dlc_ExpireDateSaved xmlns="http://schemas.microsoft.com/sharepoint/v3" xsi:nil="true"/>
    <_dlc_ExpireDate xmlns="http://schemas.microsoft.com/sharepoint/v3">2020-01-14T05:00:00+00:00</_dlc_ExpireDate>
    <_dlc_DocId xmlns="14f58531-a34f-43cb-b97b-60a4b8e60023">M44AFDR6A2NR-23-3981</_dlc_DocId>
    <_dlc_DocIdUrl xmlns="14f58531-a34f-43cb-b97b-60a4b8e60023">
      <Url>https://connected.ed.gov/_layouts/15/DocIdRedir.aspx?ID=M44AFDR6A2NR-23-3981</Url>
      <Description>M44AFDR6A2NR-23-3981</Description>
    </_dlc_DocIdUrl>
    <PublishingContact xmlns="http://schemas.microsoft.com/sharepoint/v3">
      <UserInfo>
        <DisplayName/>
        <AccountId xsi:nil="true"/>
        <AccountType/>
      </UserInfo>
    </PublishingContact>
    <ContentDisplayOrder xmlns="14f58531-a34f-43cb-b97b-60a4b8e60023">99</ContentDisplayOrder>
    <hebfa55e97a440a4b0b631fde26adccc xmlns="14f58531-a34f-43cb-b97b-60a4b8e60023">
      <Terms xmlns="http://schemas.microsoft.com/office/infopath/2007/PartnerControls"/>
    </hebfa55e97a440a4b0b631fde26adccc>
    <URL xmlns="http://schemas.microsoft.com/sharepoint/v3">
      <Url xsi:nil="true"/>
      <Description xsi:nil="true"/>
    </URL>
    <ContentIsFeatured xmlns="14f58531-a34f-43cb-b97b-60a4b8e60023">Yes</ContentIsFeatured>
    <ida0f8b217f94daa82dc4eea35819a07 xmlns="14f58531-a34f-43cb-b97b-60a4b8e60023">
      <Terms xmlns="http://schemas.microsoft.com/office/infopath/2007/PartnerControls">
        <TermInfo xmlns="http://schemas.microsoft.com/office/infopath/2007/PartnerControls">
          <TermName xmlns="http://schemas.microsoft.com/office/infopath/2007/PartnerControls">Information Collection</TermName>
          <TermId xmlns="http://schemas.microsoft.com/office/infopath/2007/PartnerControls">be93d448-b265-4cb3-93a5-4708954c2750</TermId>
        </TermInfo>
      </Terms>
    </ida0f8b217f94daa82dc4eea35819a07>
    <naff5b59156a4da596b561dfa138abab xmlns="14f58531-a34f-43cb-b97b-60a4b8e60023">
      <Terms xmlns="http://schemas.microsoft.com/office/infopath/2007/PartnerControls"/>
    </naff5b59156a4da596b561dfa138abab>
  </documentManagement>
</p:properties>
</file>

<file path=customXml/item3.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260" ma:contentTypeDescription="" ma:contentTypeScope="" ma:versionID="1e5bc531a3a13a372631ecd718fbb89b">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953f511a90f085ddcfb704a2bbfefbf8"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1:PublishingContact" minOccurs="0"/>
                <xsd:element ref="ns2:Content508Compliant"/>
                <xsd:element ref="ns2:Archive"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pireDateSaved" minOccurs="0"/>
                <xsd:element ref="ns1:_dlc_ExpireDate" minOccurs="0"/>
                <xsd:element ref="ns2:_dlc_DocId" minOccurs="0"/>
                <xsd:element ref="ns1:URL" minOccurs="0"/>
                <xsd:element ref="ns2:_dlc_DocIdUrl" minOccurs="0"/>
                <xsd:element ref="ns2:i9ab4d0357c04776b400b9805696f9b5" minOccurs="0"/>
                <xsd:element ref="ns1:_dlc_Exempt" minOccurs="0"/>
                <xsd:element ref="ns2:l08bc5eda453452bb48ea35ca61d4e33" minOccurs="0"/>
                <xsd:element ref="ns2:ncaf0338309d44939a561ea6e1d3dda9" minOccurs="0"/>
                <xsd:element ref="ns2:ida0f8b217f94daa82dc4eea35819a07" minOccurs="0"/>
                <xsd:element ref="ns2:ContentIsFeatured" minOccurs="0"/>
                <xsd:element ref="ns2:naff5b59156a4da596b561dfa138aba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dexed="tru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3" nillable="true" ma:displayName="Original Expiration Date"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element name="URL" ma:index="27"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3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9" ma:displayName="Review Date" ma:description="Default review date is 6 months from today; can be set up to one year from today." ma:format="DateOnly" ma:internalName="ContentReviewDate">
      <xsd:simpleType>
        <xsd:restriction base="dms:DateTime"/>
      </xsd:simpleType>
    </xsd:element>
    <xsd:element name="Content508Compliant" ma:index="12" ma:displayName="508 Compliance Check" ma:description="508 Compliance Check" ma:format="RadioButtons" ma:internalName="Content508Compliant">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Archive" ma:index="14" nillable="true" ma:displayName="Send To Archive" ma:default="0"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hebfa55e97a440a4b0b631fde26adccc" ma:index="17" nillable="true" ma:taxonomy="true" ma:internalName="hebfa55e97a440a4b0b631fde26adccc" ma:taxonomyFieldName="ContentOffice" ma:displayName="Sponsoring Office" ma:readOnly="false" ma:default="" ma:fieldId="{1ebfa55e-97a4-40a4-b0b6-31fde26adccc}"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TaxCatchAll" ma:index="18"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0"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1"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9ab4d0357c04776b400b9805696f9b5" ma:index="30"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l08bc5eda453452bb48ea35ca61d4e33" ma:index="39" nillable="true" ma:taxonomy="true" ma:internalName="l08bc5eda453452bb48ea35ca61d4e33" ma:taxonomyFieldName="Enterprise_x0020_Navigation_x0020_Section" ma:displayName="Navigation Section"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ncaf0338309d44939a561ea6e1d3dda9" ma:index="41"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ida0f8b217f94daa82dc4eea35819a07" ma:index="43" ma:taxonomy="true" ma:internalName="ida0f8b217f94daa82dc4eea35819a07" ma:taxonomyFieldName="Navigation_x0020_Category" ma:displayName="Navigation Category" ma:default="" ma:fieldId="{2da0f8b2-17f9-4daa-82dc-4eea35819a07}" ma:sspId="fc04c30f-b6b4-43b6-b622-0304433ef98f" ma:termSetId="cf24b94d-30f9-4168-b0bf-a3b56e28d3b8" ma:anchorId="ee6692b8-a42f-4260-bccf-451384b77f1d" ma:open="false" ma:isKeyword="false">
      <xsd:complexType>
        <xsd:sequence>
          <xsd:element ref="pc:Terms" minOccurs="0" maxOccurs="1"/>
        </xsd:sequence>
      </xsd:complexType>
    </xsd:element>
    <xsd:element name="ContentIsFeatured" ma:index="44" nillable="true" ma:displayName="Featured item" ma:default="Yes" ma:description="Should this item be featured on the site home page?  (The 5 most recent featured items will be displayed.)" ma:format="RadioButtons" ma:hidden="true" ma:internalName="ContentIsFeatured" ma:readOnly="false">
      <xsd:simpleType>
        <xsd:restriction base="dms:Choice">
          <xsd:enumeration value="Yes"/>
          <xsd:enumeration value="No"/>
        </xsd:restriction>
      </xsd:simpleType>
    </xsd:element>
    <xsd:element name="naff5b59156a4da596b561dfa138abab" ma:index="45" nillable="true" ma:taxonomy="true" ma:internalName="naff5b59156a4da596b561dfa138abab" ma:taxonomyFieldName="Secondary_x0020_Navigation_x0020_Category" ma:displayName="Secondary Navigation Category" ma:default="" ma:fieldId="{7aff5b59-156a-4da5-96b5-61dfa138abab}" ma:sspId="fc04c30f-b6b4-43b6-b622-0304433ef98f" ma:termSetId="cf24b94d-30f9-4168-b0bf-a3b56e28d3b8" ma:anchorId="35b06b9f-8c06-4445-b716-073f83302f3c"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0" ma:displayName="Content Type"/>
        <xsd:element ref="dc:title" maxOccurs="1" ma:index="1" ma:displayName="Title"/>
        <xsd:element ref="dc:subject" minOccurs="0" maxOccurs="1"/>
        <xsd:element ref="dc:description" minOccurs="0" maxOccurs="1"/>
        <xsd:element name="keywords" maxOccurs="1" ma:index="13"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175781640" UniqueId="b5ffdb94-96b7-4fc3-af90-afe1a99b3da4">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04176744-c071-4ab7-8d63-bc0f02a30ee1"/>
              </data>
            </stages>
          </Schedule>
        </Schedules>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14f58531-a34f-43cb-b97b-60a4b8e60023"/>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BB2CCD15-D593-4314-B73A-9B8145620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1071B7-5E52-499B-9493-CE3D375436CA}">
  <ds:schemaRefs>
    <ds:schemaRef ds:uri="office.server.policy"/>
  </ds:schemaRefs>
</ds:datastoreItem>
</file>

<file path=customXml/itemProps5.xml><?xml version="1.0" encoding="utf-8"?>
<ds:datastoreItem xmlns:ds="http://schemas.openxmlformats.org/officeDocument/2006/customXml" ds:itemID="{E5564F54-7D61-4314-84D0-20DF8035F81C}">
  <ds:schemaRefs>
    <ds:schemaRef ds:uri="http://schemas.microsoft.com/sharepoint/events"/>
  </ds:schemaRefs>
</ds:datastoreItem>
</file>

<file path=customXml/itemProps6.xml><?xml version="1.0" encoding="utf-8"?>
<ds:datastoreItem xmlns:ds="http://schemas.openxmlformats.org/officeDocument/2006/customXml" ds:itemID="{3051B013-01F5-4352-B771-54EFDD8DB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3426</Words>
  <Characters>19530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SYSTEM</cp:lastModifiedBy>
  <cp:revision>2</cp:revision>
  <dcterms:created xsi:type="dcterms:W3CDTF">2019-07-10T17:57:00Z</dcterms:created>
  <dcterms:modified xsi:type="dcterms:W3CDTF">2019-07-10T17:57:00Z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0x0101001C22A2B9DBEDBB4DB130C1FAF5F2F008005B9DEC00993488418926717A1D7793B2</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