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15" w:rsidRDefault="0038351B">
      <w:bookmarkStart w:id="0" w:name="_GoBack"/>
      <w:bookmarkEnd w:id="0"/>
      <w:r w:rsidRPr="0038351B">
        <w:t xml:space="preserve">OWH appreciates and understands OMB’s concern </w:t>
      </w:r>
      <w:r w:rsidR="00752E94" w:rsidRPr="0038351B">
        <w:t>that a</w:t>
      </w:r>
      <w:r w:rsidRPr="0038351B">
        <w:t xml:space="preserve"> combined focus group with users and non-users may result in biased responses. However, the decision to conduct a mixed focus group was carefully based on the pilots that we conducted (users only, non-users only, and a mixed group) as well as the previous study conducted by ASPE (where users and non-users were mixed) (OMB Number: 0990-0421). In instances of mixed groups, we found that women reacted to and reflected on each other’s diverse experiences in valuable ways, generating richer data. By hearing a woman discuss the benefits she experienced through the program, a non-user considered those benefits in the context of her own life and responded more concretely to how the program could have affected her. Alternatively, hearing about the experience of a woman who did not use state-level PFL encouraged women who used the program to reflect on their experience in a way they otherwise had not. In addition, combining users and non-users helped the discussion stay focused on state-level PFL. The pilot group of non-users tended to discuss other topics related to early motherhood instead of a program they did not participate in or were not aware of.</w:t>
      </w:r>
    </w:p>
    <w:sectPr w:rsidR="00901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1B"/>
    <w:rsid w:val="0038351B"/>
    <w:rsid w:val="00653630"/>
    <w:rsid w:val="00752E94"/>
    <w:rsid w:val="0090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Tolbert, Jared (HHS/OASH)</dc:creator>
  <cp:keywords/>
  <dc:description/>
  <cp:lastModifiedBy>SYSTEM</cp:lastModifiedBy>
  <cp:revision>2</cp:revision>
  <dcterms:created xsi:type="dcterms:W3CDTF">2019-10-25T17:56:00Z</dcterms:created>
  <dcterms:modified xsi:type="dcterms:W3CDTF">2019-10-25T17:56:00Z</dcterms:modified>
</cp:coreProperties>
</file>