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DF" w:rsidRDefault="006E1B1A" w:rsidP="000C053D">
      <w:pPr>
        <w:jc w:val="center"/>
        <w:rPr>
          <w:rFonts w:ascii="Times New Roman" w:hAnsi="Times New Roman"/>
          <w:b/>
        </w:rPr>
      </w:pPr>
      <w:bookmarkStart w:id="0" w:name="_GoBack"/>
      <w:bookmarkEnd w:id="0"/>
      <w:r>
        <w:rPr>
          <w:rFonts w:ascii="Times New Roman" w:hAnsi="Times New Roman"/>
          <w:b/>
        </w:rPr>
        <w:t>S</w:t>
      </w:r>
      <w:r w:rsidR="00F107B7" w:rsidRPr="000C053D">
        <w:rPr>
          <w:rFonts w:ascii="Times New Roman" w:hAnsi="Times New Roman"/>
          <w:b/>
        </w:rPr>
        <w:t xml:space="preserve">upporting Statement for </w:t>
      </w:r>
      <w:r w:rsidR="00BC1BDF">
        <w:rPr>
          <w:rFonts w:ascii="Times New Roman" w:hAnsi="Times New Roman"/>
          <w:b/>
        </w:rPr>
        <w:t>Form SSA-1588-SM</w:t>
      </w:r>
    </w:p>
    <w:p w:rsidR="000711E6" w:rsidRDefault="000711E6" w:rsidP="000C053D">
      <w:pPr>
        <w:jc w:val="center"/>
        <w:rPr>
          <w:rFonts w:ascii="Times New Roman" w:hAnsi="Times New Roman"/>
          <w:b/>
        </w:rPr>
      </w:pPr>
      <w:r w:rsidRPr="000C053D">
        <w:rPr>
          <w:rFonts w:ascii="Times New Roman" w:hAnsi="Times New Roman"/>
          <w:b/>
        </w:rPr>
        <w:t>Beneficiary Recontact Report</w:t>
      </w:r>
    </w:p>
    <w:p w:rsidR="00326936" w:rsidRPr="000C053D" w:rsidRDefault="00BC1BDF" w:rsidP="00326936">
      <w:pPr>
        <w:jc w:val="center"/>
        <w:rPr>
          <w:rFonts w:ascii="Times New Roman" w:hAnsi="Times New Roman"/>
          <w:b/>
        </w:rPr>
      </w:pPr>
      <w:r>
        <w:rPr>
          <w:rFonts w:ascii="Times New Roman" w:hAnsi="Times New Roman"/>
          <w:b/>
        </w:rPr>
        <w:t>20 CFR 404.703 &amp; 404.705</w:t>
      </w:r>
    </w:p>
    <w:p w:rsidR="00862721" w:rsidRPr="000C053D" w:rsidRDefault="008B6774" w:rsidP="00862721">
      <w:pPr>
        <w:jc w:val="center"/>
        <w:rPr>
          <w:rFonts w:ascii="Times New Roman" w:hAnsi="Times New Roman"/>
          <w:b/>
        </w:rPr>
      </w:pPr>
      <w:r w:rsidRPr="000C053D">
        <w:rPr>
          <w:rFonts w:ascii="Times New Roman" w:hAnsi="Times New Roman"/>
          <w:b/>
        </w:rPr>
        <w:t xml:space="preserve">OMB </w:t>
      </w:r>
      <w:r w:rsidR="002321B0" w:rsidRPr="000C053D">
        <w:rPr>
          <w:rFonts w:ascii="Times New Roman" w:hAnsi="Times New Roman"/>
          <w:b/>
        </w:rPr>
        <w:t>No.</w:t>
      </w:r>
      <w:r w:rsidRPr="000C053D">
        <w:rPr>
          <w:rFonts w:ascii="Times New Roman" w:hAnsi="Times New Roman"/>
          <w:b/>
        </w:rPr>
        <w:t xml:space="preserve"> </w:t>
      </w:r>
      <w:r w:rsidR="000711E6" w:rsidRPr="000C053D">
        <w:rPr>
          <w:rFonts w:ascii="Times New Roman" w:hAnsi="Times New Roman"/>
          <w:b/>
        </w:rPr>
        <w:t>0960-0502</w:t>
      </w:r>
    </w:p>
    <w:p w:rsidR="00A45D82" w:rsidRPr="009D2BB7" w:rsidRDefault="00A45D82" w:rsidP="009D2BB7">
      <w:pPr>
        <w:rPr>
          <w:rFonts w:ascii="Times New Roman" w:hAnsi="Times New Roman"/>
        </w:rPr>
      </w:pPr>
    </w:p>
    <w:p w:rsidR="00A45D82" w:rsidRPr="00A375DD" w:rsidRDefault="00A45D82" w:rsidP="00DD65D9">
      <w:pPr>
        <w:numPr>
          <w:ilvl w:val="0"/>
          <w:numId w:val="9"/>
        </w:numPr>
        <w:ind w:left="720" w:hanging="540"/>
        <w:rPr>
          <w:rFonts w:ascii="Times New Roman" w:hAnsi="Times New Roman"/>
          <w:b/>
        </w:rPr>
      </w:pPr>
      <w:r w:rsidRPr="000C053D">
        <w:rPr>
          <w:rFonts w:ascii="Times New Roman" w:hAnsi="Times New Roman"/>
          <w:b/>
          <w:u w:val="single"/>
        </w:rPr>
        <w:t>Justification</w:t>
      </w:r>
    </w:p>
    <w:p w:rsidR="00A375DD" w:rsidRPr="00A375DD" w:rsidRDefault="00A375DD" w:rsidP="00A375DD">
      <w:pPr>
        <w:ind w:left="450"/>
        <w:rPr>
          <w:rFonts w:ascii="Times New Roman" w:hAnsi="Times New Roman"/>
          <w:b/>
        </w:rPr>
      </w:pPr>
    </w:p>
    <w:p w:rsidR="00A375DD" w:rsidRDefault="00A375DD" w:rsidP="00DD65D9">
      <w:pPr>
        <w:numPr>
          <w:ilvl w:val="1"/>
          <w:numId w:val="9"/>
        </w:numPr>
        <w:tabs>
          <w:tab w:val="left" w:pos="1440"/>
        </w:tabs>
        <w:ind w:left="1440" w:hanging="720"/>
        <w:rPr>
          <w:rFonts w:ascii="Times New Roman" w:hAnsi="Times New Roman"/>
          <w:b/>
        </w:rPr>
      </w:pPr>
      <w:r w:rsidRPr="000C053D">
        <w:rPr>
          <w:rFonts w:ascii="Times New Roman" w:hAnsi="Times New Roman"/>
          <w:b/>
        </w:rPr>
        <w:t>Introduction/Authoring Laws and Regulations</w:t>
      </w:r>
    </w:p>
    <w:p w:rsidR="00A375DD" w:rsidRDefault="00A375DD" w:rsidP="00DD65D9">
      <w:pPr>
        <w:tabs>
          <w:tab w:val="left" w:pos="1440"/>
        </w:tabs>
        <w:ind w:left="1440"/>
        <w:rPr>
          <w:rFonts w:ascii="Times New Roman" w:hAnsi="Times New Roman"/>
          <w:b/>
        </w:rPr>
      </w:pPr>
      <w:r w:rsidRPr="00AB162E">
        <w:rPr>
          <w:rFonts w:ascii="Times New Roman" w:hAnsi="Times New Roman"/>
        </w:rPr>
        <w:t xml:space="preserve">Section </w:t>
      </w:r>
      <w:r w:rsidRPr="00DE23A5">
        <w:rPr>
          <w:rFonts w:ascii="Times New Roman" w:hAnsi="Times New Roman"/>
          <w:i/>
        </w:rPr>
        <w:t>202(g)(1)</w:t>
      </w:r>
      <w:r w:rsidRPr="009D2BB7">
        <w:rPr>
          <w:rFonts w:ascii="Times New Roman" w:hAnsi="Times New Roman"/>
        </w:rPr>
        <w:t xml:space="preserve"> of the </w:t>
      </w:r>
      <w:r w:rsidRPr="00DE23A5">
        <w:rPr>
          <w:rFonts w:ascii="Times New Roman" w:hAnsi="Times New Roman"/>
          <w:i/>
        </w:rPr>
        <w:t>Social Security Act</w:t>
      </w:r>
      <w:r>
        <w:rPr>
          <w:rFonts w:ascii="Times New Roman" w:hAnsi="Times New Roman"/>
          <w:i/>
        </w:rPr>
        <w:t xml:space="preserve"> (Act)</w:t>
      </w:r>
      <w:r w:rsidRPr="009D2BB7">
        <w:rPr>
          <w:rFonts w:ascii="Times New Roman" w:hAnsi="Times New Roman"/>
        </w:rPr>
        <w:t xml:space="preserve"> states that a surviving spouse</w:t>
      </w:r>
      <w:r>
        <w:rPr>
          <w:rFonts w:ascii="Times New Roman" w:hAnsi="Times New Roman"/>
        </w:rPr>
        <w:t xml:space="preserve"> </w:t>
      </w:r>
      <w:r w:rsidRPr="009D2BB7">
        <w:rPr>
          <w:rFonts w:ascii="Times New Roman" w:hAnsi="Times New Roman"/>
        </w:rPr>
        <w:t xml:space="preserve">of an individual who died and was fully or currently insured </w:t>
      </w:r>
      <w:r>
        <w:rPr>
          <w:rFonts w:ascii="Times New Roman" w:hAnsi="Times New Roman"/>
        </w:rPr>
        <w:t>is</w:t>
      </w:r>
      <w:r w:rsidRPr="009D2BB7">
        <w:rPr>
          <w:rFonts w:ascii="Times New Roman" w:hAnsi="Times New Roman"/>
        </w:rPr>
        <w:t xml:space="preserve"> entitled to mother's</w:t>
      </w:r>
      <w:r>
        <w:rPr>
          <w:rFonts w:ascii="Times New Roman" w:hAnsi="Times New Roman"/>
        </w:rPr>
        <w:t xml:space="preserve"> or </w:t>
      </w:r>
      <w:r w:rsidRPr="009D2BB7">
        <w:rPr>
          <w:rFonts w:ascii="Times New Roman" w:hAnsi="Times New Roman"/>
        </w:rPr>
        <w:t>father's ben</w:t>
      </w:r>
      <w:r>
        <w:rPr>
          <w:rFonts w:ascii="Times New Roman" w:hAnsi="Times New Roman"/>
        </w:rPr>
        <w:t>efits, as long as this spouse did not re-marry</w:t>
      </w:r>
      <w:r w:rsidR="00D27783">
        <w:rPr>
          <w:rFonts w:ascii="Times New Roman" w:hAnsi="Times New Roman"/>
        </w:rPr>
        <w:t>,</w:t>
      </w:r>
      <w:r>
        <w:rPr>
          <w:rFonts w:ascii="Times New Roman" w:hAnsi="Times New Roman"/>
        </w:rPr>
        <w:t xml:space="preserve"> </w:t>
      </w:r>
      <w:r w:rsidRPr="009D2BB7">
        <w:rPr>
          <w:rFonts w:ascii="Times New Roman" w:hAnsi="Times New Roman"/>
        </w:rPr>
        <w:t xml:space="preserve">and an entitled child of the deceased is in </w:t>
      </w:r>
      <w:r>
        <w:rPr>
          <w:rFonts w:ascii="Times New Roman" w:hAnsi="Times New Roman"/>
        </w:rPr>
        <w:t>their</w:t>
      </w:r>
      <w:r w:rsidRPr="009D2BB7">
        <w:rPr>
          <w:rFonts w:ascii="Times New Roman" w:hAnsi="Times New Roman"/>
        </w:rPr>
        <w:t xml:space="preserve"> care.  </w:t>
      </w:r>
      <w:r>
        <w:rPr>
          <w:rFonts w:ascii="Times New Roman" w:hAnsi="Times New Roman"/>
        </w:rPr>
        <w:t xml:space="preserve">Sections </w:t>
      </w:r>
      <w:r w:rsidRPr="00DE23A5">
        <w:rPr>
          <w:rFonts w:ascii="Times New Roman" w:hAnsi="Times New Roman"/>
          <w:i/>
        </w:rPr>
        <w:t>20 CFR 404.703</w:t>
      </w:r>
      <w:r w:rsidRPr="009D2BB7">
        <w:rPr>
          <w:rFonts w:ascii="Times New Roman" w:hAnsi="Times New Roman"/>
        </w:rPr>
        <w:t xml:space="preserve"> </w:t>
      </w:r>
      <w:r>
        <w:rPr>
          <w:rFonts w:ascii="Times New Roman" w:hAnsi="Times New Roman"/>
        </w:rPr>
        <w:t xml:space="preserve">and </w:t>
      </w:r>
      <w:r w:rsidRPr="00DE23A5">
        <w:rPr>
          <w:rFonts w:ascii="Times New Roman" w:hAnsi="Times New Roman"/>
          <w:i/>
        </w:rPr>
        <w:t>20 CFR 404.705</w:t>
      </w:r>
      <w:r>
        <w:rPr>
          <w:rFonts w:ascii="Times New Roman" w:hAnsi="Times New Roman"/>
          <w:i/>
        </w:rPr>
        <w:t xml:space="preserve"> </w:t>
      </w:r>
      <w:r w:rsidRPr="009D2BB7">
        <w:rPr>
          <w:rFonts w:ascii="Times New Roman" w:hAnsi="Times New Roman"/>
        </w:rPr>
        <w:t xml:space="preserve">of the </w:t>
      </w:r>
      <w:r w:rsidRPr="00DE23A5">
        <w:rPr>
          <w:rFonts w:ascii="Times New Roman" w:hAnsi="Times New Roman"/>
          <w:i/>
        </w:rPr>
        <w:t>Code of Federal Regulations</w:t>
      </w:r>
      <w:r w:rsidRPr="00DB627F">
        <w:rPr>
          <w:rFonts w:ascii="Times New Roman" w:hAnsi="Times New Roman"/>
        </w:rPr>
        <w:t xml:space="preserve"> </w:t>
      </w:r>
      <w:r>
        <w:rPr>
          <w:rFonts w:ascii="Times New Roman" w:hAnsi="Times New Roman"/>
        </w:rPr>
        <w:t xml:space="preserve">authorize </w:t>
      </w:r>
      <w:r w:rsidRPr="00DB627F">
        <w:rPr>
          <w:rFonts w:ascii="Times New Roman" w:hAnsi="Times New Roman"/>
        </w:rPr>
        <w:t>the</w:t>
      </w:r>
      <w:r w:rsidRPr="009D2BB7">
        <w:rPr>
          <w:rFonts w:ascii="Times New Roman" w:hAnsi="Times New Roman"/>
        </w:rPr>
        <w:t xml:space="preserve"> Com</w:t>
      </w:r>
      <w:r>
        <w:rPr>
          <w:rFonts w:ascii="Times New Roman" w:hAnsi="Times New Roman"/>
        </w:rPr>
        <w:t>missioner of the Social Security Administration (SSA) t</w:t>
      </w:r>
      <w:r w:rsidRPr="009D2BB7">
        <w:rPr>
          <w:rFonts w:ascii="Times New Roman" w:hAnsi="Times New Roman"/>
        </w:rPr>
        <w:t xml:space="preserve">o request information </w:t>
      </w:r>
      <w:r>
        <w:rPr>
          <w:rFonts w:ascii="Times New Roman" w:hAnsi="Times New Roman"/>
        </w:rPr>
        <w:t xml:space="preserve">SSA needs </w:t>
      </w:r>
      <w:r w:rsidRPr="009D2BB7">
        <w:rPr>
          <w:rFonts w:ascii="Times New Roman" w:hAnsi="Times New Roman"/>
        </w:rPr>
        <w:t>to decide whether enti</w:t>
      </w:r>
      <w:r>
        <w:rPr>
          <w:rFonts w:ascii="Times New Roman" w:hAnsi="Times New Roman"/>
        </w:rPr>
        <w:t xml:space="preserve">tlement to benefits continues.  SSA may stop benefits </w:t>
      </w:r>
      <w:r w:rsidRPr="009D2BB7">
        <w:rPr>
          <w:rFonts w:ascii="Times New Roman" w:hAnsi="Times New Roman"/>
        </w:rPr>
        <w:t>if</w:t>
      </w:r>
      <w:r>
        <w:rPr>
          <w:rFonts w:ascii="Times New Roman" w:hAnsi="Times New Roman"/>
        </w:rPr>
        <w:t xml:space="preserve"> we do not receive the </w:t>
      </w:r>
      <w:r w:rsidRPr="009D2BB7">
        <w:rPr>
          <w:rFonts w:ascii="Times New Roman" w:hAnsi="Times New Roman"/>
        </w:rPr>
        <w:t>requested information for esta</w:t>
      </w:r>
      <w:r w:rsidR="007D3838">
        <w:rPr>
          <w:rFonts w:ascii="Times New Roman" w:hAnsi="Times New Roman"/>
        </w:rPr>
        <w:t>blishing continuing entitlement</w:t>
      </w:r>
      <w:r>
        <w:rPr>
          <w:rFonts w:ascii="Times New Roman" w:hAnsi="Times New Roman"/>
        </w:rPr>
        <w:t xml:space="preserve">.  </w:t>
      </w:r>
    </w:p>
    <w:p w:rsidR="00A375DD" w:rsidRDefault="00A375DD" w:rsidP="00DD65D9">
      <w:pPr>
        <w:tabs>
          <w:tab w:val="left" w:pos="1440"/>
        </w:tabs>
        <w:ind w:left="1440"/>
        <w:rPr>
          <w:rFonts w:ascii="Times New Roman" w:hAnsi="Times New Roman"/>
          <w:b/>
        </w:rPr>
      </w:pPr>
    </w:p>
    <w:p w:rsidR="00A375DD" w:rsidRDefault="00A375DD" w:rsidP="00DD65D9">
      <w:pPr>
        <w:numPr>
          <w:ilvl w:val="1"/>
          <w:numId w:val="9"/>
        </w:numPr>
        <w:tabs>
          <w:tab w:val="left" w:pos="1440"/>
        </w:tabs>
        <w:ind w:left="1440" w:hanging="720"/>
        <w:rPr>
          <w:rFonts w:ascii="Times New Roman" w:hAnsi="Times New Roman"/>
          <w:b/>
        </w:rPr>
      </w:pPr>
      <w:r w:rsidRPr="000C053D">
        <w:rPr>
          <w:rFonts w:ascii="Times New Roman" w:hAnsi="Times New Roman"/>
          <w:b/>
        </w:rPr>
        <w:t>Description of Collection</w:t>
      </w:r>
    </w:p>
    <w:p w:rsidR="00A375DD" w:rsidRPr="007D3838" w:rsidRDefault="00A375DD" w:rsidP="00DD65D9">
      <w:pPr>
        <w:pStyle w:val="ListParagraph"/>
        <w:tabs>
          <w:tab w:val="left" w:pos="1440"/>
        </w:tabs>
        <w:ind w:left="1440"/>
        <w:rPr>
          <w:rFonts w:ascii="Times New Roman" w:hAnsi="Times New Roman"/>
        </w:rPr>
      </w:pPr>
      <w:r w:rsidRPr="00A375DD">
        <w:rPr>
          <w:rFonts w:ascii="Times New Roman" w:hAnsi="Times New Roman"/>
        </w:rPr>
        <w:t>SSA investigates recipients of disability payments to determine their continuing eligibility for payments.  Research indicates recipients may fail to report circumstances that affect their eligibility.  Two such cases are:  (1) When parents receiving disability benefits for their child marry</w:t>
      </w:r>
      <w:r w:rsidR="007D3838">
        <w:rPr>
          <w:rFonts w:ascii="Times New Roman" w:hAnsi="Times New Roman"/>
        </w:rPr>
        <w:t>;</w:t>
      </w:r>
      <w:r w:rsidRPr="00A375DD">
        <w:rPr>
          <w:rFonts w:ascii="Times New Roman" w:hAnsi="Times New Roman"/>
        </w:rPr>
        <w:t xml:space="preserve"> and (2) the removal of an entitled child from parents’ ca</w:t>
      </w:r>
      <w:r w:rsidR="00E16DFF">
        <w:rPr>
          <w:rFonts w:ascii="Times New Roman" w:hAnsi="Times New Roman"/>
        </w:rPr>
        <w:t>re.  SSA uses Form SSA-1588-</w:t>
      </w:r>
      <w:r w:rsidRPr="00A375DD">
        <w:rPr>
          <w:rFonts w:ascii="Times New Roman" w:hAnsi="Times New Roman"/>
        </w:rPr>
        <w:t xml:space="preserve">SM to ask mothers or fathers about both their marital status, and children currently under their care, to detect overpayments and to avoid continuing payment to those no longer entitled.  </w:t>
      </w:r>
      <w:r w:rsidR="00E16DFF">
        <w:rPr>
          <w:rFonts w:ascii="Times New Roman" w:hAnsi="Times New Roman"/>
        </w:rPr>
        <w:t>Form SSA-1588</w:t>
      </w:r>
      <w:r w:rsidRPr="007D3838">
        <w:rPr>
          <w:rFonts w:ascii="Times New Roman" w:hAnsi="Times New Roman"/>
        </w:rPr>
        <w:t>-SM is a pre-filled form; SSA completes certain fields electronically before we send</w:t>
      </w:r>
      <w:r w:rsidR="007D3838">
        <w:rPr>
          <w:rFonts w:ascii="Times New Roman" w:hAnsi="Times New Roman"/>
        </w:rPr>
        <w:t xml:space="preserve"> it</w:t>
      </w:r>
      <w:r w:rsidRPr="007D3838">
        <w:rPr>
          <w:rFonts w:ascii="Times New Roman" w:hAnsi="Times New Roman"/>
        </w:rPr>
        <w:t xml:space="preserve"> to the recipient.  SSA sends Form SSA-1588-SM to widowers once a year for the first three years after entitlement</w:t>
      </w:r>
      <w:r w:rsidR="00D27783">
        <w:rPr>
          <w:rFonts w:ascii="Times New Roman" w:hAnsi="Times New Roman"/>
        </w:rPr>
        <w:t>;</w:t>
      </w:r>
      <w:r w:rsidRPr="007D3838">
        <w:rPr>
          <w:rFonts w:ascii="Times New Roman" w:hAnsi="Times New Roman"/>
        </w:rPr>
        <w:t xml:space="preserve"> then six years after entitlement</w:t>
      </w:r>
      <w:r w:rsidR="00D27783">
        <w:rPr>
          <w:rFonts w:ascii="Times New Roman" w:hAnsi="Times New Roman"/>
        </w:rPr>
        <w:t>;</w:t>
      </w:r>
      <w:r w:rsidRPr="007D3838">
        <w:rPr>
          <w:rFonts w:ascii="Times New Roman" w:hAnsi="Times New Roman"/>
        </w:rPr>
        <w:t xml:space="preserve"> and then nine years after entitlement.  SSA employees then evaluate the information listed on the form for program compliance.  Respondents are recipients of mothers’ or fathers’ Social Security benefits.</w:t>
      </w:r>
    </w:p>
    <w:p w:rsidR="00A375DD" w:rsidRDefault="00A375DD"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Use of Information Technology to Collect the Information</w:t>
      </w:r>
    </w:p>
    <w:p w:rsidR="007D3838" w:rsidRDefault="007D3838" w:rsidP="00DD65D9">
      <w:pPr>
        <w:tabs>
          <w:tab w:val="left" w:pos="1440"/>
        </w:tabs>
        <w:ind w:left="1440"/>
        <w:rPr>
          <w:rFonts w:ascii="Times New Roman" w:hAnsi="Times New Roman"/>
          <w:b/>
        </w:rPr>
      </w:pPr>
      <w:r w:rsidRPr="009D2BB7">
        <w:rPr>
          <w:rFonts w:ascii="Times New Roman" w:hAnsi="Times New Roman"/>
        </w:rPr>
        <w:t xml:space="preserve">SSA did not create an electronic version of </w:t>
      </w:r>
      <w:r w:rsidR="009148E4">
        <w:rPr>
          <w:rFonts w:ascii="Times New Roman" w:hAnsi="Times New Roman"/>
        </w:rPr>
        <w:t>F</w:t>
      </w:r>
      <w:r w:rsidRPr="009D2BB7">
        <w:rPr>
          <w:rFonts w:ascii="Times New Roman" w:hAnsi="Times New Roman"/>
        </w:rPr>
        <w:t xml:space="preserve">orm SSA-1588-SM under the </w:t>
      </w:r>
      <w:r>
        <w:rPr>
          <w:rFonts w:ascii="Times New Roman" w:hAnsi="Times New Roman"/>
        </w:rPr>
        <w:t>a</w:t>
      </w:r>
      <w:r w:rsidRPr="009D2BB7">
        <w:rPr>
          <w:rFonts w:ascii="Times New Roman" w:hAnsi="Times New Roman"/>
        </w:rPr>
        <w:t>gency’s Government Paperwork Elimina</w:t>
      </w:r>
      <w:r>
        <w:rPr>
          <w:rFonts w:ascii="Times New Roman" w:hAnsi="Times New Roman"/>
        </w:rPr>
        <w:t>tion Act</w:t>
      </w:r>
      <w:r w:rsidR="009148E4">
        <w:rPr>
          <w:rFonts w:ascii="Times New Roman" w:hAnsi="Times New Roman"/>
        </w:rPr>
        <w:t xml:space="preserve"> plan</w:t>
      </w:r>
      <w:r>
        <w:rPr>
          <w:rFonts w:ascii="Times New Roman" w:hAnsi="Times New Roman"/>
        </w:rPr>
        <w:t xml:space="preserve">, </w:t>
      </w:r>
      <w:r w:rsidRPr="009D2BB7">
        <w:rPr>
          <w:rFonts w:ascii="Times New Roman" w:hAnsi="Times New Roman"/>
        </w:rPr>
        <w:t xml:space="preserve">because this is an </w:t>
      </w:r>
      <w:r>
        <w:rPr>
          <w:rFonts w:ascii="Times New Roman" w:hAnsi="Times New Roman"/>
        </w:rPr>
        <w:t>a</w:t>
      </w:r>
      <w:r w:rsidRPr="009D2BB7">
        <w:rPr>
          <w:rFonts w:ascii="Times New Roman" w:hAnsi="Times New Roman"/>
        </w:rPr>
        <w:t>gency</w:t>
      </w:r>
      <w:r w:rsidR="009148E4">
        <w:rPr>
          <w:rFonts w:ascii="Times New Roman" w:hAnsi="Times New Roman"/>
        </w:rPr>
        <w:noBreakHyphen/>
      </w:r>
      <w:r w:rsidRPr="009D2BB7">
        <w:rPr>
          <w:rFonts w:ascii="Times New Roman" w:hAnsi="Times New Roman"/>
        </w:rPr>
        <w:t>initiated form on which SSA pre-fill</w:t>
      </w:r>
      <w:r>
        <w:rPr>
          <w:rFonts w:ascii="Times New Roman" w:hAnsi="Times New Roman"/>
        </w:rPr>
        <w:t>s</w:t>
      </w:r>
      <w:r w:rsidRPr="009D2BB7">
        <w:rPr>
          <w:rFonts w:ascii="Times New Roman" w:hAnsi="Times New Roman"/>
        </w:rPr>
        <w:t xml:space="preserve"> information before </w:t>
      </w:r>
      <w:r>
        <w:rPr>
          <w:rFonts w:ascii="Times New Roman" w:hAnsi="Times New Roman"/>
        </w:rPr>
        <w:t>releasing the form to the recipient.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Why We Cannot Use Duplicate Information</w:t>
      </w:r>
    </w:p>
    <w:p w:rsidR="007D3838" w:rsidRDefault="007D3838" w:rsidP="00DD65D9">
      <w:pPr>
        <w:tabs>
          <w:tab w:val="left" w:pos="1440"/>
        </w:tabs>
        <w:ind w:left="1440"/>
        <w:rPr>
          <w:rFonts w:ascii="Times New Roman" w:hAnsi="Times New Roman"/>
          <w:b/>
        </w:rPr>
      </w:pPr>
      <w:r w:rsidRPr="00B24E3B">
        <w:rPr>
          <w:rFonts w:ascii="Times New Roman" w:hAnsi="Times New Roman"/>
        </w:rPr>
        <w:t>The n</w:t>
      </w:r>
      <w:r>
        <w:rPr>
          <w:rFonts w:ascii="Times New Roman" w:hAnsi="Times New Roman"/>
        </w:rPr>
        <w:t xml:space="preserve">ature of the information we collect and the manner in which we collect it </w:t>
      </w:r>
      <w:r w:rsidRPr="00B24E3B">
        <w:rPr>
          <w:rFonts w:ascii="Times New Roman" w:hAnsi="Times New Roman"/>
        </w:rPr>
        <w:t>preclude</w:t>
      </w:r>
      <w:r>
        <w:rPr>
          <w:rFonts w:ascii="Times New Roman" w:hAnsi="Times New Roman"/>
        </w:rPr>
        <w:t>s</w:t>
      </w:r>
      <w:r w:rsidRPr="00B24E3B">
        <w:rPr>
          <w:rFonts w:ascii="Times New Roman" w:hAnsi="Times New Roman"/>
        </w:rPr>
        <w:t xml:space="preserve"> duplication.  SSA does not use another collection instrument to obtain similar data</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Minimizing Burden on Small Respondents</w:t>
      </w:r>
    </w:p>
    <w:p w:rsidR="007D3838" w:rsidRDefault="007D3838" w:rsidP="00DD65D9">
      <w:pPr>
        <w:tabs>
          <w:tab w:val="left" w:pos="1440"/>
        </w:tabs>
        <w:ind w:left="1440"/>
        <w:rPr>
          <w:rFonts w:ascii="Times New Roman" w:hAnsi="Times New Roman"/>
          <w:b/>
        </w:rPr>
      </w:pPr>
      <w:r>
        <w:rPr>
          <w:rFonts w:ascii="Times New Roman" w:hAnsi="Times New Roman"/>
        </w:rPr>
        <w:t>This collection does not affect</w:t>
      </w:r>
      <w:r w:rsidRPr="000C053D">
        <w:rPr>
          <w:rFonts w:ascii="Times New Roman" w:hAnsi="Times New Roman"/>
        </w:rPr>
        <w:t xml:space="preserve"> small businesses or other small entities</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lastRenderedPageBreak/>
        <w:t>Consequence of Not Collecting Information or Collecting it Less Frequently</w:t>
      </w:r>
    </w:p>
    <w:p w:rsidR="007D3838" w:rsidRDefault="007D3838" w:rsidP="00DD65D9">
      <w:pPr>
        <w:tabs>
          <w:tab w:val="left" w:pos="1440"/>
        </w:tabs>
        <w:ind w:left="1440"/>
        <w:rPr>
          <w:rFonts w:ascii="Times New Roman" w:hAnsi="Times New Roman"/>
          <w:b/>
        </w:rPr>
      </w:pPr>
      <w:r>
        <w:rPr>
          <w:rFonts w:ascii="Times New Roman" w:hAnsi="Times New Roman"/>
        </w:rPr>
        <w:t>If we d</w:t>
      </w:r>
      <w:r w:rsidR="009148E4">
        <w:rPr>
          <w:rFonts w:ascii="Times New Roman" w:hAnsi="Times New Roman"/>
        </w:rPr>
        <w:t>id</w:t>
      </w:r>
      <w:r>
        <w:rPr>
          <w:rFonts w:ascii="Times New Roman" w:hAnsi="Times New Roman"/>
        </w:rPr>
        <w:t xml:space="preserve"> not use Form SSA-1588-SM to determine if recipients are still eligible to receive payments, SSA may issue incorrect payments to recipients.  We cannot collect this information less frequently, as we need to continue to ensure eligibility to avoid fraud.  There are no technical or legal obstacles to burden reduction.</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Special Circumstances</w:t>
      </w:r>
    </w:p>
    <w:p w:rsidR="007D3838" w:rsidRDefault="007D3838" w:rsidP="00DD65D9">
      <w:pPr>
        <w:tabs>
          <w:tab w:val="left" w:pos="1440"/>
        </w:tabs>
        <w:ind w:left="1440"/>
        <w:rPr>
          <w:rFonts w:ascii="Times New Roman" w:hAnsi="Times New Roman"/>
          <w:b/>
        </w:rPr>
      </w:pPr>
      <w:r w:rsidRPr="009D2BB7">
        <w:rPr>
          <w:rFonts w:ascii="Times New Roman" w:hAnsi="Times New Roman"/>
        </w:rPr>
        <w:t xml:space="preserve">There are no special circumstances that would cause SSA to conduct this information collection in a manner </w:t>
      </w:r>
      <w:r>
        <w:rPr>
          <w:rFonts w:ascii="Times New Roman" w:hAnsi="Times New Roman"/>
        </w:rPr>
        <w:t>in</w:t>
      </w:r>
      <w:r w:rsidRPr="009D2BB7">
        <w:rPr>
          <w:rFonts w:ascii="Times New Roman" w:hAnsi="Times New Roman"/>
        </w:rPr>
        <w:t xml:space="preserve">consistent with </w:t>
      </w:r>
      <w:r w:rsidRPr="007D3838">
        <w:rPr>
          <w:rFonts w:ascii="Times New Roman" w:hAnsi="Times New Roman"/>
          <w:i/>
        </w:rPr>
        <w:t>5 CFR 1320.5</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Solicitation of Public Comment and Other Consultations with the Public</w:t>
      </w:r>
    </w:p>
    <w:p w:rsidR="009148E4" w:rsidRPr="009148E4" w:rsidRDefault="009148E4" w:rsidP="009148E4">
      <w:pPr>
        <w:tabs>
          <w:tab w:val="left" w:pos="1440"/>
        </w:tabs>
        <w:ind w:left="1440"/>
        <w:rPr>
          <w:rFonts w:ascii="Times New Roman" w:hAnsi="Times New Roman"/>
        </w:rPr>
      </w:pPr>
      <w:r w:rsidRPr="009148E4">
        <w:rPr>
          <w:rFonts w:ascii="Times New Roman" w:hAnsi="Times New Roman"/>
        </w:rPr>
        <w:t xml:space="preserve">The 60-day advance Federal Register Notice published on </w:t>
      </w:r>
      <w:r>
        <w:rPr>
          <w:rFonts w:ascii="Times New Roman" w:hAnsi="Times New Roman"/>
        </w:rPr>
        <w:t>May</w:t>
      </w:r>
      <w:r w:rsidRPr="009148E4">
        <w:rPr>
          <w:rFonts w:ascii="Times New Roman" w:hAnsi="Times New Roman"/>
        </w:rPr>
        <w:t xml:space="preserve"> </w:t>
      </w:r>
      <w:r>
        <w:rPr>
          <w:rFonts w:ascii="Times New Roman" w:hAnsi="Times New Roman"/>
        </w:rPr>
        <w:t>2</w:t>
      </w:r>
      <w:r w:rsidRPr="009148E4">
        <w:rPr>
          <w:rFonts w:ascii="Times New Roman" w:hAnsi="Times New Roman"/>
        </w:rPr>
        <w:t>, 201</w:t>
      </w:r>
      <w:r>
        <w:rPr>
          <w:rFonts w:ascii="Times New Roman" w:hAnsi="Times New Roman"/>
        </w:rPr>
        <w:t>9</w:t>
      </w:r>
      <w:r w:rsidRPr="009148E4">
        <w:rPr>
          <w:rFonts w:ascii="Times New Roman" w:hAnsi="Times New Roman"/>
        </w:rPr>
        <w:t>, at</w:t>
      </w:r>
    </w:p>
    <w:p w:rsidR="00014193" w:rsidRDefault="009148E4" w:rsidP="009148E4">
      <w:pPr>
        <w:tabs>
          <w:tab w:val="left" w:pos="1440"/>
        </w:tabs>
        <w:ind w:left="1440"/>
        <w:rPr>
          <w:rFonts w:ascii="Times New Roman" w:hAnsi="Times New Roman"/>
        </w:rPr>
      </w:pPr>
      <w:r>
        <w:rPr>
          <w:rFonts w:ascii="Times New Roman" w:hAnsi="Times New Roman"/>
        </w:rPr>
        <w:t>84</w:t>
      </w:r>
      <w:r w:rsidRPr="009148E4">
        <w:rPr>
          <w:rFonts w:ascii="Times New Roman" w:hAnsi="Times New Roman"/>
        </w:rPr>
        <w:t xml:space="preserve"> FR </w:t>
      </w:r>
      <w:r w:rsidR="00F06328">
        <w:rPr>
          <w:rFonts w:ascii="Times New Roman" w:hAnsi="Times New Roman"/>
        </w:rPr>
        <w:t>18913</w:t>
      </w:r>
      <w:r w:rsidRPr="009148E4">
        <w:rPr>
          <w:rFonts w:ascii="Times New Roman" w:hAnsi="Times New Roman"/>
        </w:rPr>
        <w:t xml:space="preserve">, and we received no public comments.  The 30-day FRN published on </w:t>
      </w:r>
      <w:r w:rsidR="009C0095">
        <w:rPr>
          <w:rFonts w:ascii="Times New Roman" w:hAnsi="Times New Roman"/>
        </w:rPr>
        <w:t>July 18, 2019</w:t>
      </w:r>
      <w:r w:rsidRPr="009148E4">
        <w:rPr>
          <w:rFonts w:ascii="Times New Roman" w:hAnsi="Times New Roman"/>
        </w:rPr>
        <w:t xml:space="preserve"> at 84 FR </w:t>
      </w:r>
      <w:r w:rsidR="009C0095">
        <w:rPr>
          <w:rFonts w:ascii="Times New Roman" w:hAnsi="Times New Roman"/>
        </w:rPr>
        <w:t>34469</w:t>
      </w:r>
      <w:r w:rsidRPr="009148E4">
        <w:rPr>
          <w:rFonts w:ascii="Times New Roman" w:hAnsi="Times New Roman"/>
        </w:rPr>
        <w:t>.  If we receive any comments in response to this Notice, we will forward them to OMB</w:t>
      </w:r>
      <w:r w:rsidR="00014193">
        <w:rPr>
          <w:rFonts w:ascii="Times New Roman" w:hAnsi="Times New Roman"/>
        </w:rPr>
        <w:t>.</w:t>
      </w:r>
    </w:p>
    <w:p w:rsidR="002E400A" w:rsidRDefault="002E400A"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Payment or Gifts to Respondents</w:t>
      </w:r>
    </w:p>
    <w:p w:rsidR="007D3838" w:rsidRDefault="007D3838" w:rsidP="00DD65D9">
      <w:pPr>
        <w:tabs>
          <w:tab w:val="left" w:pos="1440"/>
        </w:tabs>
        <w:ind w:left="1440"/>
        <w:rPr>
          <w:rFonts w:ascii="Times New Roman" w:hAnsi="Times New Roman"/>
          <w:b/>
        </w:rPr>
      </w:pPr>
      <w:r w:rsidRPr="009D2BB7">
        <w:rPr>
          <w:rFonts w:ascii="Times New Roman" w:hAnsi="Times New Roman"/>
        </w:rPr>
        <w:t xml:space="preserve">SSA </w:t>
      </w:r>
      <w:r>
        <w:rPr>
          <w:rFonts w:ascii="Times New Roman" w:hAnsi="Times New Roman"/>
        </w:rPr>
        <w:t xml:space="preserve">does not provide </w:t>
      </w:r>
      <w:r w:rsidRPr="009D2BB7">
        <w:rPr>
          <w:rFonts w:ascii="Times New Roman" w:hAnsi="Times New Roman"/>
        </w:rPr>
        <w:t>payment</w:t>
      </w:r>
      <w:r>
        <w:rPr>
          <w:rFonts w:ascii="Times New Roman" w:hAnsi="Times New Roman"/>
        </w:rPr>
        <w:t>s</w:t>
      </w:r>
      <w:r w:rsidRPr="009D2BB7">
        <w:rPr>
          <w:rFonts w:ascii="Times New Roman" w:hAnsi="Times New Roman"/>
        </w:rPr>
        <w:t xml:space="preserve"> or gifts to the respondents</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0C053D">
        <w:rPr>
          <w:rFonts w:ascii="Times New Roman" w:hAnsi="Times New Roman"/>
          <w:b/>
        </w:rPr>
        <w:t>Assurances of Confidentiality</w:t>
      </w:r>
    </w:p>
    <w:p w:rsidR="007D3838" w:rsidRDefault="007D3838" w:rsidP="00DD65D9">
      <w:pPr>
        <w:tabs>
          <w:tab w:val="left" w:pos="1440"/>
        </w:tabs>
        <w:ind w:left="1440"/>
        <w:rPr>
          <w:rFonts w:ascii="Times New Roman" w:hAnsi="Times New Roman"/>
          <w:b/>
        </w:rPr>
      </w:pPr>
      <w:r w:rsidRPr="00255744">
        <w:rPr>
          <w:rFonts w:ascii="Times New Roman" w:hAnsi="Times New Roman"/>
        </w:rPr>
        <w:t xml:space="preserve">SSA protects and holds confidential the information it collects in accordance with </w:t>
      </w:r>
      <w:r w:rsidRPr="007D3838">
        <w:rPr>
          <w:rFonts w:ascii="Times New Roman" w:hAnsi="Times New Roman"/>
          <w:i/>
        </w:rPr>
        <w:t>42 U.S.C. 1306, 20 CFR 401</w:t>
      </w:r>
      <w:r w:rsidRPr="00255744">
        <w:rPr>
          <w:rFonts w:ascii="Times New Roman" w:hAnsi="Times New Roman"/>
        </w:rPr>
        <w:t xml:space="preserve"> and </w:t>
      </w:r>
      <w:r w:rsidRPr="007D3838">
        <w:rPr>
          <w:rFonts w:ascii="Times New Roman" w:hAnsi="Times New Roman"/>
          <w:i/>
        </w:rPr>
        <w:t>402, 5 U.S.C. 552</w:t>
      </w:r>
      <w:r w:rsidRPr="00255744">
        <w:rPr>
          <w:rFonts w:ascii="Times New Roman" w:hAnsi="Times New Roman"/>
        </w:rPr>
        <w:t xml:space="preserve"> (Freedom of Information Act), </w:t>
      </w:r>
      <w:r w:rsidRPr="007D3838">
        <w:rPr>
          <w:rFonts w:ascii="Times New Roman" w:hAnsi="Times New Roman"/>
          <w:i/>
        </w:rPr>
        <w:t>5 U.S.C. 552a</w:t>
      </w:r>
      <w:r w:rsidRPr="00255744">
        <w:rPr>
          <w:rFonts w:ascii="Times New Roman" w:hAnsi="Times New Roman"/>
        </w:rPr>
        <w:t xml:space="preserve"> (Privacy Act of 1974), and OMB Circular No</w:t>
      </w:r>
      <w:r>
        <w:rPr>
          <w:rFonts w:ascii="Times New Roman" w:hAnsi="Times New Roman"/>
        </w:rPr>
        <w:t xml:space="preserve">. </w:t>
      </w:r>
      <w:r w:rsidRPr="00255744">
        <w:rPr>
          <w:rFonts w:ascii="Times New Roman" w:hAnsi="Times New Roman"/>
        </w:rPr>
        <w:t>A-130</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251FFE">
        <w:rPr>
          <w:rFonts w:ascii="Times New Roman" w:hAnsi="Times New Roman"/>
          <w:b/>
        </w:rPr>
        <w:t>Justification for Sensitive Questions</w:t>
      </w:r>
    </w:p>
    <w:p w:rsidR="007D3838" w:rsidRDefault="007D3838" w:rsidP="00DD65D9">
      <w:pPr>
        <w:tabs>
          <w:tab w:val="left" w:pos="1440"/>
        </w:tabs>
        <w:ind w:left="1440"/>
        <w:rPr>
          <w:rFonts w:ascii="Times New Roman" w:hAnsi="Times New Roman"/>
          <w:b/>
        </w:rPr>
      </w:pPr>
      <w:r w:rsidRPr="009D2BB7">
        <w:rPr>
          <w:rFonts w:ascii="Times New Roman" w:hAnsi="Times New Roman"/>
        </w:rPr>
        <w:t>The information collection does not contain any questions of a sensitive nature</w:t>
      </w:r>
      <w:r>
        <w:rPr>
          <w:rFonts w:ascii="Times New Roman" w:hAnsi="Times New Roman"/>
        </w:rPr>
        <w:t>.</w:t>
      </w:r>
    </w:p>
    <w:p w:rsidR="007D3838" w:rsidRDefault="007D3838" w:rsidP="00DD65D9">
      <w:pPr>
        <w:tabs>
          <w:tab w:val="left" w:pos="1440"/>
        </w:tabs>
        <w:ind w:left="1440"/>
        <w:rPr>
          <w:rFonts w:ascii="Times New Roman" w:hAnsi="Times New Roman"/>
          <w:b/>
        </w:rPr>
      </w:pPr>
    </w:p>
    <w:p w:rsidR="00A375DD" w:rsidRDefault="007D3838" w:rsidP="00DD65D9">
      <w:pPr>
        <w:numPr>
          <w:ilvl w:val="1"/>
          <w:numId w:val="9"/>
        </w:numPr>
        <w:tabs>
          <w:tab w:val="left" w:pos="1440"/>
        </w:tabs>
        <w:ind w:left="1440" w:hanging="720"/>
        <w:rPr>
          <w:rFonts w:ascii="Times New Roman" w:hAnsi="Times New Roman"/>
          <w:b/>
        </w:rPr>
      </w:pPr>
      <w:r w:rsidRPr="00251FFE">
        <w:rPr>
          <w:rFonts w:ascii="Times New Roman" w:hAnsi="Times New Roman"/>
          <w:b/>
        </w:rPr>
        <w:t>Estimates of Public Reporting Burden</w:t>
      </w:r>
    </w:p>
    <w:p w:rsidR="008C7AF9" w:rsidRDefault="008C7AF9" w:rsidP="007D3838">
      <w:pPr>
        <w:ind w:left="540"/>
        <w:rPr>
          <w:rFonts w:ascii="Times New Roman" w:hAnsi="Times New Roman"/>
        </w:rPr>
      </w:pPr>
    </w:p>
    <w:tbl>
      <w:tblPr>
        <w:tblStyle w:val="TableGrid"/>
        <w:tblW w:w="0" w:type="auto"/>
        <w:tblInd w:w="1435" w:type="dxa"/>
        <w:tblLayout w:type="fixed"/>
        <w:tblLook w:val="04A0" w:firstRow="1" w:lastRow="0" w:firstColumn="1" w:lastColumn="0" w:noHBand="0" w:noVBand="1"/>
      </w:tblPr>
      <w:tblGrid>
        <w:gridCol w:w="2430"/>
        <w:gridCol w:w="1530"/>
        <w:gridCol w:w="1350"/>
        <w:gridCol w:w="1260"/>
        <w:gridCol w:w="1260"/>
      </w:tblGrid>
      <w:tr w:rsidR="008C7AF9" w:rsidTr="00BF0185">
        <w:tc>
          <w:tcPr>
            <w:tcW w:w="243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bCs/>
                <w:iCs/>
              </w:rPr>
              <w:t xml:space="preserve">Modality of </w:t>
            </w:r>
            <w:r>
              <w:rPr>
                <w:rFonts w:ascii="Times New Roman" w:hAnsi="Times New Roman"/>
                <w:b/>
                <w:bCs/>
                <w:iCs/>
              </w:rPr>
              <w:t>Completion</w:t>
            </w:r>
          </w:p>
        </w:tc>
        <w:tc>
          <w:tcPr>
            <w:tcW w:w="153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Number of Respondents</w:t>
            </w:r>
          </w:p>
        </w:tc>
        <w:tc>
          <w:tcPr>
            <w:tcW w:w="135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Pr>
                <w:rFonts w:ascii="Times New Roman" w:hAnsi="Times New Roman"/>
                <w:b/>
              </w:rPr>
              <w:t xml:space="preserve">Frequency of </w:t>
            </w:r>
            <w:r w:rsidRPr="00697E67">
              <w:rPr>
                <w:rFonts w:ascii="Times New Roman" w:hAnsi="Times New Roman"/>
                <w:b/>
              </w:rPr>
              <w:t>Response</w:t>
            </w:r>
          </w:p>
        </w:tc>
        <w:tc>
          <w:tcPr>
            <w:tcW w:w="126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Average Burden Per Response (minutes)</w:t>
            </w:r>
          </w:p>
        </w:tc>
        <w:tc>
          <w:tcPr>
            <w:tcW w:w="126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Estimated Total  Annual Burden (hours)</w:t>
            </w:r>
          </w:p>
        </w:tc>
      </w:tr>
      <w:tr w:rsidR="008C7AF9" w:rsidTr="00BF0185">
        <w:tc>
          <w:tcPr>
            <w:tcW w:w="2430" w:type="dxa"/>
          </w:tcPr>
          <w:p w:rsidR="008C7AF9" w:rsidRPr="00697E67" w:rsidRDefault="008C7AF9" w:rsidP="000812F1">
            <w:pPr>
              <w:tabs>
                <w:tab w:val="left" w:pos="0"/>
              </w:tabs>
              <w:suppressAutoHyphens/>
              <w:autoSpaceDE w:val="0"/>
              <w:snapToGrid w:val="0"/>
              <w:spacing w:line="240" w:lineRule="atLeast"/>
              <w:rPr>
                <w:rFonts w:ascii="Times New Roman" w:hAnsi="Times New Roman"/>
                <w:lang w:eastAsia="ar-SA"/>
              </w:rPr>
            </w:pPr>
            <w:r w:rsidRPr="00697E67">
              <w:rPr>
                <w:rFonts w:ascii="Times New Roman" w:hAnsi="Times New Roman"/>
              </w:rPr>
              <w:t>SSA-1588-OCR-SM</w:t>
            </w:r>
          </w:p>
        </w:tc>
        <w:tc>
          <w:tcPr>
            <w:tcW w:w="1530" w:type="dxa"/>
          </w:tcPr>
          <w:p w:rsidR="008C7AF9" w:rsidRPr="00697E67" w:rsidRDefault="002E400A"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rPr>
              <w:t>76,944</w:t>
            </w:r>
          </w:p>
        </w:tc>
        <w:tc>
          <w:tcPr>
            <w:tcW w:w="1350"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lang w:eastAsia="ar-SA"/>
              </w:rPr>
              <w:t>1</w:t>
            </w:r>
          </w:p>
        </w:tc>
        <w:tc>
          <w:tcPr>
            <w:tcW w:w="1260"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lang w:eastAsia="ar-SA"/>
              </w:rPr>
              <w:t>5</w:t>
            </w:r>
          </w:p>
        </w:tc>
        <w:tc>
          <w:tcPr>
            <w:tcW w:w="1260" w:type="dxa"/>
          </w:tcPr>
          <w:p w:rsidR="008C7AF9" w:rsidRPr="00697E67" w:rsidRDefault="00867C2B"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rPr>
              <w:t>6,412</w:t>
            </w:r>
          </w:p>
        </w:tc>
      </w:tr>
    </w:tbl>
    <w:p w:rsidR="008C7AF9" w:rsidRDefault="008C7AF9" w:rsidP="007D3838">
      <w:pPr>
        <w:ind w:left="540"/>
        <w:rPr>
          <w:rFonts w:ascii="Times New Roman" w:hAnsi="Times New Roman"/>
        </w:rPr>
      </w:pPr>
    </w:p>
    <w:p w:rsidR="008C7AF9" w:rsidRPr="007B42F7" w:rsidRDefault="008C7AF9" w:rsidP="00DD65D9">
      <w:pPr>
        <w:ind w:left="1440"/>
        <w:rPr>
          <w:rFonts w:ascii="Times New Roman" w:hAnsi="Times New Roman"/>
        </w:rPr>
      </w:pPr>
      <w:r>
        <w:rPr>
          <w:rFonts w:ascii="Times New Roman" w:hAnsi="Times New Roman"/>
        </w:rPr>
        <w:t>The to</w:t>
      </w:r>
      <w:r w:rsidR="000D4B84">
        <w:rPr>
          <w:rFonts w:ascii="Times New Roman" w:hAnsi="Times New Roman"/>
        </w:rPr>
        <w:t xml:space="preserve">tal burden for this ICR is </w:t>
      </w:r>
      <w:r w:rsidR="00731858" w:rsidRPr="00BF0185">
        <w:rPr>
          <w:rFonts w:ascii="Times New Roman" w:hAnsi="Times New Roman"/>
          <w:b/>
        </w:rPr>
        <w:t>6,412</w:t>
      </w:r>
      <w:r>
        <w:rPr>
          <w:rFonts w:ascii="Times New Roman" w:hAnsi="Times New Roman"/>
        </w:rPr>
        <w:t xml:space="preserve"> hours.  </w:t>
      </w:r>
      <w:r w:rsidR="00BF0185" w:rsidRPr="006E5521">
        <w:rPr>
          <w:rFonts w:ascii="Times New Roman" w:hAnsi="Times New Roman"/>
          <w:snapToGrid/>
        </w:rPr>
        <w:t>We based these figures on current management information data.  We did not calculate a separate cost burden</w:t>
      </w:r>
      <w:r>
        <w:rPr>
          <w:rFonts w:ascii="Times New Roman" w:hAnsi="Times New Roman"/>
        </w:rPr>
        <w:t>.</w:t>
      </w:r>
    </w:p>
    <w:p w:rsidR="007D3838" w:rsidRDefault="007D3838"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251FFE">
        <w:rPr>
          <w:rFonts w:ascii="Times New Roman" w:hAnsi="Times New Roman"/>
          <w:b/>
        </w:rPr>
        <w:t>Annual Cost to the Respondents (Other)</w:t>
      </w:r>
    </w:p>
    <w:p w:rsidR="008C7AF9" w:rsidRDefault="008C7AF9" w:rsidP="00DD65D9">
      <w:pPr>
        <w:ind w:left="1440"/>
        <w:rPr>
          <w:rFonts w:ascii="Times New Roman" w:hAnsi="Times New Roman"/>
          <w:b/>
        </w:rPr>
      </w:pPr>
      <w:r w:rsidRPr="009D2BB7">
        <w:rPr>
          <w:rFonts w:ascii="Times New Roman" w:hAnsi="Times New Roman"/>
        </w:rPr>
        <w:t xml:space="preserve">This collection does not impose a known cost burden </w:t>
      </w:r>
      <w:r>
        <w:rPr>
          <w:rFonts w:ascii="Times New Roman" w:hAnsi="Times New Roman"/>
        </w:rPr>
        <w:t xml:space="preserve">on </w:t>
      </w:r>
      <w:r w:rsidRPr="009D2BB7">
        <w:rPr>
          <w:rFonts w:ascii="Times New Roman" w:hAnsi="Times New Roman"/>
        </w:rPr>
        <w:t>the respondents</w:t>
      </w:r>
      <w:r>
        <w:rPr>
          <w:rFonts w:ascii="Times New Roman" w:hAnsi="Times New Roman"/>
        </w:rPr>
        <w:t>.</w:t>
      </w:r>
    </w:p>
    <w:p w:rsidR="008C7AF9" w:rsidRDefault="008C7AF9"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B23373">
        <w:rPr>
          <w:rFonts w:ascii="Times New Roman" w:hAnsi="Times New Roman"/>
          <w:b/>
        </w:rPr>
        <w:t>Annual Cost to</w:t>
      </w:r>
      <w:r>
        <w:rPr>
          <w:rFonts w:ascii="Times New Roman" w:hAnsi="Times New Roman"/>
          <w:b/>
        </w:rPr>
        <w:t xml:space="preserve"> the</w:t>
      </w:r>
      <w:r w:rsidRPr="00B23373">
        <w:rPr>
          <w:rFonts w:ascii="Times New Roman" w:hAnsi="Times New Roman"/>
          <w:b/>
        </w:rPr>
        <w:t xml:space="preserve"> Federal Government</w:t>
      </w:r>
    </w:p>
    <w:p w:rsidR="008C7AF9" w:rsidRDefault="008C7AF9" w:rsidP="00DD65D9">
      <w:pPr>
        <w:ind w:left="1440"/>
        <w:rPr>
          <w:rFonts w:ascii="Times New Roman" w:hAnsi="Times New Roman"/>
        </w:rPr>
      </w:pPr>
      <w:r w:rsidRPr="009D2BB7">
        <w:rPr>
          <w:rFonts w:ascii="Times New Roman" w:hAnsi="Times New Roman"/>
        </w:rPr>
        <w:t xml:space="preserve">The annual cost to the Federal Government is approximately </w:t>
      </w:r>
      <w:r w:rsidR="00493732">
        <w:rPr>
          <w:rFonts w:ascii="Times New Roman" w:hAnsi="Times New Roman"/>
        </w:rPr>
        <w:t>$250,000</w:t>
      </w:r>
      <w:r>
        <w:rPr>
          <w:rFonts w:ascii="Times New Roman" w:hAnsi="Times New Roman"/>
        </w:rPr>
        <w:t xml:space="preserve">.  </w:t>
      </w:r>
      <w:r w:rsidR="00BF0185" w:rsidRPr="00476501">
        <w:rPr>
          <w:rFonts w:ascii="Times New Roman" w:hAnsi="Times New Roman"/>
          <w:bCs/>
          <w:snapToGrid/>
        </w:rPr>
        <w:t xml:space="preserve">This estimate accounts for costs from the following areas:  </w:t>
      </w:r>
      <w:r w:rsidR="00BF0185" w:rsidRPr="005B0641">
        <w:rPr>
          <w:rFonts w:ascii="Times New Roman" w:hAnsi="Times New Roman"/>
          <w:bCs/>
          <w:snapToGrid/>
        </w:rPr>
        <w:t xml:space="preserve">(1) designing, printing, and </w:t>
      </w:r>
      <w:r w:rsidR="00BF0185" w:rsidRPr="005B0641">
        <w:rPr>
          <w:rFonts w:ascii="Times New Roman" w:hAnsi="Times New Roman"/>
          <w:bCs/>
          <w:snapToGrid/>
        </w:rPr>
        <w:lastRenderedPageBreak/>
        <w:t xml:space="preserve">distributing the form; </w:t>
      </w:r>
      <w:r w:rsidR="00BF0185">
        <w:rPr>
          <w:rFonts w:ascii="Times New Roman" w:hAnsi="Times New Roman"/>
          <w:bCs/>
          <w:snapToGrid/>
        </w:rPr>
        <w:t xml:space="preserve">and </w:t>
      </w:r>
      <w:r w:rsidR="00BF0185" w:rsidRPr="005B0641">
        <w:rPr>
          <w:rFonts w:ascii="Times New Roman" w:hAnsi="Times New Roman"/>
          <w:bCs/>
          <w:snapToGrid/>
        </w:rPr>
        <w:t>(2) SSA employee (e.g., field office, 800 number, DDS staff) information collection and processing time</w:t>
      </w:r>
      <w:r>
        <w:rPr>
          <w:rFonts w:ascii="Times New Roman" w:hAnsi="Times New Roman"/>
        </w:rPr>
        <w:t>.</w:t>
      </w:r>
    </w:p>
    <w:p w:rsidR="00240BA0" w:rsidRDefault="00240BA0"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CC2BE8">
        <w:rPr>
          <w:rFonts w:ascii="Times New Roman" w:hAnsi="Times New Roman"/>
          <w:b/>
        </w:rPr>
        <w:t>Program Changes or Adjustments to the Information Collection Request</w:t>
      </w:r>
    </w:p>
    <w:p w:rsidR="008C7AF9" w:rsidRDefault="00552C61" w:rsidP="00DD65D9">
      <w:pPr>
        <w:ind w:left="1440"/>
        <w:rPr>
          <w:rFonts w:ascii="Times New Roman" w:hAnsi="Times New Roman"/>
          <w:b/>
        </w:rPr>
      </w:pPr>
      <w:r>
        <w:rPr>
          <w:rFonts w:ascii="Times New Roman" w:hAnsi="Times New Roman"/>
        </w:rPr>
        <w:t xml:space="preserve">When we last cleared this IC in 2016, the burden was 7,864 hours.  However, we are currently reporting a burden of 6,412 hours.  </w:t>
      </w:r>
      <w:r w:rsidRPr="001D5E84">
        <w:rPr>
          <w:rFonts w:ascii="Times New Roman" w:hAnsi="Times New Roman"/>
        </w:rPr>
        <w:t xml:space="preserve">This change stems </w:t>
      </w:r>
      <w:r>
        <w:rPr>
          <w:rFonts w:ascii="Times New Roman" w:hAnsi="Times New Roman"/>
        </w:rPr>
        <w:t xml:space="preserve">from </w:t>
      </w:r>
      <w:r w:rsidRPr="001D5E84">
        <w:rPr>
          <w:rFonts w:ascii="Times New Roman" w:hAnsi="Times New Roman"/>
        </w:rPr>
        <w:t>a decrease</w:t>
      </w:r>
      <w:r>
        <w:rPr>
          <w:rFonts w:ascii="Times New Roman" w:hAnsi="Times New Roman"/>
        </w:rPr>
        <w:t xml:space="preserve"> </w:t>
      </w:r>
      <w:r w:rsidRPr="001D5E84">
        <w:rPr>
          <w:rFonts w:ascii="Times New Roman" w:hAnsi="Times New Roman"/>
        </w:rPr>
        <w:t xml:space="preserve">in the number of responses from </w:t>
      </w:r>
      <w:r>
        <w:rPr>
          <w:rFonts w:ascii="Times New Roman" w:hAnsi="Times New Roman"/>
        </w:rPr>
        <w:t xml:space="preserve">94,364 </w:t>
      </w:r>
      <w:r w:rsidRPr="001D5E84">
        <w:rPr>
          <w:rFonts w:ascii="Times New Roman" w:hAnsi="Times New Roman"/>
        </w:rPr>
        <w:t xml:space="preserve">to </w:t>
      </w:r>
      <w:r>
        <w:rPr>
          <w:rFonts w:ascii="Times New Roman" w:hAnsi="Times New Roman"/>
        </w:rPr>
        <w:t xml:space="preserve">76,944.  </w:t>
      </w:r>
      <w:r w:rsidRPr="00E33475">
        <w:rPr>
          <w:rFonts w:ascii="Times New Roman" w:hAnsi="Times New Roman"/>
        </w:rPr>
        <w:t>There is no change to the burden time per response.  Although the number of responses changed, SSA did not take any actions to cause this change</w:t>
      </w:r>
      <w:r w:rsidR="008C7AF9">
        <w:rPr>
          <w:rFonts w:ascii="Times New Roman" w:hAnsi="Times New Roman"/>
        </w:rPr>
        <w:t>.</w:t>
      </w:r>
    </w:p>
    <w:p w:rsidR="008C7AF9" w:rsidRDefault="008C7AF9"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251FFE">
        <w:rPr>
          <w:rFonts w:ascii="Times New Roman" w:hAnsi="Times New Roman"/>
          <w:b/>
        </w:rPr>
        <w:t>Plans for Publication Information Collection Results</w:t>
      </w:r>
    </w:p>
    <w:p w:rsidR="008C7AF9" w:rsidRDefault="008C7AF9" w:rsidP="00DD65D9">
      <w:pPr>
        <w:ind w:left="1440"/>
        <w:rPr>
          <w:rFonts w:ascii="Times New Roman" w:hAnsi="Times New Roman"/>
          <w:b/>
        </w:rPr>
      </w:pPr>
      <w:r w:rsidRPr="009D2BB7">
        <w:rPr>
          <w:rFonts w:ascii="Times New Roman" w:hAnsi="Times New Roman"/>
        </w:rPr>
        <w:t>SSA will not publish the results of the information collection</w:t>
      </w:r>
      <w:r>
        <w:rPr>
          <w:rFonts w:ascii="Times New Roman" w:hAnsi="Times New Roman"/>
        </w:rPr>
        <w:t>.</w:t>
      </w:r>
    </w:p>
    <w:p w:rsidR="008C7AF9" w:rsidRDefault="008C7AF9"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251FFE">
        <w:rPr>
          <w:rFonts w:ascii="Times New Roman" w:hAnsi="Times New Roman"/>
          <w:b/>
        </w:rPr>
        <w:t>Displaying the OMB Approval Expiration Date</w:t>
      </w:r>
    </w:p>
    <w:p w:rsidR="008C7AF9" w:rsidRPr="008C7AF9" w:rsidRDefault="008C7AF9" w:rsidP="00DD65D9">
      <w:pPr>
        <w:ind w:left="1440"/>
        <w:rPr>
          <w:rFonts w:ascii="Times New Roman" w:hAnsi="Times New Roman"/>
          <w:b/>
        </w:rPr>
      </w:pPr>
      <w:r w:rsidRPr="008C7AF9">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8C7AF9" w:rsidRDefault="008C7AF9" w:rsidP="00DD65D9">
      <w:pPr>
        <w:ind w:left="1440"/>
        <w:rPr>
          <w:rFonts w:ascii="Times New Roman" w:hAnsi="Times New Roman"/>
          <w:b/>
        </w:rPr>
      </w:pPr>
    </w:p>
    <w:p w:rsidR="00A375DD" w:rsidRDefault="008C7AF9" w:rsidP="00DD65D9">
      <w:pPr>
        <w:numPr>
          <w:ilvl w:val="1"/>
          <w:numId w:val="9"/>
        </w:numPr>
        <w:ind w:left="1440" w:hanging="720"/>
        <w:rPr>
          <w:rFonts w:ascii="Times New Roman" w:hAnsi="Times New Roman"/>
          <w:b/>
        </w:rPr>
      </w:pPr>
      <w:r w:rsidRPr="00251FFE">
        <w:rPr>
          <w:rFonts w:ascii="Times New Roman" w:hAnsi="Times New Roman"/>
          <w:b/>
        </w:rPr>
        <w:t>Exceptions to Certification Statement</w:t>
      </w:r>
    </w:p>
    <w:p w:rsidR="008C7AF9" w:rsidRDefault="008C7AF9" w:rsidP="00DD65D9">
      <w:pPr>
        <w:ind w:left="1440"/>
        <w:rPr>
          <w:rFonts w:ascii="Times New Roman" w:hAnsi="Times New Roman"/>
          <w:b/>
        </w:rPr>
      </w:pPr>
      <w:r w:rsidRPr="009D2BB7">
        <w:rPr>
          <w:rFonts w:ascii="Times New Roman" w:hAnsi="Times New Roman"/>
        </w:rPr>
        <w:t xml:space="preserve">SSA is not requesting an exception to the certification requirements at </w:t>
      </w:r>
      <w:r w:rsidRPr="008C7AF9">
        <w:rPr>
          <w:rFonts w:ascii="Times New Roman" w:hAnsi="Times New Roman"/>
          <w:i/>
        </w:rPr>
        <w:t>5 CFR 1320.9</w:t>
      </w:r>
      <w:r w:rsidRPr="009D2BB7">
        <w:rPr>
          <w:rFonts w:ascii="Times New Roman" w:hAnsi="Times New Roman"/>
        </w:rPr>
        <w:t xml:space="preserve"> and related provisions at </w:t>
      </w:r>
      <w:r w:rsidRPr="008C7AF9">
        <w:rPr>
          <w:rFonts w:ascii="Times New Roman" w:hAnsi="Times New Roman"/>
          <w:i/>
        </w:rPr>
        <w:t>5 CFR 1320.8(b)(3)</w:t>
      </w:r>
      <w:r w:rsidRPr="009D2BB7">
        <w:rPr>
          <w:rFonts w:ascii="Times New Roman" w:hAnsi="Times New Roman"/>
        </w:rPr>
        <w:t>.</w:t>
      </w:r>
    </w:p>
    <w:p w:rsidR="00A375DD" w:rsidRPr="00A375DD" w:rsidRDefault="00A375DD" w:rsidP="00A375DD">
      <w:pPr>
        <w:ind w:left="540"/>
        <w:rPr>
          <w:rFonts w:ascii="Times New Roman" w:hAnsi="Times New Roman"/>
          <w:b/>
        </w:rPr>
      </w:pPr>
    </w:p>
    <w:p w:rsidR="003A3787" w:rsidRPr="008C7AF9" w:rsidRDefault="003A3787" w:rsidP="00DD65D9">
      <w:pPr>
        <w:numPr>
          <w:ilvl w:val="0"/>
          <w:numId w:val="9"/>
        </w:numPr>
        <w:ind w:left="720" w:hanging="540"/>
        <w:rPr>
          <w:rFonts w:ascii="Times New Roman" w:hAnsi="Times New Roman"/>
          <w:b/>
        </w:rPr>
      </w:pPr>
      <w:r w:rsidRPr="008C7AF9">
        <w:rPr>
          <w:rFonts w:ascii="Times New Roman" w:hAnsi="Times New Roman"/>
          <w:b/>
          <w:u w:val="single"/>
        </w:rPr>
        <w:t xml:space="preserve">Collections of Information Employing Statistical Methods </w:t>
      </w:r>
    </w:p>
    <w:p w:rsidR="008C7AF9" w:rsidRDefault="008C7AF9" w:rsidP="008C7AF9">
      <w:pPr>
        <w:rPr>
          <w:rFonts w:ascii="Times New Roman" w:hAnsi="Times New Roman"/>
        </w:rPr>
      </w:pPr>
    </w:p>
    <w:p w:rsidR="000F06B7" w:rsidRDefault="0041131C" w:rsidP="00DD65D9">
      <w:pPr>
        <w:ind w:left="1440"/>
        <w:rPr>
          <w:rFonts w:ascii="Times New Roman" w:hAnsi="Times New Roman"/>
        </w:rPr>
      </w:pPr>
      <w:r w:rsidRPr="009D2BB7">
        <w:rPr>
          <w:rFonts w:ascii="Times New Roman" w:hAnsi="Times New Roman"/>
        </w:rPr>
        <w:t xml:space="preserve">SSA does not use statistical methods for this information collection. </w:t>
      </w:r>
      <w:r w:rsidR="00301020">
        <w:rPr>
          <w:rFonts w:ascii="Times New Roman" w:hAnsi="Times New Roman"/>
        </w:rPr>
        <w:t xml:space="preserve"> </w:t>
      </w: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Pr="000F06B7" w:rsidRDefault="000F06B7" w:rsidP="000F06B7">
      <w:pPr>
        <w:snapToGrid w:val="0"/>
        <w:ind w:left="360"/>
        <w:rPr>
          <w:rFonts w:ascii="Times New Roman" w:hAnsi="Times New Roman"/>
          <w:bCs/>
          <w:snapToGrid/>
        </w:rPr>
      </w:pPr>
    </w:p>
    <w:p w:rsidR="000F06B7" w:rsidRPr="000F06B7" w:rsidRDefault="000F06B7" w:rsidP="000F06B7">
      <w:pPr>
        <w:snapToGrid w:val="0"/>
        <w:ind w:left="360"/>
        <w:rPr>
          <w:rFonts w:ascii="Times New Roman" w:hAnsi="Times New Roman"/>
          <w:bCs/>
          <w:snapToGrid/>
        </w:rPr>
      </w:pPr>
    </w:p>
    <w:p w:rsidR="000F06B7" w:rsidRPr="000F06B7" w:rsidRDefault="000F06B7" w:rsidP="000F06B7">
      <w:pPr>
        <w:widowControl/>
        <w:ind w:left="360"/>
        <w:rPr>
          <w:rFonts w:ascii="Times New Roman" w:hAnsi="Times New Roman"/>
          <w:snapToGrid/>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Default="000F06B7" w:rsidP="000F06B7">
      <w:pPr>
        <w:tabs>
          <w:tab w:val="left" w:pos="7488"/>
        </w:tabs>
        <w:rPr>
          <w:rFonts w:ascii="Times New Roman" w:hAnsi="Times New Roman"/>
        </w:rPr>
      </w:pPr>
    </w:p>
    <w:p w:rsidR="000F06B7" w:rsidRPr="000F06B7" w:rsidRDefault="000F06B7" w:rsidP="000F06B7">
      <w:pPr>
        <w:tabs>
          <w:tab w:val="left" w:pos="7488"/>
        </w:tabs>
        <w:rPr>
          <w:rFonts w:ascii="Times New Roman" w:hAnsi="Times New Roman"/>
        </w:rPr>
      </w:pPr>
    </w:p>
    <w:sectPr w:rsidR="000F06B7" w:rsidRPr="000F06B7" w:rsidSect="00A375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26" w:rsidRDefault="006E2E26">
      <w:r>
        <w:separator/>
      </w:r>
    </w:p>
  </w:endnote>
  <w:endnote w:type="continuationSeparator" w:id="0">
    <w:p w:rsidR="006E2E26" w:rsidRDefault="006E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26" w:rsidRDefault="006E2E26">
      <w:r>
        <w:separator/>
      </w:r>
    </w:p>
  </w:footnote>
  <w:footnote w:type="continuationSeparator" w:id="0">
    <w:p w:rsidR="006E2E26" w:rsidRDefault="006E2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CB51D47"/>
    <w:multiLevelType w:val="hybridMultilevel"/>
    <w:tmpl w:val="C88AE8BA"/>
    <w:lvl w:ilvl="0" w:tplc="3EEEB506">
      <w:start w:val="1"/>
      <w:numFmt w:val="upperLetter"/>
      <w:lvlText w:val="%1."/>
      <w:lvlJc w:val="left"/>
      <w:pPr>
        <w:ind w:left="450" w:hanging="45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1B12B2"/>
    <w:multiLevelType w:val="hybridMultilevel"/>
    <w:tmpl w:val="6826E9D6"/>
    <w:lvl w:ilvl="0" w:tplc="4ED23686">
      <w:start w:val="1"/>
      <w:numFmt w:val="decimal"/>
      <w:lvlText w:val="%1."/>
      <w:lvlJc w:val="left"/>
      <w:pPr>
        <w:tabs>
          <w:tab w:val="num" w:pos="900"/>
        </w:tabs>
        <w:ind w:left="900" w:hanging="360"/>
      </w:pPr>
      <w:rPr>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D6857EC"/>
    <w:multiLevelType w:val="multilevel"/>
    <w:tmpl w:val="9FF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37B0894"/>
    <w:multiLevelType w:val="singleLevel"/>
    <w:tmpl w:val="DA5230FC"/>
    <w:lvl w:ilvl="0">
      <w:start w:val="1"/>
      <w:numFmt w:val="decimal"/>
      <w:lvlText w:val="%1."/>
      <w:lvlJc w:val="left"/>
      <w:pPr>
        <w:tabs>
          <w:tab w:val="num" w:pos="1440"/>
        </w:tabs>
        <w:ind w:left="1440" w:hanging="720"/>
      </w:pPr>
    </w:lvl>
  </w:abstractNum>
  <w:abstractNum w:abstractNumId="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nsid w:val="75AE7283"/>
    <w:multiLevelType w:val="hybridMultilevel"/>
    <w:tmpl w:val="37761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0"/>
  </w:num>
  <w:num w:numId="3">
    <w:abstractNumId w:val="8"/>
  </w:num>
  <w:num w:numId="4">
    <w:abstractNumId w:val="4"/>
  </w:num>
  <w:num w:numId="5">
    <w:abstractNumId w:val="6"/>
  </w:num>
  <w:num w:numId="6">
    <w:abstractNumId w:val="0"/>
  </w:num>
  <w:num w:numId="7">
    <w:abstractNumId w:val="5"/>
  </w:num>
  <w:num w:numId="8">
    <w:abstractNumId w:val="3"/>
  </w:num>
  <w:num w:numId="9">
    <w:abstractNumId w:val="1"/>
  </w:num>
  <w:num w:numId="10">
    <w:abstractNumId w:val="2"/>
  </w:num>
  <w:num w:numId="11">
    <w:abstractNumId w:val="7"/>
  </w:num>
  <w:num w:numId="12">
    <w:abstractNumId w:val="12"/>
  </w:num>
  <w:num w:numId="13">
    <w:abstractNumId w:val="9"/>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6C82"/>
    <w:rsid w:val="00014193"/>
    <w:rsid w:val="00016D19"/>
    <w:rsid w:val="000222A7"/>
    <w:rsid w:val="00025216"/>
    <w:rsid w:val="0002677F"/>
    <w:rsid w:val="00063A05"/>
    <w:rsid w:val="0006715D"/>
    <w:rsid w:val="000711E6"/>
    <w:rsid w:val="0007189E"/>
    <w:rsid w:val="00077720"/>
    <w:rsid w:val="00077E0E"/>
    <w:rsid w:val="00086E84"/>
    <w:rsid w:val="000958AA"/>
    <w:rsid w:val="000A6AE3"/>
    <w:rsid w:val="000A735D"/>
    <w:rsid w:val="000B2B68"/>
    <w:rsid w:val="000B3B12"/>
    <w:rsid w:val="000C053D"/>
    <w:rsid w:val="000C07B3"/>
    <w:rsid w:val="000C1D18"/>
    <w:rsid w:val="000C5215"/>
    <w:rsid w:val="000D4B84"/>
    <w:rsid w:val="000D5F5C"/>
    <w:rsid w:val="000F06B7"/>
    <w:rsid w:val="00102D2E"/>
    <w:rsid w:val="00116EB4"/>
    <w:rsid w:val="00121032"/>
    <w:rsid w:val="00122EE2"/>
    <w:rsid w:val="00122F99"/>
    <w:rsid w:val="00124BAA"/>
    <w:rsid w:val="00127667"/>
    <w:rsid w:val="00127980"/>
    <w:rsid w:val="00141691"/>
    <w:rsid w:val="00146275"/>
    <w:rsid w:val="0015576E"/>
    <w:rsid w:val="00163658"/>
    <w:rsid w:val="0017218F"/>
    <w:rsid w:val="001732E0"/>
    <w:rsid w:val="00182FFC"/>
    <w:rsid w:val="0018765E"/>
    <w:rsid w:val="00192897"/>
    <w:rsid w:val="001A3317"/>
    <w:rsid w:val="001B7CF4"/>
    <w:rsid w:val="001C594D"/>
    <w:rsid w:val="001C6D3A"/>
    <w:rsid w:val="001D024E"/>
    <w:rsid w:val="001E1076"/>
    <w:rsid w:val="001E3A03"/>
    <w:rsid w:val="00215C1C"/>
    <w:rsid w:val="00215FC8"/>
    <w:rsid w:val="00221F46"/>
    <w:rsid w:val="00225047"/>
    <w:rsid w:val="002321B0"/>
    <w:rsid w:val="00240BA0"/>
    <w:rsid w:val="00251FFE"/>
    <w:rsid w:val="00255744"/>
    <w:rsid w:val="0026052B"/>
    <w:rsid w:val="0026602A"/>
    <w:rsid w:val="00276AAF"/>
    <w:rsid w:val="00276BEC"/>
    <w:rsid w:val="002A4C30"/>
    <w:rsid w:val="002B0820"/>
    <w:rsid w:val="002B5578"/>
    <w:rsid w:val="002B5580"/>
    <w:rsid w:val="002D5300"/>
    <w:rsid w:val="002E18CF"/>
    <w:rsid w:val="002E400A"/>
    <w:rsid w:val="002F1C11"/>
    <w:rsid w:val="00301020"/>
    <w:rsid w:val="00302545"/>
    <w:rsid w:val="003131E5"/>
    <w:rsid w:val="00326936"/>
    <w:rsid w:val="003317DA"/>
    <w:rsid w:val="00331821"/>
    <w:rsid w:val="003465DC"/>
    <w:rsid w:val="003469CA"/>
    <w:rsid w:val="003573BE"/>
    <w:rsid w:val="0036696D"/>
    <w:rsid w:val="00370167"/>
    <w:rsid w:val="003740ED"/>
    <w:rsid w:val="0038050B"/>
    <w:rsid w:val="0038283E"/>
    <w:rsid w:val="00385F86"/>
    <w:rsid w:val="003A3787"/>
    <w:rsid w:val="003B15EC"/>
    <w:rsid w:val="003B30B4"/>
    <w:rsid w:val="003C10BD"/>
    <w:rsid w:val="003C135A"/>
    <w:rsid w:val="003C76F2"/>
    <w:rsid w:val="003E145C"/>
    <w:rsid w:val="003E288E"/>
    <w:rsid w:val="003E335A"/>
    <w:rsid w:val="003E6F08"/>
    <w:rsid w:val="003F1BA2"/>
    <w:rsid w:val="003F3F91"/>
    <w:rsid w:val="00405548"/>
    <w:rsid w:val="004059B3"/>
    <w:rsid w:val="0041131C"/>
    <w:rsid w:val="0044681A"/>
    <w:rsid w:val="00447EE9"/>
    <w:rsid w:val="0045065A"/>
    <w:rsid w:val="004509AD"/>
    <w:rsid w:val="0045509B"/>
    <w:rsid w:val="00473EEB"/>
    <w:rsid w:val="00475350"/>
    <w:rsid w:val="00481217"/>
    <w:rsid w:val="00481B44"/>
    <w:rsid w:val="00484662"/>
    <w:rsid w:val="004915B5"/>
    <w:rsid w:val="00492A3A"/>
    <w:rsid w:val="00493732"/>
    <w:rsid w:val="004D3949"/>
    <w:rsid w:val="004E146D"/>
    <w:rsid w:val="004E42FA"/>
    <w:rsid w:val="0050197F"/>
    <w:rsid w:val="005040EC"/>
    <w:rsid w:val="00506486"/>
    <w:rsid w:val="0051624B"/>
    <w:rsid w:val="00524B99"/>
    <w:rsid w:val="00552C61"/>
    <w:rsid w:val="0056163C"/>
    <w:rsid w:val="0056781B"/>
    <w:rsid w:val="005721D4"/>
    <w:rsid w:val="00572EDB"/>
    <w:rsid w:val="00577B3E"/>
    <w:rsid w:val="00593A36"/>
    <w:rsid w:val="00596AFF"/>
    <w:rsid w:val="005A1198"/>
    <w:rsid w:val="005B15E5"/>
    <w:rsid w:val="005B7AFA"/>
    <w:rsid w:val="005C2C39"/>
    <w:rsid w:val="005C658B"/>
    <w:rsid w:val="005C7FB9"/>
    <w:rsid w:val="005D4107"/>
    <w:rsid w:val="005D6972"/>
    <w:rsid w:val="005D7053"/>
    <w:rsid w:val="005E6E4A"/>
    <w:rsid w:val="005E71C3"/>
    <w:rsid w:val="005F208A"/>
    <w:rsid w:val="006002DD"/>
    <w:rsid w:val="006013A3"/>
    <w:rsid w:val="0060488B"/>
    <w:rsid w:val="006160ED"/>
    <w:rsid w:val="00626C22"/>
    <w:rsid w:val="0063304D"/>
    <w:rsid w:val="00637AF5"/>
    <w:rsid w:val="00640A26"/>
    <w:rsid w:val="006605FA"/>
    <w:rsid w:val="00663881"/>
    <w:rsid w:val="00664553"/>
    <w:rsid w:val="006806E1"/>
    <w:rsid w:val="0069667B"/>
    <w:rsid w:val="00697E67"/>
    <w:rsid w:val="006A4AC5"/>
    <w:rsid w:val="006A6794"/>
    <w:rsid w:val="006B173F"/>
    <w:rsid w:val="006B17EF"/>
    <w:rsid w:val="006B297F"/>
    <w:rsid w:val="006C7F83"/>
    <w:rsid w:val="006D69B0"/>
    <w:rsid w:val="006E1B1A"/>
    <w:rsid w:val="006E2E26"/>
    <w:rsid w:val="006F26EB"/>
    <w:rsid w:val="006F4D0F"/>
    <w:rsid w:val="007062E3"/>
    <w:rsid w:val="00712F1B"/>
    <w:rsid w:val="007245C9"/>
    <w:rsid w:val="007256B3"/>
    <w:rsid w:val="00731858"/>
    <w:rsid w:val="007378A9"/>
    <w:rsid w:val="00742B56"/>
    <w:rsid w:val="00745462"/>
    <w:rsid w:val="007607F2"/>
    <w:rsid w:val="0078357A"/>
    <w:rsid w:val="00792E23"/>
    <w:rsid w:val="00795BAB"/>
    <w:rsid w:val="007A08D1"/>
    <w:rsid w:val="007A2DEE"/>
    <w:rsid w:val="007A6624"/>
    <w:rsid w:val="007B1FBA"/>
    <w:rsid w:val="007B42F7"/>
    <w:rsid w:val="007B54C9"/>
    <w:rsid w:val="007D061D"/>
    <w:rsid w:val="007D3838"/>
    <w:rsid w:val="007D53EC"/>
    <w:rsid w:val="007D6A91"/>
    <w:rsid w:val="007E17BD"/>
    <w:rsid w:val="007E5BD1"/>
    <w:rsid w:val="007E67D8"/>
    <w:rsid w:val="00804681"/>
    <w:rsid w:val="00806984"/>
    <w:rsid w:val="00810485"/>
    <w:rsid w:val="00814772"/>
    <w:rsid w:val="00824D72"/>
    <w:rsid w:val="00825B97"/>
    <w:rsid w:val="00826DDA"/>
    <w:rsid w:val="00835ECC"/>
    <w:rsid w:val="008437C4"/>
    <w:rsid w:val="0084775D"/>
    <w:rsid w:val="00862721"/>
    <w:rsid w:val="00863ABD"/>
    <w:rsid w:val="0086463A"/>
    <w:rsid w:val="00867C2B"/>
    <w:rsid w:val="0087031B"/>
    <w:rsid w:val="008754ED"/>
    <w:rsid w:val="00891CA8"/>
    <w:rsid w:val="00892E12"/>
    <w:rsid w:val="008A1FB3"/>
    <w:rsid w:val="008B6774"/>
    <w:rsid w:val="008C7AF9"/>
    <w:rsid w:val="008D158E"/>
    <w:rsid w:val="008D1FA4"/>
    <w:rsid w:val="008D6E6C"/>
    <w:rsid w:val="008E3A3A"/>
    <w:rsid w:val="008E6E78"/>
    <w:rsid w:val="00903490"/>
    <w:rsid w:val="00906892"/>
    <w:rsid w:val="009148E4"/>
    <w:rsid w:val="009168AD"/>
    <w:rsid w:val="00951258"/>
    <w:rsid w:val="00952C5B"/>
    <w:rsid w:val="00955EC4"/>
    <w:rsid w:val="009748B6"/>
    <w:rsid w:val="00975DD8"/>
    <w:rsid w:val="00985931"/>
    <w:rsid w:val="009927FB"/>
    <w:rsid w:val="009A0B16"/>
    <w:rsid w:val="009A222A"/>
    <w:rsid w:val="009C0095"/>
    <w:rsid w:val="009D2BB7"/>
    <w:rsid w:val="009D706C"/>
    <w:rsid w:val="009E3C50"/>
    <w:rsid w:val="009F23D6"/>
    <w:rsid w:val="009F7BB3"/>
    <w:rsid w:val="00A337E4"/>
    <w:rsid w:val="00A33C65"/>
    <w:rsid w:val="00A34222"/>
    <w:rsid w:val="00A375DD"/>
    <w:rsid w:val="00A45D82"/>
    <w:rsid w:val="00A46BC8"/>
    <w:rsid w:val="00A629D9"/>
    <w:rsid w:val="00A651A7"/>
    <w:rsid w:val="00A67D76"/>
    <w:rsid w:val="00A77BF9"/>
    <w:rsid w:val="00A96154"/>
    <w:rsid w:val="00AA06A4"/>
    <w:rsid w:val="00AA0858"/>
    <w:rsid w:val="00AA0C27"/>
    <w:rsid w:val="00AB0CA7"/>
    <w:rsid w:val="00AB162E"/>
    <w:rsid w:val="00AD0977"/>
    <w:rsid w:val="00AE0527"/>
    <w:rsid w:val="00AE30A1"/>
    <w:rsid w:val="00AF34BD"/>
    <w:rsid w:val="00AF5A56"/>
    <w:rsid w:val="00B007C5"/>
    <w:rsid w:val="00B01D57"/>
    <w:rsid w:val="00B17DA7"/>
    <w:rsid w:val="00B210CF"/>
    <w:rsid w:val="00B23373"/>
    <w:rsid w:val="00B24E3B"/>
    <w:rsid w:val="00B36CC8"/>
    <w:rsid w:val="00B47A78"/>
    <w:rsid w:val="00B5116B"/>
    <w:rsid w:val="00B530FB"/>
    <w:rsid w:val="00B63D63"/>
    <w:rsid w:val="00B703F3"/>
    <w:rsid w:val="00B72D9E"/>
    <w:rsid w:val="00B741F6"/>
    <w:rsid w:val="00B76823"/>
    <w:rsid w:val="00B92550"/>
    <w:rsid w:val="00BA1653"/>
    <w:rsid w:val="00BA401A"/>
    <w:rsid w:val="00BA6647"/>
    <w:rsid w:val="00BB55E8"/>
    <w:rsid w:val="00BC1BDF"/>
    <w:rsid w:val="00BC246A"/>
    <w:rsid w:val="00BC5531"/>
    <w:rsid w:val="00BC7F42"/>
    <w:rsid w:val="00BD6FBC"/>
    <w:rsid w:val="00BF0185"/>
    <w:rsid w:val="00BF026F"/>
    <w:rsid w:val="00C0290B"/>
    <w:rsid w:val="00C22097"/>
    <w:rsid w:val="00C25FDC"/>
    <w:rsid w:val="00C34A91"/>
    <w:rsid w:val="00C377BC"/>
    <w:rsid w:val="00C5104E"/>
    <w:rsid w:val="00C60E61"/>
    <w:rsid w:val="00C625FD"/>
    <w:rsid w:val="00C67C8A"/>
    <w:rsid w:val="00C67F83"/>
    <w:rsid w:val="00C82950"/>
    <w:rsid w:val="00CA0B15"/>
    <w:rsid w:val="00CA5F75"/>
    <w:rsid w:val="00CA6CAE"/>
    <w:rsid w:val="00CB3A3B"/>
    <w:rsid w:val="00CB7253"/>
    <w:rsid w:val="00CB7282"/>
    <w:rsid w:val="00CB7557"/>
    <w:rsid w:val="00CC2BE8"/>
    <w:rsid w:val="00CD2073"/>
    <w:rsid w:val="00CD27A8"/>
    <w:rsid w:val="00CD667A"/>
    <w:rsid w:val="00D0011E"/>
    <w:rsid w:val="00D03E8A"/>
    <w:rsid w:val="00D27783"/>
    <w:rsid w:val="00D360DB"/>
    <w:rsid w:val="00D42EFE"/>
    <w:rsid w:val="00D44900"/>
    <w:rsid w:val="00D533E3"/>
    <w:rsid w:val="00D5531A"/>
    <w:rsid w:val="00D57BF6"/>
    <w:rsid w:val="00D758CB"/>
    <w:rsid w:val="00D86322"/>
    <w:rsid w:val="00DB1DB4"/>
    <w:rsid w:val="00DB4F52"/>
    <w:rsid w:val="00DB627F"/>
    <w:rsid w:val="00DC0033"/>
    <w:rsid w:val="00DC5FCD"/>
    <w:rsid w:val="00DD494D"/>
    <w:rsid w:val="00DD65D9"/>
    <w:rsid w:val="00DE23A5"/>
    <w:rsid w:val="00DE6186"/>
    <w:rsid w:val="00DF7B75"/>
    <w:rsid w:val="00E0137B"/>
    <w:rsid w:val="00E13EBF"/>
    <w:rsid w:val="00E16DFF"/>
    <w:rsid w:val="00E22E2B"/>
    <w:rsid w:val="00E2518A"/>
    <w:rsid w:val="00E437C5"/>
    <w:rsid w:val="00E54441"/>
    <w:rsid w:val="00E56549"/>
    <w:rsid w:val="00E60E0D"/>
    <w:rsid w:val="00E614CC"/>
    <w:rsid w:val="00E71D0C"/>
    <w:rsid w:val="00E73834"/>
    <w:rsid w:val="00E75DB0"/>
    <w:rsid w:val="00E80456"/>
    <w:rsid w:val="00E87CE5"/>
    <w:rsid w:val="00E956F3"/>
    <w:rsid w:val="00EA44B1"/>
    <w:rsid w:val="00EC7C4E"/>
    <w:rsid w:val="00EC7EFD"/>
    <w:rsid w:val="00ED36D8"/>
    <w:rsid w:val="00ED5B76"/>
    <w:rsid w:val="00EE240B"/>
    <w:rsid w:val="00EE6086"/>
    <w:rsid w:val="00EF07A6"/>
    <w:rsid w:val="00EF2DEF"/>
    <w:rsid w:val="00EF4071"/>
    <w:rsid w:val="00EF765F"/>
    <w:rsid w:val="00F01D20"/>
    <w:rsid w:val="00F028DE"/>
    <w:rsid w:val="00F0585C"/>
    <w:rsid w:val="00F06328"/>
    <w:rsid w:val="00F107B7"/>
    <w:rsid w:val="00F11F57"/>
    <w:rsid w:val="00F136E3"/>
    <w:rsid w:val="00F36E53"/>
    <w:rsid w:val="00F46176"/>
    <w:rsid w:val="00F5149E"/>
    <w:rsid w:val="00F56A74"/>
    <w:rsid w:val="00F57AD9"/>
    <w:rsid w:val="00F76EA8"/>
    <w:rsid w:val="00F832E5"/>
    <w:rsid w:val="00F870A3"/>
    <w:rsid w:val="00F91762"/>
    <w:rsid w:val="00F9405B"/>
    <w:rsid w:val="00F9705E"/>
    <w:rsid w:val="00F975FC"/>
    <w:rsid w:val="00FA34E8"/>
    <w:rsid w:val="00FB0242"/>
    <w:rsid w:val="00FB2ED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rsid w:val="006605FA"/>
    <w:pPr>
      <w:widowControl/>
      <w:spacing w:before="48" w:after="48"/>
    </w:pPr>
    <w:rPr>
      <w:rFonts w:ascii="Times New Roman" w:hAnsi="Times New Roman"/>
      <w:snapToGrid/>
      <w:color w:val="000000"/>
    </w:rPr>
  </w:style>
  <w:style w:type="paragraph" w:customStyle="1" w:styleId="Style1">
    <w:name w:val="Style 1"/>
    <w:basedOn w:val="Normal"/>
    <w:rsid w:val="004E42FA"/>
    <w:pPr>
      <w:tabs>
        <w:tab w:val="left" w:pos="1476"/>
      </w:tabs>
      <w:spacing w:before="252"/>
      <w:ind w:left="1440" w:hanging="720"/>
    </w:pPr>
    <w:rPr>
      <w:rFonts w:ascii="Times New Roman" w:hAnsi="Times New Roman"/>
      <w:snapToGrid/>
      <w:lang w:eastAsia="zh-CN"/>
    </w:rPr>
  </w:style>
  <w:style w:type="character" w:customStyle="1" w:styleId="FooterChar">
    <w:name w:val="Footer Char"/>
    <w:link w:val="Footer"/>
    <w:uiPriority w:val="99"/>
    <w:rsid w:val="00CD27A8"/>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rsid w:val="006605FA"/>
    <w:pPr>
      <w:widowControl/>
      <w:spacing w:before="48" w:after="48"/>
    </w:pPr>
    <w:rPr>
      <w:rFonts w:ascii="Times New Roman" w:hAnsi="Times New Roman"/>
      <w:snapToGrid/>
      <w:color w:val="000000"/>
    </w:rPr>
  </w:style>
  <w:style w:type="paragraph" w:customStyle="1" w:styleId="Style1">
    <w:name w:val="Style 1"/>
    <w:basedOn w:val="Normal"/>
    <w:rsid w:val="004E42FA"/>
    <w:pPr>
      <w:tabs>
        <w:tab w:val="left" w:pos="1476"/>
      </w:tabs>
      <w:spacing w:before="252"/>
      <w:ind w:left="1440" w:hanging="720"/>
    </w:pPr>
    <w:rPr>
      <w:rFonts w:ascii="Times New Roman" w:hAnsi="Times New Roman"/>
      <w:snapToGrid/>
      <w:lang w:eastAsia="zh-CN"/>
    </w:rPr>
  </w:style>
  <w:style w:type="character" w:customStyle="1" w:styleId="FooterChar">
    <w:name w:val="Footer Char"/>
    <w:link w:val="Footer"/>
    <w:uiPriority w:val="99"/>
    <w:rsid w:val="00CD27A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5842857">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1730372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11711382">
      <w:bodyDiv w:val="1"/>
      <w:marLeft w:val="75"/>
      <w:marRight w:val="0"/>
      <w:marTop w:val="0"/>
      <w:marBottom w:val="0"/>
      <w:divBdr>
        <w:top w:val="none" w:sz="0" w:space="0" w:color="auto"/>
        <w:left w:val="none" w:sz="0" w:space="0" w:color="auto"/>
        <w:bottom w:val="none" w:sz="0" w:space="0" w:color="auto"/>
        <w:right w:val="none" w:sz="0" w:space="0" w:color="auto"/>
      </w:divBdr>
      <w:divsChild>
        <w:div w:id="1760714972">
          <w:marLeft w:val="0"/>
          <w:marRight w:val="0"/>
          <w:marTop w:val="0"/>
          <w:marBottom w:val="0"/>
          <w:divBdr>
            <w:top w:val="none" w:sz="0" w:space="0" w:color="auto"/>
            <w:left w:val="none" w:sz="0" w:space="0" w:color="auto"/>
            <w:bottom w:val="none" w:sz="0" w:space="0" w:color="auto"/>
            <w:right w:val="none" w:sz="0" w:space="0" w:color="auto"/>
          </w:divBdr>
          <w:divsChild>
            <w:div w:id="36440057">
              <w:marLeft w:val="60"/>
              <w:marRight w:val="120"/>
              <w:marTop w:val="0"/>
              <w:marBottom w:val="0"/>
              <w:divBdr>
                <w:top w:val="none" w:sz="0" w:space="0" w:color="auto"/>
                <w:left w:val="none" w:sz="0" w:space="0" w:color="auto"/>
                <w:bottom w:val="none" w:sz="0" w:space="0" w:color="auto"/>
                <w:right w:val="none" w:sz="0" w:space="0" w:color="auto"/>
              </w:divBdr>
              <w:divsChild>
                <w:div w:id="9912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A245-0755-4558-85AB-F6F414FF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2019-05-29T14:30:00Z</cp:lastPrinted>
  <dcterms:created xsi:type="dcterms:W3CDTF">2019-07-23T12:14:00Z</dcterms:created>
  <dcterms:modified xsi:type="dcterms:W3CDTF">2019-07-23T12:14:00Z</dcterms:modified>
</cp:coreProperties>
</file>