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37" w:rsidRPr="00470B37" w:rsidRDefault="00470B37" w:rsidP="00470B37">
      <w:pPr>
        <w:widowControl/>
        <w:snapToGrid/>
        <w:jc w:val="center"/>
        <w:rPr>
          <w:rFonts w:ascii="Times New Roman" w:hAnsi="Times New Roman"/>
          <w:b/>
          <w:sz w:val="24"/>
        </w:rPr>
      </w:pPr>
      <w:bookmarkStart w:id="0" w:name="_GoBack"/>
      <w:bookmarkEnd w:id="0"/>
      <w:r w:rsidRPr="00470B37">
        <w:rPr>
          <w:rFonts w:ascii="Times New Roman" w:hAnsi="Times New Roman"/>
          <w:b/>
          <w:sz w:val="24"/>
        </w:rPr>
        <w:t>Supporting Statement for Form SSA-8202-BK</w:t>
      </w:r>
    </w:p>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Statement for Determining Continuing Eligibility for</w:t>
      </w:r>
    </w:p>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Supplemental Security Income Payment</w:t>
      </w:r>
    </w:p>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20 CFR 416.204</w:t>
      </w:r>
    </w:p>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OMB No. 0960-0145</w:t>
      </w:r>
    </w:p>
    <w:p w:rsidR="00A458A3" w:rsidRPr="00204DF3" w:rsidRDefault="00A458A3" w:rsidP="00BC5DF5">
      <w:pPr>
        <w:rPr>
          <w:rFonts w:ascii="Times New Roman" w:hAnsi="Times New Roman"/>
          <w:sz w:val="24"/>
          <w:szCs w:val="24"/>
        </w:rPr>
      </w:pPr>
    </w:p>
    <w:p w:rsidR="00A458A3" w:rsidRPr="009E1FC3" w:rsidRDefault="00A458A3" w:rsidP="000E42A9">
      <w:pPr>
        <w:rPr>
          <w:rFonts w:ascii="Times New Roman" w:hAnsi="Times New Roman"/>
          <w:b/>
          <w:sz w:val="24"/>
          <w:szCs w:val="24"/>
        </w:rPr>
      </w:pPr>
      <w:r w:rsidRPr="009E1FC3">
        <w:rPr>
          <w:rFonts w:ascii="Times New Roman" w:hAnsi="Times New Roman"/>
          <w:b/>
          <w:sz w:val="24"/>
          <w:szCs w:val="24"/>
        </w:rPr>
        <w:t>A</w:t>
      </w:r>
      <w:r w:rsidR="00496746">
        <w:rPr>
          <w:rFonts w:ascii="Times New Roman" w:hAnsi="Times New Roman"/>
          <w:b/>
          <w:sz w:val="24"/>
          <w:szCs w:val="24"/>
        </w:rPr>
        <w:t>.</w:t>
      </w:r>
      <w:r w:rsidRPr="009E1FC3">
        <w:rPr>
          <w:rFonts w:ascii="Times New Roman" w:hAnsi="Times New Roman"/>
          <w:b/>
          <w:sz w:val="24"/>
          <w:szCs w:val="24"/>
        </w:rPr>
        <w:tab/>
      </w:r>
      <w:r w:rsidRPr="009E1FC3">
        <w:rPr>
          <w:rFonts w:ascii="Times New Roman" w:hAnsi="Times New Roman"/>
          <w:b/>
          <w:sz w:val="24"/>
          <w:szCs w:val="24"/>
          <w:u w:val="single"/>
        </w:rPr>
        <w:t>Justification</w:t>
      </w:r>
    </w:p>
    <w:p w:rsidR="00A458A3" w:rsidRDefault="00A458A3" w:rsidP="00BC5DF5">
      <w:pPr>
        <w:tabs>
          <w:tab w:val="left" w:pos="0"/>
          <w:tab w:val="left" w:pos="360"/>
          <w:tab w:val="left" w:pos="1440"/>
        </w:tabs>
        <w:suppressAutoHyphens/>
        <w:rPr>
          <w:rFonts w:ascii="Times New Roman" w:hAnsi="Times New Roman"/>
          <w:sz w:val="24"/>
        </w:rPr>
      </w:pPr>
    </w:p>
    <w:p w:rsidR="000E42A9" w:rsidRPr="000E42A9" w:rsidRDefault="0014414D" w:rsidP="000E42A9">
      <w:pPr>
        <w:numPr>
          <w:ilvl w:val="0"/>
          <w:numId w:val="21"/>
        </w:numPr>
        <w:tabs>
          <w:tab w:val="left" w:pos="1260"/>
          <w:tab w:val="left" w:pos="1620"/>
        </w:tabs>
        <w:snapToGrid/>
        <w:ind w:firstLine="0"/>
        <w:rPr>
          <w:rFonts w:ascii="Times New Roman" w:hAnsi="Times New Roman"/>
          <w:sz w:val="24"/>
        </w:rPr>
      </w:pPr>
      <w:r w:rsidRPr="0014414D">
        <w:rPr>
          <w:rFonts w:ascii="Times New Roman" w:hAnsi="Times New Roman"/>
          <w:b/>
          <w:sz w:val="24"/>
          <w:szCs w:val="24"/>
        </w:rPr>
        <w:t>Introduction/Authoring Laws and Regulation</w:t>
      </w:r>
      <w:r w:rsidR="000E42A9">
        <w:rPr>
          <w:rFonts w:ascii="Times New Roman" w:hAnsi="Times New Roman"/>
          <w:b/>
          <w:sz w:val="24"/>
          <w:szCs w:val="24"/>
        </w:rPr>
        <w:t>s</w:t>
      </w:r>
    </w:p>
    <w:p w:rsidR="000E42A9" w:rsidRDefault="000E42A9" w:rsidP="000E42A9">
      <w:pPr>
        <w:tabs>
          <w:tab w:val="left" w:pos="1260"/>
          <w:tab w:val="left" w:pos="1620"/>
        </w:tabs>
        <w:snapToGrid/>
        <w:ind w:left="1260"/>
        <w:rPr>
          <w:rFonts w:ascii="Times New Roman" w:hAnsi="Times New Roman"/>
          <w:sz w:val="24"/>
        </w:rPr>
      </w:pPr>
      <w:r w:rsidRPr="000E42A9">
        <w:rPr>
          <w:rFonts w:ascii="Times New Roman" w:hAnsi="Times New Roman"/>
          <w:i/>
          <w:sz w:val="24"/>
        </w:rPr>
        <w:t xml:space="preserve">Title XVI, </w:t>
      </w:r>
      <w:r w:rsidRPr="000E42A9">
        <w:rPr>
          <w:rFonts w:ascii="Times New Roman" w:hAnsi="Times New Roman"/>
          <w:sz w:val="24"/>
        </w:rPr>
        <w:t>part</w:t>
      </w:r>
      <w:r w:rsidRPr="000E42A9">
        <w:rPr>
          <w:rFonts w:ascii="Times New Roman" w:hAnsi="Times New Roman"/>
          <w:i/>
          <w:sz w:val="24"/>
        </w:rPr>
        <w:t xml:space="preserve"> A, </w:t>
      </w:r>
      <w:r w:rsidRPr="000E42A9">
        <w:rPr>
          <w:rFonts w:ascii="Times New Roman" w:hAnsi="Times New Roman"/>
          <w:sz w:val="24"/>
        </w:rPr>
        <w:t xml:space="preserve">Section </w:t>
      </w:r>
      <w:r w:rsidRPr="000E42A9">
        <w:rPr>
          <w:rFonts w:ascii="Times New Roman" w:hAnsi="Times New Roman"/>
          <w:i/>
          <w:sz w:val="24"/>
        </w:rPr>
        <w:t>1611(c)(1)</w:t>
      </w:r>
      <w:r w:rsidRPr="000E42A9">
        <w:rPr>
          <w:rFonts w:ascii="Times New Roman" w:hAnsi="Times New Roman"/>
          <w:sz w:val="24"/>
        </w:rPr>
        <w:t xml:space="preserve"> of the</w:t>
      </w:r>
      <w:r w:rsidRPr="000E42A9">
        <w:rPr>
          <w:rFonts w:ascii="Times New Roman" w:hAnsi="Times New Roman"/>
          <w:i/>
          <w:sz w:val="24"/>
        </w:rPr>
        <w:t xml:space="preserve"> Social Security Act (Act) </w:t>
      </w:r>
      <w:r w:rsidRPr="000E42A9">
        <w:rPr>
          <w:rFonts w:ascii="Times New Roman" w:hAnsi="Times New Roman"/>
          <w:sz w:val="24"/>
        </w:rPr>
        <w:t xml:space="preserve">requires that the Commissioner of the Social Security Administration (SSA) shall redetermine eligibility for, and the amount of, Supplemental </w:t>
      </w:r>
      <w:r w:rsidR="0061488F">
        <w:rPr>
          <w:rFonts w:ascii="Times New Roman" w:hAnsi="Times New Roman"/>
          <w:sz w:val="24"/>
        </w:rPr>
        <w:t xml:space="preserve">Security Income (SSI) payments.  </w:t>
      </w:r>
      <w:r w:rsidRPr="000E42A9">
        <w:rPr>
          <w:rFonts w:ascii="Times New Roman" w:hAnsi="Times New Roman"/>
          <w:i/>
          <w:sz w:val="24"/>
        </w:rPr>
        <w:t>20 CFR 416.204</w:t>
      </w:r>
      <w:r w:rsidRPr="000E42A9">
        <w:rPr>
          <w:rFonts w:ascii="Times New Roman" w:hAnsi="Times New Roman"/>
          <w:sz w:val="24"/>
        </w:rPr>
        <w:t xml:space="preserve"> of the </w:t>
      </w:r>
      <w:r w:rsidRPr="000E42A9">
        <w:rPr>
          <w:rFonts w:ascii="Times New Roman" w:hAnsi="Times New Roman"/>
          <w:i/>
          <w:sz w:val="24"/>
        </w:rPr>
        <w:t>Code of Federal Regulations</w:t>
      </w:r>
      <w:r w:rsidRPr="000E42A9">
        <w:rPr>
          <w:rFonts w:ascii="Times New Roman" w:hAnsi="Times New Roman"/>
          <w:sz w:val="24"/>
        </w:rPr>
        <w:t xml:space="preserve"> provides that the S</w:t>
      </w:r>
      <w:r w:rsidR="009A0FBC">
        <w:rPr>
          <w:rFonts w:ascii="Times New Roman" w:hAnsi="Times New Roman"/>
          <w:sz w:val="24"/>
        </w:rPr>
        <w:t>SA conduct redeterminations (RZ</w:t>
      </w:r>
      <w:r w:rsidRPr="000E42A9">
        <w:rPr>
          <w:rFonts w:ascii="Times New Roman" w:hAnsi="Times New Roman"/>
          <w:sz w:val="24"/>
        </w:rPr>
        <w:t>) periodically on a scheduled basis, or when we receive notification of a change that would affect an SSI recipient's continued eligibility or payment amount</w:t>
      </w:r>
      <w:r>
        <w:rPr>
          <w:rFonts w:ascii="Times New Roman" w:hAnsi="Times New Roman"/>
          <w:sz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14414D">
        <w:rPr>
          <w:rFonts w:ascii="Times New Roman" w:hAnsi="Times New Roman"/>
          <w:b/>
          <w:sz w:val="24"/>
          <w:szCs w:val="24"/>
        </w:rPr>
        <w:t>Description of Collection</w:t>
      </w:r>
    </w:p>
    <w:p w:rsidR="000E42A9" w:rsidRDefault="000E42A9" w:rsidP="000E42A9">
      <w:pPr>
        <w:tabs>
          <w:tab w:val="left" w:pos="1260"/>
          <w:tab w:val="left" w:pos="1620"/>
        </w:tabs>
        <w:snapToGrid/>
        <w:ind w:left="1260"/>
        <w:rPr>
          <w:rFonts w:ascii="Times New Roman" w:hAnsi="Times New Roman"/>
          <w:sz w:val="24"/>
        </w:rPr>
      </w:pPr>
      <w:r>
        <w:rPr>
          <w:rFonts w:ascii="Times New Roman" w:hAnsi="Times New Roman"/>
          <w:sz w:val="24"/>
        </w:rPr>
        <w:t>SSA uses Form SSA-8202-BK to conduct low and middle-error profile (LEP/MEP) telephone</w:t>
      </w:r>
      <w:r w:rsidR="0061488F">
        <w:rPr>
          <w:rFonts w:ascii="Times New Roman" w:hAnsi="Times New Roman"/>
          <w:sz w:val="24"/>
        </w:rPr>
        <w:t>,</w:t>
      </w:r>
      <w:r>
        <w:rPr>
          <w:rFonts w:ascii="Times New Roman" w:hAnsi="Times New Roman"/>
          <w:sz w:val="24"/>
        </w:rPr>
        <w:t xml:space="preserve"> or face-to-face</w:t>
      </w:r>
      <w:r w:rsidR="0061488F">
        <w:rPr>
          <w:rFonts w:ascii="Times New Roman" w:hAnsi="Times New Roman"/>
          <w:sz w:val="24"/>
        </w:rPr>
        <w:t>,</w:t>
      </w:r>
      <w:r>
        <w:rPr>
          <w:rFonts w:ascii="Times New Roman" w:hAnsi="Times New Roman"/>
          <w:sz w:val="24"/>
        </w:rPr>
        <w:t xml:space="preserve"> RZ interviews with SSI recipients and representative payees, if applicable.  </w:t>
      </w:r>
      <w:r>
        <w:rPr>
          <w:rFonts w:ascii="Times New Roman" w:hAnsi="Times New Roman"/>
          <w:sz w:val="24"/>
          <w:szCs w:val="24"/>
        </w:rPr>
        <w:t xml:space="preserve">SSA conducts LEP redeterminations interviews on a 6-year cycle, and </w:t>
      </w:r>
      <w:r w:rsidRPr="008E531C">
        <w:rPr>
          <w:rFonts w:ascii="Times New Roman" w:hAnsi="Times New Roman"/>
          <w:sz w:val="24"/>
          <w:szCs w:val="24"/>
        </w:rPr>
        <w:t xml:space="preserve">MEP redeterminations </w:t>
      </w:r>
      <w:r>
        <w:rPr>
          <w:rFonts w:ascii="Times New Roman" w:hAnsi="Times New Roman"/>
          <w:sz w:val="24"/>
          <w:szCs w:val="24"/>
        </w:rPr>
        <w:t>a</w:t>
      </w:r>
      <w:r w:rsidRPr="008E531C">
        <w:rPr>
          <w:rFonts w:ascii="Times New Roman" w:hAnsi="Times New Roman"/>
          <w:sz w:val="24"/>
          <w:szCs w:val="24"/>
        </w:rPr>
        <w:t>nnually</w:t>
      </w:r>
      <w:r>
        <w:rPr>
          <w:rFonts w:ascii="Times New Roman" w:hAnsi="Times New Roman"/>
          <w:sz w:val="24"/>
          <w:szCs w:val="24"/>
        </w:rPr>
        <w:t xml:space="preserve">.  SSA requires the </w:t>
      </w:r>
      <w:r>
        <w:rPr>
          <w:rFonts w:ascii="Times New Roman" w:hAnsi="Times New Roman"/>
          <w:sz w:val="24"/>
        </w:rPr>
        <w:t xml:space="preserve">information we collect during the interview to determine whether:  (1) SSI recipients met, and continue to meet, all statutory and regulatory requirements for SSI eligibility; and (2) </w:t>
      </w:r>
      <w:r w:rsidR="0061488F">
        <w:rPr>
          <w:rFonts w:ascii="Times New Roman" w:hAnsi="Times New Roman"/>
          <w:sz w:val="24"/>
        </w:rPr>
        <w:t>SSI recipients</w:t>
      </w:r>
      <w:r>
        <w:rPr>
          <w:rFonts w:ascii="Times New Roman" w:hAnsi="Times New Roman"/>
          <w:sz w:val="24"/>
        </w:rPr>
        <w:t xml:space="preserve"> received, and are still receiving, the correct payment amounts.  This information includes non-medical eligibility factors such as income, resources, and living arrangements.  </w:t>
      </w:r>
      <w:r w:rsidR="0061488F">
        <w:rPr>
          <w:rFonts w:ascii="Times New Roman" w:hAnsi="Times New Roman"/>
          <w:sz w:val="24"/>
        </w:rPr>
        <w:t>To complete Form SSA</w:t>
      </w:r>
      <w:r w:rsidR="0061488F">
        <w:rPr>
          <w:rFonts w:ascii="Times New Roman" w:hAnsi="Times New Roman"/>
          <w:sz w:val="24"/>
        </w:rPr>
        <w:noBreakHyphen/>
        <w:t>8202, the r</w:t>
      </w:r>
      <w:r>
        <w:rPr>
          <w:rFonts w:ascii="Times New Roman" w:hAnsi="Times New Roman"/>
          <w:sz w:val="24"/>
        </w:rPr>
        <w:t xml:space="preserve">espondents may </w:t>
      </w:r>
      <w:r w:rsidR="0061488F">
        <w:rPr>
          <w:rFonts w:ascii="Times New Roman" w:hAnsi="Times New Roman"/>
          <w:sz w:val="24"/>
        </w:rPr>
        <w:t>need</w:t>
      </w:r>
      <w:r>
        <w:rPr>
          <w:rFonts w:ascii="Times New Roman" w:hAnsi="Times New Roman"/>
          <w:sz w:val="24"/>
        </w:rPr>
        <w:t xml:space="preserve"> to obtain information from employers or financial institutions.  The respondents are SSI recipients and their representatives, if applicable.</w:t>
      </w:r>
    </w:p>
    <w:p w:rsidR="000E42A9" w:rsidRPr="000E42A9" w:rsidRDefault="000E42A9" w:rsidP="000E42A9">
      <w:pPr>
        <w:tabs>
          <w:tab w:val="left" w:pos="1260"/>
          <w:tab w:val="left" w:pos="1620"/>
        </w:tabs>
        <w:snapToGrid/>
        <w:ind w:left="1260"/>
        <w:rPr>
          <w:rFonts w:ascii="Times New Roman" w:hAnsi="Times New Roman"/>
          <w:sz w:val="24"/>
        </w:rPr>
      </w:pPr>
    </w:p>
    <w:p w:rsidR="000E42A9" w:rsidRPr="00766A99" w:rsidRDefault="000E42A9" w:rsidP="000E42A9">
      <w:pPr>
        <w:numPr>
          <w:ilvl w:val="0"/>
          <w:numId w:val="21"/>
        </w:numPr>
        <w:tabs>
          <w:tab w:val="left" w:pos="1260"/>
          <w:tab w:val="left" w:pos="1620"/>
        </w:tabs>
        <w:snapToGrid/>
        <w:ind w:firstLine="0"/>
        <w:rPr>
          <w:rFonts w:ascii="Times New Roman" w:hAnsi="Times New Roman"/>
          <w:sz w:val="24"/>
        </w:rPr>
      </w:pPr>
      <w:r w:rsidRPr="00766A99">
        <w:rPr>
          <w:rFonts w:ascii="Times New Roman" w:hAnsi="Times New Roman"/>
          <w:b/>
          <w:sz w:val="24"/>
          <w:szCs w:val="24"/>
        </w:rPr>
        <w:t>Use of Information Technology to Collect the Information</w:t>
      </w:r>
    </w:p>
    <w:p w:rsidR="000E42A9" w:rsidRDefault="000E42A9" w:rsidP="000E42A9">
      <w:pPr>
        <w:tabs>
          <w:tab w:val="left" w:pos="1260"/>
          <w:tab w:val="left" w:pos="1620"/>
        </w:tabs>
        <w:snapToGrid/>
        <w:ind w:left="1260"/>
        <w:rPr>
          <w:rFonts w:ascii="Times New Roman" w:hAnsi="Times New Roman"/>
          <w:sz w:val="24"/>
        </w:rPr>
      </w:pPr>
      <w:r>
        <w:rPr>
          <w:rFonts w:ascii="Times New Roman" w:hAnsi="Times New Roman"/>
          <w:sz w:val="24"/>
          <w:szCs w:val="24"/>
        </w:rPr>
        <w:t xml:space="preserve">SSA employees </w:t>
      </w:r>
      <w:r w:rsidRPr="002B6C0F">
        <w:rPr>
          <w:rFonts w:ascii="Times New Roman" w:hAnsi="Times New Roman"/>
          <w:sz w:val="24"/>
          <w:szCs w:val="24"/>
        </w:rPr>
        <w:t xml:space="preserve">document the information gathered during the interview process through our </w:t>
      </w:r>
      <w:r>
        <w:rPr>
          <w:rFonts w:ascii="Times New Roman" w:hAnsi="Times New Roman"/>
          <w:sz w:val="24"/>
          <w:szCs w:val="24"/>
        </w:rPr>
        <w:t xml:space="preserve">SSI Claims System </w:t>
      </w:r>
      <w:r w:rsidRPr="002B6C0F">
        <w:rPr>
          <w:rFonts w:ascii="Times New Roman" w:hAnsi="Times New Roman"/>
          <w:sz w:val="24"/>
          <w:szCs w:val="24"/>
        </w:rPr>
        <w:t>and its paper equivalent</w:t>
      </w:r>
      <w:r>
        <w:rPr>
          <w:rFonts w:ascii="Times New Roman" w:hAnsi="Times New Roman"/>
          <w:sz w:val="24"/>
          <w:szCs w:val="24"/>
        </w:rPr>
        <w:t>,</w:t>
      </w:r>
      <w:r w:rsidRPr="002B6C0F">
        <w:rPr>
          <w:rFonts w:ascii="Times New Roman" w:hAnsi="Times New Roman"/>
          <w:sz w:val="24"/>
          <w:szCs w:val="24"/>
        </w:rPr>
        <w:t xml:space="preserve"> Form SSA-8202-BK.  </w:t>
      </w:r>
      <w:r>
        <w:rPr>
          <w:rFonts w:ascii="Times New Roman" w:hAnsi="Times New Roman"/>
          <w:sz w:val="24"/>
        </w:rPr>
        <w:t>In addition, SSA conduct</w:t>
      </w:r>
      <w:r w:rsidRPr="002B6C0F">
        <w:rPr>
          <w:rFonts w:ascii="Times New Roman" w:hAnsi="Times New Roman"/>
          <w:sz w:val="24"/>
        </w:rPr>
        <w:t xml:space="preserve">s electronic interfaces with records of other government entities </w:t>
      </w:r>
      <w:r w:rsidRPr="00EB788C">
        <w:rPr>
          <w:rFonts w:ascii="Times New Roman" w:hAnsi="Times New Roman"/>
          <w:sz w:val="24"/>
        </w:rPr>
        <w:t xml:space="preserve">whose records contain information </w:t>
      </w:r>
      <w:r>
        <w:rPr>
          <w:rFonts w:ascii="Times New Roman" w:hAnsi="Times New Roman"/>
          <w:sz w:val="24"/>
        </w:rPr>
        <w:t>that</w:t>
      </w:r>
      <w:r w:rsidRPr="00EB788C">
        <w:rPr>
          <w:rFonts w:ascii="Times New Roman" w:hAnsi="Times New Roman"/>
          <w:sz w:val="24"/>
        </w:rPr>
        <w:t xml:space="preserve"> may affect </w:t>
      </w:r>
      <w:r>
        <w:rPr>
          <w:rFonts w:ascii="Times New Roman" w:hAnsi="Times New Roman"/>
          <w:sz w:val="24"/>
        </w:rPr>
        <w:t xml:space="preserve">a recipient’s </w:t>
      </w:r>
      <w:r w:rsidRPr="00EB788C">
        <w:rPr>
          <w:rFonts w:ascii="Times New Roman" w:hAnsi="Times New Roman"/>
          <w:sz w:val="24"/>
        </w:rPr>
        <w:t>SSI eligibility or payment amount</w:t>
      </w:r>
      <w:r>
        <w:rPr>
          <w:rFonts w:ascii="Times New Roman" w:hAnsi="Times New Roman"/>
          <w:sz w:val="24"/>
        </w:rPr>
        <w:t xml:space="preserve">. </w:t>
      </w:r>
      <w:r w:rsidRPr="002B6C0F">
        <w:rPr>
          <w:rFonts w:ascii="Times New Roman" w:hAnsi="Times New Roman"/>
          <w:sz w:val="24"/>
        </w:rPr>
        <w:t xml:space="preserve"> </w:t>
      </w:r>
      <w:r>
        <w:rPr>
          <w:rFonts w:ascii="Times New Roman" w:hAnsi="Times New Roman"/>
          <w:sz w:val="24"/>
        </w:rPr>
        <w:t>W</w:t>
      </w:r>
      <w:r w:rsidRPr="002B6C0F">
        <w:rPr>
          <w:rFonts w:ascii="Times New Roman" w:hAnsi="Times New Roman"/>
          <w:sz w:val="24"/>
        </w:rPr>
        <w:t xml:space="preserve">e must verify any conflicting information we get through these </w:t>
      </w:r>
      <w:r>
        <w:rPr>
          <w:rFonts w:ascii="Times New Roman" w:hAnsi="Times New Roman"/>
          <w:sz w:val="24"/>
        </w:rPr>
        <w:t xml:space="preserve">interfaces </w:t>
      </w:r>
      <w:r w:rsidRPr="002B6C0F">
        <w:rPr>
          <w:rFonts w:ascii="Times New Roman" w:hAnsi="Times New Roman"/>
          <w:sz w:val="24"/>
        </w:rPr>
        <w:t>with the recipient.</w:t>
      </w:r>
      <w:r>
        <w:rPr>
          <w:rFonts w:ascii="Times New Roman" w:hAnsi="Times New Roman"/>
          <w:sz w:val="24"/>
        </w:rPr>
        <w:t xml:space="preserve">  Based on our data, we estimate approximately </w:t>
      </w:r>
      <w:r w:rsidR="00766A99">
        <w:rPr>
          <w:rFonts w:ascii="Times New Roman" w:hAnsi="Times New Roman"/>
          <w:sz w:val="24"/>
        </w:rPr>
        <w:t>95</w:t>
      </w:r>
      <w:r>
        <w:rPr>
          <w:rFonts w:ascii="Times New Roman" w:hAnsi="Times New Roman"/>
          <w:sz w:val="24"/>
        </w:rPr>
        <w:t>% of respondents under this OMB number use the electronic version.</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3355FC">
        <w:rPr>
          <w:rFonts w:ascii="Times New Roman" w:hAnsi="Times New Roman"/>
          <w:b/>
          <w:sz w:val="24"/>
          <w:szCs w:val="24"/>
        </w:rPr>
        <w:t>Why We Cannot Use Duplicate Information</w:t>
      </w:r>
    </w:p>
    <w:p w:rsidR="000E42A9" w:rsidRDefault="000E42A9" w:rsidP="000E42A9">
      <w:pPr>
        <w:tabs>
          <w:tab w:val="left" w:pos="1260"/>
          <w:tab w:val="left" w:pos="1620"/>
        </w:tabs>
        <w:snapToGrid/>
        <w:ind w:left="1260"/>
        <w:rPr>
          <w:rFonts w:ascii="Times New Roman" w:hAnsi="Times New Roman"/>
          <w:b/>
          <w:sz w:val="24"/>
          <w:szCs w:val="24"/>
        </w:rPr>
      </w:pPr>
      <w:r>
        <w:rPr>
          <w:rFonts w:ascii="Times New Roman" w:hAnsi="Times New Roman"/>
          <w:sz w:val="24"/>
        </w:rPr>
        <w:t>Form SSA-8203-BK</w:t>
      </w:r>
      <w:r w:rsidR="009A0FBC">
        <w:rPr>
          <w:rFonts w:ascii="Times New Roman" w:hAnsi="Times New Roman"/>
          <w:sz w:val="24"/>
        </w:rPr>
        <w:t xml:space="preserve"> (OMB Number 0960-0416)</w:t>
      </w:r>
      <w:r>
        <w:rPr>
          <w:rFonts w:ascii="Times New Roman" w:hAnsi="Times New Roman"/>
          <w:sz w:val="24"/>
        </w:rPr>
        <w:t xml:space="preserve"> also collects information similar to that collected by Form</w:t>
      </w:r>
      <w:r w:rsidR="009A0FBC">
        <w:rPr>
          <w:rFonts w:ascii="Times New Roman" w:hAnsi="Times New Roman"/>
          <w:sz w:val="24"/>
        </w:rPr>
        <w:t xml:space="preserve"> SSA-8202-BK.  However, Form SSA-8203-BK</w:t>
      </w:r>
      <w:r>
        <w:rPr>
          <w:rFonts w:ascii="Times New Roman" w:hAnsi="Times New Roman"/>
          <w:sz w:val="24"/>
        </w:rPr>
        <w:t xml:space="preserve"> is a more comprehensive, </w:t>
      </w:r>
      <w:r w:rsidR="0061488F">
        <w:rPr>
          <w:rFonts w:ascii="Times New Roman" w:hAnsi="Times New Roman"/>
          <w:sz w:val="24"/>
        </w:rPr>
        <w:t xml:space="preserve">and </w:t>
      </w:r>
      <w:r>
        <w:rPr>
          <w:rFonts w:ascii="Times New Roman" w:hAnsi="Times New Roman"/>
          <w:sz w:val="24"/>
        </w:rPr>
        <w:t>complex redetermination form used to conduct high-error profile (HEP) redeterminations.  It is not a self-help form</w:t>
      </w:r>
      <w:r w:rsidR="009A0FBC">
        <w:rPr>
          <w:rFonts w:ascii="Times New Roman" w:hAnsi="Times New Roman"/>
          <w:sz w:val="24"/>
        </w:rPr>
        <w:t>,</w:t>
      </w:r>
      <w:r>
        <w:rPr>
          <w:rFonts w:ascii="Times New Roman" w:hAnsi="Times New Roman"/>
          <w:sz w:val="24"/>
        </w:rPr>
        <w:t xml:space="preserve"> and SSA field office personnel always complete it by conducting personal contact interviews through </w:t>
      </w:r>
      <w:r w:rsidR="00C277E1">
        <w:rPr>
          <w:rFonts w:ascii="Times New Roman" w:hAnsi="Times New Roman"/>
          <w:sz w:val="24"/>
        </w:rPr>
        <w:t xml:space="preserve">the </w:t>
      </w:r>
      <w:r w:rsidR="00C277E1">
        <w:rPr>
          <w:rFonts w:ascii="Times New Roman" w:hAnsi="Times New Roman"/>
          <w:sz w:val="24"/>
        </w:rPr>
        <w:lastRenderedPageBreak/>
        <w:t>SSI Claims System</w:t>
      </w:r>
      <w:r>
        <w:rPr>
          <w:rFonts w:ascii="Times New Roman" w:hAnsi="Times New Roman"/>
          <w:sz w:val="24"/>
        </w:rPr>
        <w:t>.  Form SSA-8202-BK is a simpler design</w:t>
      </w:r>
      <w:r w:rsidR="0061488F">
        <w:rPr>
          <w:rFonts w:ascii="Times New Roman" w:hAnsi="Times New Roman"/>
          <w:sz w:val="24"/>
        </w:rPr>
        <w:t>,</w:t>
      </w:r>
      <w:r>
        <w:rPr>
          <w:rFonts w:ascii="Times New Roman" w:hAnsi="Times New Roman"/>
          <w:sz w:val="24"/>
        </w:rPr>
        <w:t xml:space="preserve"> not intended for use in HEP redeterminations.  Conducting LEP and MEP redeterminations using Form SSA</w:t>
      </w:r>
      <w:r>
        <w:rPr>
          <w:rFonts w:ascii="Times New Roman" w:hAnsi="Times New Roman"/>
          <w:sz w:val="24"/>
        </w:rPr>
        <w:noBreakHyphen/>
        <w:t>8203-BK instead of Form SSA-8202-BK creates an unnecessary burden on the recipients at a higher cost to the Federal government.  Therefore, SSA does not use the two forms for the same purpose</w:t>
      </w:r>
      <w:r w:rsidR="00766A99">
        <w:rPr>
          <w:rFonts w:ascii="Times New Roman" w:hAnsi="Times New Roman"/>
          <w:sz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B71F77">
        <w:rPr>
          <w:rFonts w:ascii="Times New Roman" w:hAnsi="Times New Roman"/>
          <w:b/>
          <w:sz w:val="24"/>
          <w:szCs w:val="24"/>
        </w:rPr>
        <w:t>Minimizing Burden on Small Respondents</w:t>
      </w:r>
    </w:p>
    <w:p w:rsidR="000E42A9" w:rsidRDefault="000E42A9" w:rsidP="000E42A9">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Pr>
          <w:rFonts w:ascii="Times New Roman" w:hAnsi="Times New Roman"/>
          <w:sz w:val="24"/>
        </w:rPr>
        <w:t>This collection does not affect small businesses or other small entities.</w:t>
      </w:r>
    </w:p>
    <w:p w:rsidR="000E42A9" w:rsidRPr="000E42A9" w:rsidRDefault="000E42A9" w:rsidP="000E42A9">
      <w:pPr>
        <w:tabs>
          <w:tab w:val="left" w:pos="1260"/>
          <w:tab w:val="left" w:pos="1620"/>
        </w:tabs>
        <w:snapToGrid/>
        <w:ind w:left="720"/>
        <w:rPr>
          <w:rFonts w:ascii="Times New Roman" w:hAnsi="Times New Roman"/>
          <w:b/>
          <w:sz w:val="24"/>
          <w:szCs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8E531C">
        <w:rPr>
          <w:rFonts w:ascii="Times New Roman" w:hAnsi="Times New Roman"/>
          <w:b/>
          <w:sz w:val="24"/>
          <w:szCs w:val="24"/>
        </w:rPr>
        <w:t>Consequence of Not Collecting Information or Collecting it Less Frequently</w:t>
      </w:r>
    </w:p>
    <w:p w:rsidR="000E42A9" w:rsidRDefault="000E42A9" w:rsidP="000E42A9">
      <w:pPr>
        <w:tabs>
          <w:tab w:val="left" w:pos="1260"/>
          <w:tab w:val="left" w:pos="1620"/>
        </w:tabs>
        <w:snapToGrid/>
        <w:ind w:left="1260"/>
        <w:rPr>
          <w:rFonts w:ascii="Times New Roman" w:hAnsi="Times New Roman"/>
          <w:b/>
          <w:sz w:val="24"/>
          <w:szCs w:val="24"/>
        </w:rPr>
      </w:pPr>
      <w:r>
        <w:rPr>
          <w:rFonts w:ascii="Times New Roman" w:hAnsi="Times New Roman"/>
          <w:sz w:val="24"/>
          <w:szCs w:val="24"/>
        </w:rPr>
        <w:t>If we did not use Form SSA-8202-BK during RZ interviews, p</w:t>
      </w:r>
      <w:r w:rsidRPr="008E531C">
        <w:rPr>
          <w:rFonts w:ascii="Times New Roman" w:hAnsi="Times New Roman"/>
          <w:sz w:val="24"/>
          <w:szCs w:val="24"/>
        </w:rPr>
        <w:t xml:space="preserve">otential eligibility or events affecting payment </w:t>
      </w:r>
      <w:r>
        <w:rPr>
          <w:rFonts w:ascii="Times New Roman" w:hAnsi="Times New Roman"/>
          <w:sz w:val="24"/>
          <w:szCs w:val="24"/>
        </w:rPr>
        <w:t xml:space="preserve">would </w:t>
      </w:r>
      <w:r w:rsidRPr="008E531C">
        <w:rPr>
          <w:rFonts w:ascii="Times New Roman" w:hAnsi="Times New Roman"/>
          <w:sz w:val="24"/>
          <w:szCs w:val="24"/>
        </w:rPr>
        <w:t>go undetected</w:t>
      </w:r>
      <w:r w:rsidRPr="00797E56">
        <w:rPr>
          <w:rFonts w:ascii="Times New Roman" w:hAnsi="Times New Roman"/>
          <w:sz w:val="24"/>
          <w:szCs w:val="24"/>
        </w:rPr>
        <w:t xml:space="preserve">.  This can adversely affect recipients through underpayments (i.e., erroneously low </w:t>
      </w:r>
      <w:r>
        <w:rPr>
          <w:rFonts w:ascii="Times New Roman" w:hAnsi="Times New Roman"/>
          <w:sz w:val="24"/>
          <w:szCs w:val="24"/>
        </w:rPr>
        <w:t>SSI</w:t>
      </w:r>
      <w:r w:rsidRPr="00797E56">
        <w:rPr>
          <w:rFonts w:ascii="Times New Roman" w:hAnsi="Times New Roman"/>
          <w:sz w:val="24"/>
          <w:szCs w:val="24"/>
        </w:rPr>
        <w:t xml:space="preserve"> payments) or overpayments (excessive </w:t>
      </w:r>
      <w:r>
        <w:rPr>
          <w:rFonts w:ascii="Times New Roman" w:hAnsi="Times New Roman"/>
          <w:sz w:val="24"/>
          <w:szCs w:val="24"/>
        </w:rPr>
        <w:t>SSI</w:t>
      </w:r>
      <w:r w:rsidRPr="00797E56">
        <w:rPr>
          <w:rFonts w:ascii="Times New Roman" w:hAnsi="Times New Roman"/>
          <w:sz w:val="24"/>
          <w:szCs w:val="24"/>
        </w:rPr>
        <w:t xml:space="preserve"> payments which </w:t>
      </w:r>
      <w:r>
        <w:rPr>
          <w:rFonts w:ascii="Times New Roman" w:hAnsi="Times New Roman"/>
          <w:sz w:val="24"/>
          <w:szCs w:val="24"/>
        </w:rPr>
        <w:t>may</w:t>
      </w:r>
      <w:r w:rsidRPr="00797E56">
        <w:rPr>
          <w:rFonts w:ascii="Times New Roman" w:hAnsi="Times New Roman"/>
          <w:sz w:val="24"/>
          <w:szCs w:val="24"/>
        </w:rPr>
        <w:t xml:space="preserve"> result in collection activities).</w:t>
      </w:r>
      <w:r>
        <w:rPr>
          <w:rFonts w:ascii="Times New Roman" w:hAnsi="Times New Roman"/>
          <w:sz w:val="24"/>
          <w:szCs w:val="24"/>
        </w:rPr>
        <w:t xml:space="preserve">  We perform </w:t>
      </w:r>
      <w:r w:rsidRPr="008E531C">
        <w:rPr>
          <w:rFonts w:ascii="Times New Roman" w:hAnsi="Times New Roman"/>
          <w:sz w:val="24"/>
          <w:szCs w:val="24"/>
        </w:rPr>
        <w:t xml:space="preserve">MEP redeterminations </w:t>
      </w:r>
      <w:r>
        <w:rPr>
          <w:rFonts w:ascii="Times New Roman" w:hAnsi="Times New Roman"/>
          <w:sz w:val="24"/>
          <w:szCs w:val="24"/>
        </w:rPr>
        <w:t>a</w:t>
      </w:r>
      <w:r w:rsidRPr="008E531C">
        <w:rPr>
          <w:rFonts w:ascii="Times New Roman" w:hAnsi="Times New Roman"/>
          <w:sz w:val="24"/>
          <w:szCs w:val="24"/>
        </w:rPr>
        <w:t>nnually</w:t>
      </w:r>
      <w:r>
        <w:rPr>
          <w:rFonts w:ascii="Times New Roman" w:hAnsi="Times New Roman"/>
          <w:sz w:val="24"/>
          <w:szCs w:val="24"/>
        </w:rPr>
        <w:t>.  In addition, since SSA collects a</w:t>
      </w:r>
      <w:r w:rsidRPr="008E531C">
        <w:rPr>
          <w:rFonts w:ascii="Times New Roman" w:hAnsi="Times New Roman"/>
          <w:sz w:val="24"/>
          <w:szCs w:val="24"/>
        </w:rPr>
        <w:t xml:space="preserve"> majority of LEP </w:t>
      </w:r>
      <w:r>
        <w:rPr>
          <w:rFonts w:ascii="Times New Roman" w:hAnsi="Times New Roman"/>
          <w:sz w:val="24"/>
          <w:szCs w:val="24"/>
        </w:rPr>
        <w:t>on</w:t>
      </w:r>
      <w:r w:rsidRPr="008E531C">
        <w:rPr>
          <w:rFonts w:ascii="Times New Roman" w:hAnsi="Times New Roman"/>
          <w:sz w:val="24"/>
          <w:szCs w:val="24"/>
        </w:rPr>
        <w:t xml:space="preserve"> a 6-year cycle</w:t>
      </w:r>
      <w:r>
        <w:rPr>
          <w:rFonts w:ascii="Times New Roman" w:hAnsi="Times New Roman"/>
          <w:sz w:val="24"/>
          <w:szCs w:val="24"/>
        </w:rPr>
        <w:t>, we cannot collect it less frequently</w:t>
      </w:r>
      <w:r w:rsidRPr="008E531C">
        <w:rPr>
          <w:rFonts w:ascii="Times New Roman" w:hAnsi="Times New Roman"/>
          <w:sz w:val="24"/>
          <w:szCs w:val="24"/>
        </w:rPr>
        <w:t xml:space="preserve">.  </w:t>
      </w:r>
      <w:r>
        <w:rPr>
          <w:rFonts w:ascii="Times New Roman" w:hAnsi="Times New Roman"/>
          <w:sz w:val="24"/>
          <w:szCs w:val="24"/>
        </w:rPr>
        <w:t xml:space="preserve">Collecting </w:t>
      </w:r>
      <w:r w:rsidRPr="008E531C">
        <w:rPr>
          <w:rFonts w:ascii="Times New Roman" w:hAnsi="Times New Roman"/>
          <w:sz w:val="24"/>
          <w:szCs w:val="24"/>
        </w:rPr>
        <w:t>these types of redeterminations less frequently would compromise program integrity.</w:t>
      </w:r>
      <w:r>
        <w:rPr>
          <w:rFonts w:ascii="Times New Roman" w:hAnsi="Times New Roman"/>
          <w:sz w:val="24"/>
          <w:szCs w:val="24"/>
        </w:rPr>
        <w:t xml:space="preserve">  </w:t>
      </w:r>
      <w:r w:rsidRPr="008E531C">
        <w:rPr>
          <w:rFonts w:ascii="Times New Roman" w:hAnsi="Times New Roman"/>
          <w:sz w:val="24"/>
          <w:szCs w:val="24"/>
        </w:rPr>
        <w:t>There are no technical or legal obstacles</w:t>
      </w:r>
      <w:r>
        <w:rPr>
          <w:rFonts w:ascii="Times New Roman" w:hAnsi="Times New Roman"/>
          <w:sz w:val="24"/>
          <w:szCs w:val="24"/>
        </w:rPr>
        <w:t xml:space="preserve"> to burden reduction.</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8B4F57">
        <w:rPr>
          <w:rFonts w:ascii="Times New Roman" w:hAnsi="Times New Roman"/>
          <w:b/>
          <w:sz w:val="24"/>
          <w:szCs w:val="24"/>
        </w:rPr>
        <w:t>Special Circumstances</w:t>
      </w:r>
    </w:p>
    <w:p w:rsidR="000E42A9" w:rsidRDefault="000E42A9" w:rsidP="000E42A9">
      <w:pPr>
        <w:tabs>
          <w:tab w:val="left" w:pos="1260"/>
          <w:tab w:val="left" w:pos="1620"/>
        </w:tabs>
        <w:snapToGrid/>
        <w:ind w:left="1260"/>
        <w:rPr>
          <w:rFonts w:ascii="Times New Roman" w:hAnsi="Times New Roman"/>
          <w:b/>
          <w:sz w:val="24"/>
          <w:szCs w:val="24"/>
        </w:rPr>
      </w:pPr>
      <w:r w:rsidRPr="008B4F57">
        <w:rPr>
          <w:rFonts w:ascii="Times New Roman" w:hAnsi="Times New Roman"/>
          <w:sz w:val="24"/>
          <w:szCs w:val="24"/>
        </w:rPr>
        <w:t xml:space="preserve">There are no special circumstances that would cause </w:t>
      </w:r>
      <w:r>
        <w:rPr>
          <w:rFonts w:ascii="Times New Roman" w:hAnsi="Times New Roman"/>
          <w:sz w:val="24"/>
          <w:szCs w:val="24"/>
        </w:rPr>
        <w:t xml:space="preserve">SSA to conduct this information collection in a manner inconsistent with </w:t>
      </w:r>
      <w:r w:rsidRPr="008B28F8">
        <w:rPr>
          <w:rFonts w:ascii="Times New Roman" w:hAnsi="Times New Roman"/>
          <w:i/>
          <w:sz w:val="24"/>
          <w:szCs w:val="24"/>
        </w:rPr>
        <w:t>5 CFR 1320.5</w:t>
      </w:r>
      <w:r w:rsidRPr="008B4F57">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AF1D63">
        <w:rPr>
          <w:rFonts w:ascii="Times New Roman" w:hAnsi="Times New Roman"/>
          <w:b/>
          <w:sz w:val="24"/>
          <w:szCs w:val="24"/>
        </w:rPr>
        <w:t>Solicitation of Public Comment and Other Consultations with the Public</w:t>
      </w:r>
    </w:p>
    <w:p w:rsidR="000E42A9" w:rsidRDefault="000E42A9" w:rsidP="000E42A9">
      <w:pPr>
        <w:tabs>
          <w:tab w:val="left" w:pos="1260"/>
          <w:tab w:val="left" w:pos="1620"/>
        </w:tabs>
        <w:snapToGrid/>
        <w:ind w:left="1260"/>
        <w:rPr>
          <w:rFonts w:ascii="Times New Roman" w:hAnsi="Times New Roman"/>
          <w:b/>
          <w:sz w:val="24"/>
          <w:szCs w:val="24"/>
        </w:rPr>
      </w:pPr>
      <w:r w:rsidRPr="008225EC">
        <w:rPr>
          <w:rFonts w:ascii="Times New Roman" w:hAnsi="Times New Roman"/>
          <w:sz w:val="24"/>
          <w:szCs w:val="24"/>
        </w:rPr>
        <w:t xml:space="preserve">The 60-day advance Federal Register Notice published on </w:t>
      </w:r>
      <w:r w:rsidR="009A0FBC">
        <w:rPr>
          <w:rFonts w:ascii="Times New Roman" w:hAnsi="Times New Roman"/>
          <w:sz w:val="24"/>
          <w:szCs w:val="24"/>
        </w:rPr>
        <w:t>January 25, 2019</w:t>
      </w:r>
      <w:r w:rsidRPr="008225EC">
        <w:rPr>
          <w:rFonts w:ascii="Times New Roman" w:hAnsi="Times New Roman"/>
          <w:sz w:val="24"/>
          <w:szCs w:val="24"/>
        </w:rPr>
        <w:t>, at</w:t>
      </w:r>
      <w:r>
        <w:rPr>
          <w:rFonts w:ascii="Times New Roman" w:hAnsi="Times New Roman"/>
          <w:sz w:val="24"/>
          <w:szCs w:val="24"/>
        </w:rPr>
        <w:t xml:space="preserve"> </w:t>
      </w:r>
      <w:r w:rsidR="009A0FBC">
        <w:rPr>
          <w:rFonts w:ascii="Times New Roman" w:hAnsi="Times New Roman"/>
          <w:sz w:val="24"/>
          <w:szCs w:val="24"/>
        </w:rPr>
        <w:t>84</w:t>
      </w:r>
      <w:r w:rsidRPr="008225EC">
        <w:rPr>
          <w:rFonts w:ascii="Times New Roman" w:hAnsi="Times New Roman"/>
          <w:sz w:val="24"/>
          <w:szCs w:val="24"/>
        </w:rPr>
        <w:t xml:space="preserve"> FR </w:t>
      </w:r>
      <w:r w:rsidR="009A0FBC">
        <w:rPr>
          <w:rFonts w:ascii="Times New Roman" w:hAnsi="Times New Roman"/>
          <w:sz w:val="24"/>
          <w:szCs w:val="24"/>
        </w:rPr>
        <w:t>371</w:t>
      </w:r>
      <w:r w:rsidRPr="008225EC">
        <w:rPr>
          <w:rFonts w:ascii="Times New Roman" w:hAnsi="Times New Roman"/>
          <w:sz w:val="24"/>
          <w:szCs w:val="24"/>
        </w:rPr>
        <w:t xml:space="preserve">, and we received no public comments.  The 30-day FRN published on </w:t>
      </w:r>
      <w:r w:rsidR="00B112AD">
        <w:rPr>
          <w:rFonts w:ascii="Times New Roman" w:hAnsi="Times New Roman"/>
          <w:sz w:val="24"/>
          <w:szCs w:val="24"/>
        </w:rPr>
        <w:t>March 27, 2019,</w:t>
      </w:r>
      <w:r>
        <w:rPr>
          <w:rFonts w:ascii="Times New Roman" w:hAnsi="Times New Roman"/>
          <w:sz w:val="24"/>
          <w:szCs w:val="24"/>
        </w:rPr>
        <w:t xml:space="preserve"> </w:t>
      </w:r>
      <w:r w:rsidRPr="008225EC">
        <w:rPr>
          <w:rFonts w:ascii="Times New Roman" w:hAnsi="Times New Roman"/>
          <w:sz w:val="24"/>
          <w:szCs w:val="24"/>
        </w:rPr>
        <w:t xml:space="preserve">at </w:t>
      </w:r>
      <w:r w:rsidR="0061488F">
        <w:rPr>
          <w:rFonts w:ascii="Times New Roman" w:hAnsi="Times New Roman"/>
          <w:sz w:val="24"/>
          <w:szCs w:val="24"/>
        </w:rPr>
        <w:t>84</w:t>
      </w:r>
      <w:r>
        <w:rPr>
          <w:rFonts w:ascii="Times New Roman" w:hAnsi="Times New Roman"/>
          <w:sz w:val="24"/>
          <w:szCs w:val="24"/>
        </w:rPr>
        <w:t xml:space="preserve"> F</w:t>
      </w:r>
      <w:r w:rsidRPr="008225EC">
        <w:rPr>
          <w:rFonts w:ascii="Times New Roman" w:hAnsi="Times New Roman"/>
          <w:sz w:val="24"/>
          <w:szCs w:val="24"/>
        </w:rPr>
        <w:t xml:space="preserve">R </w:t>
      </w:r>
      <w:r w:rsidR="00B112AD">
        <w:rPr>
          <w:rFonts w:ascii="Times New Roman" w:hAnsi="Times New Roman"/>
          <w:sz w:val="24"/>
          <w:szCs w:val="24"/>
        </w:rPr>
        <w:t>11625</w:t>
      </w:r>
      <w:r w:rsidRPr="008225EC">
        <w:rPr>
          <w:rFonts w:ascii="Times New Roman" w:hAnsi="Times New Roman"/>
          <w:sz w:val="24"/>
          <w:szCs w:val="24"/>
        </w:rPr>
        <w:t>.  If we receive any comments in response to this Notice, we will forward them to OMB.  SSA did not consult with the public in the revision of this form</w:t>
      </w:r>
      <w:r>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601501">
        <w:rPr>
          <w:rFonts w:ascii="Times New Roman" w:hAnsi="Times New Roman"/>
          <w:b/>
          <w:sz w:val="24"/>
          <w:szCs w:val="24"/>
        </w:rPr>
        <w:t>Payment or Gifts to Respondents</w:t>
      </w:r>
    </w:p>
    <w:p w:rsidR="000E42A9" w:rsidRDefault="000E42A9" w:rsidP="000E42A9">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sidRPr="00601501">
        <w:rPr>
          <w:rFonts w:ascii="Times New Roman" w:hAnsi="Times New Roman"/>
          <w:sz w:val="24"/>
          <w:szCs w:val="24"/>
        </w:rPr>
        <w:t>SSA does not provide payments or gifts to the respondents</w:t>
      </w:r>
      <w:r>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C54D9F">
        <w:rPr>
          <w:rFonts w:ascii="Times New Roman" w:hAnsi="Times New Roman"/>
          <w:b/>
          <w:sz w:val="24"/>
          <w:szCs w:val="24"/>
        </w:rPr>
        <w:t>Assurances of Confidentiality</w:t>
      </w:r>
    </w:p>
    <w:p w:rsidR="000E42A9" w:rsidRDefault="000E42A9" w:rsidP="000E42A9">
      <w:pPr>
        <w:tabs>
          <w:tab w:val="left" w:pos="1260"/>
          <w:tab w:val="left" w:pos="1620"/>
        </w:tabs>
        <w:snapToGrid/>
        <w:ind w:left="1260"/>
        <w:rPr>
          <w:rFonts w:ascii="Times New Roman" w:hAnsi="Times New Roman"/>
          <w:b/>
          <w:sz w:val="24"/>
          <w:szCs w:val="24"/>
        </w:rPr>
      </w:pPr>
      <w:r>
        <w:rPr>
          <w:rFonts w:ascii="Times New Roman" w:hAnsi="Times New Roman"/>
          <w:sz w:val="24"/>
        </w:rPr>
        <w:t xml:space="preserve">SSA protects and holds confidential the information it collects in accordance with </w:t>
      </w:r>
      <w:r w:rsidRPr="008B28F8">
        <w:rPr>
          <w:rFonts w:ascii="Times New Roman" w:hAnsi="Times New Roman"/>
          <w:i/>
          <w:sz w:val="24"/>
        </w:rPr>
        <w:t>42 U.S.C. 1306, 20 CFR 401</w:t>
      </w:r>
      <w:r>
        <w:rPr>
          <w:rFonts w:ascii="Times New Roman" w:hAnsi="Times New Roman"/>
          <w:sz w:val="24"/>
        </w:rPr>
        <w:t xml:space="preserve"> and </w:t>
      </w:r>
      <w:r w:rsidRPr="008B28F8">
        <w:rPr>
          <w:rFonts w:ascii="Times New Roman" w:hAnsi="Times New Roman"/>
          <w:i/>
          <w:sz w:val="24"/>
        </w:rPr>
        <w:t>402, 5 U.S.C. 552</w:t>
      </w:r>
      <w:r>
        <w:rPr>
          <w:rFonts w:ascii="Times New Roman" w:hAnsi="Times New Roman"/>
          <w:sz w:val="24"/>
        </w:rPr>
        <w:t xml:space="preserve"> (Freedom of Information Act), </w:t>
      </w:r>
      <w:r w:rsidRPr="008B28F8">
        <w:rPr>
          <w:rFonts w:ascii="Times New Roman" w:hAnsi="Times New Roman"/>
          <w:i/>
          <w:sz w:val="24"/>
        </w:rPr>
        <w:t>5 U.S.C. 552a</w:t>
      </w:r>
      <w:r>
        <w:rPr>
          <w:rFonts w:ascii="Times New Roman" w:hAnsi="Times New Roman"/>
          <w:sz w:val="24"/>
        </w:rPr>
        <w:t xml:space="preserve"> (Privacy Act of 1974), and OMB Circular No.  A-130.</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C54D9F">
        <w:rPr>
          <w:rFonts w:ascii="Times New Roman" w:hAnsi="Times New Roman"/>
          <w:b/>
          <w:sz w:val="22"/>
          <w:szCs w:val="22"/>
        </w:rPr>
        <w:t>Justification for Sensitive Questions</w:t>
      </w:r>
    </w:p>
    <w:p w:rsidR="000E42A9" w:rsidRDefault="000E42A9" w:rsidP="000E42A9">
      <w:pPr>
        <w:tabs>
          <w:tab w:val="left" w:pos="1260"/>
          <w:tab w:val="left" w:pos="1620"/>
        </w:tabs>
        <w:snapToGrid/>
        <w:ind w:left="720"/>
        <w:rPr>
          <w:rFonts w:ascii="Times New Roman" w:hAnsi="Times New Roman"/>
          <w:b/>
          <w:sz w:val="22"/>
          <w:szCs w:val="22"/>
        </w:rPr>
      </w:pPr>
      <w:r>
        <w:rPr>
          <w:rFonts w:ascii="Times New Roman" w:hAnsi="Times New Roman"/>
          <w:b/>
          <w:sz w:val="22"/>
          <w:szCs w:val="22"/>
        </w:rPr>
        <w:tab/>
      </w:r>
      <w:r>
        <w:rPr>
          <w:rFonts w:ascii="Times New Roman" w:hAnsi="Times New Roman"/>
          <w:sz w:val="24"/>
        </w:rPr>
        <w:t>The information collection does not contain any questions of a sensitive nature.</w:t>
      </w:r>
    </w:p>
    <w:p w:rsidR="006915FA" w:rsidRDefault="006915FA" w:rsidP="009A0FBC">
      <w:pPr>
        <w:tabs>
          <w:tab w:val="left" w:pos="1260"/>
          <w:tab w:val="left" w:pos="1620"/>
        </w:tabs>
        <w:snapToGrid/>
        <w:rPr>
          <w:rFonts w:ascii="Times New Roman" w:hAnsi="Times New Roman"/>
          <w:sz w:val="24"/>
        </w:rPr>
      </w:pPr>
    </w:p>
    <w:p w:rsidR="009A0FBC" w:rsidRDefault="009A0FBC" w:rsidP="009A0FBC">
      <w:pPr>
        <w:tabs>
          <w:tab w:val="left" w:pos="1260"/>
          <w:tab w:val="left" w:pos="1620"/>
        </w:tabs>
        <w:snapToGrid/>
        <w:rPr>
          <w:rFonts w:ascii="Times New Roman" w:hAnsi="Times New Roman"/>
          <w:sz w:val="24"/>
        </w:rPr>
      </w:pPr>
    </w:p>
    <w:p w:rsidR="009A0FBC" w:rsidRDefault="009A0FBC" w:rsidP="009A0FBC">
      <w:pPr>
        <w:tabs>
          <w:tab w:val="left" w:pos="1260"/>
          <w:tab w:val="left" w:pos="1620"/>
        </w:tabs>
        <w:snapToGrid/>
        <w:rPr>
          <w:rFonts w:ascii="Times New Roman" w:hAnsi="Times New Roman"/>
          <w:sz w:val="24"/>
        </w:rPr>
      </w:pPr>
    </w:p>
    <w:p w:rsidR="009A0FBC" w:rsidRDefault="009A0FBC" w:rsidP="009A0FBC">
      <w:pPr>
        <w:tabs>
          <w:tab w:val="left" w:pos="1260"/>
          <w:tab w:val="left" w:pos="1620"/>
        </w:tabs>
        <w:snapToGrid/>
        <w:rPr>
          <w:rFonts w:ascii="Times New Roman" w:hAnsi="Times New Roman"/>
          <w:sz w:val="24"/>
        </w:rPr>
      </w:pPr>
    </w:p>
    <w:p w:rsidR="009A0FBC" w:rsidRDefault="009A0FBC" w:rsidP="009A0FBC">
      <w:pPr>
        <w:tabs>
          <w:tab w:val="left" w:pos="1260"/>
          <w:tab w:val="left" w:pos="1620"/>
        </w:tabs>
        <w:snapToGrid/>
        <w:rPr>
          <w:rFonts w:ascii="Times New Roman" w:hAnsi="Times New Roman"/>
          <w:sz w:val="24"/>
        </w:rPr>
      </w:pPr>
    </w:p>
    <w:p w:rsidR="009A0FBC" w:rsidRPr="000E42A9" w:rsidRDefault="009A0FBC" w:rsidP="009A0FBC">
      <w:pPr>
        <w:tabs>
          <w:tab w:val="left" w:pos="1260"/>
          <w:tab w:val="left" w:pos="1620"/>
        </w:tabs>
        <w:snapToGrid/>
        <w:rPr>
          <w:rFonts w:ascii="Times New Roman" w:hAnsi="Times New Roman"/>
          <w:sz w:val="24"/>
        </w:rPr>
      </w:pPr>
    </w:p>
    <w:p w:rsidR="000E42A9" w:rsidRPr="00766A99" w:rsidRDefault="000E42A9" w:rsidP="000E42A9">
      <w:pPr>
        <w:numPr>
          <w:ilvl w:val="0"/>
          <w:numId w:val="21"/>
        </w:numPr>
        <w:tabs>
          <w:tab w:val="left" w:pos="1260"/>
          <w:tab w:val="left" w:pos="1620"/>
        </w:tabs>
        <w:snapToGrid/>
        <w:ind w:firstLine="0"/>
        <w:rPr>
          <w:rFonts w:ascii="Times New Roman" w:hAnsi="Times New Roman"/>
          <w:sz w:val="24"/>
        </w:rPr>
      </w:pPr>
      <w:r w:rsidRPr="00766A99">
        <w:rPr>
          <w:rFonts w:ascii="Times New Roman" w:hAnsi="Times New Roman"/>
          <w:b/>
          <w:sz w:val="24"/>
          <w:szCs w:val="24"/>
        </w:rPr>
        <w:lastRenderedPageBreak/>
        <w:t>Estimates of Public Reporting Burden</w:t>
      </w:r>
    </w:p>
    <w:p w:rsidR="006915FA" w:rsidRDefault="000E42A9" w:rsidP="006915FA">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p>
    <w:tbl>
      <w:tblPr>
        <w:tblStyle w:val="TableGrid"/>
        <w:tblW w:w="0" w:type="auto"/>
        <w:tblInd w:w="1368" w:type="dxa"/>
        <w:tblLayout w:type="fixed"/>
        <w:tblLook w:val="04A0" w:firstRow="1" w:lastRow="0" w:firstColumn="1" w:lastColumn="0" w:noHBand="0" w:noVBand="1"/>
      </w:tblPr>
      <w:tblGrid>
        <w:gridCol w:w="1687"/>
        <w:gridCol w:w="1530"/>
        <w:gridCol w:w="1530"/>
        <w:gridCol w:w="1540"/>
        <w:gridCol w:w="1695"/>
      </w:tblGrid>
      <w:tr w:rsidR="006915FA" w:rsidTr="00AA7C92">
        <w:tc>
          <w:tcPr>
            <w:tcW w:w="1687"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Modality of Completion</w:t>
            </w:r>
          </w:p>
        </w:tc>
        <w:tc>
          <w:tcPr>
            <w:tcW w:w="1530"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Number of Respondents</w:t>
            </w:r>
          </w:p>
        </w:tc>
        <w:tc>
          <w:tcPr>
            <w:tcW w:w="1530"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Frequency of Response</w:t>
            </w:r>
          </w:p>
        </w:tc>
        <w:tc>
          <w:tcPr>
            <w:tcW w:w="1540"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Average Burden Per Response (minutes)</w:t>
            </w:r>
          </w:p>
        </w:tc>
        <w:tc>
          <w:tcPr>
            <w:tcW w:w="1695"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Estimated Total Annual Burden (hours)</w:t>
            </w:r>
          </w:p>
        </w:tc>
      </w:tr>
      <w:tr w:rsidR="006915FA" w:rsidTr="00AA7C92">
        <w:tc>
          <w:tcPr>
            <w:tcW w:w="1687"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515126">
              <w:rPr>
                <w:rFonts w:ascii="Times New Roman" w:hAnsi="Times New Roman"/>
                <w:sz w:val="24"/>
                <w:szCs w:val="24"/>
              </w:rPr>
              <w:t>SSA-8202-BK</w:t>
            </w:r>
          </w:p>
        </w:tc>
        <w:tc>
          <w:tcPr>
            <w:tcW w:w="1530" w:type="dxa"/>
          </w:tcPr>
          <w:p w:rsidR="006915FA" w:rsidRPr="00515126" w:rsidRDefault="00766A99"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9,954</w:t>
            </w:r>
          </w:p>
        </w:tc>
        <w:tc>
          <w:tcPr>
            <w:tcW w:w="153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1</w:t>
            </w:r>
          </w:p>
        </w:tc>
        <w:tc>
          <w:tcPr>
            <w:tcW w:w="154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21</w:t>
            </w:r>
          </w:p>
        </w:tc>
        <w:tc>
          <w:tcPr>
            <w:tcW w:w="1695"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3,</w:t>
            </w:r>
            <w:r w:rsidR="00913535">
              <w:rPr>
                <w:rFonts w:ascii="Times New Roman" w:hAnsi="Times New Roman"/>
                <w:sz w:val="24"/>
                <w:szCs w:val="24"/>
              </w:rPr>
              <w:t>484</w:t>
            </w:r>
          </w:p>
        </w:tc>
      </w:tr>
      <w:tr w:rsidR="006915FA" w:rsidTr="00AA7C92">
        <w:tc>
          <w:tcPr>
            <w:tcW w:w="1687" w:type="dxa"/>
          </w:tcPr>
          <w:p w:rsidR="006915FA" w:rsidRPr="00515126" w:rsidRDefault="00C277E1"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SSI Claims System</w:t>
            </w:r>
          </w:p>
        </w:tc>
        <w:tc>
          <w:tcPr>
            <w:tcW w:w="1530" w:type="dxa"/>
          </w:tcPr>
          <w:p w:rsidR="006915FA" w:rsidRPr="00515126" w:rsidRDefault="00AA7C92"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2,021,833</w:t>
            </w:r>
          </w:p>
        </w:tc>
        <w:tc>
          <w:tcPr>
            <w:tcW w:w="153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1</w:t>
            </w:r>
          </w:p>
        </w:tc>
        <w:tc>
          <w:tcPr>
            <w:tcW w:w="154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20</w:t>
            </w:r>
          </w:p>
        </w:tc>
        <w:tc>
          <w:tcPr>
            <w:tcW w:w="1695" w:type="dxa"/>
          </w:tcPr>
          <w:p w:rsidR="006915FA" w:rsidRPr="00515126" w:rsidRDefault="00AA7C92"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673,944</w:t>
            </w:r>
          </w:p>
        </w:tc>
      </w:tr>
      <w:tr w:rsidR="006915FA" w:rsidTr="00AA7C92">
        <w:tc>
          <w:tcPr>
            <w:tcW w:w="1687"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15126">
              <w:rPr>
                <w:rFonts w:ascii="Times New Roman" w:hAnsi="Times New Roman"/>
                <w:b/>
                <w:sz w:val="24"/>
                <w:szCs w:val="24"/>
              </w:rPr>
              <w:t>Totals</w:t>
            </w:r>
          </w:p>
        </w:tc>
        <w:tc>
          <w:tcPr>
            <w:tcW w:w="1530" w:type="dxa"/>
          </w:tcPr>
          <w:p w:rsidR="006915FA" w:rsidRPr="00515126" w:rsidRDefault="00AA7C92"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4"/>
                <w:szCs w:val="24"/>
              </w:rPr>
            </w:pPr>
            <w:r>
              <w:rPr>
                <w:rFonts w:ascii="Times New Roman" w:hAnsi="Times New Roman"/>
                <w:b/>
                <w:sz w:val="24"/>
                <w:szCs w:val="24"/>
              </w:rPr>
              <w:t>2,031,787</w:t>
            </w:r>
          </w:p>
        </w:tc>
        <w:tc>
          <w:tcPr>
            <w:tcW w:w="153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p>
        </w:tc>
        <w:tc>
          <w:tcPr>
            <w:tcW w:w="154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4"/>
                <w:szCs w:val="24"/>
              </w:rPr>
            </w:pPr>
          </w:p>
        </w:tc>
        <w:tc>
          <w:tcPr>
            <w:tcW w:w="1695" w:type="dxa"/>
          </w:tcPr>
          <w:p w:rsidR="006915FA" w:rsidRPr="00515126" w:rsidRDefault="00AA7C92"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4"/>
                <w:szCs w:val="24"/>
              </w:rPr>
            </w:pPr>
            <w:r>
              <w:rPr>
                <w:rFonts w:ascii="Times New Roman" w:hAnsi="Times New Roman"/>
                <w:b/>
                <w:sz w:val="24"/>
                <w:szCs w:val="24"/>
              </w:rPr>
              <w:t>677,428</w:t>
            </w:r>
          </w:p>
        </w:tc>
      </w:tr>
    </w:tbl>
    <w:p w:rsidR="006915FA" w:rsidRDefault="006915FA" w:rsidP="006915FA">
      <w:pPr>
        <w:tabs>
          <w:tab w:val="left" w:pos="1260"/>
          <w:tab w:val="left" w:pos="1620"/>
        </w:tabs>
        <w:snapToGrid/>
        <w:rPr>
          <w:rFonts w:ascii="Times New Roman" w:hAnsi="Times New Roman"/>
          <w:b/>
          <w:sz w:val="24"/>
          <w:szCs w:val="24"/>
        </w:rPr>
      </w:pPr>
    </w:p>
    <w:p w:rsidR="000E42A9" w:rsidRPr="000E42A9" w:rsidRDefault="000E42A9" w:rsidP="000E42A9">
      <w:pPr>
        <w:tabs>
          <w:tab w:val="left" w:pos="1260"/>
          <w:tab w:val="left" w:pos="1620"/>
        </w:tabs>
        <w:snapToGrid/>
        <w:ind w:left="1260"/>
        <w:rPr>
          <w:rFonts w:ascii="Times New Roman" w:hAnsi="Times New Roman"/>
          <w:b/>
          <w:sz w:val="24"/>
          <w:szCs w:val="24"/>
        </w:rPr>
      </w:pPr>
      <w:r w:rsidRPr="000E42A9">
        <w:rPr>
          <w:rFonts w:ascii="Times New Roman" w:hAnsi="Times New Roman"/>
          <w:sz w:val="24"/>
          <w:szCs w:val="24"/>
        </w:rPr>
        <w:t>T</w:t>
      </w:r>
      <w:r w:rsidR="006915FA">
        <w:rPr>
          <w:rFonts w:ascii="Times New Roman" w:hAnsi="Times New Roman"/>
          <w:sz w:val="24"/>
          <w:szCs w:val="24"/>
        </w:rPr>
        <w:t xml:space="preserve">he total burden is </w:t>
      </w:r>
      <w:r w:rsidR="00AA7C92">
        <w:rPr>
          <w:rFonts w:ascii="Times New Roman" w:hAnsi="Times New Roman"/>
          <w:b/>
          <w:sz w:val="24"/>
          <w:szCs w:val="24"/>
        </w:rPr>
        <w:t>677,428</w:t>
      </w:r>
      <w:r w:rsidR="00AA7C92">
        <w:rPr>
          <w:rFonts w:ascii="Times New Roman" w:hAnsi="Times New Roman"/>
          <w:sz w:val="24"/>
          <w:szCs w:val="24"/>
        </w:rPr>
        <w:t>.  We based this figure on current management information data, and it represents burden hours.  W</w:t>
      </w:r>
      <w:r w:rsidRPr="000E42A9">
        <w:rPr>
          <w:rFonts w:ascii="Times New Roman" w:hAnsi="Times New Roman"/>
          <w:sz w:val="24"/>
          <w:szCs w:val="24"/>
        </w:rPr>
        <w:t>e did not calculate a separate cost burden</w:t>
      </w:r>
      <w:r>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Annual Cost to the Respondents (Other)</w:t>
      </w:r>
    </w:p>
    <w:p w:rsidR="006915FA" w:rsidRDefault="006915FA" w:rsidP="006915FA">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sidRPr="003C1C5F">
        <w:rPr>
          <w:rFonts w:ascii="Times New Roman" w:hAnsi="Times New Roman"/>
          <w:sz w:val="24"/>
          <w:szCs w:val="24"/>
        </w:rPr>
        <w:t>This collection does not impose a known cost burden to the respondents</w:t>
      </w:r>
      <w:r>
        <w:rPr>
          <w:rFonts w:ascii="Times New Roman" w:hAnsi="Times New Roman"/>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Annual Cost To Federal Government</w:t>
      </w:r>
    </w:p>
    <w:p w:rsidR="006915FA" w:rsidRDefault="006915FA" w:rsidP="006915FA">
      <w:pPr>
        <w:tabs>
          <w:tab w:val="left" w:pos="1260"/>
          <w:tab w:val="left" w:pos="1620"/>
        </w:tabs>
        <w:snapToGrid/>
        <w:ind w:left="1260"/>
        <w:rPr>
          <w:rFonts w:ascii="Times New Roman" w:hAnsi="Times New Roman"/>
          <w:b/>
          <w:sz w:val="24"/>
          <w:szCs w:val="24"/>
        </w:rPr>
      </w:pPr>
      <w:r w:rsidRPr="003C1C5F">
        <w:rPr>
          <w:rFonts w:ascii="Times New Roman" w:hAnsi="Times New Roman"/>
          <w:sz w:val="24"/>
          <w:szCs w:val="24"/>
        </w:rPr>
        <w:t>The annual cost to the Federal Government is approximately $</w:t>
      </w:r>
      <w:r>
        <w:rPr>
          <w:rFonts w:ascii="Times New Roman" w:hAnsi="Times New Roman"/>
          <w:sz w:val="24"/>
          <w:szCs w:val="24"/>
        </w:rPr>
        <w:t>19,</w:t>
      </w:r>
      <w:r w:rsidR="003E09CB">
        <w:rPr>
          <w:rFonts w:ascii="Times New Roman" w:hAnsi="Times New Roman"/>
          <w:sz w:val="24"/>
          <w:szCs w:val="24"/>
        </w:rPr>
        <w:t>321,048</w:t>
      </w:r>
      <w:r w:rsidRPr="003C1C5F">
        <w:rPr>
          <w:rFonts w:ascii="Times New Roman" w:hAnsi="Times New Roman"/>
          <w:sz w:val="24"/>
          <w:szCs w:val="24"/>
        </w:rPr>
        <w:t xml:space="preserve">.  This estimate is a projection of costs for postage, envelopes, </w:t>
      </w:r>
      <w:r>
        <w:rPr>
          <w:rFonts w:ascii="Times New Roman" w:hAnsi="Times New Roman"/>
          <w:sz w:val="24"/>
          <w:szCs w:val="24"/>
        </w:rPr>
        <w:t xml:space="preserve">maintenance to the </w:t>
      </w:r>
      <w:r w:rsidR="00C277E1">
        <w:rPr>
          <w:rFonts w:ascii="Times New Roman" w:hAnsi="Times New Roman"/>
          <w:sz w:val="24"/>
          <w:szCs w:val="24"/>
        </w:rPr>
        <w:t>SSI Claims System</w:t>
      </w:r>
      <w:r>
        <w:rPr>
          <w:rFonts w:ascii="Times New Roman" w:hAnsi="Times New Roman"/>
          <w:sz w:val="24"/>
          <w:szCs w:val="24"/>
        </w:rPr>
        <w:t>, and</w:t>
      </w:r>
      <w:r w:rsidRPr="003C1C5F">
        <w:rPr>
          <w:rFonts w:ascii="Times New Roman" w:hAnsi="Times New Roman"/>
          <w:sz w:val="24"/>
          <w:szCs w:val="24"/>
        </w:rPr>
        <w:t xml:space="preserve"> SSA staff time</w:t>
      </w:r>
      <w:r>
        <w:rPr>
          <w:rFonts w:ascii="Times New Roman" w:hAnsi="Times New Roman"/>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913535" w:rsidRDefault="006915FA" w:rsidP="000E42A9">
      <w:pPr>
        <w:numPr>
          <w:ilvl w:val="0"/>
          <w:numId w:val="21"/>
        </w:numPr>
        <w:tabs>
          <w:tab w:val="left" w:pos="1260"/>
          <w:tab w:val="left" w:pos="1620"/>
        </w:tabs>
        <w:snapToGrid/>
        <w:ind w:firstLine="0"/>
        <w:rPr>
          <w:rFonts w:ascii="Times New Roman" w:hAnsi="Times New Roman"/>
          <w:sz w:val="24"/>
        </w:rPr>
      </w:pPr>
      <w:r w:rsidRPr="00913535">
        <w:rPr>
          <w:rFonts w:ascii="Times New Roman" w:hAnsi="Times New Roman"/>
          <w:b/>
          <w:sz w:val="24"/>
          <w:szCs w:val="24"/>
        </w:rPr>
        <w:t>Program Changes or Adjustments to the Information Collection Request</w:t>
      </w:r>
    </w:p>
    <w:p w:rsidR="006915FA" w:rsidRPr="006915FA" w:rsidRDefault="00BD6B91" w:rsidP="006915FA">
      <w:pPr>
        <w:tabs>
          <w:tab w:val="left" w:pos="1260"/>
          <w:tab w:val="left" w:pos="1620"/>
        </w:tabs>
        <w:snapToGrid/>
        <w:ind w:left="1260"/>
        <w:rPr>
          <w:rFonts w:ascii="Times New Roman" w:hAnsi="Times New Roman"/>
          <w:b/>
          <w:sz w:val="24"/>
          <w:szCs w:val="24"/>
        </w:rPr>
      </w:pPr>
      <w:r w:rsidRPr="006915FA">
        <w:rPr>
          <w:rFonts w:ascii="Times New Roman" w:hAnsi="Times New Roman"/>
          <w:sz w:val="24"/>
          <w:szCs w:val="24"/>
        </w:rPr>
        <w:t>The</w:t>
      </w:r>
      <w:r>
        <w:rPr>
          <w:rFonts w:ascii="Times New Roman" w:hAnsi="Times New Roman"/>
          <w:sz w:val="24"/>
          <w:szCs w:val="24"/>
        </w:rPr>
        <w:t xml:space="preserve"> de</w:t>
      </w:r>
      <w:r w:rsidRPr="006915FA">
        <w:rPr>
          <w:rFonts w:ascii="Times New Roman" w:hAnsi="Times New Roman"/>
          <w:sz w:val="24"/>
          <w:szCs w:val="24"/>
        </w:rPr>
        <w:t>crease in burden hours</w:t>
      </w:r>
      <w:r>
        <w:rPr>
          <w:rFonts w:ascii="Times New Roman" w:hAnsi="Times New Roman"/>
          <w:sz w:val="24"/>
          <w:szCs w:val="24"/>
        </w:rPr>
        <w:t xml:space="preserve"> from 766,807 to 677,428 hours</w:t>
      </w:r>
      <w:r w:rsidRPr="006915FA">
        <w:rPr>
          <w:rFonts w:ascii="Times New Roman" w:hAnsi="Times New Roman"/>
          <w:sz w:val="24"/>
          <w:szCs w:val="24"/>
        </w:rPr>
        <w:t xml:space="preserve"> is due to </w:t>
      </w:r>
      <w:r>
        <w:rPr>
          <w:rFonts w:ascii="Times New Roman" w:hAnsi="Times New Roman"/>
          <w:sz w:val="24"/>
          <w:szCs w:val="24"/>
        </w:rPr>
        <w:t xml:space="preserve">obtaining </w:t>
      </w:r>
      <w:r w:rsidRPr="006915FA">
        <w:rPr>
          <w:rFonts w:ascii="Times New Roman" w:hAnsi="Times New Roman"/>
          <w:sz w:val="24"/>
          <w:szCs w:val="24"/>
        </w:rPr>
        <w:t>actual</w:t>
      </w:r>
      <w:r>
        <w:rPr>
          <w:rFonts w:ascii="Times New Roman" w:hAnsi="Times New Roman"/>
          <w:sz w:val="24"/>
          <w:szCs w:val="24"/>
        </w:rPr>
        <w:t>, updated</w:t>
      </w:r>
      <w:r w:rsidRPr="006915FA">
        <w:rPr>
          <w:rFonts w:ascii="Times New Roman" w:hAnsi="Times New Roman"/>
          <w:sz w:val="24"/>
          <w:szCs w:val="24"/>
        </w:rPr>
        <w:t xml:space="preserve"> Management Information provided for the respondents who completed the information collection via </w:t>
      </w:r>
      <w:r>
        <w:rPr>
          <w:rFonts w:ascii="Times New Roman" w:hAnsi="Times New Roman"/>
          <w:sz w:val="24"/>
          <w:szCs w:val="24"/>
        </w:rPr>
        <w:t xml:space="preserve">Form SSA-8202.  In addition, the total </w:t>
      </w:r>
      <w:r w:rsidRPr="005F5A52">
        <w:rPr>
          <w:rFonts w:ascii="Times New Roman" w:hAnsi="Times New Roman"/>
          <w:sz w:val="24"/>
          <w:szCs w:val="24"/>
        </w:rPr>
        <w:t>volume of SSI</w:t>
      </w:r>
      <w:r>
        <w:rPr>
          <w:rFonts w:ascii="Times New Roman" w:hAnsi="Times New Roman"/>
          <w:sz w:val="24"/>
          <w:szCs w:val="24"/>
        </w:rPr>
        <w:t xml:space="preserve"> recipients and SSI claims </w:t>
      </w:r>
      <w:r w:rsidRPr="005F5A52">
        <w:rPr>
          <w:rFonts w:ascii="Times New Roman" w:hAnsi="Times New Roman"/>
          <w:sz w:val="24"/>
          <w:szCs w:val="24"/>
        </w:rPr>
        <w:t>both reduced</w:t>
      </w:r>
      <w:r>
        <w:rPr>
          <w:rFonts w:ascii="Times New Roman" w:hAnsi="Times New Roman"/>
          <w:sz w:val="24"/>
          <w:szCs w:val="24"/>
        </w:rPr>
        <w:t xml:space="preserve"> since the last renewal, causing an overall decrease in burden hours</w:t>
      </w:r>
      <w:r w:rsidR="00913535">
        <w:rPr>
          <w:rFonts w:ascii="Times New Roman" w:hAnsi="Times New Roman"/>
          <w:sz w:val="24"/>
          <w:szCs w:val="24"/>
        </w:rPr>
        <w:t>.</w:t>
      </w:r>
      <w:r w:rsidR="006915FA" w:rsidRPr="006915FA">
        <w:rPr>
          <w:rFonts w:ascii="Times New Roman" w:hAnsi="Times New Roman"/>
          <w:sz w:val="24"/>
          <w:szCs w:val="24"/>
        </w:rPr>
        <w:t xml:space="preserve">  </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Plans for Publication Information Collection Results</w:t>
      </w:r>
    </w:p>
    <w:p w:rsidR="006915FA" w:rsidRDefault="006915FA" w:rsidP="006915FA">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sidRPr="003C1C5F">
        <w:rPr>
          <w:rFonts w:ascii="Times New Roman" w:hAnsi="Times New Roman"/>
          <w:sz w:val="24"/>
          <w:szCs w:val="24"/>
        </w:rPr>
        <w:t>SSA will not publish the results of the information collection</w:t>
      </w:r>
      <w:r>
        <w:rPr>
          <w:rFonts w:ascii="Times New Roman" w:hAnsi="Times New Roman"/>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Displaying the OMB Approval Expiration Date</w:t>
      </w:r>
    </w:p>
    <w:p w:rsidR="006915FA" w:rsidRPr="006915FA" w:rsidRDefault="006915FA" w:rsidP="006915FA">
      <w:pPr>
        <w:tabs>
          <w:tab w:val="left" w:pos="1260"/>
          <w:tab w:val="left" w:pos="1620"/>
        </w:tabs>
        <w:snapToGrid/>
        <w:ind w:left="1260"/>
        <w:rPr>
          <w:rFonts w:ascii="Times New Roman" w:hAnsi="Times New Roman"/>
          <w:b/>
          <w:sz w:val="24"/>
          <w:szCs w:val="24"/>
        </w:rPr>
      </w:pPr>
      <w:r w:rsidRPr="006915FA">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Exceptions to Certification Statement</w:t>
      </w:r>
    </w:p>
    <w:p w:rsidR="006915FA" w:rsidRPr="000E42A9" w:rsidRDefault="006915FA" w:rsidP="006915FA">
      <w:pPr>
        <w:tabs>
          <w:tab w:val="left" w:pos="1260"/>
          <w:tab w:val="left" w:pos="1620"/>
        </w:tabs>
        <w:snapToGrid/>
        <w:ind w:left="1260"/>
        <w:rPr>
          <w:rFonts w:ascii="Times New Roman" w:hAnsi="Times New Roman"/>
          <w:sz w:val="24"/>
        </w:rPr>
      </w:pPr>
      <w:r w:rsidRPr="003C1C5F">
        <w:rPr>
          <w:rFonts w:ascii="Times New Roman" w:hAnsi="Times New Roman"/>
          <w:sz w:val="24"/>
          <w:szCs w:val="24"/>
        </w:rPr>
        <w:t xml:space="preserve">SSA is not requesting an exception to the certification requirements at </w:t>
      </w:r>
      <w:r w:rsidRPr="001B213C">
        <w:rPr>
          <w:rFonts w:ascii="Times New Roman" w:hAnsi="Times New Roman"/>
          <w:i/>
          <w:sz w:val="24"/>
          <w:szCs w:val="24"/>
        </w:rPr>
        <w:t xml:space="preserve">5 CFR 1320.9 </w:t>
      </w:r>
      <w:r w:rsidRPr="003C1C5F">
        <w:rPr>
          <w:rFonts w:ascii="Times New Roman" w:hAnsi="Times New Roman"/>
          <w:sz w:val="24"/>
          <w:szCs w:val="24"/>
        </w:rPr>
        <w:t xml:space="preserve">and related provisions at </w:t>
      </w:r>
      <w:r w:rsidRPr="001B213C">
        <w:rPr>
          <w:rFonts w:ascii="Times New Roman" w:hAnsi="Times New Roman"/>
          <w:i/>
          <w:sz w:val="24"/>
          <w:szCs w:val="24"/>
        </w:rPr>
        <w:t>5 CFR 1320.8(b)(3)</w:t>
      </w:r>
      <w:r w:rsidRPr="003C1C5F">
        <w:rPr>
          <w:rFonts w:ascii="Times New Roman" w:hAnsi="Times New Roman"/>
          <w:sz w:val="24"/>
          <w:szCs w:val="24"/>
        </w:rPr>
        <w:t>.</w:t>
      </w:r>
    </w:p>
    <w:p w:rsidR="00A458A3" w:rsidRDefault="00BC5DF5" w:rsidP="006915FA">
      <w:pPr>
        <w:tabs>
          <w:tab w:val="left" w:pos="1260"/>
          <w:tab w:val="left" w:pos="1620"/>
        </w:tabs>
        <w:snapToGrid/>
        <w:ind w:left="720"/>
        <w:rPr>
          <w:rFonts w:ascii="Times New Roman" w:hAnsi="Times New Roman"/>
          <w:i/>
          <w:sz w:val="24"/>
        </w:rPr>
      </w:pPr>
      <w:r>
        <w:rPr>
          <w:rFonts w:ascii="Times New Roman" w:hAnsi="Times New Roman"/>
          <w:i/>
          <w:sz w:val="24"/>
        </w:rPr>
        <w:t xml:space="preserve"> </w:t>
      </w:r>
    </w:p>
    <w:p w:rsidR="00BD6B91" w:rsidRPr="006915FA" w:rsidRDefault="00BD6B91" w:rsidP="006915FA">
      <w:pPr>
        <w:tabs>
          <w:tab w:val="left" w:pos="1260"/>
          <w:tab w:val="left" w:pos="1620"/>
        </w:tabs>
        <w:snapToGrid/>
        <w:ind w:left="720"/>
        <w:rPr>
          <w:rFonts w:ascii="Times New Roman" w:hAnsi="Times New Roman"/>
          <w:sz w:val="24"/>
        </w:rPr>
      </w:pPr>
    </w:p>
    <w:p w:rsidR="008F6950" w:rsidRDefault="00A458A3" w:rsidP="00496746">
      <w:pPr>
        <w:tabs>
          <w:tab w:val="left" w:pos="1080"/>
        </w:tabs>
        <w:suppressAutoHyphens/>
        <w:ind w:left="1080" w:hanging="540"/>
        <w:rPr>
          <w:rFonts w:ascii="Times New Roman" w:hAnsi="Times New Roman"/>
          <w:b/>
          <w:sz w:val="24"/>
          <w:szCs w:val="24"/>
          <w:u w:val="single"/>
        </w:rPr>
      </w:pPr>
      <w:r w:rsidRPr="003C1C5F">
        <w:rPr>
          <w:rFonts w:ascii="Times New Roman" w:hAnsi="Times New Roman"/>
          <w:b/>
          <w:sz w:val="24"/>
          <w:szCs w:val="24"/>
        </w:rPr>
        <w:t>B.</w:t>
      </w:r>
      <w:r w:rsidRPr="003C1C5F">
        <w:rPr>
          <w:rFonts w:ascii="Times New Roman" w:hAnsi="Times New Roman"/>
          <w:b/>
          <w:sz w:val="24"/>
          <w:szCs w:val="24"/>
        </w:rPr>
        <w:tab/>
      </w:r>
      <w:r w:rsidRPr="003C1C5F">
        <w:rPr>
          <w:rFonts w:ascii="Times New Roman" w:hAnsi="Times New Roman"/>
          <w:b/>
          <w:sz w:val="24"/>
          <w:szCs w:val="24"/>
          <w:u w:val="single"/>
        </w:rPr>
        <w:t>Collection of Information Employing Statistical Methods</w:t>
      </w:r>
    </w:p>
    <w:p w:rsidR="003D3D43" w:rsidRPr="003C1C5F" w:rsidRDefault="003D3D43" w:rsidP="003D3D43">
      <w:pPr>
        <w:tabs>
          <w:tab w:val="left" w:pos="0"/>
          <w:tab w:val="left" w:pos="720"/>
          <w:tab w:val="left" w:pos="900"/>
          <w:tab w:val="left" w:pos="1620"/>
          <w:tab w:val="left" w:pos="2160"/>
        </w:tabs>
        <w:suppressAutoHyphens/>
        <w:ind w:left="720" w:hanging="900"/>
        <w:rPr>
          <w:rFonts w:ascii="Times New Roman" w:hAnsi="Times New Roman"/>
          <w:b/>
          <w:sz w:val="24"/>
          <w:szCs w:val="24"/>
        </w:rPr>
      </w:pPr>
    </w:p>
    <w:p w:rsidR="00367B9F" w:rsidRDefault="006915FA" w:rsidP="006915FA">
      <w:pPr>
        <w:tabs>
          <w:tab w:val="left" w:pos="0"/>
          <w:tab w:val="left" w:pos="360"/>
          <w:tab w:val="left" w:pos="1260"/>
          <w:tab w:val="left" w:pos="2160"/>
        </w:tabs>
        <w:suppressAutoHyphens/>
        <w:ind w:left="360"/>
      </w:pPr>
      <w:r>
        <w:rPr>
          <w:rFonts w:ascii="Times New Roman" w:hAnsi="Times New Roman"/>
          <w:b/>
          <w:sz w:val="28"/>
        </w:rPr>
        <w:tab/>
      </w:r>
      <w:r w:rsidR="009B541F">
        <w:rPr>
          <w:rFonts w:ascii="Times New Roman" w:hAnsi="Times New Roman"/>
          <w:sz w:val="24"/>
        </w:rPr>
        <w:t xml:space="preserve">SSA does not use statistical methods for this information collection.  </w:t>
      </w:r>
    </w:p>
    <w:sectPr w:rsidR="00367B9F" w:rsidSect="00D90F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16" w:rsidRDefault="00086B16">
      <w:r>
        <w:separator/>
      </w:r>
    </w:p>
  </w:endnote>
  <w:endnote w:type="continuationSeparator" w:id="0">
    <w:p w:rsidR="00086B16" w:rsidRDefault="0008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16" w:rsidRDefault="00086B16">
      <w:r>
        <w:separator/>
      </w:r>
    </w:p>
  </w:footnote>
  <w:footnote w:type="continuationSeparator" w:id="0">
    <w:p w:rsidR="00086B16" w:rsidRDefault="00086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40F"/>
    <w:multiLevelType w:val="singleLevel"/>
    <w:tmpl w:val="1328321C"/>
    <w:lvl w:ilvl="0">
      <w:start w:val="8"/>
      <w:numFmt w:val="decimal"/>
      <w:lvlText w:val="%1."/>
      <w:lvlJc w:val="left"/>
      <w:pPr>
        <w:tabs>
          <w:tab w:val="num" w:pos="1980"/>
        </w:tabs>
        <w:ind w:left="1980" w:hanging="720"/>
      </w:pPr>
      <w:rPr>
        <w:b w:val="0"/>
      </w:rPr>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8E212F"/>
    <w:multiLevelType w:val="hybridMultilevel"/>
    <w:tmpl w:val="2B6E6D48"/>
    <w:lvl w:ilvl="0" w:tplc="CC86B686">
      <w:start w:val="1"/>
      <w:numFmt w:val="decimal"/>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5D23B2A"/>
    <w:multiLevelType w:val="singleLevel"/>
    <w:tmpl w:val="DDE05ECC"/>
    <w:lvl w:ilvl="0">
      <w:start w:val="12"/>
      <w:numFmt w:val="decimal"/>
      <w:lvlText w:val="%1."/>
      <w:lvlJc w:val="left"/>
      <w:pPr>
        <w:tabs>
          <w:tab w:val="num" w:pos="1440"/>
        </w:tabs>
        <w:ind w:left="1440" w:hanging="720"/>
      </w:pPr>
    </w:lvl>
  </w:abstractNum>
  <w:abstractNum w:abstractNumId="4">
    <w:nsid w:val="1A9F0644"/>
    <w:multiLevelType w:val="singleLevel"/>
    <w:tmpl w:val="6472F3C2"/>
    <w:lvl w:ilvl="0">
      <w:start w:val="10"/>
      <w:numFmt w:val="decimal"/>
      <w:lvlText w:val="%1."/>
      <w:lvlJc w:val="left"/>
      <w:pPr>
        <w:tabs>
          <w:tab w:val="num" w:pos="900"/>
        </w:tabs>
        <w:ind w:left="900" w:hanging="720"/>
      </w:pPr>
      <w:rPr>
        <w:b w:val="0"/>
        <w:sz w:val="24"/>
        <w:szCs w:val="24"/>
      </w:rPr>
    </w:lvl>
  </w:abstractNum>
  <w:abstractNum w:abstractNumId="5">
    <w:nsid w:val="2C322684"/>
    <w:multiLevelType w:val="singleLevel"/>
    <w:tmpl w:val="68D6378A"/>
    <w:lvl w:ilvl="0">
      <w:start w:val="7"/>
      <w:numFmt w:val="decimal"/>
      <w:lvlText w:val="%1."/>
      <w:lvlJc w:val="left"/>
      <w:pPr>
        <w:tabs>
          <w:tab w:val="num" w:pos="1440"/>
        </w:tabs>
        <w:ind w:left="1440" w:hanging="720"/>
      </w:pPr>
    </w:lvl>
  </w:abstractNum>
  <w:abstractNum w:abstractNumId="6">
    <w:nsid w:val="35140F31"/>
    <w:multiLevelType w:val="singleLevel"/>
    <w:tmpl w:val="0C3EFE9E"/>
    <w:lvl w:ilvl="0">
      <w:start w:val="6"/>
      <w:numFmt w:val="decimal"/>
      <w:lvlText w:val="%1."/>
      <w:lvlJc w:val="left"/>
      <w:pPr>
        <w:tabs>
          <w:tab w:val="num" w:pos="1440"/>
        </w:tabs>
        <w:ind w:left="1440" w:hanging="720"/>
      </w:pPr>
    </w:lvl>
  </w:abstractNum>
  <w:abstractNum w:abstractNumId="7">
    <w:nsid w:val="40CD3465"/>
    <w:multiLevelType w:val="singleLevel"/>
    <w:tmpl w:val="410840E8"/>
    <w:lvl w:ilvl="0">
      <w:start w:val="1"/>
      <w:numFmt w:val="decimal"/>
      <w:lvlText w:val="%1."/>
      <w:lvlJc w:val="left"/>
      <w:pPr>
        <w:tabs>
          <w:tab w:val="num" w:pos="1440"/>
        </w:tabs>
        <w:ind w:left="1440" w:hanging="720"/>
      </w:pPr>
    </w:lvl>
  </w:abstractNum>
  <w:abstractNum w:abstractNumId="8">
    <w:nsid w:val="4F46021C"/>
    <w:multiLevelType w:val="singleLevel"/>
    <w:tmpl w:val="1B5A971E"/>
    <w:lvl w:ilvl="0">
      <w:start w:val="5"/>
      <w:numFmt w:val="decimal"/>
      <w:lvlText w:val="%1."/>
      <w:lvlJc w:val="left"/>
      <w:pPr>
        <w:tabs>
          <w:tab w:val="num" w:pos="2070"/>
        </w:tabs>
        <w:ind w:left="2070" w:hanging="720"/>
      </w:pPr>
    </w:lvl>
  </w:abstractNum>
  <w:abstractNum w:abstractNumId="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0">
    <w:nsid w:val="5C8E039F"/>
    <w:multiLevelType w:val="hybridMultilevel"/>
    <w:tmpl w:val="F27E85A2"/>
    <w:lvl w:ilvl="0" w:tplc="0C5465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A0347FE"/>
    <w:multiLevelType w:val="singleLevel"/>
    <w:tmpl w:val="454E2C4C"/>
    <w:lvl w:ilvl="0">
      <w:start w:val="2"/>
      <w:numFmt w:val="decimal"/>
      <w:lvlText w:val="%1."/>
      <w:lvlJc w:val="left"/>
      <w:pPr>
        <w:tabs>
          <w:tab w:val="num" w:pos="2070"/>
        </w:tabs>
        <w:ind w:left="2070" w:hanging="720"/>
      </w:pPr>
      <w:rPr>
        <w:b w:val="0"/>
      </w:rPr>
    </w:lvl>
  </w:abstractNum>
  <w:abstractNum w:abstractNumId="1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4">
    <w:nsid w:val="784F2EFD"/>
    <w:multiLevelType w:val="singleLevel"/>
    <w:tmpl w:val="6AC461D4"/>
    <w:lvl w:ilvl="0">
      <w:start w:val="15"/>
      <w:numFmt w:val="decimal"/>
      <w:lvlText w:val="%1."/>
      <w:lvlJc w:val="left"/>
      <w:pPr>
        <w:tabs>
          <w:tab w:val="num" w:pos="1800"/>
        </w:tabs>
        <w:ind w:left="1800" w:hanging="720"/>
      </w:pPr>
      <w:rPr>
        <w:b w:val="0"/>
      </w:rPr>
    </w:lvl>
  </w:abstractNum>
  <w:abstractNum w:abstractNumId="1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6">
    <w:nsid w:val="798529E8"/>
    <w:multiLevelType w:val="singleLevel"/>
    <w:tmpl w:val="E7B0EDB0"/>
    <w:lvl w:ilvl="0">
      <w:start w:val="13"/>
      <w:numFmt w:val="decimal"/>
      <w:lvlText w:val="%1."/>
      <w:lvlJc w:val="left"/>
      <w:pPr>
        <w:tabs>
          <w:tab w:val="num" w:pos="1440"/>
        </w:tabs>
        <w:ind w:left="1440" w:hanging="720"/>
      </w:pPr>
      <w:rPr>
        <w:b w:val="0"/>
        <w:sz w:val="24"/>
        <w:szCs w:val="24"/>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8">
    <w:nsid w:val="7E3B7C6F"/>
    <w:multiLevelType w:val="singleLevel"/>
    <w:tmpl w:val="0AA26064"/>
    <w:lvl w:ilvl="0">
      <w:start w:val="4"/>
      <w:numFmt w:val="decimal"/>
      <w:lvlText w:val="%1."/>
      <w:lvlJc w:val="left"/>
      <w:pPr>
        <w:tabs>
          <w:tab w:val="num" w:pos="1440"/>
        </w:tabs>
        <w:ind w:left="1440" w:hanging="720"/>
      </w:pPr>
    </w:lvl>
  </w:abstractNum>
  <w:num w:numId="1">
    <w:abstractNumId w:val="7"/>
    <w:lvlOverride w:ilvl="0">
      <w:startOverride w:val="1"/>
    </w:lvlOverride>
  </w:num>
  <w:num w:numId="2">
    <w:abstractNumId w:val="12"/>
  </w:num>
  <w:num w:numId="3">
    <w:abstractNumId w:val="18"/>
    <w:lvlOverride w:ilvl="0">
      <w:startOverride w:val="4"/>
    </w:lvlOverride>
  </w:num>
  <w:num w:numId="4">
    <w:abstractNumId w:val="8"/>
    <w:lvlOverride w:ilvl="0">
      <w:startOverride w:val="5"/>
    </w:lvlOverride>
  </w:num>
  <w:num w:numId="5">
    <w:abstractNumId w:val="6"/>
    <w:lvlOverride w:ilvl="0">
      <w:startOverride w:val="6"/>
    </w:lvlOverride>
  </w:num>
  <w:num w:numId="6">
    <w:abstractNumId w:val="5"/>
    <w:lvlOverride w:ilvl="0">
      <w:startOverride w:val="7"/>
    </w:lvlOverride>
  </w:num>
  <w:num w:numId="7">
    <w:abstractNumId w:val="0"/>
    <w:lvlOverride w:ilvl="0">
      <w:startOverride w:val="8"/>
    </w:lvlOverride>
  </w:num>
  <w:num w:numId="8">
    <w:abstractNumId w:val="4"/>
    <w:lvlOverride w:ilvl="0">
      <w:startOverride w:val="10"/>
    </w:lvlOverride>
  </w:num>
  <w:num w:numId="9">
    <w:abstractNumId w:val="3"/>
    <w:lvlOverride w:ilvl="0">
      <w:startOverride w:val="12"/>
    </w:lvlOverride>
  </w:num>
  <w:num w:numId="10">
    <w:abstractNumId w:val="16"/>
    <w:lvlOverride w:ilvl="0">
      <w:startOverride w:val="12"/>
    </w:lvlOverride>
  </w:num>
  <w:num w:numId="11">
    <w:abstractNumId w:val="14"/>
    <w:lvlOverride w:ilvl="0">
      <w:startOverride w:val="15"/>
    </w:lvlOverride>
  </w:num>
  <w:num w:numId="12">
    <w:abstractNumId w:val="2"/>
  </w:num>
  <w:num w:numId="13">
    <w:abstractNumId w:val="16"/>
  </w:num>
  <w:num w:numId="14">
    <w:abstractNumId w:val="3"/>
  </w:num>
  <w:num w:numId="15">
    <w:abstractNumId w:val="11"/>
  </w:num>
  <w:num w:numId="16">
    <w:abstractNumId w:val="15"/>
  </w:num>
  <w:num w:numId="17">
    <w:abstractNumId w:val="9"/>
  </w:num>
  <w:num w:numId="18">
    <w:abstractNumId w:val="17"/>
  </w:num>
  <w:num w:numId="19">
    <w:abstractNumId w:val="13"/>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A3"/>
    <w:rsid w:val="0002507B"/>
    <w:rsid w:val="000414EC"/>
    <w:rsid w:val="000415F6"/>
    <w:rsid w:val="00042564"/>
    <w:rsid w:val="00045FC4"/>
    <w:rsid w:val="0006035C"/>
    <w:rsid w:val="00071A12"/>
    <w:rsid w:val="00072801"/>
    <w:rsid w:val="00074828"/>
    <w:rsid w:val="00086B16"/>
    <w:rsid w:val="000938E7"/>
    <w:rsid w:val="000C3134"/>
    <w:rsid w:val="000E42A9"/>
    <w:rsid w:val="000F7A15"/>
    <w:rsid w:val="00113A67"/>
    <w:rsid w:val="001162BD"/>
    <w:rsid w:val="00124329"/>
    <w:rsid w:val="00133F7D"/>
    <w:rsid w:val="0014414D"/>
    <w:rsid w:val="00145D52"/>
    <w:rsid w:val="0016241B"/>
    <w:rsid w:val="00163AD9"/>
    <w:rsid w:val="00175FED"/>
    <w:rsid w:val="00181E20"/>
    <w:rsid w:val="00186B54"/>
    <w:rsid w:val="001870F5"/>
    <w:rsid w:val="00187C56"/>
    <w:rsid w:val="00192757"/>
    <w:rsid w:val="001A1964"/>
    <w:rsid w:val="001A4087"/>
    <w:rsid w:val="001B213C"/>
    <w:rsid w:val="001C2B6B"/>
    <w:rsid w:val="001D673B"/>
    <w:rsid w:val="00204DF3"/>
    <w:rsid w:val="00205294"/>
    <w:rsid w:val="00234CF3"/>
    <w:rsid w:val="002404D5"/>
    <w:rsid w:val="00244F4A"/>
    <w:rsid w:val="002454E6"/>
    <w:rsid w:val="002532F3"/>
    <w:rsid w:val="002710C6"/>
    <w:rsid w:val="0028490F"/>
    <w:rsid w:val="00297F7F"/>
    <w:rsid w:val="002A2B79"/>
    <w:rsid w:val="002A6531"/>
    <w:rsid w:val="002B6C0F"/>
    <w:rsid w:val="002C6D31"/>
    <w:rsid w:val="002F3A10"/>
    <w:rsid w:val="0030049A"/>
    <w:rsid w:val="00335252"/>
    <w:rsid w:val="003355FC"/>
    <w:rsid w:val="00335F50"/>
    <w:rsid w:val="0033713C"/>
    <w:rsid w:val="00342025"/>
    <w:rsid w:val="00343BB5"/>
    <w:rsid w:val="0034732E"/>
    <w:rsid w:val="003659A0"/>
    <w:rsid w:val="00367B9F"/>
    <w:rsid w:val="00372000"/>
    <w:rsid w:val="00376C97"/>
    <w:rsid w:val="003840F3"/>
    <w:rsid w:val="003938FA"/>
    <w:rsid w:val="00395511"/>
    <w:rsid w:val="003B5B49"/>
    <w:rsid w:val="003C1C5F"/>
    <w:rsid w:val="003D2DDE"/>
    <w:rsid w:val="003D3D43"/>
    <w:rsid w:val="003E09CB"/>
    <w:rsid w:val="003E4CB7"/>
    <w:rsid w:val="00411E2B"/>
    <w:rsid w:val="004139B8"/>
    <w:rsid w:val="0044622F"/>
    <w:rsid w:val="0045125E"/>
    <w:rsid w:val="004658BB"/>
    <w:rsid w:val="00470B37"/>
    <w:rsid w:val="00473650"/>
    <w:rsid w:val="0048355C"/>
    <w:rsid w:val="004934B9"/>
    <w:rsid w:val="00496746"/>
    <w:rsid w:val="004A0879"/>
    <w:rsid w:val="004A41E1"/>
    <w:rsid w:val="004D7D49"/>
    <w:rsid w:val="004E51B4"/>
    <w:rsid w:val="00515126"/>
    <w:rsid w:val="00515BA8"/>
    <w:rsid w:val="005173A3"/>
    <w:rsid w:val="005175BB"/>
    <w:rsid w:val="00520325"/>
    <w:rsid w:val="00535BA2"/>
    <w:rsid w:val="00537430"/>
    <w:rsid w:val="005661B6"/>
    <w:rsid w:val="005903DF"/>
    <w:rsid w:val="005963B1"/>
    <w:rsid w:val="005D734B"/>
    <w:rsid w:val="005D792F"/>
    <w:rsid w:val="006004A6"/>
    <w:rsid w:val="00601501"/>
    <w:rsid w:val="00604911"/>
    <w:rsid w:val="00610467"/>
    <w:rsid w:val="00613BFA"/>
    <w:rsid w:val="0061488F"/>
    <w:rsid w:val="00621A0D"/>
    <w:rsid w:val="006352F3"/>
    <w:rsid w:val="00635C2D"/>
    <w:rsid w:val="00636886"/>
    <w:rsid w:val="0064292F"/>
    <w:rsid w:val="00642DC9"/>
    <w:rsid w:val="00643E93"/>
    <w:rsid w:val="00654E3B"/>
    <w:rsid w:val="00657A91"/>
    <w:rsid w:val="00662DA5"/>
    <w:rsid w:val="006915FA"/>
    <w:rsid w:val="006924C4"/>
    <w:rsid w:val="00695295"/>
    <w:rsid w:val="006A2A7B"/>
    <w:rsid w:val="006B44D3"/>
    <w:rsid w:val="006B58DB"/>
    <w:rsid w:val="006B7D2E"/>
    <w:rsid w:val="006C3406"/>
    <w:rsid w:val="006C38B4"/>
    <w:rsid w:val="006C6CF2"/>
    <w:rsid w:val="006D33FA"/>
    <w:rsid w:val="006E25F0"/>
    <w:rsid w:val="006E7824"/>
    <w:rsid w:val="006F1CB1"/>
    <w:rsid w:val="006F37C6"/>
    <w:rsid w:val="00702FA3"/>
    <w:rsid w:val="00722565"/>
    <w:rsid w:val="007309C0"/>
    <w:rsid w:val="00732B08"/>
    <w:rsid w:val="00766028"/>
    <w:rsid w:val="0076610D"/>
    <w:rsid w:val="00766A99"/>
    <w:rsid w:val="0076760F"/>
    <w:rsid w:val="00797E56"/>
    <w:rsid w:val="007A34BF"/>
    <w:rsid w:val="007C7DFF"/>
    <w:rsid w:val="007D4D46"/>
    <w:rsid w:val="007F75F4"/>
    <w:rsid w:val="007F7FB0"/>
    <w:rsid w:val="00800FAA"/>
    <w:rsid w:val="00802EE8"/>
    <w:rsid w:val="00821E88"/>
    <w:rsid w:val="008225EC"/>
    <w:rsid w:val="0083202F"/>
    <w:rsid w:val="00832C5E"/>
    <w:rsid w:val="00853271"/>
    <w:rsid w:val="00864408"/>
    <w:rsid w:val="00891A3B"/>
    <w:rsid w:val="008A4C9A"/>
    <w:rsid w:val="008A56E2"/>
    <w:rsid w:val="008A67FF"/>
    <w:rsid w:val="008B1B11"/>
    <w:rsid w:val="008B28F8"/>
    <w:rsid w:val="008B37FC"/>
    <w:rsid w:val="008B4F57"/>
    <w:rsid w:val="008E531C"/>
    <w:rsid w:val="008F2D8F"/>
    <w:rsid w:val="008F6950"/>
    <w:rsid w:val="00913535"/>
    <w:rsid w:val="0092503A"/>
    <w:rsid w:val="009435B4"/>
    <w:rsid w:val="009458B3"/>
    <w:rsid w:val="00947929"/>
    <w:rsid w:val="0096157E"/>
    <w:rsid w:val="00965ADE"/>
    <w:rsid w:val="009939B5"/>
    <w:rsid w:val="00996EB9"/>
    <w:rsid w:val="009A0FBC"/>
    <w:rsid w:val="009A1064"/>
    <w:rsid w:val="009B16B7"/>
    <w:rsid w:val="009B3106"/>
    <w:rsid w:val="009B4B54"/>
    <w:rsid w:val="009B541F"/>
    <w:rsid w:val="009D1D30"/>
    <w:rsid w:val="009D73A7"/>
    <w:rsid w:val="009E1FC3"/>
    <w:rsid w:val="009F14E6"/>
    <w:rsid w:val="009F1780"/>
    <w:rsid w:val="009F657B"/>
    <w:rsid w:val="00A1343E"/>
    <w:rsid w:val="00A148CC"/>
    <w:rsid w:val="00A458A3"/>
    <w:rsid w:val="00A51838"/>
    <w:rsid w:val="00A5627D"/>
    <w:rsid w:val="00A65DA2"/>
    <w:rsid w:val="00A760E5"/>
    <w:rsid w:val="00A76D01"/>
    <w:rsid w:val="00A90DA6"/>
    <w:rsid w:val="00A91E0E"/>
    <w:rsid w:val="00AA7C92"/>
    <w:rsid w:val="00AC05DE"/>
    <w:rsid w:val="00AC4025"/>
    <w:rsid w:val="00AD7F42"/>
    <w:rsid w:val="00AF1D63"/>
    <w:rsid w:val="00B00767"/>
    <w:rsid w:val="00B01D8C"/>
    <w:rsid w:val="00B04DD9"/>
    <w:rsid w:val="00B112AD"/>
    <w:rsid w:val="00B36EDA"/>
    <w:rsid w:val="00B4207F"/>
    <w:rsid w:val="00B649AD"/>
    <w:rsid w:val="00B668F5"/>
    <w:rsid w:val="00B71F77"/>
    <w:rsid w:val="00B81AAB"/>
    <w:rsid w:val="00B8765C"/>
    <w:rsid w:val="00B96666"/>
    <w:rsid w:val="00BA591C"/>
    <w:rsid w:val="00BA7DE5"/>
    <w:rsid w:val="00BB184F"/>
    <w:rsid w:val="00BB1F20"/>
    <w:rsid w:val="00BC5DF5"/>
    <w:rsid w:val="00BD6B91"/>
    <w:rsid w:val="00BE5AEC"/>
    <w:rsid w:val="00BE7BDF"/>
    <w:rsid w:val="00C277E1"/>
    <w:rsid w:val="00C4062E"/>
    <w:rsid w:val="00C471C2"/>
    <w:rsid w:val="00C54D9F"/>
    <w:rsid w:val="00C80A51"/>
    <w:rsid w:val="00C9612D"/>
    <w:rsid w:val="00CA1C44"/>
    <w:rsid w:val="00CF79E3"/>
    <w:rsid w:val="00D06735"/>
    <w:rsid w:val="00D250AB"/>
    <w:rsid w:val="00D42716"/>
    <w:rsid w:val="00D46066"/>
    <w:rsid w:val="00D478B6"/>
    <w:rsid w:val="00D47D21"/>
    <w:rsid w:val="00D47D9C"/>
    <w:rsid w:val="00D90F04"/>
    <w:rsid w:val="00D92663"/>
    <w:rsid w:val="00DA10CA"/>
    <w:rsid w:val="00DA7224"/>
    <w:rsid w:val="00DB1B14"/>
    <w:rsid w:val="00DC0E6B"/>
    <w:rsid w:val="00DF164D"/>
    <w:rsid w:val="00E0570D"/>
    <w:rsid w:val="00E3380C"/>
    <w:rsid w:val="00E35EE6"/>
    <w:rsid w:val="00E36600"/>
    <w:rsid w:val="00E502F8"/>
    <w:rsid w:val="00E61AA3"/>
    <w:rsid w:val="00EA5582"/>
    <w:rsid w:val="00EB1003"/>
    <w:rsid w:val="00EB5412"/>
    <w:rsid w:val="00EB788C"/>
    <w:rsid w:val="00EC215D"/>
    <w:rsid w:val="00EC610C"/>
    <w:rsid w:val="00ED6FAE"/>
    <w:rsid w:val="00EF5625"/>
    <w:rsid w:val="00F1392B"/>
    <w:rsid w:val="00F169B3"/>
    <w:rsid w:val="00F332E1"/>
    <w:rsid w:val="00F3582C"/>
    <w:rsid w:val="00F363A4"/>
    <w:rsid w:val="00F93B42"/>
    <w:rsid w:val="00FB3265"/>
    <w:rsid w:val="00FB4A3E"/>
    <w:rsid w:val="00FC13AC"/>
    <w:rsid w:val="00FC3248"/>
    <w:rsid w:val="00FE23CA"/>
    <w:rsid w:val="00FE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8A3"/>
    <w:pPr>
      <w:widowControl w:val="0"/>
      <w:snapToGrid w:val="0"/>
    </w:pPr>
    <w:rPr>
      <w:rFonts w:ascii="Courier" w:hAnsi="Courier"/>
    </w:rPr>
  </w:style>
  <w:style w:type="paragraph" w:styleId="Heading3">
    <w:name w:val="heading 3"/>
    <w:basedOn w:val="Normal"/>
    <w:next w:val="Normal"/>
    <w:qFormat/>
    <w:rsid w:val="00A458A3"/>
    <w:pPr>
      <w:keepNext/>
      <w:jc w:val="center"/>
      <w:outlineLvl w:val="2"/>
    </w:pPr>
    <w:rPr>
      <w:rFonts w:ascii="Times New Roman" w:hAnsi="Times New Roman"/>
      <w:sz w:val="24"/>
      <w:szCs w:val="24"/>
    </w:rPr>
  </w:style>
  <w:style w:type="paragraph" w:styleId="Heading5">
    <w:name w:val="heading 5"/>
    <w:basedOn w:val="Normal"/>
    <w:next w:val="Normal"/>
    <w:qFormat/>
    <w:rsid w:val="00A458A3"/>
    <w:pPr>
      <w:keepNext/>
      <w:jc w:val="center"/>
      <w:outlineLvl w:val="4"/>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458A3"/>
    <w:rPr>
      <w:sz w:val="24"/>
      <w:szCs w:val="24"/>
    </w:rPr>
  </w:style>
  <w:style w:type="paragraph" w:styleId="EndnoteText">
    <w:name w:val="endnote text"/>
    <w:basedOn w:val="Normal"/>
    <w:semiHidden/>
    <w:rsid w:val="00A458A3"/>
    <w:rPr>
      <w:sz w:val="24"/>
      <w:szCs w:val="24"/>
    </w:rPr>
  </w:style>
  <w:style w:type="paragraph" w:styleId="Title">
    <w:name w:val="Title"/>
    <w:basedOn w:val="Normal"/>
    <w:qFormat/>
    <w:rsid w:val="00A458A3"/>
    <w:pPr>
      <w:jc w:val="center"/>
    </w:pPr>
    <w:rPr>
      <w:rFonts w:ascii="Times New Roman" w:hAnsi="Times New Roman"/>
      <w:b/>
      <w:bCs/>
      <w:sz w:val="28"/>
      <w:szCs w:val="28"/>
    </w:rPr>
  </w:style>
  <w:style w:type="paragraph" w:styleId="BodyText">
    <w:name w:val="Body Text"/>
    <w:basedOn w:val="Normal"/>
    <w:rsid w:val="00A458A3"/>
    <w:pPr>
      <w:widowControl/>
      <w:snapToGrid/>
      <w:spacing w:line="480" w:lineRule="auto"/>
    </w:pPr>
    <w:rPr>
      <w:rFonts w:ascii="Courier New" w:hAnsi="Courier New" w:cs="Courier New"/>
      <w:sz w:val="24"/>
      <w:szCs w:val="24"/>
    </w:rPr>
  </w:style>
  <w:style w:type="paragraph" w:styleId="BodyTextIndent3">
    <w:name w:val="Body Text Indent 3"/>
    <w:basedOn w:val="Normal"/>
    <w:rsid w:val="00A458A3"/>
    <w:pPr>
      <w:ind w:left="720"/>
    </w:pPr>
    <w:rPr>
      <w:rFonts w:ascii="Times New Roman" w:hAnsi="Times New Roman"/>
      <w:sz w:val="24"/>
      <w:szCs w:val="24"/>
    </w:rPr>
  </w:style>
  <w:style w:type="character" w:styleId="FootnoteReference">
    <w:name w:val="footnote reference"/>
    <w:semiHidden/>
    <w:rsid w:val="00A458A3"/>
    <w:rPr>
      <w:vertAlign w:val="superscript"/>
    </w:rPr>
  </w:style>
  <w:style w:type="character" w:styleId="CommentReference">
    <w:name w:val="annotation reference"/>
    <w:semiHidden/>
    <w:rsid w:val="00343BB5"/>
    <w:rPr>
      <w:sz w:val="16"/>
      <w:szCs w:val="16"/>
    </w:rPr>
  </w:style>
  <w:style w:type="paragraph" w:styleId="CommentText">
    <w:name w:val="annotation text"/>
    <w:basedOn w:val="Normal"/>
    <w:semiHidden/>
    <w:rsid w:val="00343BB5"/>
  </w:style>
  <w:style w:type="paragraph" w:styleId="CommentSubject">
    <w:name w:val="annotation subject"/>
    <w:basedOn w:val="CommentText"/>
    <w:next w:val="CommentText"/>
    <w:semiHidden/>
    <w:rsid w:val="00343BB5"/>
    <w:rPr>
      <w:b/>
      <w:bCs/>
    </w:rPr>
  </w:style>
  <w:style w:type="paragraph" w:styleId="BalloonText">
    <w:name w:val="Balloon Text"/>
    <w:basedOn w:val="Normal"/>
    <w:semiHidden/>
    <w:rsid w:val="00343BB5"/>
    <w:rPr>
      <w:rFonts w:ascii="Tahoma" w:hAnsi="Tahoma" w:cs="Tahoma"/>
      <w:sz w:val="16"/>
      <w:szCs w:val="16"/>
    </w:rPr>
  </w:style>
  <w:style w:type="paragraph" w:styleId="Header">
    <w:name w:val="header"/>
    <w:basedOn w:val="Normal"/>
    <w:rsid w:val="00343BB5"/>
    <w:pPr>
      <w:tabs>
        <w:tab w:val="center" w:pos="4320"/>
        <w:tab w:val="right" w:pos="8640"/>
      </w:tabs>
    </w:pPr>
  </w:style>
  <w:style w:type="paragraph" w:styleId="Footer">
    <w:name w:val="footer"/>
    <w:basedOn w:val="Normal"/>
    <w:rsid w:val="00343BB5"/>
    <w:pPr>
      <w:tabs>
        <w:tab w:val="center" w:pos="4320"/>
        <w:tab w:val="right" w:pos="8640"/>
      </w:tabs>
    </w:pPr>
  </w:style>
  <w:style w:type="paragraph" w:styleId="HTMLPreformatted">
    <w:name w:val="HTML Preformatted"/>
    <w:basedOn w:val="Normal"/>
    <w:rsid w:val="00961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SimSun" w:hAnsi="Courier New" w:cs="Courier New"/>
      <w:lang w:eastAsia="zh-CN"/>
    </w:rPr>
  </w:style>
  <w:style w:type="table" w:styleId="TableGrid">
    <w:name w:val="Table Grid"/>
    <w:basedOn w:val="TableNormal"/>
    <w:rsid w:val="006A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86B54"/>
    <w:rPr>
      <w:sz w:val="24"/>
      <w:szCs w:val="24"/>
      <w:lang w:bidi="en-US"/>
    </w:rPr>
  </w:style>
  <w:style w:type="paragraph" w:styleId="ListParagraph">
    <w:name w:val="List Paragraph"/>
    <w:basedOn w:val="Normal"/>
    <w:qFormat/>
    <w:rsid w:val="002B6C0F"/>
    <w:pPr>
      <w:snapToGrid/>
      <w:ind w:left="720"/>
      <w:contextualSpacing/>
    </w:pPr>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8A3"/>
    <w:pPr>
      <w:widowControl w:val="0"/>
      <w:snapToGrid w:val="0"/>
    </w:pPr>
    <w:rPr>
      <w:rFonts w:ascii="Courier" w:hAnsi="Courier"/>
    </w:rPr>
  </w:style>
  <w:style w:type="paragraph" w:styleId="Heading3">
    <w:name w:val="heading 3"/>
    <w:basedOn w:val="Normal"/>
    <w:next w:val="Normal"/>
    <w:qFormat/>
    <w:rsid w:val="00A458A3"/>
    <w:pPr>
      <w:keepNext/>
      <w:jc w:val="center"/>
      <w:outlineLvl w:val="2"/>
    </w:pPr>
    <w:rPr>
      <w:rFonts w:ascii="Times New Roman" w:hAnsi="Times New Roman"/>
      <w:sz w:val="24"/>
      <w:szCs w:val="24"/>
    </w:rPr>
  </w:style>
  <w:style w:type="paragraph" w:styleId="Heading5">
    <w:name w:val="heading 5"/>
    <w:basedOn w:val="Normal"/>
    <w:next w:val="Normal"/>
    <w:qFormat/>
    <w:rsid w:val="00A458A3"/>
    <w:pPr>
      <w:keepNext/>
      <w:jc w:val="center"/>
      <w:outlineLvl w:val="4"/>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458A3"/>
    <w:rPr>
      <w:sz w:val="24"/>
      <w:szCs w:val="24"/>
    </w:rPr>
  </w:style>
  <w:style w:type="paragraph" w:styleId="EndnoteText">
    <w:name w:val="endnote text"/>
    <w:basedOn w:val="Normal"/>
    <w:semiHidden/>
    <w:rsid w:val="00A458A3"/>
    <w:rPr>
      <w:sz w:val="24"/>
      <w:szCs w:val="24"/>
    </w:rPr>
  </w:style>
  <w:style w:type="paragraph" w:styleId="Title">
    <w:name w:val="Title"/>
    <w:basedOn w:val="Normal"/>
    <w:qFormat/>
    <w:rsid w:val="00A458A3"/>
    <w:pPr>
      <w:jc w:val="center"/>
    </w:pPr>
    <w:rPr>
      <w:rFonts w:ascii="Times New Roman" w:hAnsi="Times New Roman"/>
      <w:b/>
      <w:bCs/>
      <w:sz w:val="28"/>
      <w:szCs w:val="28"/>
    </w:rPr>
  </w:style>
  <w:style w:type="paragraph" w:styleId="BodyText">
    <w:name w:val="Body Text"/>
    <w:basedOn w:val="Normal"/>
    <w:rsid w:val="00A458A3"/>
    <w:pPr>
      <w:widowControl/>
      <w:snapToGrid/>
      <w:spacing w:line="480" w:lineRule="auto"/>
    </w:pPr>
    <w:rPr>
      <w:rFonts w:ascii="Courier New" w:hAnsi="Courier New" w:cs="Courier New"/>
      <w:sz w:val="24"/>
      <w:szCs w:val="24"/>
    </w:rPr>
  </w:style>
  <w:style w:type="paragraph" w:styleId="BodyTextIndent3">
    <w:name w:val="Body Text Indent 3"/>
    <w:basedOn w:val="Normal"/>
    <w:rsid w:val="00A458A3"/>
    <w:pPr>
      <w:ind w:left="720"/>
    </w:pPr>
    <w:rPr>
      <w:rFonts w:ascii="Times New Roman" w:hAnsi="Times New Roman"/>
      <w:sz w:val="24"/>
      <w:szCs w:val="24"/>
    </w:rPr>
  </w:style>
  <w:style w:type="character" w:styleId="FootnoteReference">
    <w:name w:val="footnote reference"/>
    <w:semiHidden/>
    <w:rsid w:val="00A458A3"/>
    <w:rPr>
      <w:vertAlign w:val="superscript"/>
    </w:rPr>
  </w:style>
  <w:style w:type="character" w:styleId="CommentReference">
    <w:name w:val="annotation reference"/>
    <w:semiHidden/>
    <w:rsid w:val="00343BB5"/>
    <w:rPr>
      <w:sz w:val="16"/>
      <w:szCs w:val="16"/>
    </w:rPr>
  </w:style>
  <w:style w:type="paragraph" w:styleId="CommentText">
    <w:name w:val="annotation text"/>
    <w:basedOn w:val="Normal"/>
    <w:semiHidden/>
    <w:rsid w:val="00343BB5"/>
  </w:style>
  <w:style w:type="paragraph" w:styleId="CommentSubject">
    <w:name w:val="annotation subject"/>
    <w:basedOn w:val="CommentText"/>
    <w:next w:val="CommentText"/>
    <w:semiHidden/>
    <w:rsid w:val="00343BB5"/>
    <w:rPr>
      <w:b/>
      <w:bCs/>
    </w:rPr>
  </w:style>
  <w:style w:type="paragraph" w:styleId="BalloonText">
    <w:name w:val="Balloon Text"/>
    <w:basedOn w:val="Normal"/>
    <w:semiHidden/>
    <w:rsid w:val="00343BB5"/>
    <w:rPr>
      <w:rFonts w:ascii="Tahoma" w:hAnsi="Tahoma" w:cs="Tahoma"/>
      <w:sz w:val="16"/>
      <w:szCs w:val="16"/>
    </w:rPr>
  </w:style>
  <w:style w:type="paragraph" w:styleId="Header">
    <w:name w:val="header"/>
    <w:basedOn w:val="Normal"/>
    <w:rsid w:val="00343BB5"/>
    <w:pPr>
      <w:tabs>
        <w:tab w:val="center" w:pos="4320"/>
        <w:tab w:val="right" w:pos="8640"/>
      </w:tabs>
    </w:pPr>
  </w:style>
  <w:style w:type="paragraph" w:styleId="Footer">
    <w:name w:val="footer"/>
    <w:basedOn w:val="Normal"/>
    <w:rsid w:val="00343BB5"/>
    <w:pPr>
      <w:tabs>
        <w:tab w:val="center" w:pos="4320"/>
        <w:tab w:val="right" w:pos="8640"/>
      </w:tabs>
    </w:pPr>
  </w:style>
  <w:style w:type="paragraph" w:styleId="HTMLPreformatted">
    <w:name w:val="HTML Preformatted"/>
    <w:basedOn w:val="Normal"/>
    <w:rsid w:val="00961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SimSun" w:hAnsi="Courier New" w:cs="Courier New"/>
      <w:lang w:eastAsia="zh-CN"/>
    </w:rPr>
  </w:style>
  <w:style w:type="table" w:styleId="TableGrid">
    <w:name w:val="Table Grid"/>
    <w:basedOn w:val="TableNormal"/>
    <w:rsid w:val="006A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86B54"/>
    <w:rPr>
      <w:sz w:val="24"/>
      <w:szCs w:val="24"/>
      <w:lang w:bidi="en-US"/>
    </w:rPr>
  </w:style>
  <w:style w:type="paragraph" w:styleId="ListParagraph">
    <w:name w:val="List Paragraph"/>
    <w:basedOn w:val="Normal"/>
    <w:qFormat/>
    <w:rsid w:val="002B6C0F"/>
    <w:pPr>
      <w:snapToGrid/>
      <w:ind w:left="720"/>
      <w:contextualSpacing/>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1ED2-1049-4EEE-BD60-4F0E4BAF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 FORM</vt:lpstr>
    </vt:vector>
  </TitlesOfParts>
  <Company>潓楣污匠捥牵瑩⁹摁業楮瑳慲楴湯</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dc:title>
  <dc:creator>054310</dc:creator>
  <cp:lastModifiedBy>SYSTEM</cp:lastModifiedBy>
  <cp:revision>2</cp:revision>
  <cp:lastPrinted>2016-01-11T17:38:00Z</cp:lastPrinted>
  <dcterms:created xsi:type="dcterms:W3CDTF">2019-04-02T14:21:00Z</dcterms:created>
  <dcterms:modified xsi:type="dcterms:W3CDTF">2019-04-02T14:21:00Z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-349469142</vt:i4>
  </property>
  <property fmtid="{D5CDD505-2E9C-101B-9397-08002B2CF9AE}" pid="4" name="_EmailSubject">
    <vt:lpwstr>Request for renewal re: OMB Expiration Notice:- 0960-0145. Form SSA-8202</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ReviewingToolsShownOnce">
    <vt:lpwstr/>
  </property>
</Properties>
</file>