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E1397" w14:textId="77777777" w:rsidR="00293945" w:rsidRPr="00893EEB" w:rsidRDefault="00293945" w:rsidP="00293945">
      <w:pPr>
        <w:widowControl w:val="0"/>
        <w:autoSpaceDE w:val="0"/>
        <w:autoSpaceDN w:val="0"/>
        <w:adjustRightInd w:val="0"/>
        <w:spacing w:line="436" w:lineRule="exact"/>
        <w:rPr>
          <w:rFonts w:asciiTheme="minorHAnsi" w:hAnsiTheme="minorHAnsi"/>
          <w:sz w:val="22"/>
          <w:szCs w:val="22"/>
        </w:rPr>
      </w:pPr>
      <w:bookmarkStart w:id="0" w:name="_GoBack"/>
      <w:bookmarkEnd w:id="0"/>
    </w:p>
    <w:p w14:paraId="5E625A6D" w14:textId="77777777" w:rsidR="00293945" w:rsidRPr="00893EEB" w:rsidRDefault="00293945" w:rsidP="00293945">
      <w:pPr>
        <w:widowControl w:val="0"/>
        <w:autoSpaceDE w:val="0"/>
        <w:autoSpaceDN w:val="0"/>
        <w:adjustRightInd w:val="0"/>
        <w:spacing w:line="436" w:lineRule="exact"/>
        <w:rPr>
          <w:rFonts w:asciiTheme="minorHAnsi" w:hAnsiTheme="minorHAnsi"/>
          <w:sz w:val="22"/>
          <w:szCs w:val="22"/>
        </w:rPr>
      </w:pPr>
    </w:p>
    <w:p w14:paraId="7E33E7E1" w14:textId="77777777" w:rsidR="00293945" w:rsidRPr="00893EEB" w:rsidRDefault="00293945" w:rsidP="00293945">
      <w:pPr>
        <w:widowControl w:val="0"/>
        <w:autoSpaceDE w:val="0"/>
        <w:autoSpaceDN w:val="0"/>
        <w:adjustRightInd w:val="0"/>
        <w:spacing w:line="436" w:lineRule="exact"/>
        <w:rPr>
          <w:rFonts w:asciiTheme="minorHAnsi" w:hAnsiTheme="minorHAnsi"/>
          <w:sz w:val="22"/>
          <w:szCs w:val="22"/>
        </w:rPr>
      </w:pPr>
    </w:p>
    <w:p w14:paraId="28538C3D" w14:textId="77777777" w:rsidR="00293945" w:rsidRPr="00893EEB" w:rsidRDefault="00293945" w:rsidP="00293945">
      <w:pPr>
        <w:widowControl w:val="0"/>
        <w:autoSpaceDE w:val="0"/>
        <w:autoSpaceDN w:val="0"/>
        <w:adjustRightInd w:val="0"/>
        <w:spacing w:line="436" w:lineRule="exact"/>
        <w:rPr>
          <w:rFonts w:asciiTheme="minorHAnsi" w:hAnsiTheme="minorHAnsi"/>
          <w:sz w:val="22"/>
          <w:szCs w:val="22"/>
        </w:rPr>
      </w:pPr>
    </w:p>
    <w:p w14:paraId="2837D069" w14:textId="77777777" w:rsidR="00293945" w:rsidRPr="00893EEB" w:rsidRDefault="00293945" w:rsidP="00293945">
      <w:pPr>
        <w:widowControl w:val="0"/>
        <w:autoSpaceDE w:val="0"/>
        <w:autoSpaceDN w:val="0"/>
        <w:adjustRightInd w:val="0"/>
        <w:spacing w:line="436" w:lineRule="exact"/>
        <w:rPr>
          <w:rFonts w:asciiTheme="minorHAnsi" w:hAnsiTheme="minorHAnsi"/>
          <w:sz w:val="22"/>
          <w:szCs w:val="22"/>
        </w:rPr>
      </w:pPr>
    </w:p>
    <w:p w14:paraId="0043143B" w14:textId="77777777" w:rsidR="00293945" w:rsidRPr="00893EEB" w:rsidRDefault="00293945" w:rsidP="00293945">
      <w:pPr>
        <w:widowControl w:val="0"/>
        <w:autoSpaceDE w:val="0"/>
        <w:autoSpaceDN w:val="0"/>
        <w:adjustRightInd w:val="0"/>
        <w:spacing w:line="436" w:lineRule="exact"/>
        <w:rPr>
          <w:rFonts w:asciiTheme="minorHAnsi" w:hAnsiTheme="minorHAnsi"/>
          <w:sz w:val="22"/>
          <w:szCs w:val="22"/>
        </w:rPr>
      </w:pPr>
    </w:p>
    <w:p w14:paraId="286BC4DF" w14:textId="63B09662" w:rsidR="00293945" w:rsidRPr="00893EEB" w:rsidRDefault="00293945" w:rsidP="00293945">
      <w:pPr>
        <w:widowControl w:val="0"/>
        <w:autoSpaceDE w:val="0"/>
        <w:autoSpaceDN w:val="0"/>
        <w:adjustRightInd w:val="0"/>
        <w:spacing w:before="293" w:line="436" w:lineRule="exact"/>
        <w:jc w:val="center"/>
        <w:rPr>
          <w:rFonts w:asciiTheme="minorHAnsi" w:hAnsiTheme="minorHAnsi"/>
          <w:b/>
          <w:bCs/>
          <w:sz w:val="28"/>
          <w:szCs w:val="28"/>
        </w:rPr>
      </w:pPr>
      <w:r w:rsidRPr="00893EEB">
        <w:rPr>
          <w:rFonts w:asciiTheme="minorHAnsi" w:hAnsiTheme="minorHAnsi"/>
          <w:b/>
          <w:bCs/>
          <w:sz w:val="28"/>
          <w:szCs w:val="28"/>
        </w:rPr>
        <w:t>Supporting Statement</w:t>
      </w:r>
      <w:r w:rsidRPr="00893EEB">
        <w:rPr>
          <w:rFonts w:asciiTheme="minorHAnsi" w:hAnsiTheme="minorHAnsi"/>
          <w:b/>
          <w:bCs/>
          <w:sz w:val="28"/>
          <w:szCs w:val="28"/>
        </w:rPr>
        <w:br/>
        <w:t xml:space="preserve">Part </w:t>
      </w:r>
      <w:r w:rsidR="00A47195" w:rsidRPr="00893EEB">
        <w:rPr>
          <w:rFonts w:asciiTheme="minorHAnsi" w:hAnsiTheme="minorHAnsi"/>
          <w:b/>
          <w:bCs/>
          <w:sz w:val="28"/>
          <w:szCs w:val="28"/>
        </w:rPr>
        <w:t>B: Collection of Information Employing Statistical Methods</w:t>
      </w:r>
      <w:r w:rsidRPr="00893EEB">
        <w:rPr>
          <w:rFonts w:asciiTheme="minorHAnsi" w:hAnsiTheme="minorHAnsi"/>
          <w:b/>
          <w:bCs/>
          <w:sz w:val="28"/>
          <w:szCs w:val="28"/>
        </w:rPr>
        <w:br/>
      </w:r>
      <w:r w:rsidRPr="00893EEB">
        <w:rPr>
          <w:rFonts w:asciiTheme="minorHAnsi" w:hAnsiTheme="minorHAnsi"/>
          <w:b/>
          <w:bCs/>
          <w:color w:val="000000"/>
          <w:sz w:val="28"/>
          <w:szCs w:val="28"/>
        </w:rPr>
        <w:t>FERTILITY KNOWLEDGE SURVEY</w:t>
      </w:r>
    </w:p>
    <w:p w14:paraId="496C63A6" w14:textId="77777777" w:rsidR="00293945" w:rsidRPr="00893EEB" w:rsidRDefault="00293945" w:rsidP="00293945">
      <w:pPr>
        <w:widowControl w:val="0"/>
        <w:autoSpaceDE w:val="0"/>
        <w:autoSpaceDN w:val="0"/>
        <w:adjustRightInd w:val="0"/>
        <w:spacing w:line="253" w:lineRule="exact"/>
        <w:jc w:val="center"/>
        <w:rPr>
          <w:rFonts w:asciiTheme="minorHAnsi" w:hAnsiTheme="minorHAnsi"/>
          <w:b/>
          <w:bCs/>
          <w:color w:val="000000"/>
          <w:sz w:val="28"/>
          <w:szCs w:val="28"/>
        </w:rPr>
      </w:pPr>
    </w:p>
    <w:p w14:paraId="5E37A7DA" w14:textId="77777777" w:rsidR="00293945" w:rsidRPr="00893EEB" w:rsidRDefault="00293945" w:rsidP="00293945">
      <w:pPr>
        <w:widowControl w:val="0"/>
        <w:autoSpaceDE w:val="0"/>
        <w:autoSpaceDN w:val="0"/>
        <w:adjustRightInd w:val="0"/>
        <w:spacing w:line="253" w:lineRule="exact"/>
        <w:jc w:val="center"/>
        <w:rPr>
          <w:rFonts w:asciiTheme="minorHAnsi" w:hAnsiTheme="minorHAnsi"/>
          <w:b/>
          <w:bCs/>
          <w:color w:val="000000"/>
          <w:sz w:val="28"/>
          <w:szCs w:val="28"/>
        </w:rPr>
      </w:pPr>
    </w:p>
    <w:p w14:paraId="182F3A27" w14:textId="7C68D92B" w:rsidR="00293945" w:rsidRPr="00893EEB" w:rsidRDefault="007469CD" w:rsidP="00293945">
      <w:pPr>
        <w:widowControl w:val="0"/>
        <w:autoSpaceDE w:val="0"/>
        <w:autoSpaceDN w:val="0"/>
        <w:adjustRightInd w:val="0"/>
        <w:spacing w:before="120" w:line="280" w:lineRule="atLeast"/>
        <w:jc w:val="center"/>
        <w:rPr>
          <w:rFonts w:asciiTheme="minorHAnsi" w:hAnsiTheme="minorHAnsi"/>
          <w:b/>
          <w:bCs/>
          <w:sz w:val="28"/>
          <w:szCs w:val="28"/>
        </w:rPr>
      </w:pPr>
      <w:bookmarkStart w:id="1" w:name="_Hlk9237617"/>
      <w:r w:rsidRPr="00893EEB">
        <w:rPr>
          <w:rFonts w:asciiTheme="minorHAnsi" w:hAnsiTheme="minorHAnsi"/>
          <w:color w:val="000000"/>
          <w:sz w:val="28"/>
          <w:szCs w:val="28"/>
        </w:rPr>
        <w:t xml:space="preserve">September </w:t>
      </w:r>
      <w:r w:rsidR="00364494">
        <w:rPr>
          <w:rFonts w:asciiTheme="minorHAnsi" w:hAnsiTheme="minorHAnsi"/>
          <w:color w:val="000000"/>
          <w:sz w:val="28"/>
          <w:szCs w:val="28"/>
        </w:rPr>
        <w:t>23</w:t>
      </w:r>
      <w:r w:rsidRPr="00893EEB">
        <w:rPr>
          <w:rFonts w:asciiTheme="minorHAnsi" w:hAnsiTheme="minorHAnsi"/>
          <w:color w:val="000000"/>
          <w:sz w:val="28"/>
          <w:szCs w:val="28"/>
        </w:rPr>
        <w:t>, 2019</w:t>
      </w:r>
      <w:r w:rsidR="00293945" w:rsidRPr="00893EEB">
        <w:rPr>
          <w:rFonts w:asciiTheme="minorHAnsi" w:hAnsiTheme="minorHAnsi"/>
          <w:b/>
          <w:bCs/>
          <w:sz w:val="28"/>
          <w:szCs w:val="28"/>
        </w:rPr>
        <w:br/>
      </w:r>
    </w:p>
    <w:bookmarkEnd w:id="1"/>
    <w:p w14:paraId="66D6A97B" w14:textId="77777777" w:rsidR="00293945" w:rsidRPr="00893EEB" w:rsidRDefault="00293945" w:rsidP="00293945">
      <w:pPr>
        <w:widowControl w:val="0"/>
        <w:autoSpaceDE w:val="0"/>
        <w:autoSpaceDN w:val="0"/>
        <w:adjustRightInd w:val="0"/>
        <w:spacing w:line="253" w:lineRule="exact"/>
        <w:jc w:val="center"/>
        <w:rPr>
          <w:rFonts w:asciiTheme="minorHAnsi" w:hAnsiTheme="minorHAnsi"/>
          <w:b/>
          <w:bCs/>
          <w:color w:val="000000"/>
          <w:sz w:val="28"/>
          <w:szCs w:val="28"/>
        </w:rPr>
      </w:pPr>
    </w:p>
    <w:p w14:paraId="5430C02E" w14:textId="77777777" w:rsidR="00293945" w:rsidRPr="00893EEB" w:rsidRDefault="00293945" w:rsidP="00293945">
      <w:pPr>
        <w:widowControl w:val="0"/>
        <w:autoSpaceDE w:val="0"/>
        <w:autoSpaceDN w:val="0"/>
        <w:adjustRightInd w:val="0"/>
        <w:spacing w:line="253" w:lineRule="exact"/>
        <w:jc w:val="center"/>
        <w:rPr>
          <w:rFonts w:asciiTheme="minorHAnsi" w:hAnsiTheme="minorHAnsi"/>
          <w:b/>
          <w:bCs/>
          <w:color w:val="000000"/>
          <w:sz w:val="28"/>
          <w:szCs w:val="28"/>
        </w:rPr>
      </w:pPr>
    </w:p>
    <w:p w14:paraId="6D497F26" w14:textId="77777777" w:rsidR="00293945" w:rsidRPr="00893EEB" w:rsidRDefault="00293945" w:rsidP="00293945">
      <w:pPr>
        <w:widowControl w:val="0"/>
        <w:autoSpaceDE w:val="0"/>
        <w:autoSpaceDN w:val="0"/>
        <w:adjustRightInd w:val="0"/>
        <w:spacing w:line="253" w:lineRule="exact"/>
        <w:jc w:val="center"/>
        <w:rPr>
          <w:rFonts w:asciiTheme="minorHAnsi" w:hAnsiTheme="minorHAnsi"/>
          <w:b/>
          <w:bCs/>
          <w:color w:val="000000"/>
          <w:sz w:val="28"/>
          <w:szCs w:val="28"/>
        </w:rPr>
      </w:pPr>
    </w:p>
    <w:p w14:paraId="379FB7DC" w14:textId="77777777" w:rsidR="00293945" w:rsidRPr="00893EEB" w:rsidRDefault="00293945" w:rsidP="00293945">
      <w:pPr>
        <w:widowControl w:val="0"/>
        <w:autoSpaceDE w:val="0"/>
        <w:autoSpaceDN w:val="0"/>
        <w:adjustRightInd w:val="0"/>
        <w:spacing w:before="120" w:line="280" w:lineRule="atLeast"/>
        <w:jc w:val="center"/>
        <w:rPr>
          <w:rFonts w:asciiTheme="minorHAnsi" w:hAnsiTheme="minorHAnsi"/>
          <w:b/>
          <w:bCs/>
          <w:color w:val="000000"/>
          <w:sz w:val="28"/>
          <w:szCs w:val="28"/>
        </w:rPr>
      </w:pPr>
      <w:r w:rsidRPr="00893EEB">
        <w:rPr>
          <w:rFonts w:asciiTheme="minorHAnsi" w:hAnsiTheme="minorHAnsi"/>
          <w:b/>
          <w:bCs/>
          <w:color w:val="000000"/>
          <w:sz w:val="28"/>
          <w:szCs w:val="28"/>
        </w:rPr>
        <w:t>Submitted to</w:t>
      </w:r>
    </w:p>
    <w:p w14:paraId="055D51DC" w14:textId="77777777" w:rsidR="00293945" w:rsidRPr="00893EEB" w:rsidRDefault="00293945" w:rsidP="00293945">
      <w:pPr>
        <w:widowControl w:val="0"/>
        <w:autoSpaceDE w:val="0"/>
        <w:autoSpaceDN w:val="0"/>
        <w:adjustRightInd w:val="0"/>
        <w:spacing w:before="120" w:line="280" w:lineRule="atLeast"/>
        <w:jc w:val="center"/>
        <w:rPr>
          <w:rFonts w:asciiTheme="minorHAnsi" w:hAnsiTheme="minorHAnsi"/>
          <w:color w:val="000000"/>
          <w:sz w:val="28"/>
          <w:szCs w:val="28"/>
        </w:rPr>
      </w:pPr>
      <w:r w:rsidRPr="00893EEB">
        <w:rPr>
          <w:rFonts w:asciiTheme="minorHAnsi" w:hAnsiTheme="minorHAnsi"/>
          <w:color w:val="000000"/>
          <w:sz w:val="28"/>
          <w:szCs w:val="28"/>
        </w:rPr>
        <w:t>Office of Management and Budget</w:t>
      </w:r>
      <w:r w:rsidRPr="00893EEB">
        <w:rPr>
          <w:rFonts w:asciiTheme="minorHAnsi" w:hAnsiTheme="minorHAnsi"/>
          <w:color w:val="000000"/>
          <w:sz w:val="28"/>
          <w:szCs w:val="28"/>
        </w:rPr>
        <w:br/>
        <w:t>Office of Information and Regulatory Affairs</w:t>
      </w:r>
    </w:p>
    <w:p w14:paraId="681A1DB7" w14:textId="77777777" w:rsidR="00293945" w:rsidRPr="00893EEB" w:rsidRDefault="00293945" w:rsidP="00293945">
      <w:pPr>
        <w:widowControl w:val="0"/>
        <w:autoSpaceDE w:val="0"/>
        <w:autoSpaceDN w:val="0"/>
        <w:adjustRightInd w:val="0"/>
        <w:spacing w:before="120" w:line="280" w:lineRule="atLeast"/>
        <w:jc w:val="center"/>
        <w:rPr>
          <w:rFonts w:asciiTheme="minorHAnsi" w:hAnsiTheme="minorHAnsi"/>
          <w:color w:val="000000"/>
          <w:sz w:val="28"/>
          <w:szCs w:val="28"/>
        </w:rPr>
      </w:pPr>
    </w:p>
    <w:p w14:paraId="4CF2E98B" w14:textId="77777777" w:rsidR="00293945" w:rsidRPr="00893EEB" w:rsidRDefault="00293945" w:rsidP="00293945">
      <w:pPr>
        <w:widowControl w:val="0"/>
        <w:autoSpaceDE w:val="0"/>
        <w:autoSpaceDN w:val="0"/>
        <w:adjustRightInd w:val="0"/>
        <w:spacing w:before="120" w:line="280" w:lineRule="atLeast"/>
        <w:jc w:val="center"/>
        <w:rPr>
          <w:rFonts w:asciiTheme="minorHAnsi" w:hAnsiTheme="minorHAnsi"/>
          <w:b/>
          <w:bCs/>
          <w:color w:val="000000"/>
          <w:sz w:val="28"/>
          <w:szCs w:val="28"/>
        </w:rPr>
      </w:pPr>
      <w:r w:rsidRPr="00893EEB">
        <w:rPr>
          <w:rFonts w:asciiTheme="minorHAnsi" w:hAnsiTheme="minorHAnsi"/>
          <w:b/>
          <w:bCs/>
          <w:color w:val="000000"/>
          <w:sz w:val="28"/>
          <w:szCs w:val="28"/>
        </w:rPr>
        <w:t>Submitted by</w:t>
      </w:r>
    </w:p>
    <w:p w14:paraId="1DF66133" w14:textId="77777777" w:rsidR="00293945" w:rsidRPr="00893EEB" w:rsidRDefault="00293945" w:rsidP="00293945">
      <w:pPr>
        <w:widowControl w:val="0"/>
        <w:autoSpaceDE w:val="0"/>
        <w:autoSpaceDN w:val="0"/>
        <w:adjustRightInd w:val="0"/>
        <w:spacing w:before="120" w:line="280" w:lineRule="atLeast"/>
        <w:jc w:val="center"/>
        <w:rPr>
          <w:rFonts w:asciiTheme="minorHAnsi" w:hAnsiTheme="minorHAnsi"/>
          <w:color w:val="000000"/>
          <w:sz w:val="28"/>
          <w:szCs w:val="28"/>
        </w:rPr>
      </w:pPr>
      <w:r w:rsidRPr="00893EEB">
        <w:rPr>
          <w:rFonts w:asciiTheme="minorHAnsi" w:hAnsiTheme="minorHAnsi"/>
          <w:color w:val="000000"/>
          <w:sz w:val="28"/>
          <w:szCs w:val="28"/>
        </w:rPr>
        <w:t xml:space="preserve">Department of Health and Human Services </w:t>
      </w:r>
      <w:r w:rsidRPr="00893EEB">
        <w:rPr>
          <w:rFonts w:asciiTheme="minorHAnsi" w:hAnsiTheme="minorHAnsi"/>
          <w:color w:val="000000"/>
          <w:sz w:val="28"/>
          <w:szCs w:val="28"/>
        </w:rPr>
        <w:br/>
        <w:t xml:space="preserve">Office of the Assistant Secretary for Health </w:t>
      </w:r>
      <w:r w:rsidRPr="00893EEB">
        <w:rPr>
          <w:rFonts w:asciiTheme="minorHAnsi" w:hAnsiTheme="minorHAnsi"/>
          <w:color w:val="000000"/>
          <w:sz w:val="28"/>
          <w:szCs w:val="28"/>
        </w:rPr>
        <w:br/>
        <w:t xml:space="preserve">Office of Population Affairs </w:t>
      </w:r>
      <w:r w:rsidRPr="00893EEB">
        <w:rPr>
          <w:rFonts w:asciiTheme="minorHAnsi" w:hAnsiTheme="minorHAnsi"/>
          <w:color w:val="000000"/>
          <w:sz w:val="28"/>
          <w:szCs w:val="28"/>
        </w:rPr>
        <w:br/>
      </w:r>
    </w:p>
    <w:p w14:paraId="0FFBA3FE" w14:textId="77777777" w:rsidR="00293945" w:rsidRPr="00893EEB" w:rsidRDefault="00293945" w:rsidP="00293945">
      <w:pPr>
        <w:widowControl w:val="0"/>
        <w:autoSpaceDE w:val="0"/>
        <w:autoSpaceDN w:val="0"/>
        <w:adjustRightInd w:val="0"/>
        <w:spacing w:before="120" w:line="280" w:lineRule="atLeast"/>
        <w:jc w:val="center"/>
        <w:rPr>
          <w:rFonts w:asciiTheme="minorHAnsi" w:hAnsiTheme="minorHAnsi"/>
          <w:b/>
          <w:color w:val="000000"/>
          <w:sz w:val="28"/>
          <w:szCs w:val="28"/>
        </w:rPr>
      </w:pPr>
      <w:r w:rsidRPr="00893EEB">
        <w:rPr>
          <w:rFonts w:asciiTheme="minorHAnsi" w:hAnsiTheme="minorHAnsi"/>
          <w:b/>
          <w:color w:val="000000"/>
          <w:sz w:val="28"/>
          <w:szCs w:val="28"/>
        </w:rPr>
        <w:t>Contact Information:</w:t>
      </w:r>
    </w:p>
    <w:p w14:paraId="43CEFF2C" w14:textId="77777777" w:rsidR="00594396" w:rsidRPr="00893EEB" w:rsidRDefault="00293945" w:rsidP="00293945">
      <w:pPr>
        <w:widowControl w:val="0"/>
        <w:autoSpaceDE w:val="0"/>
        <w:autoSpaceDN w:val="0"/>
        <w:adjustRightInd w:val="0"/>
        <w:spacing w:before="120" w:line="280" w:lineRule="atLeast"/>
        <w:jc w:val="center"/>
        <w:rPr>
          <w:rFonts w:asciiTheme="minorHAnsi" w:hAnsiTheme="minorHAnsi"/>
          <w:color w:val="000000"/>
          <w:sz w:val="28"/>
          <w:szCs w:val="28"/>
        </w:rPr>
      </w:pPr>
      <w:r w:rsidRPr="00893EEB">
        <w:rPr>
          <w:rFonts w:asciiTheme="minorHAnsi" w:hAnsiTheme="minorHAnsi"/>
          <w:color w:val="000000"/>
          <w:sz w:val="28"/>
          <w:szCs w:val="28"/>
        </w:rPr>
        <w:t>Diane Foley, MD</w:t>
      </w:r>
      <w:r w:rsidRPr="00893EEB">
        <w:rPr>
          <w:rFonts w:asciiTheme="minorHAnsi" w:hAnsiTheme="minorHAnsi"/>
          <w:color w:val="000000"/>
          <w:sz w:val="28"/>
          <w:szCs w:val="28"/>
        </w:rPr>
        <w:br/>
        <w:t>Deputy Assistant Secretary of Population Affairs</w:t>
      </w:r>
      <w:r w:rsidRPr="00893EEB">
        <w:rPr>
          <w:rFonts w:asciiTheme="minorHAnsi" w:hAnsiTheme="minorHAnsi"/>
          <w:color w:val="000000"/>
          <w:sz w:val="28"/>
          <w:szCs w:val="28"/>
        </w:rPr>
        <w:br/>
        <w:t>Phone/Office: (</w:t>
      </w:r>
      <w:hyperlink r:id="rId12" w:history="1">
        <w:r w:rsidRPr="00893EEB">
          <w:rPr>
            <w:rFonts w:asciiTheme="minorHAnsi" w:hAnsiTheme="minorHAnsi"/>
            <w:color w:val="000000"/>
            <w:sz w:val="28"/>
            <w:szCs w:val="28"/>
          </w:rPr>
          <w:t>240) 453-2888</w:t>
        </w:r>
      </w:hyperlink>
      <w:r w:rsidRPr="00893EEB">
        <w:rPr>
          <w:rFonts w:asciiTheme="minorHAnsi" w:hAnsiTheme="minorHAnsi"/>
          <w:color w:val="000000"/>
          <w:sz w:val="28"/>
          <w:szCs w:val="28"/>
        </w:rPr>
        <w:br/>
      </w:r>
      <w:r w:rsidR="001414D0" w:rsidRPr="00893EEB">
        <w:rPr>
          <w:rFonts w:asciiTheme="minorHAnsi" w:hAnsiTheme="minorHAnsi"/>
          <w:color w:val="000000"/>
          <w:sz w:val="28"/>
          <w:szCs w:val="28"/>
        </w:rPr>
        <w:t>Email</w:t>
      </w:r>
      <w:r w:rsidRPr="00893EEB">
        <w:rPr>
          <w:rFonts w:asciiTheme="minorHAnsi" w:hAnsiTheme="minorHAnsi"/>
          <w:color w:val="000000"/>
          <w:sz w:val="28"/>
          <w:szCs w:val="28"/>
        </w:rPr>
        <w:t xml:space="preserve">: </w:t>
      </w:r>
      <w:hyperlink r:id="rId13" w:history="1">
        <w:r w:rsidR="00F6118D" w:rsidRPr="00893EEB">
          <w:rPr>
            <w:rStyle w:val="Hyperlink"/>
            <w:rFonts w:asciiTheme="minorHAnsi" w:hAnsiTheme="minorHAnsi"/>
            <w:sz w:val="28"/>
            <w:szCs w:val="28"/>
          </w:rPr>
          <w:t>Diane.Foley@hhs.gov</w:t>
        </w:r>
      </w:hyperlink>
      <w:r w:rsidRPr="00893EEB">
        <w:rPr>
          <w:rFonts w:asciiTheme="minorHAnsi" w:hAnsiTheme="minorHAnsi"/>
          <w:color w:val="000000"/>
          <w:sz w:val="28"/>
          <w:szCs w:val="28"/>
        </w:rPr>
        <w:t xml:space="preserve"> </w:t>
      </w:r>
    </w:p>
    <w:p w14:paraId="772001CA" w14:textId="77777777" w:rsidR="00594396" w:rsidRPr="00893EEB" w:rsidRDefault="00594396">
      <w:pPr>
        <w:rPr>
          <w:rFonts w:asciiTheme="minorHAnsi" w:hAnsiTheme="minorHAnsi"/>
          <w:color w:val="000000"/>
          <w:sz w:val="28"/>
          <w:szCs w:val="28"/>
        </w:rPr>
      </w:pPr>
      <w:r w:rsidRPr="00893EEB">
        <w:rPr>
          <w:rFonts w:asciiTheme="minorHAnsi" w:hAnsiTheme="minorHAnsi"/>
          <w:color w:val="000000"/>
          <w:sz w:val="28"/>
          <w:szCs w:val="28"/>
        </w:rPr>
        <w:br w:type="page"/>
      </w:r>
    </w:p>
    <w:p w14:paraId="21F1952D" w14:textId="77777777" w:rsidR="00594396" w:rsidRPr="00893EEB" w:rsidRDefault="00594396" w:rsidP="00594396">
      <w:pPr>
        <w:spacing w:after="160" w:line="259" w:lineRule="auto"/>
        <w:jc w:val="center"/>
        <w:rPr>
          <w:rFonts w:asciiTheme="minorHAnsi" w:hAnsiTheme="minorHAnsi"/>
          <w:b/>
          <w:bCs/>
        </w:rPr>
      </w:pPr>
      <w:r w:rsidRPr="00893EEB">
        <w:rPr>
          <w:rFonts w:asciiTheme="minorHAnsi" w:hAnsiTheme="minorHAnsi"/>
        </w:rPr>
        <w:lastRenderedPageBreak/>
        <w:t>This page is intentionally blank.</w:t>
      </w:r>
    </w:p>
    <w:p w14:paraId="4BF49D50" w14:textId="77777777" w:rsidR="00293945" w:rsidRPr="00893EEB" w:rsidRDefault="00293945" w:rsidP="00293945">
      <w:pPr>
        <w:widowControl w:val="0"/>
        <w:autoSpaceDE w:val="0"/>
        <w:autoSpaceDN w:val="0"/>
        <w:adjustRightInd w:val="0"/>
        <w:spacing w:before="120" w:line="280" w:lineRule="atLeast"/>
        <w:jc w:val="center"/>
        <w:rPr>
          <w:rFonts w:asciiTheme="minorHAnsi" w:hAnsiTheme="minorHAnsi"/>
          <w:color w:val="000000"/>
          <w:sz w:val="28"/>
          <w:szCs w:val="28"/>
        </w:rPr>
      </w:pPr>
    </w:p>
    <w:p w14:paraId="0243E839" w14:textId="77777777" w:rsidR="00293945" w:rsidRPr="00893EEB" w:rsidRDefault="00293945" w:rsidP="00A47195">
      <w:pPr>
        <w:widowControl w:val="0"/>
        <w:autoSpaceDE w:val="0"/>
        <w:autoSpaceDN w:val="0"/>
        <w:adjustRightInd w:val="0"/>
        <w:spacing w:before="120" w:line="260" w:lineRule="atLeast"/>
        <w:jc w:val="center"/>
        <w:rPr>
          <w:rFonts w:asciiTheme="minorHAnsi" w:hAnsiTheme="minorHAnsi"/>
          <w:b/>
          <w:bCs/>
          <w:color w:val="000000"/>
          <w:sz w:val="28"/>
          <w:szCs w:val="28"/>
        </w:rPr>
      </w:pPr>
      <w:r w:rsidRPr="00893EEB">
        <w:rPr>
          <w:rFonts w:asciiTheme="minorHAnsi" w:hAnsiTheme="minorHAnsi"/>
          <w:b/>
          <w:bCs/>
          <w:sz w:val="22"/>
          <w:szCs w:val="22"/>
        </w:rPr>
        <w:br w:type="page"/>
      </w:r>
      <w:r w:rsidR="00A52499" w:rsidRPr="00893EEB">
        <w:rPr>
          <w:rFonts w:asciiTheme="minorHAnsi" w:hAnsiTheme="minorHAnsi"/>
          <w:b/>
          <w:bCs/>
          <w:sz w:val="28"/>
          <w:szCs w:val="28"/>
        </w:rPr>
        <w:lastRenderedPageBreak/>
        <w:t>Supporting Statement</w:t>
      </w:r>
      <w:r w:rsidR="00A47195" w:rsidRPr="00893EEB">
        <w:rPr>
          <w:rFonts w:asciiTheme="minorHAnsi" w:hAnsiTheme="minorHAnsi"/>
          <w:b/>
          <w:bCs/>
          <w:sz w:val="28"/>
          <w:szCs w:val="28"/>
        </w:rPr>
        <w:br/>
      </w:r>
      <w:r w:rsidR="00A52499" w:rsidRPr="00893EEB">
        <w:rPr>
          <w:rFonts w:asciiTheme="minorHAnsi" w:hAnsiTheme="minorHAnsi"/>
          <w:b/>
          <w:bCs/>
          <w:sz w:val="28"/>
          <w:szCs w:val="28"/>
        </w:rPr>
        <w:t>Part B</w:t>
      </w:r>
      <w:r w:rsidR="00A47195" w:rsidRPr="00893EEB">
        <w:rPr>
          <w:rFonts w:asciiTheme="minorHAnsi" w:hAnsiTheme="minorHAnsi"/>
          <w:b/>
          <w:bCs/>
          <w:sz w:val="28"/>
          <w:szCs w:val="28"/>
        </w:rPr>
        <w:t>:</w:t>
      </w:r>
      <w:r w:rsidR="00A52499" w:rsidRPr="00893EEB">
        <w:rPr>
          <w:rFonts w:asciiTheme="minorHAnsi" w:hAnsiTheme="minorHAnsi"/>
          <w:b/>
          <w:bCs/>
          <w:sz w:val="28"/>
          <w:szCs w:val="28"/>
        </w:rPr>
        <w:t xml:space="preserve"> Collection of Information Employing Statistical Methods</w:t>
      </w:r>
      <w:r w:rsidR="009F6BBD" w:rsidRPr="00893EEB">
        <w:rPr>
          <w:rFonts w:asciiTheme="minorHAnsi" w:hAnsiTheme="minorHAnsi"/>
          <w:b/>
          <w:bCs/>
          <w:color w:val="000000"/>
          <w:sz w:val="28"/>
          <w:szCs w:val="28"/>
        </w:rPr>
        <w:br/>
      </w:r>
      <w:r w:rsidRPr="00893EEB">
        <w:rPr>
          <w:rFonts w:asciiTheme="minorHAnsi" w:hAnsiTheme="minorHAnsi"/>
          <w:b/>
          <w:bCs/>
          <w:color w:val="000000"/>
          <w:sz w:val="28"/>
          <w:szCs w:val="28"/>
        </w:rPr>
        <w:t>Fertility Knowledge Survey</w:t>
      </w:r>
    </w:p>
    <w:p w14:paraId="0230843D" w14:textId="77777777" w:rsidR="00293945" w:rsidRPr="00893EEB" w:rsidRDefault="00293945" w:rsidP="00293945">
      <w:pPr>
        <w:widowControl w:val="0"/>
        <w:tabs>
          <w:tab w:val="left" w:pos="4603"/>
        </w:tabs>
        <w:autoSpaceDE w:val="0"/>
        <w:autoSpaceDN w:val="0"/>
        <w:adjustRightInd w:val="0"/>
        <w:spacing w:before="293" w:after="120" w:line="436" w:lineRule="exact"/>
        <w:jc w:val="center"/>
        <w:rPr>
          <w:rFonts w:asciiTheme="minorHAnsi" w:hAnsiTheme="minorHAnsi"/>
          <w:b/>
          <w:bCs/>
          <w:sz w:val="28"/>
          <w:szCs w:val="28"/>
        </w:rPr>
      </w:pPr>
      <w:r w:rsidRPr="00893EEB">
        <w:rPr>
          <w:rFonts w:asciiTheme="minorHAnsi" w:hAnsiTheme="minorHAnsi"/>
          <w:b/>
          <w:bCs/>
          <w:sz w:val="28"/>
          <w:szCs w:val="28"/>
        </w:rPr>
        <w:t>Contents</w:t>
      </w:r>
    </w:p>
    <w:p w14:paraId="4C1A144E" w14:textId="3CCD6203" w:rsidR="000D5983" w:rsidRPr="00893EEB" w:rsidRDefault="00293945" w:rsidP="00DB322D">
      <w:pPr>
        <w:pStyle w:val="StyleTOC1Linespacing15lines"/>
        <w:tabs>
          <w:tab w:val="left" w:pos="720"/>
        </w:tabs>
        <w:ind w:left="720" w:hanging="720"/>
        <w:rPr>
          <w:rFonts w:eastAsiaTheme="minorEastAsia" w:cstheme="minorBidi"/>
          <w:sz w:val="22"/>
          <w:szCs w:val="22"/>
        </w:rPr>
      </w:pPr>
      <w:r w:rsidRPr="00BB2CF5">
        <w:rPr>
          <w:b w:val="0"/>
          <w:bCs w:val="0"/>
          <w:noProof w:val="0"/>
        </w:rPr>
        <w:fldChar w:fldCharType="begin"/>
      </w:r>
      <w:r w:rsidRPr="00893EEB">
        <w:rPr>
          <w:b w:val="0"/>
          <w:bCs w:val="0"/>
          <w:noProof w:val="0"/>
        </w:rPr>
        <w:instrText xml:space="preserve"> TOC \h \z \t "Heading 2,1,Heading 3,2,Heading 2-OMB,1,Style Heading 4 + Before:  0.25"1,4" </w:instrText>
      </w:r>
      <w:r w:rsidRPr="00BB2CF5">
        <w:rPr>
          <w:b w:val="0"/>
          <w:bCs w:val="0"/>
          <w:noProof w:val="0"/>
        </w:rPr>
        <w:fldChar w:fldCharType="separate"/>
      </w:r>
      <w:hyperlink w:anchor="_Toc16366078" w:history="1">
        <w:r w:rsidR="000D5983" w:rsidRPr="00893EEB">
          <w:rPr>
            <w:rStyle w:val="Hyperlink"/>
          </w:rPr>
          <w:t>B.</w:t>
        </w:r>
        <w:r w:rsidR="000D5983" w:rsidRPr="00893EEB">
          <w:rPr>
            <w:rFonts w:eastAsiaTheme="minorEastAsia" w:cstheme="minorBidi"/>
            <w:sz w:val="22"/>
            <w:szCs w:val="22"/>
          </w:rPr>
          <w:tab/>
        </w:r>
        <w:r w:rsidR="000D5983" w:rsidRPr="00893EEB">
          <w:rPr>
            <w:rStyle w:val="Hyperlink"/>
          </w:rPr>
          <w:t>COLLECTION OF INFORMATION EMPLOYING STATISTICAL METHODS</w:t>
        </w:r>
        <w:r w:rsidR="000D5983" w:rsidRPr="00893EEB">
          <w:rPr>
            <w:webHidden/>
          </w:rPr>
          <w:tab/>
        </w:r>
        <w:r w:rsidR="000D5983" w:rsidRPr="00893EEB">
          <w:rPr>
            <w:webHidden/>
          </w:rPr>
          <w:fldChar w:fldCharType="begin"/>
        </w:r>
        <w:r w:rsidR="000D5983" w:rsidRPr="00893EEB">
          <w:rPr>
            <w:webHidden/>
          </w:rPr>
          <w:instrText xml:space="preserve"> PAGEREF _Toc16366078 \h </w:instrText>
        </w:r>
        <w:r w:rsidR="000D5983" w:rsidRPr="00893EEB">
          <w:rPr>
            <w:webHidden/>
          </w:rPr>
        </w:r>
        <w:r w:rsidR="000D5983" w:rsidRPr="00893EEB">
          <w:rPr>
            <w:webHidden/>
          </w:rPr>
          <w:fldChar w:fldCharType="separate"/>
        </w:r>
        <w:r w:rsidR="00364494">
          <w:rPr>
            <w:webHidden/>
          </w:rPr>
          <w:t>1</w:t>
        </w:r>
        <w:r w:rsidR="000D5983" w:rsidRPr="00893EEB">
          <w:rPr>
            <w:webHidden/>
          </w:rPr>
          <w:fldChar w:fldCharType="end"/>
        </w:r>
      </w:hyperlink>
    </w:p>
    <w:p w14:paraId="1F89D752" w14:textId="12E5CBAC" w:rsidR="000D5983" w:rsidRPr="00893EEB" w:rsidRDefault="00E35EDB" w:rsidP="00DB322D">
      <w:pPr>
        <w:pStyle w:val="StyleTOC1Linespacing15lines"/>
        <w:tabs>
          <w:tab w:val="clear" w:pos="360"/>
          <w:tab w:val="left" w:pos="720"/>
        </w:tabs>
        <w:ind w:left="720"/>
        <w:rPr>
          <w:rFonts w:eastAsiaTheme="minorEastAsia" w:cstheme="minorBidi"/>
          <w:b w:val="0"/>
          <w:bCs w:val="0"/>
          <w:sz w:val="22"/>
          <w:szCs w:val="22"/>
        </w:rPr>
      </w:pPr>
      <w:hyperlink w:anchor="_Toc16366079" w:history="1">
        <w:r w:rsidR="000D5983" w:rsidRPr="00893EEB">
          <w:rPr>
            <w:rStyle w:val="Hyperlink"/>
            <w:b w:val="0"/>
            <w:bCs w:val="0"/>
          </w:rPr>
          <w:t>1.</w:t>
        </w:r>
        <w:r w:rsidR="000D5983" w:rsidRPr="00893EEB">
          <w:rPr>
            <w:rFonts w:eastAsiaTheme="minorEastAsia" w:cstheme="minorBidi"/>
            <w:b w:val="0"/>
            <w:bCs w:val="0"/>
            <w:sz w:val="22"/>
            <w:szCs w:val="22"/>
          </w:rPr>
          <w:tab/>
        </w:r>
        <w:r w:rsidR="000D5983" w:rsidRPr="00893EEB">
          <w:rPr>
            <w:rStyle w:val="Hyperlink"/>
            <w:b w:val="0"/>
            <w:bCs w:val="0"/>
          </w:rPr>
          <w:t xml:space="preserve">Respondent Universe and Sampling Methods </w:t>
        </w:r>
        <w:r w:rsidR="000D5983" w:rsidRPr="00893EEB">
          <w:rPr>
            <w:b w:val="0"/>
            <w:bCs w:val="0"/>
            <w:webHidden/>
          </w:rPr>
          <w:tab/>
        </w:r>
        <w:r w:rsidR="000D5983" w:rsidRPr="00893EEB">
          <w:rPr>
            <w:b w:val="0"/>
            <w:bCs w:val="0"/>
            <w:webHidden/>
          </w:rPr>
          <w:fldChar w:fldCharType="begin"/>
        </w:r>
        <w:r w:rsidR="000D5983" w:rsidRPr="00893EEB">
          <w:rPr>
            <w:b w:val="0"/>
            <w:bCs w:val="0"/>
            <w:webHidden/>
          </w:rPr>
          <w:instrText xml:space="preserve"> PAGEREF _Toc16366079 \h </w:instrText>
        </w:r>
        <w:r w:rsidR="000D5983" w:rsidRPr="00893EEB">
          <w:rPr>
            <w:b w:val="0"/>
            <w:bCs w:val="0"/>
            <w:webHidden/>
          </w:rPr>
        </w:r>
        <w:r w:rsidR="000D5983" w:rsidRPr="00893EEB">
          <w:rPr>
            <w:b w:val="0"/>
            <w:bCs w:val="0"/>
            <w:webHidden/>
          </w:rPr>
          <w:fldChar w:fldCharType="separate"/>
        </w:r>
        <w:r w:rsidR="00364494">
          <w:rPr>
            <w:b w:val="0"/>
            <w:bCs w:val="0"/>
            <w:webHidden/>
          </w:rPr>
          <w:t>1</w:t>
        </w:r>
        <w:r w:rsidR="000D5983" w:rsidRPr="00893EEB">
          <w:rPr>
            <w:b w:val="0"/>
            <w:bCs w:val="0"/>
            <w:webHidden/>
          </w:rPr>
          <w:fldChar w:fldCharType="end"/>
        </w:r>
      </w:hyperlink>
    </w:p>
    <w:p w14:paraId="0616163F" w14:textId="09F936AA" w:rsidR="000D5983" w:rsidRPr="00893EEB" w:rsidRDefault="00E35EDB" w:rsidP="00DB322D">
      <w:pPr>
        <w:pStyle w:val="StyleTOC1Linespacing15lines"/>
        <w:tabs>
          <w:tab w:val="clear" w:pos="360"/>
          <w:tab w:val="left" w:pos="720"/>
        </w:tabs>
        <w:ind w:left="720"/>
        <w:rPr>
          <w:rFonts w:eastAsiaTheme="minorEastAsia" w:cstheme="minorBidi"/>
          <w:b w:val="0"/>
          <w:bCs w:val="0"/>
          <w:sz w:val="22"/>
          <w:szCs w:val="22"/>
        </w:rPr>
      </w:pPr>
      <w:hyperlink w:anchor="_Toc16366080" w:history="1">
        <w:r w:rsidR="000D5983" w:rsidRPr="00893EEB">
          <w:rPr>
            <w:rStyle w:val="Hyperlink"/>
            <w:b w:val="0"/>
            <w:bCs w:val="0"/>
          </w:rPr>
          <w:t>2.</w:t>
        </w:r>
        <w:r w:rsidR="000D5983" w:rsidRPr="00893EEB">
          <w:rPr>
            <w:rFonts w:eastAsiaTheme="minorEastAsia" w:cstheme="minorBidi"/>
            <w:b w:val="0"/>
            <w:bCs w:val="0"/>
            <w:sz w:val="22"/>
            <w:szCs w:val="22"/>
          </w:rPr>
          <w:tab/>
        </w:r>
        <w:r w:rsidR="000D5983" w:rsidRPr="00893EEB">
          <w:rPr>
            <w:rStyle w:val="Hyperlink"/>
            <w:b w:val="0"/>
            <w:bCs w:val="0"/>
          </w:rPr>
          <w:t>Procedures for the Collection of Information</w:t>
        </w:r>
        <w:r w:rsidR="000D5983" w:rsidRPr="00893EEB">
          <w:rPr>
            <w:b w:val="0"/>
            <w:bCs w:val="0"/>
            <w:webHidden/>
          </w:rPr>
          <w:tab/>
        </w:r>
        <w:r w:rsidR="000D5983" w:rsidRPr="00893EEB">
          <w:rPr>
            <w:b w:val="0"/>
            <w:bCs w:val="0"/>
            <w:webHidden/>
          </w:rPr>
          <w:fldChar w:fldCharType="begin"/>
        </w:r>
        <w:r w:rsidR="000D5983" w:rsidRPr="00893EEB">
          <w:rPr>
            <w:b w:val="0"/>
            <w:bCs w:val="0"/>
            <w:webHidden/>
          </w:rPr>
          <w:instrText xml:space="preserve"> PAGEREF _Toc16366080 \h </w:instrText>
        </w:r>
        <w:r w:rsidR="000D5983" w:rsidRPr="00893EEB">
          <w:rPr>
            <w:b w:val="0"/>
            <w:bCs w:val="0"/>
            <w:webHidden/>
          </w:rPr>
        </w:r>
        <w:r w:rsidR="000D5983" w:rsidRPr="00893EEB">
          <w:rPr>
            <w:b w:val="0"/>
            <w:bCs w:val="0"/>
            <w:webHidden/>
          </w:rPr>
          <w:fldChar w:fldCharType="separate"/>
        </w:r>
        <w:r w:rsidR="00364494">
          <w:rPr>
            <w:b w:val="0"/>
            <w:bCs w:val="0"/>
            <w:webHidden/>
          </w:rPr>
          <w:t>3</w:t>
        </w:r>
        <w:r w:rsidR="000D5983" w:rsidRPr="00893EEB">
          <w:rPr>
            <w:b w:val="0"/>
            <w:bCs w:val="0"/>
            <w:webHidden/>
          </w:rPr>
          <w:fldChar w:fldCharType="end"/>
        </w:r>
      </w:hyperlink>
    </w:p>
    <w:p w14:paraId="18601DDF" w14:textId="4991B323" w:rsidR="000D5983" w:rsidRPr="00893EEB" w:rsidRDefault="00E35EDB" w:rsidP="00DB322D">
      <w:pPr>
        <w:pStyle w:val="StyleTOC1Linespacing15lines"/>
        <w:tabs>
          <w:tab w:val="clear" w:pos="360"/>
          <w:tab w:val="left" w:pos="720"/>
        </w:tabs>
        <w:ind w:left="720"/>
        <w:rPr>
          <w:rFonts w:eastAsiaTheme="minorEastAsia" w:cstheme="minorBidi"/>
          <w:b w:val="0"/>
          <w:bCs w:val="0"/>
          <w:sz w:val="22"/>
          <w:szCs w:val="22"/>
        </w:rPr>
      </w:pPr>
      <w:hyperlink w:anchor="_Toc16366081" w:history="1">
        <w:r w:rsidR="000D5983" w:rsidRPr="00893EEB">
          <w:rPr>
            <w:rStyle w:val="Hyperlink"/>
            <w:b w:val="0"/>
            <w:bCs w:val="0"/>
          </w:rPr>
          <w:t>3.</w:t>
        </w:r>
        <w:r w:rsidR="000D5983" w:rsidRPr="00893EEB">
          <w:rPr>
            <w:rFonts w:eastAsiaTheme="minorEastAsia" w:cstheme="minorBidi"/>
            <w:b w:val="0"/>
            <w:bCs w:val="0"/>
            <w:sz w:val="22"/>
            <w:szCs w:val="22"/>
          </w:rPr>
          <w:tab/>
        </w:r>
        <w:r w:rsidR="000D5983" w:rsidRPr="00893EEB">
          <w:rPr>
            <w:rStyle w:val="Hyperlink"/>
            <w:b w:val="0"/>
            <w:bCs w:val="0"/>
          </w:rPr>
          <w:t>Methods to Maximize Response and Deal with Non-Response</w:t>
        </w:r>
        <w:r w:rsidR="000D5983" w:rsidRPr="00893EEB">
          <w:rPr>
            <w:b w:val="0"/>
            <w:bCs w:val="0"/>
            <w:webHidden/>
          </w:rPr>
          <w:tab/>
        </w:r>
        <w:r w:rsidR="000D5983" w:rsidRPr="00893EEB">
          <w:rPr>
            <w:b w:val="0"/>
            <w:bCs w:val="0"/>
            <w:webHidden/>
          </w:rPr>
          <w:fldChar w:fldCharType="begin"/>
        </w:r>
        <w:r w:rsidR="000D5983" w:rsidRPr="00893EEB">
          <w:rPr>
            <w:b w:val="0"/>
            <w:bCs w:val="0"/>
            <w:webHidden/>
          </w:rPr>
          <w:instrText xml:space="preserve"> PAGEREF _Toc16366081 \h </w:instrText>
        </w:r>
        <w:r w:rsidR="000D5983" w:rsidRPr="00893EEB">
          <w:rPr>
            <w:b w:val="0"/>
            <w:bCs w:val="0"/>
            <w:webHidden/>
          </w:rPr>
        </w:r>
        <w:r w:rsidR="000D5983" w:rsidRPr="00893EEB">
          <w:rPr>
            <w:b w:val="0"/>
            <w:bCs w:val="0"/>
            <w:webHidden/>
          </w:rPr>
          <w:fldChar w:fldCharType="separate"/>
        </w:r>
        <w:r w:rsidR="00364494">
          <w:rPr>
            <w:b w:val="0"/>
            <w:bCs w:val="0"/>
            <w:webHidden/>
          </w:rPr>
          <w:t>4</w:t>
        </w:r>
        <w:r w:rsidR="000D5983" w:rsidRPr="00893EEB">
          <w:rPr>
            <w:b w:val="0"/>
            <w:bCs w:val="0"/>
            <w:webHidden/>
          </w:rPr>
          <w:fldChar w:fldCharType="end"/>
        </w:r>
      </w:hyperlink>
    </w:p>
    <w:p w14:paraId="3A66A338" w14:textId="47BC3D2E" w:rsidR="000D5983" w:rsidRPr="00893EEB" w:rsidRDefault="00E35EDB" w:rsidP="00DB322D">
      <w:pPr>
        <w:pStyle w:val="StyleTOC1Linespacing15lines"/>
        <w:tabs>
          <w:tab w:val="clear" w:pos="360"/>
          <w:tab w:val="left" w:pos="720"/>
        </w:tabs>
        <w:ind w:left="720"/>
        <w:rPr>
          <w:rFonts w:eastAsiaTheme="minorEastAsia" w:cstheme="minorBidi"/>
          <w:b w:val="0"/>
          <w:bCs w:val="0"/>
          <w:sz w:val="22"/>
          <w:szCs w:val="22"/>
        </w:rPr>
      </w:pPr>
      <w:hyperlink w:anchor="_Toc16366082" w:history="1">
        <w:r w:rsidR="000D5983" w:rsidRPr="00893EEB">
          <w:rPr>
            <w:rStyle w:val="Hyperlink"/>
            <w:b w:val="0"/>
            <w:bCs w:val="0"/>
          </w:rPr>
          <w:t>4.</w:t>
        </w:r>
        <w:r w:rsidR="000D5983" w:rsidRPr="00893EEB">
          <w:rPr>
            <w:rFonts w:eastAsiaTheme="minorEastAsia" w:cstheme="minorBidi"/>
            <w:b w:val="0"/>
            <w:bCs w:val="0"/>
            <w:sz w:val="22"/>
            <w:szCs w:val="22"/>
          </w:rPr>
          <w:tab/>
        </w:r>
        <w:r w:rsidR="000D5983" w:rsidRPr="00893EEB">
          <w:rPr>
            <w:rStyle w:val="Hyperlink"/>
            <w:b w:val="0"/>
            <w:bCs w:val="0"/>
          </w:rPr>
          <w:t>Tests of Procedures or Methods to be Undertaken</w:t>
        </w:r>
        <w:r w:rsidR="000D5983" w:rsidRPr="00893EEB">
          <w:rPr>
            <w:b w:val="0"/>
            <w:bCs w:val="0"/>
            <w:webHidden/>
          </w:rPr>
          <w:tab/>
        </w:r>
        <w:r w:rsidR="000D5983" w:rsidRPr="00893EEB">
          <w:rPr>
            <w:b w:val="0"/>
            <w:bCs w:val="0"/>
            <w:webHidden/>
          </w:rPr>
          <w:fldChar w:fldCharType="begin"/>
        </w:r>
        <w:r w:rsidR="000D5983" w:rsidRPr="00893EEB">
          <w:rPr>
            <w:b w:val="0"/>
            <w:bCs w:val="0"/>
            <w:webHidden/>
          </w:rPr>
          <w:instrText xml:space="preserve"> PAGEREF _Toc16366082 \h </w:instrText>
        </w:r>
        <w:r w:rsidR="000D5983" w:rsidRPr="00893EEB">
          <w:rPr>
            <w:b w:val="0"/>
            <w:bCs w:val="0"/>
            <w:webHidden/>
          </w:rPr>
        </w:r>
        <w:r w:rsidR="000D5983" w:rsidRPr="00893EEB">
          <w:rPr>
            <w:b w:val="0"/>
            <w:bCs w:val="0"/>
            <w:webHidden/>
          </w:rPr>
          <w:fldChar w:fldCharType="separate"/>
        </w:r>
        <w:r w:rsidR="00364494">
          <w:rPr>
            <w:b w:val="0"/>
            <w:bCs w:val="0"/>
            <w:webHidden/>
          </w:rPr>
          <w:t>5</w:t>
        </w:r>
        <w:r w:rsidR="000D5983" w:rsidRPr="00893EEB">
          <w:rPr>
            <w:b w:val="0"/>
            <w:bCs w:val="0"/>
            <w:webHidden/>
          </w:rPr>
          <w:fldChar w:fldCharType="end"/>
        </w:r>
      </w:hyperlink>
    </w:p>
    <w:p w14:paraId="0E905F75" w14:textId="4355690B" w:rsidR="000D5983" w:rsidRPr="00893EEB" w:rsidRDefault="00E35EDB" w:rsidP="00DB322D">
      <w:pPr>
        <w:pStyle w:val="StyleTOC1Linespacing15lines"/>
        <w:tabs>
          <w:tab w:val="clear" w:pos="360"/>
          <w:tab w:val="left" w:pos="720"/>
        </w:tabs>
        <w:ind w:left="720"/>
        <w:rPr>
          <w:rFonts w:eastAsiaTheme="minorEastAsia" w:cstheme="minorBidi"/>
          <w:b w:val="0"/>
          <w:bCs w:val="0"/>
          <w:sz w:val="22"/>
          <w:szCs w:val="22"/>
        </w:rPr>
      </w:pPr>
      <w:hyperlink w:anchor="_Toc16366083" w:history="1">
        <w:r w:rsidR="000D5983" w:rsidRPr="00893EEB">
          <w:rPr>
            <w:rStyle w:val="Hyperlink"/>
            <w:b w:val="0"/>
            <w:bCs w:val="0"/>
          </w:rPr>
          <w:t>5.</w:t>
        </w:r>
        <w:r w:rsidR="000D5983" w:rsidRPr="00893EEB">
          <w:rPr>
            <w:rFonts w:eastAsiaTheme="minorEastAsia" w:cstheme="minorBidi"/>
            <w:b w:val="0"/>
            <w:bCs w:val="0"/>
            <w:sz w:val="22"/>
            <w:szCs w:val="22"/>
          </w:rPr>
          <w:tab/>
        </w:r>
        <w:r w:rsidR="000D5983" w:rsidRPr="00893EEB">
          <w:rPr>
            <w:rStyle w:val="Hyperlink"/>
            <w:b w:val="0"/>
            <w:bCs w:val="0"/>
          </w:rPr>
          <w:t>Consultations on Statistical Aspects of Survey Design</w:t>
        </w:r>
        <w:r w:rsidR="000D5983" w:rsidRPr="00893EEB">
          <w:rPr>
            <w:b w:val="0"/>
            <w:bCs w:val="0"/>
            <w:webHidden/>
          </w:rPr>
          <w:tab/>
        </w:r>
        <w:r w:rsidR="000D5983" w:rsidRPr="00893EEB">
          <w:rPr>
            <w:b w:val="0"/>
            <w:bCs w:val="0"/>
            <w:webHidden/>
          </w:rPr>
          <w:fldChar w:fldCharType="begin"/>
        </w:r>
        <w:r w:rsidR="000D5983" w:rsidRPr="00893EEB">
          <w:rPr>
            <w:b w:val="0"/>
            <w:bCs w:val="0"/>
            <w:webHidden/>
          </w:rPr>
          <w:instrText xml:space="preserve"> PAGEREF _Toc16366083 \h </w:instrText>
        </w:r>
        <w:r w:rsidR="000D5983" w:rsidRPr="00893EEB">
          <w:rPr>
            <w:b w:val="0"/>
            <w:bCs w:val="0"/>
            <w:webHidden/>
          </w:rPr>
        </w:r>
        <w:r w:rsidR="000D5983" w:rsidRPr="00893EEB">
          <w:rPr>
            <w:b w:val="0"/>
            <w:bCs w:val="0"/>
            <w:webHidden/>
          </w:rPr>
          <w:fldChar w:fldCharType="separate"/>
        </w:r>
        <w:r w:rsidR="00364494">
          <w:rPr>
            <w:b w:val="0"/>
            <w:bCs w:val="0"/>
            <w:webHidden/>
          </w:rPr>
          <w:t>6</w:t>
        </w:r>
        <w:r w:rsidR="000D5983" w:rsidRPr="00893EEB">
          <w:rPr>
            <w:b w:val="0"/>
            <w:bCs w:val="0"/>
            <w:webHidden/>
          </w:rPr>
          <w:fldChar w:fldCharType="end"/>
        </w:r>
      </w:hyperlink>
    </w:p>
    <w:p w14:paraId="7D784847" w14:textId="77777777" w:rsidR="000D5983" w:rsidRPr="00893EEB" w:rsidRDefault="00293945" w:rsidP="00DB322D">
      <w:pPr>
        <w:pStyle w:val="StyleTOC1Linespacing15lines"/>
        <w:tabs>
          <w:tab w:val="clear" w:pos="360"/>
          <w:tab w:val="left" w:pos="720"/>
        </w:tabs>
        <w:ind w:left="720"/>
        <w:rPr>
          <w:noProof w:val="0"/>
        </w:rPr>
      </w:pPr>
      <w:r w:rsidRPr="00BB2CF5">
        <w:rPr>
          <w:b w:val="0"/>
          <w:bCs w:val="0"/>
          <w:noProof w:val="0"/>
        </w:rPr>
        <w:fldChar w:fldCharType="end"/>
      </w:r>
    </w:p>
    <w:p w14:paraId="0DEEF1C5" w14:textId="672E7CD8" w:rsidR="00293945" w:rsidRPr="00893EEB" w:rsidRDefault="00293945" w:rsidP="000D5983">
      <w:pPr>
        <w:pStyle w:val="StyleTOC1Linespacing15lines"/>
        <w:rPr>
          <w:noProof w:val="0"/>
        </w:rPr>
      </w:pPr>
      <w:r w:rsidRPr="00893EEB">
        <w:rPr>
          <w:noProof w:val="0"/>
        </w:rPr>
        <w:t>EXHIBITS</w:t>
      </w:r>
    </w:p>
    <w:p w14:paraId="1A7E0B6C" w14:textId="7D039A9E" w:rsidR="002B278E" w:rsidRPr="00893EEB" w:rsidRDefault="008D24A5">
      <w:pPr>
        <w:pStyle w:val="TOC1"/>
        <w:rPr>
          <w:rFonts w:eastAsiaTheme="minorEastAsia" w:cstheme="minorBidi"/>
          <w:b w:val="0"/>
          <w:bCs w:val="0"/>
          <w:sz w:val="22"/>
          <w:szCs w:val="22"/>
        </w:rPr>
      </w:pPr>
      <w:r w:rsidRPr="00BB2CF5">
        <w:rPr>
          <w:b w:val="0"/>
          <w:bCs w:val="0"/>
          <w:noProof w:val="0"/>
        </w:rPr>
        <w:fldChar w:fldCharType="begin"/>
      </w:r>
      <w:r w:rsidRPr="00893EEB">
        <w:rPr>
          <w:b w:val="0"/>
          <w:bCs w:val="0"/>
          <w:noProof w:val="0"/>
        </w:rPr>
        <w:instrText xml:space="preserve"> TOC \h \z \t "Caption,1" </w:instrText>
      </w:r>
      <w:r w:rsidRPr="00BB2CF5">
        <w:rPr>
          <w:b w:val="0"/>
          <w:bCs w:val="0"/>
          <w:noProof w:val="0"/>
        </w:rPr>
        <w:fldChar w:fldCharType="separate"/>
      </w:r>
      <w:hyperlink w:anchor="_Toc18059483" w:history="1">
        <w:r w:rsidR="002B278E" w:rsidRPr="00893EEB">
          <w:rPr>
            <w:rStyle w:val="Hyperlink"/>
            <w:b w:val="0"/>
            <w:bCs w:val="0"/>
          </w:rPr>
          <w:t>Exhibit 1–Ipsos KnowledgePanel® and YouthPulse Panel: Number of Eligible Population, Number of Eligible Panel Members Invited to Complete the Survey, and Estimated Number of Panel Members who Complete the Survey</w:t>
        </w:r>
        <w:r w:rsidR="002B278E" w:rsidRPr="00893EEB">
          <w:rPr>
            <w:b w:val="0"/>
            <w:bCs w:val="0"/>
            <w:webHidden/>
          </w:rPr>
          <w:tab/>
        </w:r>
        <w:r w:rsidR="002B278E" w:rsidRPr="0041130B">
          <w:rPr>
            <w:b w:val="0"/>
            <w:bCs w:val="0"/>
            <w:webHidden/>
          </w:rPr>
          <w:fldChar w:fldCharType="begin"/>
        </w:r>
        <w:r w:rsidR="002B278E" w:rsidRPr="00893EEB">
          <w:rPr>
            <w:b w:val="0"/>
            <w:bCs w:val="0"/>
            <w:webHidden/>
          </w:rPr>
          <w:instrText xml:space="preserve"> PAGEREF _Toc18059483 \h </w:instrText>
        </w:r>
        <w:r w:rsidR="002B278E" w:rsidRPr="0041130B">
          <w:rPr>
            <w:b w:val="0"/>
            <w:bCs w:val="0"/>
            <w:webHidden/>
          </w:rPr>
        </w:r>
        <w:r w:rsidR="002B278E" w:rsidRPr="0041130B">
          <w:rPr>
            <w:b w:val="0"/>
            <w:bCs w:val="0"/>
            <w:webHidden/>
          </w:rPr>
          <w:fldChar w:fldCharType="separate"/>
        </w:r>
        <w:r w:rsidR="00893EEB">
          <w:rPr>
            <w:b w:val="0"/>
            <w:bCs w:val="0"/>
            <w:webHidden/>
          </w:rPr>
          <w:t>2</w:t>
        </w:r>
        <w:r w:rsidR="002B278E" w:rsidRPr="0041130B">
          <w:rPr>
            <w:b w:val="0"/>
            <w:bCs w:val="0"/>
            <w:webHidden/>
          </w:rPr>
          <w:fldChar w:fldCharType="end"/>
        </w:r>
      </w:hyperlink>
    </w:p>
    <w:p w14:paraId="7088FB09" w14:textId="0E4F8D9F" w:rsidR="002B278E" w:rsidRPr="00893EEB" w:rsidRDefault="00E35EDB">
      <w:pPr>
        <w:pStyle w:val="TOC1"/>
        <w:rPr>
          <w:rFonts w:eastAsiaTheme="minorEastAsia" w:cstheme="minorBidi"/>
          <w:b w:val="0"/>
          <w:bCs w:val="0"/>
          <w:sz w:val="22"/>
          <w:szCs w:val="22"/>
        </w:rPr>
      </w:pPr>
      <w:hyperlink w:anchor="_Toc18059485" w:history="1">
        <w:r w:rsidR="002B278E" w:rsidRPr="00893EEB">
          <w:rPr>
            <w:rStyle w:val="Hyperlink"/>
            <w:b w:val="0"/>
            <w:bCs w:val="0"/>
          </w:rPr>
          <w:t>Exhibit 2–Power Analysis Assumptions and Inputs for Determination of Female and Male Sample Sizes</w:t>
        </w:r>
        <w:r w:rsidR="002B278E" w:rsidRPr="00893EEB">
          <w:rPr>
            <w:b w:val="0"/>
            <w:bCs w:val="0"/>
            <w:webHidden/>
          </w:rPr>
          <w:tab/>
        </w:r>
        <w:r w:rsidR="002B278E" w:rsidRPr="0041130B">
          <w:rPr>
            <w:b w:val="0"/>
            <w:bCs w:val="0"/>
            <w:webHidden/>
          </w:rPr>
          <w:fldChar w:fldCharType="begin"/>
        </w:r>
        <w:r w:rsidR="002B278E" w:rsidRPr="00893EEB">
          <w:rPr>
            <w:b w:val="0"/>
            <w:bCs w:val="0"/>
            <w:webHidden/>
          </w:rPr>
          <w:instrText xml:space="preserve"> PAGEREF _Toc18059485 \h </w:instrText>
        </w:r>
        <w:r w:rsidR="002B278E" w:rsidRPr="0041130B">
          <w:rPr>
            <w:b w:val="0"/>
            <w:bCs w:val="0"/>
            <w:webHidden/>
          </w:rPr>
        </w:r>
        <w:r w:rsidR="002B278E" w:rsidRPr="0041130B">
          <w:rPr>
            <w:b w:val="0"/>
            <w:bCs w:val="0"/>
            <w:webHidden/>
          </w:rPr>
          <w:fldChar w:fldCharType="separate"/>
        </w:r>
        <w:r w:rsidR="00893EEB">
          <w:rPr>
            <w:b w:val="0"/>
            <w:bCs w:val="0"/>
            <w:webHidden/>
          </w:rPr>
          <w:t>2</w:t>
        </w:r>
        <w:r w:rsidR="002B278E" w:rsidRPr="0041130B">
          <w:rPr>
            <w:b w:val="0"/>
            <w:bCs w:val="0"/>
            <w:webHidden/>
          </w:rPr>
          <w:fldChar w:fldCharType="end"/>
        </w:r>
      </w:hyperlink>
    </w:p>
    <w:p w14:paraId="52136913" w14:textId="1CF8C7BC" w:rsidR="002B278E" w:rsidRPr="00893EEB" w:rsidRDefault="00E35EDB">
      <w:pPr>
        <w:pStyle w:val="TOC1"/>
        <w:rPr>
          <w:rFonts w:eastAsiaTheme="minorEastAsia" w:cstheme="minorBidi"/>
          <w:b w:val="0"/>
          <w:bCs w:val="0"/>
          <w:sz w:val="22"/>
          <w:szCs w:val="22"/>
        </w:rPr>
      </w:pPr>
      <w:hyperlink w:anchor="_Toc18059486" w:history="1">
        <w:r w:rsidR="002B278E" w:rsidRPr="00893EEB">
          <w:rPr>
            <w:rStyle w:val="Hyperlink"/>
            <w:b w:val="0"/>
            <w:bCs w:val="0"/>
          </w:rPr>
          <w:t>Exhibit 3–Consultations on Statistical Aspect of Survey Design</w:t>
        </w:r>
        <w:r w:rsidR="002B278E" w:rsidRPr="00893EEB">
          <w:rPr>
            <w:b w:val="0"/>
            <w:bCs w:val="0"/>
            <w:webHidden/>
          </w:rPr>
          <w:tab/>
        </w:r>
        <w:r w:rsidR="002B278E" w:rsidRPr="0041130B">
          <w:rPr>
            <w:b w:val="0"/>
            <w:bCs w:val="0"/>
            <w:webHidden/>
          </w:rPr>
          <w:fldChar w:fldCharType="begin"/>
        </w:r>
        <w:r w:rsidR="002B278E" w:rsidRPr="00893EEB">
          <w:rPr>
            <w:b w:val="0"/>
            <w:bCs w:val="0"/>
            <w:webHidden/>
          </w:rPr>
          <w:instrText xml:space="preserve"> PAGEREF _Toc18059486 \h </w:instrText>
        </w:r>
        <w:r w:rsidR="002B278E" w:rsidRPr="0041130B">
          <w:rPr>
            <w:b w:val="0"/>
            <w:bCs w:val="0"/>
            <w:webHidden/>
          </w:rPr>
        </w:r>
        <w:r w:rsidR="002B278E" w:rsidRPr="0041130B">
          <w:rPr>
            <w:b w:val="0"/>
            <w:bCs w:val="0"/>
            <w:webHidden/>
          </w:rPr>
          <w:fldChar w:fldCharType="separate"/>
        </w:r>
        <w:r w:rsidR="00893EEB">
          <w:rPr>
            <w:b w:val="0"/>
            <w:bCs w:val="0"/>
            <w:webHidden/>
          </w:rPr>
          <w:t>6</w:t>
        </w:r>
        <w:r w:rsidR="002B278E" w:rsidRPr="0041130B">
          <w:rPr>
            <w:b w:val="0"/>
            <w:bCs w:val="0"/>
            <w:webHidden/>
          </w:rPr>
          <w:fldChar w:fldCharType="end"/>
        </w:r>
      </w:hyperlink>
    </w:p>
    <w:p w14:paraId="426E5AC4" w14:textId="77777777" w:rsidR="009026B5" w:rsidRPr="00BB2CF5" w:rsidRDefault="008D24A5" w:rsidP="000D5983">
      <w:pPr>
        <w:pStyle w:val="StyleTOC1Linespacing15lines"/>
        <w:rPr>
          <w:b w:val="0"/>
          <w:bCs w:val="0"/>
          <w:noProof w:val="0"/>
        </w:rPr>
      </w:pPr>
      <w:r w:rsidRPr="00BB2CF5">
        <w:rPr>
          <w:b w:val="0"/>
          <w:bCs w:val="0"/>
          <w:noProof w:val="0"/>
        </w:rPr>
        <w:fldChar w:fldCharType="end"/>
      </w:r>
    </w:p>
    <w:p w14:paraId="5F585F32" w14:textId="34FF550B" w:rsidR="00E024B7" w:rsidRPr="00BB2CF5" w:rsidRDefault="00E024B7" w:rsidP="000D5983">
      <w:pPr>
        <w:pStyle w:val="StyleTOC1Linespacing15lines"/>
        <w:rPr>
          <w:noProof w:val="0"/>
        </w:rPr>
      </w:pPr>
      <w:r w:rsidRPr="00BB2CF5">
        <w:rPr>
          <w:noProof w:val="0"/>
        </w:rPr>
        <w:t>ATTACHMENTS</w:t>
      </w:r>
    </w:p>
    <w:p w14:paraId="47C2C8DC" w14:textId="77777777" w:rsidR="003138B1" w:rsidRPr="00893EEB" w:rsidRDefault="003138B1" w:rsidP="00BB2CF5">
      <w:pPr>
        <w:pStyle w:val="TOC5"/>
        <w:numPr>
          <w:ilvl w:val="0"/>
          <w:numId w:val="14"/>
        </w:numPr>
        <w:tabs>
          <w:tab w:val="left" w:pos="360"/>
        </w:tabs>
        <w:spacing w:before="60" w:line="260" w:lineRule="atLeast"/>
        <w:ind w:left="360" w:hanging="270"/>
        <w:contextualSpacing w:val="0"/>
        <w:rPr>
          <w:rFonts w:asciiTheme="minorHAnsi" w:hAnsiTheme="minorHAnsi"/>
        </w:rPr>
      </w:pPr>
      <w:bookmarkStart w:id="2" w:name="_Hlk8735221"/>
      <w:r w:rsidRPr="00893EEB">
        <w:rPr>
          <w:rFonts w:asciiTheme="minorHAnsi" w:hAnsiTheme="minorHAnsi"/>
        </w:rPr>
        <w:t>Authorizing Legislation</w:t>
      </w:r>
      <w:r w:rsidRPr="00893EEB">
        <w:rPr>
          <w:rFonts w:asciiTheme="minorHAnsi" w:hAnsiTheme="minorHAnsi"/>
        </w:rPr>
        <w:tab/>
        <w:t>A – 1</w:t>
      </w:r>
    </w:p>
    <w:p w14:paraId="16A077AA" w14:textId="77777777" w:rsidR="003138B1" w:rsidRPr="00893EEB" w:rsidRDefault="003138B1" w:rsidP="00BB2CF5">
      <w:pPr>
        <w:pStyle w:val="TOC5"/>
        <w:numPr>
          <w:ilvl w:val="0"/>
          <w:numId w:val="14"/>
        </w:numPr>
        <w:tabs>
          <w:tab w:val="left" w:pos="360"/>
        </w:tabs>
        <w:spacing w:before="60" w:line="260" w:lineRule="atLeast"/>
        <w:ind w:left="360" w:hanging="270"/>
        <w:contextualSpacing w:val="0"/>
        <w:rPr>
          <w:rFonts w:asciiTheme="minorHAnsi" w:hAnsiTheme="minorHAnsi"/>
        </w:rPr>
      </w:pPr>
      <w:r w:rsidRPr="00893EEB">
        <w:rPr>
          <w:rFonts w:asciiTheme="minorHAnsi" w:hAnsiTheme="minorHAnsi"/>
        </w:rPr>
        <w:t>Fertility Knowledge Survey: Female &amp; Male Versions</w:t>
      </w:r>
      <w:r w:rsidRPr="00893EEB">
        <w:rPr>
          <w:rFonts w:asciiTheme="minorHAnsi" w:hAnsiTheme="minorHAnsi"/>
        </w:rPr>
        <w:tab/>
        <w:t>B – 1</w:t>
      </w:r>
    </w:p>
    <w:p w14:paraId="251B8323" w14:textId="77777777" w:rsidR="003138B1" w:rsidRPr="00893EEB" w:rsidRDefault="003138B1" w:rsidP="00BB2CF5">
      <w:pPr>
        <w:pStyle w:val="TOC5"/>
        <w:numPr>
          <w:ilvl w:val="0"/>
          <w:numId w:val="14"/>
        </w:numPr>
        <w:tabs>
          <w:tab w:val="left" w:pos="360"/>
        </w:tabs>
        <w:spacing w:before="60" w:line="260" w:lineRule="atLeast"/>
        <w:ind w:left="360" w:hanging="270"/>
        <w:contextualSpacing w:val="0"/>
        <w:rPr>
          <w:rFonts w:asciiTheme="minorHAnsi" w:hAnsiTheme="minorHAnsi"/>
        </w:rPr>
      </w:pPr>
      <w:r w:rsidRPr="00893EEB">
        <w:rPr>
          <w:rFonts w:asciiTheme="minorHAnsi" w:hAnsiTheme="minorHAnsi"/>
        </w:rPr>
        <w:t>Federal Register Notices</w:t>
      </w:r>
      <w:r w:rsidRPr="00893EEB">
        <w:rPr>
          <w:rFonts w:asciiTheme="minorHAnsi" w:hAnsiTheme="minorHAnsi"/>
        </w:rPr>
        <w:tab/>
        <w:t>C – 1</w:t>
      </w:r>
    </w:p>
    <w:p w14:paraId="2B82890B" w14:textId="77777777" w:rsidR="003138B1" w:rsidRPr="00893EEB" w:rsidRDefault="003138B1" w:rsidP="00BB2CF5">
      <w:pPr>
        <w:pStyle w:val="TOC5"/>
        <w:numPr>
          <w:ilvl w:val="0"/>
          <w:numId w:val="14"/>
        </w:numPr>
        <w:tabs>
          <w:tab w:val="left" w:pos="360"/>
        </w:tabs>
        <w:spacing w:before="60" w:line="260" w:lineRule="atLeast"/>
        <w:ind w:left="360" w:hanging="270"/>
        <w:contextualSpacing w:val="0"/>
        <w:rPr>
          <w:rFonts w:asciiTheme="minorHAnsi" w:hAnsiTheme="minorHAnsi"/>
        </w:rPr>
      </w:pPr>
      <w:r w:rsidRPr="00893EEB">
        <w:rPr>
          <w:rFonts w:asciiTheme="minorHAnsi" w:hAnsiTheme="minorHAnsi"/>
        </w:rPr>
        <w:t>Notice of RTI Institutional Review Board Study Approval</w:t>
      </w:r>
      <w:r w:rsidRPr="00893EEB">
        <w:rPr>
          <w:rFonts w:asciiTheme="minorHAnsi" w:hAnsiTheme="minorHAnsi"/>
        </w:rPr>
        <w:tab/>
        <w:t>D – 1</w:t>
      </w:r>
    </w:p>
    <w:p w14:paraId="49D02EBB" w14:textId="77777777" w:rsidR="003138B1" w:rsidRPr="00893EEB" w:rsidRDefault="003138B1" w:rsidP="00BB2CF5">
      <w:pPr>
        <w:pStyle w:val="TOC5"/>
        <w:numPr>
          <w:ilvl w:val="0"/>
          <w:numId w:val="14"/>
        </w:numPr>
        <w:tabs>
          <w:tab w:val="left" w:pos="360"/>
        </w:tabs>
        <w:spacing w:before="60" w:line="260" w:lineRule="atLeast"/>
        <w:ind w:left="360" w:hanging="270"/>
        <w:contextualSpacing w:val="0"/>
        <w:rPr>
          <w:rFonts w:asciiTheme="minorHAnsi" w:hAnsiTheme="minorHAnsi"/>
        </w:rPr>
      </w:pPr>
      <w:r w:rsidRPr="00893EEB">
        <w:rPr>
          <w:rFonts w:asciiTheme="minorHAnsi" w:hAnsiTheme="minorHAnsi"/>
        </w:rPr>
        <w:t>Email Invitation</w:t>
      </w:r>
      <w:r w:rsidRPr="00893EEB">
        <w:rPr>
          <w:rFonts w:asciiTheme="minorHAnsi" w:hAnsiTheme="minorHAnsi"/>
        </w:rPr>
        <w:tab/>
        <w:t>E – 1</w:t>
      </w:r>
    </w:p>
    <w:p w14:paraId="529D9D90" w14:textId="77777777" w:rsidR="003138B1" w:rsidRPr="00893EEB" w:rsidRDefault="003138B1" w:rsidP="00BB2CF5">
      <w:pPr>
        <w:pStyle w:val="TOC5"/>
        <w:numPr>
          <w:ilvl w:val="0"/>
          <w:numId w:val="14"/>
        </w:numPr>
        <w:tabs>
          <w:tab w:val="left" w:pos="360"/>
        </w:tabs>
        <w:spacing w:before="60" w:line="260" w:lineRule="atLeast"/>
        <w:ind w:left="360" w:hanging="270"/>
        <w:contextualSpacing w:val="0"/>
        <w:rPr>
          <w:rFonts w:asciiTheme="minorHAnsi" w:hAnsiTheme="minorHAnsi"/>
        </w:rPr>
      </w:pPr>
      <w:r w:rsidRPr="00893EEB">
        <w:rPr>
          <w:rFonts w:asciiTheme="minorHAnsi" w:hAnsiTheme="minorHAnsi"/>
        </w:rPr>
        <w:t>Consent Form</w:t>
      </w:r>
      <w:r w:rsidRPr="00893EEB">
        <w:rPr>
          <w:rFonts w:asciiTheme="minorHAnsi" w:hAnsiTheme="minorHAnsi"/>
        </w:rPr>
        <w:tab/>
        <w:t>F – 1</w:t>
      </w:r>
    </w:p>
    <w:p w14:paraId="03B29128" w14:textId="77777777" w:rsidR="003138B1" w:rsidRPr="00893EEB" w:rsidRDefault="003138B1" w:rsidP="00BB2CF5">
      <w:pPr>
        <w:pStyle w:val="TOC5"/>
        <w:numPr>
          <w:ilvl w:val="0"/>
          <w:numId w:val="14"/>
        </w:numPr>
        <w:tabs>
          <w:tab w:val="left" w:pos="360"/>
        </w:tabs>
        <w:spacing w:before="60" w:line="260" w:lineRule="atLeast"/>
        <w:ind w:left="360" w:hanging="270"/>
        <w:contextualSpacing w:val="0"/>
        <w:rPr>
          <w:rFonts w:asciiTheme="minorHAnsi" w:hAnsiTheme="minorHAnsi"/>
        </w:rPr>
      </w:pPr>
      <w:r w:rsidRPr="00893EEB">
        <w:rPr>
          <w:rFonts w:asciiTheme="minorHAnsi" w:hAnsiTheme="minorHAnsi"/>
        </w:rPr>
        <w:t>Email Reminders</w:t>
      </w:r>
      <w:r w:rsidRPr="00893EEB">
        <w:rPr>
          <w:rFonts w:asciiTheme="minorHAnsi" w:hAnsiTheme="minorHAnsi"/>
        </w:rPr>
        <w:tab/>
        <w:t>G – 1</w:t>
      </w:r>
    </w:p>
    <w:p w14:paraId="747757F6" w14:textId="0F1328E7" w:rsidR="003138B1" w:rsidRPr="00893EEB" w:rsidRDefault="00AF0FFE" w:rsidP="00BB2CF5">
      <w:pPr>
        <w:pStyle w:val="TOC5"/>
        <w:numPr>
          <w:ilvl w:val="0"/>
          <w:numId w:val="14"/>
        </w:numPr>
        <w:tabs>
          <w:tab w:val="left" w:pos="360"/>
        </w:tabs>
        <w:spacing w:before="60" w:line="260" w:lineRule="atLeast"/>
        <w:ind w:left="360" w:hanging="270"/>
        <w:contextualSpacing w:val="0"/>
        <w:rPr>
          <w:rFonts w:asciiTheme="minorHAnsi" w:hAnsiTheme="minorHAnsi"/>
        </w:rPr>
      </w:pPr>
      <w:r w:rsidRPr="00893EEB">
        <w:rPr>
          <w:rFonts w:asciiTheme="minorHAnsi" w:hAnsiTheme="minorHAnsi"/>
        </w:rPr>
        <w:t>The Deal: Your Rights and Responsibilities as a KnowledgePanel® Member</w:t>
      </w:r>
      <w:r w:rsidR="003138B1" w:rsidRPr="00893EEB">
        <w:rPr>
          <w:rFonts w:asciiTheme="minorHAnsi" w:hAnsiTheme="minorHAnsi"/>
        </w:rPr>
        <w:tab/>
        <w:t>H – 1</w:t>
      </w:r>
    </w:p>
    <w:p w14:paraId="21766D8F" w14:textId="77777777" w:rsidR="003138B1" w:rsidRPr="00893EEB" w:rsidRDefault="003138B1" w:rsidP="00BB2CF5">
      <w:pPr>
        <w:pStyle w:val="TOC5"/>
        <w:numPr>
          <w:ilvl w:val="0"/>
          <w:numId w:val="14"/>
        </w:numPr>
        <w:tabs>
          <w:tab w:val="left" w:pos="360"/>
        </w:tabs>
        <w:spacing w:before="60" w:line="260" w:lineRule="atLeast"/>
        <w:ind w:left="360" w:hanging="270"/>
        <w:contextualSpacing w:val="0"/>
        <w:rPr>
          <w:rFonts w:asciiTheme="minorHAnsi" w:hAnsiTheme="minorHAnsi"/>
        </w:rPr>
      </w:pPr>
      <w:r w:rsidRPr="00893EEB">
        <w:rPr>
          <w:rFonts w:asciiTheme="minorHAnsi" w:hAnsiTheme="minorHAnsi"/>
        </w:rPr>
        <w:t>Privacy Policy for KnowledgePanel® Members</w:t>
      </w:r>
      <w:r w:rsidRPr="00893EEB">
        <w:rPr>
          <w:rFonts w:asciiTheme="minorHAnsi" w:hAnsiTheme="minorHAnsi"/>
        </w:rPr>
        <w:tab/>
        <w:t>I – 1</w:t>
      </w:r>
    </w:p>
    <w:p w14:paraId="5755BDB9" w14:textId="619F2519" w:rsidR="003138B1" w:rsidRPr="00893EEB" w:rsidRDefault="003138B1" w:rsidP="00BB2CF5">
      <w:pPr>
        <w:pStyle w:val="TOC5"/>
        <w:numPr>
          <w:ilvl w:val="0"/>
          <w:numId w:val="14"/>
        </w:numPr>
        <w:tabs>
          <w:tab w:val="left" w:pos="360"/>
        </w:tabs>
        <w:spacing w:before="60" w:line="260" w:lineRule="atLeast"/>
        <w:ind w:left="360" w:hanging="270"/>
        <w:contextualSpacing w:val="0"/>
        <w:rPr>
          <w:rFonts w:asciiTheme="minorHAnsi" w:hAnsiTheme="minorHAnsi"/>
        </w:rPr>
      </w:pPr>
      <w:r w:rsidRPr="00893EEB">
        <w:rPr>
          <w:rFonts w:asciiTheme="minorHAnsi" w:hAnsiTheme="minorHAnsi"/>
        </w:rPr>
        <w:t>Statement of Ipsos</w:t>
      </w:r>
      <w:r w:rsidR="003A12F5" w:rsidRPr="00893EEB">
        <w:rPr>
          <w:rFonts w:asciiTheme="minorHAnsi" w:hAnsiTheme="minorHAnsi"/>
        </w:rPr>
        <w:t>’s</w:t>
      </w:r>
      <w:r w:rsidRPr="00893EEB">
        <w:rPr>
          <w:rFonts w:asciiTheme="minorHAnsi" w:hAnsiTheme="minorHAnsi"/>
        </w:rPr>
        <w:t xml:space="preserve"> Commitment to Privacy and Data Protection</w:t>
      </w:r>
      <w:r w:rsidRPr="00893EEB">
        <w:rPr>
          <w:rFonts w:asciiTheme="minorHAnsi" w:hAnsiTheme="minorHAnsi"/>
        </w:rPr>
        <w:tab/>
        <w:t>J – 1</w:t>
      </w:r>
    </w:p>
    <w:p w14:paraId="0F5C3395" w14:textId="77777777" w:rsidR="003138B1" w:rsidRPr="00893EEB" w:rsidRDefault="003138B1" w:rsidP="00BB2CF5">
      <w:pPr>
        <w:pStyle w:val="TOC5"/>
        <w:numPr>
          <w:ilvl w:val="0"/>
          <w:numId w:val="14"/>
        </w:numPr>
        <w:tabs>
          <w:tab w:val="left" w:pos="360"/>
        </w:tabs>
        <w:spacing w:before="60" w:line="260" w:lineRule="atLeast"/>
        <w:ind w:left="360" w:hanging="270"/>
        <w:contextualSpacing w:val="0"/>
        <w:rPr>
          <w:rFonts w:asciiTheme="minorHAnsi" w:hAnsiTheme="minorHAnsi"/>
        </w:rPr>
      </w:pPr>
      <w:r w:rsidRPr="00893EEB">
        <w:rPr>
          <w:rFonts w:asciiTheme="minorHAnsi" w:hAnsiTheme="minorHAnsi"/>
        </w:rPr>
        <w:t>Certificate of Confidentiality</w:t>
      </w:r>
      <w:r w:rsidRPr="00893EEB">
        <w:rPr>
          <w:rFonts w:asciiTheme="minorHAnsi" w:hAnsiTheme="minorHAnsi"/>
        </w:rPr>
        <w:tab/>
        <w:t>K – 1</w:t>
      </w:r>
    </w:p>
    <w:bookmarkEnd w:id="2"/>
    <w:p w14:paraId="1C88F53D" w14:textId="77777777" w:rsidR="003138B1" w:rsidRPr="00893EEB" w:rsidRDefault="003138B1">
      <w:pPr>
        <w:rPr>
          <w:rFonts w:asciiTheme="minorHAnsi" w:hAnsiTheme="minorHAnsi"/>
        </w:rPr>
      </w:pPr>
      <w:r w:rsidRPr="00893EEB">
        <w:rPr>
          <w:rFonts w:asciiTheme="minorHAnsi" w:hAnsiTheme="minorHAnsi"/>
        </w:rPr>
        <w:br w:type="page"/>
      </w:r>
    </w:p>
    <w:p w14:paraId="733B5542" w14:textId="77777777" w:rsidR="00594396" w:rsidRPr="00893EEB" w:rsidRDefault="00594396" w:rsidP="00594396">
      <w:pPr>
        <w:spacing w:after="160" w:line="259" w:lineRule="auto"/>
        <w:jc w:val="center"/>
        <w:rPr>
          <w:rFonts w:asciiTheme="minorHAnsi" w:hAnsiTheme="minorHAnsi"/>
          <w:b/>
          <w:bCs/>
        </w:rPr>
      </w:pPr>
      <w:r w:rsidRPr="00893EEB">
        <w:rPr>
          <w:rFonts w:asciiTheme="minorHAnsi" w:hAnsiTheme="minorHAnsi"/>
        </w:rPr>
        <w:t>This page is intentionally blank.</w:t>
      </w:r>
    </w:p>
    <w:p w14:paraId="4642B8F7" w14:textId="77777777" w:rsidR="00594396" w:rsidRPr="00893EEB" w:rsidRDefault="00594396" w:rsidP="00594396"/>
    <w:p w14:paraId="62B4E397" w14:textId="77777777" w:rsidR="00EF6672" w:rsidRPr="00893EEB" w:rsidRDefault="00EF6672" w:rsidP="00EF6672">
      <w:pPr>
        <w:pStyle w:val="TOC5"/>
        <w:rPr>
          <w:rFonts w:asciiTheme="minorHAnsi" w:hAnsiTheme="minorHAnsi"/>
        </w:rPr>
        <w:sectPr w:rsidR="00EF6672" w:rsidRPr="00893EEB" w:rsidSect="00AA7657">
          <w:footerReference w:type="even" r:id="rId14"/>
          <w:footerReference w:type="default" r:id="rId15"/>
          <w:endnotePr>
            <w:numFmt w:val="decimal"/>
          </w:endnotePr>
          <w:pgSz w:w="12240" w:h="15840" w:code="1"/>
          <w:pgMar w:top="1440" w:right="1440" w:bottom="1440" w:left="1440" w:header="720" w:footer="720" w:gutter="0"/>
          <w:pgNumType w:fmt="lowerRoman" w:start="1"/>
          <w:cols w:space="720"/>
          <w:titlePg/>
          <w:docGrid w:linePitch="326"/>
        </w:sectPr>
      </w:pPr>
    </w:p>
    <w:p w14:paraId="508C13DC" w14:textId="219FC9A9" w:rsidR="00A52499" w:rsidRPr="00893EEB" w:rsidRDefault="00A52499" w:rsidP="00A52499">
      <w:pPr>
        <w:widowControl w:val="0"/>
        <w:autoSpaceDE w:val="0"/>
        <w:autoSpaceDN w:val="0"/>
        <w:adjustRightInd w:val="0"/>
        <w:spacing w:before="120" w:line="260" w:lineRule="atLeast"/>
        <w:jc w:val="center"/>
        <w:rPr>
          <w:rFonts w:asciiTheme="minorHAnsi" w:hAnsiTheme="minorHAnsi"/>
          <w:b/>
          <w:bCs/>
          <w:color w:val="000000"/>
          <w:sz w:val="28"/>
          <w:szCs w:val="28"/>
        </w:rPr>
      </w:pPr>
      <w:r w:rsidRPr="00893EEB">
        <w:rPr>
          <w:rFonts w:asciiTheme="minorHAnsi" w:hAnsiTheme="minorHAnsi"/>
          <w:b/>
          <w:bCs/>
          <w:sz w:val="28"/>
          <w:szCs w:val="28"/>
        </w:rPr>
        <w:t>Supporting Statement</w:t>
      </w:r>
      <w:r w:rsidR="00BB2CF5" w:rsidRPr="00893EEB">
        <w:rPr>
          <w:rFonts w:asciiTheme="minorHAnsi" w:hAnsiTheme="minorHAnsi"/>
          <w:b/>
          <w:bCs/>
          <w:sz w:val="28"/>
          <w:szCs w:val="28"/>
        </w:rPr>
        <w:t xml:space="preserve">: </w:t>
      </w:r>
      <w:r w:rsidRPr="00893EEB">
        <w:rPr>
          <w:rFonts w:asciiTheme="minorHAnsi" w:hAnsiTheme="minorHAnsi"/>
          <w:b/>
          <w:bCs/>
          <w:sz w:val="28"/>
          <w:szCs w:val="28"/>
        </w:rPr>
        <w:br/>
        <w:t>Part B Collection of Information Employing Statistical Methods</w:t>
      </w:r>
      <w:r w:rsidRPr="00893EEB">
        <w:rPr>
          <w:rFonts w:asciiTheme="minorHAnsi" w:hAnsiTheme="minorHAnsi"/>
          <w:b/>
          <w:bCs/>
          <w:sz w:val="28"/>
          <w:szCs w:val="28"/>
        </w:rPr>
        <w:br/>
      </w:r>
      <w:r w:rsidRPr="00893EEB">
        <w:rPr>
          <w:rFonts w:asciiTheme="minorHAnsi" w:hAnsiTheme="minorHAnsi"/>
          <w:b/>
          <w:bCs/>
          <w:color w:val="000000"/>
          <w:sz w:val="28"/>
          <w:szCs w:val="28"/>
        </w:rPr>
        <w:t>Fertility Knowledge Survey</w:t>
      </w:r>
    </w:p>
    <w:p w14:paraId="28E2D05D" w14:textId="77777777" w:rsidR="00293945" w:rsidRPr="00893EEB" w:rsidRDefault="00293945" w:rsidP="00A47195">
      <w:pPr>
        <w:pStyle w:val="Heading2-OMB"/>
        <w:numPr>
          <w:ilvl w:val="0"/>
          <w:numId w:val="1"/>
        </w:numPr>
        <w:tabs>
          <w:tab w:val="clear" w:pos="720"/>
          <w:tab w:val="num" w:pos="360"/>
        </w:tabs>
        <w:spacing w:before="360"/>
        <w:ind w:left="360"/>
        <w:rPr>
          <w:rFonts w:asciiTheme="minorHAnsi" w:hAnsiTheme="minorHAnsi"/>
        </w:rPr>
      </w:pPr>
      <w:bookmarkStart w:id="3" w:name="_Toc535480932"/>
      <w:bookmarkStart w:id="4" w:name="_Toc16366078"/>
      <w:r w:rsidRPr="00893EEB">
        <w:rPr>
          <w:rFonts w:asciiTheme="minorHAnsi" w:hAnsiTheme="minorHAnsi"/>
        </w:rPr>
        <w:t>COLLECTION OF INFORMATION EMPLOYING STATISTICAL METHODS</w:t>
      </w:r>
      <w:bookmarkEnd w:id="3"/>
      <w:bookmarkEnd w:id="4"/>
    </w:p>
    <w:p w14:paraId="1C960B7F" w14:textId="6C07950D" w:rsidR="003D3204" w:rsidRPr="00893EEB" w:rsidRDefault="009F36AE" w:rsidP="00DB322D">
      <w:pPr>
        <w:spacing w:before="120" w:after="120"/>
        <w:ind w:left="360"/>
        <w:rPr>
          <w:rFonts w:asciiTheme="minorHAnsi" w:hAnsiTheme="minorHAnsi" w:cstheme="minorHAnsi"/>
          <w:iCs/>
        </w:rPr>
      </w:pPr>
      <w:bookmarkStart w:id="5" w:name="_Toc535480933"/>
      <w:r w:rsidRPr="00893EEB">
        <w:rPr>
          <w:rFonts w:asciiTheme="minorHAnsi" w:hAnsiTheme="minorHAnsi" w:cstheme="minorHAnsi"/>
          <w:iCs/>
        </w:rPr>
        <w:t>The U.S. Department of Health and Human Services (HHS) Office of Population Affairs (OPA) is requesting Office of Management and Budget (OMB) approval to conduct a web survey (</w:t>
      </w:r>
      <w:r w:rsidRPr="00893EEB">
        <w:rPr>
          <w:rFonts w:asciiTheme="minorHAnsi" w:hAnsiTheme="minorHAnsi" w:cstheme="minorHAnsi"/>
          <w:i/>
        </w:rPr>
        <w:t>Fertility Knowledge Survey</w:t>
      </w:r>
      <w:r w:rsidRPr="00893EEB">
        <w:rPr>
          <w:rFonts w:asciiTheme="minorHAnsi" w:hAnsiTheme="minorHAnsi" w:cstheme="minorHAnsi"/>
          <w:iCs/>
        </w:rPr>
        <w:t xml:space="preserve">). </w:t>
      </w:r>
      <w:r w:rsidRPr="00893EEB">
        <w:rPr>
          <w:rFonts w:asciiTheme="minorHAnsi" w:hAnsiTheme="minorHAnsi" w:cstheme="minorHAnsi"/>
          <w:i/>
        </w:rPr>
        <w:t>The Fertility Knowledge Survey</w:t>
      </w:r>
      <w:r w:rsidRPr="00893EEB">
        <w:rPr>
          <w:rFonts w:asciiTheme="minorHAnsi" w:hAnsiTheme="minorHAnsi" w:cstheme="minorHAnsi"/>
          <w:iCs/>
        </w:rPr>
        <w:t xml:space="preserve"> is a new data collection. </w:t>
      </w:r>
      <w:r w:rsidR="003D3204" w:rsidRPr="00893EEB">
        <w:rPr>
          <w:rFonts w:asciiTheme="minorHAnsi" w:hAnsiTheme="minorHAnsi" w:cstheme="minorHAnsi"/>
          <w:iCs/>
        </w:rPr>
        <w:t xml:space="preserve">The </w:t>
      </w:r>
      <w:r w:rsidR="003D3204" w:rsidRPr="00893EEB">
        <w:rPr>
          <w:rFonts w:asciiTheme="minorHAnsi" w:hAnsiTheme="minorHAnsi" w:cstheme="minorHAnsi"/>
          <w:i/>
        </w:rPr>
        <w:t>Fertility Knowledge Survey</w:t>
      </w:r>
      <w:r w:rsidR="003D3204" w:rsidRPr="00893EEB">
        <w:rPr>
          <w:rFonts w:asciiTheme="minorHAnsi" w:hAnsiTheme="minorHAnsi" w:cstheme="minorHAnsi"/>
          <w:iCs/>
        </w:rPr>
        <w:t xml:space="preserve"> will be administered online using </w:t>
      </w:r>
      <w:r w:rsidR="00CA1808" w:rsidRPr="00893EEB">
        <w:rPr>
          <w:rFonts w:asciiTheme="minorHAnsi" w:hAnsiTheme="minorHAnsi" w:cstheme="minorHAnsi"/>
          <w:iCs/>
        </w:rPr>
        <w:t xml:space="preserve">a </w:t>
      </w:r>
      <w:r w:rsidR="00F95038" w:rsidRPr="00893EEB">
        <w:rPr>
          <w:rFonts w:asciiTheme="minorHAnsi" w:hAnsiTheme="minorHAnsi" w:cstheme="minorHAnsi"/>
          <w:iCs/>
        </w:rPr>
        <w:t>non</w:t>
      </w:r>
      <w:r w:rsidR="00323963" w:rsidRPr="00893EEB">
        <w:rPr>
          <w:rFonts w:asciiTheme="minorHAnsi" w:hAnsiTheme="minorHAnsi" w:cstheme="minorHAnsi"/>
          <w:iCs/>
        </w:rPr>
        <w:t>-</w:t>
      </w:r>
      <w:r w:rsidR="00F95038" w:rsidRPr="00893EEB">
        <w:rPr>
          <w:rFonts w:asciiTheme="minorHAnsi" w:hAnsiTheme="minorHAnsi" w:cstheme="minorHAnsi"/>
          <w:iCs/>
        </w:rPr>
        <w:t>probability</w:t>
      </w:r>
      <w:r w:rsidR="00CA1808" w:rsidRPr="00893EEB">
        <w:rPr>
          <w:rFonts w:asciiTheme="minorHAnsi" w:hAnsiTheme="minorHAnsi" w:cstheme="minorHAnsi"/>
          <w:iCs/>
        </w:rPr>
        <w:t xml:space="preserve"> sample </w:t>
      </w:r>
      <w:r w:rsidR="00F05367" w:rsidRPr="00893EEB">
        <w:rPr>
          <w:rFonts w:asciiTheme="minorHAnsi" w:hAnsiTheme="minorHAnsi" w:cstheme="minorHAnsi"/>
          <w:iCs/>
        </w:rPr>
        <w:t>of</w:t>
      </w:r>
      <w:r w:rsidR="00441193" w:rsidRPr="00893EEB">
        <w:rPr>
          <w:rFonts w:asciiTheme="minorHAnsi" w:hAnsiTheme="minorHAnsi" w:cstheme="minorHAnsi"/>
          <w:iCs/>
        </w:rPr>
        <w:t xml:space="preserve"> panelists </w:t>
      </w:r>
      <w:r w:rsidR="00CA1808" w:rsidRPr="00893EEB">
        <w:rPr>
          <w:rFonts w:asciiTheme="minorHAnsi" w:hAnsiTheme="minorHAnsi" w:cstheme="minorHAnsi"/>
          <w:iCs/>
        </w:rPr>
        <w:t xml:space="preserve">from </w:t>
      </w:r>
      <w:r w:rsidR="00CC5F55" w:rsidRPr="00893EEB">
        <w:rPr>
          <w:rFonts w:asciiTheme="minorHAnsi" w:hAnsiTheme="minorHAnsi" w:cstheme="minorHAnsi"/>
          <w:iCs/>
        </w:rPr>
        <w:t xml:space="preserve">two internet research panels </w:t>
      </w:r>
      <w:r w:rsidR="00F95038" w:rsidRPr="00893EEB">
        <w:rPr>
          <w:rFonts w:asciiTheme="minorHAnsi" w:hAnsiTheme="minorHAnsi" w:cstheme="minorHAnsi"/>
          <w:iCs/>
        </w:rPr>
        <w:t xml:space="preserve">(KnowledgePanel® and YouthPulse Panel) </w:t>
      </w:r>
      <w:r w:rsidR="00CC5F55" w:rsidRPr="00893EEB">
        <w:rPr>
          <w:rFonts w:asciiTheme="minorHAnsi" w:hAnsiTheme="minorHAnsi" w:cstheme="minorHAnsi"/>
          <w:iCs/>
        </w:rPr>
        <w:t xml:space="preserve">maintained by </w:t>
      </w:r>
      <w:r w:rsidR="003D3204" w:rsidRPr="00893EEB">
        <w:rPr>
          <w:rFonts w:asciiTheme="minorHAnsi" w:hAnsiTheme="minorHAnsi" w:cstheme="minorHAnsi"/>
          <w:iCs/>
        </w:rPr>
        <w:t xml:space="preserve">Ipsos. </w:t>
      </w:r>
    </w:p>
    <w:p w14:paraId="0C6C5E6F" w14:textId="7763522E" w:rsidR="00930E86" w:rsidRPr="00893EEB" w:rsidRDefault="00930E86" w:rsidP="006D725A">
      <w:pPr>
        <w:pStyle w:val="Heading3"/>
        <w:keepNext/>
        <w:numPr>
          <w:ilvl w:val="0"/>
          <w:numId w:val="4"/>
        </w:numPr>
        <w:tabs>
          <w:tab w:val="clear" w:pos="1252"/>
          <w:tab w:val="num" w:pos="360"/>
        </w:tabs>
        <w:spacing w:before="0" w:after="120"/>
        <w:ind w:left="360"/>
        <w:rPr>
          <w:rStyle w:val="Heading3OMB"/>
          <w:rFonts w:asciiTheme="minorHAnsi" w:hAnsiTheme="minorHAnsi"/>
        </w:rPr>
      </w:pPr>
      <w:bookmarkStart w:id="6" w:name="_Toc16366079"/>
      <w:bookmarkEnd w:id="5"/>
      <w:r w:rsidRPr="00893EEB">
        <w:rPr>
          <w:rStyle w:val="Heading3OMB"/>
          <w:rFonts w:asciiTheme="minorHAnsi" w:hAnsiTheme="minorHAnsi"/>
        </w:rPr>
        <w:t xml:space="preserve">Respondent Universe </w:t>
      </w:r>
      <w:r w:rsidR="006D725A" w:rsidRPr="00893EEB">
        <w:rPr>
          <w:rStyle w:val="Heading3OMB"/>
          <w:rFonts w:asciiTheme="minorHAnsi" w:hAnsiTheme="minorHAnsi"/>
        </w:rPr>
        <w:t>and Sampling Methods</w:t>
      </w:r>
      <w:r w:rsidRPr="00893EEB">
        <w:rPr>
          <w:rStyle w:val="Heading3OMB"/>
          <w:rFonts w:asciiTheme="minorHAnsi" w:hAnsiTheme="minorHAnsi"/>
        </w:rPr>
        <w:t xml:space="preserve"> </w:t>
      </w:r>
      <w:bookmarkEnd w:id="6"/>
    </w:p>
    <w:p w14:paraId="346F749C" w14:textId="471BEC08" w:rsidR="00D60970" w:rsidRPr="00893EEB" w:rsidRDefault="00D60970" w:rsidP="00D60970">
      <w:pPr>
        <w:spacing w:before="120" w:after="120"/>
        <w:ind w:left="360"/>
        <w:rPr>
          <w:rFonts w:asciiTheme="minorHAnsi" w:hAnsiTheme="minorHAnsi" w:cstheme="minorHAnsi"/>
          <w:iCs/>
        </w:rPr>
      </w:pPr>
      <w:r w:rsidRPr="00893EEB">
        <w:rPr>
          <w:rFonts w:asciiTheme="minorHAnsi" w:hAnsiTheme="minorHAnsi" w:cstheme="minorHAnsi"/>
          <w:b/>
          <w:bCs/>
          <w:i/>
        </w:rPr>
        <w:t>Sampling Frame for Knowledge and Youth Pulse Panels</w:t>
      </w:r>
      <w:r w:rsidR="00AD267F" w:rsidRPr="00893EEB">
        <w:rPr>
          <w:rFonts w:asciiTheme="minorHAnsi" w:hAnsiTheme="minorHAnsi" w:cstheme="minorHAnsi"/>
          <w:b/>
          <w:bCs/>
          <w:i/>
        </w:rPr>
        <w:t>.</w:t>
      </w:r>
      <w:r w:rsidRPr="00893EEB">
        <w:rPr>
          <w:rFonts w:asciiTheme="minorHAnsi" w:hAnsiTheme="minorHAnsi" w:cstheme="minorHAnsi"/>
          <w:iCs/>
        </w:rPr>
        <w:t xml:space="preserve"> </w:t>
      </w:r>
      <w:r w:rsidR="00AD267F" w:rsidRPr="00893EEB">
        <w:rPr>
          <w:rFonts w:asciiTheme="minorHAnsi" w:hAnsiTheme="minorHAnsi" w:cstheme="minorHAnsi"/>
          <w:iCs/>
        </w:rPr>
        <w:t xml:space="preserve">Ipsos </w:t>
      </w:r>
      <w:r w:rsidRPr="00893EEB">
        <w:rPr>
          <w:rFonts w:asciiTheme="minorHAnsi" w:hAnsiTheme="minorHAnsi" w:cstheme="minorHAnsi"/>
          <w:iCs/>
        </w:rPr>
        <w:t>uses an Address-Based Sampling (ABS) methodology to recruit new members into KnowledgePanel. Each quarter, a stratified random sample of addresses is selected to replenish KnowledgePanel.</w:t>
      </w:r>
      <w:r w:rsidR="00B7667B" w:rsidRPr="00893EEB">
        <w:rPr>
          <w:rFonts w:asciiTheme="minorHAnsi" w:hAnsiTheme="minorHAnsi" w:cstheme="minorHAnsi"/>
          <w:iCs/>
        </w:rPr>
        <w:t xml:space="preserve"> </w:t>
      </w:r>
      <w:r w:rsidRPr="00893EEB">
        <w:rPr>
          <w:rFonts w:asciiTheme="minorHAnsi" w:hAnsiTheme="minorHAnsi" w:cstheme="minorHAnsi"/>
          <w:iCs/>
        </w:rPr>
        <w:t xml:space="preserve">The sampling frame from which </w:t>
      </w:r>
      <w:r w:rsidR="00C1429E" w:rsidRPr="00893EEB">
        <w:rPr>
          <w:rFonts w:asciiTheme="minorHAnsi" w:hAnsiTheme="minorHAnsi" w:cstheme="minorHAnsi"/>
          <w:iCs/>
        </w:rPr>
        <w:t>p</w:t>
      </w:r>
      <w:r w:rsidRPr="00893EEB">
        <w:rPr>
          <w:rFonts w:asciiTheme="minorHAnsi" w:hAnsiTheme="minorHAnsi" w:cstheme="minorHAnsi"/>
          <w:iCs/>
        </w:rPr>
        <w:t>anel members are recruited is the universe of all U</w:t>
      </w:r>
      <w:r w:rsidR="00572B28" w:rsidRPr="00893EEB">
        <w:rPr>
          <w:rFonts w:asciiTheme="minorHAnsi" w:hAnsiTheme="minorHAnsi" w:cstheme="minorHAnsi"/>
          <w:iCs/>
        </w:rPr>
        <w:t>.</w:t>
      </w:r>
      <w:r w:rsidRPr="00893EEB">
        <w:rPr>
          <w:rFonts w:asciiTheme="minorHAnsi" w:hAnsiTheme="minorHAnsi" w:cstheme="minorHAnsi"/>
          <w:iCs/>
        </w:rPr>
        <w:t>S</w:t>
      </w:r>
      <w:r w:rsidR="00572B28" w:rsidRPr="00893EEB">
        <w:rPr>
          <w:rFonts w:asciiTheme="minorHAnsi" w:hAnsiTheme="minorHAnsi" w:cstheme="minorHAnsi"/>
          <w:iCs/>
        </w:rPr>
        <w:t>.</w:t>
      </w:r>
      <w:r w:rsidRPr="00893EEB">
        <w:rPr>
          <w:rFonts w:asciiTheme="minorHAnsi" w:hAnsiTheme="minorHAnsi" w:cstheme="minorHAnsi"/>
          <w:iCs/>
        </w:rPr>
        <w:t xml:space="preserve"> residential addresses, secured from the latest Delivery Sequence File (DSF) of the U</w:t>
      </w:r>
      <w:r w:rsidR="00572B28" w:rsidRPr="00893EEB">
        <w:rPr>
          <w:rFonts w:asciiTheme="minorHAnsi" w:hAnsiTheme="minorHAnsi" w:cstheme="minorHAnsi"/>
          <w:iCs/>
        </w:rPr>
        <w:t>.</w:t>
      </w:r>
      <w:r w:rsidRPr="00893EEB">
        <w:rPr>
          <w:rFonts w:asciiTheme="minorHAnsi" w:hAnsiTheme="minorHAnsi" w:cstheme="minorHAnsi"/>
          <w:iCs/>
        </w:rPr>
        <w:t>S</w:t>
      </w:r>
      <w:r w:rsidR="00572B28" w:rsidRPr="00893EEB">
        <w:rPr>
          <w:rFonts w:asciiTheme="minorHAnsi" w:hAnsiTheme="minorHAnsi" w:cstheme="minorHAnsi"/>
          <w:iCs/>
        </w:rPr>
        <w:t>.</w:t>
      </w:r>
      <w:r w:rsidRPr="00893EEB">
        <w:rPr>
          <w:rFonts w:asciiTheme="minorHAnsi" w:hAnsiTheme="minorHAnsi" w:cstheme="minorHAnsi"/>
          <w:iCs/>
        </w:rPr>
        <w:t xml:space="preserve"> Postal Service. </w:t>
      </w:r>
      <w:r w:rsidR="00B5218F" w:rsidRPr="00893EEB">
        <w:rPr>
          <w:rFonts w:asciiTheme="minorHAnsi" w:hAnsiTheme="minorHAnsi" w:cstheme="minorHAnsi"/>
          <w:iCs/>
        </w:rPr>
        <w:t xml:space="preserve">Given the </w:t>
      </w:r>
      <w:r w:rsidR="00484A65" w:rsidRPr="00893EEB">
        <w:rPr>
          <w:rFonts w:asciiTheme="minorHAnsi" w:hAnsiTheme="minorHAnsi" w:cstheme="minorHAnsi"/>
          <w:iCs/>
        </w:rPr>
        <w:t>low overall response rate for the panel (7%) and the unknown</w:t>
      </w:r>
      <w:r w:rsidR="00B127CF" w:rsidRPr="00893EEB">
        <w:rPr>
          <w:rFonts w:asciiTheme="minorHAnsi" w:hAnsiTheme="minorHAnsi" w:cstheme="minorHAnsi"/>
          <w:iCs/>
        </w:rPr>
        <w:t xml:space="preserve"> and unquantified</w:t>
      </w:r>
      <w:r w:rsidR="00484A65" w:rsidRPr="00893EEB">
        <w:rPr>
          <w:rFonts w:asciiTheme="minorHAnsi" w:hAnsiTheme="minorHAnsi" w:cstheme="minorHAnsi"/>
          <w:iCs/>
        </w:rPr>
        <w:t xml:space="preserve"> sources of bias</w:t>
      </w:r>
      <w:r w:rsidR="00341CCD" w:rsidRPr="00341CCD">
        <w:rPr>
          <w:rFonts w:ascii="Calibri" w:hAnsi="Calibri" w:cs="Calibri"/>
        </w:rPr>
        <w:t xml:space="preserve"> </w:t>
      </w:r>
      <w:r w:rsidR="00341CCD">
        <w:rPr>
          <w:rFonts w:ascii="Calibri" w:hAnsi="Calibri" w:cs="Calibri"/>
        </w:rPr>
        <w:t>(Ipsos does not supply sufficient information to determine the extent to which non-response might be correlated with any of the factors in which OPA is interested in understanding)</w:t>
      </w:r>
      <w:r w:rsidR="00484A65" w:rsidRPr="00893EEB">
        <w:rPr>
          <w:rFonts w:asciiTheme="minorHAnsi" w:hAnsiTheme="minorHAnsi" w:cstheme="minorHAnsi"/>
          <w:iCs/>
        </w:rPr>
        <w:t xml:space="preserve">, the </w:t>
      </w:r>
      <w:r w:rsidR="00FB124D" w:rsidRPr="00893EEB">
        <w:rPr>
          <w:rFonts w:asciiTheme="minorHAnsi" w:hAnsiTheme="minorHAnsi" w:cstheme="minorHAnsi"/>
          <w:iCs/>
        </w:rPr>
        <w:t xml:space="preserve">sample for </w:t>
      </w:r>
      <w:r w:rsidR="00EC503E" w:rsidRPr="00893EEB">
        <w:rPr>
          <w:rFonts w:asciiTheme="minorHAnsi" w:hAnsiTheme="minorHAnsi" w:cstheme="minorHAnsi"/>
          <w:iCs/>
        </w:rPr>
        <w:t xml:space="preserve">proposed study </w:t>
      </w:r>
      <w:r w:rsidR="00484A65" w:rsidRPr="00893EEB">
        <w:rPr>
          <w:rFonts w:asciiTheme="minorHAnsi" w:hAnsiTheme="minorHAnsi" w:cstheme="minorHAnsi"/>
          <w:iCs/>
        </w:rPr>
        <w:t>will be treated as a non</w:t>
      </w:r>
      <w:r w:rsidR="00347219" w:rsidRPr="00893EEB">
        <w:rPr>
          <w:rFonts w:asciiTheme="minorHAnsi" w:hAnsiTheme="minorHAnsi" w:cstheme="minorHAnsi"/>
          <w:iCs/>
        </w:rPr>
        <w:t>-</w:t>
      </w:r>
      <w:r w:rsidR="00484A65" w:rsidRPr="00893EEB">
        <w:rPr>
          <w:rFonts w:asciiTheme="minorHAnsi" w:hAnsiTheme="minorHAnsi" w:cstheme="minorHAnsi"/>
          <w:iCs/>
        </w:rPr>
        <w:t xml:space="preserve">probability </w:t>
      </w:r>
      <w:r w:rsidR="00AC3385" w:rsidRPr="00893EEB">
        <w:rPr>
          <w:rFonts w:asciiTheme="minorHAnsi" w:hAnsiTheme="minorHAnsi" w:cstheme="minorHAnsi"/>
          <w:iCs/>
        </w:rPr>
        <w:t>sample</w:t>
      </w:r>
      <w:r w:rsidR="00FC27F9" w:rsidRPr="00893EEB">
        <w:rPr>
          <w:rFonts w:asciiTheme="minorHAnsi" w:hAnsiTheme="minorHAnsi" w:cstheme="minorHAnsi"/>
          <w:iCs/>
        </w:rPr>
        <w:t>.</w:t>
      </w:r>
      <w:r w:rsidR="00AC3385" w:rsidRPr="00893EEB">
        <w:rPr>
          <w:rFonts w:asciiTheme="minorHAnsi" w:hAnsiTheme="minorHAnsi" w:cstheme="minorHAnsi"/>
          <w:iCs/>
        </w:rPr>
        <w:t xml:space="preserve"> </w:t>
      </w:r>
      <w:r w:rsidR="00341CCD">
        <w:rPr>
          <w:rFonts w:asciiTheme="minorHAnsi" w:hAnsiTheme="minorHAnsi" w:cstheme="minorHAnsi"/>
          <w:iCs/>
        </w:rPr>
        <w:t>That means weights will not be used in analyzing or interpreting the results of the Fertility Knowledge Survey.</w:t>
      </w:r>
    </w:p>
    <w:p w14:paraId="0D2EAC6E" w14:textId="4FD94392" w:rsidR="00341CCD" w:rsidRPr="00893EEB" w:rsidRDefault="00341CCD" w:rsidP="00341CCD">
      <w:pPr>
        <w:spacing w:before="120" w:after="120" w:line="260" w:lineRule="atLeast"/>
        <w:ind w:left="360"/>
        <w:rPr>
          <w:rFonts w:asciiTheme="minorHAnsi" w:hAnsiTheme="minorHAnsi"/>
          <w:b/>
          <w:i/>
        </w:rPr>
      </w:pPr>
      <w:r w:rsidRPr="00893EEB">
        <w:rPr>
          <w:rFonts w:asciiTheme="minorHAnsi" w:hAnsiTheme="minorHAnsi"/>
          <w:b/>
          <w:i/>
        </w:rPr>
        <w:t xml:space="preserve">Sampling Method for Fertility Knowledge Survey. </w:t>
      </w:r>
      <w:r w:rsidRPr="00893EEB">
        <w:rPr>
          <w:rFonts w:asciiTheme="minorHAnsi" w:hAnsiTheme="minorHAnsi"/>
        </w:rPr>
        <w:t>Ipsos will draw a stratified random sample of eligible members from the KnowledgePanel® and YouthPulse Panel and invite them to complete the survey. The overall sample will be stratified by sex and age with the goal of obtaining approximately 1,286 male respondents and 1,730 female respondents (i.e., completed surveys). Within each sex group, the target will be to obtain 50% in the age group 18–24 years</w:t>
      </w:r>
      <w:r w:rsidRPr="00893EEB" w:rsidDel="00F92B3F">
        <w:rPr>
          <w:rFonts w:asciiTheme="minorHAnsi" w:hAnsiTheme="minorHAnsi"/>
        </w:rPr>
        <w:t xml:space="preserve"> </w:t>
      </w:r>
      <w:r w:rsidRPr="00893EEB">
        <w:rPr>
          <w:rFonts w:asciiTheme="minorHAnsi" w:hAnsiTheme="minorHAnsi"/>
        </w:rPr>
        <w:t>and 50% in the age group 25–29 years</w:t>
      </w:r>
      <w:r w:rsidRPr="00893EEB" w:rsidDel="00B8740E">
        <w:rPr>
          <w:rFonts w:asciiTheme="minorHAnsi" w:hAnsiTheme="minorHAnsi"/>
        </w:rPr>
        <w:t>.</w:t>
      </w:r>
      <w:r w:rsidRPr="00893EEB">
        <w:rPr>
          <w:rFonts w:asciiTheme="minorHAnsi" w:hAnsiTheme="minorHAnsi"/>
          <w:b/>
          <w:i/>
        </w:rPr>
        <w:t xml:space="preserve"> </w:t>
      </w:r>
    </w:p>
    <w:p w14:paraId="407AADD2" w14:textId="390652A5" w:rsidR="00821AE5" w:rsidRPr="00893EEB" w:rsidRDefault="00821AE5" w:rsidP="009F36AE">
      <w:pPr>
        <w:spacing w:before="120" w:after="120"/>
        <w:ind w:left="360"/>
        <w:rPr>
          <w:rFonts w:asciiTheme="minorHAnsi" w:hAnsiTheme="minorHAnsi" w:cs="Arial"/>
        </w:rPr>
      </w:pPr>
      <w:r w:rsidRPr="00893EEB">
        <w:rPr>
          <w:rFonts w:asciiTheme="minorHAnsi" w:hAnsiTheme="minorHAnsi"/>
          <w:b/>
          <w:bCs/>
          <w:i/>
          <w:iCs/>
        </w:rPr>
        <w:t>Expected Cooperation Rate.</w:t>
      </w:r>
      <w:r w:rsidRPr="00893EEB">
        <w:rPr>
          <w:rFonts w:asciiTheme="minorHAnsi" w:hAnsiTheme="minorHAnsi"/>
          <w:b/>
          <w:bCs/>
        </w:rPr>
        <w:t xml:space="preserve"> </w:t>
      </w:r>
      <w:r w:rsidRPr="00893EEB">
        <w:rPr>
          <w:rFonts w:asciiTheme="minorHAnsi" w:hAnsiTheme="minorHAnsi"/>
        </w:rPr>
        <w:t xml:space="preserve">The expected </w:t>
      </w:r>
      <w:r w:rsidRPr="00893EEB" w:rsidDel="00FA4282">
        <w:rPr>
          <w:rFonts w:asciiTheme="minorHAnsi" w:hAnsiTheme="minorHAnsi"/>
        </w:rPr>
        <w:t>cooperation</w:t>
      </w:r>
      <w:r w:rsidRPr="00893EEB">
        <w:rPr>
          <w:rFonts w:asciiTheme="minorHAnsi" w:hAnsiTheme="minorHAnsi"/>
        </w:rPr>
        <w:t xml:space="preserve"> rate for this survey (35%) is the percentage of eligible panel members invited </w:t>
      </w:r>
      <w:r w:rsidR="00341CCD">
        <w:rPr>
          <w:rFonts w:asciiTheme="minorHAnsi" w:hAnsiTheme="minorHAnsi"/>
        </w:rPr>
        <w:t xml:space="preserve">to take the Fertility Knowledge Survey </w:t>
      </w:r>
      <w:r w:rsidRPr="00893EEB">
        <w:rPr>
          <w:rFonts w:asciiTheme="minorHAnsi" w:hAnsiTheme="minorHAnsi"/>
        </w:rPr>
        <w:t>that completes the survey.</w:t>
      </w:r>
      <w:r w:rsidRPr="00893EEB">
        <w:rPr>
          <w:rFonts w:asciiTheme="minorHAnsi" w:hAnsiTheme="minorHAnsi" w:cs="Arial"/>
        </w:rPr>
        <w:t xml:space="preserve"> The number of the eligible population invited to complete the survey is calculated by dividing the desired number of completed interviews by the expected cooperation rate, which is based on Ipsos’s experience with similar studies. A small </w:t>
      </w:r>
      <w:r w:rsidR="001A5F10" w:rsidRPr="00893EEB">
        <w:rPr>
          <w:rFonts w:asciiTheme="minorHAnsi" w:hAnsiTheme="minorHAnsi" w:cs="Arial"/>
        </w:rPr>
        <w:t>reserve</w:t>
      </w:r>
      <w:r w:rsidRPr="00893EEB">
        <w:rPr>
          <w:rFonts w:asciiTheme="minorHAnsi" w:hAnsiTheme="minorHAnsi" w:cs="Arial"/>
        </w:rPr>
        <w:t xml:space="preserve"> buffer will be </w:t>
      </w:r>
      <w:r w:rsidR="001A5F10" w:rsidRPr="00893EEB">
        <w:rPr>
          <w:rFonts w:asciiTheme="minorHAnsi" w:hAnsiTheme="minorHAnsi" w:cs="Arial"/>
        </w:rPr>
        <w:t>added to</w:t>
      </w:r>
      <w:r w:rsidRPr="00893EEB">
        <w:rPr>
          <w:rFonts w:asciiTheme="minorHAnsi" w:hAnsiTheme="minorHAnsi" w:cs="Arial"/>
        </w:rPr>
        <w:t xml:space="preserve"> both the number invited and the number of completed responses collected</w:t>
      </w:r>
      <w:r w:rsidR="009F36AE" w:rsidRPr="00893EEB">
        <w:rPr>
          <w:rFonts w:asciiTheme="minorHAnsi" w:hAnsiTheme="minorHAnsi" w:cs="Arial"/>
        </w:rPr>
        <w:t>.</w:t>
      </w:r>
    </w:p>
    <w:bookmarkStart w:id="7" w:name="_Hlk16283760"/>
    <w:p w14:paraId="527E7F65" w14:textId="7DE35ED0" w:rsidR="000C181B" w:rsidRPr="00893EEB" w:rsidRDefault="007C6027" w:rsidP="00821AE5">
      <w:pPr>
        <w:spacing w:before="120" w:after="120" w:line="260" w:lineRule="atLeast"/>
        <w:ind w:left="360"/>
        <w:rPr>
          <w:rFonts w:asciiTheme="minorHAnsi" w:hAnsiTheme="minorHAnsi"/>
        </w:rPr>
      </w:pPr>
      <w:r w:rsidRPr="00BB2CF5">
        <w:rPr>
          <w:rFonts w:asciiTheme="minorHAnsi" w:hAnsiTheme="minorHAnsi" w:cstheme="minorHAnsi"/>
          <w:b/>
          <w:bCs/>
          <w:i/>
          <w:iCs/>
        </w:rPr>
        <w:fldChar w:fldCharType="begin"/>
      </w:r>
      <w:r w:rsidRPr="00BB2CF5">
        <w:rPr>
          <w:rFonts w:asciiTheme="minorHAnsi" w:hAnsiTheme="minorHAnsi" w:cstheme="minorHAnsi"/>
          <w:b/>
          <w:bCs/>
          <w:i/>
          <w:iCs/>
        </w:rPr>
        <w:instrText xml:space="preserve"> REF _Ref18392744 \h </w:instrText>
      </w:r>
      <w:r w:rsidR="00FF6FFE" w:rsidRPr="00BB2CF5">
        <w:rPr>
          <w:rFonts w:asciiTheme="minorHAnsi" w:hAnsiTheme="minorHAnsi" w:cstheme="minorHAnsi"/>
          <w:b/>
          <w:bCs/>
          <w:i/>
          <w:iCs/>
        </w:rPr>
        <w:instrText xml:space="preserve"> \* MERGEFORMAT </w:instrText>
      </w:r>
      <w:r w:rsidRPr="00BB2CF5">
        <w:rPr>
          <w:rFonts w:asciiTheme="minorHAnsi" w:hAnsiTheme="minorHAnsi" w:cstheme="minorHAnsi"/>
          <w:b/>
          <w:bCs/>
          <w:i/>
          <w:iCs/>
        </w:rPr>
      </w:r>
      <w:r w:rsidRPr="00BB2CF5">
        <w:rPr>
          <w:rFonts w:asciiTheme="minorHAnsi" w:hAnsiTheme="minorHAnsi" w:cstheme="minorHAnsi"/>
          <w:b/>
          <w:bCs/>
          <w:i/>
          <w:iCs/>
        </w:rPr>
        <w:fldChar w:fldCharType="separate"/>
      </w:r>
      <w:r w:rsidRPr="00BB2CF5">
        <w:rPr>
          <w:rFonts w:asciiTheme="minorHAnsi" w:hAnsiTheme="minorHAnsi" w:cstheme="minorHAnsi"/>
          <w:b/>
          <w:bCs/>
          <w:i/>
          <w:iCs/>
        </w:rPr>
        <w:t>Exhibit 1</w:t>
      </w:r>
      <w:r w:rsidRPr="00BB2CF5">
        <w:rPr>
          <w:rFonts w:asciiTheme="minorHAnsi" w:hAnsiTheme="minorHAnsi" w:cstheme="minorHAnsi"/>
          <w:b/>
          <w:bCs/>
          <w:i/>
          <w:iCs/>
        </w:rPr>
        <w:fldChar w:fldCharType="end"/>
      </w:r>
      <w:r w:rsidR="00FF6FFE" w:rsidRPr="00BB2CF5">
        <w:rPr>
          <w:rFonts w:asciiTheme="minorHAnsi" w:hAnsiTheme="minorHAnsi" w:cstheme="minorHAnsi"/>
          <w:b/>
          <w:bCs/>
          <w:i/>
          <w:iCs/>
        </w:rPr>
        <w:t xml:space="preserve"> </w:t>
      </w:r>
      <w:r w:rsidR="00096176" w:rsidRPr="00893EEB">
        <w:rPr>
          <w:rFonts w:asciiTheme="minorHAnsi" w:hAnsiTheme="minorHAnsi" w:cstheme="minorHAnsi"/>
        </w:rPr>
        <w:t>presents e</w:t>
      </w:r>
      <w:r w:rsidR="00096176" w:rsidRPr="00893EEB">
        <w:rPr>
          <w:rFonts w:asciiTheme="minorHAnsi" w:hAnsiTheme="minorHAnsi"/>
        </w:rPr>
        <w:t xml:space="preserve">stimates for the number of eligible population in the panels (i.e., potential respondent universe), the number of eligible panel members that </w:t>
      </w:r>
      <w:r w:rsidR="00F0709A" w:rsidRPr="00893EEB">
        <w:rPr>
          <w:rFonts w:asciiTheme="minorHAnsi" w:hAnsiTheme="minorHAnsi"/>
        </w:rPr>
        <w:t xml:space="preserve">will be </w:t>
      </w:r>
      <w:r w:rsidR="00096176" w:rsidRPr="00893EEB">
        <w:rPr>
          <w:rFonts w:asciiTheme="minorHAnsi" w:hAnsiTheme="minorHAnsi"/>
        </w:rPr>
        <w:t xml:space="preserve">invited to complete the survey, and the estimated number of invited panel members that </w:t>
      </w:r>
      <w:r w:rsidR="004A5058" w:rsidRPr="00893EEB">
        <w:rPr>
          <w:rFonts w:asciiTheme="minorHAnsi" w:hAnsiTheme="minorHAnsi"/>
        </w:rPr>
        <w:t xml:space="preserve">is expected to </w:t>
      </w:r>
      <w:r w:rsidR="00096176" w:rsidRPr="00893EEB">
        <w:rPr>
          <w:rFonts w:asciiTheme="minorHAnsi" w:hAnsiTheme="minorHAnsi"/>
        </w:rPr>
        <w:t>complete the survey (i.e., sample size).</w:t>
      </w:r>
    </w:p>
    <w:p w14:paraId="6F1A01E7" w14:textId="025B9759" w:rsidR="00002034" w:rsidRPr="00893EEB" w:rsidRDefault="00002034" w:rsidP="00002034">
      <w:pPr>
        <w:pStyle w:val="Caption"/>
        <w:keepNext/>
      </w:pPr>
      <w:bookmarkStart w:id="8" w:name="_Ref18392744"/>
      <w:bookmarkStart w:id="9" w:name="_Toc18059483"/>
      <w:bookmarkStart w:id="10" w:name="_Ref18392735"/>
      <w:r w:rsidRPr="00893EEB">
        <w:t xml:space="preserve">Exhibit </w:t>
      </w:r>
      <w:r w:rsidR="0054110C">
        <w:fldChar w:fldCharType="begin"/>
      </w:r>
      <w:r w:rsidR="0054110C">
        <w:instrText xml:space="preserve"> SEQ Exhibit \* ARABIC </w:instrText>
      </w:r>
      <w:r w:rsidR="0054110C">
        <w:fldChar w:fldCharType="separate"/>
      </w:r>
      <w:r w:rsidR="00960E78" w:rsidRPr="00BB2CF5">
        <w:t>1</w:t>
      </w:r>
      <w:r w:rsidR="0054110C">
        <w:fldChar w:fldCharType="end"/>
      </w:r>
      <w:bookmarkEnd w:id="8"/>
      <w:r w:rsidRPr="00893EEB">
        <w:t>–Ipsos KnowledgePanel® and YouthPulse Panel: Number of Eligible Population, Number of Eligible Panel Members Invited to Complete the Survey, and Est</w:t>
      </w:r>
      <w:r w:rsidR="00BB2CF5">
        <w:t>imated Number of Panel Members W</w:t>
      </w:r>
      <w:r w:rsidRPr="00893EEB">
        <w:t>ho Complete the Survey</w:t>
      </w:r>
      <w:bookmarkEnd w:id="9"/>
      <w:bookmarkEnd w:id="10"/>
    </w:p>
    <w:tbl>
      <w:tblPr>
        <w:tblW w:w="8807"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17"/>
        <w:gridCol w:w="2430"/>
        <w:gridCol w:w="2430"/>
        <w:gridCol w:w="2430"/>
      </w:tblGrid>
      <w:tr w:rsidR="00002034" w:rsidRPr="00893EEB" w14:paraId="2DA5DA69" w14:textId="77777777" w:rsidTr="00BB2CF5">
        <w:trPr>
          <w:trHeight w:val="360"/>
        </w:trPr>
        <w:tc>
          <w:tcPr>
            <w:tcW w:w="1517" w:type="dxa"/>
            <w:shd w:val="clear" w:color="auto" w:fill="F2F2F2"/>
            <w:tcMar>
              <w:top w:w="0" w:type="dxa"/>
              <w:left w:w="108" w:type="dxa"/>
              <w:bottom w:w="0" w:type="dxa"/>
              <w:right w:w="108" w:type="dxa"/>
            </w:tcMar>
            <w:vAlign w:val="bottom"/>
          </w:tcPr>
          <w:p w14:paraId="53C7EC22" w14:textId="77777777" w:rsidR="00002034" w:rsidRPr="00893EEB" w:rsidRDefault="00002034" w:rsidP="009F36AE">
            <w:pPr>
              <w:keepNext/>
              <w:autoSpaceDE w:val="0"/>
              <w:autoSpaceDN w:val="0"/>
              <w:jc w:val="center"/>
              <w:rPr>
                <w:rFonts w:asciiTheme="minorHAnsi" w:hAnsiTheme="minorHAnsi"/>
                <w:b/>
                <w:bCs/>
                <w:sz w:val="20"/>
                <w:szCs w:val="20"/>
              </w:rPr>
            </w:pPr>
            <w:r w:rsidRPr="00893EEB">
              <w:rPr>
                <w:rFonts w:asciiTheme="minorHAnsi" w:hAnsiTheme="minorHAnsi"/>
                <w:b/>
                <w:bCs/>
                <w:sz w:val="20"/>
                <w:szCs w:val="20"/>
              </w:rPr>
              <w:t>Respondents</w:t>
            </w:r>
          </w:p>
        </w:tc>
        <w:tc>
          <w:tcPr>
            <w:tcW w:w="2430" w:type="dxa"/>
            <w:shd w:val="clear" w:color="auto" w:fill="F2F2F2"/>
            <w:tcMar>
              <w:top w:w="0" w:type="dxa"/>
              <w:left w:w="108" w:type="dxa"/>
              <w:bottom w:w="0" w:type="dxa"/>
              <w:right w:w="108" w:type="dxa"/>
            </w:tcMar>
            <w:vAlign w:val="bottom"/>
          </w:tcPr>
          <w:p w14:paraId="37BABFE0" w14:textId="6CE5E9DB" w:rsidR="00002034" w:rsidRPr="00893EEB" w:rsidRDefault="00002034" w:rsidP="009F36AE">
            <w:pPr>
              <w:pStyle w:val="ListParagraph"/>
              <w:keepNext/>
              <w:autoSpaceDE w:val="0"/>
              <w:autoSpaceDN w:val="0"/>
              <w:spacing w:after="0" w:line="240" w:lineRule="auto"/>
              <w:ind w:left="0"/>
              <w:jc w:val="center"/>
              <w:rPr>
                <w:sz w:val="20"/>
                <w:szCs w:val="20"/>
              </w:rPr>
            </w:pPr>
            <w:r w:rsidRPr="00893EEB">
              <w:rPr>
                <w:b/>
                <w:bCs/>
                <w:sz w:val="18"/>
                <w:szCs w:val="18"/>
              </w:rPr>
              <w:t xml:space="preserve">Number of </w:t>
            </w:r>
            <w:r w:rsidR="008E592C" w:rsidRPr="00893EEB">
              <w:rPr>
                <w:b/>
                <w:bCs/>
                <w:sz w:val="18"/>
                <w:szCs w:val="18"/>
              </w:rPr>
              <w:br/>
            </w:r>
            <w:r w:rsidRPr="00893EEB">
              <w:rPr>
                <w:b/>
                <w:bCs/>
                <w:sz w:val="18"/>
                <w:szCs w:val="18"/>
              </w:rPr>
              <w:t>Eligible Population in the Panels</w:t>
            </w:r>
          </w:p>
        </w:tc>
        <w:tc>
          <w:tcPr>
            <w:tcW w:w="2430" w:type="dxa"/>
            <w:shd w:val="clear" w:color="auto" w:fill="F2F2F2"/>
            <w:tcMar>
              <w:top w:w="0" w:type="dxa"/>
              <w:left w:w="108" w:type="dxa"/>
              <w:bottom w:w="0" w:type="dxa"/>
              <w:right w:w="108" w:type="dxa"/>
            </w:tcMar>
            <w:vAlign w:val="bottom"/>
          </w:tcPr>
          <w:p w14:paraId="125FC0F4" w14:textId="6FEF3B23" w:rsidR="00002034" w:rsidRPr="00893EEB" w:rsidRDefault="00002034" w:rsidP="009F36AE">
            <w:pPr>
              <w:keepNext/>
              <w:autoSpaceDE w:val="0"/>
              <w:autoSpaceDN w:val="0"/>
              <w:jc w:val="center"/>
              <w:rPr>
                <w:rFonts w:asciiTheme="minorHAnsi" w:hAnsiTheme="minorHAnsi"/>
                <w:sz w:val="20"/>
                <w:szCs w:val="20"/>
              </w:rPr>
            </w:pPr>
            <w:r w:rsidRPr="00893EEB">
              <w:rPr>
                <w:rFonts w:asciiTheme="minorHAnsi" w:hAnsiTheme="minorHAnsi"/>
                <w:b/>
                <w:bCs/>
                <w:sz w:val="18"/>
                <w:szCs w:val="18"/>
              </w:rPr>
              <w:t xml:space="preserve">Number of </w:t>
            </w:r>
            <w:r w:rsidR="008E592C" w:rsidRPr="00893EEB">
              <w:rPr>
                <w:rFonts w:asciiTheme="minorHAnsi" w:hAnsiTheme="minorHAnsi"/>
                <w:b/>
                <w:bCs/>
                <w:sz w:val="18"/>
                <w:szCs w:val="18"/>
              </w:rPr>
              <w:br/>
            </w:r>
            <w:r w:rsidRPr="00893EEB">
              <w:rPr>
                <w:rFonts w:asciiTheme="minorHAnsi" w:hAnsiTheme="minorHAnsi"/>
                <w:b/>
                <w:bCs/>
                <w:sz w:val="18"/>
                <w:szCs w:val="18"/>
              </w:rPr>
              <w:t>Eligible Panel Members Invited to Complete the Survey</w:t>
            </w:r>
          </w:p>
        </w:tc>
        <w:tc>
          <w:tcPr>
            <w:tcW w:w="2430" w:type="dxa"/>
            <w:shd w:val="clear" w:color="auto" w:fill="F2F2F2"/>
            <w:tcMar>
              <w:top w:w="0" w:type="dxa"/>
              <w:left w:w="108" w:type="dxa"/>
              <w:bottom w:w="0" w:type="dxa"/>
              <w:right w:w="108" w:type="dxa"/>
            </w:tcMar>
            <w:vAlign w:val="bottom"/>
          </w:tcPr>
          <w:p w14:paraId="7E7A1C8A" w14:textId="19E13C4A" w:rsidR="00002034" w:rsidRPr="00893EEB" w:rsidRDefault="00002034" w:rsidP="009F36AE">
            <w:pPr>
              <w:keepNext/>
              <w:autoSpaceDE w:val="0"/>
              <w:autoSpaceDN w:val="0"/>
              <w:jc w:val="center"/>
              <w:rPr>
                <w:rFonts w:asciiTheme="minorHAnsi" w:hAnsiTheme="minorHAnsi"/>
                <w:sz w:val="20"/>
                <w:szCs w:val="20"/>
              </w:rPr>
            </w:pPr>
            <w:r w:rsidRPr="00893EEB">
              <w:rPr>
                <w:rFonts w:asciiTheme="minorHAnsi" w:hAnsiTheme="minorHAnsi"/>
                <w:b/>
                <w:bCs/>
                <w:sz w:val="18"/>
                <w:szCs w:val="18"/>
              </w:rPr>
              <w:t xml:space="preserve">Estimated Number </w:t>
            </w:r>
            <w:r w:rsidR="008E592C" w:rsidRPr="00893EEB">
              <w:rPr>
                <w:rFonts w:asciiTheme="minorHAnsi" w:hAnsiTheme="minorHAnsi"/>
                <w:b/>
                <w:bCs/>
                <w:sz w:val="18"/>
                <w:szCs w:val="18"/>
              </w:rPr>
              <w:t xml:space="preserve">of </w:t>
            </w:r>
            <w:r w:rsidR="008E592C" w:rsidRPr="00893EEB">
              <w:rPr>
                <w:rFonts w:asciiTheme="minorHAnsi" w:hAnsiTheme="minorHAnsi"/>
                <w:b/>
                <w:bCs/>
                <w:sz w:val="18"/>
                <w:szCs w:val="18"/>
              </w:rPr>
              <w:br/>
            </w:r>
            <w:r w:rsidRPr="00893EEB">
              <w:rPr>
                <w:rFonts w:asciiTheme="minorHAnsi" w:hAnsiTheme="minorHAnsi"/>
                <w:b/>
                <w:bCs/>
                <w:sz w:val="18"/>
                <w:szCs w:val="18"/>
              </w:rPr>
              <w:t xml:space="preserve">Invited Panel Members </w:t>
            </w:r>
            <w:r w:rsidR="008E592C" w:rsidRPr="00893EEB">
              <w:rPr>
                <w:rFonts w:asciiTheme="minorHAnsi" w:hAnsiTheme="minorHAnsi"/>
                <w:b/>
                <w:bCs/>
                <w:sz w:val="18"/>
                <w:szCs w:val="18"/>
              </w:rPr>
              <w:br/>
            </w:r>
            <w:r w:rsidRPr="00893EEB">
              <w:rPr>
                <w:rFonts w:asciiTheme="minorHAnsi" w:hAnsiTheme="minorHAnsi"/>
                <w:b/>
                <w:bCs/>
                <w:sz w:val="18"/>
                <w:szCs w:val="18"/>
              </w:rPr>
              <w:t>Who Complete the Survey</w:t>
            </w:r>
            <w:r w:rsidRPr="00893EEB">
              <w:rPr>
                <w:rFonts w:asciiTheme="minorHAnsi" w:hAnsiTheme="minorHAnsi"/>
                <w:b/>
                <w:bCs/>
                <w:sz w:val="18"/>
                <w:szCs w:val="18"/>
              </w:rPr>
              <w:br/>
              <w:t>(Desired Sample Size)</w:t>
            </w:r>
          </w:p>
        </w:tc>
      </w:tr>
      <w:tr w:rsidR="00002034" w:rsidRPr="00893EEB" w14:paraId="71188187" w14:textId="77777777" w:rsidTr="00BB2CF5">
        <w:trPr>
          <w:trHeight w:val="288"/>
        </w:trPr>
        <w:tc>
          <w:tcPr>
            <w:tcW w:w="1517" w:type="dxa"/>
            <w:shd w:val="clear" w:color="auto" w:fill="F2F2F2"/>
            <w:tcMar>
              <w:top w:w="0" w:type="dxa"/>
              <w:left w:w="108" w:type="dxa"/>
              <w:bottom w:w="0" w:type="dxa"/>
              <w:right w:w="108" w:type="dxa"/>
            </w:tcMar>
            <w:vAlign w:val="center"/>
            <w:hideMark/>
          </w:tcPr>
          <w:p w14:paraId="4EB8C6C9" w14:textId="77777777" w:rsidR="00002034" w:rsidRPr="00893EEB" w:rsidRDefault="00002034" w:rsidP="008D43EC">
            <w:pPr>
              <w:keepNext/>
              <w:autoSpaceDE w:val="0"/>
              <w:autoSpaceDN w:val="0"/>
              <w:rPr>
                <w:rFonts w:asciiTheme="minorHAnsi" w:hAnsiTheme="minorHAnsi" w:cstheme="minorHAnsi"/>
                <w:b/>
                <w:bCs/>
                <w:sz w:val="20"/>
                <w:szCs w:val="20"/>
              </w:rPr>
            </w:pPr>
            <w:r w:rsidRPr="00893EEB">
              <w:rPr>
                <w:rFonts w:asciiTheme="minorHAnsi" w:hAnsiTheme="minorHAnsi" w:cstheme="minorHAnsi"/>
                <w:b/>
                <w:bCs/>
                <w:sz w:val="20"/>
                <w:szCs w:val="20"/>
              </w:rPr>
              <w:t>Females</w:t>
            </w:r>
          </w:p>
        </w:tc>
        <w:tc>
          <w:tcPr>
            <w:tcW w:w="2430" w:type="dxa"/>
            <w:shd w:val="clear" w:color="auto" w:fill="F2F2F2"/>
            <w:tcMar>
              <w:top w:w="0" w:type="dxa"/>
              <w:left w:w="108" w:type="dxa"/>
              <w:bottom w:w="0" w:type="dxa"/>
              <w:right w:w="108" w:type="dxa"/>
            </w:tcMar>
          </w:tcPr>
          <w:p w14:paraId="21AEE24A" w14:textId="77777777" w:rsidR="00002034" w:rsidRPr="00893EEB" w:rsidRDefault="00002034" w:rsidP="008D43EC">
            <w:pPr>
              <w:pStyle w:val="ListParagraph"/>
              <w:keepNext/>
              <w:autoSpaceDE w:val="0"/>
              <w:autoSpaceDN w:val="0"/>
              <w:spacing w:after="0" w:line="240" w:lineRule="auto"/>
              <w:contextualSpacing w:val="0"/>
              <w:jc w:val="center"/>
              <w:rPr>
                <w:rFonts w:cstheme="minorHAnsi"/>
                <w:sz w:val="20"/>
                <w:szCs w:val="20"/>
              </w:rPr>
            </w:pPr>
          </w:p>
        </w:tc>
        <w:tc>
          <w:tcPr>
            <w:tcW w:w="2430" w:type="dxa"/>
            <w:shd w:val="clear" w:color="auto" w:fill="F2F2F2"/>
            <w:tcMar>
              <w:top w:w="0" w:type="dxa"/>
              <w:left w:w="108" w:type="dxa"/>
              <w:bottom w:w="0" w:type="dxa"/>
              <w:right w:w="108" w:type="dxa"/>
            </w:tcMar>
          </w:tcPr>
          <w:p w14:paraId="4D2BFF7B" w14:textId="77777777" w:rsidR="00002034" w:rsidRPr="00893EEB" w:rsidRDefault="00002034" w:rsidP="008D43EC">
            <w:pPr>
              <w:keepNext/>
              <w:autoSpaceDE w:val="0"/>
              <w:autoSpaceDN w:val="0"/>
              <w:jc w:val="center"/>
              <w:rPr>
                <w:rFonts w:asciiTheme="minorHAnsi" w:hAnsiTheme="minorHAnsi" w:cstheme="minorHAnsi"/>
                <w:sz w:val="20"/>
                <w:szCs w:val="20"/>
              </w:rPr>
            </w:pPr>
          </w:p>
        </w:tc>
        <w:tc>
          <w:tcPr>
            <w:tcW w:w="2430" w:type="dxa"/>
            <w:shd w:val="clear" w:color="auto" w:fill="F2F2F2"/>
            <w:tcMar>
              <w:top w:w="0" w:type="dxa"/>
              <w:left w:w="108" w:type="dxa"/>
              <w:bottom w:w="0" w:type="dxa"/>
              <w:right w:w="108" w:type="dxa"/>
            </w:tcMar>
          </w:tcPr>
          <w:p w14:paraId="2BF50048" w14:textId="77777777" w:rsidR="00002034" w:rsidRPr="00893EEB" w:rsidRDefault="00002034" w:rsidP="008D43EC">
            <w:pPr>
              <w:keepNext/>
              <w:autoSpaceDE w:val="0"/>
              <w:autoSpaceDN w:val="0"/>
              <w:jc w:val="center"/>
              <w:rPr>
                <w:rFonts w:asciiTheme="minorHAnsi" w:hAnsiTheme="minorHAnsi" w:cstheme="minorHAnsi"/>
                <w:sz w:val="20"/>
                <w:szCs w:val="20"/>
              </w:rPr>
            </w:pPr>
          </w:p>
        </w:tc>
      </w:tr>
      <w:tr w:rsidR="00002034" w:rsidRPr="00893EEB" w14:paraId="4EC58A86" w14:textId="77777777" w:rsidTr="00AE339C">
        <w:trPr>
          <w:trHeight w:val="288"/>
        </w:trPr>
        <w:tc>
          <w:tcPr>
            <w:tcW w:w="1517" w:type="dxa"/>
            <w:shd w:val="clear" w:color="auto" w:fill="FFFFFF"/>
            <w:tcMar>
              <w:top w:w="0" w:type="dxa"/>
              <w:left w:w="108" w:type="dxa"/>
              <w:bottom w:w="0" w:type="dxa"/>
              <w:right w:w="108" w:type="dxa"/>
            </w:tcMar>
            <w:vAlign w:val="center"/>
            <w:hideMark/>
          </w:tcPr>
          <w:p w14:paraId="542DFACC" w14:textId="1716121C" w:rsidR="00002034" w:rsidRPr="00893EEB" w:rsidRDefault="00002034" w:rsidP="004074A3">
            <w:pPr>
              <w:pStyle w:val="ListParagraph"/>
              <w:keepNext/>
              <w:autoSpaceDE w:val="0"/>
              <w:autoSpaceDN w:val="0"/>
              <w:spacing w:after="0" w:line="240" w:lineRule="auto"/>
              <w:ind w:left="60"/>
              <w:contextualSpacing w:val="0"/>
              <w:jc w:val="both"/>
              <w:rPr>
                <w:rFonts w:cstheme="minorHAnsi"/>
                <w:sz w:val="20"/>
                <w:szCs w:val="20"/>
              </w:rPr>
            </w:pPr>
            <w:r w:rsidRPr="00893EEB">
              <w:rPr>
                <w:rFonts w:cstheme="minorHAnsi"/>
                <w:sz w:val="20"/>
                <w:szCs w:val="20"/>
              </w:rPr>
              <w:t>18</w:t>
            </w:r>
            <w:r w:rsidR="004074A3" w:rsidRPr="00893EEB">
              <w:rPr>
                <w:rFonts w:cstheme="minorHAnsi"/>
                <w:sz w:val="20"/>
                <w:szCs w:val="20"/>
              </w:rPr>
              <w:t>–24 years</w:t>
            </w:r>
          </w:p>
        </w:tc>
        <w:tc>
          <w:tcPr>
            <w:tcW w:w="2430" w:type="dxa"/>
            <w:shd w:val="clear" w:color="auto" w:fill="FFFFFF"/>
            <w:tcMar>
              <w:top w:w="0" w:type="dxa"/>
              <w:left w:w="108" w:type="dxa"/>
              <w:bottom w:w="0" w:type="dxa"/>
              <w:right w:w="108" w:type="dxa"/>
            </w:tcMar>
            <w:vAlign w:val="center"/>
          </w:tcPr>
          <w:p w14:paraId="02FB4D8A" w14:textId="4D78D18A" w:rsidR="00002034" w:rsidRPr="00BB2CF5" w:rsidRDefault="00002034" w:rsidP="008D43EC">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4</w:t>
            </w:r>
            <w:r w:rsidR="007C31C0" w:rsidRPr="00893EEB">
              <w:rPr>
                <w:rFonts w:cstheme="minorHAnsi"/>
                <w:sz w:val="20"/>
                <w:szCs w:val="20"/>
              </w:rPr>
              <w:t>,</w:t>
            </w:r>
            <w:r w:rsidRPr="00893EEB">
              <w:rPr>
                <w:rFonts w:cstheme="minorHAnsi"/>
                <w:sz w:val="20"/>
                <w:szCs w:val="20"/>
              </w:rPr>
              <w:t>597</w:t>
            </w:r>
          </w:p>
        </w:tc>
        <w:tc>
          <w:tcPr>
            <w:tcW w:w="2430" w:type="dxa"/>
            <w:shd w:val="clear" w:color="auto" w:fill="FFFFFF"/>
            <w:tcMar>
              <w:top w:w="0" w:type="dxa"/>
              <w:left w:w="108" w:type="dxa"/>
              <w:bottom w:w="0" w:type="dxa"/>
              <w:right w:w="108" w:type="dxa"/>
            </w:tcMar>
            <w:vAlign w:val="center"/>
          </w:tcPr>
          <w:p w14:paraId="7DDA4A0C" w14:textId="77777777" w:rsidR="00002034" w:rsidRPr="00BB2CF5" w:rsidRDefault="00002034" w:rsidP="008D43EC">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2,471</w:t>
            </w:r>
          </w:p>
        </w:tc>
        <w:tc>
          <w:tcPr>
            <w:tcW w:w="2430" w:type="dxa"/>
            <w:shd w:val="clear" w:color="auto" w:fill="FFFFFF"/>
            <w:tcMar>
              <w:top w:w="0" w:type="dxa"/>
              <w:left w:w="108" w:type="dxa"/>
              <w:bottom w:w="0" w:type="dxa"/>
              <w:right w:w="108" w:type="dxa"/>
            </w:tcMar>
            <w:vAlign w:val="center"/>
            <w:hideMark/>
          </w:tcPr>
          <w:p w14:paraId="3A57A0EE" w14:textId="77777777" w:rsidR="00002034" w:rsidRPr="00893EEB" w:rsidRDefault="00002034" w:rsidP="008D43EC">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865</w:t>
            </w:r>
          </w:p>
        </w:tc>
      </w:tr>
      <w:tr w:rsidR="00002034" w:rsidRPr="00893EEB" w14:paraId="5EE9BFF0" w14:textId="77777777" w:rsidTr="00BB2CF5">
        <w:trPr>
          <w:trHeight w:val="288"/>
        </w:trPr>
        <w:tc>
          <w:tcPr>
            <w:tcW w:w="1517" w:type="dxa"/>
            <w:shd w:val="clear" w:color="auto" w:fill="FFFFFF"/>
            <w:tcMar>
              <w:top w:w="0" w:type="dxa"/>
              <w:left w:w="108" w:type="dxa"/>
              <w:bottom w:w="0" w:type="dxa"/>
              <w:right w:w="108" w:type="dxa"/>
            </w:tcMar>
            <w:vAlign w:val="center"/>
            <w:hideMark/>
          </w:tcPr>
          <w:p w14:paraId="0B601C23" w14:textId="67A020DC" w:rsidR="00002034" w:rsidRPr="00893EEB" w:rsidRDefault="00002034" w:rsidP="004074A3">
            <w:pPr>
              <w:pStyle w:val="ListParagraph"/>
              <w:keepNext/>
              <w:autoSpaceDE w:val="0"/>
              <w:autoSpaceDN w:val="0"/>
              <w:spacing w:after="0" w:line="240" w:lineRule="auto"/>
              <w:ind w:left="60"/>
              <w:contextualSpacing w:val="0"/>
              <w:jc w:val="both"/>
              <w:rPr>
                <w:rFonts w:cstheme="minorHAnsi"/>
                <w:sz w:val="20"/>
                <w:szCs w:val="20"/>
              </w:rPr>
            </w:pPr>
            <w:r w:rsidRPr="00893EEB">
              <w:rPr>
                <w:rFonts w:cstheme="minorHAnsi"/>
                <w:sz w:val="20"/>
                <w:szCs w:val="20"/>
              </w:rPr>
              <w:t>25</w:t>
            </w:r>
            <w:r w:rsidR="004074A3" w:rsidRPr="00893EEB">
              <w:rPr>
                <w:rFonts w:cstheme="minorHAnsi"/>
                <w:sz w:val="20"/>
                <w:szCs w:val="20"/>
              </w:rPr>
              <w:t>–</w:t>
            </w:r>
            <w:r w:rsidRPr="00893EEB">
              <w:rPr>
                <w:rFonts w:cstheme="minorHAnsi"/>
                <w:sz w:val="20"/>
                <w:szCs w:val="20"/>
              </w:rPr>
              <w:t>29</w:t>
            </w:r>
            <w:r w:rsidR="004074A3" w:rsidRPr="00893EEB">
              <w:rPr>
                <w:rFonts w:cstheme="minorHAnsi"/>
                <w:sz w:val="20"/>
                <w:szCs w:val="20"/>
              </w:rPr>
              <w:t xml:space="preserve"> years</w:t>
            </w:r>
          </w:p>
        </w:tc>
        <w:tc>
          <w:tcPr>
            <w:tcW w:w="2430" w:type="dxa"/>
            <w:shd w:val="clear" w:color="auto" w:fill="FFFFFF"/>
            <w:tcMar>
              <w:top w:w="0" w:type="dxa"/>
              <w:left w:w="108" w:type="dxa"/>
              <w:bottom w:w="0" w:type="dxa"/>
              <w:right w:w="108" w:type="dxa"/>
            </w:tcMar>
            <w:vAlign w:val="center"/>
          </w:tcPr>
          <w:p w14:paraId="01241BF2" w14:textId="2F0B7A38" w:rsidR="00002034" w:rsidRPr="00BB2CF5" w:rsidRDefault="00002034" w:rsidP="008D43EC">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3</w:t>
            </w:r>
            <w:r w:rsidR="007C31C0" w:rsidRPr="00893EEB">
              <w:rPr>
                <w:rFonts w:cstheme="minorHAnsi"/>
                <w:sz w:val="20"/>
                <w:szCs w:val="20"/>
              </w:rPr>
              <w:t>,</w:t>
            </w:r>
            <w:r w:rsidRPr="00893EEB">
              <w:rPr>
                <w:rFonts w:cstheme="minorHAnsi"/>
                <w:sz w:val="20"/>
                <w:szCs w:val="20"/>
              </w:rPr>
              <w:t>902</w:t>
            </w:r>
          </w:p>
        </w:tc>
        <w:tc>
          <w:tcPr>
            <w:tcW w:w="2430" w:type="dxa"/>
            <w:shd w:val="clear" w:color="auto" w:fill="FFFFFF"/>
            <w:tcMar>
              <w:top w:w="0" w:type="dxa"/>
              <w:left w:w="108" w:type="dxa"/>
              <w:bottom w:w="0" w:type="dxa"/>
              <w:right w:w="108" w:type="dxa"/>
            </w:tcMar>
            <w:vAlign w:val="center"/>
          </w:tcPr>
          <w:p w14:paraId="6150D35A" w14:textId="77777777" w:rsidR="00002034" w:rsidRPr="00BB2CF5" w:rsidRDefault="00002034" w:rsidP="008D43EC">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2,471</w:t>
            </w:r>
          </w:p>
        </w:tc>
        <w:tc>
          <w:tcPr>
            <w:tcW w:w="2430" w:type="dxa"/>
            <w:shd w:val="clear" w:color="auto" w:fill="FFFFFF"/>
            <w:tcMar>
              <w:top w:w="0" w:type="dxa"/>
              <w:left w:w="108" w:type="dxa"/>
              <w:bottom w:w="0" w:type="dxa"/>
              <w:right w:w="108" w:type="dxa"/>
            </w:tcMar>
            <w:vAlign w:val="center"/>
            <w:hideMark/>
          </w:tcPr>
          <w:p w14:paraId="74C905A0" w14:textId="77777777" w:rsidR="00002034" w:rsidRPr="00893EEB" w:rsidRDefault="00002034" w:rsidP="008D43EC">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865</w:t>
            </w:r>
          </w:p>
        </w:tc>
      </w:tr>
      <w:tr w:rsidR="00002034" w:rsidRPr="00893EEB" w14:paraId="7E1FFF5B" w14:textId="77777777" w:rsidTr="00BB2CF5">
        <w:trPr>
          <w:trHeight w:val="288"/>
        </w:trPr>
        <w:tc>
          <w:tcPr>
            <w:tcW w:w="1517" w:type="dxa"/>
            <w:shd w:val="clear" w:color="auto" w:fill="F2F2F2" w:themeFill="background1" w:themeFillShade="F2"/>
            <w:tcMar>
              <w:top w:w="0" w:type="dxa"/>
              <w:left w:w="108" w:type="dxa"/>
              <w:bottom w:w="0" w:type="dxa"/>
              <w:right w:w="108" w:type="dxa"/>
            </w:tcMar>
            <w:vAlign w:val="center"/>
            <w:hideMark/>
          </w:tcPr>
          <w:p w14:paraId="48753AEB" w14:textId="77777777" w:rsidR="00002034" w:rsidRPr="00893EEB" w:rsidRDefault="00002034" w:rsidP="008D43EC">
            <w:pPr>
              <w:keepNext/>
              <w:autoSpaceDE w:val="0"/>
              <w:autoSpaceDN w:val="0"/>
              <w:jc w:val="right"/>
              <w:rPr>
                <w:rFonts w:asciiTheme="minorHAnsi" w:hAnsiTheme="minorHAnsi" w:cstheme="minorHAnsi"/>
                <w:b/>
                <w:bCs/>
                <w:sz w:val="20"/>
                <w:szCs w:val="20"/>
              </w:rPr>
            </w:pPr>
            <w:r w:rsidRPr="00893EEB">
              <w:rPr>
                <w:rFonts w:asciiTheme="minorHAnsi" w:hAnsiTheme="minorHAnsi" w:cstheme="minorHAnsi"/>
                <w:b/>
                <w:bCs/>
                <w:sz w:val="20"/>
                <w:szCs w:val="20"/>
              </w:rPr>
              <w:t>Subtotal</w:t>
            </w:r>
          </w:p>
        </w:tc>
        <w:tc>
          <w:tcPr>
            <w:tcW w:w="2430" w:type="dxa"/>
            <w:shd w:val="clear" w:color="auto" w:fill="F2F2F2" w:themeFill="background1" w:themeFillShade="F2"/>
            <w:tcMar>
              <w:top w:w="0" w:type="dxa"/>
              <w:left w:w="108" w:type="dxa"/>
              <w:bottom w:w="0" w:type="dxa"/>
              <w:right w:w="108" w:type="dxa"/>
            </w:tcMar>
            <w:vAlign w:val="center"/>
          </w:tcPr>
          <w:p w14:paraId="54623651" w14:textId="77777777" w:rsidR="00002034" w:rsidRPr="00BB2CF5" w:rsidRDefault="00002034" w:rsidP="008D43EC">
            <w:pPr>
              <w:pStyle w:val="ListParagraph"/>
              <w:keepNext/>
              <w:autoSpaceDE w:val="0"/>
              <w:autoSpaceDN w:val="0"/>
              <w:spacing w:after="0" w:line="240" w:lineRule="auto"/>
              <w:ind w:left="275" w:right="561"/>
              <w:contextualSpacing w:val="0"/>
              <w:jc w:val="center"/>
              <w:rPr>
                <w:rFonts w:cstheme="minorHAnsi"/>
                <w:b/>
                <w:sz w:val="20"/>
                <w:szCs w:val="20"/>
              </w:rPr>
            </w:pPr>
            <w:r w:rsidRPr="00893EEB">
              <w:rPr>
                <w:rFonts w:cstheme="minorHAnsi"/>
                <w:b/>
                <w:bCs/>
                <w:sz w:val="20"/>
                <w:szCs w:val="20"/>
              </w:rPr>
              <w:t>8,499</w:t>
            </w:r>
          </w:p>
        </w:tc>
        <w:tc>
          <w:tcPr>
            <w:tcW w:w="2430" w:type="dxa"/>
            <w:shd w:val="clear" w:color="auto" w:fill="F2F2F2" w:themeFill="background1" w:themeFillShade="F2"/>
            <w:tcMar>
              <w:top w:w="0" w:type="dxa"/>
              <w:left w:w="108" w:type="dxa"/>
              <w:bottom w:w="0" w:type="dxa"/>
              <w:right w:w="108" w:type="dxa"/>
            </w:tcMar>
            <w:vAlign w:val="center"/>
          </w:tcPr>
          <w:p w14:paraId="56CA9F4F" w14:textId="77777777" w:rsidR="00002034" w:rsidRPr="00BB2CF5" w:rsidRDefault="00002034" w:rsidP="008D43EC">
            <w:pPr>
              <w:pStyle w:val="ListParagraph"/>
              <w:keepNext/>
              <w:autoSpaceDE w:val="0"/>
              <w:autoSpaceDN w:val="0"/>
              <w:spacing w:after="0" w:line="240" w:lineRule="auto"/>
              <w:ind w:left="275" w:right="561"/>
              <w:contextualSpacing w:val="0"/>
              <w:jc w:val="center"/>
              <w:rPr>
                <w:rFonts w:cstheme="minorHAnsi"/>
                <w:b/>
                <w:sz w:val="20"/>
                <w:szCs w:val="20"/>
              </w:rPr>
            </w:pPr>
            <w:r w:rsidRPr="00893EEB">
              <w:rPr>
                <w:rFonts w:cstheme="minorHAnsi"/>
                <w:b/>
                <w:bCs/>
                <w:sz w:val="20"/>
                <w:szCs w:val="20"/>
              </w:rPr>
              <w:t>4,943</w:t>
            </w:r>
          </w:p>
        </w:tc>
        <w:tc>
          <w:tcPr>
            <w:tcW w:w="2430" w:type="dxa"/>
            <w:shd w:val="clear" w:color="auto" w:fill="F2F2F2" w:themeFill="background1" w:themeFillShade="F2"/>
            <w:tcMar>
              <w:top w:w="0" w:type="dxa"/>
              <w:left w:w="108" w:type="dxa"/>
              <w:bottom w:w="0" w:type="dxa"/>
              <w:right w:w="108" w:type="dxa"/>
            </w:tcMar>
            <w:vAlign w:val="center"/>
            <w:hideMark/>
          </w:tcPr>
          <w:p w14:paraId="364E8A64" w14:textId="77777777" w:rsidR="00002034" w:rsidRPr="00893EEB" w:rsidRDefault="00002034" w:rsidP="008D43EC">
            <w:pPr>
              <w:pStyle w:val="ListParagraph"/>
              <w:keepNext/>
              <w:autoSpaceDE w:val="0"/>
              <w:autoSpaceDN w:val="0"/>
              <w:spacing w:after="0" w:line="240" w:lineRule="auto"/>
              <w:ind w:left="275" w:right="561"/>
              <w:contextualSpacing w:val="0"/>
              <w:jc w:val="center"/>
              <w:rPr>
                <w:rFonts w:cstheme="minorHAnsi"/>
                <w:b/>
                <w:sz w:val="20"/>
                <w:szCs w:val="20"/>
              </w:rPr>
            </w:pPr>
            <w:r w:rsidRPr="00893EEB">
              <w:rPr>
                <w:rFonts w:cstheme="minorHAnsi"/>
                <w:b/>
                <w:sz w:val="20"/>
                <w:szCs w:val="20"/>
              </w:rPr>
              <w:t>1,730</w:t>
            </w:r>
          </w:p>
        </w:tc>
      </w:tr>
      <w:tr w:rsidR="00002034" w:rsidRPr="00893EEB" w14:paraId="6060003C" w14:textId="77777777" w:rsidTr="00BB2CF5">
        <w:trPr>
          <w:trHeight w:val="288"/>
        </w:trPr>
        <w:tc>
          <w:tcPr>
            <w:tcW w:w="1517" w:type="dxa"/>
            <w:shd w:val="clear" w:color="auto" w:fill="F2F2F2"/>
            <w:tcMar>
              <w:top w:w="0" w:type="dxa"/>
              <w:left w:w="108" w:type="dxa"/>
              <w:bottom w:w="0" w:type="dxa"/>
              <w:right w:w="108" w:type="dxa"/>
            </w:tcMar>
            <w:vAlign w:val="center"/>
            <w:hideMark/>
          </w:tcPr>
          <w:p w14:paraId="2C944EE1" w14:textId="77777777" w:rsidR="00002034" w:rsidRPr="00893EEB" w:rsidRDefault="00002034" w:rsidP="008D43EC">
            <w:pPr>
              <w:keepNext/>
              <w:autoSpaceDE w:val="0"/>
              <w:autoSpaceDN w:val="0"/>
              <w:rPr>
                <w:rFonts w:asciiTheme="minorHAnsi" w:hAnsiTheme="minorHAnsi" w:cstheme="minorHAnsi"/>
                <w:b/>
                <w:bCs/>
                <w:sz w:val="20"/>
                <w:szCs w:val="20"/>
              </w:rPr>
            </w:pPr>
            <w:r w:rsidRPr="00893EEB">
              <w:rPr>
                <w:rFonts w:asciiTheme="minorHAnsi" w:hAnsiTheme="minorHAnsi" w:cstheme="minorHAnsi"/>
                <w:b/>
                <w:bCs/>
                <w:sz w:val="20"/>
                <w:szCs w:val="20"/>
              </w:rPr>
              <w:t>Males</w:t>
            </w:r>
          </w:p>
        </w:tc>
        <w:tc>
          <w:tcPr>
            <w:tcW w:w="2430" w:type="dxa"/>
            <w:shd w:val="clear" w:color="auto" w:fill="F2F2F2"/>
            <w:tcMar>
              <w:top w:w="0" w:type="dxa"/>
              <w:left w:w="108" w:type="dxa"/>
              <w:bottom w:w="0" w:type="dxa"/>
              <w:right w:w="108" w:type="dxa"/>
            </w:tcMar>
          </w:tcPr>
          <w:p w14:paraId="50A2DB4A" w14:textId="77777777" w:rsidR="00002034" w:rsidRPr="00893EEB" w:rsidRDefault="00002034" w:rsidP="008D43EC">
            <w:pPr>
              <w:pStyle w:val="ListParagraph"/>
              <w:keepNext/>
              <w:autoSpaceDE w:val="0"/>
              <w:autoSpaceDN w:val="0"/>
              <w:spacing w:after="0" w:line="240" w:lineRule="auto"/>
              <w:ind w:left="275" w:right="561"/>
              <w:contextualSpacing w:val="0"/>
              <w:jc w:val="center"/>
              <w:rPr>
                <w:rFonts w:cstheme="minorHAnsi"/>
                <w:sz w:val="20"/>
                <w:szCs w:val="20"/>
              </w:rPr>
            </w:pPr>
          </w:p>
        </w:tc>
        <w:tc>
          <w:tcPr>
            <w:tcW w:w="2430" w:type="dxa"/>
            <w:shd w:val="clear" w:color="auto" w:fill="F2F2F2"/>
            <w:tcMar>
              <w:top w:w="0" w:type="dxa"/>
              <w:left w:w="108" w:type="dxa"/>
              <w:bottom w:w="0" w:type="dxa"/>
              <w:right w:w="108" w:type="dxa"/>
            </w:tcMar>
          </w:tcPr>
          <w:p w14:paraId="12C37FA6" w14:textId="77777777" w:rsidR="00002034" w:rsidRPr="00893EEB" w:rsidRDefault="00002034" w:rsidP="008D43EC">
            <w:pPr>
              <w:pStyle w:val="ListParagraph"/>
              <w:keepNext/>
              <w:autoSpaceDE w:val="0"/>
              <w:autoSpaceDN w:val="0"/>
              <w:spacing w:after="0" w:line="240" w:lineRule="auto"/>
              <w:ind w:left="275" w:right="561"/>
              <w:contextualSpacing w:val="0"/>
              <w:jc w:val="center"/>
              <w:rPr>
                <w:rFonts w:cstheme="minorHAnsi"/>
                <w:sz w:val="20"/>
                <w:szCs w:val="20"/>
              </w:rPr>
            </w:pPr>
          </w:p>
        </w:tc>
        <w:tc>
          <w:tcPr>
            <w:tcW w:w="2430" w:type="dxa"/>
            <w:shd w:val="clear" w:color="auto" w:fill="F2F2F2"/>
            <w:tcMar>
              <w:top w:w="0" w:type="dxa"/>
              <w:left w:w="108" w:type="dxa"/>
              <w:bottom w:w="0" w:type="dxa"/>
              <w:right w:w="108" w:type="dxa"/>
            </w:tcMar>
          </w:tcPr>
          <w:p w14:paraId="7104CE01" w14:textId="77777777" w:rsidR="00002034" w:rsidRPr="00893EEB" w:rsidRDefault="00002034" w:rsidP="008D43EC">
            <w:pPr>
              <w:pStyle w:val="ListParagraph"/>
              <w:keepNext/>
              <w:autoSpaceDE w:val="0"/>
              <w:autoSpaceDN w:val="0"/>
              <w:spacing w:after="0" w:line="240" w:lineRule="auto"/>
              <w:ind w:left="275" w:right="561"/>
              <w:contextualSpacing w:val="0"/>
              <w:jc w:val="center"/>
              <w:rPr>
                <w:rFonts w:cstheme="minorHAnsi"/>
                <w:sz w:val="20"/>
                <w:szCs w:val="20"/>
              </w:rPr>
            </w:pPr>
          </w:p>
        </w:tc>
      </w:tr>
      <w:tr w:rsidR="004074A3" w:rsidRPr="00893EEB" w14:paraId="6AD411A8" w14:textId="77777777" w:rsidTr="00BB2CF5">
        <w:trPr>
          <w:trHeight w:val="288"/>
        </w:trPr>
        <w:tc>
          <w:tcPr>
            <w:tcW w:w="1517" w:type="dxa"/>
            <w:shd w:val="clear" w:color="auto" w:fill="FFFFFF"/>
            <w:tcMar>
              <w:top w:w="0" w:type="dxa"/>
              <w:left w:w="108" w:type="dxa"/>
              <w:bottom w:w="0" w:type="dxa"/>
              <w:right w:w="108" w:type="dxa"/>
            </w:tcMar>
            <w:vAlign w:val="center"/>
            <w:hideMark/>
          </w:tcPr>
          <w:p w14:paraId="5DF5F202" w14:textId="59982433" w:rsidR="004074A3" w:rsidRPr="00893EEB" w:rsidRDefault="004074A3" w:rsidP="00137DCB">
            <w:pPr>
              <w:keepNext/>
              <w:autoSpaceDE w:val="0"/>
              <w:autoSpaceDN w:val="0"/>
              <w:rPr>
                <w:rFonts w:asciiTheme="minorHAnsi" w:hAnsiTheme="minorHAnsi" w:cstheme="minorHAnsi"/>
                <w:sz w:val="20"/>
                <w:szCs w:val="20"/>
              </w:rPr>
            </w:pPr>
            <w:r w:rsidRPr="00893EEB">
              <w:rPr>
                <w:rFonts w:asciiTheme="minorHAnsi" w:hAnsiTheme="minorHAnsi" w:cstheme="minorHAnsi"/>
                <w:sz w:val="20"/>
                <w:szCs w:val="20"/>
              </w:rPr>
              <w:t>18–24 years</w:t>
            </w:r>
          </w:p>
        </w:tc>
        <w:tc>
          <w:tcPr>
            <w:tcW w:w="2430" w:type="dxa"/>
            <w:shd w:val="clear" w:color="auto" w:fill="FFFFFF"/>
            <w:tcMar>
              <w:top w:w="0" w:type="dxa"/>
              <w:left w:w="108" w:type="dxa"/>
              <w:bottom w:w="0" w:type="dxa"/>
              <w:right w:w="108" w:type="dxa"/>
            </w:tcMar>
            <w:vAlign w:val="center"/>
          </w:tcPr>
          <w:p w14:paraId="3F522C5D" w14:textId="665C7D13" w:rsidR="004074A3" w:rsidRPr="00BB2CF5" w:rsidRDefault="004074A3" w:rsidP="004074A3">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3</w:t>
            </w:r>
            <w:r w:rsidR="007C31C0" w:rsidRPr="00893EEB">
              <w:rPr>
                <w:rFonts w:cstheme="minorHAnsi"/>
                <w:sz w:val="20"/>
                <w:szCs w:val="20"/>
              </w:rPr>
              <w:t>,</w:t>
            </w:r>
            <w:r w:rsidRPr="00893EEB">
              <w:rPr>
                <w:rFonts w:cstheme="minorHAnsi"/>
                <w:sz w:val="20"/>
                <w:szCs w:val="20"/>
              </w:rPr>
              <w:t>322</w:t>
            </w:r>
          </w:p>
        </w:tc>
        <w:tc>
          <w:tcPr>
            <w:tcW w:w="2430" w:type="dxa"/>
            <w:shd w:val="clear" w:color="auto" w:fill="FFFFFF"/>
            <w:tcMar>
              <w:top w:w="0" w:type="dxa"/>
              <w:left w:w="108" w:type="dxa"/>
              <w:bottom w:w="0" w:type="dxa"/>
              <w:right w:w="108" w:type="dxa"/>
            </w:tcMar>
            <w:vAlign w:val="center"/>
          </w:tcPr>
          <w:p w14:paraId="4E7CCC5E" w14:textId="77777777" w:rsidR="004074A3" w:rsidRPr="00BB2CF5" w:rsidRDefault="004074A3" w:rsidP="004074A3">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1,837</w:t>
            </w:r>
          </w:p>
        </w:tc>
        <w:tc>
          <w:tcPr>
            <w:tcW w:w="2430" w:type="dxa"/>
            <w:shd w:val="clear" w:color="auto" w:fill="FFFFFF"/>
            <w:tcMar>
              <w:top w:w="0" w:type="dxa"/>
              <w:left w:w="108" w:type="dxa"/>
              <w:bottom w:w="0" w:type="dxa"/>
              <w:right w:w="108" w:type="dxa"/>
            </w:tcMar>
            <w:vAlign w:val="center"/>
            <w:hideMark/>
          </w:tcPr>
          <w:p w14:paraId="24B91129" w14:textId="77777777" w:rsidR="004074A3" w:rsidRPr="00893EEB" w:rsidRDefault="004074A3" w:rsidP="004074A3">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643</w:t>
            </w:r>
          </w:p>
        </w:tc>
      </w:tr>
      <w:tr w:rsidR="004074A3" w:rsidRPr="00893EEB" w14:paraId="25442F05" w14:textId="77777777" w:rsidTr="00BB2CF5">
        <w:trPr>
          <w:trHeight w:val="288"/>
        </w:trPr>
        <w:tc>
          <w:tcPr>
            <w:tcW w:w="1517" w:type="dxa"/>
            <w:shd w:val="clear" w:color="auto" w:fill="FFFFFF"/>
            <w:tcMar>
              <w:top w:w="0" w:type="dxa"/>
              <w:left w:w="108" w:type="dxa"/>
              <w:bottom w:w="0" w:type="dxa"/>
              <w:right w:w="108" w:type="dxa"/>
            </w:tcMar>
            <w:vAlign w:val="center"/>
            <w:hideMark/>
          </w:tcPr>
          <w:p w14:paraId="64B649F9" w14:textId="22EE3DEA" w:rsidR="004074A3" w:rsidRPr="00893EEB" w:rsidRDefault="004074A3" w:rsidP="00137DCB">
            <w:pPr>
              <w:keepNext/>
              <w:autoSpaceDE w:val="0"/>
              <w:autoSpaceDN w:val="0"/>
              <w:rPr>
                <w:rFonts w:asciiTheme="minorHAnsi" w:hAnsiTheme="minorHAnsi" w:cstheme="minorHAnsi"/>
                <w:sz w:val="20"/>
                <w:szCs w:val="20"/>
              </w:rPr>
            </w:pPr>
            <w:r w:rsidRPr="00893EEB">
              <w:rPr>
                <w:rFonts w:asciiTheme="minorHAnsi" w:hAnsiTheme="minorHAnsi" w:cstheme="minorHAnsi"/>
                <w:sz w:val="20"/>
                <w:szCs w:val="20"/>
              </w:rPr>
              <w:t>25–29 years</w:t>
            </w:r>
          </w:p>
        </w:tc>
        <w:tc>
          <w:tcPr>
            <w:tcW w:w="2430" w:type="dxa"/>
            <w:shd w:val="clear" w:color="auto" w:fill="FFFFFF"/>
            <w:tcMar>
              <w:top w:w="0" w:type="dxa"/>
              <w:left w:w="108" w:type="dxa"/>
              <w:bottom w:w="0" w:type="dxa"/>
              <w:right w:w="108" w:type="dxa"/>
            </w:tcMar>
            <w:vAlign w:val="center"/>
          </w:tcPr>
          <w:p w14:paraId="4040BDAF" w14:textId="05372DBA" w:rsidR="004074A3" w:rsidRPr="00BB2CF5" w:rsidRDefault="004074A3" w:rsidP="004074A3">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1</w:t>
            </w:r>
            <w:r w:rsidR="007C31C0" w:rsidRPr="00893EEB">
              <w:rPr>
                <w:rFonts w:cstheme="minorHAnsi"/>
                <w:sz w:val="20"/>
                <w:szCs w:val="20"/>
              </w:rPr>
              <w:t>,</w:t>
            </w:r>
            <w:r w:rsidRPr="00893EEB">
              <w:rPr>
                <w:rFonts w:cstheme="minorHAnsi"/>
                <w:sz w:val="20"/>
                <w:szCs w:val="20"/>
              </w:rPr>
              <w:t>889</w:t>
            </w:r>
          </w:p>
        </w:tc>
        <w:tc>
          <w:tcPr>
            <w:tcW w:w="2430" w:type="dxa"/>
            <w:shd w:val="clear" w:color="auto" w:fill="FFFFFF"/>
            <w:tcMar>
              <w:top w:w="0" w:type="dxa"/>
              <w:left w:w="108" w:type="dxa"/>
              <w:bottom w:w="0" w:type="dxa"/>
              <w:right w:w="108" w:type="dxa"/>
            </w:tcMar>
            <w:vAlign w:val="center"/>
          </w:tcPr>
          <w:p w14:paraId="0EB9AF74" w14:textId="77777777" w:rsidR="004074A3" w:rsidRPr="00BB2CF5" w:rsidRDefault="004074A3" w:rsidP="004074A3">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1,837</w:t>
            </w:r>
          </w:p>
        </w:tc>
        <w:tc>
          <w:tcPr>
            <w:tcW w:w="2430" w:type="dxa"/>
            <w:shd w:val="clear" w:color="auto" w:fill="FFFFFF"/>
            <w:tcMar>
              <w:top w:w="0" w:type="dxa"/>
              <w:left w:w="108" w:type="dxa"/>
              <w:bottom w:w="0" w:type="dxa"/>
              <w:right w:w="108" w:type="dxa"/>
            </w:tcMar>
            <w:vAlign w:val="center"/>
            <w:hideMark/>
          </w:tcPr>
          <w:p w14:paraId="048CB68F" w14:textId="77777777" w:rsidR="004074A3" w:rsidRPr="00893EEB" w:rsidRDefault="004074A3" w:rsidP="004074A3">
            <w:pPr>
              <w:pStyle w:val="ListParagraph"/>
              <w:keepNext/>
              <w:autoSpaceDE w:val="0"/>
              <w:autoSpaceDN w:val="0"/>
              <w:spacing w:after="0" w:line="240" w:lineRule="auto"/>
              <w:ind w:left="275" w:right="561"/>
              <w:contextualSpacing w:val="0"/>
              <w:jc w:val="center"/>
              <w:rPr>
                <w:rFonts w:cstheme="minorHAnsi"/>
                <w:sz w:val="20"/>
                <w:szCs w:val="20"/>
              </w:rPr>
            </w:pPr>
            <w:r w:rsidRPr="00893EEB">
              <w:rPr>
                <w:rFonts w:cstheme="minorHAnsi"/>
                <w:sz w:val="20"/>
                <w:szCs w:val="20"/>
              </w:rPr>
              <w:t>643</w:t>
            </w:r>
          </w:p>
        </w:tc>
      </w:tr>
      <w:tr w:rsidR="00002034" w:rsidRPr="00893EEB" w14:paraId="55B97C67" w14:textId="77777777" w:rsidTr="00BB2CF5">
        <w:trPr>
          <w:trHeight w:val="288"/>
        </w:trPr>
        <w:tc>
          <w:tcPr>
            <w:tcW w:w="1517" w:type="dxa"/>
            <w:shd w:val="clear" w:color="auto" w:fill="F2F2F2" w:themeFill="background1" w:themeFillShade="F2"/>
            <w:tcMar>
              <w:top w:w="0" w:type="dxa"/>
              <w:left w:w="108" w:type="dxa"/>
              <w:bottom w:w="0" w:type="dxa"/>
              <w:right w:w="108" w:type="dxa"/>
            </w:tcMar>
            <w:vAlign w:val="center"/>
            <w:hideMark/>
          </w:tcPr>
          <w:p w14:paraId="43CC8698" w14:textId="77777777" w:rsidR="00002034" w:rsidRPr="00893EEB" w:rsidRDefault="00002034" w:rsidP="008D43EC">
            <w:pPr>
              <w:keepNext/>
              <w:autoSpaceDE w:val="0"/>
              <w:autoSpaceDN w:val="0"/>
              <w:jc w:val="right"/>
              <w:rPr>
                <w:rFonts w:asciiTheme="minorHAnsi" w:hAnsiTheme="minorHAnsi" w:cstheme="minorHAnsi"/>
                <w:b/>
                <w:bCs/>
                <w:sz w:val="20"/>
                <w:szCs w:val="20"/>
              </w:rPr>
            </w:pPr>
            <w:r w:rsidRPr="00893EEB">
              <w:rPr>
                <w:rFonts w:asciiTheme="minorHAnsi" w:hAnsiTheme="minorHAnsi" w:cstheme="minorHAnsi"/>
                <w:b/>
                <w:bCs/>
                <w:sz w:val="20"/>
                <w:szCs w:val="20"/>
              </w:rPr>
              <w:t>Subtotal</w:t>
            </w:r>
          </w:p>
        </w:tc>
        <w:tc>
          <w:tcPr>
            <w:tcW w:w="2430" w:type="dxa"/>
            <w:shd w:val="clear" w:color="auto" w:fill="F2F2F2" w:themeFill="background1" w:themeFillShade="F2"/>
            <w:tcMar>
              <w:top w:w="0" w:type="dxa"/>
              <w:left w:w="108" w:type="dxa"/>
              <w:bottom w:w="0" w:type="dxa"/>
              <w:right w:w="108" w:type="dxa"/>
            </w:tcMar>
            <w:vAlign w:val="center"/>
          </w:tcPr>
          <w:p w14:paraId="18543C67" w14:textId="77777777" w:rsidR="00002034" w:rsidRPr="00BB2CF5" w:rsidRDefault="00002034" w:rsidP="008D43EC">
            <w:pPr>
              <w:pStyle w:val="ListParagraph"/>
              <w:keepNext/>
              <w:autoSpaceDE w:val="0"/>
              <w:autoSpaceDN w:val="0"/>
              <w:spacing w:after="0" w:line="240" w:lineRule="auto"/>
              <w:ind w:left="275" w:right="561"/>
              <w:contextualSpacing w:val="0"/>
              <w:jc w:val="center"/>
              <w:rPr>
                <w:rFonts w:cstheme="minorHAnsi"/>
                <w:b/>
                <w:sz w:val="20"/>
                <w:szCs w:val="20"/>
              </w:rPr>
            </w:pPr>
            <w:r w:rsidRPr="00893EEB">
              <w:rPr>
                <w:rFonts w:cstheme="minorHAnsi"/>
                <w:b/>
                <w:bCs/>
                <w:sz w:val="20"/>
                <w:szCs w:val="20"/>
              </w:rPr>
              <w:t>5,211</w:t>
            </w:r>
          </w:p>
        </w:tc>
        <w:tc>
          <w:tcPr>
            <w:tcW w:w="2430" w:type="dxa"/>
            <w:shd w:val="clear" w:color="auto" w:fill="F2F2F2" w:themeFill="background1" w:themeFillShade="F2"/>
            <w:tcMar>
              <w:top w:w="0" w:type="dxa"/>
              <w:left w:w="108" w:type="dxa"/>
              <w:bottom w:w="0" w:type="dxa"/>
              <w:right w:w="108" w:type="dxa"/>
            </w:tcMar>
            <w:vAlign w:val="center"/>
          </w:tcPr>
          <w:p w14:paraId="729E0452" w14:textId="77777777" w:rsidR="00002034" w:rsidRPr="00BB2CF5" w:rsidRDefault="00002034" w:rsidP="008D43EC">
            <w:pPr>
              <w:pStyle w:val="ListParagraph"/>
              <w:keepNext/>
              <w:autoSpaceDE w:val="0"/>
              <w:autoSpaceDN w:val="0"/>
              <w:spacing w:after="0" w:line="240" w:lineRule="auto"/>
              <w:ind w:left="275" w:right="561"/>
              <w:contextualSpacing w:val="0"/>
              <w:jc w:val="center"/>
              <w:rPr>
                <w:rFonts w:cstheme="minorHAnsi"/>
                <w:b/>
                <w:sz w:val="20"/>
                <w:szCs w:val="20"/>
              </w:rPr>
            </w:pPr>
            <w:r w:rsidRPr="00893EEB">
              <w:rPr>
                <w:rFonts w:cstheme="minorHAnsi"/>
                <w:b/>
                <w:bCs/>
                <w:sz w:val="20"/>
                <w:szCs w:val="20"/>
              </w:rPr>
              <w:t>3,674</w:t>
            </w:r>
          </w:p>
        </w:tc>
        <w:tc>
          <w:tcPr>
            <w:tcW w:w="2430" w:type="dxa"/>
            <w:shd w:val="clear" w:color="auto" w:fill="F2F2F2" w:themeFill="background1" w:themeFillShade="F2"/>
            <w:tcMar>
              <w:top w:w="0" w:type="dxa"/>
              <w:left w:w="108" w:type="dxa"/>
              <w:bottom w:w="0" w:type="dxa"/>
              <w:right w:w="108" w:type="dxa"/>
            </w:tcMar>
            <w:vAlign w:val="center"/>
            <w:hideMark/>
          </w:tcPr>
          <w:p w14:paraId="3318B3E1" w14:textId="77777777" w:rsidR="00002034" w:rsidRPr="00893EEB" w:rsidRDefault="00002034" w:rsidP="008D43EC">
            <w:pPr>
              <w:pStyle w:val="ListParagraph"/>
              <w:keepNext/>
              <w:autoSpaceDE w:val="0"/>
              <w:autoSpaceDN w:val="0"/>
              <w:spacing w:after="0" w:line="240" w:lineRule="auto"/>
              <w:ind w:left="275" w:right="561"/>
              <w:contextualSpacing w:val="0"/>
              <w:jc w:val="center"/>
              <w:rPr>
                <w:rFonts w:cstheme="minorHAnsi"/>
                <w:b/>
                <w:sz w:val="20"/>
                <w:szCs w:val="20"/>
              </w:rPr>
            </w:pPr>
            <w:r w:rsidRPr="00893EEB">
              <w:rPr>
                <w:rFonts w:cstheme="minorHAnsi"/>
                <w:b/>
                <w:sz w:val="20"/>
                <w:szCs w:val="20"/>
              </w:rPr>
              <w:t>1,286</w:t>
            </w:r>
          </w:p>
        </w:tc>
      </w:tr>
      <w:tr w:rsidR="00002034" w:rsidRPr="00893EEB" w14:paraId="78A0A132" w14:textId="77777777" w:rsidTr="00BB2CF5">
        <w:trPr>
          <w:trHeight w:val="288"/>
        </w:trPr>
        <w:tc>
          <w:tcPr>
            <w:tcW w:w="1517" w:type="dxa"/>
            <w:shd w:val="clear" w:color="auto" w:fill="D9D9D9"/>
            <w:tcMar>
              <w:top w:w="0" w:type="dxa"/>
              <w:left w:w="108" w:type="dxa"/>
              <w:bottom w:w="0" w:type="dxa"/>
              <w:right w:w="108" w:type="dxa"/>
            </w:tcMar>
            <w:vAlign w:val="center"/>
            <w:hideMark/>
          </w:tcPr>
          <w:p w14:paraId="47E66810" w14:textId="77777777" w:rsidR="00002034" w:rsidRPr="00893EEB" w:rsidRDefault="00002034" w:rsidP="008D43EC">
            <w:pPr>
              <w:keepNext/>
              <w:autoSpaceDE w:val="0"/>
              <w:autoSpaceDN w:val="0"/>
              <w:jc w:val="right"/>
              <w:rPr>
                <w:rFonts w:asciiTheme="minorHAnsi" w:hAnsiTheme="minorHAnsi" w:cstheme="minorHAnsi"/>
                <w:b/>
                <w:bCs/>
                <w:sz w:val="20"/>
                <w:szCs w:val="20"/>
              </w:rPr>
            </w:pPr>
            <w:r w:rsidRPr="00893EEB">
              <w:rPr>
                <w:rFonts w:asciiTheme="minorHAnsi" w:hAnsiTheme="minorHAnsi" w:cstheme="minorHAnsi"/>
                <w:b/>
                <w:bCs/>
                <w:sz w:val="20"/>
                <w:szCs w:val="20"/>
              </w:rPr>
              <w:t>Total</w:t>
            </w:r>
          </w:p>
        </w:tc>
        <w:tc>
          <w:tcPr>
            <w:tcW w:w="2430" w:type="dxa"/>
            <w:shd w:val="clear" w:color="auto" w:fill="D9D9D9"/>
            <w:tcMar>
              <w:top w:w="0" w:type="dxa"/>
              <w:left w:w="108" w:type="dxa"/>
              <w:bottom w:w="0" w:type="dxa"/>
              <w:right w:w="108" w:type="dxa"/>
            </w:tcMar>
            <w:vAlign w:val="center"/>
          </w:tcPr>
          <w:p w14:paraId="6D33162F" w14:textId="77777777" w:rsidR="00002034" w:rsidRPr="00BB2CF5" w:rsidRDefault="00002034" w:rsidP="008D43EC">
            <w:pPr>
              <w:pStyle w:val="ListParagraph"/>
              <w:keepNext/>
              <w:autoSpaceDE w:val="0"/>
              <w:autoSpaceDN w:val="0"/>
              <w:spacing w:after="0" w:line="240" w:lineRule="auto"/>
              <w:ind w:left="275" w:right="561"/>
              <w:contextualSpacing w:val="0"/>
              <w:jc w:val="center"/>
              <w:rPr>
                <w:rFonts w:cstheme="minorHAnsi"/>
                <w:b/>
                <w:sz w:val="20"/>
                <w:szCs w:val="20"/>
              </w:rPr>
            </w:pPr>
            <w:r w:rsidRPr="00893EEB">
              <w:rPr>
                <w:rFonts w:cstheme="minorHAnsi"/>
                <w:b/>
                <w:bCs/>
                <w:sz w:val="20"/>
                <w:szCs w:val="20"/>
              </w:rPr>
              <w:t>13,710</w:t>
            </w:r>
          </w:p>
        </w:tc>
        <w:tc>
          <w:tcPr>
            <w:tcW w:w="2430" w:type="dxa"/>
            <w:shd w:val="clear" w:color="auto" w:fill="D9D9D9"/>
            <w:tcMar>
              <w:top w:w="0" w:type="dxa"/>
              <w:left w:w="108" w:type="dxa"/>
              <w:bottom w:w="0" w:type="dxa"/>
              <w:right w:w="108" w:type="dxa"/>
            </w:tcMar>
            <w:vAlign w:val="center"/>
          </w:tcPr>
          <w:p w14:paraId="5BE70A40" w14:textId="77777777" w:rsidR="00002034" w:rsidRPr="00BB2CF5" w:rsidRDefault="00002034" w:rsidP="008D43EC">
            <w:pPr>
              <w:pStyle w:val="ListParagraph"/>
              <w:keepNext/>
              <w:autoSpaceDE w:val="0"/>
              <w:autoSpaceDN w:val="0"/>
              <w:spacing w:after="0" w:line="240" w:lineRule="auto"/>
              <w:ind w:left="275" w:right="561"/>
              <w:contextualSpacing w:val="0"/>
              <w:jc w:val="center"/>
              <w:rPr>
                <w:rFonts w:cstheme="minorHAnsi"/>
                <w:b/>
                <w:sz w:val="20"/>
                <w:szCs w:val="20"/>
              </w:rPr>
            </w:pPr>
            <w:r w:rsidRPr="00893EEB">
              <w:rPr>
                <w:rFonts w:cstheme="minorHAnsi"/>
                <w:b/>
                <w:bCs/>
                <w:sz w:val="20"/>
                <w:szCs w:val="20"/>
              </w:rPr>
              <w:t>8,617</w:t>
            </w:r>
          </w:p>
        </w:tc>
        <w:tc>
          <w:tcPr>
            <w:tcW w:w="2430" w:type="dxa"/>
            <w:shd w:val="clear" w:color="auto" w:fill="D9D9D9"/>
            <w:tcMar>
              <w:top w:w="0" w:type="dxa"/>
              <w:left w:w="108" w:type="dxa"/>
              <w:bottom w:w="0" w:type="dxa"/>
              <w:right w:w="108" w:type="dxa"/>
            </w:tcMar>
            <w:vAlign w:val="center"/>
            <w:hideMark/>
          </w:tcPr>
          <w:p w14:paraId="498118C9" w14:textId="77777777" w:rsidR="00002034" w:rsidRPr="00893EEB" w:rsidRDefault="00002034" w:rsidP="008D43EC">
            <w:pPr>
              <w:pStyle w:val="ListParagraph"/>
              <w:keepNext/>
              <w:autoSpaceDE w:val="0"/>
              <w:autoSpaceDN w:val="0"/>
              <w:spacing w:after="0" w:line="240" w:lineRule="auto"/>
              <w:ind w:left="275" w:right="561"/>
              <w:contextualSpacing w:val="0"/>
              <w:jc w:val="center"/>
              <w:rPr>
                <w:rFonts w:cstheme="minorHAnsi"/>
                <w:b/>
                <w:sz w:val="20"/>
                <w:szCs w:val="20"/>
              </w:rPr>
            </w:pPr>
            <w:r w:rsidRPr="00893EEB">
              <w:rPr>
                <w:rFonts w:cstheme="minorHAnsi"/>
                <w:b/>
                <w:sz w:val="20"/>
                <w:szCs w:val="20"/>
              </w:rPr>
              <w:t>3,016</w:t>
            </w:r>
          </w:p>
        </w:tc>
      </w:tr>
    </w:tbl>
    <w:p w14:paraId="4554F49F" w14:textId="77777777" w:rsidR="00002034" w:rsidRPr="00893EEB" w:rsidRDefault="00002034" w:rsidP="00002034">
      <w:pPr>
        <w:rPr>
          <w:rFonts w:asciiTheme="minorHAnsi" w:hAnsiTheme="minorHAnsi"/>
          <w:b/>
          <w:i/>
        </w:rPr>
      </w:pPr>
    </w:p>
    <w:bookmarkEnd w:id="7"/>
    <w:p w14:paraId="1C8ADAFB" w14:textId="1D1F1533" w:rsidR="00222E30" w:rsidRPr="00893EEB" w:rsidRDefault="006A15CD" w:rsidP="00222E30">
      <w:pPr>
        <w:spacing w:before="120" w:after="120" w:line="260" w:lineRule="atLeast"/>
        <w:ind w:left="360"/>
        <w:rPr>
          <w:rFonts w:asciiTheme="minorHAnsi" w:hAnsiTheme="minorHAnsi"/>
          <w:bCs/>
          <w:iCs/>
        </w:rPr>
      </w:pPr>
      <w:r w:rsidRPr="00893EEB" w:rsidDel="002E3C66">
        <w:rPr>
          <w:rFonts w:asciiTheme="minorHAnsi" w:hAnsiTheme="minorHAnsi"/>
        </w:rPr>
        <w:t xml:space="preserve">To </w:t>
      </w:r>
      <w:r w:rsidRPr="00893EEB">
        <w:rPr>
          <w:rFonts w:asciiTheme="minorHAnsi" w:hAnsiTheme="minorHAnsi"/>
        </w:rPr>
        <w:t xml:space="preserve">obtain the </w:t>
      </w:r>
      <w:r w:rsidR="00A50206" w:rsidRPr="00893EEB">
        <w:rPr>
          <w:rFonts w:asciiTheme="minorHAnsi" w:hAnsiTheme="minorHAnsi"/>
        </w:rPr>
        <w:t>desire</w:t>
      </w:r>
      <w:r w:rsidR="004F4715" w:rsidRPr="00893EEB">
        <w:rPr>
          <w:rFonts w:asciiTheme="minorHAnsi" w:hAnsiTheme="minorHAnsi"/>
        </w:rPr>
        <w:t>d</w:t>
      </w:r>
      <w:r w:rsidR="00A50206" w:rsidRPr="00893EEB">
        <w:rPr>
          <w:rFonts w:asciiTheme="minorHAnsi" w:hAnsiTheme="minorHAnsi"/>
        </w:rPr>
        <w:t xml:space="preserve"> </w:t>
      </w:r>
      <w:r w:rsidRPr="00893EEB">
        <w:rPr>
          <w:rFonts w:asciiTheme="minorHAnsi" w:hAnsiTheme="minorHAnsi"/>
        </w:rPr>
        <w:t xml:space="preserve">sample </w:t>
      </w:r>
      <w:r w:rsidR="004F4715" w:rsidRPr="00893EEB">
        <w:rPr>
          <w:rFonts w:asciiTheme="minorHAnsi" w:hAnsiTheme="minorHAnsi"/>
        </w:rPr>
        <w:t xml:space="preserve">size (i.e., number of completed surveys) </w:t>
      </w:r>
      <w:r w:rsidRPr="00893EEB">
        <w:rPr>
          <w:rFonts w:asciiTheme="minorHAnsi" w:hAnsiTheme="minorHAnsi"/>
        </w:rPr>
        <w:t>of English-speaking females and males</w:t>
      </w:r>
      <w:r w:rsidR="00BF213F" w:rsidRPr="00893EEB">
        <w:rPr>
          <w:rFonts w:asciiTheme="minorHAnsi" w:hAnsiTheme="minorHAnsi"/>
        </w:rPr>
        <w:t xml:space="preserve"> </w:t>
      </w:r>
      <w:r w:rsidRPr="00893EEB">
        <w:rPr>
          <w:rFonts w:asciiTheme="minorHAnsi" w:hAnsiTheme="minorHAnsi"/>
          <w:bCs/>
          <w:iCs/>
        </w:rPr>
        <w:t>1</w:t>
      </w:r>
      <w:r w:rsidR="00BD0A42" w:rsidRPr="00893EEB">
        <w:rPr>
          <w:rFonts w:asciiTheme="minorHAnsi" w:hAnsiTheme="minorHAnsi"/>
          <w:bCs/>
          <w:iCs/>
        </w:rPr>
        <w:t>8</w:t>
      </w:r>
      <w:r w:rsidR="00BF213F" w:rsidRPr="00893EEB">
        <w:rPr>
          <w:rFonts w:asciiTheme="minorHAnsi" w:hAnsiTheme="minorHAnsi"/>
          <w:bCs/>
          <w:iCs/>
        </w:rPr>
        <w:t>–</w:t>
      </w:r>
      <w:r w:rsidRPr="00893EEB">
        <w:rPr>
          <w:rFonts w:asciiTheme="minorHAnsi" w:hAnsiTheme="minorHAnsi"/>
          <w:bCs/>
          <w:iCs/>
        </w:rPr>
        <w:t>2</w:t>
      </w:r>
      <w:r w:rsidR="00257648" w:rsidRPr="00893EEB">
        <w:rPr>
          <w:rFonts w:asciiTheme="minorHAnsi" w:hAnsiTheme="minorHAnsi"/>
          <w:bCs/>
          <w:iCs/>
        </w:rPr>
        <w:t>9</w:t>
      </w:r>
      <w:r w:rsidR="00C742E1" w:rsidRPr="00893EEB">
        <w:rPr>
          <w:rFonts w:asciiTheme="minorHAnsi" w:hAnsiTheme="minorHAnsi"/>
          <w:bCs/>
          <w:iCs/>
        </w:rPr>
        <w:t xml:space="preserve"> </w:t>
      </w:r>
      <w:r w:rsidRPr="00893EEB">
        <w:rPr>
          <w:rFonts w:asciiTheme="minorHAnsi" w:hAnsiTheme="minorHAnsi"/>
          <w:bCs/>
          <w:iCs/>
        </w:rPr>
        <w:t>years</w:t>
      </w:r>
      <w:r w:rsidR="00BF213F" w:rsidRPr="00893EEB">
        <w:rPr>
          <w:rFonts w:asciiTheme="minorHAnsi" w:hAnsiTheme="minorHAnsi"/>
          <w:bCs/>
          <w:iCs/>
        </w:rPr>
        <w:t xml:space="preserve"> of age</w:t>
      </w:r>
      <w:r w:rsidRPr="00893EEB">
        <w:rPr>
          <w:rFonts w:asciiTheme="minorHAnsi" w:hAnsiTheme="minorHAnsi"/>
          <w:bCs/>
          <w:iCs/>
        </w:rPr>
        <w:t xml:space="preserve">, and to </w:t>
      </w:r>
      <w:r w:rsidRPr="00893EEB" w:rsidDel="002E3C66">
        <w:rPr>
          <w:rFonts w:asciiTheme="minorHAnsi" w:hAnsiTheme="minorHAnsi"/>
          <w:bCs/>
          <w:iCs/>
        </w:rPr>
        <w:t xml:space="preserve">have a sufficient sample </w:t>
      </w:r>
      <w:r w:rsidR="00E62AAA" w:rsidRPr="00893EEB">
        <w:rPr>
          <w:rFonts w:asciiTheme="minorHAnsi" w:hAnsiTheme="minorHAnsi"/>
          <w:bCs/>
          <w:iCs/>
        </w:rPr>
        <w:t xml:space="preserve">size </w:t>
      </w:r>
      <w:r w:rsidRPr="00893EEB" w:rsidDel="002E3C66">
        <w:rPr>
          <w:rFonts w:asciiTheme="minorHAnsi" w:hAnsiTheme="minorHAnsi"/>
          <w:bCs/>
          <w:iCs/>
        </w:rPr>
        <w:t xml:space="preserve">for detecting differences between </w:t>
      </w:r>
      <w:r w:rsidR="0014640C" w:rsidRPr="00893EEB" w:rsidDel="002E3C66">
        <w:rPr>
          <w:rFonts w:asciiTheme="minorHAnsi" w:hAnsiTheme="minorHAnsi"/>
          <w:bCs/>
          <w:iCs/>
        </w:rPr>
        <w:t xml:space="preserve">two sex groups and </w:t>
      </w:r>
      <w:r w:rsidR="00186169" w:rsidRPr="00893EEB" w:rsidDel="002E3C66">
        <w:rPr>
          <w:rFonts w:asciiTheme="minorHAnsi" w:hAnsiTheme="minorHAnsi"/>
          <w:bCs/>
          <w:iCs/>
        </w:rPr>
        <w:t>two</w:t>
      </w:r>
      <w:r w:rsidRPr="00893EEB" w:rsidDel="002E3C66">
        <w:rPr>
          <w:rFonts w:asciiTheme="minorHAnsi" w:hAnsiTheme="minorHAnsi"/>
          <w:bCs/>
          <w:iCs/>
        </w:rPr>
        <w:t xml:space="preserve"> age subgroups (</w:t>
      </w:r>
      <w:r w:rsidR="004C07C9" w:rsidRPr="00893EEB" w:rsidDel="002E3C66">
        <w:rPr>
          <w:rFonts w:asciiTheme="minorHAnsi" w:hAnsiTheme="minorHAnsi"/>
          <w:bCs/>
          <w:iCs/>
        </w:rPr>
        <w:t>18</w:t>
      </w:r>
      <w:r w:rsidR="00B84DC8" w:rsidRPr="00893EEB" w:rsidDel="002E3C66">
        <w:rPr>
          <w:rFonts w:asciiTheme="minorHAnsi" w:hAnsiTheme="minorHAnsi"/>
          <w:bCs/>
          <w:iCs/>
        </w:rPr>
        <w:t>–</w:t>
      </w:r>
      <w:r w:rsidRPr="00893EEB" w:rsidDel="002E3C66">
        <w:rPr>
          <w:rFonts w:asciiTheme="minorHAnsi" w:hAnsiTheme="minorHAnsi"/>
          <w:bCs/>
          <w:iCs/>
        </w:rPr>
        <w:t>24 and 25</w:t>
      </w:r>
      <w:r w:rsidR="00B84DC8" w:rsidRPr="00893EEB" w:rsidDel="002E3C66">
        <w:rPr>
          <w:rFonts w:asciiTheme="minorHAnsi" w:hAnsiTheme="minorHAnsi"/>
          <w:bCs/>
          <w:iCs/>
        </w:rPr>
        <w:t>–</w:t>
      </w:r>
      <w:r w:rsidRPr="00893EEB" w:rsidDel="002E3C66">
        <w:rPr>
          <w:rFonts w:asciiTheme="minorHAnsi" w:hAnsiTheme="minorHAnsi"/>
          <w:bCs/>
          <w:iCs/>
        </w:rPr>
        <w:t>29)</w:t>
      </w:r>
      <w:r w:rsidR="00B3485C" w:rsidRPr="00893EEB" w:rsidDel="002E3C66">
        <w:rPr>
          <w:rFonts w:asciiTheme="minorHAnsi" w:hAnsiTheme="minorHAnsi"/>
          <w:bCs/>
          <w:iCs/>
        </w:rPr>
        <w:t xml:space="preserve">, </w:t>
      </w:r>
      <w:r w:rsidRPr="00893EEB" w:rsidDel="002E3C66">
        <w:rPr>
          <w:rFonts w:asciiTheme="minorHAnsi" w:hAnsiTheme="minorHAnsi"/>
          <w:bCs/>
          <w:iCs/>
        </w:rPr>
        <w:t xml:space="preserve">RTI </w:t>
      </w:r>
      <w:r w:rsidR="00145925" w:rsidRPr="00893EEB" w:rsidDel="002E3C66">
        <w:rPr>
          <w:rFonts w:asciiTheme="minorHAnsi" w:hAnsiTheme="minorHAnsi"/>
          <w:bCs/>
          <w:iCs/>
        </w:rPr>
        <w:t>conducted a power analysis</w:t>
      </w:r>
      <w:r w:rsidR="00B80F3B" w:rsidRPr="00893EEB" w:rsidDel="002E3C66">
        <w:rPr>
          <w:rFonts w:asciiTheme="minorHAnsi" w:hAnsiTheme="minorHAnsi"/>
          <w:bCs/>
          <w:iCs/>
        </w:rPr>
        <w:t xml:space="preserve"> </w:t>
      </w:r>
      <w:r w:rsidR="00145925" w:rsidRPr="00893EEB" w:rsidDel="002E3C66">
        <w:rPr>
          <w:rFonts w:asciiTheme="minorHAnsi" w:hAnsiTheme="minorHAnsi"/>
          <w:bCs/>
          <w:iCs/>
        </w:rPr>
        <w:t xml:space="preserve">to </w:t>
      </w:r>
      <w:r w:rsidR="00073A11" w:rsidRPr="00893EEB" w:rsidDel="002E3C66">
        <w:rPr>
          <w:rFonts w:asciiTheme="minorHAnsi" w:hAnsiTheme="minorHAnsi"/>
          <w:bCs/>
          <w:iCs/>
        </w:rPr>
        <w:t xml:space="preserve">determine </w:t>
      </w:r>
      <w:r w:rsidR="00CB5AEC" w:rsidRPr="00893EEB" w:rsidDel="002E3C66">
        <w:rPr>
          <w:rFonts w:asciiTheme="minorHAnsi" w:hAnsiTheme="minorHAnsi"/>
          <w:bCs/>
          <w:iCs/>
        </w:rPr>
        <w:t xml:space="preserve">the </w:t>
      </w:r>
      <w:r w:rsidRPr="00893EEB" w:rsidDel="002E3C66">
        <w:rPr>
          <w:rFonts w:asciiTheme="minorHAnsi" w:hAnsiTheme="minorHAnsi"/>
          <w:bCs/>
          <w:iCs/>
        </w:rPr>
        <w:t>desired sample size (</w:t>
      </w:r>
      <w:r w:rsidR="00073A11" w:rsidRPr="00893EEB" w:rsidDel="002E3C66">
        <w:rPr>
          <w:rFonts w:asciiTheme="minorHAnsi" w:hAnsiTheme="minorHAnsi"/>
          <w:bCs/>
          <w:iCs/>
        </w:rPr>
        <w:t xml:space="preserve">i.e., </w:t>
      </w:r>
      <w:r w:rsidR="00145925" w:rsidRPr="00893EEB" w:rsidDel="002E3C66">
        <w:rPr>
          <w:rFonts w:asciiTheme="minorHAnsi" w:hAnsiTheme="minorHAnsi"/>
          <w:bCs/>
          <w:iCs/>
        </w:rPr>
        <w:t xml:space="preserve">number of </w:t>
      </w:r>
      <w:r w:rsidRPr="00893EEB" w:rsidDel="002E3C66">
        <w:rPr>
          <w:rFonts w:asciiTheme="minorHAnsi" w:hAnsiTheme="minorHAnsi"/>
          <w:bCs/>
          <w:iCs/>
        </w:rPr>
        <w:t>complete</w:t>
      </w:r>
      <w:r w:rsidR="00145925" w:rsidRPr="00893EEB" w:rsidDel="002E3C66">
        <w:rPr>
          <w:rFonts w:asciiTheme="minorHAnsi" w:hAnsiTheme="minorHAnsi"/>
          <w:bCs/>
          <w:iCs/>
        </w:rPr>
        <w:t>d surveys</w:t>
      </w:r>
      <w:r w:rsidRPr="00893EEB" w:rsidDel="002E3C66">
        <w:rPr>
          <w:rFonts w:asciiTheme="minorHAnsi" w:hAnsiTheme="minorHAnsi"/>
          <w:bCs/>
          <w:iCs/>
        </w:rPr>
        <w:t xml:space="preserve">) of </w:t>
      </w:r>
      <w:r w:rsidR="00674E57" w:rsidRPr="00893EEB" w:rsidDel="002E3C66">
        <w:rPr>
          <w:rFonts w:asciiTheme="minorHAnsi" w:hAnsiTheme="minorHAnsi"/>
          <w:bCs/>
          <w:iCs/>
        </w:rPr>
        <w:t>1,730</w:t>
      </w:r>
      <w:r w:rsidR="005B5522" w:rsidRPr="00893EEB" w:rsidDel="002E3C66">
        <w:rPr>
          <w:rFonts w:asciiTheme="minorHAnsi" w:hAnsiTheme="minorHAnsi"/>
          <w:bCs/>
          <w:iCs/>
        </w:rPr>
        <w:t xml:space="preserve"> </w:t>
      </w:r>
      <w:r w:rsidRPr="00893EEB" w:rsidDel="002E3C66">
        <w:rPr>
          <w:rFonts w:asciiTheme="minorHAnsi" w:hAnsiTheme="minorHAnsi"/>
          <w:bCs/>
          <w:iCs/>
        </w:rPr>
        <w:t>female and 1,</w:t>
      </w:r>
      <w:r w:rsidR="007B0DC6" w:rsidRPr="00893EEB" w:rsidDel="002E3C66">
        <w:rPr>
          <w:rFonts w:asciiTheme="minorHAnsi" w:hAnsiTheme="minorHAnsi"/>
          <w:bCs/>
          <w:iCs/>
        </w:rPr>
        <w:t>286</w:t>
      </w:r>
      <w:r w:rsidRPr="00893EEB" w:rsidDel="002E3C66">
        <w:rPr>
          <w:rFonts w:asciiTheme="minorHAnsi" w:hAnsiTheme="minorHAnsi"/>
          <w:bCs/>
          <w:iCs/>
        </w:rPr>
        <w:t xml:space="preserve"> male respondent</w:t>
      </w:r>
      <w:r w:rsidRPr="00893EEB" w:rsidDel="002E3C66">
        <w:rPr>
          <w:rFonts w:asciiTheme="minorHAnsi" w:hAnsiTheme="minorHAnsi"/>
        </w:rPr>
        <w:t>s</w:t>
      </w:r>
      <w:r w:rsidR="00436016" w:rsidRPr="00893EEB" w:rsidDel="002E3C66">
        <w:rPr>
          <w:rFonts w:asciiTheme="minorHAnsi" w:hAnsiTheme="minorHAnsi"/>
        </w:rPr>
        <w:t>.</w:t>
      </w:r>
      <w:r w:rsidR="001F31E2" w:rsidRPr="00893EEB">
        <w:rPr>
          <w:rFonts w:asciiTheme="minorHAnsi" w:hAnsiTheme="minorHAnsi"/>
        </w:rPr>
        <w:t xml:space="preserve"> </w:t>
      </w:r>
      <w:r w:rsidR="00F81BED" w:rsidRPr="00893EEB">
        <w:rPr>
          <w:rFonts w:asciiTheme="minorHAnsi" w:hAnsiTheme="minorHAnsi"/>
        </w:rPr>
        <w:t xml:space="preserve">RTI recognizes the non-probability nature of the sample – the power calculations are meant solely to identify </w:t>
      </w:r>
      <w:r w:rsidR="00084BBE" w:rsidRPr="00893EEB">
        <w:rPr>
          <w:rFonts w:asciiTheme="minorHAnsi" w:hAnsiTheme="minorHAnsi"/>
        </w:rPr>
        <w:t>suitable s</w:t>
      </w:r>
      <w:r w:rsidR="00F81BED" w:rsidRPr="00893EEB">
        <w:rPr>
          <w:rFonts w:asciiTheme="minorHAnsi" w:hAnsiTheme="minorHAnsi"/>
        </w:rPr>
        <w:t>ample sizes for the project, assuming a probability-based sample.</w:t>
      </w:r>
    </w:p>
    <w:p w14:paraId="38081D42" w14:textId="6E55C775" w:rsidR="00222E30" w:rsidRPr="00BB2CF5" w:rsidRDefault="00B80F3B" w:rsidP="00BB2CF5">
      <w:pPr>
        <w:spacing w:before="120" w:after="120" w:line="260" w:lineRule="atLeast"/>
        <w:ind w:left="360"/>
        <w:rPr>
          <w:rFonts w:asciiTheme="minorHAnsi" w:hAnsiTheme="minorHAnsi"/>
        </w:rPr>
      </w:pPr>
      <w:r w:rsidRPr="0041130B" w:rsidDel="002E3C66">
        <w:rPr>
          <w:rFonts w:asciiTheme="minorHAnsi" w:hAnsiTheme="minorHAnsi"/>
        </w:rPr>
        <w:t>U</w:t>
      </w:r>
      <w:r w:rsidR="00436016" w:rsidRPr="0041130B" w:rsidDel="002E3C66">
        <w:rPr>
          <w:rFonts w:asciiTheme="minorHAnsi" w:hAnsiTheme="minorHAnsi"/>
        </w:rPr>
        <w:t xml:space="preserve">sing the assumptions presented in </w:t>
      </w:r>
      <w:r w:rsidR="00436016" w:rsidRPr="00BB2CF5" w:rsidDel="002E3C66">
        <w:rPr>
          <w:rFonts w:asciiTheme="minorHAnsi" w:hAnsiTheme="minorHAnsi"/>
          <w:b/>
          <w:i/>
        </w:rPr>
        <w:t>Exhibit 2</w:t>
      </w:r>
      <w:r w:rsidR="00436016" w:rsidRPr="00BB2CF5" w:rsidDel="002E3C66">
        <w:rPr>
          <w:rFonts w:asciiTheme="minorHAnsi" w:hAnsiTheme="minorHAnsi"/>
          <w:bCs/>
          <w:iCs/>
        </w:rPr>
        <w:t xml:space="preserve">, </w:t>
      </w:r>
      <w:r w:rsidR="00436016" w:rsidRPr="0041130B" w:rsidDel="002E3C66">
        <w:rPr>
          <w:rFonts w:asciiTheme="minorHAnsi" w:hAnsiTheme="minorHAnsi"/>
        </w:rPr>
        <w:t>we computed the sample size needed for detecting a minimal detectable difference (MDD) of 5 percentage points for the comparison of males and females</w:t>
      </w:r>
      <w:r w:rsidR="00C11182" w:rsidRPr="006C2A66" w:rsidDel="002E3C66">
        <w:rPr>
          <w:rFonts w:asciiTheme="minorHAnsi" w:hAnsiTheme="minorHAnsi"/>
        </w:rPr>
        <w:t xml:space="preserve">, an MDD of </w:t>
      </w:r>
      <w:r w:rsidR="00436016" w:rsidRPr="006C2A66" w:rsidDel="002E3C66">
        <w:rPr>
          <w:rFonts w:asciiTheme="minorHAnsi" w:hAnsiTheme="minorHAnsi"/>
        </w:rPr>
        <w:t>6 percentage point</w:t>
      </w:r>
      <w:r w:rsidR="00454CEF" w:rsidRPr="006C2A66" w:rsidDel="002E3C66">
        <w:rPr>
          <w:rFonts w:asciiTheme="minorHAnsi" w:hAnsiTheme="minorHAnsi"/>
        </w:rPr>
        <w:t>s</w:t>
      </w:r>
      <w:r w:rsidR="00436016" w:rsidRPr="006C2A66" w:rsidDel="002E3C66">
        <w:rPr>
          <w:rFonts w:asciiTheme="minorHAnsi" w:hAnsiTheme="minorHAnsi"/>
        </w:rPr>
        <w:t xml:space="preserve"> for comparing the two </w:t>
      </w:r>
      <w:r w:rsidR="00C11182" w:rsidRPr="006C2A66" w:rsidDel="002E3C66">
        <w:rPr>
          <w:rFonts w:asciiTheme="minorHAnsi" w:hAnsiTheme="minorHAnsi"/>
        </w:rPr>
        <w:t xml:space="preserve">female </w:t>
      </w:r>
      <w:r w:rsidR="00436016" w:rsidRPr="006C2A66" w:rsidDel="002E3C66">
        <w:rPr>
          <w:rFonts w:asciiTheme="minorHAnsi" w:hAnsiTheme="minorHAnsi"/>
        </w:rPr>
        <w:t xml:space="preserve">age </w:t>
      </w:r>
      <w:r w:rsidR="00C11182" w:rsidRPr="0070186A" w:rsidDel="002E3C66">
        <w:rPr>
          <w:rFonts w:asciiTheme="minorHAnsi" w:hAnsiTheme="minorHAnsi"/>
        </w:rPr>
        <w:t>sub</w:t>
      </w:r>
      <w:r w:rsidR="00436016" w:rsidRPr="0070186A" w:rsidDel="002E3C66">
        <w:rPr>
          <w:rFonts w:asciiTheme="minorHAnsi" w:hAnsiTheme="minorHAnsi"/>
        </w:rPr>
        <w:t>groups</w:t>
      </w:r>
      <w:r w:rsidR="00454CEF" w:rsidRPr="0070186A" w:rsidDel="002E3C66">
        <w:rPr>
          <w:rFonts w:asciiTheme="minorHAnsi" w:hAnsiTheme="minorHAnsi"/>
        </w:rPr>
        <w:t xml:space="preserve">, and an MDD of 7 percentage points </w:t>
      </w:r>
      <w:r w:rsidR="00454CEF" w:rsidRPr="00BB2CF5" w:rsidDel="002E3C66">
        <w:rPr>
          <w:rFonts w:asciiTheme="minorHAnsi" w:hAnsiTheme="minorHAnsi"/>
        </w:rPr>
        <w:t>for comparing the two male age subgroups.</w:t>
      </w:r>
      <w:r w:rsidR="00436016" w:rsidRPr="00BB2CF5" w:rsidDel="002E3C66">
        <w:rPr>
          <w:rFonts w:asciiTheme="minorHAnsi" w:hAnsiTheme="minorHAnsi"/>
        </w:rPr>
        <w:t xml:space="preserve"> </w:t>
      </w:r>
    </w:p>
    <w:p w14:paraId="3E811A7D" w14:textId="16D38AE6" w:rsidR="00DE5496" w:rsidRPr="00893EEB" w:rsidRDefault="00DE5496" w:rsidP="00DE5496">
      <w:pPr>
        <w:pStyle w:val="Caption"/>
        <w:keepNext/>
      </w:pPr>
      <w:bookmarkStart w:id="11" w:name="_Ref524005475"/>
      <w:bookmarkStart w:id="12" w:name="_Toc18059485"/>
      <w:r w:rsidRPr="00893EEB">
        <w:t xml:space="preserve">Exhibit </w:t>
      </w:r>
      <w:r w:rsidR="0054110C">
        <w:fldChar w:fldCharType="begin"/>
      </w:r>
      <w:r w:rsidR="0054110C">
        <w:instrText xml:space="preserve"> SEQ Exhibit \* ARABIC </w:instrText>
      </w:r>
      <w:r w:rsidR="0054110C">
        <w:fldChar w:fldCharType="separate"/>
      </w:r>
      <w:r w:rsidR="00960E78" w:rsidRPr="00BB2CF5">
        <w:t>2</w:t>
      </w:r>
      <w:r w:rsidR="0054110C">
        <w:fldChar w:fldCharType="end"/>
      </w:r>
      <w:bookmarkEnd w:id="11"/>
      <w:r w:rsidRPr="00893EEB">
        <w:t>–Power Analysis Assumptions and Inputs for Determination of Female and Male Sample Sizes</w:t>
      </w:r>
      <w:bookmarkEnd w:id="12"/>
    </w:p>
    <w:tbl>
      <w:tblPr>
        <w:tblStyle w:val="TableGrid"/>
        <w:tblW w:w="8496" w:type="dxa"/>
        <w:tblInd w:w="355" w:type="dxa"/>
        <w:tblLook w:val="04A0" w:firstRow="1" w:lastRow="0" w:firstColumn="1" w:lastColumn="0" w:noHBand="0" w:noVBand="1"/>
      </w:tblPr>
      <w:tblGrid>
        <w:gridCol w:w="2700"/>
        <w:gridCol w:w="2898"/>
        <w:gridCol w:w="2898"/>
      </w:tblGrid>
      <w:tr w:rsidR="00DE5496" w:rsidRPr="00893EEB" w14:paraId="01245381" w14:textId="5183A81B" w:rsidTr="00D84C56">
        <w:trPr>
          <w:cantSplit/>
          <w:trHeight w:val="288"/>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202C0" w14:textId="071E460C" w:rsidR="00DE5496" w:rsidRPr="00893EEB" w:rsidRDefault="00DE5496" w:rsidP="009F36AE">
            <w:pPr>
              <w:pStyle w:val="TableColumnHeading"/>
              <w:rPr>
                <w:rFonts w:asciiTheme="minorHAnsi" w:hAnsiTheme="minorHAnsi" w:cstheme="minorHAnsi"/>
              </w:rPr>
            </w:pPr>
            <w:r w:rsidRPr="00893EEB">
              <w:rPr>
                <w:rFonts w:asciiTheme="minorHAnsi" w:hAnsiTheme="minorHAnsi" w:cstheme="minorHAnsi"/>
              </w:rPr>
              <w:t>Assumption</w:t>
            </w:r>
          </w:p>
        </w:tc>
        <w:tc>
          <w:tcPr>
            <w:tcW w:w="2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907BAE" w14:textId="3EF7D0D9" w:rsidR="00DE5496" w:rsidRPr="00893EEB" w:rsidRDefault="00DE5496" w:rsidP="009F36AE">
            <w:pPr>
              <w:pStyle w:val="TableColumnHeading"/>
              <w:rPr>
                <w:rFonts w:asciiTheme="minorHAnsi" w:hAnsiTheme="minorHAnsi" w:cstheme="minorHAnsi"/>
              </w:rPr>
            </w:pPr>
            <w:r w:rsidRPr="00893EEB">
              <w:rPr>
                <w:rFonts w:asciiTheme="minorHAnsi" w:hAnsiTheme="minorHAnsi" w:cstheme="minorHAnsi"/>
              </w:rPr>
              <w:t>Female Sample</w:t>
            </w:r>
          </w:p>
        </w:tc>
        <w:tc>
          <w:tcPr>
            <w:tcW w:w="2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E5ACD6" w14:textId="4B7E90BE" w:rsidR="00DE5496" w:rsidRPr="00893EEB" w:rsidRDefault="00DE5496" w:rsidP="009F36AE">
            <w:pPr>
              <w:pStyle w:val="TableColumnHeading"/>
              <w:rPr>
                <w:rFonts w:asciiTheme="minorHAnsi" w:hAnsiTheme="minorHAnsi" w:cstheme="minorHAnsi"/>
              </w:rPr>
            </w:pPr>
            <w:r w:rsidRPr="00893EEB">
              <w:rPr>
                <w:rFonts w:asciiTheme="minorHAnsi" w:hAnsiTheme="minorHAnsi" w:cstheme="minorHAnsi"/>
              </w:rPr>
              <w:t>Male Sample</w:t>
            </w:r>
          </w:p>
        </w:tc>
      </w:tr>
      <w:tr w:rsidR="00DE5496" w:rsidRPr="00893EEB" w14:paraId="0BEB4FE8" w14:textId="3B74D729" w:rsidTr="00C41E7A">
        <w:trPr>
          <w:cantSplit/>
          <w:trHeight w:val="288"/>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43375" w14:textId="009089BE" w:rsidR="00DE5496" w:rsidRPr="00893EEB" w:rsidRDefault="00DE5496" w:rsidP="009F36AE">
            <w:pPr>
              <w:pStyle w:val="TableColumnHeading"/>
              <w:spacing w:before="0" w:after="0"/>
              <w:jc w:val="left"/>
              <w:rPr>
                <w:rFonts w:asciiTheme="minorHAnsi" w:hAnsiTheme="minorHAnsi" w:cstheme="minorHAnsi"/>
              </w:rPr>
            </w:pPr>
            <w:r w:rsidRPr="00893EEB">
              <w:rPr>
                <w:rFonts w:asciiTheme="minorHAnsi" w:hAnsiTheme="minorHAnsi" w:cstheme="minorHAnsi"/>
              </w:rPr>
              <w:t>Sample size</w:t>
            </w:r>
          </w:p>
          <w:p w14:paraId="5B57072A" w14:textId="4401001C" w:rsidR="00DE5496" w:rsidRPr="00893EEB" w:rsidRDefault="00DE5496" w:rsidP="009F36AE">
            <w:pPr>
              <w:rPr>
                <w:rFonts w:asciiTheme="minorHAnsi" w:hAnsiTheme="minorHAnsi" w:cstheme="minorHAnsi"/>
                <w:b/>
                <w:sz w:val="20"/>
                <w:szCs w:val="20"/>
              </w:rPr>
            </w:pPr>
          </w:p>
        </w:tc>
        <w:tc>
          <w:tcPr>
            <w:tcW w:w="2898" w:type="dxa"/>
            <w:tcBorders>
              <w:top w:val="single" w:sz="4" w:space="0" w:color="auto"/>
              <w:left w:val="single" w:sz="4" w:space="0" w:color="auto"/>
              <w:bottom w:val="single" w:sz="4" w:space="0" w:color="auto"/>
              <w:right w:val="single" w:sz="4" w:space="0" w:color="auto"/>
            </w:tcBorders>
            <w:shd w:val="clear" w:color="auto" w:fill="auto"/>
          </w:tcPr>
          <w:p w14:paraId="34BABEA2" w14:textId="1B005E85" w:rsidR="00DE5496" w:rsidRPr="00893EEB" w:rsidRDefault="00DE5496" w:rsidP="00C41E7A">
            <w:pPr>
              <w:pStyle w:val="TableText"/>
              <w:spacing w:before="0" w:after="0"/>
              <w:ind w:left="346"/>
              <w:rPr>
                <w:rFonts w:asciiTheme="minorHAnsi" w:hAnsiTheme="minorHAnsi" w:cstheme="minorHAnsi"/>
                <w:b/>
                <w:bCs/>
              </w:rPr>
            </w:pPr>
            <w:r w:rsidRPr="00893EEB">
              <w:rPr>
                <w:rFonts w:asciiTheme="minorHAnsi" w:hAnsiTheme="minorHAnsi" w:cstheme="minorHAnsi"/>
                <w:b/>
                <w:bCs/>
              </w:rPr>
              <w:t>N=1,730</w:t>
            </w:r>
          </w:p>
          <w:p w14:paraId="7B3027A9" w14:textId="47985FC4" w:rsidR="00DE5496" w:rsidRPr="00893EEB" w:rsidRDefault="00DE5496" w:rsidP="00C41E7A">
            <w:pPr>
              <w:ind w:left="346"/>
              <w:rPr>
                <w:rFonts w:asciiTheme="minorHAnsi" w:hAnsiTheme="minorHAnsi" w:cstheme="minorHAnsi"/>
                <w:sz w:val="20"/>
                <w:szCs w:val="20"/>
              </w:rPr>
            </w:pPr>
            <w:r w:rsidRPr="00893EEB">
              <w:rPr>
                <w:rFonts w:asciiTheme="minorHAnsi" w:hAnsiTheme="minorHAnsi" w:cstheme="minorHAnsi"/>
                <w:sz w:val="20"/>
                <w:szCs w:val="20"/>
              </w:rPr>
              <w:t>18</w:t>
            </w:r>
            <w:r w:rsidR="00C75630" w:rsidRPr="00893EEB">
              <w:rPr>
                <w:rFonts w:asciiTheme="minorHAnsi" w:hAnsiTheme="minorHAnsi"/>
              </w:rPr>
              <w:t>–</w:t>
            </w:r>
            <w:r w:rsidRPr="00893EEB">
              <w:rPr>
                <w:rFonts w:asciiTheme="minorHAnsi" w:hAnsiTheme="minorHAnsi" w:cstheme="minorHAnsi"/>
                <w:sz w:val="20"/>
                <w:szCs w:val="20"/>
              </w:rPr>
              <w:t xml:space="preserve">24 </w:t>
            </w:r>
            <w:r w:rsidR="00C75630" w:rsidRPr="00893EEB">
              <w:rPr>
                <w:rFonts w:asciiTheme="minorHAnsi" w:hAnsiTheme="minorHAnsi" w:cstheme="minorHAnsi"/>
                <w:sz w:val="20"/>
                <w:szCs w:val="20"/>
              </w:rPr>
              <w:t xml:space="preserve">years of age </w:t>
            </w:r>
            <w:r w:rsidRPr="00893EEB">
              <w:rPr>
                <w:rFonts w:asciiTheme="minorHAnsi" w:hAnsiTheme="minorHAnsi" w:cstheme="minorHAnsi"/>
                <w:sz w:val="20"/>
                <w:szCs w:val="20"/>
              </w:rPr>
              <w:t>=</w:t>
            </w:r>
            <w:r w:rsidR="00C75630" w:rsidRPr="00893EEB">
              <w:rPr>
                <w:rFonts w:asciiTheme="minorHAnsi" w:hAnsiTheme="minorHAnsi" w:cstheme="minorHAnsi"/>
                <w:sz w:val="20"/>
                <w:szCs w:val="20"/>
              </w:rPr>
              <w:t xml:space="preserve"> </w:t>
            </w:r>
            <w:r w:rsidRPr="00893EEB">
              <w:rPr>
                <w:rFonts w:asciiTheme="minorHAnsi" w:hAnsiTheme="minorHAnsi" w:cstheme="minorHAnsi"/>
                <w:sz w:val="20"/>
                <w:szCs w:val="20"/>
              </w:rPr>
              <w:t>865</w:t>
            </w:r>
          </w:p>
          <w:p w14:paraId="07D5FB81" w14:textId="416A5A6D" w:rsidR="00DE5496" w:rsidRPr="00893EEB" w:rsidRDefault="00DE5496" w:rsidP="00960C6F">
            <w:pPr>
              <w:ind w:left="346"/>
              <w:rPr>
                <w:rFonts w:asciiTheme="minorHAnsi" w:hAnsiTheme="minorHAnsi" w:cstheme="minorHAnsi"/>
              </w:rPr>
            </w:pPr>
            <w:r w:rsidRPr="00893EEB">
              <w:rPr>
                <w:rFonts w:asciiTheme="minorHAnsi" w:hAnsiTheme="minorHAnsi" w:cstheme="minorHAnsi"/>
                <w:sz w:val="20"/>
                <w:szCs w:val="20"/>
              </w:rPr>
              <w:t>25</w:t>
            </w:r>
            <w:r w:rsidR="00C75630" w:rsidRPr="00893EEB">
              <w:rPr>
                <w:rFonts w:asciiTheme="minorHAnsi" w:hAnsiTheme="minorHAnsi"/>
              </w:rPr>
              <w:t>–</w:t>
            </w:r>
            <w:r w:rsidRPr="00893EEB">
              <w:rPr>
                <w:rFonts w:asciiTheme="minorHAnsi" w:hAnsiTheme="minorHAnsi" w:cstheme="minorHAnsi"/>
                <w:sz w:val="20"/>
                <w:szCs w:val="20"/>
              </w:rPr>
              <w:t xml:space="preserve">29 </w:t>
            </w:r>
            <w:r w:rsidR="00C75630" w:rsidRPr="00893EEB">
              <w:rPr>
                <w:rFonts w:asciiTheme="minorHAnsi" w:hAnsiTheme="minorHAnsi" w:cstheme="minorHAnsi"/>
                <w:sz w:val="20"/>
                <w:szCs w:val="20"/>
              </w:rPr>
              <w:t xml:space="preserve">years of age </w:t>
            </w:r>
            <w:r w:rsidRPr="00893EEB">
              <w:rPr>
                <w:rFonts w:asciiTheme="minorHAnsi" w:hAnsiTheme="minorHAnsi" w:cstheme="minorHAnsi"/>
                <w:sz w:val="20"/>
                <w:szCs w:val="20"/>
              </w:rPr>
              <w:t>=</w:t>
            </w:r>
            <w:r w:rsidR="00C41E7A" w:rsidRPr="00893EEB">
              <w:rPr>
                <w:rFonts w:asciiTheme="minorHAnsi" w:hAnsiTheme="minorHAnsi" w:cstheme="minorHAnsi"/>
                <w:sz w:val="20"/>
                <w:szCs w:val="20"/>
              </w:rPr>
              <w:t xml:space="preserve"> </w:t>
            </w:r>
            <w:r w:rsidRPr="00893EEB">
              <w:rPr>
                <w:rFonts w:asciiTheme="minorHAnsi" w:hAnsiTheme="minorHAnsi" w:cstheme="minorHAnsi"/>
                <w:sz w:val="20"/>
                <w:szCs w:val="20"/>
              </w:rPr>
              <w:t>865</w:t>
            </w:r>
          </w:p>
        </w:tc>
        <w:tc>
          <w:tcPr>
            <w:tcW w:w="2898" w:type="dxa"/>
            <w:tcBorders>
              <w:top w:val="single" w:sz="4" w:space="0" w:color="auto"/>
              <w:left w:val="single" w:sz="4" w:space="0" w:color="auto"/>
              <w:bottom w:val="single" w:sz="4" w:space="0" w:color="auto"/>
              <w:right w:val="single" w:sz="4" w:space="0" w:color="auto"/>
            </w:tcBorders>
            <w:shd w:val="clear" w:color="auto" w:fill="auto"/>
          </w:tcPr>
          <w:p w14:paraId="371E3791" w14:textId="5198AC5E" w:rsidR="00DE5496" w:rsidRPr="00893EEB" w:rsidRDefault="00DE5496" w:rsidP="00C41E7A">
            <w:pPr>
              <w:pStyle w:val="TableText"/>
              <w:spacing w:before="0" w:after="0"/>
              <w:ind w:left="346"/>
              <w:rPr>
                <w:rFonts w:asciiTheme="minorHAnsi" w:hAnsiTheme="minorHAnsi" w:cstheme="minorHAnsi"/>
                <w:b/>
                <w:bCs/>
              </w:rPr>
            </w:pPr>
            <w:r w:rsidRPr="00893EEB">
              <w:rPr>
                <w:rFonts w:asciiTheme="minorHAnsi" w:hAnsiTheme="minorHAnsi" w:cstheme="minorHAnsi"/>
                <w:b/>
                <w:bCs/>
              </w:rPr>
              <w:t>N=1,286</w:t>
            </w:r>
          </w:p>
          <w:p w14:paraId="1D468165" w14:textId="6D63ACA4" w:rsidR="00DE5496" w:rsidRPr="00893EEB" w:rsidRDefault="00DE5496" w:rsidP="00C41E7A">
            <w:pPr>
              <w:ind w:left="346"/>
              <w:rPr>
                <w:rFonts w:asciiTheme="minorHAnsi" w:hAnsiTheme="minorHAnsi" w:cstheme="minorHAnsi"/>
                <w:sz w:val="20"/>
                <w:szCs w:val="20"/>
              </w:rPr>
            </w:pPr>
            <w:r w:rsidRPr="00893EEB">
              <w:rPr>
                <w:rFonts w:asciiTheme="minorHAnsi" w:hAnsiTheme="minorHAnsi" w:cstheme="minorHAnsi"/>
                <w:sz w:val="20"/>
                <w:szCs w:val="20"/>
              </w:rPr>
              <w:t>18</w:t>
            </w:r>
            <w:r w:rsidR="00C75630" w:rsidRPr="00893EEB">
              <w:rPr>
                <w:rFonts w:asciiTheme="minorHAnsi" w:hAnsiTheme="minorHAnsi"/>
              </w:rPr>
              <w:t>–</w:t>
            </w:r>
            <w:r w:rsidRPr="00893EEB">
              <w:rPr>
                <w:rFonts w:asciiTheme="minorHAnsi" w:hAnsiTheme="minorHAnsi" w:cstheme="minorHAnsi"/>
                <w:sz w:val="20"/>
                <w:szCs w:val="20"/>
              </w:rPr>
              <w:t>24</w:t>
            </w:r>
            <w:r w:rsidR="00C75630" w:rsidRPr="00893EEB">
              <w:rPr>
                <w:rFonts w:asciiTheme="minorHAnsi" w:hAnsiTheme="minorHAnsi" w:cstheme="minorHAnsi"/>
                <w:sz w:val="20"/>
                <w:szCs w:val="20"/>
              </w:rPr>
              <w:t xml:space="preserve"> years of age</w:t>
            </w:r>
            <w:r w:rsidRPr="00893EEB">
              <w:rPr>
                <w:rFonts w:asciiTheme="minorHAnsi" w:hAnsiTheme="minorHAnsi" w:cstheme="minorHAnsi"/>
                <w:sz w:val="20"/>
                <w:szCs w:val="20"/>
              </w:rPr>
              <w:t xml:space="preserve"> =</w:t>
            </w:r>
            <w:r w:rsidR="00C41E7A" w:rsidRPr="00893EEB">
              <w:rPr>
                <w:rFonts w:asciiTheme="minorHAnsi" w:hAnsiTheme="minorHAnsi" w:cstheme="minorHAnsi"/>
                <w:sz w:val="20"/>
                <w:szCs w:val="20"/>
              </w:rPr>
              <w:t xml:space="preserve"> </w:t>
            </w:r>
            <w:r w:rsidRPr="00893EEB">
              <w:rPr>
                <w:rFonts w:asciiTheme="minorHAnsi" w:hAnsiTheme="minorHAnsi" w:cstheme="minorHAnsi"/>
                <w:sz w:val="20"/>
                <w:szCs w:val="20"/>
              </w:rPr>
              <w:t>643</w:t>
            </w:r>
          </w:p>
          <w:p w14:paraId="5ED4270F" w14:textId="7A6CD002" w:rsidR="00DE5496" w:rsidRPr="00893EEB" w:rsidRDefault="00DE5496" w:rsidP="00960C6F">
            <w:pPr>
              <w:ind w:left="346"/>
              <w:rPr>
                <w:rFonts w:asciiTheme="minorHAnsi" w:hAnsiTheme="minorHAnsi" w:cstheme="minorHAnsi"/>
              </w:rPr>
            </w:pPr>
            <w:r w:rsidRPr="00893EEB">
              <w:rPr>
                <w:rFonts w:asciiTheme="minorHAnsi" w:hAnsiTheme="minorHAnsi" w:cstheme="minorHAnsi"/>
                <w:sz w:val="20"/>
                <w:szCs w:val="20"/>
              </w:rPr>
              <w:t>25</w:t>
            </w:r>
            <w:r w:rsidR="00C75630" w:rsidRPr="00893EEB">
              <w:rPr>
                <w:rFonts w:asciiTheme="minorHAnsi" w:hAnsiTheme="minorHAnsi"/>
              </w:rPr>
              <w:t>–</w:t>
            </w:r>
            <w:r w:rsidRPr="00893EEB">
              <w:rPr>
                <w:rFonts w:asciiTheme="minorHAnsi" w:hAnsiTheme="minorHAnsi" w:cstheme="minorHAnsi"/>
                <w:sz w:val="20"/>
                <w:szCs w:val="20"/>
              </w:rPr>
              <w:t>29</w:t>
            </w:r>
            <w:r w:rsidR="00C75630" w:rsidRPr="00893EEB">
              <w:rPr>
                <w:rFonts w:asciiTheme="minorHAnsi" w:hAnsiTheme="minorHAnsi" w:cstheme="minorHAnsi"/>
                <w:sz w:val="20"/>
                <w:szCs w:val="20"/>
              </w:rPr>
              <w:t xml:space="preserve"> years of age</w:t>
            </w:r>
            <w:r w:rsidRPr="00893EEB">
              <w:rPr>
                <w:rFonts w:asciiTheme="minorHAnsi" w:hAnsiTheme="minorHAnsi" w:cstheme="minorHAnsi"/>
                <w:sz w:val="20"/>
                <w:szCs w:val="20"/>
              </w:rPr>
              <w:t xml:space="preserve"> =</w:t>
            </w:r>
            <w:r w:rsidR="00C41E7A" w:rsidRPr="00893EEB">
              <w:rPr>
                <w:rFonts w:asciiTheme="minorHAnsi" w:hAnsiTheme="minorHAnsi" w:cstheme="minorHAnsi"/>
                <w:sz w:val="20"/>
                <w:szCs w:val="20"/>
              </w:rPr>
              <w:t xml:space="preserve"> </w:t>
            </w:r>
            <w:r w:rsidRPr="00893EEB">
              <w:rPr>
                <w:rFonts w:asciiTheme="minorHAnsi" w:hAnsiTheme="minorHAnsi" w:cstheme="minorHAnsi"/>
                <w:sz w:val="20"/>
                <w:szCs w:val="20"/>
              </w:rPr>
              <w:t>643</w:t>
            </w:r>
          </w:p>
        </w:tc>
      </w:tr>
      <w:tr w:rsidR="00DE5496" w:rsidRPr="00893EEB" w14:paraId="25833B4F" w14:textId="42263C29" w:rsidTr="00D84C56">
        <w:trPr>
          <w:cantSplit/>
          <w:trHeight w:val="288"/>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652882" w14:textId="1C1B9FE7" w:rsidR="00DE5496" w:rsidRPr="00893EEB" w:rsidRDefault="00DE5496" w:rsidP="009F36AE">
            <w:pPr>
              <w:pStyle w:val="TableText"/>
              <w:rPr>
                <w:rFonts w:asciiTheme="minorHAnsi" w:hAnsiTheme="minorHAnsi" w:cstheme="minorHAnsi"/>
                <w:b/>
              </w:rPr>
            </w:pPr>
            <w:r w:rsidRPr="00893EEB">
              <w:rPr>
                <w:rFonts w:asciiTheme="minorHAnsi" w:hAnsiTheme="minorHAnsi" w:cstheme="minorHAnsi"/>
                <w:b/>
              </w:rPr>
              <w:t>Design effect</w:t>
            </w:r>
          </w:p>
        </w:tc>
        <w:tc>
          <w:tcPr>
            <w:tcW w:w="2898" w:type="dxa"/>
            <w:tcBorders>
              <w:top w:val="single" w:sz="4" w:space="0" w:color="auto"/>
              <w:left w:val="single" w:sz="4" w:space="0" w:color="auto"/>
              <w:bottom w:val="single" w:sz="4" w:space="0" w:color="auto"/>
              <w:right w:val="single" w:sz="4" w:space="0" w:color="auto"/>
            </w:tcBorders>
            <w:hideMark/>
          </w:tcPr>
          <w:p w14:paraId="0CCFEA08" w14:textId="1C9847FF"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1.25</w:t>
            </w:r>
          </w:p>
        </w:tc>
        <w:tc>
          <w:tcPr>
            <w:tcW w:w="2898" w:type="dxa"/>
            <w:tcBorders>
              <w:top w:val="single" w:sz="4" w:space="0" w:color="auto"/>
              <w:left w:val="single" w:sz="4" w:space="0" w:color="auto"/>
              <w:bottom w:val="single" w:sz="4" w:space="0" w:color="auto"/>
              <w:right w:val="single" w:sz="4" w:space="0" w:color="auto"/>
            </w:tcBorders>
          </w:tcPr>
          <w:p w14:paraId="1F51F07A" w14:textId="68F2B568"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1.25</w:t>
            </w:r>
          </w:p>
        </w:tc>
      </w:tr>
      <w:tr w:rsidR="00DE5496" w:rsidRPr="00893EEB" w14:paraId="629849B3" w14:textId="38F9CFD4" w:rsidTr="00D84C56">
        <w:trPr>
          <w:cantSplit/>
          <w:trHeight w:val="288"/>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870803" w14:textId="6C47AB7F" w:rsidR="00DE5496" w:rsidRPr="00893EEB" w:rsidRDefault="00DE5496" w:rsidP="009F36AE">
            <w:pPr>
              <w:pStyle w:val="TableText"/>
              <w:rPr>
                <w:rFonts w:asciiTheme="minorHAnsi" w:hAnsiTheme="minorHAnsi" w:cstheme="minorHAnsi"/>
                <w:b/>
              </w:rPr>
            </w:pPr>
            <w:r w:rsidRPr="00893EEB">
              <w:rPr>
                <w:rFonts w:asciiTheme="minorHAnsi" w:hAnsiTheme="minorHAnsi" w:cstheme="minorHAnsi"/>
                <w:b/>
              </w:rPr>
              <w:t xml:space="preserve">Estimated % </w:t>
            </w:r>
            <w:r w:rsidR="009F36AE" w:rsidRPr="00893EEB">
              <w:rPr>
                <w:rFonts w:asciiTheme="minorHAnsi" w:hAnsiTheme="minorHAnsi" w:cstheme="minorHAnsi"/>
                <w:b/>
              </w:rPr>
              <w:t xml:space="preserve">with correct answers </w:t>
            </w:r>
            <w:r w:rsidR="00572B28" w:rsidRPr="00893EEB">
              <w:rPr>
                <w:rFonts w:asciiTheme="minorHAnsi" w:hAnsiTheme="minorHAnsi" w:cstheme="minorHAnsi"/>
                <w:b/>
              </w:rPr>
              <w:t>for variables</w:t>
            </w:r>
            <w:r w:rsidR="009F36AE" w:rsidRPr="00893EEB">
              <w:rPr>
                <w:rFonts w:asciiTheme="minorHAnsi" w:hAnsiTheme="minorHAnsi" w:cstheme="minorHAnsi"/>
                <w:b/>
              </w:rPr>
              <w:t xml:space="preserve"> </w:t>
            </w:r>
            <w:r w:rsidRPr="00893EEB">
              <w:rPr>
                <w:rFonts w:asciiTheme="minorHAnsi" w:hAnsiTheme="minorHAnsi" w:cstheme="minorHAnsi"/>
                <w:b/>
              </w:rPr>
              <w:t>of interest</w:t>
            </w:r>
          </w:p>
        </w:tc>
        <w:tc>
          <w:tcPr>
            <w:tcW w:w="2898" w:type="dxa"/>
            <w:tcBorders>
              <w:top w:val="single" w:sz="4" w:space="0" w:color="auto"/>
              <w:left w:val="single" w:sz="4" w:space="0" w:color="auto"/>
              <w:bottom w:val="single" w:sz="4" w:space="0" w:color="auto"/>
              <w:right w:val="single" w:sz="4" w:space="0" w:color="auto"/>
            </w:tcBorders>
            <w:hideMark/>
          </w:tcPr>
          <w:p w14:paraId="754B2B69" w14:textId="3591530C"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25%</w:t>
            </w:r>
          </w:p>
        </w:tc>
        <w:tc>
          <w:tcPr>
            <w:tcW w:w="2898" w:type="dxa"/>
            <w:tcBorders>
              <w:top w:val="single" w:sz="4" w:space="0" w:color="auto"/>
              <w:left w:val="single" w:sz="4" w:space="0" w:color="auto"/>
              <w:bottom w:val="single" w:sz="4" w:space="0" w:color="auto"/>
              <w:right w:val="single" w:sz="4" w:space="0" w:color="auto"/>
            </w:tcBorders>
          </w:tcPr>
          <w:p w14:paraId="5FCD508E" w14:textId="5F0AB620"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25%</w:t>
            </w:r>
          </w:p>
        </w:tc>
      </w:tr>
      <w:tr w:rsidR="00DE5496" w:rsidRPr="00893EEB" w14:paraId="5A28173D" w14:textId="4559637B" w:rsidTr="00D84C56">
        <w:trPr>
          <w:cantSplit/>
          <w:trHeight w:val="288"/>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504A5F" w14:textId="33692045" w:rsidR="00DE5496" w:rsidRPr="00893EEB" w:rsidRDefault="00DE5496" w:rsidP="009F36AE">
            <w:pPr>
              <w:pStyle w:val="TableText"/>
              <w:rPr>
                <w:rFonts w:asciiTheme="minorHAnsi" w:hAnsiTheme="minorHAnsi" w:cstheme="minorHAnsi"/>
                <w:b/>
              </w:rPr>
            </w:pPr>
            <w:r w:rsidRPr="00893EEB">
              <w:rPr>
                <w:rFonts w:asciiTheme="minorHAnsi" w:hAnsiTheme="minorHAnsi" w:cstheme="minorHAnsi"/>
                <w:b/>
              </w:rPr>
              <w:t>Power (Type II)</w:t>
            </w:r>
          </w:p>
        </w:tc>
        <w:tc>
          <w:tcPr>
            <w:tcW w:w="2898" w:type="dxa"/>
            <w:tcBorders>
              <w:top w:val="single" w:sz="4" w:space="0" w:color="auto"/>
              <w:left w:val="single" w:sz="4" w:space="0" w:color="auto"/>
              <w:bottom w:val="single" w:sz="4" w:space="0" w:color="auto"/>
              <w:right w:val="single" w:sz="4" w:space="0" w:color="auto"/>
            </w:tcBorders>
            <w:hideMark/>
          </w:tcPr>
          <w:p w14:paraId="2E41D908" w14:textId="39EC93BC"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80%</w:t>
            </w:r>
          </w:p>
        </w:tc>
        <w:tc>
          <w:tcPr>
            <w:tcW w:w="2898" w:type="dxa"/>
            <w:tcBorders>
              <w:top w:val="single" w:sz="4" w:space="0" w:color="auto"/>
              <w:left w:val="single" w:sz="4" w:space="0" w:color="auto"/>
              <w:bottom w:val="single" w:sz="4" w:space="0" w:color="auto"/>
              <w:right w:val="single" w:sz="4" w:space="0" w:color="auto"/>
            </w:tcBorders>
          </w:tcPr>
          <w:p w14:paraId="2F2FDC6D" w14:textId="603AA85A"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80%</w:t>
            </w:r>
          </w:p>
        </w:tc>
      </w:tr>
      <w:tr w:rsidR="00DE5496" w:rsidRPr="00893EEB" w14:paraId="10EDA87A" w14:textId="2DFBCA92" w:rsidTr="00D84C56">
        <w:trPr>
          <w:cantSplit/>
          <w:trHeight w:val="288"/>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10709A" w14:textId="3AC576C3" w:rsidR="00DE5496" w:rsidRPr="00893EEB" w:rsidRDefault="00DE5496" w:rsidP="009F36AE">
            <w:pPr>
              <w:pStyle w:val="TableText"/>
              <w:rPr>
                <w:rFonts w:asciiTheme="minorHAnsi" w:hAnsiTheme="minorHAnsi" w:cstheme="minorHAnsi"/>
                <w:b/>
              </w:rPr>
            </w:pPr>
            <w:r w:rsidRPr="00893EEB">
              <w:rPr>
                <w:rFonts w:asciiTheme="minorHAnsi" w:hAnsiTheme="minorHAnsi" w:cstheme="minorHAnsi"/>
                <w:b/>
              </w:rPr>
              <w:t>Alpha</w:t>
            </w:r>
            <w:r w:rsidR="008A1849" w:rsidRPr="00893EEB">
              <w:rPr>
                <w:rFonts w:asciiTheme="minorHAnsi" w:hAnsiTheme="minorHAnsi" w:cstheme="minorHAnsi"/>
                <w:b/>
              </w:rPr>
              <w:t xml:space="preserve"> </w:t>
            </w:r>
            <w:r w:rsidRPr="00893EEB">
              <w:rPr>
                <w:rFonts w:asciiTheme="minorHAnsi" w:hAnsiTheme="minorHAnsi" w:cstheme="minorHAnsi"/>
                <w:b/>
              </w:rPr>
              <w:t>(Type I)</w:t>
            </w:r>
          </w:p>
        </w:tc>
        <w:tc>
          <w:tcPr>
            <w:tcW w:w="2898" w:type="dxa"/>
            <w:tcBorders>
              <w:top w:val="single" w:sz="4" w:space="0" w:color="auto"/>
              <w:left w:val="single" w:sz="4" w:space="0" w:color="auto"/>
              <w:bottom w:val="single" w:sz="4" w:space="0" w:color="auto"/>
              <w:right w:val="single" w:sz="4" w:space="0" w:color="auto"/>
            </w:tcBorders>
            <w:hideMark/>
          </w:tcPr>
          <w:p w14:paraId="44BC9DEF" w14:textId="566B21E6"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0.05</w:t>
            </w:r>
          </w:p>
        </w:tc>
        <w:tc>
          <w:tcPr>
            <w:tcW w:w="2898" w:type="dxa"/>
            <w:tcBorders>
              <w:top w:val="single" w:sz="4" w:space="0" w:color="auto"/>
              <w:left w:val="single" w:sz="4" w:space="0" w:color="auto"/>
              <w:bottom w:val="single" w:sz="4" w:space="0" w:color="auto"/>
              <w:right w:val="single" w:sz="4" w:space="0" w:color="auto"/>
            </w:tcBorders>
          </w:tcPr>
          <w:p w14:paraId="1303B970" w14:textId="12E31DD2"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0.05</w:t>
            </w:r>
          </w:p>
        </w:tc>
      </w:tr>
      <w:tr w:rsidR="00DE5496" w:rsidRPr="00893EEB" w14:paraId="3E08412F" w14:textId="65300E1B" w:rsidTr="00D84C56">
        <w:trPr>
          <w:cantSplit/>
          <w:trHeight w:val="288"/>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64F8EF" w14:textId="51308CF2" w:rsidR="00DE5496" w:rsidRPr="00893EEB" w:rsidRDefault="00DE5496" w:rsidP="009F36AE">
            <w:pPr>
              <w:pStyle w:val="TableText"/>
              <w:rPr>
                <w:rFonts w:asciiTheme="minorHAnsi" w:hAnsiTheme="minorHAnsi" w:cstheme="minorHAnsi"/>
                <w:b/>
              </w:rPr>
            </w:pPr>
            <w:r w:rsidRPr="00893EEB">
              <w:rPr>
                <w:rFonts w:asciiTheme="minorHAnsi" w:hAnsiTheme="minorHAnsi" w:cstheme="minorHAnsi"/>
                <w:b/>
              </w:rPr>
              <w:t>Alternate hypothesis</w:t>
            </w:r>
          </w:p>
        </w:tc>
        <w:tc>
          <w:tcPr>
            <w:tcW w:w="2898" w:type="dxa"/>
            <w:tcBorders>
              <w:top w:val="single" w:sz="4" w:space="0" w:color="auto"/>
              <w:left w:val="single" w:sz="4" w:space="0" w:color="auto"/>
              <w:bottom w:val="single" w:sz="4" w:space="0" w:color="auto"/>
              <w:right w:val="single" w:sz="4" w:space="0" w:color="auto"/>
            </w:tcBorders>
            <w:hideMark/>
          </w:tcPr>
          <w:p w14:paraId="24AEAD89" w14:textId="53E28F17"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One-sided</w:t>
            </w:r>
          </w:p>
        </w:tc>
        <w:tc>
          <w:tcPr>
            <w:tcW w:w="2898" w:type="dxa"/>
            <w:tcBorders>
              <w:top w:val="single" w:sz="4" w:space="0" w:color="auto"/>
              <w:left w:val="single" w:sz="4" w:space="0" w:color="auto"/>
              <w:bottom w:val="single" w:sz="4" w:space="0" w:color="auto"/>
              <w:right w:val="single" w:sz="4" w:space="0" w:color="auto"/>
            </w:tcBorders>
          </w:tcPr>
          <w:p w14:paraId="5C4429E6" w14:textId="2EB15C56"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One-sided</w:t>
            </w:r>
          </w:p>
        </w:tc>
      </w:tr>
      <w:tr w:rsidR="00DE5496" w:rsidRPr="00893EEB" w14:paraId="60F77E59" w14:textId="62DA5FAB" w:rsidTr="00D84C56">
        <w:trPr>
          <w:cantSplit/>
          <w:trHeight w:val="288"/>
        </w:trPr>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97FBD" w14:textId="539F66B9" w:rsidR="00DE5496" w:rsidRPr="00893EEB" w:rsidRDefault="00DE5496" w:rsidP="009F36AE">
            <w:pPr>
              <w:pStyle w:val="TableText"/>
              <w:rPr>
                <w:rFonts w:asciiTheme="minorHAnsi" w:hAnsiTheme="minorHAnsi" w:cstheme="minorHAnsi"/>
                <w:b/>
              </w:rPr>
            </w:pPr>
            <w:r w:rsidRPr="00893EEB">
              <w:rPr>
                <w:rFonts w:asciiTheme="minorHAnsi" w:hAnsiTheme="minorHAnsi" w:cstheme="minorHAnsi"/>
                <w:b/>
              </w:rPr>
              <w:t>Minimum detectable difference</w:t>
            </w:r>
          </w:p>
        </w:tc>
        <w:tc>
          <w:tcPr>
            <w:tcW w:w="2898" w:type="dxa"/>
            <w:tcBorders>
              <w:top w:val="single" w:sz="4" w:space="0" w:color="auto"/>
              <w:left w:val="single" w:sz="4" w:space="0" w:color="auto"/>
              <w:bottom w:val="single" w:sz="4" w:space="0" w:color="auto"/>
              <w:right w:val="single" w:sz="4" w:space="0" w:color="auto"/>
            </w:tcBorders>
            <w:hideMark/>
          </w:tcPr>
          <w:p w14:paraId="3066636E" w14:textId="48DBBD05"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6 points: 18-24 vs 25-29</w:t>
            </w:r>
          </w:p>
          <w:p w14:paraId="630150C5" w14:textId="63A9920D"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5 points: female vs. male</w:t>
            </w:r>
          </w:p>
        </w:tc>
        <w:tc>
          <w:tcPr>
            <w:tcW w:w="2898" w:type="dxa"/>
            <w:tcBorders>
              <w:top w:val="single" w:sz="4" w:space="0" w:color="auto"/>
              <w:left w:val="single" w:sz="4" w:space="0" w:color="auto"/>
              <w:bottom w:val="single" w:sz="4" w:space="0" w:color="auto"/>
              <w:right w:val="single" w:sz="4" w:space="0" w:color="auto"/>
            </w:tcBorders>
          </w:tcPr>
          <w:p w14:paraId="44847F4A" w14:textId="67B4D0DF"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7 points: 18-24 vs 25-29</w:t>
            </w:r>
          </w:p>
          <w:p w14:paraId="2A141F0A" w14:textId="11436DDD" w:rsidR="00DE5496" w:rsidRPr="00893EEB" w:rsidRDefault="00DE5496" w:rsidP="009F36AE">
            <w:pPr>
              <w:pStyle w:val="TableText"/>
              <w:jc w:val="center"/>
              <w:rPr>
                <w:rFonts w:asciiTheme="minorHAnsi" w:hAnsiTheme="minorHAnsi" w:cstheme="minorHAnsi"/>
              </w:rPr>
            </w:pPr>
            <w:r w:rsidRPr="00893EEB">
              <w:rPr>
                <w:rFonts w:asciiTheme="minorHAnsi" w:hAnsiTheme="minorHAnsi" w:cstheme="minorHAnsi"/>
              </w:rPr>
              <w:t xml:space="preserve">5 points: female vs. male </w:t>
            </w:r>
          </w:p>
        </w:tc>
      </w:tr>
    </w:tbl>
    <w:p w14:paraId="39920CD5" w14:textId="50AC54D8" w:rsidR="00376A67" w:rsidRPr="00893EEB" w:rsidRDefault="009742F6" w:rsidP="00376A67">
      <w:pPr>
        <w:spacing w:before="120" w:after="120" w:line="260" w:lineRule="atLeast"/>
        <w:ind w:left="360"/>
        <w:rPr>
          <w:rFonts w:asciiTheme="minorHAnsi" w:hAnsiTheme="minorHAnsi"/>
        </w:rPr>
      </w:pPr>
      <w:bookmarkStart w:id="13" w:name="_Hlk16445413"/>
      <w:r w:rsidRPr="00893EEB">
        <w:rPr>
          <w:rFonts w:asciiTheme="minorHAnsi" w:hAnsiTheme="minorHAnsi"/>
        </w:rPr>
        <w:t xml:space="preserve">To the extent </w:t>
      </w:r>
      <w:r w:rsidR="00606DD0" w:rsidRPr="00893EEB">
        <w:rPr>
          <w:rFonts w:asciiTheme="minorHAnsi" w:hAnsiTheme="minorHAnsi"/>
        </w:rPr>
        <w:t>possible</w:t>
      </w:r>
      <w:r w:rsidRPr="00893EEB">
        <w:rPr>
          <w:rFonts w:asciiTheme="minorHAnsi" w:hAnsiTheme="minorHAnsi"/>
        </w:rPr>
        <w:t xml:space="preserve">, we used previous </w:t>
      </w:r>
      <w:r w:rsidR="006B1E65" w:rsidRPr="00893EEB">
        <w:rPr>
          <w:rFonts w:asciiTheme="minorHAnsi" w:hAnsiTheme="minorHAnsi"/>
        </w:rPr>
        <w:t xml:space="preserve">research to </w:t>
      </w:r>
      <w:r w:rsidR="00023AC6" w:rsidRPr="00893EEB">
        <w:rPr>
          <w:rFonts w:asciiTheme="minorHAnsi" w:hAnsiTheme="minorHAnsi"/>
        </w:rPr>
        <w:t>inform what</w:t>
      </w:r>
      <w:r w:rsidR="009F36AE" w:rsidRPr="00893EEB">
        <w:rPr>
          <w:rFonts w:asciiTheme="minorHAnsi" w:hAnsiTheme="minorHAnsi"/>
        </w:rPr>
        <w:t xml:space="preserve"> assumption </w:t>
      </w:r>
      <w:r w:rsidR="000C3A2B" w:rsidRPr="00893EEB">
        <w:rPr>
          <w:rFonts w:asciiTheme="minorHAnsi" w:hAnsiTheme="minorHAnsi"/>
        </w:rPr>
        <w:t xml:space="preserve">to use in the power calculation for the </w:t>
      </w:r>
      <w:r w:rsidR="00D7229F" w:rsidRPr="00893EEB">
        <w:rPr>
          <w:rFonts w:asciiTheme="minorHAnsi" w:hAnsiTheme="minorHAnsi"/>
        </w:rPr>
        <w:t xml:space="preserve">percentage (or proportion) </w:t>
      </w:r>
      <w:r w:rsidR="000C3A2B" w:rsidRPr="00893EEB">
        <w:rPr>
          <w:rFonts w:asciiTheme="minorHAnsi" w:hAnsiTheme="minorHAnsi"/>
        </w:rPr>
        <w:t xml:space="preserve">of respondents with a </w:t>
      </w:r>
      <w:r w:rsidR="009F36AE" w:rsidRPr="00893EEB">
        <w:rPr>
          <w:rFonts w:asciiTheme="minorHAnsi" w:hAnsiTheme="minorHAnsi"/>
        </w:rPr>
        <w:t xml:space="preserve">correct answer for </w:t>
      </w:r>
      <w:r w:rsidR="000C3A2B" w:rsidRPr="00893EEB">
        <w:rPr>
          <w:rFonts w:asciiTheme="minorHAnsi" w:hAnsiTheme="minorHAnsi"/>
        </w:rPr>
        <w:t xml:space="preserve">the </w:t>
      </w:r>
      <w:r w:rsidR="004D4D6F" w:rsidRPr="00893EEB">
        <w:rPr>
          <w:rFonts w:asciiTheme="minorHAnsi" w:hAnsiTheme="minorHAnsi"/>
        </w:rPr>
        <w:t>variables of</w:t>
      </w:r>
      <w:r w:rsidR="009F36AE" w:rsidRPr="00893EEB">
        <w:rPr>
          <w:rFonts w:asciiTheme="minorHAnsi" w:hAnsiTheme="minorHAnsi"/>
        </w:rPr>
        <w:t xml:space="preserve"> interest</w:t>
      </w:r>
      <w:r w:rsidR="00D7229F" w:rsidRPr="00893EEB">
        <w:rPr>
          <w:rFonts w:asciiTheme="minorHAnsi" w:hAnsiTheme="minorHAnsi"/>
        </w:rPr>
        <w:t>.</w:t>
      </w:r>
      <w:r w:rsidR="00AE3FA1" w:rsidRPr="00893EEB">
        <w:rPr>
          <w:rFonts w:asciiTheme="minorHAnsi" w:hAnsiTheme="minorHAnsi"/>
        </w:rPr>
        <w:t xml:space="preserve"> </w:t>
      </w:r>
      <w:bookmarkEnd w:id="13"/>
      <w:r w:rsidR="00CB40D0" w:rsidRPr="00893EEB">
        <w:rPr>
          <w:rFonts w:asciiTheme="minorHAnsi" w:hAnsiTheme="minorHAnsi"/>
        </w:rPr>
        <w:t xml:space="preserve">While there are no directly comparable fertility knowledge studies of the </w:t>
      </w:r>
      <w:r w:rsidR="00581DC5" w:rsidRPr="00893EEB">
        <w:rPr>
          <w:rFonts w:asciiTheme="minorHAnsi" w:hAnsiTheme="minorHAnsi"/>
        </w:rPr>
        <w:t xml:space="preserve">U.S. </w:t>
      </w:r>
      <w:r w:rsidR="003F3E0E" w:rsidRPr="00893EEB">
        <w:rPr>
          <w:rFonts w:asciiTheme="minorHAnsi" w:hAnsiTheme="minorHAnsi"/>
        </w:rPr>
        <w:t xml:space="preserve">population </w:t>
      </w:r>
      <w:r w:rsidR="00CB40D0" w:rsidRPr="00893EEB">
        <w:rPr>
          <w:rFonts w:asciiTheme="minorHAnsi" w:hAnsiTheme="minorHAnsi"/>
        </w:rPr>
        <w:t>1</w:t>
      </w:r>
      <w:r w:rsidR="00AA6B24" w:rsidRPr="00893EEB">
        <w:rPr>
          <w:rFonts w:asciiTheme="minorHAnsi" w:hAnsiTheme="minorHAnsi"/>
        </w:rPr>
        <w:t>8</w:t>
      </w:r>
      <w:r w:rsidR="009C75C7" w:rsidRPr="00893EEB">
        <w:rPr>
          <w:rFonts w:asciiTheme="minorHAnsi" w:hAnsiTheme="minorHAnsi"/>
        </w:rPr>
        <w:t>–</w:t>
      </w:r>
      <w:r w:rsidR="00CB40D0" w:rsidRPr="00893EEB">
        <w:rPr>
          <w:rFonts w:asciiTheme="minorHAnsi" w:hAnsiTheme="minorHAnsi"/>
        </w:rPr>
        <w:t>29</w:t>
      </w:r>
      <w:r w:rsidR="00581DC5" w:rsidRPr="00893EEB">
        <w:rPr>
          <w:rFonts w:asciiTheme="minorHAnsi" w:hAnsiTheme="minorHAnsi"/>
        </w:rPr>
        <w:t xml:space="preserve"> </w:t>
      </w:r>
      <w:r w:rsidR="00CB40D0" w:rsidRPr="00893EEB">
        <w:rPr>
          <w:rFonts w:asciiTheme="minorHAnsi" w:hAnsiTheme="minorHAnsi"/>
        </w:rPr>
        <w:t>year</w:t>
      </w:r>
      <w:r w:rsidR="00581DC5" w:rsidRPr="00893EEB">
        <w:rPr>
          <w:rFonts w:asciiTheme="minorHAnsi" w:hAnsiTheme="minorHAnsi"/>
        </w:rPr>
        <w:t>s of age</w:t>
      </w:r>
      <w:r w:rsidR="00CB40D0" w:rsidRPr="00893EEB">
        <w:rPr>
          <w:rFonts w:asciiTheme="minorHAnsi" w:hAnsiTheme="minorHAnsi"/>
        </w:rPr>
        <w:t>,</w:t>
      </w:r>
      <w:r w:rsidR="000E7D41" w:rsidRPr="00893EEB">
        <w:rPr>
          <w:rFonts w:asciiTheme="minorHAnsi" w:hAnsiTheme="minorHAnsi"/>
        </w:rPr>
        <w:t xml:space="preserve"> </w:t>
      </w:r>
      <w:r w:rsidR="00CB40D0" w:rsidRPr="00893EEB">
        <w:rPr>
          <w:rFonts w:asciiTheme="minorHAnsi" w:hAnsiTheme="minorHAnsi"/>
        </w:rPr>
        <w:t>a 2014 study</w:t>
      </w:r>
      <w:bookmarkStart w:id="14" w:name="_Ref16281546"/>
      <w:r w:rsidR="00B13B18" w:rsidRPr="00893EEB">
        <w:rPr>
          <w:rStyle w:val="EndnoteReference"/>
          <w:rFonts w:asciiTheme="minorHAnsi" w:hAnsiTheme="minorHAnsi"/>
        </w:rPr>
        <w:endnoteReference w:id="2"/>
      </w:r>
      <w:bookmarkEnd w:id="14"/>
      <w:r w:rsidR="00B13B18" w:rsidRPr="00893EEB">
        <w:rPr>
          <w:rFonts w:asciiTheme="minorHAnsi" w:hAnsiTheme="minorHAnsi"/>
        </w:rPr>
        <w:t xml:space="preserve"> </w:t>
      </w:r>
      <w:r w:rsidR="00DC03E7" w:rsidRPr="00893EEB">
        <w:rPr>
          <w:rFonts w:asciiTheme="minorHAnsi" w:hAnsiTheme="minorHAnsi"/>
        </w:rPr>
        <w:t xml:space="preserve">that </w:t>
      </w:r>
      <w:r w:rsidR="00960C6F" w:rsidRPr="00893EEB">
        <w:rPr>
          <w:rFonts w:asciiTheme="minorHAnsi" w:hAnsiTheme="minorHAnsi"/>
        </w:rPr>
        <w:t>was b</w:t>
      </w:r>
      <w:r w:rsidR="00CB40D0" w:rsidRPr="00893EEB">
        <w:rPr>
          <w:rFonts w:asciiTheme="minorHAnsi" w:hAnsiTheme="minorHAnsi"/>
        </w:rPr>
        <w:t>ased on a non-probability sample of females 18</w:t>
      </w:r>
      <w:r w:rsidR="00581DC5" w:rsidRPr="00893EEB">
        <w:rPr>
          <w:rFonts w:asciiTheme="minorHAnsi" w:hAnsiTheme="minorHAnsi"/>
        </w:rPr>
        <w:t>–40 years of age</w:t>
      </w:r>
      <w:r w:rsidR="000E7D41" w:rsidRPr="00893EEB">
        <w:rPr>
          <w:rFonts w:asciiTheme="minorHAnsi" w:hAnsiTheme="minorHAnsi"/>
        </w:rPr>
        <w:t xml:space="preserve"> </w:t>
      </w:r>
      <w:r w:rsidR="00CB40D0" w:rsidRPr="00893EEB">
        <w:rPr>
          <w:rFonts w:asciiTheme="minorHAnsi" w:hAnsiTheme="minorHAnsi"/>
        </w:rPr>
        <w:t>found</w:t>
      </w:r>
      <w:r w:rsidR="00AE3FA1" w:rsidRPr="00893EEB">
        <w:rPr>
          <w:rFonts w:asciiTheme="minorHAnsi" w:hAnsiTheme="minorHAnsi"/>
        </w:rPr>
        <w:t xml:space="preserve"> that</w:t>
      </w:r>
      <w:r w:rsidR="0028281C" w:rsidRPr="00893EEB">
        <w:rPr>
          <w:rFonts w:asciiTheme="minorHAnsi" w:hAnsiTheme="minorHAnsi"/>
        </w:rPr>
        <w:t xml:space="preserve"> for</w:t>
      </w:r>
      <w:r w:rsidR="00AE3FA1" w:rsidRPr="00893EEB">
        <w:rPr>
          <w:rFonts w:asciiTheme="minorHAnsi" w:hAnsiTheme="minorHAnsi"/>
        </w:rPr>
        <w:t xml:space="preserve"> many </w:t>
      </w:r>
      <w:r w:rsidR="0028281C" w:rsidRPr="00893EEB">
        <w:rPr>
          <w:rFonts w:asciiTheme="minorHAnsi" w:hAnsiTheme="minorHAnsi"/>
        </w:rPr>
        <w:t xml:space="preserve">knowledge </w:t>
      </w:r>
      <w:r w:rsidR="004D4D6F" w:rsidRPr="00893EEB">
        <w:rPr>
          <w:rFonts w:asciiTheme="minorHAnsi" w:hAnsiTheme="minorHAnsi"/>
        </w:rPr>
        <w:t xml:space="preserve">variables </w:t>
      </w:r>
      <w:r w:rsidR="00425EDD" w:rsidRPr="00893EEB">
        <w:rPr>
          <w:rFonts w:asciiTheme="minorHAnsi" w:hAnsiTheme="minorHAnsi"/>
        </w:rPr>
        <w:t>similar to the ones in our survey</w:t>
      </w:r>
      <w:r w:rsidR="0028281C" w:rsidRPr="00893EEB">
        <w:rPr>
          <w:rFonts w:asciiTheme="minorHAnsi" w:hAnsiTheme="minorHAnsi"/>
        </w:rPr>
        <w:t xml:space="preserve">, </w:t>
      </w:r>
      <w:r w:rsidR="00C76C87" w:rsidRPr="00893EEB">
        <w:rPr>
          <w:rFonts w:asciiTheme="minorHAnsi" w:hAnsiTheme="minorHAnsi"/>
        </w:rPr>
        <w:t xml:space="preserve">the </w:t>
      </w:r>
      <w:r w:rsidR="00620F8B" w:rsidRPr="00893EEB">
        <w:rPr>
          <w:rFonts w:asciiTheme="minorHAnsi" w:hAnsiTheme="minorHAnsi"/>
        </w:rPr>
        <w:t>p</w:t>
      </w:r>
      <w:r w:rsidR="009E7482" w:rsidRPr="00893EEB">
        <w:rPr>
          <w:rFonts w:asciiTheme="minorHAnsi" w:hAnsiTheme="minorHAnsi"/>
        </w:rPr>
        <w:t>ercentage</w:t>
      </w:r>
      <w:r w:rsidR="00A820D8" w:rsidRPr="00893EEB">
        <w:rPr>
          <w:rFonts w:asciiTheme="minorHAnsi" w:hAnsiTheme="minorHAnsi"/>
        </w:rPr>
        <w:t>s</w:t>
      </w:r>
      <w:r w:rsidR="00620F8B" w:rsidRPr="00893EEB">
        <w:rPr>
          <w:rFonts w:asciiTheme="minorHAnsi" w:hAnsiTheme="minorHAnsi"/>
        </w:rPr>
        <w:t xml:space="preserve"> </w:t>
      </w:r>
      <w:r w:rsidR="00767E09" w:rsidRPr="00893EEB">
        <w:rPr>
          <w:rFonts w:asciiTheme="minorHAnsi" w:hAnsiTheme="minorHAnsi"/>
        </w:rPr>
        <w:t xml:space="preserve">of respondents </w:t>
      </w:r>
      <w:r w:rsidR="00BA1956" w:rsidRPr="00893EEB">
        <w:rPr>
          <w:rFonts w:asciiTheme="minorHAnsi" w:hAnsiTheme="minorHAnsi"/>
        </w:rPr>
        <w:t xml:space="preserve">who </w:t>
      </w:r>
      <w:r w:rsidR="00584DD6" w:rsidRPr="00893EEB">
        <w:rPr>
          <w:rFonts w:asciiTheme="minorHAnsi" w:hAnsiTheme="minorHAnsi"/>
        </w:rPr>
        <w:t>had correct knowledge</w:t>
      </w:r>
      <w:r w:rsidR="00550EFD" w:rsidRPr="00893EEB">
        <w:rPr>
          <w:rFonts w:asciiTheme="minorHAnsi" w:hAnsiTheme="minorHAnsi"/>
        </w:rPr>
        <w:t xml:space="preserve"> </w:t>
      </w:r>
      <w:r w:rsidR="00425EDD" w:rsidRPr="00893EEB">
        <w:rPr>
          <w:rFonts w:asciiTheme="minorHAnsi" w:hAnsiTheme="minorHAnsi"/>
        </w:rPr>
        <w:t>clustered around 25%</w:t>
      </w:r>
      <w:r w:rsidR="00196402" w:rsidRPr="00893EEB">
        <w:rPr>
          <w:rFonts w:asciiTheme="minorHAnsi" w:hAnsiTheme="minorHAnsi"/>
        </w:rPr>
        <w:t xml:space="preserve"> and 75%</w:t>
      </w:r>
      <w:r w:rsidR="00B134C1" w:rsidRPr="00893EEB">
        <w:rPr>
          <w:rFonts w:asciiTheme="minorHAnsi" w:hAnsiTheme="minorHAnsi"/>
        </w:rPr>
        <w:t xml:space="preserve">. </w:t>
      </w:r>
      <w:r w:rsidR="003D4B68" w:rsidRPr="00893EEB">
        <w:rPr>
          <w:rFonts w:asciiTheme="minorHAnsi" w:hAnsiTheme="minorHAnsi"/>
        </w:rPr>
        <w:t>This same study</w:t>
      </w:r>
      <w:r w:rsidR="0012644B" w:rsidRPr="0041130B">
        <w:rPr>
          <w:rFonts w:asciiTheme="minorHAnsi" w:hAnsiTheme="minorHAnsi"/>
          <w:vertAlign w:val="superscript"/>
        </w:rPr>
        <w:fldChar w:fldCharType="begin"/>
      </w:r>
      <w:r w:rsidR="0012644B" w:rsidRPr="00893EEB">
        <w:rPr>
          <w:rFonts w:asciiTheme="minorHAnsi" w:hAnsiTheme="minorHAnsi"/>
          <w:vertAlign w:val="superscript"/>
        </w:rPr>
        <w:instrText xml:space="preserve"> NOTEREF _Ref16281546 \h </w:instrText>
      </w:r>
      <w:r w:rsidR="0012644B" w:rsidRPr="0041130B">
        <w:rPr>
          <w:rFonts w:asciiTheme="minorHAnsi" w:hAnsiTheme="minorHAnsi"/>
          <w:vertAlign w:val="superscript"/>
        </w:rPr>
      </w:r>
      <w:r w:rsidR="0012644B" w:rsidRPr="0041130B">
        <w:rPr>
          <w:rFonts w:asciiTheme="minorHAnsi" w:hAnsiTheme="minorHAnsi"/>
          <w:vertAlign w:val="superscript"/>
        </w:rPr>
        <w:fldChar w:fldCharType="separate"/>
      </w:r>
      <w:r w:rsidR="0012644B" w:rsidRPr="00893EEB">
        <w:rPr>
          <w:rFonts w:asciiTheme="minorHAnsi" w:hAnsiTheme="minorHAnsi"/>
          <w:vertAlign w:val="superscript"/>
        </w:rPr>
        <w:t>1</w:t>
      </w:r>
      <w:r w:rsidR="0012644B" w:rsidRPr="0041130B">
        <w:rPr>
          <w:rFonts w:asciiTheme="minorHAnsi" w:hAnsiTheme="minorHAnsi"/>
          <w:vertAlign w:val="superscript"/>
        </w:rPr>
        <w:fldChar w:fldCharType="end"/>
      </w:r>
      <w:r w:rsidR="003D4B68" w:rsidRPr="00893EEB">
        <w:rPr>
          <w:rFonts w:asciiTheme="minorHAnsi" w:hAnsiTheme="minorHAnsi"/>
        </w:rPr>
        <w:t xml:space="preserve"> found that there were differences greater than 6 percentage points between women 18</w:t>
      </w:r>
      <w:r w:rsidR="00E42E02" w:rsidRPr="00893EEB">
        <w:rPr>
          <w:rFonts w:asciiTheme="minorHAnsi" w:hAnsiTheme="minorHAnsi"/>
        </w:rPr>
        <w:t>–</w:t>
      </w:r>
      <w:r w:rsidR="003D4B68" w:rsidRPr="00893EEB">
        <w:rPr>
          <w:rFonts w:asciiTheme="minorHAnsi" w:hAnsiTheme="minorHAnsi"/>
        </w:rPr>
        <w:t>24 and 25</w:t>
      </w:r>
      <w:r w:rsidR="00E42E02" w:rsidRPr="00893EEB">
        <w:rPr>
          <w:rFonts w:asciiTheme="minorHAnsi" w:hAnsiTheme="minorHAnsi"/>
        </w:rPr>
        <w:t>–</w:t>
      </w:r>
      <w:r w:rsidR="003D4B68" w:rsidRPr="00893EEB">
        <w:rPr>
          <w:rFonts w:asciiTheme="minorHAnsi" w:hAnsiTheme="minorHAnsi"/>
        </w:rPr>
        <w:t>34</w:t>
      </w:r>
      <w:r w:rsidR="001F0086" w:rsidRPr="00893EEB">
        <w:rPr>
          <w:rFonts w:asciiTheme="minorHAnsi" w:hAnsiTheme="minorHAnsi"/>
        </w:rPr>
        <w:t xml:space="preserve"> years of age</w:t>
      </w:r>
      <w:r w:rsidR="003D4B68" w:rsidRPr="00893EEB">
        <w:rPr>
          <w:rFonts w:asciiTheme="minorHAnsi" w:hAnsiTheme="minorHAnsi"/>
        </w:rPr>
        <w:t xml:space="preserve"> on knowledge about factors affecting fertility (e.g., woman’s age, man’s age, obesity, and timing of sex during menstrual cycle) </w:t>
      </w:r>
      <w:r w:rsidR="00010FDD" w:rsidRPr="00893EEB">
        <w:rPr>
          <w:rFonts w:asciiTheme="minorHAnsi" w:hAnsiTheme="minorHAnsi"/>
        </w:rPr>
        <w:t xml:space="preserve">and </w:t>
      </w:r>
      <w:r w:rsidR="003D4B68" w:rsidRPr="00893EEB">
        <w:rPr>
          <w:rFonts w:asciiTheme="minorHAnsi" w:hAnsiTheme="minorHAnsi"/>
        </w:rPr>
        <w:t xml:space="preserve">knowledge about reproductive biology (e.g., menstrual cycles, ovulation, and egg production). </w:t>
      </w:r>
      <w:bookmarkStart w:id="15" w:name="_Hlk16445648"/>
      <w:r w:rsidR="006A44ED" w:rsidRPr="00893EEB">
        <w:rPr>
          <w:rFonts w:asciiTheme="minorHAnsi" w:hAnsiTheme="minorHAnsi"/>
        </w:rPr>
        <w:t>Based on</w:t>
      </w:r>
      <w:r w:rsidR="00AF2AF7" w:rsidRPr="00893EEB">
        <w:rPr>
          <w:rFonts w:asciiTheme="minorHAnsi" w:hAnsiTheme="minorHAnsi"/>
        </w:rPr>
        <w:t xml:space="preserve"> this information, </w:t>
      </w:r>
      <w:r w:rsidR="00584DD6" w:rsidRPr="00893EEB">
        <w:rPr>
          <w:rFonts w:asciiTheme="minorHAnsi" w:hAnsiTheme="minorHAnsi"/>
        </w:rPr>
        <w:t xml:space="preserve">we </w:t>
      </w:r>
      <w:r w:rsidR="004D4D6F" w:rsidRPr="00893EEB">
        <w:rPr>
          <w:rFonts w:asciiTheme="minorHAnsi" w:hAnsiTheme="minorHAnsi"/>
        </w:rPr>
        <w:t>assumed</w:t>
      </w:r>
      <w:r w:rsidR="000C3A2B" w:rsidRPr="00893EEB">
        <w:rPr>
          <w:rFonts w:asciiTheme="minorHAnsi" w:hAnsiTheme="minorHAnsi"/>
        </w:rPr>
        <w:t xml:space="preserve"> </w:t>
      </w:r>
      <w:r w:rsidR="00584DD6" w:rsidRPr="00893EEB">
        <w:rPr>
          <w:rFonts w:asciiTheme="minorHAnsi" w:hAnsiTheme="minorHAnsi"/>
        </w:rPr>
        <w:t>25%</w:t>
      </w:r>
      <w:r w:rsidR="00BC05A4" w:rsidRPr="00893EEB">
        <w:rPr>
          <w:rFonts w:asciiTheme="minorHAnsi" w:hAnsiTheme="minorHAnsi"/>
        </w:rPr>
        <w:t xml:space="preserve"> </w:t>
      </w:r>
      <w:r w:rsidR="000C3A2B" w:rsidRPr="00893EEB">
        <w:rPr>
          <w:rFonts w:asciiTheme="minorHAnsi" w:hAnsiTheme="minorHAnsi"/>
        </w:rPr>
        <w:t xml:space="preserve">(percentage with correct answer for variables of interest) </w:t>
      </w:r>
      <w:r w:rsidR="00BC05A4" w:rsidRPr="00893EEB">
        <w:rPr>
          <w:rFonts w:asciiTheme="minorHAnsi" w:hAnsiTheme="minorHAnsi"/>
        </w:rPr>
        <w:t>for computing power</w:t>
      </w:r>
      <w:r w:rsidR="00D050CB" w:rsidRPr="00893EEB">
        <w:rPr>
          <w:rFonts w:asciiTheme="minorHAnsi" w:hAnsiTheme="minorHAnsi"/>
        </w:rPr>
        <w:t xml:space="preserve"> (</w:t>
      </w:r>
      <w:r w:rsidR="00746BCE" w:rsidRPr="00893EEB">
        <w:rPr>
          <w:rFonts w:asciiTheme="minorHAnsi" w:hAnsiTheme="minorHAnsi"/>
        </w:rPr>
        <w:t xml:space="preserve">the power </w:t>
      </w:r>
      <w:r w:rsidR="002C6C33" w:rsidRPr="00893EEB">
        <w:rPr>
          <w:rFonts w:asciiTheme="minorHAnsi" w:hAnsiTheme="minorHAnsi"/>
        </w:rPr>
        <w:t>results would be the same for 75%)</w:t>
      </w:r>
      <w:r w:rsidR="00BC05A4" w:rsidRPr="00893EEB">
        <w:rPr>
          <w:rFonts w:asciiTheme="minorHAnsi" w:hAnsiTheme="minorHAnsi"/>
        </w:rPr>
        <w:t>.</w:t>
      </w:r>
      <w:r w:rsidR="00AA1FFF" w:rsidRPr="00893EEB">
        <w:rPr>
          <w:rFonts w:asciiTheme="minorHAnsi" w:hAnsiTheme="minorHAnsi"/>
        </w:rPr>
        <w:t xml:space="preserve"> </w:t>
      </w:r>
      <w:bookmarkEnd w:id="15"/>
      <w:r w:rsidR="000C27A8" w:rsidRPr="00893EEB">
        <w:rPr>
          <w:rFonts w:asciiTheme="minorHAnsi" w:hAnsiTheme="minorHAnsi"/>
        </w:rPr>
        <w:t xml:space="preserve">This </w:t>
      </w:r>
      <w:r w:rsidR="0003086B" w:rsidRPr="00893EEB">
        <w:rPr>
          <w:rFonts w:asciiTheme="minorHAnsi" w:hAnsiTheme="minorHAnsi"/>
        </w:rPr>
        <w:t>is a reasonable mi</w:t>
      </w:r>
      <w:r w:rsidR="00847A99" w:rsidRPr="00893EEB">
        <w:rPr>
          <w:rFonts w:asciiTheme="minorHAnsi" w:hAnsiTheme="minorHAnsi"/>
        </w:rPr>
        <w:t xml:space="preserve">d-point for many of the </w:t>
      </w:r>
      <w:r w:rsidR="006F6852" w:rsidRPr="00893EEB">
        <w:rPr>
          <w:rFonts w:asciiTheme="minorHAnsi" w:hAnsiTheme="minorHAnsi"/>
        </w:rPr>
        <w:t xml:space="preserve">proportions in the study </w:t>
      </w:r>
      <w:r w:rsidR="00B8289C" w:rsidRPr="00893EEB">
        <w:rPr>
          <w:rFonts w:asciiTheme="minorHAnsi" w:hAnsiTheme="minorHAnsi"/>
        </w:rPr>
        <w:t>and</w:t>
      </w:r>
      <w:r w:rsidR="006F6852" w:rsidRPr="00893EEB">
        <w:rPr>
          <w:rFonts w:asciiTheme="minorHAnsi" w:hAnsiTheme="minorHAnsi"/>
        </w:rPr>
        <w:t xml:space="preserve"> </w:t>
      </w:r>
      <w:r w:rsidR="0073216D" w:rsidRPr="00893EEB">
        <w:rPr>
          <w:rFonts w:asciiTheme="minorHAnsi" w:hAnsiTheme="minorHAnsi"/>
        </w:rPr>
        <w:t>for the overall range (0%</w:t>
      </w:r>
      <w:r w:rsidR="00354EFB" w:rsidRPr="00893EEB">
        <w:rPr>
          <w:rFonts w:asciiTheme="minorHAnsi" w:hAnsiTheme="minorHAnsi"/>
        </w:rPr>
        <w:t>-</w:t>
      </w:r>
      <w:r w:rsidR="0073216D" w:rsidRPr="00893EEB">
        <w:rPr>
          <w:rFonts w:asciiTheme="minorHAnsi" w:hAnsiTheme="minorHAnsi"/>
        </w:rPr>
        <w:t>50%)</w:t>
      </w:r>
      <w:r w:rsidR="004F2442" w:rsidRPr="00893EEB">
        <w:rPr>
          <w:rFonts w:asciiTheme="minorHAnsi" w:hAnsiTheme="minorHAnsi"/>
        </w:rPr>
        <w:t>.</w:t>
      </w:r>
      <w:r w:rsidR="00AA1FFF" w:rsidRPr="00893EEB">
        <w:rPr>
          <w:rFonts w:asciiTheme="minorHAnsi" w:hAnsiTheme="minorHAnsi"/>
        </w:rPr>
        <w:t xml:space="preserve"> </w:t>
      </w:r>
    </w:p>
    <w:p w14:paraId="60511530" w14:textId="0AC21C19" w:rsidR="006B6310" w:rsidRPr="006C2A66" w:rsidRDefault="00816909" w:rsidP="00F04410">
      <w:pPr>
        <w:spacing w:before="120" w:after="120" w:line="260" w:lineRule="atLeast"/>
        <w:ind w:left="360"/>
        <w:rPr>
          <w:rFonts w:asciiTheme="minorHAnsi" w:hAnsiTheme="minorHAnsi"/>
        </w:rPr>
      </w:pPr>
      <w:r w:rsidRPr="00893EEB">
        <w:rPr>
          <w:rFonts w:asciiTheme="minorHAnsi" w:hAnsiTheme="minorHAnsi"/>
        </w:rPr>
        <w:t xml:space="preserve">Regarding men’s </w:t>
      </w:r>
      <w:r w:rsidR="00767E09" w:rsidRPr="00893EEB">
        <w:rPr>
          <w:rFonts w:asciiTheme="minorHAnsi" w:hAnsiTheme="minorHAnsi"/>
        </w:rPr>
        <w:t xml:space="preserve">fertility </w:t>
      </w:r>
      <w:r w:rsidRPr="00893EEB">
        <w:rPr>
          <w:rFonts w:asciiTheme="minorHAnsi" w:hAnsiTheme="minorHAnsi"/>
        </w:rPr>
        <w:t>knowledge, w</w:t>
      </w:r>
      <w:r w:rsidR="00BC0454" w:rsidRPr="00893EEB">
        <w:rPr>
          <w:rFonts w:asciiTheme="minorHAnsi" w:hAnsiTheme="minorHAnsi"/>
        </w:rPr>
        <w:t xml:space="preserve">e found only one study that included </w:t>
      </w:r>
      <w:r w:rsidR="005700D5" w:rsidRPr="00893EEB">
        <w:rPr>
          <w:rFonts w:asciiTheme="minorHAnsi" w:hAnsiTheme="minorHAnsi"/>
        </w:rPr>
        <w:t xml:space="preserve">American </w:t>
      </w:r>
      <w:r w:rsidR="00BC0454" w:rsidRPr="00893EEB">
        <w:rPr>
          <w:rFonts w:asciiTheme="minorHAnsi" w:hAnsiTheme="minorHAnsi"/>
        </w:rPr>
        <w:t>males (108 university students)</w:t>
      </w:r>
      <w:r w:rsidR="003004F5" w:rsidRPr="00893EEB">
        <w:rPr>
          <w:rFonts w:asciiTheme="minorHAnsi" w:hAnsiTheme="minorHAnsi"/>
        </w:rPr>
        <w:t>. T</w:t>
      </w:r>
      <w:r w:rsidR="001E6D95" w:rsidRPr="00893EEB">
        <w:rPr>
          <w:rFonts w:asciiTheme="minorHAnsi" w:hAnsiTheme="minorHAnsi"/>
        </w:rPr>
        <w:t>his study</w:t>
      </w:r>
      <w:r w:rsidR="005469E7" w:rsidRPr="00BB2CF5">
        <w:rPr>
          <w:rFonts w:asciiTheme="minorHAnsi" w:hAnsiTheme="minorHAnsi" w:cstheme="minorHAnsi"/>
          <w:vertAlign w:val="superscript"/>
        </w:rPr>
        <w:endnoteReference w:id="3"/>
      </w:r>
      <w:r w:rsidR="001E6D95" w:rsidRPr="00893EEB">
        <w:rPr>
          <w:rFonts w:asciiTheme="minorHAnsi" w:hAnsiTheme="minorHAnsi"/>
        </w:rPr>
        <w:t xml:space="preserve"> </w:t>
      </w:r>
      <w:r w:rsidRPr="00893EEB">
        <w:rPr>
          <w:rFonts w:asciiTheme="minorHAnsi" w:hAnsiTheme="minorHAnsi"/>
        </w:rPr>
        <w:t>had</w:t>
      </w:r>
      <w:r w:rsidR="001E6D95" w:rsidRPr="00893EEB">
        <w:rPr>
          <w:rFonts w:asciiTheme="minorHAnsi" w:hAnsiTheme="minorHAnsi"/>
        </w:rPr>
        <w:t xml:space="preserve"> </w:t>
      </w:r>
      <w:r w:rsidR="00973241" w:rsidRPr="00893EEB">
        <w:rPr>
          <w:rFonts w:asciiTheme="minorHAnsi" w:hAnsiTheme="minorHAnsi"/>
        </w:rPr>
        <w:t xml:space="preserve">six </w:t>
      </w:r>
      <w:r w:rsidR="009A661D" w:rsidRPr="00893EEB">
        <w:rPr>
          <w:rFonts w:asciiTheme="minorHAnsi" w:hAnsiTheme="minorHAnsi"/>
        </w:rPr>
        <w:t xml:space="preserve">knowledge </w:t>
      </w:r>
      <w:r w:rsidR="00BC0454" w:rsidRPr="00893EEB">
        <w:rPr>
          <w:rFonts w:asciiTheme="minorHAnsi" w:hAnsiTheme="minorHAnsi"/>
        </w:rPr>
        <w:t>questions about</w:t>
      </w:r>
      <w:r w:rsidR="00DA5BC6" w:rsidRPr="00893EEB">
        <w:rPr>
          <w:rFonts w:asciiTheme="minorHAnsi" w:hAnsiTheme="minorHAnsi"/>
        </w:rPr>
        <w:t xml:space="preserve"> </w:t>
      </w:r>
      <w:r w:rsidR="00D15F10" w:rsidRPr="00893EEB">
        <w:rPr>
          <w:rFonts w:asciiTheme="minorHAnsi" w:hAnsiTheme="minorHAnsi"/>
        </w:rPr>
        <w:t xml:space="preserve">women and </w:t>
      </w:r>
      <w:r w:rsidR="00AD48F8" w:rsidRPr="00893EEB">
        <w:rPr>
          <w:rFonts w:asciiTheme="minorHAnsi" w:hAnsiTheme="minorHAnsi"/>
        </w:rPr>
        <w:t>age-related fertility</w:t>
      </w:r>
      <w:r w:rsidR="00471BDC" w:rsidRPr="00893EEB">
        <w:rPr>
          <w:rFonts w:asciiTheme="minorHAnsi" w:hAnsiTheme="minorHAnsi"/>
        </w:rPr>
        <w:t>, and</w:t>
      </w:r>
      <w:r w:rsidR="00FB504A" w:rsidRPr="00893EEB">
        <w:rPr>
          <w:rFonts w:asciiTheme="minorHAnsi" w:hAnsiTheme="minorHAnsi"/>
        </w:rPr>
        <w:t xml:space="preserve"> </w:t>
      </w:r>
      <w:r w:rsidRPr="00893EEB">
        <w:rPr>
          <w:rFonts w:asciiTheme="minorHAnsi" w:hAnsiTheme="minorHAnsi"/>
        </w:rPr>
        <w:t xml:space="preserve">the </w:t>
      </w:r>
      <w:r w:rsidR="00FB504A" w:rsidRPr="00893EEB">
        <w:rPr>
          <w:rFonts w:asciiTheme="minorHAnsi" w:hAnsiTheme="minorHAnsi"/>
        </w:rPr>
        <w:t>percentage</w:t>
      </w:r>
      <w:r w:rsidR="001E6D95" w:rsidRPr="00893EEB">
        <w:rPr>
          <w:rFonts w:asciiTheme="minorHAnsi" w:hAnsiTheme="minorHAnsi"/>
        </w:rPr>
        <w:t>s</w:t>
      </w:r>
      <w:r w:rsidR="00FB504A" w:rsidRPr="00893EEB">
        <w:rPr>
          <w:rFonts w:asciiTheme="minorHAnsi" w:hAnsiTheme="minorHAnsi"/>
        </w:rPr>
        <w:t xml:space="preserve"> </w:t>
      </w:r>
      <w:r w:rsidR="00437CEF" w:rsidRPr="00893EEB">
        <w:rPr>
          <w:rFonts w:asciiTheme="minorHAnsi" w:hAnsiTheme="minorHAnsi"/>
        </w:rPr>
        <w:t xml:space="preserve">of male respondents </w:t>
      </w:r>
      <w:r w:rsidR="00471BDC" w:rsidRPr="00893EEB">
        <w:rPr>
          <w:rFonts w:asciiTheme="minorHAnsi" w:hAnsiTheme="minorHAnsi"/>
        </w:rPr>
        <w:t xml:space="preserve">who </w:t>
      </w:r>
      <w:r w:rsidR="00437CEF" w:rsidRPr="00893EEB">
        <w:rPr>
          <w:rFonts w:asciiTheme="minorHAnsi" w:hAnsiTheme="minorHAnsi"/>
        </w:rPr>
        <w:t xml:space="preserve">answered correctly were </w:t>
      </w:r>
      <w:r w:rsidR="00AF3EA3" w:rsidRPr="00893EEB">
        <w:rPr>
          <w:rFonts w:asciiTheme="minorHAnsi" w:hAnsiTheme="minorHAnsi"/>
        </w:rPr>
        <w:t>less</w:t>
      </w:r>
      <w:r w:rsidR="001E6D95" w:rsidRPr="00893EEB">
        <w:rPr>
          <w:rFonts w:asciiTheme="minorHAnsi" w:hAnsiTheme="minorHAnsi"/>
        </w:rPr>
        <w:t xml:space="preserve"> than 14</w:t>
      </w:r>
      <w:r w:rsidR="003D1134" w:rsidRPr="00893EEB">
        <w:rPr>
          <w:rFonts w:asciiTheme="minorHAnsi" w:hAnsiTheme="minorHAnsi"/>
        </w:rPr>
        <w:t>%</w:t>
      </w:r>
      <w:r w:rsidR="009A661D" w:rsidRPr="00893EEB">
        <w:rPr>
          <w:rFonts w:asciiTheme="minorHAnsi" w:hAnsiTheme="minorHAnsi"/>
        </w:rPr>
        <w:t xml:space="preserve"> for most </w:t>
      </w:r>
      <w:r w:rsidR="00632D11" w:rsidRPr="00893EEB">
        <w:rPr>
          <w:rFonts w:asciiTheme="minorHAnsi" w:hAnsiTheme="minorHAnsi"/>
        </w:rPr>
        <w:t>items</w:t>
      </w:r>
      <w:r w:rsidR="00AF3EA3" w:rsidRPr="00893EEB">
        <w:rPr>
          <w:rFonts w:asciiTheme="minorHAnsi" w:hAnsiTheme="minorHAnsi"/>
        </w:rPr>
        <w:t xml:space="preserve">, and </w:t>
      </w:r>
      <w:r w:rsidR="00973241" w:rsidRPr="00893EEB">
        <w:rPr>
          <w:rFonts w:asciiTheme="minorHAnsi" w:hAnsiTheme="minorHAnsi"/>
        </w:rPr>
        <w:t>38%</w:t>
      </w:r>
      <w:r w:rsidR="00AF3EA3" w:rsidRPr="00893EEB">
        <w:rPr>
          <w:rFonts w:asciiTheme="minorHAnsi" w:hAnsiTheme="minorHAnsi"/>
        </w:rPr>
        <w:t xml:space="preserve"> for one</w:t>
      </w:r>
      <w:r w:rsidR="00EB4734" w:rsidRPr="00893EEB">
        <w:rPr>
          <w:rFonts w:asciiTheme="minorHAnsi" w:hAnsiTheme="minorHAnsi"/>
        </w:rPr>
        <w:t>.</w:t>
      </w:r>
      <w:r w:rsidR="0023640F" w:rsidRPr="00893EEB">
        <w:rPr>
          <w:rFonts w:asciiTheme="minorHAnsi" w:hAnsiTheme="minorHAnsi"/>
        </w:rPr>
        <w:t xml:space="preserve"> </w:t>
      </w:r>
      <w:r w:rsidR="00FB3562" w:rsidRPr="00893EEB">
        <w:rPr>
          <w:rFonts w:asciiTheme="minorHAnsi" w:hAnsiTheme="minorHAnsi"/>
        </w:rPr>
        <w:t>We used a</w:t>
      </w:r>
      <w:r w:rsidR="00452D10" w:rsidRPr="00893EEB">
        <w:rPr>
          <w:rFonts w:asciiTheme="minorHAnsi" w:hAnsiTheme="minorHAnsi"/>
        </w:rPr>
        <w:t xml:space="preserve"> </w:t>
      </w:r>
      <w:r w:rsidR="00BC0454" w:rsidRPr="0041130B">
        <w:rPr>
          <w:rFonts w:asciiTheme="minorHAnsi" w:hAnsiTheme="minorHAnsi"/>
        </w:rPr>
        <w:t xml:space="preserve">larger </w:t>
      </w:r>
      <w:r w:rsidR="00156F98" w:rsidRPr="0041130B">
        <w:rPr>
          <w:rFonts w:asciiTheme="minorHAnsi" w:hAnsiTheme="minorHAnsi"/>
        </w:rPr>
        <w:t xml:space="preserve">(n=701) </w:t>
      </w:r>
      <w:r w:rsidR="00BC0454" w:rsidRPr="0041130B">
        <w:rPr>
          <w:rFonts w:asciiTheme="minorHAnsi" w:hAnsiTheme="minorHAnsi"/>
        </w:rPr>
        <w:t>study</w:t>
      </w:r>
      <w:r w:rsidR="00A43E8B" w:rsidRPr="00BB2CF5">
        <w:rPr>
          <w:rFonts w:asciiTheme="minorHAnsi" w:hAnsiTheme="minorHAnsi" w:cstheme="minorHAnsi"/>
          <w:vertAlign w:val="superscript"/>
        </w:rPr>
        <w:endnoteReference w:id="4"/>
      </w:r>
      <w:r w:rsidR="00AF3EA3" w:rsidRPr="00893EEB">
        <w:rPr>
          <w:rFonts w:asciiTheme="minorHAnsi" w:hAnsiTheme="minorHAnsi"/>
        </w:rPr>
        <w:t xml:space="preserve"> based on </w:t>
      </w:r>
      <w:r w:rsidR="00156F98" w:rsidRPr="00893EEB">
        <w:rPr>
          <w:rFonts w:asciiTheme="minorHAnsi" w:hAnsiTheme="minorHAnsi"/>
        </w:rPr>
        <w:t>a non</w:t>
      </w:r>
      <w:r w:rsidR="00930D26" w:rsidRPr="00893EEB">
        <w:rPr>
          <w:rFonts w:asciiTheme="minorHAnsi" w:hAnsiTheme="minorHAnsi"/>
        </w:rPr>
        <w:t>-</w:t>
      </w:r>
      <w:r w:rsidR="00156F98" w:rsidRPr="00893EEB">
        <w:rPr>
          <w:rFonts w:asciiTheme="minorHAnsi" w:hAnsiTheme="minorHAnsi"/>
        </w:rPr>
        <w:t xml:space="preserve">probability sample </w:t>
      </w:r>
      <w:r w:rsidR="00644EB7" w:rsidRPr="00893EEB">
        <w:rPr>
          <w:rFonts w:asciiTheme="minorHAnsi" w:hAnsiTheme="minorHAnsi"/>
        </w:rPr>
        <w:t>of</w:t>
      </w:r>
      <w:r w:rsidR="00156F98" w:rsidRPr="00893EEB">
        <w:rPr>
          <w:rFonts w:asciiTheme="minorHAnsi" w:hAnsiTheme="minorHAnsi"/>
        </w:rPr>
        <w:t xml:space="preserve"> Canadian males </w:t>
      </w:r>
      <w:r w:rsidR="007667A5" w:rsidRPr="00893EEB">
        <w:rPr>
          <w:rFonts w:asciiTheme="minorHAnsi" w:hAnsiTheme="minorHAnsi"/>
        </w:rPr>
        <w:t>(</w:t>
      </w:r>
      <w:r w:rsidR="00156F98" w:rsidRPr="00893EEB">
        <w:rPr>
          <w:rFonts w:asciiTheme="minorHAnsi" w:hAnsiTheme="minorHAnsi"/>
        </w:rPr>
        <w:t>18</w:t>
      </w:r>
      <w:r w:rsidR="00604060" w:rsidRPr="00893EEB">
        <w:rPr>
          <w:rFonts w:asciiTheme="minorHAnsi" w:hAnsiTheme="minorHAnsi"/>
        </w:rPr>
        <w:t>–</w:t>
      </w:r>
      <w:r w:rsidR="00156F98" w:rsidRPr="00893EEB">
        <w:rPr>
          <w:rFonts w:asciiTheme="minorHAnsi" w:hAnsiTheme="minorHAnsi"/>
        </w:rPr>
        <w:t>50 years</w:t>
      </w:r>
      <w:r w:rsidR="00604060" w:rsidRPr="00893EEB">
        <w:rPr>
          <w:rFonts w:asciiTheme="minorHAnsi" w:hAnsiTheme="minorHAnsi"/>
        </w:rPr>
        <w:t xml:space="preserve"> of age</w:t>
      </w:r>
      <w:r w:rsidR="007667A5" w:rsidRPr="00893EEB">
        <w:rPr>
          <w:rFonts w:asciiTheme="minorHAnsi" w:hAnsiTheme="minorHAnsi"/>
        </w:rPr>
        <w:t xml:space="preserve">) </w:t>
      </w:r>
      <w:r w:rsidR="001D7DBD" w:rsidRPr="00893EEB">
        <w:rPr>
          <w:rFonts w:asciiTheme="minorHAnsi" w:hAnsiTheme="minorHAnsi"/>
        </w:rPr>
        <w:t xml:space="preserve">that included </w:t>
      </w:r>
      <w:r w:rsidR="00903DD0" w:rsidRPr="00893EEB">
        <w:rPr>
          <w:rFonts w:asciiTheme="minorHAnsi" w:hAnsiTheme="minorHAnsi"/>
        </w:rPr>
        <w:t xml:space="preserve">questions </w:t>
      </w:r>
      <w:r w:rsidR="000B6C31" w:rsidRPr="00893EEB">
        <w:rPr>
          <w:rFonts w:asciiTheme="minorHAnsi" w:hAnsiTheme="minorHAnsi"/>
        </w:rPr>
        <w:t xml:space="preserve">about </w:t>
      </w:r>
      <w:r w:rsidR="00156F98" w:rsidRPr="00893EEB">
        <w:rPr>
          <w:rFonts w:asciiTheme="minorHAnsi" w:hAnsiTheme="minorHAnsi"/>
        </w:rPr>
        <w:t>risk factors for male infertility</w:t>
      </w:r>
      <w:r w:rsidR="00BC0454" w:rsidRPr="00893EEB">
        <w:rPr>
          <w:rFonts w:asciiTheme="minorHAnsi" w:hAnsiTheme="minorHAnsi"/>
        </w:rPr>
        <w:t xml:space="preserve">. </w:t>
      </w:r>
      <w:r w:rsidR="005313ED" w:rsidRPr="00893EEB">
        <w:rPr>
          <w:rFonts w:asciiTheme="minorHAnsi" w:hAnsiTheme="minorHAnsi"/>
        </w:rPr>
        <w:t xml:space="preserve">In </w:t>
      </w:r>
      <w:r w:rsidR="00DF3217" w:rsidRPr="00893EEB">
        <w:rPr>
          <w:rFonts w:asciiTheme="minorHAnsi" w:hAnsiTheme="minorHAnsi"/>
        </w:rPr>
        <w:t>this study, the</w:t>
      </w:r>
      <w:r w:rsidR="000B6C31" w:rsidRPr="00893EEB">
        <w:rPr>
          <w:rFonts w:asciiTheme="minorHAnsi" w:hAnsiTheme="minorHAnsi"/>
        </w:rPr>
        <w:t xml:space="preserve"> percentages of </w:t>
      </w:r>
      <w:r w:rsidR="00DF3217" w:rsidRPr="00893EEB">
        <w:rPr>
          <w:rFonts w:asciiTheme="minorHAnsi" w:hAnsiTheme="minorHAnsi"/>
        </w:rPr>
        <w:t xml:space="preserve">Canadian </w:t>
      </w:r>
      <w:r w:rsidR="000B6C31" w:rsidRPr="00893EEB">
        <w:rPr>
          <w:rFonts w:asciiTheme="minorHAnsi" w:hAnsiTheme="minorHAnsi"/>
        </w:rPr>
        <w:t xml:space="preserve">men </w:t>
      </w:r>
      <w:bookmarkStart w:id="16" w:name="_Ref515456562"/>
      <w:bookmarkStart w:id="17" w:name="_Ref515456548"/>
      <w:bookmarkStart w:id="18" w:name="_Toc516154992"/>
      <w:r w:rsidR="003C6D4F" w:rsidRPr="00893EEB">
        <w:rPr>
          <w:rFonts w:asciiTheme="minorHAnsi" w:hAnsiTheme="minorHAnsi"/>
        </w:rPr>
        <w:t xml:space="preserve">who </w:t>
      </w:r>
      <w:r w:rsidR="00AE267D" w:rsidRPr="00893EEB">
        <w:rPr>
          <w:rFonts w:asciiTheme="minorHAnsi" w:hAnsiTheme="minorHAnsi"/>
        </w:rPr>
        <w:t xml:space="preserve">correctly </w:t>
      </w:r>
      <w:r w:rsidR="00332B6F" w:rsidRPr="00893EEB">
        <w:rPr>
          <w:rFonts w:asciiTheme="minorHAnsi" w:hAnsiTheme="minorHAnsi"/>
        </w:rPr>
        <w:t xml:space="preserve">answered </w:t>
      </w:r>
      <w:r w:rsidR="00AD5F77" w:rsidRPr="00893EEB">
        <w:rPr>
          <w:rFonts w:asciiTheme="minorHAnsi" w:hAnsiTheme="minorHAnsi"/>
        </w:rPr>
        <w:t>question</w:t>
      </w:r>
      <w:r w:rsidR="00632D11" w:rsidRPr="00893EEB">
        <w:rPr>
          <w:rFonts w:asciiTheme="minorHAnsi" w:hAnsiTheme="minorHAnsi"/>
        </w:rPr>
        <w:t>s</w:t>
      </w:r>
      <w:r w:rsidR="00AD5F77" w:rsidRPr="00893EEB">
        <w:rPr>
          <w:rFonts w:asciiTheme="minorHAnsi" w:hAnsiTheme="minorHAnsi"/>
        </w:rPr>
        <w:t xml:space="preserve"> </w:t>
      </w:r>
      <w:r w:rsidR="0006420E" w:rsidRPr="00893EEB">
        <w:rPr>
          <w:rFonts w:asciiTheme="minorHAnsi" w:hAnsiTheme="minorHAnsi"/>
        </w:rPr>
        <w:t>similar to those in our survey</w:t>
      </w:r>
      <w:r w:rsidR="00480820" w:rsidRPr="00893EEB">
        <w:rPr>
          <w:rFonts w:asciiTheme="minorHAnsi" w:hAnsiTheme="minorHAnsi"/>
        </w:rPr>
        <w:t xml:space="preserve"> fell </w:t>
      </w:r>
      <w:r w:rsidR="0043125B" w:rsidRPr="00893EEB">
        <w:rPr>
          <w:rFonts w:asciiTheme="minorHAnsi" w:hAnsiTheme="minorHAnsi"/>
        </w:rPr>
        <w:t>between</w:t>
      </w:r>
      <w:r w:rsidR="00854D66" w:rsidRPr="00893EEB">
        <w:rPr>
          <w:rFonts w:asciiTheme="minorHAnsi" w:hAnsiTheme="minorHAnsi"/>
        </w:rPr>
        <w:t xml:space="preserve"> </w:t>
      </w:r>
      <w:r w:rsidR="00860CB7" w:rsidRPr="00893EEB">
        <w:rPr>
          <w:rFonts w:asciiTheme="minorHAnsi" w:hAnsiTheme="minorHAnsi"/>
        </w:rPr>
        <w:t>6</w:t>
      </w:r>
      <w:r w:rsidR="00DD6081" w:rsidRPr="00893EEB">
        <w:rPr>
          <w:rFonts w:asciiTheme="minorHAnsi" w:hAnsiTheme="minorHAnsi"/>
        </w:rPr>
        <w:t>8</w:t>
      </w:r>
      <w:r w:rsidR="00A735EA" w:rsidRPr="00893EEB">
        <w:rPr>
          <w:rFonts w:asciiTheme="minorHAnsi" w:hAnsiTheme="minorHAnsi"/>
        </w:rPr>
        <w:t xml:space="preserve">% </w:t>
      </w:r>
      <w:r w:rsidR="00A735EA" w:rsidRPr="0041130B">
        <w:rPr>
          <w:rFonts w:asciiTheme="minorHAnsi" w:hAnsiTheme="minorHAnsi"/>
        </w:rPr>
        <w:t>and 79%</w:t>
      </w:r>
      <w:r w:rsidR="00354EFB" w:rsidRPr="0041130B">
        <w:rPr>
          <w:rFonts w:asciiTheme="minorHAnsi" w:hAnsiTheme="minorHAnsi"/>
        </w:rPr>
        <w:t>; there were no data on age group differences</w:t>
      </w:r>
      <w:bookmarkStart w:id="19" w:name="_Hlk16445910"/>
      <w:r w:rsidR="00A735EA" w:rsidRPr="0041130B">
        <w:rPr>
          <w:rFonts w:asciiTheme="minorHAnsi" w:hAnsiTheme="minorHAnsi"/>
        </w:rPr>
        <w:t>. T</w:t>
      </w:r>
      <w:r w:rsidR="00094932" w:rsidRPr="0041130B">
        <w:rPr>
          <w:rFonts w:asciiTheme="minorHAnsi" w:hAnsiTheme="minorHAnsi"/>
        </w:rPr>
        <w:t xml:space="preserve">herefore, </w:t>
      </w:r>
      <w:r w:rsidR="00632D11" w:rsidRPr="006C2A66">
        <w:rPr>
          <w:rFonts w:asciiTheme="minorHAnsi" w:hAnsiTheme="minorHAnsi"/>
        </w:rPr>
        <w:t xml:space="preserve">for the </w:t>
      </w:r>
      <w:r w:rsidR="008570B5" w:rsidRPr="006C2A66">
        <w:rPr>
          <w:rFonts w:asciiTheme="minorHAnsi" w:hAnsiTheme="minorHAnsi"/>
        </w:rPr>
        <w:t xml:space="preserve">power calculation for the </w:t>
      </w:r>
      <w:r w:rsidR="00632D11" w:rsidRPr="006C2A66">
        <w:rPr>
          <w:rFonts w:asciiTheme="minorHAnsi" w:hAnsiTheme="minorHAnsi"/>
        </w:rPr>
        <w:t xml:space="preserve">male sample </w:t>
      </w:r>
      <w:r w:rsidR="00094932" w:rsidRPr="006C2A66">
        <w:rPr>
          <w:rFonts w:asciiTheme="minorHAnsi" w:hAnsiTheme="minorHAnsi"/>
        </w:rPr>
        <w:t xml:space="preserve">we </w:t>
      </w:r>
      <w:r w:rsidR="00247CE0" w:rsidRPr="006C2A66">
        <w:rPr>
          <w:rFonts w:asciiTheme="minorHAnsi" w:hAnsiTheme="minorHAnsi"/>
        </w:rPr>
        <w:t xml:space="preserve">also </w:t>
      </w:r>
      <w:r w:rsidR="003F51AF" w:rsidRPr="006C2A66">
        <w:rPr>
          <w:rFonts w:asciiTheme="minorHAnsi" w:hAnsiTheme="minorHAnsi"/>
        </w:rPr>
        <w:t>assumed</w:t>
      </w:r>
      <w:r w:rsidR="00094932" w:rsidRPr="0070186A">
        <w:rPr>
          <w:rFonts w:asciiTheme="minorHAnsi" w:hAnsiTheme="minorHAnsi"/>
        </w:rPr>
        <w:t xml:space="preserve"> 25% </w:t>
      </w:r>
      <w:r w:rsidR="003F51AF" w:rsidRPr="00893EEB">
        <w:rPr>
          <w:rFonts w:asciiTheme="minorHAnsi" w:hAnsiTheme="minorHAnsi"/>
        </w:rPr>
        <w:t>(percentage with correct answer for variables of interest)</w:t>
      </w:r>
      <w:r w:rsidR="00247CE0" w:rsidRPr="00893EEB">
        <w:rPr>
          <w:rFonts w:asciiTheme="minorHAnsi" w:hAnsiTheme="minorHAnsi"/>
        </w:rPr>
        <w:t xml:space="preserve">. </w:t>
      </w:r>
      <w:bookmarkEnd w:id="19"/>
      <w:r w:rsidR="00351B18" w:rsidRPr="00893EEB">
        <w:rPr>
          <w:rFonts w:asciiTheme="minorHAnsi" w:hAnsiTheme="minorHAnsi"/>
        </w:rPr>
        <w:t xml:space="preserve">Because </w:t>
      </w:r>
      <w:r w:rsidR="008A1E14" w:rsidRPr="00893EEB">
        <w:rPr>
          <w:rFonts w:asciiTheme="minorHAnsi" w:hAnsiTheme="minorHAnsi"/>
        </w:rPr>
        <w:t xml:space="preserve">of </w:t>
      </w:r>
      <w:r w:rsidR="00C15466" w:rsidRPr="00893EEB">
        <w:rPr>
          <w:rFonts w:asciiTheme="minorHAnsi" w:hAnsiTheme="minorHAnsi"/>
        </w:rPr>
        <w:t>the</w:t>
      </w:r>
      <w:r w:rsidR="00BE1E26" w:rsidRPr="00893EEB">
        <w:rPr>
          <w:rFonts w:asciiTheme="minorHAnsi" w:hAnsiTheme="minorHAnsi"/>
        </w:rPr>
        <w:t xml:space="preserve"> </w:t>
      </w:r>
      <w:r w:rsidR="00A93CA7" w:rsidRPr="00893EEB">
        <w:rPr>
          <w:rFonts w:asciiTheme="minorHAnsi" w:hAnsiTheme="minorHAnsi"/>
        </w:rPr>
        <w:t xml:space="preserve">limited </w:t>
      </w:r>
      <w:r w:rsidR="00EB7810" w:rsidRPr="00893EEB">
        <w:rPr>
          <w:rFonts w:asciiTheme="minorHAnsi" w:hAnsiTheme="minorHAnsi"/>
        </w:rPr>
        <w:t xml:space="preserve">number of </w:t>
      </w:r>
      <w:r w:rsidR="0034350D" w:rsidRPr="00893EEB">
        <w:rPr>
          <w:rFonts w:asciiTheme="minorHAnsi" w:hAnsiTheme="minorHAnsi"/>
        </w:rPr>
        <w:t>male</w:t>
      </w:r>
      <w:r w:rsidR="00A93CA7" w:rsidRPr="00893EEB">
        <w:rPr>
          <w:rFonts w:asciiTheme="minorHAnsi" w:hAnsiTheme="minorHAnsi"/>
        </w:rPr>
        <w:t xml:space="preserve"> panelists</w:t>
      </w:r>
      <w:r w:rsidR="0034350D" w:rsidRPr="00893EEB">
        <w:rPr>
          <w:rFonts w:asciiTheme="minorHAnsi" w:hAnsiTheme="minorHAnsi"/>
        </w:rPr>
        <w:t xml:space="preserve"> in the target age group</w:t>
      </w:r>
      <w:r w:rsidR="00BE1E26" w:rsidRPr="00893EEB">
        <w:rPr>
          <w:rFonts w:asciiTheme="minorHAnsi" w:hAnsiTheme="minorHAnsi"/>
        </w:rPr>
        <w:t>s</w:t>
      </w:r>
      <w:r w:rsidR="0034350D" w:rsidRPr="00893EEB">
        <w:rPr>
          <w:rFonts w:asciiTheme="minorHAnsi" w:hAnsiTheme="minorHAnsi"/>
        </w:rPr>
        <w:t xml:space="preserve"> </w:t>
      </w:r>
      <w:r w:rsidR="00A93CA7" w:rsidRPr="00893EEB">
        <w:rPr>
          <w:rFonts w:asciiTheme="minorHAnsi" w:hAnsiTheme="minorHAnsi"/>
        </w:rPr>
        <w:t xml:space="preserve">who </w:t>
      </w:r>
      <w:r w:rsidR="00014874" w:rsidRPr="00893EEB">
        <w:rPr>
          <w:rFonts w:asciiTheme="minorHAnsi" w:hAnsiTheme="minorHAnsi"/>
        </w:rPr>
        <w:t xml:space="preserve">are </w:t>
      </w:r>
      <w:r w:rsidR="00BE1E26" w:rsidRPr="00893EEB">
        <w:rPr>
          <w:rFonts w:asciiTheme="minorHAnsi" w:hAnsiTheme="minorHAnsi"/>
        </w:rPr>
        <w:t xml:space="preserve">expected to complete the survey, </w:t>
      </w:r>
      <w:r w:rsidR="00EB4124" w:rsidRPr="00893EEB">
        <w:rPr>
          <w:rFonts w:asciiTheme="minorHAnsi" w:hAnsiTheme="minorHAnsi"/>
        </w:rPr>
        <w:t xml:space="preserve">we estimated </w:t>
      </w:r>
      <w:r w:rsidR="00A93CA7" w:rsidRPr="00893EEB">
        <w:rPr>
          <w:rFonts w:asciiTheme="minorHAnsi" w:hAnsiTheme="minorHAnsi"/>
        </w:rPr>
        <w:t xml:space="preserve">that </w:t>
      </w:r>
      <w:r w:rsidR="00500B35" w:rsidRPr="00893EEB">
        <w:rPr>
          <w:rFonts w:asciiTheme="minorHAnsi" w:hAnsiTheme="minorHAnsi"/>
        </w:rPr>
        <w:t xml:space="preserve">we could </w:t>
      </w:r>
      <w:r w:rsidR="000A5AA9" w:rsidRPr="00893EEB">
        <w:rPr>
          <w:rFonts w:asciiTheme="minorHAnsi" w:hAnsiTheme="minorHAnsi"/>
        </w:rPr>
        <w:t xml:space="preserve">count on </w:t>
      </w:r>
      <w:r w:rsidR="00932EE1" w:rsidRPr="00893EEB">
        <w:rPr>
          <w:rFonts w:asciiTheme="minorHAnsi" w:hAnsiTheme="minorHAnsi"/>
        </w:rPr>
        <w:t>achieving 643 males in each age group</w:t>
      </w:r>
      <w:r w:rsidR="00014874" w:rsidRPr="00893EEB">
        <w:rPr>
          <w:rFonts w:asciiTheme="minorHAnsi" w:hAnsiTheme="minorHAnsi"/>
        </w:rPr>
        <w:t>,</w:t>
      </w:r>
      <w:r w:rsidR="00932EE1" w:rsidRPr="00893EEB">
        <w:rPr>
          <w:rFonts w:asciiTheme="minorHAnsi" w:hAnsiTheme="minorHAnsi"/>
        </w:rPr>
        <w:t xml:space="preserve"> which would give us</w:t>
      </w:r>
      <w:r w:rsidR="00A93CA7" w:rsidRPr="00893EEB">
        <w:rPr>
          <w:rFonts w:asciiTheme="minorHAnsi" w:hAnsiTheme="minorHAnsi"/>
        </w:rPr>
        <w:t xml:space="preserve"> </w:t>
      </w:r>
      <w:r w:rsidR="00E13C0E" w:rsidRPr="00893EEB">
        <w:rPr>
          <w:rFonts w:asciiTheme="minorHAnsi" w:hAnsiTheme="minorHAnsi"/>
        </w:rPr>
        <w:t>an MDD</w:t>
      </w:r>
      <w:r w:rsidR="00896F8B" w:rsidRPr="00893EEB">
        <w:rPr>
          <w:rFonts w:asciiTheme="minorHAnsi" w:hAnsiTheme="minorHAnsi"/>
        </w:rPr>
        <w:t xml:space="preserve"> of</w:t>
      </w:r>
      <w:r w:rsidR="00896F8B" w:rsidRPr="0041130B">
        <w:rPr>
          <w:rFonts w:asciiTheme="minorHAnsi" w:hAnsiTheme="minorHAnsi"/>
        </w:rPr>
        <w:t xml:space="preserve"> </w:t>
      </w:r>
      <w:r w:rsidR="00E13C0E" w:rsidRPr="0041130B">
        <w:rPr>
          <w:rFonts w:asciiTheme="minorHAnsi" w:hAnsiTheme="minorHAnsi"/>
        </w:rPr>
        <w:t xml:space="preserve">7 points </w:t>
      </w:r>
      <w:r w:rsidR="007B57D2" w:rsidRPr="0041130B">
        <w:rPr>
          <w:rFonts w:asciiTheme="minorHAnsi" w:hAnsiTheme="minorHAnsi"/>
        </w:rPr>
        <w:t xml:space="preserve">in comparisons by </w:t>
      </w:r>
      <w:r w:rsidR="00E13C0E" w:rsidRPr="006C2A66">
        <w:rPr>
          <w:rFonts w:asciiTheme="minorHAnsi" w:hAnsiTheme="minorHAnsi"/>
        </w:rPr>
        <w:t>age group.</w:t>
      </w:r>
      <w:r w:rsidR="00362428">
        <w:rPr>
          <w:rFonts w:asciiTheme="minorHAnsi" w:hAnsiTheme="minorHAnsi"/>
        </w:rPr>
        <w:t xml:space="preserve"> </w:t>
      </w:r>
      <w:r w:rsidR="006B6310">
        <w:rPr>
          <w:rFonts w:asciiTheme="minorHAnsi" w:hAnsiTheme="minorHAnsi"/>
        </w:rPr>
        <w:t xml:space="preserve">Whether or not </w:t>
      </w:r>
      <w:r w:rsidR="00362428">
        <w:rPr>
          <w:rFonts w:asciiTheme="minorHAnsi" w:hAnsiTheme="minorHAnsi"/>
        </w:rPr>
        <w:t>6- or 7-point</w:t>
      </w:r>
      <w:r w:rsidR="001E1635">
        <w:rPr>
          <w:rFonts w:asciiTheme="minorHAnsi" w:hAnsiTheme="minorHAnsi"/>
        </w:rPr>
        <w:t xml:space="preserve"> differences</w:t>
      </w:r>
      <w:r w:rsidR="006B6310">
        <w:rPr>
          <w:rFonts w:asciiTheme="minorHAnsi" w:hAnsiTheme="minorHAnsi"/>
        </w:rPr>
        <w:t xml:space="preserve"> are conceptually significant will depend on the relationship.</w:t>
      </w:r>
    </w:p>
    <w:p w14:paraId="734E0030" w14:textId="1B39854A" w:rsidR="00DD07E3" w:rsidRPr="00893EEB" w:rsidRDefault="00E13C0E" w:rsidP="00333FEC">
      <w:pPr>
        <w:pStyle w:val="Heading3"/>
        <w:keepNext/>
        <w:numPr>
          <w:ilvl w:val="0"/>
          <w:numId w:val="4"/>
        </w:numPr>
        <w:tabs>
          <w:tab w:val="clear" w:pos="1252"/>
          <w:tab w:val="num" w:pos="360"/>
        </w:tabs>
        <w:spacing w:before="0" w:after="120"/>
        <w:ind w:left="360"/>
        <w:rPr>
          <w:rStyle w:val="Heading3OMB"/>
          <w:rFonts w:asciiTheme="minorHAnsi" w:hAnsiTheme="minorHAnsi"/>
        </w:rPr>
      </w:pPr>
      <w:r w:rsidRPr="00893EEB">
        <w:rPr>
          <w:rStyle w:val="Heading3OMB"/>
          <w:rFonts w:asciiTheme="minorHAnsi" w:hAnsiTheme="minorHAnsi"/>
        </w:rPr>
        <w:t xml:space="preserve"> </w:t>
      </w:r>
      <w:bookmarkStart w:id="20" w:name="_Toc535480935"/>
      <w:bookmarkStart w:id="21" w:name="_Toc16366080"/>
      <w:bookmarkEnd w:id="16"/>
      <w:bookmarkEnd w:id="17"/>
      <w:bookmarkEnd w:id="18"/>
      <w:r w:rsidR="00B3485C" w:rsidRPr="00893EEB">
        <w:rPr>
          <w:rStyle w:val="Heading3OMB"/>
          <w:rFonts w:asciiTheme="minorHAnsi" w:hAnsiTheme="minorHAnsi"/>
        </w:rPr>
        <w:t>Procedures for the Collection of Information</w:t>
      </w:r>
      <w:bookmarkEnd w:id="20"/>
      <w:bookmarkEnd w:id="21"/>
    </w:p>
    <w:p w14:paraId="126A1BFD" w14:textId="31300C7D" w:rsidR="00183E20" w:rsidRPr="00893EEB" w:rsidRDefault="00AC6FDB" w:rsidP="008E3FC0">
      <w:pPr>
        <w:spacing w:before="120" w:after="120" w:line="260" w:lineRule="atLeast"/>
        <w:ind w:left="360"/>
        <w:rPr>
          <w:rFonts w:asciiTheme="minorHAnsi" w:hAnsiTheme="minorHAnsi"/>
          <w:b/>
          <w:i/>
        </w:rPr>
      </w:pPr>
      <w:r w:rsidRPr="00893EEB">
        <w:rPr>
          <w:rFonts w:asciiTheme="minorHAnsi" w:hAnsiTheme="minorHAnsi"/>
        </w:rPr>
        <w:t xml:space="preserve">Ipsos will begin online data collection after </w:t>
      </w:r>
      <w:r w:rsidR="00354EFB" w:rsidRPr="00893EEB">
        <w:rPr>
          <w:rFonts w:asciiTheme="minorHAnsi" w:hAnsiTheme="minorHAnsi"/>
        </w:rPr>
        <w:t xml:space="preserve">Ipsos has tested and </w:t>
      </w:r>
      <w:r w:rsidRPr="00893EEB">
        <w:rPr>
          <w:rFonts w:asciiTheme="minorHAnsi" w:hAnsiTheme="minorHAnsi"/>
        </w:rPr>
        <w:t xml:space="preserve">the </w:t>
      </w:r>
      <w:r w:rsidR="00F36643" w:rsidRPr="00893EEB">
        <w:rPr>
          <w:rFonts w:asciiTheme="minorHAnsi" w:hAnsiTheme="minorHAnsi"/>
        </w:rPr>
        <w:t xml:space="preserve">RTI </w:t>
      </w:r>
      <w:r w:rsidRPr="00893EEB">
        <w:rPr>
          <w:rFonts w:asciiTheme="minorHAnsi" w:hAnsiTheme="minorHAnsi"/>
        </w:rPr>
        <w:t xml:space="preserve">team </w:t>
      </w:r>
      <w:r w:rsidR="00354EFB" w:rsidRPr="00893EEB">
        <w:rPr>
          <w:rFonts w:asciiTheme="minorHAnsi" w:hAnsiTheme="minorHAnsi"/>
        </w:rPr>
        <w:t xml:space="preserve">has </w:t>
      </w:r>
      <w:r w:rsidRPr="00893EEB">
        <w:rPr>
          <w:rFonts w:asciiTheme="minorHAnsi" w:hAnsiTheme="minorHAnsi"/>
        </w:rPr>
        <w:t xml:space="preserve">approved the final online version of the OMB-approved survey. </w:t>
      </w:r>
    </w:p>
    <w:p w14:paraId="196B607C" w14:textId="7D246A57" w:rsidR="00E4060A" w:rsidRPr="00893EEB" w:rsidRDefault="00AC6FDB" w:rsidP="00D901AE">
      <w:pPr>
        <w:spacing w:before="120" w:after="120" w:line="260" w:lineRule="atLeast"/>
        <w:ind w:left="360"/>
        <w:rPr>
          <w:rFonts w:cstheme="minorHAnsi"/>
          <w:bCs/>
          <w:iCs/>
        </w:rPr>
      </w:pPr>
      <w:r w:rsidRPr="00893EEB">
        <w:rPr>
          <w:rFonts w:asciiTheme="minorHAnsi" w:hAnsiTheme="minorHAnsi"/>
          <w:b/>
          <w:i/>
        </w:rPr>
        <w:t xml:space="preserve">Inviting </w:t>
      </w:r>
      <w:r w:rsidR="00C823FD" w:rsidRPr="00893EEB">
        <w:rPr>
          <w:rFonts w:asciiTheme="minorHAnsi" w:hAnsiTheme="minorHAnsi"/>
          <w:b/>
          <w:i/>
        </w:rPr>
        <w:t>e</w:t>
      </w:r>
      <w:r w:rsidRPr="00893EEB">
        <w:rPr>
          <w:rFonts w:asciiTheme="minorHAnsi" w:hAnsiTheme="minorHAnsi"/>
          <w:b/>
          <w:i/>
        </w:rPr>
        <w:t xml:space="preserve">ligible </w:t>
      </w:r>
      <w:r w:rsidR="00C823FD" w:rsidRPr="00893EEB">
        <w:rPr>
          <w:rFonts w:asciiTheme="minorHAnsi" w:hAnsiTheme="minorHAnsi"/>
          <w:b/>
          <w:i/>
        </w:rPr>
        <w:t>panelists</w:t>
      </w:r>
      <w:r w:rsidRPr="00893EEB">
        <w:rPr>
          <w:rFonts w:asciiTheme="minorHAnsi" w:hAnsiTheme="minorHAnsi"/>
          <w:b/>
          <w:i/>
        </w:rPr>
        <w:t xml:space="preserve"> to </w:t>
      </w:r>
      <w:r w:rsidR="00C823FD" w:rsidRPr="00893EEB">
        <w:rPr>
          <w:rFonts w:asciiTheme="minorHAnsi" w:hAnsiTheme="minorHAnsi"/>
          <w:b/>
          <w:i/>
        </w:rPr>
        <w:t>p</w:t>
      </w:r>
      <w:r w:rsidR="001D0FFF" w:rsidRPr="00893EEB">
        <w:rPr>
          <w:rFonts w:asciiTheme="minorHAnsi" w:hAnsiTheme="minorHAnsi"/>
          <w:b/>
          <w:i/>
        </w:rPr>
        <w:t xml:space="preserve">articipate. </w:t>
      </w:r>
      <w:r w:rsidR="001D0FFF" w:rsidRPr="00893EEB">
        <w:rPr>
          <w:rFonts w:asciiTheme="minorHAnsi" w:hAnsiTheme="minorHAnsi"/>
        </w:rPr>
        <w:t>Ipsos</w:t>
      </w:r>
      <w:r w:rsidR="000D0FDE" w:rsidRPr="00893EEB">
        <w:rPr>
          <w:rFonts w:asciiTheme="minorHAnsi" w:hAnsiTheme="minorHAnsi" w:cstheme="minorHAnsi"/>
          <w:iCs/>
        </w:rPr>
        <w:t xml:space="preserve"> will invite</w:t>
      </w:r>
      <w:r w:rsidR="001D0FFF" w:rsidRPr="00893EEB">
        <w:rPr>
          <w:rFonts w:asciiTheme="minorHAnsi" w:hAnsiTheme="minorHAnsi" w:cstheme="minorHAnsi"/>
          <w:iCs/>
        </w:rPr>
        <w:t xml:space="preserve"> </w:t>
      </w:r>
      <w:r w:rsidR="00350618" w:rsidRPr="00893EEB">
        <w:rPr>
          <w:rFonts w:asciiTheme="minorHAnsi" w:hAnsiTheme="minorHAnsi" w:cstheme="minorHAnsi"/>
          <w:iCs/>
        </w:rPr>
        <w:t xml:space="preserve">by email </w:t>
      </w:r>
      <w:r w:rsidR="001D0FFF" w:rsidRPr="00893EEB">
        <w:rPr>
          <w:rFonts w:asciiTheme="minorHAnsi" w:hAnsiTheme="minorHAnsi" w:cstheme="minorHAnsi"/>
          <w:iCs/>
        </w:rPr>
        <w:t xml:space="preserve">(“assign”) </w:t>
      </w:r>
      <w:r w:rsidR="000D0FDE" w:rsidRPr="00893EEB">
        <w:rPr>
          <w:rFonts w:asciiTheme="minorHAnsi" w:hAnsiTheme="minorHAnsi" w:cstheme="minorHAnsi"/>
          <w:iCs/>
        </w:rPr>
        <w:t xml:space="preserve">the </w:t>
      </w:r>
      <w:r w:rsidR="00B766CF" w:rsidRPr="00893EEB">
        <w:rPr>
          <w:rFonts w:asciiTheme="minorHAnsi" w:hAnsiTheme="minorHAnsi" w:cstheme="minorHAnsi"/>
          <w:iCs/>
        </w:rPr>
        <w:t>8,617</w:t>
      </w:r>
      <w:r w:rsidR="000D0FDE" w:rsidRPr="00893EEB">
        <w:rPr>
          <w:rFonts w:asciiTheme="minorHAnsi" w:hAnsiTheme="minorHAnsi" w:cstheme="minorHAnsi"/>
          <w:iCs/>
        </w:rPr>
        <w:t xml:space="preserve"> eligible panel members (</w:t>
      </w:r>
      <w:r w:rsidR="00B766CF" w:rsidRPr="00893EEB">
        <w:rPr>
          <w:rFonts w:asciiTheme="minorHAnsi" w:hAnsiTheme="minorHAnsi" w:cstheme="minorHAnsi"/>
          <w:iCs/>
        </w:rPr>
        <w:t>4,</w:t>
      </w:r>
      <w:r w:rsidR="00D901AE" w:rsidRPr="00893EEB">
        <w:rPr>
          <w:rFonts w:asciiTheme="minorHAnsi" w:hAnsiTheme="minorHAnsi" w:cstheme="minorHAnsi"/>
          <w:iCs/>
        </w:rPr>
        <w:t>943</w:t>
      </w:r>
      <w:r w:rsidR="007C7E5D" w:rsidRPr="00893EEB">
        <w:rPr>
          <w:rFonts w:asciiTheme="minorHAnsi" w:hAnsiTheme="minorHAnsi" w:cstheme="minorHAnsi"/>
          <w:iCs/>
        </w:rPr>
        <w:t xml:space="preserve"> </w:t>
      </w:r>
      <w:r w:rsidR="000D0FDE" w:rsidRPr="00893EEB">
        <w:rPr>
          <w:rFonts w:asciiTheme="minorHAnsi" w:hAnsiTheme="minorHAnsi" w:cstheme="minorHAnsi"/>
          <w:iCs/>
        </w:rPr>
        <w:t xml:space="preserve">females and </w:t>
      </w:r>
      <w:r w:rsidR="00DC12A4" w:rsidRPr="00893EEB">
        <w:rPr>
          <w:rFonts w:asciiTheme="minorHAnsi" w:hAnsiTheme="minorHAnsi" w:cstheme="minorHAnsi"/>
          <w:iCs/>
        </w:rPr>
        <w:t>3,6</w:t>
      </w:r>
      <w:r w:rsidR="003C5C79" w:rsidRPr="00893EEB">
        <w:rPr>
          <w:rFonts w:asciiTheme="minorHAnsi" w:hAnsiTheme="minorHAnsi" w:cstheme="minorHAnsi"/>
          <w:iCs/>
        </w:rPr>
        <w:t>74</w:t>
      </w:r>
      <w:r w:rsidR="00B766CF" w:rsidRPr="00893EEB">
        <w:rPr>
          <w:rFonts w:asciiTheme="minorHAnsi" w:hAnsiTheme="minorHAnsi" w:cstheme="minorHAnsi"/>
          <w:iCs/>
        </w:rPr>
        <w:t xml:space="preserve"> </w:t>
      </w:r>
      <w:r w:rsidR="000D0FDE" w:rsidRPr="00893EEB">
        <w:rPr>
          <w:rFonts w:asciiTheme="minorHAnsi" w:hAnsiTheme="minorHAnsi" w:cstheme="minorHAnsi"/>
          <w:iCs/>
        </w:rPr>
        <w:t xml:space="preserve">males) </w:t>
      </w:r>
      <w:r w:rsidR="001D0FFF" w:rsidRPr="00893EEB">
        <w:rPr>
          <w:rFonts w:asciiTheme="minorHAnsi" w:hAnsiTheme="minorHAnsi" w:cstheme="minorHAnsi"/>
          <w:iCs/>
        </w:rPr>
        <w:t xml:space="preserve">selected </w:t>
      </w:r>
      <w:r w:rsidR="000D0FDE" w:rsidRPr="00893EEB">
        <w:rPr>
          <w:rFonts w:asciiTheme="minorHAnsi" w:hAnsiTheme="minorHAnsi" w:cstheme="minorHAnsi"/>
          <w:iCs/>
        </w:rPr>
        <w:t>to complete the survey</w:t>
      </w:r>
      <w:r w:rsidR="00DC0EA1" w:rsidRPr="00893EEB">
        <w:rPr>
          <w:rFonts w:asciiTheme="minorHAnsi" w:hAnsiTheme="minorHAnsi" w:cstheme="minorHAnsi"/>
          <w:iCs/>
        </w:rPr>
        <w:t xml:space="preserve"> </w:t>
      </w:r>
      <w:r w:rsidR="00D901AE" w:rsidRPr="00893EEB">
        <w:rPr>
          <w:rFonts w:asciiTheme="minorHAnsi" w:hAnsiTheme="minorHAnsi" w:cstheme="minorHAnsi"/>
          <w:iCs/>
        </w:rPr>
        <w:t xml:space="preserve">(see </w:t>
      </w:r>
      <w:r w:rsidR="00D901AE" w:rsidRPr="00893EEB">
        <w:rPr>
          <w:rFonts w:asciiTheme="minorHAnsi" w:hAnsiTheme="minorHAnsi" w:cstheme="minorHAnsi"/>
          <w:b/>
          <w:bCs/>
          <w:i/>
        </w:rPr>
        <w:t>Exhibit 1</w:t>
      </w:r>
      <w:r w:rsidR="00D901AE" w:rsidRPr="00893EEB">
        <w:rPr>
          <w:rFonts w:asciiTheme="minorHAnsi" w:hAnsiTheme="minorHAnsi" w:cstheme="minorHAnsi"/>
          <w:iCs/>
        </w:rPr>
        <w:t>)</w:t>
      </w:r>
      <w:r w:rsidR="000D0FDE" w:rsidRPr="00893EEB">
        <w:rPr>
          <w:rFonts w:asciiTheme="minorHAnsi" w:hAnsiTheme="minorHAnsi" w:cstheme="minorHAnsi"/>
          <w:iCs/>
        </w:rPr>
        <w:t xml:space="preserve">. </w:t>
      </w:r>
      <w:r w:rsidR="00CA011A" w:rsidRPr="00893EEB">
        <w:rPr>
          <w:rFonts w:asciiTheme="minorHAnsi" w:hAnsiTheme="minorHAnsi" w:cstheme="minorHAnsi"/>
          <w:iCs/>
        </w:rPr>
        <w:t>When Ipsos “assigns” (i.e., eligible panelist selected to be invited) a survey to a panel member, the panelist receives a notification</w:t>
      </w:r>
      <w:r w:rsidR="00B6736D" w:rsidRPr="00893EEB">
        <w:rPr>
          <w:rFonts w:asciiTheme="minorHAnsi" w:hAnsiTheme="minorHAnsi" w:cstheme="minorHAnsi"/>
          <w:iCs/>
        </w:rPr>
        <w:t xml:space="preserve"> or </w:t>
      </w:r>
      <w:r w:rsidR="00CA011A" w:rsidRPr="00893EEB">
        <w:rPr>
          <w:rFonts w:asciiTheme="minorHAnsi" w:hAnsiTheme="minorHAnsi" w:cstheme="minorHAnsi"/>
          <w:iCs/>
        </w:rPr>
        <w:t xml:space="preserve">invitation in their password-protected </w:t>
      </w:r>
      <w:r w:rsidR="001414D0" w:rsidRPr="00893EEB">
        <w:rPr>
          <w:rFonts w:asciiTheme="minorHAnsi" w:hAnsiTheme="minorHAnsi" w:cstheme="minorHAnsi"/>
          <w:iCs/>
        </w:rPr>
        <w:t>email</w:t>
      </w:r>
      <w:r w:rsidR="00CA011A" w:rsidRPr="00893EEB">
        <w:rPr>
          <w:rFonts w:asciiTheme="minorHAnsi" w:hAnsiTheme="minorHAnsi" w:cstheme="minorHAnsi"/>
          <w:iCs/>
        </w:rPr>
        <w:t xml:space="preserve"> account </w:t>
      </w:r>
      <w:r w:rsidR="008C0810" w:rsidRPr="00893EEB">
        <w:rPr>
          <w:rFonts w:asciiTheme="minorHAnsi" w:hAnsiTheme="minorHAnsi" w:cstheme="minorHAnsi"/>
          <w:iCs/>
        </w:rPr>
        <w:t xml:space="preserve">to notify them </w:t>
      </w:r>
      <w:r w:rsidR="00CA011A" w:rsidRPr="00893EEB">
        <w:rPr>
          <w:rFonts w:asciiTheme="minorHAnsi" w:hAnsiTheme="minorHAnsi" w:cstheme="minorHAnsi"/>
          <w:iCs/>
        </w:rPr>
        <w:t xml:space="preserve">that a survey is available for </w:t>
      </w:r>
      <w:r w:rsidR="00B6736D" w:rsidRPr="00893EEB">
        <w:rPr>
          <w:rFonts w:asciiTheme="minorHAnsi" w:hAnsiTheme="minorHAnsi" w:cstheme="minorHAnsi"/>
          <w:iCs/>
        </w:rPr>
        <w:t xml:space="preserve">them to </w:t>
      </w:r>
      <w:r w:rsidR="00CA011A" w:rsidRPr="00893EEB">
        <w:rPr>
          <w:rFonts w:asciiTheme="minorHAnsi" w:hAnsiTheme="minorHAnsi" w:cstheme="minorHAnsi"/>
          <w:iCs/>
        </w:rPr>
        <w:t>comple</w:t>
      </w:r>
      <w:r w:rsidR="00B6736D" w:rsidRPr="00893EEB">
        <w:rPr>
          <w:rFonts w:asciiTheme="minorHAnsi" w:hAnsiTheme="minorHAnsi" w:cstheme="minorHAnsi"/>
          <w:iCs/>
        </w:rPr>
        <w:t>te</w:t>
      </w:r>
      <w:r w:rsidR="00CA011A" w:rsidRPr="00893EEB">
        <w:rPr>
          <w:rFonts w:asciiTheme="minorHAnsi" w:hAnsiTheme="minorHAnsi" w:cstheme="minorHAnsi"/>
          <w:iCs/>
        </w:rPr>
        <w:t xml:space="preserve">. </w:t>
      </w:r>
      <w:r w:rsidR="00D1371D" w:rsidRPr="00893EEB">
        <w:rPr>
          <w:rFonts w:asciiTheme="minorHAnsi" w:hAnsiTheme="minorHAnsi" w:cstheme="minorHAnsi"/>
          <w:iCs/>
        </w:rPr>
        <w:t xml:space="preserve">Panelists can also access their assigned surveys from their password-protected personalized landing page on the panel website. </w:t>
      </w:r>
      <w:r w:rsidR="008C0810" w:rsidRPr="00893EEB">
        <w:rPr>
          <w:rFonts w:asciiTheme="minorHAnsi" w:hAnsiTheme="minorHAnsi" w:cstheme="minorHAnsi"/>
          <w:bCs/>
          <w:iCs/>
        </w:rPr>
        <w:t xml:space="preserve">The text of the email invitation is presented in </w:t>
      </w:r>
      <w:r w:rsidR="008C0810" w:rsidRPr="00893EEB">
        <w:rPr>
          <w:rFonts w:asciiTheme="minorHAnsi" w:hAnsiTheme="minorHAnsi" w:cstheme="minorHAnsi"/>
          <w:b/>
          <w:i/>
        </w:rPr>
        <w:t>Attachment E</w:t>
      </w:r>
      <w:r w:rsidR="008C0810" w:rsidRPr="00893EEB">
        <w:rPr>
          <w:rFonts w:asciiTheme="minorHAnsi" w:hAnsiTheme="minorHAnsi" w:cstheme="minorHAnsi"/>
          <w:bCs/>
          <w:iCs/>
        </w:rPr>
        <w:t xml:space="preserve">. </w:t>
      </w:r>
      <w:r w:rsidR="00DC0EA1" w:rsidRPr="00893EEB">
        <w:rPr>
          <w:rFonts w:asciiTheme="minorHAnsi" w:hAnsiTheme="minorHAnsi" w:cstheme="minorHAnsi"/>
          <w:bCs/>
          <w:iCs/>
        </w:rPr>
        <w:t>The</w:t>
      </w:r>
      <w:r w:rsidR="00C823FD" w:rsidRPr="00893EEB">
        <w:rPr>
          <w:rFonts w:asciiTheme="minorHAnsi" w:hAnsiTheme="minorHAnsi" w:cstheme="minorHAnsi"/>
          <w:bCs/>
          <w:iCs/>
        </w:rPr>
        <w:t xml:space="preserve"> invitation </w:t>
      </w:r>
      <w:r w:rsidR="00B6736D" w:rsidRPr="00893EEB">
        <w:rPr>
          <w:rFonts w:asciiTheme="minorHAnsi" w:hAnsiTheme="minorHAnsi" w:cstheme="minorHAnsi"/>
          <w:bCs/>
          <w:iCs/>
        </w:rPr>
        <w:t>include</w:t>
      </w:r>
      <w:r w:rsidR="008C0810" w:rsidRPr="00893EEB">
        <w:rPr>
          <w:rFonts w:asciiTheme="minorHAnsi" w:hAnsiTheme="minorHAnsi" w:cstheme="minorHAnsi"/>
          <w:bCs/>
          <w:iCs/>
        </w:rPr>
        <w:t>s</w:t>
      </w:r>
      <w:r w:rsidR="00B6736D" w:rsidRPr="00893EEB">
        <w:rPr>
          <w:rFonts w:asciiTheme="minorHAnsi" w:hAnsiTheme="minorHAnsi" w:cstheme="minorHAnsi"/>
          <w:bCs/>
          <w:iCs/>
        </w:rPr>
        <w:t xml:space="preserve"> an FAQ section that will </w:t>
      </w:r>
      <w:r w:rsidR="00471965" w:rsidRPr="00893EEB">
        <w:rPr>
          <w:rFonts w:asciiTheme="minorHAnsi" w:hAnsiTheme="minorHAnsi" w:cstheme="minorHAnsi"/>
          <w:bCs/>
          <w:iCs/>
        </w:rPr>
        <w:t xml:space="preserve">provide </w:t>
      </w:r>
      <w:r w:rsidR="00C823FD" w:rsidRPr="00893EEB">
        <w:rPr>
          <w:rFonts w:asciiTheme="minorHAnsi" w:hAnsiTheme="minorHAnsi" w:cstheme="minorHAnsi"/>
          <w:bCs/>
          <w:iCs/>
        </w:rPr>
        <w:t xml:space="preserve">panelists </w:t>
      </w:r>
      <w:r w:rsidR="00471965" w:rsidRPr="00893EEB">
        <w:rPr>
          <w:rFonts w:asciiTheme="minorHAnsi" w:hAnsiTheme="minorHAnsi" w:cstheme="minorHAnsi"/>
          <w:bCs/>
          <w:iCs/>
        </w:rPr>
        <w:t xml:space="preserve">with </w:t>
      </w:r>
      <w:r w:rsidR="00095833" w:rsidRPr="00893EEB">
        <w:rPr>
          <w:rFonts w:asciiTheme="minorHAnsi" w:hAnsiTheme="minorHAnsi" w:cstheme="minorHAnsi"/>
          <w:bCs/>
          <w:iCs/>
        </w:rPr>
        <w:t>enough</w:t>
      </w:r>
      <w:r w:rsidR="00471965" w:rsidRPr="00893EEB">
        <w:rPr>
          <w:rFonts w:asciiTheme="minorHAnsi" w:hAnsiTheme="minorHAnsi" w:cstheme="minorHAnsi"/>
        </w:rPr>
        <w:t xml:space="preserve"> information on which to base their decision</w:t>
      </w:r>
      <w:r w:rsidR="00A0373C" w:rsidRPr="00893EEB">
        <w:rPr>
          <w:rFonts w:asciiTheme="minorHAnsi" w:hAnsiTheme="minorHAnsi" w:cstheme="minorHAnsi"/>
        </w:rPr>
        <w:t xml:space="preserve"> to participate</w:t>
      </w:r>
      <w:r w:rsidR="00B6736D" w:rsidRPr="00893EEB">
        <w:rPr>
          <w:rFonts w:asciiTheme="minorHAnsi" w:hAnsiTheme="minorHAnsi" w:cstheme="minorHAnsi"/>
        </w:rPr>
        <w:t xml:space="preserve">. The FAQs will address questions about the </w:t>
      </w:r>
      <w:r w:rsidR="00471965" w:rsidRPr="00893EEB">
        <w:rPr>
          <w:rFonts w:asciiTheme="minorHAnsi" w:hAnsiTheme="minorHAnsi" w:cstheme="minorHAnsi"/>
          <w:bCs/>
          <w:iCs/>
        </w:rPr>
        <w:t>survey sponsor and purpose, topics addressed, potential risks, voluntary nature of the</w:t>
      </w:r>
      <w:r w:rsidR="00CA7BE6" w:rsidRPr="00893EEB">
        <w:rPr>
          <w:rFonts w:asciiTheme="minorHAnsi" w:hAnsiTheme="minorHAnsi" w:cstheme="minorHAnsi"/>
          <w:bCs/>
          <w:iCs/>
        </w:rPr>
        <w:t>ir</w:t>
      </w:r>
      <w:r w:rsidR="00471965" w:rsidRPr="00893EEB">
        <w:rPr>
          <w:rFonts w:asciiTheme="minorHAnsi" w:hAnsiTheme="minorHAnsi" w:cstheme="minorHAnsi"/>
          <w:bCs/>
          <w:iCs/>
        </w:rPr>
        <w:t xml:space="preserve"> participation</w:t>
      </w:r>
      <w:r w:rsidR="00CA7BE6" w:rsidRPr="00893EEB">
        <w:rPr>
          <w:rFonts w:asciiTheme="minorHAnsi" w:hAnsiTheme="minorHAnsi" w:cstheme="minorHAnsi"/>
          <w:bCs/>
          <w:iCs/>
        </w:rPr>
        <w:t>, their</w:t>
      </w:r>
      <w:r w:rsidR="00471965" w:rsidRPr="00893EEB">
        <w:rPr>
          <w:rFonts w:asciiTheme="minorHAnsi" w:hAnsiTheme="minorHAnsi" w:cstheme="minorHAnsi"/>
          <w:bCs/>
          <w:iCs/>
        </w:rPr>
        <w:t xml:space="preserve"> right to skip questions, </w:t>
      </w:r>
      <w:r w:rsidR="00CA7BE6" w:rsidRPr="00893EEB">
        <w:rPr>
          <w:rFonts w:asciiTheme="minorHAnsi" w:hAnsiTheme="minorHAnsi" w:cstheme="minorHAnsi"/>
          <w:bCs/>
          <w:iCs/>
        </w:rPr>
        <w:t xml:space="preserve">information about </w:t>
      </w:r>
      <w:r w:rsidR="00471965" w:rsidRPr="00893EEB">
        <w:rPr>
          <w:rFonts w:asciiTheme="minorHAnsi" w:hAnsiTheme="minorHAnsi" w:cstheme="minorHAnsi"/>
          <w:bCs/>
          <w:iCs/>
        </w:rPr>
        <w:t xml:space="preserve">privacy and confidentiality </w:t>
      </w:r>
      <w:r w:rsidR="00B6736D" w:rsidRPr="00893EEB">
        <w:rPr>
          <w:rFonts w:asciiTheme="minorHAnsi" w:hAnsiTheme="minorHAnsi" w:cstheme="minorHAnsi"/>
          <w:bCs/>
          <w:iCs/>
        </w:rPr>
        <w:t>of data</w:t>
      </w:r>
      <w:r w:rsidR="00471965" w:rsidRPr="00893EEB">
        <w:rPr>
          <w:rFonts w:asciiTheme="minorHAnsi" w:hAnsiTheme="minorHAnsi" w:cstheme="minorHAnsi"/>
          <w:bCs/>
          <w:iCs/>
        </w:rPr>
        <w:t>, and contact information</w:t>
      </w:r>
      <w:r w:rsidR="003243D4" w:rsidRPr="00893EEB">
        <w:rPr>
          <w:rFonts w:asciiTheme="minorHAnsi" w:hAnsiTheme="minorHAnsi" w:cstheme="minorHAnsi"/>
          <w:bCs/>
          <w:iCs/>
        </w:rPr>
        <w:t xml:space="preserve"> </w:t>
      </w:r>
      <w:r w:rsidR="00890DF0" w:rsidRPr="00893EEB">
        <w:rPr>
          <w:rFonts w:asciiTheme="minorHAnsi" w:hAnsiTheme="minorHAnsi" w:cstheme="minorHAnsi"/>
          <w:bCs/>
          <w:iCs/>
        </w:rPr>
        <w:t xml:space="preserve">if they have </w:t>
      </w:r>
      <w:r w:rsidR="003243D4" w:rsidRPr="00893EEB">
        <w:rPr>
          <w:rFonts w:asciiTheme="minorHAnsi" w:hAnsiTheme="minorHAnsi" w:cstheme="minorHAnsi"/>
          <w:bCs/>
          <w:iCs/>
        </w:rPr>
        <w:t xml:space="preserve">additional </w:t>
      </w:r>
      <w:r w:rsidR="00471965" w:rsidRPr="00893EEB">
        <w:rPr>
          <w:rFonts w:asciiTheme="minorHAnsi" w:hAnsiTheme="minorHAnsi" w:cstheme="minorHAnsi"/>
          <w:bCs/>
          <w:iCs/>
        </w:rPr>
        <w:t xml:space="preserve">questions. </w:t>
      </w:r>
    </w:p>
    <w:p w14:paraId="187C2AF1" w14:textId="0528E670" w:rsidR="00AA4ACA" w:rsidRPr="00893EEB" w:rsidRDefault="00B23BF1" w:rsidP="00D901AE">
      <w:pPr>
        <w:spacing w:before="120" w:after="120" w:line="260" w:lineRule="atLeast"/>
        <w:ind w:left="360"/>
      </w:pPr>
      <w:r w:rsidRPr="00893EEB">
        <w:rPr>
          <w:rFonts w:asciiTheme="minorHAnsi" w:hAnsiTheme="minorHAnsi" w:cstheme="minorHAnsi"/>
          <w:b/>
          <w:i/>
        </w:rPr>
        <w:t xml:space="preserve">Informed </w:t>
      </w:r>
      <w:r w:rsidR="0039025D" w:rsidRPr="00893EEB">
        <w:rPr>
          <w:rFonts w:asciiTheme="minorHAnsi" w:hAnsiTheme="minorHAnsi" w:cstheme="minorHAnsi"/>
          <w:b/>
          <w:i/>
        </w:rPr>
        <w:t>c</w:t>
      </w:r>
      <w:r w:rsidRPr="00893EEB">
        <w:rPr>
          <w:rFonts w:asciiTheme="minorHAnsi" w:hAnsiTheme="minorHAnsi" w:cstheme="minorHAnsi"/>
          <w:b/>
          <w:i/>
        </w:rPr>
        <w:t xml:space="preserve">onsent </w:t>
      </w:r>
      <w:r w:rsidR="0036316E" w:rsidRPr="00893EEB">
        <w:rPr>
          <w:rFonts w:asciiTheme="minorHAnsi" w:hAnsiTheme="minorHAnsi" w:cstheme="minorHAnsi"/>
          <w:b/>
          <w:i/>
        </w:rPr>
        <w:t>p</w:t>
      </w:r>
      <w:r w:rsidRPr="00893EEB">
        <w:rPr>
          <w:rFonts w:asciiTheme="minorHAnsi" w:hAnsiTheme="minorHAnsi" w:cstheme="minorHAnsi"/>
          <w:b/>
          <w:i/>
        </w:rPr>
        <w:t xml:space="preserve">rocedure. </w:t>
      </w:r>
      <w:r w:rsidR="0066306A" w:rsidRPr="00893EEB">
        <w:rPr>
          <w:rFonts w:asciiTheme="minorHAnsi" w:hAnsiTheme="minorHAnsi" w:cstheme="minorHAnsi"/>
          <w:iCs/>
        </w:rPr>
        <w:t xml:space="preserve">The invitation </w:t>
      </w:r>
      <w:r w:rsidR="00226759" w:rsidRPr="00893EEB">
        <w:rPr>
          <w:rFonts w:asciiTheme="minorHAnsi" w:hAnsiTheme="minorHAnsi" w:cstheme="minorHAnsi"/>
          <w:iCs/>
        </w:rPr>
        <w:t>will include</w:t>
      </w:r>
      <w:r w:rsidR="0066306A" w:rsidRPr="00893EEB">
        <w:rPr>
          <w:rFonts w:asciiTheme="minorHAnsi" w:hAnsiTheme="minorHAnsi" w:cstheme="minorHAnsi"/>
          <w:iCs/>
        </w:rPr>
        <w:t xml:space="preserve"> a custom link that, when clicked, will take the panelist to the consent page without requiring any further login or password verifications. </w:t>
      </w:r>
      <w:r w:rsidR="008A63FD" w:rsidRPr="00893EEB">
        <w:rPr>
          <w:rFonts w:asciiTheme="minorHAnsi" w:hAnsiTheme="minorHAnsi" w:cstheme="minorHAnsi"/>
          <w:iCs/>
        </w:rPr>
        <w:t>Ipsos will obtain informed consent</w:t>
      </w:r>
      <w:r w:rsidR="0039025D" w:rsidRPr="00893EEB">
        <w:rPr>
          <w:rFonts w:asciiTheme="minorHAnsi" w:hAnsiTheme="minorHAnsi" w:cstheme="minorHAnsi"/>
          <w:iCs/>
        </w:rPr>
        <w:t xml:space="preserve"> </w:t>
      </w:r>
      <w:r w:rsidR="007A053E" w:rsidRPr="00893EEB">
        <w:rPr>
          <w:rFonts w:asciiTheme="minorHAnsi" w:hAnsiTheme="minorHAnsi" w:cstheme="minorHAnsi"/>
          <w:iCs/>
        </w:rPr>
        <w:t>(</w:t>
      </w:r>
      <w:r w:rsidR="007A053E" w:rsidRPr="00893EEB">
        <w:rPr>
          <w:rFonts w:asciiTheme="minorHAnsi" w:hAnsiTheme="minorHAnsi" w:cstheme="minorHAnsi"/>
          <w:b/>
          <w:bCs/>
          <w:i/>
        </w:rPr>
        <w:t xml:space="preserve">Attachment </w:t>
      </w:r>
      <w:r w:rsidR="0012644B" w:rsidRPr="00893EEB">
        <w:rPr>
          <w:rFonts w:asciiTheme="minorHAnsi" w:hAnsiTheme="minorHAnsi" w:cstheme="minorHAnsi"/>
          <w:b/>
          <w:bCs/>
          <w:i/>
        </w:rPr>
        <w:t>F</w:t>
      </w:r>
      <w:r w:rsidR="007A053E" w:rsidRPr="00893EEB">
        <w:rPr>
          <w:rFonts w:asciiTheme="minorHAnsi" w:hAnsiTheme="minorHAnsi" w:cstheme="minorHAnsi"/>
          <w:iCs/>
        </w:rPr>
        <w:t xml:space="preserve">) </w:t>
      </w:r>
      <w:r w:rsidR="00C12379" w:rsidRPr="00893EEB">
        <w:rPr>
          <w:rFonts w:asciiTheme="minorHAnsi" w:hAnsiTheme="minorHAnsi" w:cstheme="minorHAnsi"/>
          <w:iCs/>
        </w:rPr>
        <w:t xml:space="preserve">electronically </w:t>
      </w:r>
      <w:r w:rsidR="0039025D" w:rsidRPr="00893EEB">
        <w:rPr>
          <w:rFonts w:asciiTheme="minorHAnsi" w:hAnsiTheme="minorHAnsi" w:cstheme="minorHAnsi"/>
          <w:iCs/>
        </w:rPr>
        <w:t xml:space="preserve">from </w:t>
      </w:r>
      <w:r w:rsidR="007A053E" w:rsidRPr="00893EEB">
        <w:rPr>
          <w:rFonts w:asciiTheme="minorHAnsi" w:hAnsiTheme="minorHAnsi" w:cstheme="minorHAnsi"/>
          <w:iCs/>
        </w:rPr>
        <w:t xml:space="preserve">all participants prior to their gaining access to the survey. </w:t>
      </w:r>
    </w:p>
    <w:p w14:paraId="20E3AF2D" w14:textId="04121B5E" w:rsidR="003B0F5D" w:rsidRPr="00893EEB" w:rsidRDefault="008F03BB" w:rsidP="008F03BB">
      <w:pPr>
        <w:spacing w:before="120" w:after="120" w:line="260" w:lineRule="atLeast"/>
        <w:ind w:left="360"/>
        <w:rPr>
          <w:rFonts w:asciiTheme="minorHAnsi" w:hAnsiTheme="minorHAnsi"/>
        </w:rPr>
      </w:pPr>
      <w:r w:rsidRPr="00893EEB">
        <w:rPr>
          <w:rFonts w:asciiTheme="minorHAnsi" w:hAnsiTheme="minorHAnsi"/>
          <w:b/>
          <w:i/>
        </w:rPr>
        <w:t>Data collection</w:t>
      </w:r>
      <w:r w:rsidRPr="00893EEB">
        <w:rPr>
          <w:rFonts w:asciiTheme="minorHAnsi" w:hAnsiTheme="minorHAnsi"/>
        </w:rPr>
        <w:t>. The data collection period, including nonresponse follow</w:t>
      </w:r>
      <w:r w:rsidR="003D4BDB" w:rsidRPr="00893EEB">
        <w:rPr>
          <w:rFonts w:asciiTheme="minorHAnsi" w:hAnsiTheme="minorHAnsi"/>
        </w:rPr>
        <w:t>-</w:t>
      </w:r>
      <w:r w:rsidRPr="00893EEB">
        <w:rPr>
          <w:rFonts w:asciiTheme="minorHAnsi" w:hAnsiTheme="minorHAnsi"/>
        </w:rPr>
        <w:t>up</w:t>
      </w:r>
      <w:r w:rsidR="003B0F5D" w:rsidRPr="00893EEB">
        <w:rPr>
          <w:rFonts w:asciiTheme="minorHAnsi" w:hAnsiTheme="minorHAnsi"/>
        </w:rPr>
        <w:t>,</w:t>
      </w:r>
      <w:r w:rsidRPr="00893EEB">
        <w:rPr>
          <w:rFonts w:asciiTheme="minorHAnsi" w:hAnsiTheme="minorHAnsi"/>
        </w:rPr>
        <w:t xml:space="preserve"> will be 14</w:t>
      </w:r>
      <w:r w:rsidR="009E1E58" w:rsidRPr="00893EEB">
        <w:rPr>
          <w:rFonts w:asciiTheme="minorHAnsi" w:hAnsiTheme="minorHAnsi"/>
        </w:rPr>
        <w:t>–</w:t>
      </w:r>
      <w:r w:rsidRPr="00893EEB">
        <w:rPr>
          <w:rFonts w:asciiTheme="minorHAnsi" w:hAnsiTheme="minorHAnsi"/>
        </w:rPr>
        <w:t xml:space="preserve">21 days. </w:t>
      </w:r>
      <w:r w:rsidR="009903E5" w:rsidRPr="00893EEB">
        <w:rPr>
          <w:rFonts w:asciiTheme="minorHAnsi" w:hAnsiTheme="minorHAnsi"/>
        </w:rPr>
        <w:t>During that period, s</w:t>
      </w:r>
      <w:r w:rsidRPr="00893EEB">
        <w:rPr>
          <w:rFonts w:asciiTheme="minorHAnsi" w:hAnsiTheme="minorHAnsi"/>
        </w:rPr>
        <w:t xml:space="preserve">urvey respondents can break off and return to complete an interview during a second or later session. </w:t>
      </w:r>
    </w:p>
    <w:p w14:paraId="019D24F7" w14:textId="5C26C65E" w:rsidR="00EC2B1A" w:rsidRPr="00893EEB" w:rsidRDefault="003B0F5D" w:rsidP="008F03BB">
      <w:pPr>
        <w:spacing w:before="120" w:after="120" w:line="260" w:lineRule="atLeast"/>
        <w:ind w:left="360"/>
        <w:rPr>
          <w:rFonts w:asciiTheme="minorHAnsi" w:hAnsiTheme="minorHAnsi" w:cstheme="minorHAnsi"/>
        </w:rPr>
      </w:pPr>
      <w:r w:rsidRPr="00893EEB">
        <w:rPr>
          <w:rFonts w:asciiTheme="minorHAnsi" w:hAnsiTheme="minorHAnsi" w:cstheme="minorHAnsi"/>
          <w:b/>
          <w:i/>
        </w:rPr>
        <w:t>Nonresponse follow-up</w:t>
      </w:r>
      <w:r w:rsidRPr="00893EEB">
        <w:rPr>
          <w:rFonts w:asciiTheme="minorHAnsi" w:hAnsiTheme="minorHAnsi" w:cstheme="minorHAnsi"/>
        </w:rPr>
        <w:t xml:space="preserve">. </w:t>
      </w:r>
      <w:r w:rsidR="00EC2B1A" w:rsidRPr="00893EEB">
        <w:rPr>
          <w:rFonts w:asciiTheme="minorHAnsi" w:hAnsiTheme="minorHAnsi" w:cstheme="minorHAnsi"/>
        </w:rPr>
        <w:t xml:space="preserve">To </w:t>
      </w:r>
      <w:r w:rsidR="009903E5" w:rsidRPr="00893EEB">
        <w:rPr>
          <w:rFonts w:asciiTheme="minorHAnsi" w:hAnsiTheme="minorHAnsi" w:cstheme="minorHAnsi"/>
        </w:rPr>
        <w:t>maximize</w:t>
      </w:r>
      <w:r w:rsidR="00EC2B1A" w:rsidRPr="00893EEB">
        <w:rPr>
          <w:rFonts w:asciiTheme="minorHAnsi" w:hAnsiTheme="minorHAnsi" w:cstheme="minorHAnsi"/>
        </w:rPr>
        <w:t xml:space="preserve"> response, </w:t>
      </w:r>
      <w:r w:rsidR="008F03BB" w:rsidRPr="00893EEB">
        <w:rPr>
          <w:rFonts w:asciiTheme="minorHAnsi" w:hAnsiTheme="minorHAnsi" w:cstheme="minorHAnsi"/>
        </w:rPr>
        <w:t xml:space="preserve">Ipsos will send up to two email reminders </w:t>
      </w:r>
      <w:r w:rsidR="008F03BB" w:rsidRPr="00893EEB">
        <w:rPr>
          <w:rFonts w:asciiTheme="minorHAnsi" w:hAnsiTheme="minorHAnsi" w:cstheme="minorHAnsi"/>
          <w:i/>
        </w:rPr>
        <w:t>(</w:t>
      </w:r>
      <w:r w:rsidR="008F03BB" w:rsidRPr="00893EEB">
        <w:rPr>
          <w:rFonts w:asciiTheme="minorHAnsi" w:hAnsiTheme="minorHAnsi" w:cstheme="minorHAnsi"/>
          <w:b/>
          <w:i/>
        </w:rPr>
        <w:t xml:space="preserve">Attachment </w:t>
      </w:r>
      <w:r w:rsidR="007F6C0E" w:rsidRPr="00893EEB">
        <w:rPr>
          <w:rFonts w:asciiTheme="minorHAnsi" w:hAnsiTheme="minorHAnsi" w:cstheme="minorHAnsi"/>
          <w:b/>
          <w:i/>
        </w:rPr>
        <w:t>G</w:t>
      </w:r>
      <w:r w:rsidR="008F03BB" w:rsidRPr="00893EEB">
        <w:rPr>
          <w:rFonts w:asciiTheme="minorHAnsi" w:hAnsiTheme="minorHAnsi" w:cstheme="minorHAnsi"/>
          <w:i/>
        </w:rPr>
        <w:t xml:space="preserve">) </w:t>
      </w:r>
      <w:r w:rsidR="008F03BB" w:rsidRPr="00893EEB">
        <w:rPr>
          <w:rFonts w:asciiTheme="minorHAnsi" w:hAnsiTheme="minorHAnsi" w:cstheme="minorHAnsi"/>
        </w:rPr>
        <w:t>to those who</w:t>
      </w:r>
      <w:r w:rsidR="00025737" w:rsidRPr="00893EEB">
        <w:rPr>
          <w:rFonts w:asciiTheme="minorHAnsi" w:hAnsiTheme="minorHAnsi" w:cstheme="minorHAnsi"/>
        </w:rPr>
        <w:t>,</w:t>
      </w:r>
      <w:r w:rsidR="008F03BB" w:rsidRPr="00893EEB">
        <w:rPr>
          <w:rFonts w:asciiTheme="minorHAnsi" w:hAnsiTheme="minorHAnsi" w:cstheme="minorHAnsi"/>
        </w:rPr>
        <w:t xml:space="preserve"> </w:t>
      </w:r>
      <w:r w:rsidR="00045C57" w:rsidRPr="00893EEB">
        <w:rPr>
          <w:rFonts w:asciiTheme="minorHAnsi" w:hAnsiTheme="minorHAnsi" w:cstheme="minorHAnsi"/>
        </w:rPr>
        <w:t>after 3 days</w:t>
      </w:r>
      <w:r w:rsidR="001B63B2" w:rsidRPr="00893EEB">
        <w:rPr>
          <w:rFonts w:asciiTheme="minorHAnsi" w:hAnsiTheme="minorHAnsi" w:cstheme="minorHAnsi"/>
        </w:rPr>
        <w:t>,</w:t>
      </w:r>
      <w:r w:rsidR="00045C57" w:rsidRPr="00893EEB">
        <w:rPr>
          <w:rFonts w:asciiTheme="minorHAnsi" w:hAnsiTheme="minorHAnsi" w:cstheme="minorHAnsi"/>
        </w:rPr>
        <w:t xml:space="preserve"> </w:t>
      </w:r>
      <w:r w:rsidR="008F03BB" w:rsidRPr="00893EEB">
        <w:rPr>
          <w:rFonts w:asciiTheme="minorHAnsi" w:hAnsiTheme="minorHAnsi" w:cstheme="minorHAnsi"/>
        </w:rPr>
        <w:t xml:space="preserve">have not started the survey </w:t>
      </w:r>
      <w:r w:rsidR="001B63B2" w:rsidRPr="00893EEB">
        <w:rPr>
          <w:rFonts w:asciiTheme="minorHAnsi" w:hAnsiTheme="minorHAnsi" w:cstheme="minorHAnsi"/>
        </w:rPr>
        <w:t>or</w:t>
      </w:r>
      <w:r w:rsidR="008F03BB" w:rsidRPr="00893EEB">
        <w:rPr>
          <w:rFonts w:asciiTheme="minorHAnsi" w:hAnsiTheme="minorHAnsi" w:cstheme="minorHAnsi"/>
        </w:rPr>
        <w:t xml:space="preserve"> have </w:t>
      </w:r>
      <w:r w:rsidR="00EC2B1A" w:rsidRPr="00893EEB">
        <w:rPr>
          <w:rFonts w:asciiTheme="minorHAnsi" w:hAnsiTheme="minorHAnsi" w:cstheme="minorHAnsi"/>
        </w:rPr>
        <w:t xml:space="preserve">started but </w:t>
      </w:r>
      <w:r w:rsidR="008F03BB" w:rsidRPr="00893EEB">
        <w:rPr>
          <w:rFonts w:asciiTheme="minorHAnsi" w:hAnsiTheme="minorHAnsi" w:cstheme="minorHAnsi"/>
        </w:rPr>
        <w:t xml:space="preserve">not completed it. </w:t>
      </w:r>
    </w:p>
    <w:p w14:paraId="049FBE06" w14:textId="0D1CFF01" w:rsidR="00CD34B8" w:rsidRPr="00893EEB" w:rsidRDefault="00CD34B8" w:rsidP="00EC2B1A">
      <w:pPr>
        <w:spacing w:before="120" w:after="120" w:line="260" w:lineRule="atLeast"/>
        <w:ind w:left="360"/>
        <w:rPr>
          <w:rFonts w:asciiTheme="minorHAnsi" w:hAnsiTheme="minorHAnsi"/>
        </w:rPr>
      </w:pPr>
      <w:r w:rsidRPr="00893EEB">
        <w:rPr>
          <w:rFonts w:asciiTheme="minorHAnsi" w:hAnsiTheme="minorHAnsi"/>
          <w:b/>
          <w:i/>
        </w:rPr>
        <w:t xml:space="preserve">Participant questions or issues. </w:t>
      </w:r>
      <w:r w:rsidR="004757F2" w:rsidRPr="00893EEB">
        <w:rPr>
          <w:rFonts w:asciiTheme="minorHAnsi" w:hAnsiTheme="minorHAnsi"/>
        </w:rPr>
        <w:t>Panel</w:t>
      </w:r>
      <w:r w:rsidRPr="00893EEB">
        <w:rPr>
          <w:rFonts w:asciiTheme="minorHAnsi" w:hAnsiTheme="minorHAnsi"/>
        </w:rPr>
        <w:t xml:space="preserve"> members </w:t>
      </w:r>
      <w:r w:rsidR="004757F2" w:rsidRPr="00893EEB">
        <w:rPr>
          <w:rFonts w:asciiTheme="minorHAnsi" w:hAnsiTheme="minorHAnsi"/>
        </w:rPr>
        <w:t>will have access to a</w:t>
      </w:r>
      <w:r w:rsidRPr="00893EEB">
        <w:rPr>
          <w:rFonts w:asciiTheme="minorHAnsi" w:hAnsiTheme="minorHAnsi"/>
        </w:rPr>
        <w:t xml:space="preserve"> support line (1-800-782-6899), maintained and staffed by Ipsos, to ask questions and communicate problems related to a study. The toll-free phone number for the panel support line is provided in the study email invitation</w:t>
      </w:r>
      <w:r w:rsidR="00DC6F16" w:rsidRPr="00893EEB">
        <w:rPr>
          <w:rFonts w:asciiTheme="minorHAnsi" w:hAnsiTheme="minorHAnsi"/>
        </w:rPr>
        <w:t xml:space="preserve"> </w:t>
      </w:r>
      <w:r w:rsidR="00DC6F16" w:rsidRPr="00893EEB">
        <w:rPr>
          <w:rFonts w:asciiTheme="minorHAnsi" w:hAnsiTheme="minorHAnsi"/>
          <w:i/>
        </w:rPr>
        <w:t>(</w:t>
      </w:r>
      <w:r w:rsidR="00DC6F16" w:rsidRPr="00893EEB">
        <w:rPr>
          <w:rFonts w:asciiTheme="minorHAnsi" w:hAnsiTheme="minorHAnsi"/>
          <w:b/>
          <w:i/>
        </w:rPr>
        <w:t>Attachment E</w:t>
      </w:r>
      <w:r w:rsidR="00DC6F16" w:rsidRPr="00893EEB">
        <w:rPr>
          <w:rFonts w:asciiTheme="minorHAnsi" w:hAnsiTheme="minorHAnsi"/>
          <w:i/>
        </w:rPr>
        <w:t>)</w:t>
      </w:r>
      <w:r w:rsidR="00691315" w:rsidRPr="00893EEB">
        <w:rPr>
          <w:rFonts w:asciiTheme="minorHAnsi" w:hAnsiTheme="minorHAnsi"/>
        </w:rPr>
        <w:t>,</w:t>
      </w:r>
      <w:r w:rsidRPr="00893EEB">
        <w:rPr>
          <w:rFonts w:asciiTheme="minorHAnsi" w:hAnsiTheme="minorHAnsi"/>
        </w:rPr>
        <w:t xml:space="preserve"> </w:t>
      </w:r>
      <w:r w:rsidR="00DE204C" w:rsidRPr="00893EEB">
        <w:rPr>
          <w:rFonts w:asciiTheme="minorHAnsi" w:hAnsiTheme="minorHAnsi"/>
        </w:rPr>
        <w:t>consent</w:t>
      </w:r>
      <w:r w:rsidR="00691315" w:rsidRPr="00893EEB">
        <w:rPr>
          <w:rFonts w:asciiTheme="minorHAnsi" w:hAnsiTheme="minorHAnsi"/>
        </w:rPr>
        <w:t xml:space="preserve"> form</w:t>
      </w:r>
      <w:r w:rsidR="00841AAA" w:rsidRPr="00893EEB">
        <w:rPr>
          <w:rFonts w:asciiTheme="minorHAnsi" w:hAnsiTheme="minorHAnsi"/>
        </w:rPr>
        <w:t xml:space="preserve"> (</w:t>
      </w:r>
      <w:r w:rsidR="00841AAA" w:rsidRPr="00893EEB">
        <w:rPr>
          <w:rFonts w:asciiTheme="minorHAnsi" w:hAnsiTheme="minorHAnsi"/>
          <w:b/>
          <w:i/>
        </w:rPr>
        <w:t xml:space="preserve">Attachment </w:t>
      </w:r>
      <w:r w:rsidR="0012644B" w:rsidRPr="00893EEB">
        <w:rPr>
          <w:rFonts w:asciiTheme="minorHAnsi" w:hAnsiTheme="minorHAnsi"/>
          <w:b/>
          <w:i/>
        </w:rPr>
        <w:t>F</w:t>
      </w:r>
      <w:r w:rsidR="00841AAA" w:rsidRPr="00893EEB">
        <w:rPr>
          <w:rFonts w:asciiTheme="minorHAnsi" w:hAnsiTheme="minorHAnsi"/>
        </w:rPr>
        <w:t>)</w:t>
      </w:r>
      <w:r w:rsidR="00EC3862" w:rsidRPr="00893EEB">
        <w:rPr>
          <w:rFonts w:asciiTheme="minorHAnsi" w:hAnsiTheme="minorHAnsi"/>
        </w:rPr>
        <w:t xml:space="preserve">, </w:t>
      </w:r>
      <w:r w:rsidR="00EC3862" w:rsidRPr="00893EEB">
        <w:rPr>
          <w:rFonts w:asciiTheme="minorHAnsi" w:hAnsiTheme="minorHAnsi"/>
          <w:bCs/>
        </w:rPr>
        <w:t xml:space="preserve">and </w:t>
      </w:r>
      <w:r w:rsidR="00841AAA" w:rsidRPr="00893EEB">
        <w:rPr>
          <w:rFonts w:asciiTheme="minorHAnsi" w:hAnsiTheme="minorHAnsi"/>
          <w:bCs/>
        </w:rPr>
        <w:t>the</w:t>
      </w:r>
      <w:r w:rsidR="00841AAA" w:rsidRPr="00893EEB">
        <w:rPr>
          <w:rFonts w:asciiTheme="minorHAnsi" w:hAnsiTheme="minorHAnsi"/>
        </w:rPr>
        <w:t xml:space="preserve"> </w:t>
      </w:r>
      <w:r w:rsidR="00B26B9A" w:rsidRPr="00893EEB">
        <w:rPr>
          <w:rFonts w:asciiTheme="minorHAnsi" w:hAnsiTheme="minorHAnsi"/>
          <w:i/>
        </w:rPr>
        <w:t xml:space="preserve">Privacy Policy for </w:t>
      </w:r>
      <w:r w:rsidR="00841AAA" w:rsidRPr="00893EEB">
        <w:rPr>
          <w:rFonts w:asciiTheme="minorHAnsi" w:hAnsiTheme="minorHAnsi"/>
          <w:i/>
        </w:rPr>
        <w:t>KnowledgePanel® Member</w:t>
      </w:r>
      <w:r w:rsidR="00B26B9A" w:rsidRPr="00893EEB">
        <w:rPr>
          <w:rFonts w:asciiTheme="minorHAnsi" w:hAnsiTheme="minorHAnsi"/>
          <w:i/>
        </w:rPr>
        <w:t>s</w:t>
      </w:r>
      <w:r w:rsidR="00841AAA" w:rsidRPr="00893EEB">
        <w:rPr>
          <w:rFonts w:asciiTheme="minorHAnsi" w:hAnsiTheme="minorHAnsi"/>
        </w:rPr>
        <w:t xml:space="preserve"> (</w:t>
      </w:r>
      <w:r w:rsidR="00841AAA" w:rsidRPr="00893EEB">
        <w:rPr>
          <w:rFonts w:asciiTheme="minorHAnsi" w:hAnsiTheme="minorHAnsi"/>
          <w:b/>
          <w:i/>
        </w:rPr>
        <w:t xml:space="preserve">Attachment </w:t>
      </w:r>
      <w:r w:rsidR="00EC3862" w:rsidRPr="00893EEB">
        <w:rPr>
          <w:rFonts w:asciiTheme="minorHAnsi" w:hAnsiTheme="minorHAnsi"/>
          <w:b/>
          <w:i/>
        </w:rPr>
        <w:t>I</w:t>
      </w:r>
      <w:r w:rsidR="00841AAA" w:rsidRPr="00893EEB">
        <w:rPr>
          <w:rFonts w:asciiTheme="minorHAnsi" w:hAnsiTheme="minorHAnsi"/>
        </w:rPr>
        <w:t>)</w:t>
      </w:r>
      <w:r w:rsidRPr="00893EEB">
        <w:rPr>
          <w:rFonts w:asciiTheme="minorHAnsi" w:hAnsiTheme="minorHAnsi"/>
        </w:rPr>
        <w:t xml:space="preserve">. In addition, there is a Support Center email address </w:t>
      </w:r>
      <w:r w:rsidR="001F1F70" w:rsidRPr="00893EEB">
        <w:rPr>
          <w:rFonts w:asciiTheme="minorHAnsi" w:hAnsiTheme="minorHAnsi"/>
        </w:rPr>
        <w:t>(</w:t>
      </w:r>
      <w:hyperlink r:id="rId16" w:history="1">
        <w:r w:rsidR="001F1F70" w:rsidRPr="00893EEB">
          <w:rPr>
            <w:rStyle w:val="Hyperlink"/>
            <w:rFonts w:asciiTheme="minorHAnsi" w:hAnsiTheme="minorHAnsi"/>
          </w:rPr>
          <w:t>support@knowledgepanel.com</w:t>
        </w:r>
      </w:hyperlink>
      <w:r w:rsidR="001F1F70" w:rsidRPr="00893EEB">
        <w:rPr>
          <w:rFonts w:asciiTheme="minorHAnsi" w:hAnsiTheme="minorHAnsi"/>
        </w:rPr>
        <w:t xml:space="preserve">) </w:t>
      </w:r>
      <w:r w:rsidRPr="00893EEB">
        <w:rPr>
          <w:rFonts w:asciiTheme="minorHAnsi" w:hAnsiTheme="minorHAnsi"/>
        </w:rPr>
        <w:t xml:space="preserve">for panelists to communicate with Ipsos. Ipsos logs into a panel relations database for each contact made or received. </w:t>
      </w:r>
    </w:p>
    <w:p w14:paraId="7F4998AF" w14:textId="77777777" w:rsidR="00CD34B8" w:rsidRPr="00893EEB" w:rsidRDefault="00CD34B8" w:rsidP="00EC2B1A">
      <w:pPr>
        <w:spacing w:before="120" w:after="120" w:line="260" w:lineRule="atLeast"/>
        <w:ind w:left="360"/>
        <w:rPr>
          <w:rFonts w:asciiTheme="minorHAnsi" w:hAnsiTheme="minorHAnsi"/>
        </w:rPr>
      </w:pPr>
      <w:r w:rsidRPr="00893EEB">
        <w:rPr>
          <w:rFonts w:asciiTheme="minorHAnsi" w:hAnsiTheme="minorHAnsi"/>
        </w:rPr>
        <w:t xml:space="preserve">Survey participants who contact Ipsos with a question or concern about the study will receive contact information for the RTI principal investigator (PI), Dr. Christina Fowler, and the RTI IRB. In addition, if a study participant reports an adverse event or serious problem, Ipsos will promptly notify the RTI PI. In cases of an adverse event or serious problem, RTI will inform OPA. All permission, consent, and assent forms include contact information for the hotline, RTI PI, and RTI Office of Research Protections. </w:t>
      </w:r>
    </w:p>
    <w:p w14:paraId="2CFEC7DE" w14:textId="4D481D97" w:rsidR="00383ADD" w:rsidRPr="00893EEB" w:rsidRDefault="008E3FC0" w:rsidP="00383ADD">
      <w:pPr>
        <w:spacing w:before="120" w:after="120" w:line="260" w:lineRule="atLeast"/>
        <w:ind w:left="360"/>
        <w:rPr>
          <w:rFonts w:asciiTheme="minorHAnsi" w:hAnsiTheme="minorHAnsi" w:cstheme="minorHAnsi"/>
          <w:iCs/>
        </w:rPr>
      </w:pPr>
      <w:r w:rsidRPr="00893EEB">
        <w:rPr>
          <w:rFonts w:asciiTheme="minorHAnsi" w:hAnsiTheme="minorHAnsi"/>
          <w:b/>
          <w:i/>
        </w:rPr>
        <w:t xml:space="preserve">Quality </w:t>
      </w:r>
      <w:r w:rsidR="00CD34B8" w:rsidRPr="00893EEB">
        <w:rPr>
          <w:rFonts w:asciiTheme="minorHAnsi" w:hAnsiTheme="minorHAnsi"/>
          <w:b/>
          <w:i/>
        </w:rPr>
        <w:t>c</w:t>
      </w:r>
      <w:r w:rsidRPr="00893EEB">
        <w:rPr>
          <w:rFonts w:asciiTheme="minorHAnsi" w:hAnsiTheme="minorHAnsi"/>
          <w:b/>
          <w:i/>
        </w:rPr>
        <w:t xml:space="preserve">ontrol </w:t>
      </w:r>
      <w:r w:rsidR="00CD34B8" w:rsidRPr="00893EEB">
        <w:rPr>
          <w:rFonts w:asciiTheme="minorHAnsi" w:hAnsiTheme="minorHAnsi"/>
          <w:b/>
          <w:i/>
        </w:rPr>
        <w:t>p</w:t>
      </w:r>
      <w:r w:rsidRPr="00893EEB">
        <w:rPr>
          <w:rFonts w:asciiTheme="minorHAnsi" w:hAnsiTheme="minorHAnsi"/>
          <w:b/>
          <w:i/>
        </w:rPr>
        <w:t xml:space="preserve">rocedures. </w:t>
      </w:r>
      <w:r w:rsidR="000D2384" w:rsidRPr="00893EEB">
        <w:rPr>
          <w:rFonts w:asciiTheme="minorHAnsi" w:hAnsiTheme="minorHAnsi"/>
        </w:rPr>
        <w:t xml:space="preserve">An Ipsos Quality Control manager will oversee the </w:t>
      </w:r>
      <w:r w:rsidRPr="00893EEB">
        <w:rPr>
          <w:rFonts w:asciiTheme="minorHAnsi" w:hAnsiTheme="minorHAnsi"/>
        </w:rPr>
        <w:t>quality control</w:t>
      </w:r>
      <w:r w:rsidR="0088587F" w:rsidRPr="00893EEB">
        <w:rPr>
          <w:rFonts w:asciiTheme="minorHAnsi" w:hAnsiTheme="minorHAnsi"/>
        </w:rPr>
        <w:t xml:space="preserve"> process</w:t>
      </w:r>
      <w:r w:rsidRPr="00893EEB">
        <w:rPr>
          <w:rFonts w:asciiTheme="minorHAnsi" w:hAnsiTheme="minorHAnsi"/>
        </w:rPr>
        <w:t xml:space="preserve"> </w:t>
      </w:r>
      <w:r w:rsidR="000C70FE" w:rsidRPr="00893EEB">
        <w:rPr>
          <w:rFonts w:asciiTheme="minorHAnsi" w:hAnsiTheme="minorHAnsi"/>
        </w:rPr>
        <w:t>for data collection</w:t>
      </w:r>
      <w:r w:rsidR="00510BA6" w:rsidRPr="00893EEB">
        <w:rPr>
          <w:rFonts w:asciiTheme="minorHAnsi" w:hAnsiTheme="minorHAnsi"/>
        </w:rPr>
        <w:t xml:space="preserve">. </w:t>
      </w:r>
      <w:r w:rsidR="0092443D" w:rsidRPr="00893EEB">
        <w:rPr>
          <w:rFonts w:asciiTheme="minorHAnsi" w:hAnsiTheme="minorHAnsi"/>
        </w:rPr>
        <w:t>M</w:t>
      </w:r>
      <w:r w:rsidRPr="00893EEB">
        <w:rPr>
          <w:rFonts w:asciiTheme="minorHAnsi" w:hAnsiTheme="minorHAnsi"/>
        </w:rPr>
        <w:t xml:space="preserve">ultiple </w:t>
      </w:r>
      <w:r w:rsidR="002E3C66" w:rsidRPr="00893EEB">
        <w:rPr>
          <w:rFonts w:asciiTheme="minorHAnsi" w:hAnsiTheme="minorHAnsi"/>
        </w:rPr>
        <w:t xml:space="preserve">quality control </w:t>
      </w:r>
      <w:r w:rsidR="0088587F" w:rsidRPr="00893EEB">
        <w:rPr>
          <w:rFonts w:asciiTheme="minorHAnsi" w:hAnsiTheme="minorHAnsi"/>
        </w:rPr>
        <w:t>procedures</w:t>
      </w:r>
      <w:r w:rsidRPr="00893EEB">
        <w:rPr>
          <w:rFonts w:asciiTheme="minorHAnsi" w:hAnsiTheme="minorHAnsi"/>
        </w:rPr>
        <w:t xml:space="preserve"> performed at </w:t>
      </w:r>
      <w:r w:rsidR="0092443D" w:rsidRPr="00893EEB">
        <w:rPr>
          <w:rFonts w:asciiTheme="minorHAnsi" w:hAnsiTheme="minorHAnsi"/>
        </w:rPr>
        <w:t>various</w:t>
      </w:r>
      <w:r w:rsidRPr="00893EEB">
        <w:rPr>
          <w:rFonts w:asciiTheme="minorHAnsi" w:hAnsiTheme="minorHAnsi"/>
        </w:rPr>
        <w:t xml:space="preserve"> stages</w:t>
      </w:r>
      <w:r w:rsidR="00822CA6" w:rsidRPr="00893EEB">
        <w:rPr>
          <w:rFonts w:asciiTheme="minorHAnsi" w:hAnsiTheme="minorHAnsi"/>
        </w:rPr>
        <w:t xml:space="preserve"> include</w:t>
      </w:r>
      <w:r w:rsidR="00DF5F78" w:rsidRPr="00893EEB">
        <w:rPr>
          <w:rFonts w:asciiTheme="minorHAnsi" w:hAnsiTheme="minorHAnsi"/>
        </w:rPr>
        <w:t xml:space="preserve"> </w:t>
      </w:r>
      <w:r w:rsidR="00C95AC2" w:rsidRPr="00893EEB">
        <w:rPr>
          <w:rFonts w:asciiTheme="minorHAnsi" w:hAnsiTheme="minorHAnsi"/>
        </w:rPr>
        <w:t>review, programming, and testing</w:t>
      </w:r>
      <w:r w:rsidR="00822CA6" w:rsidRPr="00893EEB">
        <w:rPr>
          <w:rFonts w:asciiTheme="minorHAnsi" w:hAnsiTheme="minorHAnsi"/>
        </w:rPr>
        <w:t xml:space="preserve"> of the survey instrument</w:t>
      </w:r>
      <w:r w:rsidR="00383ADD" w:rsidRPr="00893EEB">
        <w:rPr>
          <w:rFonts w:asciiTheme="minorHAnsi" w:hAnsiTheme="minorHAnsi"/>
        </w:rPr>
        <w:t xml:space="preserve">; </w:t>
      </w:r>
      <w:r w:rsidR="008567B0" w:rsidRPr="00893EEB">
        <w:rPr>
          <w:rFonts w:asciiTheme="minorHAnsi" w:hAnsiTheme="minorHAnsi"/>
        </w:rPr>
        <w:t xml:space="preserve">rollout </w:t>
      </w:r>
      <w:r w:rsidR="00DF5F78" w:rsidRPr="00893EEB">
        <w:rPr>
          <w:rFonts w:asciiTheme="minorHAnsi" w:hAnsiTheme="minorHAnsi"/>
        </w:rPr>
        <w:t xml:space="preserve">of the survey </w:t>
      </w:r>
      <w:r w:rsidR="008567B0" w:rsidRPr="00893EEB">
        <w:rPr>
          <w:rFonts w:asciiTheme="minorHAnsi" w:hAnsiTheme="minorHAnsi"/>
        </w:rPr>
        <w:t>on the internet platform</w:t>
      </w:r>
      <w:r w:rsidR="00C95AC2" w:rsidRPr="00893EEB">
        <w:rPr>
          <w:rFonts w:asciiTheme="minorHAnsi" w:hAnsiTheme="minorHAnsi"/>
        </w:rPr>
        <w:t xml:space="preserve">; </w:t>
      </w:r>
      <w:r w:rsidR="008567B0" w:rsidRPr="00893EEB">
        <w:rPr>
          <w:rFonts w:asciiTheme="minorHAnsi" w:hAnsiTheme="minorHAnsi"/>
        </w:rPr>
        <w:t>a</w:t>
      </w:r>
      <w:r w:rsidR="00383ADD" w:rsidRPr="00893EEB">
        <w:rPr>
          <w:rFonts w:asciiTheme="minorHAnsi" w:hAnsiTheme="minorHAnsi" w:cstheme="minorHAnsi"/>
          <w:iCs/>
        </w:rPr>
        <w:t>ssign</w:t>
      </w:r>
      <w:r w:rsidR="005C2129" w:rsidRPr="00893EEB">
        <w:rPr>
          <w:rFonts w:asciiTheme="minorHAnsi" w:hAnsiTheme="minorHAnsi" w:cstheme="minorHAnsi"/>
          <w:iCs/>
        </w:rPr>
        <w:t xml:space="preserve">ing/inviting panelists according to the sampling plan; </w:t>
      </w:r>
      <w:r w:rsidR="00DF5F78" w:rsidRPr="00893EEB">
        <w:rPr>
          <w:rFonts w:asciiTheme="minorHAnsi" w:hAnsiTheme="minorHAnsi" w:cstheme="minorHAnsi"/>
          <w:iCs/>
        </w:rPr>
        <w:t xml:space="preserve">and </w:t>
      </w:r>
      <w:r w:rsidR="005C2129" w:rsidRPr="00893EEB">
        <w:rPr>
          <w:rFonts w:asciiTheme="minorHAnsi" w:hAnsiTheme="minorHAnsi" w:cstheme="minorHAnsi"/>
          <w:iCs/>
        </w:rPr>
        <w:t xml:space="preserve">monitoring data collection </w:t>
      </w:r>
      <w:r w:rsidR="009A47A3" w:rsidRPr="00893EEB">
        <w:rPr>
          <w:rFonts w:asciiTheme="minorHAnsi" w:hAnsiTheme="minorHAnsi" w:cstheme="minorHAnsi"/>
          <w:iCs/>
        </w:rPr>
        <w:t xml:space="preserve">and nonresponse </w:t>
      </w:r>
      <w:r w:rsidR="00E40805" w:rsidRPr="00893EEB">
        <w:rPr>
          <w:rFonts w:asciiTheme="minorHAnsi" w:hAnsiTheme="minorHAnsi" w:cstheme="minorHAnsi"/>
          <w:iCs/>
        </w:rPr>
        <w:t>follow up</w:t>
      </w:r>
      <w:r w:rsidR="00DF5F78" w:rsidRPr="00893EEB">
        <w:rPr>
          <w:rFonts w:asciiTheme="minorHAnsi" w:hAnsiTheme="minorHAnsi" w:cstheme="minorHAnsi"/>
          <w:iCs/>
        </w:rPr>
        <w:t>.</w:t>
      </w:r>
      <w:r w:rsidR="00110694" w:rsidRPr="00893EEB">
        <w:rPr>
          <w:rFonts w:asciiTheme="minorHAnsi" w:hAnsiTheme="minorHAnsi" w:cstheme="minorHAnsi"/>
          <w:iCs/>
        </w:rPr>
        <w:t xml:space="preserve"> </w:t>
      </w:r>
      <w:r w:rsidR="00DF5F78" w:rsidRPr="00893EEB">
        <w:rPr>
          <w:rFonts w:asciiTheme="minorHAnsi" w:hAnsiTheme="minorHAnsi" w:cstheme="minorHAnsi"/>
          <w:iCs/>
        </w:rPr>
        <w:t>Before</w:t>
      </w:r>
      <w:r w:rsidR="000A1DC7" w:rsidRPr="00893EEB">
        <w:rPr>
          <w:rFonts w:asciiTheme="minorHAnsi" w:hAnsiTheme="minorHAnsi" w:cstheme="minorHAnsi"/>
          <w:iCs/>
        </w:rPr>
        <w:t>,</w:t>
      </w:r>
      <w:r w:rsidR="00DF5F78" w:rsidRPr="00893EEB">
        <w:rPr>
          <w:rFonts w:asciiTheme="minorHAnsi" w:hAnsiTheme="minorHAnsi" w:cstheme="minorHAnsi"/>
          <w:iCs/>
        </w:rPr>
        <w:t xml:space="preserve"> during</w:t>
      </w:r>
      <w:r w:rsidR="00594509" w:rsidRPr="00893EEB">
        <w:rPr>
          <w:rFonts w:asciiTheme="minorHAnsi" w:hAnsiTheme="minorHAnsi" w:cstheme="minorHAnsi"/>
          <w:iCs/>
        </w:rPr>
        <w:t xml:space="preserve">, and </w:t>
      </w:r>
      <w:r w:rsidR="00592FBC" w:rsidRPr="00893EEB">
        <w:rPr>
          <w:rFonts w:asciiTheme="minorHAnsi" w:hAnsiTheme="minorHAnsi" w:cstheme="minorHAnsi"/>
          <w:iCs/>
        </w:rPr>
        <w:t>after</w:t>
      </w:r>
      <w:r w:rsidR="00050640" w:rsidRPr="00893EEB">
        <w:rPr>
          <w:rFonts w:asciiTheme="minorHAnsi" w:hAnsiTheme="minorHAnsi" w:cstheme="minorHAnsi"/>
          <w:iCs/>
        </w:rPr>
        <w:t xml:space="preserve"> data collection, the RTI and Ipsos teams will meet weekly to monitor </w:t>
      </w:r>
      <w:r w:rsidR="00F4073A" w:rsidRPr="00893EEB">
        <w:rPr>
          <w:rFonts w:asciiTheme="minorHAnsi" w:hAnsiTheme="minorHAnsi" w:cstheme="minorHAnsi"/>
          <w:iCs/>
        </w:rPr>
        <w:t xml:space="preserve">progress, troubleshoot, and ensure timely </w:t>
      </w:r>
      <w:r w:rsidR="000A1DC7" w:rsidRPr="00893EEB">
        <w:rPr>
          <w:rFonts w:asciiTheme="minorHAnsi" w:hAnsiTheme="minorHAnsi" w:cstheme="minorHAnsi"/>
          <w:iCs/>
        </w:rPr>
        <w:t xml:space="preserve">preparation </w:t>
      </w:r>
      <w:r w:rsidR="00592FBC" w:rsidRPr="00893EEB">
        <w:rPr>
          <w:rFonts w:asciiTheme="minorHAnsi" w:hAnsiTheme="minorHAnsi" w:cstheme="minorHAnsi"/>
          <w:iCs/>
        </w:rPr>
        <w:t xml:space="preserve">and submission </w:t>
      </w:r>
      <w:r w:rsidR="000A1DC7" w:rsidRPr="00893EEB">
        <w:rPr>
          <w:rFonts w:asciiTheme="minorHAnsi" w:hAnsiTheme="minorHAnsi" w:cstheme="minorHAnsi"/>
          <w:iCs/>
        </w:rPr>
        <w:t xml:space="preserve">of the </w:t>
      </w:r>
      <w:r w:rsidR="00592FBC" w:rsidRPr="00893EEB">
        <w:rPr>
          <w:rFonts w:asciiTheme="minorHAnsi" w:hAnsiTheme="minorHAnsi" w:cstheme="minorHAnsi"/>
          <w:iCs/>
        </w:rPr>
        <w:t>datafile, survey field report, and other</w:t>
      </w:r>
      <w:r w:rsidR="000A1DC7" w:rsidRPr="00893EEB">
        <w:rPr>
          <w:rFonts w:asciiTheme="minorHAnsi" w:hAnsiTheme="minorHAnsi" w:cstheme="minorHAnsi"/>
          <w:iCs/>
        </w:rPr>
        <w:t xml:space="preserve"> documentation.</w:t>
      </w:r>
    </w:p>
    <w:p w14:paraId="77ABDFBD" w14:textId="7B5BB51F" w:rsidR="00DD07E3" w:rsidRPr="00893EEB" w:rsidRDefault="00DD07E3" w:rsidP="00333FEC">
      <w:pPr>
        <w:pStyle w:val="Heading3"/>
        <w:keepNext/>
        <w:numPr>
          <w:ilvl w:val="0"/>
          <w:numId w:val="4"/>
        </w:numPr>
        <w:tabs>
          <w:tab w:val="clear" w:pos="1252"/>
          <w:tab w:val="num" w:pos="360"/>
        </w:tabs>
        <w:spacing w:before="0" w:after="120"/>
        <w:ind w:left="360"/>
        <w:rPr>
          <w:rStyle w:val="Heading3OMB"/>
          <w:rFonts w:asciiTheme="minorHAnsi" w:hAnsiTheme="minorHAnsi"/>
        </w:rPr>
      </w:pPr>
      <w:bookmarkStart w:id="22" w:name="_Toc535480936"/>
      <w:bookmarkStart w:id="23" w:name="_Toc16366081"/>
      <w:r w:rsidRPr="00893EEB">
        <w:rPr>
          <w:rStyle w:val="Heading3OMB"/>
          <w:rFonts w:asciiTheme="minorHAnsi" w:hAnsiTheme="minorHAnsi"/>
        </w:rPr>
        <w:t>Methods to Maximize Response and Deal with Non</w:t>
      </w:r>
      <w:r w:rsidR="003125B9" w:rsidRPr="00893EEB">
        <w:rPr>
          <w:rStyle w:val="Heading3OMB"/>
          <w:rFonts w:asciiTheme="minorHAnsi" w:hAnsiTheme="minorHAnsi"/>
        </w:rPr>
        <w:t>r</w:t>
      </w:r>
      <w:r w:rsidRPr="00893EEB">
        <w:rPr>
          <w:rStyle w:val="Heading3OMB"/>
          <w:rFonts w:asciiTheme="minorHAnsi" w:hAnsiTheme="minorHAnsi"/>
        </w:rPr>
        <w:t>esponse</w:t>
      </w:r>
      <w:bookmarkEnd w:id="22"/>
      <w:bookmarkEnd w:id="23"/>
    </w:p>
    <w:p w14:paraId="1DA0369E" w14:textId="2AD49CA0" w:rsidR="00867D78" w:rsidRPr="00893EEB" w:rsidRDefault="004F2735" w:rsidP="0045509B">
      <w:pPr>
        <w:pStyle w:val="Stylebodytext-gphBefore6pt"/>
      </w:pPr>
      <w:r w:rsidRPr="00893EEB">
        <w:t>Several strat</w:t>
      </w:r>
      <w:r w:rsidR="00A37484" w:rsidRPr="00893EEB">
        <w:t xml:space="preserve">egies will be employed </w:t>
      </w:r>
      <w:r w:rsidR="009C2C5D" w:rsidRPr="00893EEB">
        <w:t>to maximize response and deal with nonresponse</w:t>
      </w:r>
      <w:r w:rsidR="00021504" w:rsidRPr="00893EEB">
        <w:t xml:space="preserve">. </w:t>
      </w:r>
      <w:r w:rsidR="00897619" w:rsidRPr="00893EEB">
        <w:t xml:space="preserve">As noted in </w:t>
      </w:r>
      <w:r w:rsidR="001319E5" w:rsidRPr="00893EEB">
        <w:rPr>
          <w:i/>
          <w:iCs/>
        </w:rPr>
        <w:t>Section A.3</w:t>
      </w:r>
      <w:r w:rsidR="002125C8" w:rsidRPr="00893EEB">
        <w:rPr>
          <w:i/>
          <w:iCs/>
        </w:rPr>
        <w:t xml:space="preserve">, </w:t>
      </w:r>
      <w:r w:rsidR="002125C8" w:rsidRPr="00893EEB">
        <w:t xml:space="preserve">there are </w:t>
      </w:r>
      <w:r w:rsidR="0051720E" w:rsidRPr="00893EEB">
        <w:t xml:space="preserve">several </w:t>
      </w:r>
      <w:r w:rsidR="002125C8" w:rsidRPr="00893EEB">
        <w:t xml:space="preserve">advantages to a web survey </w:t>
      </w:r>
      <w:r w:rsidR="0051720E" w:rsidRPr="00893EEB">
        <w:t>that</w:t>
      </w:r>
      <w:r w:rsidR="00784CCD" w:rsidRPr="00893EEB">
        <w:t xml:space="preserve"> </w:t>
      </w:r>
      <w:r w:rsidR="002125C8" w:rsidRPr="00893EEB">
        <w:t>reduce burden</w:t>
      </w:r>
      <w:r w:rsidR="00883E28" w:rsidRPr="00893EEB">
        <w:t>, increase response</w:t>
      </w:r>
      <w:r w:rsidR="009A23C2" w:rsidRPr="00893EEB">
        <w:t>, and increase data quality.</w:t>
      </w:r>
      <w:r w:rsidR="00A55257" w:rsidRPr="00893EEB">
        <w:t xml:space="preserve"> We highlight </w:t>
      </w:r>
      <w:r w:rsidR="004D2AA0" w:rsidRPr="00893EEB">
        <w:t xml:space="preserve">some additional </w:t>
      </w:r>
      <w:r w:rsidR="00CE4FD8" w:rsidRPr="00893EEB">
        <w:t>s</w:t>
      </w:r>
      <w:r w:rsidR="00021504" w:rsidRPr="00893EEB">
        <w:t xml:space="preserve">trategies </w:t>
      </w:r>
      <w:r w:rsidR="00EB5199" w:rsidRPr="00893EEB">
        <w:t xml:space="preserve">that we will implement </w:t>
      </w:r>
      <w:r w:rsidR="00021504" w:rsidRPr="00893EEB">
        <w:t xml:space="preserve">to </w:t>
      </w:r>
      <w:r w:rsidR="00021504" w:rsidRPr="00893EEB">
        <w:rPr>
          <w:i/>
          <w:iCs/>
        </w:rPr>
        <w:t xml:space="preserve">maximize </w:t>
      </w:r>
      <w:r w:rsidR="00021504" w:rsidRPr="00893EEB">
        <w:t>response</w:t>
      </w:r>
      <w:r w:rsidR="00DE0D12" w:rsidRPr="00893EEB">
        <w:t xml:space="preserve"> rates</w:t>
      </w:r>
      <w:r w:rsidR="007F6929" w:rsidRPr="00893EEB">
        <w:t>, including</w:t>
      </w:r>
    </w:p>
    <w:p w14:paraId="463C4AC9" w14:textId="1DB2B4AB" w:rsidR="00814219" w:rsidRPr="00893EEB" w:rsidRDefault="00867D78" w:rsidP="00A323CE">
      <w:pPr>
        <w:pStyle w:val="Stylebodytext-gphBefore6pt"/>
        <w:numPr>
          <w:ilvl w:val="0"/>
          <w:numId w:val="24"/>
        </w:numPr>
        <w:ind w:left="720"/>
      </w:pPr>
      <w:r w:rsidRPr="00893EEB">
        <w:t>U</w:t>
      </w:r>
      <w:r w:rsidR="00CD73F3" w:rsidRPr="00893EEB">
        <w:t xml:space="preserve">se of </w:t>
      </w:r>
      <w:r w:rsidR="002B0410" w:rsidRPr="00893EEB">
        <w:t xml:space="preserve">the </w:t>
      </w:r>
      <w:r w:rsidR="00AE2BA2" w:rsidRPr="00893EEB">
        <w:t>HHS</w:t>
      </w:r>
      <w:r w:rsidR="002B0410" w:rsidRPr="00893EEB">
        <w:t xml:space="preserve"> logo </w:t>
      </w:r>
      <w:r w:rsidR="00671BE8" w:rsidRPr="00893EEB">
        <w:t xml:space="preserve">in </w:t>
      </w:r>
      <w:r w:rsidR="0005264B" w:rsidRPr="00893EEB">
        <w:t xml:space="preserve">study materials to </w:t>
      </w:r>
      <w:r w:rsidR="006F52E2" w:rsidRPr="00893EEB">
        <w:t>highlight the importance</w:t>
      </w:r>
      <w:r w:rsidRPr="00893EEB">
        <w:t xml:space="preserve"> of </w:t>
      </w:r>
      <w:r w:rsidR="00211A8A" w:rsidRPr="00893EEB">
        <w:t>taking part</w:t>
      </w:r>
      <w:r w:rsidRPr="00893EEB">
        <w:t xml:space="preserve"> and </w:t>
      </w:r>
      <w:r w:rsidR="006F52E2" w:rsidRPr="00893EEB">
        <w:t>of the information</w:t>
      </w:r>
      <w:r w:rsidR="00211A8A" w:rsidRPr="00893EEB">
        <w:t xml:space="preserve"> to be collected</w:t>
      </w:r>
      <w:r w:rsidR="002950ED" w:rsidRPr="00893EEB">
        <w:t xml:space="preserve"> </w:t>
      </w:r>
    </w:p>
    <w:p w14:paraId="56D5410C" w14:textId="6BC9BD24" w:rsidR="00FC3734" w:rsidRPr="00893EEB" w:rsidRDefault="00F10DB4" w:rsidP="00A323CE">
      <w:pPr>
        <w:pStyle w:val="Stylebodytext-gphBefore6pt"/>
        <w:numPr>
          <w:ilvl w:val="0"/>
          <w:numId w:val="24"/>
        </w:numPr>
        <w:ind w:left="720"/>
      </w:pPr>
      <w:r w:rsidRPr="00893EEB">
        <w:t>Provid</w:t>
      </w:r>
      <w:r w:rsidR="00EC3F4E" w:rsidRPr="00893EEB">
        <w:t>ing</w:t>
      </w:r>
      <w:r w:rsidRPr="00893EEB">
        <w:t xml:space="preserve"> </w:t>
      </w:r>
      <w:r w:rsidR="00F3342E" w:rsidRPr="00893EEB">
        <w:t xml:space="preserve">for </w:t>
      </w:r>
      <w:r w:rsidRPr="00893EEB">
        <w:t>a</w:t>
      </w:r>
      <w:r w:rsidR="00FC3734" w:rsidRPr="00893EEB">
        <w:t xml:space="preserve"> </w:t>
      </w:r>
      <w:r w:rsidR="00E2558D" w:rsidRPr="00893EEB">
        <w:t xml:space="preserve">small </w:t>
      </w:r>
      <w:r w:rsidR="00F905D4" w:rsidRPr="00893EEB">
        <w:t>survey-specific incentive</w:t>
      </w:r>
      <w:r w:rsidR="00124280" w:rsidRPr="00893EEB">
        <w:t xml:space="preserve"> </w:t>
      </w:r>
      <w:r w:rsidR="00F5280E" w:rsidRPr="00893EEB">
        <w:t xml:space="preserve">(see </w:t>
      </w:r>
      <w:r w:rsidR="00F5280E" w:rsidRPr="00893EEB">
        <w:rPr>
          <w:i/>
          <w:iCs/>
        </w:rPr>
        <w:t>Section A.9</w:t>
      </w:r>
      <w:r w:rsidR="00F5280E" w:rsidRPr="00893EEB">
        <w:t xml:space="preserve">) </w:t>
      </w:r>
      <w:r w:rsidR="00124280" w:rsidRPr="00893EEB">
        <w:t>that also serves to minimize breakoffs</w:t>
      </w:r>
    </w:p>
    <w:p w14:paraId="7E72C3A0" w14:textId="3569F0AF" w:rsidR="00363F00" w:rsidRPr="00893EEB" w:rsidRDefault="00EC3F4E" w:rsidP="00A323CE">
      <w:pPr>
        <w:pStyle w:val="Stylebodytext-gphBefore6pt"/>
        <w:numPr>
          <w:ilvl w:val="0"/>
          <w:numId w:val="24"/>
        </w:numPr>
        <w:ind w:left="720"/>
      </w:pPr>
      <w:r w:rsidRPr="00893EEB">
        <w:t>Designing a u</w:t>
      </w:r>
      <w:r w:rsidR="00AC6D86" w:rsidRPr="00893EEB">
        <w:t>ser-friendly</w:t>
      </w:r>
      <w:r w:rsidR="00717D04" w:rsidRPr="00893EEB">
        <w:t xml:space="preserve"> </w:t>
      </w:r>
      <w:r w:rsidRPr="00893EEB">
        <w:t>web survey</w:t>
      </w:r>
      <w:r w:rsidR="00717D04" w:rsidRPr="00893EEB">
        <w:t xml:space="preserve"> </w:t>
      </w:r>
      <w:r w:rsidR="008D65DC" w:rsidRPr="00893EEB">
        <w:t>that</w:t>
      </w:r>
      <w:r w:rsidR="00245F24" w:rsidRPr="00893EEB">
        <w:t xml:space="preserve"> include</w:t>
      </w:r>
      <w:r w:rsidR="00A42CFB" w:rsidRPr="00893EEB">
        <w:t>s</w:t>
      </w:r>
      <w:r w:rsidR="00D7209E" w:rsidRPr="00893EEB">
        <w:t xml:space="preserve"> clear</w:t>
      </w:r>
      <w:r w:rsidR="00C373EF" w:rsidRPr="00893EEB">
        <w:t xml:space="preserve"> </w:t>
      </w:r>
      <w:r w:rsidR="006F460C" w:rsidRPr="00893EEB">
        <w:t>display of instructions</w:t>
      </w:r>
      <w:r w:rsidR="003C0D4E" w:rsidRPr="00893EEB">
        <w:t xml:space="preserve">, </w:t>
      </w:r>
      <w:r w:rsidR="006F460C" w:rsidRPr="00893EEB">
        <w:t>assurances</w:t>
      </w:r>
      <w:r w:rsidR="00363F00" w:rsidRPr="00893EEB">
        <w:t xml:space="preserve"> (confidentiality and privacy)</w:t>
      </w:r>
      <w:r w:rsidR="00793ED6" w:rsidRPr="00893EEB">
        <w:t xml:space="preserve">, </w:t>
      </w:r>
      <w:r w:rsidR="00363F00" w:rsidRPr="00893EEB">
        <w:t xml:space="preserve">gentle warnings about </w:t>
      </w:r>
      <w:r w:rsidR="00CF54D7" w:rsidRPr="00893EEB">
        <w:t xml:space="preserve">the value of information </w:t>
      </w:r>
      <w:r w:rsidR="004D7FAD" w:rsidRPr="00893EEB">
        <w:t xml:space="preserve">to the study of key </w:t>
      </w:r>
      <w:r w:rsidR="00363F00" w:rsidRPr="00893EEB">
        <w:t>questions</w:t>
      </w:r>
      <w:r w:rsidR="004D7FAD" w:rsidRPr="00893EEB">
        <w:t xml:space="preserve"> they have skipped</w:t>
      </w:r>
      <w:r w:rsidR="00D03196" w:rsidRPr="00893EEB">
        <w:t>, and “don’t know” or “not sure” response options</w:t>
      </w:r>
    </w:p>
    <w:p w14:paraId="3A58AEC1" w14:textId="3C4344EA" w:rsidR="004F18DD" w:rsidRPr="00893EEB" w:rsidRDefault="000A586D" w:rsidP="00211A8A">
      <w:pPr>
        <w:pStyle w:val="Stylebodytext-gphBefore6pt"/>
        <w:numPr>
          <w:ilvl w:val="0"/>
          <w:numId w:val="24"/>
        </w:numPr>
        <w:ind w:left="720"/>
      </w:pPr>
      <w:r w:rsidRPr="00893EEB">
        <w:t>Allow</w:t>
      </w:r>
      <w:r w:rsidR="00EC3F4E" w:rsidRPr="00893EEB">
        <w:t>ing</w:t>
      </w:r>
      <w:r w:rsidRPr="00893EEB">
        <w:t xml:space="preserve"> </w:t>
      </w:r>
      <w:r w:rsidR="00B946D6" w:rsidRPr="00893EEB">
        <w:t>respondents to</w:t>
      </w:r>
      <w:r w:rsidR="00FA081C" w:rsidRPr="00893EEB">
        <w:t xml:space="preserve"> prepare respondents for </w:t>
      </w:r>
      <w:r w:rsidR="0021000D" w:rsidRPr="00893EEB">
        <w:t>potentially sensitive questions</w:t>
      </w:r>
      <w:r w:rsidR="004F5205" w:rsidRPr="00893EEB">
        <w:t xml:space="preserve"> and to </w:t>
      </w:r>
      <w:r w:rsidR="00216F9D" w:rsidRPr="00893EEB">
        <w:t xml:space="preserve">remind them of </w:t>
      </w:r>
      <w:r w:rsidR="00CC566C" w:rsidRPr="00893EEB">
        <w:t>privacy and confidentiality assurances</w:t>
      </w:r>
      <w:r w:rsidR="00D862FC" w:rsidRPr="00893EEB">
        <w:t xml:space="preserve"> </w:t>
      </w:r>
    </w:p>
    <w:p w14:paraId="39AF99A2" w14:textId="7BB78897" w:rsidR="00C71184" w:rsidRPr="00893EEB" w:rsidRDefault="00E942BA" w:rsidP="00211A8A">
      <w:pPr>
        <w:pStyle w:val="Stylebodytext-gphBefore6pt"/>
        <w:numPr>
          <w:ilvl w:val="0"/>
          <w:numId w:val="24"/>
        </w:numPr>
        <w:ind w:left="720"/>
      </w:pPr>
      <w:r w:rsidRPr="00893EEB">
        <w:t>Send</w:t>
      </w:r>
      <w:r w:rsidR="00EC3F4E" w:rsidRPr="00893EEB">
        <w:t>ing</w:t>
      </w:r>
      <w:r w:rsidRPr="00893EEB">
        <w:t xml:space="preserve"> up to two email reminders </w:t>
      </w:r>
      <w:r w:rsidR="006F063B" w:rsidRPr="00893EEB">
        <w:rPr>
          <w:rFonts w:asciiTheme="minorHAnsi" w:hAnsiTheme="minorHAnsi"/>
          <w:szCs w:val="24"/>
        </w:rPr>
        <w:t>(</w:t>
      </w:r>
      <w:r w:rsidR="006F063B" w:rsidRPr="00893EEB">
        <w:rPr>
          <w:rFonts w:asciiTheme="minorHAnsi" w:hAnsiTheme="minorHAnsi"/>
          <w:b/>
          <w:i/>
          <w:szCs w:val="24"/>
        </w:rPr>
        <w:t>Attachment G</w:t>
      </w:r>
      <w:r w:rsidR="006F063B" w:rsidRPr="00893EEB">
        <w:rPr>
          <w:rFonts w:asciiTheme="minorHAnsi" w:hAnsiTheme="minorHAnsi"/>
          <w:bCs/>
          <w:iCs/>
          <w:szCs w:val="24"/>
        </w:rPr>
        <w:t xml:space="preserve">) </w:t>
      </w:r>
      <w:r w:rsidR="006F063B" w:rsidRPr="00893EEB">
        <w:t xml:space="preserve">after 3 days </w:t>
      </w:r>
      <w:r w:rsidR="002E120B" w:rsidRPr="00893EEB">
        <w:t xml:space="preserve">when </w:t>
      </w:r>
      <w:r w:rsidR="0061617E" w:rsidRPr="00893EEB">
        <w:t>a</w:t>
      </w:r>
      <w:r w:rsidR="00694FB8" w:rsidRPr="00893EEB">
        <w:t>n invited respondent has not started the survey or has started, but not completed it</w:t>
      </w:r>
      <w:r w:rsidR="007F3F93" w:rsidRPr="00893EEB">
        <w:t xml:space="preserve"> </w:t>
      </w:r>
    </w:p>
    <w:p w14:paraId="035709C8" w14:textId="4B0002EA" w:rsidR="00E709B9" w:rsidRPr="00893EEB" w:rsidRDefault="0038168C" w:rsidP="00211A8A">
      <w:pPr>
        <w:pStyle w:val="Stylebodytext-gphBefore6pt"/>
        <w:numPr>
          <w:ilvl w:val="0"/>
          <w:numId w:val="24"/>
        </w:numPr>
        <w:ind w:left="720"/>
      </w:pPr>
      <w:r w:rsidRPr="00893EEB">
        <w:t>Extend</w:t>
      </w:r>
      <w:r w:rsidR="00EC3F4E" w:rsidRPr="00893EEB">
        <w:t>ing</w:t>
      </w:r>
      <w:r w:rsidRPr="00893EEB">
        <w:t xml:space="preserve"> data collection from </w:t>
      </w:r>
      <w:r w:rsidR="007F3F93" w:rsidRPr="00893EEB">
        <w:t xml:space="preserve">the </w:t>
      </w:r>
      <w:r w:rsidR="00561915" w:rsidRPr="00893EEB">
        <w:t>customary</w:t>
      </w:r>
      <w:r w:rsidR="007F3F93" w:rsidRPr="00893EEB">
        <w:t xml:space="preserve"> 14 days to 21 days</w:t>
      </w:r>
    </w:p>
    <w:p w14:paraId="51B9A1A6" w14:textId="47DB03DD" w:rsidR="00032E4C" w:rsidRPr="00893EEB" w:rsidRDefault="00926700" w:rsidP="00C30867">
      <w:pPr>
        <w:pStyle w:val="Stylebodytext-gphBefore6pt"/>
        <w:rPr>
          <w:rFonts w:asciiTheme="minorHAnsi" w:hAnsiTheme="minorHAnsi"/>
          <w:szCs w:val="24"/>
        </w:rPr>
      </w:pPr>
      <w:r w:rsidRPr="00893EEB">
        <w:rPr>
          <w:rFonts w:asciiTheme="minorHAnsi" w:hAnsiTheme="minorHAnsi"/>
          <w:b/>
          <w:bCs/>
          <w:i/>
          <w:iCs/>
          <w:szCs w:val="24"/>
        </w:rPr>
        <w:t xml:space="preserve">Item Nonresponse. </w:t>
      </w:r>
      <w:r w:rsidR="00032E4C" w:rsidRPr="00893EEB">
        <w:rPr>
          <w:rFonts w:asciiTheme="minorHAnsi" w:hAnsiTheme="minorHAnsi"/>
          <w:szCs w:val="24"/>
        </w:rPr>
        <w:t xml:space="preserve">To study the presence and size of </w:t>
      </w:r>
      <w:r w:rsidR="00032E4C" w:rsidRPr="00893EEB">
        <w:rPr>
          <w:rFonts w:asciiTheme="minorHAnsi" w:hAnsiTheme="minorHAnsi"/>
          <w:b/>
          <w:bCs/>
          <w:szCs w:val="24"/>
        </w:rPr>
        <w:t>item nonresponse</w:t>
      </w:r>
      <w:r w:rsidR="00032E4C" w:rsidRPr="00893EEB">
        <w:rPr>
          <w:rFonts w:asciiTheme="minorHAnsi" w:hAnsiTheme="minorHAnsi"/>
          <w:szCs w:val="24"/>
        </w:rPr>
        <w:t xml:space="preserve">, we will </w:t>
      </w:r>
      <w:r w:rsidR="00E17382" w:rsidRPr="00893EEB">
        <w:rPr>
          <w:rFonts w:asciiTheme="minorHAnsi" w:hAnsiTheme="minorHAnsi"/>
          <w:szCs w:val="24"/>
        </w:rPr>
        <w:t xml:space="preserve">do </w:t>
      </w:r>
      <w:r w:rsidR="00032E4C" w:rsidRPr="00893EEB">
        <w:rPr>
          <w:rFonts w:asciiTheme="minorHAnsi" w:hAnsiTheme="minorHAnsi"/>
          <w:szCs w:val="24"/>
        </w:rPr>
        <w:t xml:space="preserve">the following: </w:t>
      </w:r>
    </w:p>
    <w:p w14:paraId="784B3F43" w14:textId="64B7EAA2" w:rsidR="000445B5" w:rsidRPr="00893EEB" w:rsidRDefault="004C5790" w:rsidP="00032E4C">
      <w:pPr>
        <w:pStyle w:val="Stylebodytext-gphBefore6pt"/>
        <w:numPr>
          <w:ilvl w:val="0"/>
          <w:numId w:val="27"/>
        </w:numPr>
        <w:ind w:left="720"/>
      </w:pPr>
      <w:r w:rsidRPr="00893EEB">
        <w:t>C</w:t>
      </w:r>
      <w:r w:rsidR="008E3DC0" w:rsidRPr="00893EEB">
        <w:t xml:space="preserve">alculate univariate frequencies for all variables </w:t>
      </w:r>
      <w:r w:rsidR="0031144A" w:rsidRPr="00893EEB">
        <w:t xml:space="preserve">to determine the range </w:t>
      </w:r>
      <w:r w:rsidR="00467F7C" w:rsidRPr="00893EEB">
        <w:t>of missingness rates.</w:t>
      </w:r>
      <w:r w:rsidR="008E3DC0" w:rsidRPr="00893EEB">
        <w:t xml:space="preserve"> </w:t>
      </w:r>
    </w:p>
    <w:p w14:paraId="17D5D480" w14:textId="24590B44" w:rsidR="008E3DC0" w:rsidRPr="00893EEB" w:rsidRDefault="008E3DC0" w:rsidP="008C0B62">
      <w:pPr>
        <w:pStyle w:val="Stylebodytext-gphBefore6pt"/>
        <w:numPr>
          <w:ilvl w:val="0"/>
          <w:numId w:val="27"/>
        </w:numPr>
        <w:ind w:left="720"/>
      </w:pPr>
      <w:r w:rsidRPr="00893EEB">
        <w:t>Based on the importance of the variables</w:t>
      </w:r>
      <w:r w:rsidR="000445B5" w:rsidRPr="00893EEB">
        <w:t>,</w:t>
      </w:r>
      <w:r w:rsidRPr="00893EEB">
        <w:t xml:space="preserve"> we will make a determination as to </w:t>
      </w:r>
      <w:r w:rsidR="00405E47" w:rsidRPr="00893EEB">
        <w:t xml:space="preserve">whether and </w:t>
      </w:r>
      <w:r w:rsidRPr="00893EEB">
        <w:t xml:space="preserve">how to </w:t>
      </w:r>
      <w:r w:rsidR="0098503F" w:rsidRPr="00893EEB">
        <w:t xml:space="preserve">deal with </w:t>
      </w:r>
      <w:r w:rsidRPr="00893EEB">
        <w:t xml:space="preserve">the missing data. </w:t>
      </w:r>
    </w:p>
    <w:p w14:paraId="7B3261D7" w14:textId="77777777" w:rsidR="00252CBF" w:rsidRPr="0041130B" w:rsidRDefault="00252CBF" w:rsidP="00333FEC">
      <w:pPr>
        <w:pStyle w:val="Heading3"/>
        <w:keepNext/>
        <w:numPr>
          <w:ilvl w:val="0"/>
          <w:numId w:val="4"/>
        </w:numPr>
        <w:tabs>
          <w:tab w:val="clear" w:pos="1252"/>
          <w:tab w:val="num" w:pos="360"/>
        </w:tabs>
        <w:spacing w:before="120" w:after="120" w:line="260" w:lineRule="atLeast"/>
        <w:ind w:left="360"/>
        <w:rPr>
          <w:rStyle w:val="Heading3OMB"/>
          <w:rFonts w:asciiTheme="minorHAnsi" w:hAnsiTheme="minorHAnsi"/>
        </w:rPr>
      </w:pPr>
      <w:bookmarkStart w:id="24" w:name="_Toc535480937"/>
      <w:bookmarkStart w:id="25" w:name="_Toc16366082"/>
      <w:r w:rsidRPr="00893EEB">
        <w:rPr>
          <w:rStyle w:val="Heading3OMB"/>
          <w:rFonts w:asciiTheme="minorHAnsi" w:hAnsiTheme="minorHAnsi"/>
        </w:rPr>
        <w:t>Tests of Procedures or Methods to be Undertaken</w:t>
      </w:r>
      <w:bookmarkEnd w:id="24"/>
      <w:bookmarkEnd w:id="25"/>
      <w:r w:rsidRPr="00893EEB">
        <w:rPr>
          <w:rStyle w:val="Heading3OMB"/>
          <w:rFonts w:asciiTheme="minorHAnsi" w:hAnsiTheme="minorHAnsi"/>
        </w:rPr>
        <w:t xml:space="preserve"> </w:t>
      </w:r>
    </w:p>
    <w:p w14:paraId="007648B9" w14:textId="10ECAEE5" w:rsidR="0068523D" w:rsidRPr="00893EEB" w:rsidRDefault="004B1A1D" w:rsidP="0068523D">
      <w:pPr>
        <w:pStyle w:val="Stylebodytext-gphBefore6pt"/>
        <w:rPr>
          <w:rFonts w:asciiTheme="minorHAnsi" w:hAnsiTheme="minorHAnsi"/>
        </w:rPr>
      </w:pPr>
      <w:r w:rsidRPr="00893EEB">
        <w:rPr>
          <w:rFonts w:asciiTheme="minorHAnsi" w:hAnsiTheme="minorHAnsi"/>
          <w:b/>
          <w:i/>
        </w:rPr>
        <w:t xml:space="preserve">Cognitive and </w:t>
      </w:r>
      <w:r w:rsidR="00B25414" w:rsidRPr="00893EEB">
        <w:rPr>
          <w:rFonts w:asciiTheme="minorHAnsi" w:hAnsiTheme="minorHAnsi"/>
          <w:b/>
          <w:i/>
        </w:rPr>
        <w:t>U</w:t>
      </w:r>
      <w:r w:rsidRPr="00893EEB">
        <w:rPr>
          <w:rFonts w:asciiTheme="minorHAnsi" w:hAnsiTheme="minorHAnsi"/>
          <w:b/>
          <w:i/>
        </w:rPr>
        <w:t xml:space="preserve">sability </w:t>
      </w:r>
      <w:r w:rsidR="00B25414" w:rsidRPr="00893EEB">
        <w:rPr>
          <w:rFonts w:asciiTheme="minorHAnsi" w:hAnsiTheme="minorHAnsi"/>
          <w:b/>
          <w:i/>
        </w:rPr>
        <w:t>T</w:t>
      </w:r>
      <w:r w:rsidRPr="00893EEB">
        <w:rPr>
          <w:rFonts w:asciiTheme="minorHAnsi" w:hAnsiTheme="minorHAnsi"/>
          <w:b/>
          <w:i/>
        </w:rPr>
        <w:t xml:space="preserve">esting. </w:t>
      </w:r>
      <w:r w:rsidR="00106DE6" w:rsidRPr="00893EEB">
        <w:rPr>
          <w:rFonts w:asciiTheme="minorHAnsi" w:hAnsiTheme="minorHAnsi"/>
        </w:rPr>
        <w:t xml:space="preserve">As described in </w:t>
      </w:r>
      <w:r w:rsidR="001F1F70" w:rsidRPr="00893EEB">
        <w:rPr>
          <w:rFonts w:asciiTheme="minorHAnsi" w:hAnsiTheme="minorHAnsi"/>
        </w:rPr>
        <w:t xml:space="preserve">Supporting Statement Part A, </w:t>
      </w:r>
      <w:r w:rsidR="00106DE6" w:rsidRPr="00893EEB">
        <w:rPr>
          <w:rFonts w:asciiTheme="minorHAnsi" w:hAnsiTheme="minorHAnsi"/>
        </w:rPr>
        <w:t>Section A</w:t>
      </w:r>
      <w:r w:rsidR="001F1F70" w:rsidRPr="00893EEB">
        <w:rPr>
          <w:rFonts w:asciiTheme="minorHAnsi" w:hAnsiTheme="minorHAnsi"/>
        </w:rPr>
        <w:t>.</w:t>
      </w:r>
      <w:r w:rsidR="0071559E" w:rsidRPr="00893EEB">
        <w:rPr>
          <w:rFonts w:asciiTheme="minorHAnsi" w:hAnsiTheme="minorHAnsi"/>
        </w:rPr>
        <w:t>8,</w:t>
      </w:r>
      <w:r w:rsidR="00852337" w:rsidRPr="00893EEB">
        <w:rPr>
          <w:rFonts w:asciiTheme="minorHAnsi" w:hAnsiTheme="minorHAnsi"/>
        </w:rPr>
        <w:t xml:space="preserve"> in December 2018</w:t>
      </w:r>
      <w:r w:rsidR="0071559E" w:rsidRPr="00893EEB">
        <w:rPr>
          <w:rFonts w:asciiTheme="minorHAnsi" w:hAnsiTheme="minorHAnsi"/>
        </w:rPr>
        <w:t xml:space="preserve"> </w:t>
      </w:r>
      <w:r w:rsidR="001F1F70" w:rsidRPr="00893EEB">
        <w:rPr>
          <w:rFonts w:asciiTheme="minorHAnsi" w:hAnsiTheme="minorHAnsi"/>
        </w:rPr>
        <w:t xml:space="preserve">RTI </w:t>
      </w:r>
      <w:r w:rsidR="00852337" w:rsidRPr="00893EEB">
        <w:rPr>
          <w:rFonts w:asciiTheme="minorHAnsi" w:hAnsiTheme="minorHAnsi"/>
        </w:rPr>
        <w:t xml:space="preserve">completed </w:t>
      </w:r>
      <w:r w:rsidR="00D879C9" w:rsidRPr="00893EEB">
        <w:rPr>
          <w:rFonts w:asciiTheme="minorHAnsi" w:hAnsiTheme="minorHAnsi"/>
        </w:rPr>
        <w:t xml:space="preserve">cognitive and usability testing of the online survey with nine males and females, </w:t>
      </w:r>
      <w:r w:rsidR="009611CA" w:rsidRPr="00893EEB">
        <w:rPr>
          <w:rFonts w:asciiTheme="minorHAnsi" w:hAnsiTheme="minorHAnsi"/>
        </w:rPr>
        <w:t>16</w:t>
      </w:r>
      <w:r w:rsidR="00FC6037" w:rsidRPr="00893EEB">
        <w:rPr>
          <w:rFonts w:ascii="Courier New" w:hAnsi="Courier New" w:cs="Courier New"/>
        </w:rPr>
        <w:t>-</w:t>
      </w:r>
      <w:r w:rsidR="00D879C9" w:rsidRPr="00893EEB">
        <w:rPr>
          <w:rFonts w:asciiTheme="minorHAnsi" w:hAnsiTheme="minorHAnsi"/>
        </w:rPr>
        <w:t>29 years</w:t>
      </w:r>
      <w:r w:rsidR="00BF213F" w:rsidRPr="00893EEB">
        <w:rPr>
          <w:rFonts w:asciiTheme="minorHAnsi" w:hAnsiTheme="minorHAnsi"/>
        </w:rPr>
        <w:t xml:space="preserve"> of age</w:t>
      </w:r>
      <w:r w:rsidR="00852337" w:rsidRPr="00893EEB">
        <w:rPr>
          <w:rFonts w:asciiTheme="minorHAnsi" w:hAnsiTheme="minorHAnsi"/>
        </w:rPr>
        <w:t xml:space="preserve">, </w:t>
      </w:r>
      <w:r w:rsidR="001F1F70" w:rsidRPr="00893EEB">
        <w:rPr>
          <w:rFonts w:asciiTheme="minorHAnsi" w:hAnsiTheme="minorHAnsi"/>
        </w:rPr>
        <w:t>t</w:t>
      </w:r>
      <w:r w:rsidR="00D879C9" w:rsidRPr="00893EEB">
        <w:rPr>
          <w:rFonts w:asciiTheme="minorHAnsi" w:hAnsiTheme="minorHAnsi"/>
        </w:rPr>
        <w:t xml:space="preserve">o </w:t>
      </w:r>
      <w:r w:rsidR="001F1F70" w:rsidRPr="00893EEB">
        <w:rPr>
          <w:rFonts w:asciiTheme="minorHAnsi" w:hAnsiTheme="minorHAnsi"/>
        </w:rPr>
        <w:t>assess</w:t>
      </w:r>
      <w:r w:rsidR="001F1F70" w:rsidRPr="00893EEB">
        <w:t xml:space="preserve"> </w:t>
      </w:r>
      <w:r w:rsidR="00D879C9" w:rsidRPr="00893EEB">
        <w:rPr>
          <w:rFonts w:asciiTheme="minorHAnsi" w:hAnsiTheme="minorHAnsi"/>
        </w:rPr>
        <w:t xml:space="preserve">whether </w:t>
      </w:r>
      <w:r w:rsidR="00852337" w:rsidRPr="00893EEB">
        <w:rPr>
          <w:rFonts w:asciiTheme="minorHAnsi" w:hAnsiTheme="minorHAnsi"/>
        </w:rPr>
        <w:t xml:space="preserve">they </w:t>
      </w:r>
      <w:r w:rsidR="001F1F70" w:rsidRPr="00893EEB">
        <w:rPr>
          <w:rFonts w:asciiTheme="minorHAnsi" w:hAnsiTheme="minorHAnsi"/>
        </w:rPr>
        <w:t xml:space="preserve">understood </w:t>
      </w:r>
      <w:r w:rsidR="00D879C9" w:rsidRPr="00893EEB">
        <w:rPr>
          <w:rFonts w:asciiTheme="minorHAnsi" w:hAnsiTheme="minorHAnsi"/>
        </w:rPr>
        <w:t>the survey questions</w:t>
      </w:r>
      <w:r w:rsidR="001F1F70" w:rsidRPr="00893EEB">
        <w:rPr>
          <w:rFonts w:asciiTheme="minorHAnsi" w:hAnsiTheme="minorHAnsi"/>
        </w:rPr>
        <w:t xml:space="preserve">, whether they could </w:t>
      </w:r>
      <w:r w:rsidR="00D879C9" w:rsidRPr="00893EEB">
        <w:rPr>
          <w:rFonts w:asciiTheme="minorHAnsi" w:hAnsiTheme="minorHAnsi"/>
        </w:rPr>
        <w:t xml:space="preserve">answer them as intended, and whether the visual layout, design, and navigational features </w:t>
      </w:r>
      <w:r w:rsidR="00852337" w:rsidRPr="00893EEB">
        <w:rPr>
          <w:rFonts w:asciiTheme="minorHAnsi" w:hAnsiTheme="minorHAnsi"/>
        </w:rPr>
        <w:t>of the online survey were easy to follow</w:t>
      </w:r>
      <w:r w:rsidR="00D879C9" w:rsidRPr="00893EEB">
        <w:rPr>
          <w:rFonts w:asciiTheme="minorHAnsi" w:hAnsiTheme="minorHAnsi"/>
        </w:rPr>
        <w:t xml:space="preserve">. </w:t>
      </w:r>
    </w:p>
    <w:p w14:paraId="789ED742" w14:textId="7CE0C852" w:rsidR="0068523D" w:rsidRPr="00893EEB" w:rsidRDefault="0068523D" w:rsidP="0068523D">
      <w:pPr>
        <w:pStyle w:val="Stylebodytext-gphBefore6pt"/>
        <w:rPr>
          <w:rFonts w:asciiTheme="minorHAnsi" w:hAnsiTheme="minorHAnsi"/>
        </w:rPr>
      </w:pPr>
      <w:r w:rsidRPr="00893EEB">
        <w:rPr>
          <w:rFonts w:asciiTheme="minorHAnsi" w:hAnsiTheme="minorHAnsi"/>
        </w:rPr>
        <w:t>Testing consisted of 75-minute in-person, one-one-one interviews during which a trained interviewer used the concurrent think-aloud method of cognitive testing to solicit participants’ feedback through question-specific and retrospective probes. During the interview, the participant completed the survey online. The interviewer was able to view the screen of the laptop used by the participant via a separate monitor connected to the participant’s laptop. With permission of the participants, eight of the nine interviewers were audiotaped and observed (behind one-way mirror) by another member of the research team. Interviewers and participants were matched by sex, and participants received a $75 payment for their time.</w:t>
      </w:r>
    </w:p>
    <w:p w14:paraId="24E8C15C" w14:textId="6E202A17" w:rsidR="0068523D" w:rsidRPr="00893EEB" w:rsidRDefault="0068523D" w:rsidP="0068523D">
      <w:pPr>
        <w:pStyle w:val="Stylebodytext-gphBefore6pt"/>
        <w:rPr>
          <w:rFonts w:asciiTheme="minorHAnsi" w:hAnsiTheme="minorHAnsi"/>
        </w:rPr>
      </w:pPr>
      <w:r w:rsidRPr="00893EEB">
        <w:rPr>
          <w:rFonts w:asciiTheme="minorHAnsi" w:hAnsiTheme="minorHAnsi"/>
        </w:rPr>
        <w:t xml:space="preserve">Most participants understood the questions, key terms, and phrases and were able to provide appropriate responses. Some technical terms were unfamiliar to some participants, and other terms and phrases were not defined and were interpreted inconsistently. For most questions, participants found the response options adequate and suitable. Some participants noted that some questions were more sensitive, but they did not have difficulty answering them. Participants did not experience usability or navigation challenges. </w:t>
      </w:r>
    </w:p>
    <w:p w14:paraId="56E0747C" w14:textId="48E32BE0" w:rsidR="001F1F70" w:rsidRPr="00893EEB" w:rsidRDefault="001F1F70" w:rsidP="001F1F70">
      <w:pPr>
        <w:pStyle w:val="Stylebodytext-gphBefore6pt"/>
      </w:pPr>
      <w:r w:rsidRPr="00893EEB">
        <w:t xml:space="preserve">In response to </w:t>
      </w:r>
      <w:r w:rsidR="0068523D" w:rsidRPr="00893EEB">
        <w:t xml:space="preserve">this </w:t>
      </w:r>
      <w:r w:rsidRPr="00893EEB">
        <w:t xml:space="preserve">feedback and in consultation with RTI survey methodologists, the </w:t>
      </w:r>
      <w:r w:rsidR="003F1CBC" w:rsidRPr="00893EEB">
        <w:t xml:space="preserve">RTI </w:t>
      </w:r>
      <w:r w:rsidRPr="00893EEB">
        <w:t xml:space="preserve">team </w:t>
      </w:r>
      <w:r w:rsidR="0068523D" w:rsidRPr="00893EEB">
        <w:t xml:space="preserve">changed the instrument </w:t>
      </w:r>
      <w:r w:rsidR="00B024E7" w:rsidRPr="00893EEB">
        <w:t>by</w:t>
      </w:r>
      <w:r w:rsidRPr="00893EEB">
        <w:t xml:space="preserve"> defining or describing key terms and phrases on every page where they appear; using the definitions of “female fertility” and “male fertility” instead of the terms themselves; defining vague terms and phrases; revising the instructions for true/false statements; and bolding or underlining words for emphasis.</w:t>
      </w:r>
    </w:p>
    <w:p w14:paraId="16966E1B" w14:textId="77777777" w:rsidR="00DD07E3" w:rsidRPr="0041130B" w:rsidRDefault="00DD07E3" w:rsidP="00333FEC">
      <w:pPr>
        <w:pStyle w:val="Heading3"/>
        <w:keepNext/>
        <w:numPr>
          <w:ilvl w:val="0"/>
          <w:numId w:val="4"/>
        </w:numPr>
        <w:tabs>
          <w:tab w:val="clear" w:pos="1252"/>
          <w:tab w:val="num" w:pos="360"/>
        </w:tabs>
        <w:spacing w:before="0" w:after="120"/>
        <w:ind w:left="360"/>
        <w:rPr>
          <w:rStyle w:val="Heading3OMB"/>
          <w:rFonts w:asciiTheme="minorHAnsi" w:hAnsiTheme="minorHAnsi"/>
        </w:rPr>
      </w:pPr>
      <w:bookmarkStart w:id="26" w:name="_Toc535480938"/>
      <w:bookmarkStart w:id="27" w:name="_Toc16366083"/>
      <w:r w:rsidRPr="00893EEB">
        <w:rPr>
          <w:rStyle w:val="Heading3OMB"/>
          <w:rFonts w:asciiTheme="minorHAnsi" w:hAnsiTheme="minorHAnsi"/>
        </w:rPr>
        <w:t>Consultations on Statistical Aspects of Survey Design</w:t>
      </w:r>
      <w:bookmarkEnd w:id="26"/>
      <w:bookmarkEnd w:id="27"/>
    </w:p>
    <w:p w14:paraId="240ACC11" w14:textId="6C4C47C9" w:rsidR="00DD07E3" w:rsidRPr="00893EEB" w:rsidRDefault="00B258AB" w:rsidP="00297A60">
      <w:pPr>
        <w:pStyle w:val="Stylebodytext-gphBefore6pt"/>
      </w:pPr>
      <w:r w:rsidRPr="0041130B">
        <w:rPr>
          <w:b/>
          <w:i/>
        </w:rPr>
        <w:fldChar w:fldCharType="begin"/>
      </w:r>
      <w:r w:rsidRPr="00893EEB">
        <w:rPr>
          <w:b/>
          <w:i/>
        </w:rPr>
        <w:instrText xml:space="preserve"> REF _Ref524086085 \h  \* MERGEFORMAT </w:instrText>
      </w:r>
      <w:r w:rsidRPr="0041130B">
        <w:rPr>
          <w:b/>
          <w:i/>
        </w:rPr>
      </w:r>
      <w:r w:rsidRPr="0041130B">
        <w:rPr>
          <w:b/>
          <w:i/>
        </w:rPr>
        <w:fldChar w:fldCharType="separate"/>
      </w:r>
      <w:r w:rsidR="00960E78" w:rsidRPr="00893EEB">
        <w:rPr>
          <w:b/>
          <w:i/>
        </w:rPr>
        <w:t>Exhibit 3</w:t>
      </w:r>
      <w:r w:rsidRPr="0041130B">
        <w:rPr>
          <w:b/>
          <w:i/>
        </w:rPr>
        <w:fldChar w:fldCharType="end"/>
      </w:r>
      <w:r w:rsidRPr="00893EEB">
        <w:t xml:space="preserve"> </w:t>
      </w:r>
      <w:r w:rsidR="00474515" w:rsidRPr="00893EEB">
        <w:t>supplies</w:t>
      </w:r>
      <w:r w:rsidR="00FF5AA3" w:rsidRPr="00893EEB">
        <w:t xml:space="preserve"> the </w:t>
      </w:r>
      <w:r w:rsidR="00DD07E3" w:rsidRPr="00893EEB">
        <w:t>name</w:t>
      </w:r>
      <w:r w:rsidR="00FF5AA3" w:rsidRPr="00893EEB">
        <w:t xml:space="preserve">, affiliation, </w:t>
      </w:r>
      <w:r w:rsidR="00DD07E3" w:rsidRPr="00893EEB">
        <w:t>telephone number</w:t>
      </w:r>
      <w:r w:rsidR="00FF5AA3" w:rsidRPr="00893EEB">
        <w:t xml:space="preserve">, and </w:t>
      </w:r>
      <w:r w:rsidR="001414D0" w:rsidRPr="00893EEB">
        <w:t>email</w:t>
      </w:r>
      <w:r w:rsidR="00FF5AA3" w:rsidRPr="00893EEB">
        <w:t xml:space="preserve"> address for each individual</w:t>
      </w:r>
      <w:r w:rsidR="00DD07E3" w:rsidRPr="00893EEB">
        <w:t xml:space="preserve"> consulted on statistical aspects of the design </w:t>
      </w:r>
      <w:r w:rsidR="00FF5AA3" w:rsidRPr="00893EEB">
        <w:t xml:space="preserve">and their role in design, collection, or analysis of the data. The list also includes the name of personnel responsible for receiving and approving contract deliverables. </w:t>
      </w:r>
    </w:p>
    <w:p w14:paraId="4D435BE0" w14:textId="270AD6A8" w:rsidR="00EB6C03" w:rsidRPr="00893EEB" w:rsidRDefault="00F94547" w:rsidP="006B1E65">
      <w:pPr>
        <w:pStyle w:val="Caption"/>
        <w:keepNext/>
      </w:pPr>
      <w:bookmarkStart w:id="28" w:name="_Ref524086085"/>
      <w:bookmarkStart w:id="29" w:name="_Toc18059486"/>
      <w:r w:rsidRPr="00893EEB">
        <w:t xml:space="preserve">Exhibit </w:t>
      </w:r>
      <w:r w:rsidR="0054110C">
        <w:fldChar w:fldCharType="begin"/>
      </w:r>
      <w:r w:rsidR="0054110C">
        <w:instrText xml:space="preserve"> SEQ Exhibit \* ARABIC </w:instrText>
      </w:r>
      <w:r w:rsidR="0054110C">
        <w:fldChar w:fldCharType="separate"/>
      </w:r>
      <w:r w:rsidR="00960E78" w:rsidRPr="00BB2CF5">
        <w:t>3</w:t>
      </w:r>
      <w:r w:rsidR="0054110C">
        <w:fldChar w:fldCharType="end"/>
      </w:r>
      <w:bookmarkEnd w:id="28"/>
      <w:r w:rsidR="00FF5AA3" w:rsidRPr="00893EEB">
        <w:t>–Consultations on Statistical Aspect of Survey Design</w:t>
      </w:r>
      <w:bookmarkEnd w:id="29"/>
    </w:p>
    <w:tbl>
      <w:tblPr>
        <w:tblW w:w="92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gridCol w:w="900"/>
        <w:gridCol w:w="900"/>
        <w:gridCol w:w="900"/>
        <w:gridCol w:w="1890"/>
      </w:tblGrid>
      <w:tr w:rsidR="002906FE" w:rsidRPr="00893EEB" w14:paraId="5274D925" w14:textId="77777777" w:rsidTr="00EE1B9C">
        <w:trPr>
          <w:trHeight w:val="520"/>
          <w:tblHeader/>
        </w:trPr>
        <w:tc>
          <w:tcPr>
            <w:tcW w:w="2160" w:type="dxa"/>
            <w:vMerge w:val="restart"/>
            <w:shd w:val="clear" w:color="auto" w:fill="F2F2F2" w:themeFill="background1" w:themeFillShade="F2"/>
            <w:vAlign w:val="bottom"/>
          </w:tcPr>
          <w:p w14:paraId="2C2886F4" w14:textId="77777777" w:rsidR="002906FE" w:rsidRPr="00893EEB"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893EEB">
              <w:rPr>
                <w:rFonts w:asciiTheme="minorHAnsi" w:hAnsiTheme="minorHAnsi"/>
                <w:b/>
                <w:bCs/>
                <w:color w:val="000000"/>
                <w:sz w:val="20"/>
                <w:szCs w:val="20"/>
              </w:rPr>
              <w:t>Name</w:t>
            </w:r>
          </w:p>
        </w:tc>
        <w:tc>
          <w:tcPr>
            <w:tcW w:w="2520" w:type="dxa"/>
            <w:vMerge w:val="restart"/>
            <w:shd w:val="clear" w:color="auto" w:fill="F2F2F2" w:themeFill="background1" w:themeFillShade="F2"/>
            <w:vAlign w:val="bottom"/>
          </w:tcPr>
          <w:p w14:paraId="29CE0BAB" w14:textId="77777777" w:rsidR="002906FE" w:rsidRPr="00893EEB"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893EEB">
              <w:rPr>
                <w:rFonts w:asciiTheme="minorHAnsi" w:hAnsiTheme="minorHAnsi"/>
                <w:b/>
                <w:bCs/>
                <w:color w:val="000000"/>
                <w:sz w:val="20"/>
                <w:szCs w:val="20"/>
              </w:rPr>
              <w:t>Telephone Number</w:t>
            </w:r>
            <w:r w:rsidRPr="00893EEB">
              <w:rPr>
                <w:rFonts w:asciiTheme="minorHAnsi" w:hAnsiTheme="minorHAnsi"/>
                <w:b/>
                <w:bCs/>
                <w:color w:val="000000"/>
                <w:sz w:val="20"/>
                <w:szCs w:val="20"/>
              </w:rPr>
              <w:br/>
              <w:t>E</w:t>
            </w:r>
            <w:r w:rsidR="00D428A8" w:rsidRPr="00893EEB">
              <w:rPr>
                <w:rFonts w:asciiTheme="minorHAnsi" w:hAnsiTheme="minorHAnsi"/>
                <w:b/>
                <w:bCs/>
                <w:color w:val="000000"/>
                <w:sz w:val="20"/>
                <w:szCs w:val="20"/>
              </w:rPr>
              <w:t>mail</w:t>
            </w:r>
            <w:r w:rsidRPr="00893EEB">
              <w:rPr>
                <w:rFonts w:asciiTheme="minorHAnsi" w:hAnsiTheme="minorHAnsi"/>
                <w:b/>
                <w:bCs/>
                <w:color w:val="000000"/>
                <w:sz w:val="20"/>
                <w:szCs w:val="20"/>
              </w:rPr>
              <w:t xml:space="preserve"> Address</w:t>
            </w:r>
          </w:p>
        </w:tc>
        <w:tc>
          <w:tcPr>
            <w:tcW w:w="4590" w:type="dxa"/>
            <w:gridSpan w:val="4"/>
            <w:shd w:val="clear" w:color="auto" w:fill="F2F2F2" w:themeFill="background1" w:themeFillShade="F2"/>
            <w:vAlign w:val="bottom"/>
          </w:tcPr>
          <w:p w14:paraId="60A26E78" w14:textId="77777777" w:rsidR="002906FE" w:rsidRPr="00893EEB"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893EEB">
              <w:rPr>
                <w:rFonts w:asciiTheme="minorHAnsi" w:hAnsiTheme="minorHAnsi"/>
                <w:b/>
                <w:bCs/>
                <w:color w:val="000000"/>
                <w:sz w:val="20"/>
                <w:szCs w:val="20"/>
              </w:rPr>
              <w:t>Role</w:t>
            </w:r>
          </w:p>
        </w:tc>
      </w:tr>
      <w:tr w:rsidR="002906FE" w:rsidRPr="00893EEB" w14:paraId="2B8D8F39" w14:textId="77777777" w:rsidTr="00EE1B9C">
        <w:trPr>
          <w:trHeight w:val="314"/>
          <w:tblHeader/>
        </w:trPr>
        <w:tc>
          <w:tcPr>
            <w:tcW w:w="2160" w:type="dxa"/>
            <w:vMerge/>
            <w:shd w:val="clear" w:color="auto" w:fill="D9D9D9" w:themeFill="background1" w:themeFillShade="D9"/>
            <w:vAlign w:val="bottom"/>
          </w:tcPr>
          <w:p w14:paraId="67BB3B54" w14:textId="77777777" w:rsidR="002906FE" w:rsidRPr="00893EEB"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p>
        </w:tc>
        <w:tc>
          <w:tcPr>
            <w:tcW w:w="2520" w:type="dxa"/>
            <w:vMerge/>
            <w:shd w:val="clear" w:color="auto" w:fill="D9D9D9" w:themeFill="background1" w:themeFillShade="D9"/>
            <w:vAlign w:val="bottom"/>
          </w:tcPr>
          <w:p w14:paraId="14DFEC05" w14:textId="77777777" w:rsidR="002906FE" w:rsidRPr="00893EEB"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p>
        </w:tc>
        <w:tc>
          <w:tcPr>
            <w:tcW w:w="900" w:type="dxa"/>
            <w:shd w:val="clear" w:color="auto" w:fill="F2F2F2" w:themeFill="background1" w:themeFillShade="F2"/>
            <w:vAlign w:val="bottom"/>
          </w:tcPr>
          <w:p w14:paraId="6D6E41DF" w14:textId="77777777" w:rsidR="002906FE" w:rsidRPr="00893EEB"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893EEB">
              <w:rPr>
                <w:rFonts w:asciiTheme="minorHAnsi" w:hAnsiTheme="minorHAnsi"/>
                <w:b/>
                <w:bCs/>
                <w:color w:val="000000"/>
                <w:sz w:val="20"/>
                <w:szCs w:val="20"/>
              </w:rPr>
              <w:t>Design</w:t>
            </w:r>
          </w:p>
        </w:tc>
        <w:tc>
          <w:tcPr>
            <w:tcW w:w="900" w:type="dxa"/>
            <w:shd w:val="clear" w:color="auto" w:fill="F2F2F2" w:themeFill="background1" w:themeFillShade="F2"/>
            <w:vAlign w:val="bottom"/>
          </w:tcPr>
          <w:p w14:paraId="39E201D9" w14:textId="77777777" w:rsidR="002906FE" w:rsidRPr="00893EEB"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893EEB">
              <w:rPr>
                <w:rFonts w:asciiTheme="minorHAnsi" w:hAnsiTheme="minorHAnsi"/>
                <w:b/>
                <w:bCs/>
                <w:color w:val="000000"/>
                <w:sz w:val="20"/>
                <w:szCs w:val="20"/>
              </w:rPr>
              <w:t>Collect</w:t>
            </w:r>
          </w:p>
        </w:tc>
        <w:tc>
          <w:tcPr>
            <w:tcW w:w="900" w:type="dxa"/>
            <w:shd w:val="clear" w:color="auto" w:fill="F2F2F2" w:themeFill="background1" w:themeFillShade="F2"/>
            <w:vAlign w:val="bottom"/>
          </w:tcPr>
          <w:p w14:paraId="2E6DA2CC" w14:textId="77777777" w:rsidR="002906FE" w:rsidRPr="00893EEB"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893EEB">
              <w:rPr>
                <w:rFonts w:asciiTheme="minorHAnsi" w:hAnsiTheme="minorHAnsi"/>
                <w:b/>
                <w:bCs/>
                <w:color w:val="000000"/>
                <w:sz w:val="20"/>
                <w:szCs w:val="20"/>
              </w:rPr>
              <w:t>Analyze</w:t>
            </w:r>
          </w:p>
        </w:tc>
        <w:tc>
          <w:tcPr>
            <w:tcW w:w="1890" w:type="dxa"/>
            <w:shd w:val="clear" w:color="auto" w:fill="F2F2F2" w:themeFill="background1" w:themeFillShade="F2"/>
            <w:vAlign w:val="bottom"/>
          </w:tcPr>
          <w:p w14:paraId="3F0B3218" w14:textId="77777777" w:rsidR="002906FE" w:rsidRPr="00893EEB" w:rsidRDefault="002906FE" w:rsidP="002906FE">
            <w:pPr>
              <w:widowControl w:val="0"/>
              <w:autoSpaceDE w:val="0"/>
              <w:autoSpaceDN w:val="0"/>
              <w:adjustRightInd w:val="0"/>
              <w:spacing w:before="60" w:after="60" w:line="240" w:lineRule="atLeast"/>
              <w:jc w:val="center"/>
              <w:rPr>
                <w:rFonts w:asciiTheme="minorHAnsi" w:hAnsiTheme="minorHAnsi"/>
                <w:b/>
                <w:bCs/>
                <w:color w:val="000000"/>
                <w:sz w:val="20"/>
                <w:szCs w:val="20"/>
              </w:rPr>
            </w:pPr>
            <w:r w:rsidRPr="00893EEB">
              <w:rPr>
                <w:rFonts w:asciiTheme="minorHAnsi" w:hAnsiTheme="minorHAnsi"/>
                <w:b/>
                <w:bCs/>
                <w:color w:val="000000"/>
                <w:sz w:val="20"/>
                <w:szCs w:val="20"/>
              </w:rPr>
              <w:t>Other</w:t>
            </w:r>
          </w:p>
        </w:tc>
      </w:tr>
      <w:tr w:rsidR="00282B00" w:rsidRPr="00893EEB" w14:paraId="4490AECB" w14:textId="77777777" w:rsidTr="001B4F66">
        <w:tc>
          <w:tcPr>
            <w:tcW w:w="2160" w:type="dxa"/>
          </w:tcPr>
          <w:p w14:paraId="421C555B" w14:textId="7E271FEA" w:rsidR="00282B00" w:rsidRPr="00893EEB" w:rsidRDefault="00282B00"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3EEB">
              <w:rPr>
                <w:rFonts w:asciiTheme="minorHAnsi" w:hAnsiTheme="minorHAnsi"/>
                <w:color w:val="000000"/>
                <w:sz w:val="20"/>
                <w:szCs w:val="20"/>
              </w:rPr>
              <w:t>Jamie Ridenhour, MS</w:t>
            </w:r>
            <w:r w:rsidR="00A22F46" w:rsidRPr="00893EEB">
              <w:rPr>
                <w:rFonts w:asciiTheme="minorHAnsi" w:hAnsiTheme="minorHAnsi"/>
                <w:color w:val="000000"/>
                <w:sz w:val="20"/>
                <w:szCs w:val="20"/>
              </w:rPr>
              <w:br/>
            </w:r>
            <w:r w:rsidRPr="00893EEB">
              <w:rPr>
                <w:rFonts w:asciiTheme="minorHAnsi" w:hAnsiTheme="minorHAnsi"/>
                <w:color w:val="000000"/>
                <w:sz w:val="20"/>
                <w:szCs w:val="20"/>
              </w:rPr>
              <w:t>Research Statistician</w:t>
            </w:r>
            <w:r w:rsidRPr="00893EEB">
              <w:rPr>
                <w:rFonts w:asciiTheme="minorHAnsi" w:hAnsiTheme="minorHAnsi"/>
                <w:color w:val="000000"/>
                <w:sz w:val="20"/>
                <w:szCs w:val="20"/>
              </w:rPr>
              <w:br/>
              <w:t>RTI International</w:t>
            </w:r>
          </w:p>
        </w:tc>
        <w:tc>
          <w:tcPr>
            <w:tcW w:w="2520" w:type="dxa"/>
          </w:tcPr>
          <w:p w14:paraId="54034BFD" w14:textId="77777777"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r w:rsidRPr="00893EEB">
              <w:rPr>
                <w:color w:val="000000"/>
                <w:sz w:val="20"/>
                <w:szCs w:val="20"/>
              </w:rPr>
              <w:t>(919) 541-6567</w:t>
            </w:r>
          </w:p>
          <w:p w14:paraId="1D871123" w14:textId="77777777" w:rsidR="00282B00" w:rsidRPr="00893EEB" w:rsidRDefault="00E35EDB"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hyperlink r:id="rId17" w:history="1">
              <w:r w:rsidR="00282B00" w:rsidRPr="00893EEB">
                <w:rPr>
                  <w:rStyle w:val="Hyperlink"/>
                  <w:rFonts w:cstheme="minorBidi"/>
                  <w:sz w:val="20"/>
                  <w:szCs w:val="20"/>
                </w:rPr>
                <w:t>jridenhour@rti.org</w:t>
              </w:r>
            </w:hyperlink>
            <w:r w:rsidR="00282B00" w:rsidRPr="00893EEB">
              <w:rPr>
                <w:color w:val="000000"/>
                <w:sz w:val="20"/>
                <w:szCs w:val="20"/>
              </w:rPr>
              <w:t xml:space="preserve"> </w:t>
            </w:r>
          </w:p>
        </w:tc>
        <w:tc>
          <w:tcPr>
            <w:tcW w:w="900" w:type="dxa"/>
          </w:tcPr>
          <w:p w14:paraId="61A93897"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900" w:type="dxa"/>
          </w:tcPr>
          <w:p w14:paraId="33ECE0A2"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14:paraId="21727049" w14:textId="3C5E69AD"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1890" w:type="dxa"/>
          </w:tcPr>
          <w:p w14:paraId="3E4A544C" w14:textId="77777777" w:rsidR="00282B00" w:rsidRPr="00893EEB" w:rsidRDefault="00282B00"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Deliverable review</w:t>
            </w:r>
          </w:p>
        </w:tc>
      </w:tr>
      <w:tr w:rsidR="00282B00" w:rsidRPr="00893EEB" w14:paraId="3B682407" w14:textId="77777777" w:rsidTr="00F56E27">
        <w:tc>
          <w:tcPr>
            <w:tcW w:w="2160" w:type="dxa"/>
          </w:tcPr>
          <w:p w14:paraId="19706098" w14:textId="6B0AC767" w:rsidR="00282B00" w:rsidRPr="00893EEB" w:rsidRDefault="00282B00"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3EEB">
              <w:rPr>
                <w:rFonts w:asciiTheme="minorHAnsi" w:hAnsiTheme="minorHAnsi"/>
                <w:color w:val="000000"/>
                <w:sz w:val="20"/>
                <w:szCs w:val="20"/>
              </w:rPr>
              <w:t>Karol Krotki, PhD</w:t>
            </w:r>
            <w:r w:rsidRPr="00893EEB">
              <w:rPr>
                <w:rFonts w:asciiTheme="minorHAnsi" w:hAnsiTheme="minorHAnsi"/>
                <w:color w:val="000000"/>
                <w:sz w:val="20"/>
                <w:szCs w:val="20"/>
              </w:rPr>
              <w:br/>
              <w:t>Sr. Research Statistician</w:t>
            </w:r>
            <w:r w:rsidRPr="00893EEB">
              <w:rPr>
                <w:rFonts w:asciiTheme="minorHAnsi" w:hAnsiTheme="minorHAnsi"/>
                <w:i/>
                <w:iCs/>
                <w:color w:val="000000"/>
                <w:sz w:val="20"/>
                <w:szCs w:val="20"/>
              </w:rPr>
              <w:br/>
            </w:r>
            <w:r w:rsidRPr="00893EEB">
              <w:rPr>
                <w:rFonts w:asciiTheme="minorHAnsi" w:hAnsiTheme="minorHAnsi"/>
                <w:color w:val="000000"/>
                <w:sz w:val="20"/>
                <w:szCs w:val="20"/>
              </w:rPr>
              <w:t>RTI International</w:t>
            </w:r>
          </w:p>
        </w:tc>
        <w:tc>
          <w:tcPr>
            <w:tcW w:w="2520" w:type="dxa"/>
          </w:tcPr>
          <w:p w14:paraId="575E2ACF" w14:textId="7DA71475"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r w:rsidRPr="00893EEB">
              <w:rPr>
                <w:color w:val="000000"/>
                <w:sz w:val="20"/>
                <w:szCs w:val="20"/>
              </w:rPr>
              <w:t>(202) 728-2485</w:t>
            </w:r>
          </w:p>
          <w:p w14:paraId="0DC8CEF5" w14:textId="23E6FED7" w:rsidR="00282B00" w:rsidRPr="00893EEB" w:rsidRDefault="00E35EDB"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hyperlink r:id="rId18" w:history="1">
              <w:r w:rsidR="00282B00" w:rsidRPr="00893EEB">
                <w:rPr>
                  <w:rStyle w:val="Hyperlink"/>
                  <w:rFonts w:cstheme="minorBidi"/>
                  <w:sz w:val="20"/>
                  <w:szCs w:val="20"/>
                </w:rPr>
                <w:t>kkrotki@rti.org</w:t>
              </w:r>
            </w:hyperlink>
            <w:r w:rsidR="00282B00" w:rsidRPr="00893EEB">
              <w:rPr>
                <w:color w:val="000000"/>
                <w:sz w:val="20"/>
                <w:szCs w:val="20"/>
              </w:rPr>
              <w:t xml:space="preserve"> </w:t>
            </w:r>
          </w:p>
          <w:p w14:paraId="07366568" w14:textId="77777777"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p>
        </w:tc>
        <w:tc>
          <w:tcPr>
            <w:tcW w:w="900" w:type="dxa"/>
          </w:tcPr>
          <w:p w14:paraId="4CDD045A" w14:textId="4049835B"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4F81BD" w:themeColor="accent1"/>
                <w:sz w:val="28"/>
                <w:szCs w:val="28"/>
              </w:rPr>
            </w:pPr>
            <w:r w:rsidRPr="00893EEB">
              <w:rPr>
                <w:rFonts w:asciiTheme="minorHAnsi" w:hAnsiTheme="minorHAnsi"/>
                <w:color w:val="4F81BD" w:themeColor="accent1"/>
                <w:sz w:val="28"/>
                <w:szCs w:val="28"/>
              </w:rPr>
              <w:sym w:font="Wingdings" w:char="F0FB"/>
            </w:r>
          </w:p>
        </w:tc>
        <w:tc>
          <w:tcPr>
            <w:tcW w:w="900" w:type="dxa"/>
          </w:tcPr>
          <w:p w14:paraId="55FCDE39"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14:paraId="60E6017A" w14:textId="12339F9C"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4F81BD" w:themeColor="accent1"/>
                <w:sz w:val="28"/>
                <w:szCs w:val="28"/>
              </w:rPr>
            </w:pPr>
            <w:r w:rsidRPr="00893EEB">
              <w:rPr>
                <w:rFonts w:asciiTheme="minorHAnsi" w:hAnsiTheme="minorHAnsi"/>
                <w:color w:val="4F81BD" w:themeColor="accent1"/>
                <w:sz w:val="28"/>
                <w:szCs w:val="28"/>
              </w:rPr>
              <w:sym w:font="Wingdings" w:char="F0FB"/>
            </w:r>
          </w:p>
        </w:tc>
        <w:tc>
          <w:tcPr>
            <w:tcW w:w="1890" w:type="dxa"/>
          </w:tcPr>
          <w:p w14:paraId="72D39E2D" w14:textId="18983107" w:rsidR="00282B00" w:rsidRPr="00893EEB" w:rsidRDefault="00282B00"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Deliverable review</w:t>
            </w:r>
          </w:p>
        </w:tc>
      </w:tr>
      <w:tr w:rsidR="00282B00" w:rsidRPr="00893EEB" w14:paraId="4ACAA8DE" w14:textId="77777777" w:rsidTr="00F56E27">
        <w:tc>
          <w:tcPr>
            <w:tcW w:w="2160" w:type="dxa"/>
          </w:tcPr>
          <w:p w14:paraId="3F78711D" w14:textId="5816617E" w:rsidR="00282B00" w:rsidRPr="00893EEB" w:rsidRDefault="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3EEB">
              <w:rPr>
                <w:rFonts w:asciiTheme="minorHAnsi" w:hAnsiTheme="minorHAnsi"/>
                <w:color w:val="000000"/>
                <w:sz w:val="20"/>
                <w:szCs w:val="20"/>
              </w:rPr>
              <w:t>Christina Fowler, PhD</w:t>
            </w:r>
            <w:r w:rsidR="00F95038" w:rsidRPr="00893EEB">
              <w:rPr>
                <w:rFonts w:asciiTheme="minorHAnsi" w:hAnsiTheme="minorHAnsi"/>
                <w:color w:val="000000"/>
                <w:sz w:val="20"/>
                <w:szCs w:val="20"/>
              </w:rPr>
              <w:br/>
            </w:r>
            <w:r w:rsidRPr="00893EEB">
              <w:rPr>
                <w:rFonts w:asciiTheme="minorHAnsi" w:hAnsiTheme="minorHAnsi"/>
                <w:color w:val="000000"/>
                <w:sz w:val="20"/>
                <w:szCs w:val="20"/>
              </w:rPr>
              <w:t>Project Director</w:t>
            </w:r>
            <w:r w:rsidRPr="00893EEB">
              <w:rPr>
                <w:rFonts w:asciiTheme="minorHAnsi" w:hAnsiTheme="minorHAnsi"/>
                <w:color w:val="000000"/>
                <w:sz w:val="20"/>
                <w:szCs w:val="20"/>
              </w:rPr>
              <w:br/>
              <w:t>RTI International</w:t>
            </w:r>
          </w:p>
        </w:tc>
        <w:tc>
          <w:tcPr>
            <w:tcW w:w="2520" w:type="dxa"/>
          </w:tcPr>
          <w:p w14:paraId="0A9837BC" w14:textId="5D184EE9"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r w:rsidRPr="00893EEB">
              <w:rPr>
                <w:color w:val="000000"/>
                <w:sz w:val="20"/>
                <w:szCs w:val="20"/>
              </w:rPr>
              <w:t>(919) 316-3447</w:t>
            </w:r>
          </w:p>
          <w:p w14:paraId="0C9EE4BE" w14:textId="6CA2BAEB" w:rsidR="00282B00" w:rsidRPr="00893EEB" w:rsidRDefault="00E35EDB"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hyperlink r:id="rId19" w:history="1">
              <w:r w:rsidR="00282B00" w:rsidRPr="00893EEB">
                <w:rPr>
                  <w:rStyle w:val="Hyperlink"/>
                  <w:rFonts w:cstheme="minorBidi"/>
                  <w:sz w:val="20"/>
                  <w:szCs w:val="20"/>
                </w:rPr>
                <w:t>cfowler@rti.org</w:t>
              </w:r>
            </w:hyperlink>
            <w:r w:rsidR="00282B00" w:rsidRPr="00893EEB">
              <w:rPr>
                <w:color w:val="000000"/>
                <w:sz w:val="20"/>
                <w:szCs w:val="20"/>
              </w:rPr>
              <w:t xml:space="preserve"> </w:t>
            </w:r>
          </w:p>
        </w:tc>
        <w:tc>
          <w:tcPr>
            <w:tcW w:w="900" w:type="dxa"/>
          </w:tcPr>
          <w:p w14:paraId="46B9FE67" w14:textId="777AD67F"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900" w:type="dxa"/>
          </w:tcPr>
          <w:p w14:paraId="686183CA"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14:paraId="0009DC71" w14:textId="441868D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1890" w:type="dxa"/>
          </w:tcPr>
          <w:p w14:paraId="155A786D" w14:textId="75AB34E0" w:rsidR="00282B00" w:rsidRPr="00893EEB" w:rsidRDefault="00282B00"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Subcontract management, deliverable review</w:t>
            </w:r>
          </w:p>
        </w:tc>
      </w:tr>
      <w:tr w:rsidR="00282B00" w:rsidRPr="00893EEB" w14:paraId="2BECF217" w14:textId="77777777" w:rsidTr="001B4F66">
        <w:tc>
          <w:tcPr>
            <w:tcW w:w="2160" w:type="dxa"/>
          </w:tcPr>
          <w:p w14:paraId="7D8E6AA6" w14:textId="35F5168C" w:rsidR="00282B00" w:rsidRPr="00893EEB" w:rsidRDefault="00282B00"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3EEB">
              <w:rPr>
                <w:rFonts w:asciiTheme="minorHAnsi" w:hAnsiTheme="minorHAnsi"/>
                <w:color w:val="000000"/>
                <w:sz w:val="20"/>
                <w:szCs w:val="20"/>
              </w:rPr>
              <w:t>Helen P. Koo, DrPH</w:t>
            </w:r>
            <w:r w:rsidR="00F95038" w:rsidRPr="00893EEB">
              <w:rPr>
                <w:rFonts w:asciiTheme="minorHAnsi" w:hAnsiTheme="minorHAnsi"/>
                <w:color w:val="000000"/>
                <w:sz w:val="20"/>
                <w:szCs w:val="20"/>
              </w:rPr>
              <w:br/>
            </w:r>
            <w:r w:rsidRPr="00893EEB">
              <w:rPr>
                <w:rFonts w:asciiTheme="minorHAnsi" w:hAnsiTheme="minorHAnsi"/>
                <w:color w:val="000000"/>
                <w:sz w:val="20"/>
                <w:szCs w:val="20"/>
              </w:rPr>
              <w:t>Sr. Research Demographer</w:t>
            </w:r>
            <w:r w:rsidRPr="00893EEB">
              <w:rPr>
                <w:rFonts w:asciiTheme="minorHAnsi" w:hAnsiTheme="minorHAnsi"/>
                <w:color w:val="000000"/>
                <w:sz w:val="20"/>
                <w:szCs w:val="20"/>
              </w:rPr>
              <w:br/>
              <w:t>RTI International</w:t>
            </w:r>
          </w:p>
        </w:tc>
        <w:tc>
          <w:tcPr>
            <w:tcW w:w="2520" w:type="dxa"/>
          </w:tcPr>
          <w:p w14:paraId="5B9E5864" w14:textId="0077B29C"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r w:rsidRPr="00893EEB">
              <w:rPr>
                <w:color w:val="000000"/>
                <w:sz w:val="20"/>
                <w:szCs w:val="20"/>
              </w:rPr>
              <w:t>(919) 493-1207</w:t>
            </w:r>
          </w:p>
          <w:p w14:paraId="64B1D85B" w14:textId="6E473E85" w:rsidR="00282B00" w:rsidRPr="00893EEB" w:rsidRDefault="00E35EDB"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hyperlink r:id="rId20" w:history="1">
              <w:r w:rsidR="00CA12DA" w:rsidRPr="00EC14A5">
                <w:rPr>
                  <w:rStyle w:val="Hyperlink"/>
                  <w:rFonts w:cstheme="minorBidi"/>
                  <w:sz w:val="20"/>
                  <w:szCs w:val="20"/>
                </w:rPr>
                <w:t>hpk.contractor@rti.org</w:t>
              </w:r>
            </w:hyperlink>
          </w:p>
        </w:tc>
        <w:tc>
          <w:tcPr>
            <w:tcW w:w="900" w:type="dxa"/>
          </w:tcPr>
          <w:p w14:paraId="15C607B5" w14:textId="3AD49CE4"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900" w:type="dxa"/>
          </w:tcPr>
          <w:p w14:paraId="69226CC3"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14:paraId="68B37604" w14:textId="208C20D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1890" w:type="dxa"/>
          </w:tcPr>
          <w:p w14:paraId="47C356FD" w14:textId="69EC126F" w:rsidR="00282B00" w:rsidRPr="00893EEB" w:rsidRDefault="00282B00"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Deliverable review</w:t>
            </w:r>
          </w:p>
        </w:tc>
      </w:tr>
      <w:tr w:rsidR="00282B00" w:rsidRPr="00893EEB" w14:paraId="7664CE5D" w14:textId="77777777" w:rsidTr="00F56E27">
        <w:tc>
          <w:tcPr>
            <w:tcW w:w="2160" w:type="dxa"/>
          </w:tcPr>
          <w:p w14:paraId="650ABD25" w14:textId="77777777" w:rsidR="00282B00" w:rsidRPr="00893EEB" w:rsidRDefault="00282B00"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3EEB">
              <w:rPr>
                <w:rFonts w:asciiTheme="minorHAnsi" w:hAnsiTheme="minorHAnsi"/>
                <w:color w:val="000000"/>
                <w:sz w:val="20"/>
                <w:szCs w:val="20"/>
              </w:rPr>
              <w:t xml:space="preserve">Michael Lawrence, PhD </w:t>
            </w:r>
            <w:r w:rsidRPr="00893EEB">
              <w:rPr>
                <w:rFonts w:asciiTheme="minorHAnsi" w:hAnsiTheme="minorHAnsi"/>
                <w:color w:val="000000"/>
                <w:sz w:val="20"/>
                <w:szCs w:val="20"/>
              </w:rPr>
              <w:br/>
              <w:t>Ipsos</w:t>
            </w:r>
          </w:p>
        </w:tc>
        <w:tc>
          <w:tcPr>
            <w:tcW w:w="2520" w:type="dxa"/>
          </w:tcPr>
          <w:p w14:paraId="680730BF" w14:textId="77777777"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r w:rsidRPr="00893EEB">
              <w:rPr>
                <w:color w:val="000000"/>
                <w:sz w:val="20"/>
                <w:szCs w:val="20"/>
              </w:rPr>
              <w:t>(202) 370 6345</w:t>
            </w:r>
          </w:p>
          <w:p w14:paraId="76E5F656" w14:textId="77777777" w:rsidR="00282B00" w:rsidRPr="00893EEB" w:rsidRDefault="00E35EDB" w:rsidP="00282B00">
            <w:pPr>
              <w:pStyle w:val="ListParagraph"/>
              <w:widowControl w:val="0"/>
              <w:tabs>
                <w:tab w:val="left" w:pos="9960"/>
              </w:tabs>
              <w:autoSpaceDE w:val="0"/>
              <w:autoSpaceDN w:val="0"/>
              <w:adjustRightInd w:val="0"/>
              <w:spacing w:before="60" w:after="60" w:line="240" w:lineRule="atLeast"/>
              <w:ind w:left="0"/>
              <w:rPr>
                <w:color w:val="000000"/>
                <w:sz w:val="20"/>
                <w:szCs w:val="20"/>
              </w:rPr>
            </w:pPr>
            <w:hyperlink r:id="rId21" w:history="1">
              <w:r w:rsidR="00282B00" w:rsidRPr="00893EEB">
                <w:rPr>
                  <w:rStyle w:val="Hyperlink"/>
                  <w:rFonts w:cstheme="minorBidi"/>
                  <w:sz w:val="20"/>
                  <w:szCs w:val="20"/>
                </w:rPr>
                <w:t>michael.lawrence@ipsos.com</w:t>
              </w:r>
            </w:hyperlink>
            <w:r w:rsidR="00282B00" w:rsidRPr="00893EEB">
              <w:rPr>
                <w:color w:val="000000"/>
                <w:sz w:val="20"/>
                <w:szCs w:val="20"/>
              </w:rPr>
              <w:t xml:space="preserve"> </w:t>
            </w:r>
          </w:p>
        </w:tc>
        <w:tc>
          <w:tcPr>
            <w:tcW w:w="900" w:type="dxa"/>
          </w:tcPr>
          <w:p w14:paraId="6F28311C"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900" w:type="dxa"/>
          </w:tcPr>
          <w:p w14:paraId="73F0E05A"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900" w:type="dxa"/>
          </w:tcPr>
          <w:p w14:paraId="7ADBCD29"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14:paraId="5D5A9075" w14:textId="77777777" w:rsidR="00282B00" w:rsidRPr="00893EEB" w:rsidRDefault="00282B00"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Subcontract management, deliverable review</w:t>
            </w:r>
          </w:p>
        </w:tc>
      </w:tr>
      <w:tr w:rsidR="00282B00" w:rsidRPr="00893EEB" w14:paraId="4978C573" w14:textId="0EF312E9" w:rsidTr="001B4F66">
        <w:tc>
          <w:tcPr>
            <w:tcW w:w="2160" w:type="dxa"/>
          </w:tcPr>
          <w:p w14:paraId="36B32003" w14:textId="60CE8709" w:rsidR="00282B00" w:rsidRPr="00893EEB" w:rsidRDefault="00282B00"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3EEB">
              <w:rPr>
                <w:rFonts w:asciiTheme="minorHAnsi" w:hAnsiTheme="minorHAnsi"/>
                <w:color w:val="000000"/>
                <w:sz w:val="20"/>
                <w:szCs w:val="20"/>
              </w:rPr>
              <w:t>Carol Ward, DrPH</w:t>
            </w:r>
            <w:r w:rsidRPr="00893EEB">
              <w:rPr>
                <w:rFonts w:asciiTheme="minorHAnsi" w:hAnsiTheme="minorHAnsi"/>
                <w:color w:val="000000"/>
                <w:sz w:val="20"/>
                <w:szCs w:val="20"/>
              </w:rPr>
              <w:br/>
              <w:t>MITRE Corporation</w:t>
            </w:r>
          </w:p>
        </w:tc>
        <w:tc>
          <w:tcPr>
            <w:tcW w:w="2520" w:type="dxa"/>
          </w:tcPr>
          <w:p w14:paraId="10DFE224" w14:textId="429E0750"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sz w:val="20"/>
                <w:szCs w:val="20"/>
              </w:rPr>
            </w:pPr>
            <w:r w:rsidRPr="00893EEB">
              <w:rPr>
                <w:bCs/>
                <w:sz w:val="20"/>
                <w:szCs w:val="20"/>
              </w:rPr>
              <w:t>703-983-0388</w:t>
            </w:r>
          </w:p>
          <w:p w14:paraId="77F34AC1" w14:textId="56FDD828"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sz w:val="20"/>
                <w:szCs w:val="20"/>
              </w:rPr>
            </w:pPr>
            <w:r w:rsidRPr="00893EEB">
              <w:rPr>
                <w:rStyle w:val="Hyperlink"/>
                <w:rFonts w:cstheme="minorBidi"/>
                <w:sz w:val="20"/>
                <w:szCs w:val="20"/>
              </w:rPr>
              <w:t>ceward@mitre.org</w:t>
            </w:r>
          </w:p>
        </w:tc>
        <w:tc>
          <w:tcPr>
            <w:tcW w:w="900" w:type="dxa"/>
          </w:tcPr>
          <w:p w14:paraId="4B87B97C" w14:textId="1AE11D2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900" w:type="dxa"/>
          </w:tcPr>
          <w:p w14:paraId="30E3AF20" w14:textId="4928199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14:paraId="29C239BD" w14:textId="226A8714"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14:paraId="1B2DDCB5" w14:textId="2DC23835" w:rsidR="00282B00" w:rsidRPr="00893EEB" w:rsidRDefault="00282B00"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Subcontract management, deliverable review</w:t>
            </w:r>
          </w:p>
        </w:tc>
      </w:tr>
      <w:tr w:rsidR="00282B00" w:rsidRPr="00893EEB" w14:paraId="0AF651C1" w14:textId="77777777" w:rsidTr="001B4F66">
        <w:tc>
          <w:tcPr>
            <w:tcW w:w="2160" w:type="dxa"/>
          </w:tcPr>
          <w:p w14:paraId="393BA15F" w14:textId="77777777" w:rsidR="00282B00" w:rsidRPr="00893EEB" w:rsidRDefault="00282B00"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3EEB">
              <w:rPr>
                <w:rFonts w:asciiTheme="minorHAnsi" w:hAnsiTheme="minorHAnsi"/>
                <w:color w:val="000000"/>
                <w:sz w:val="20"/>
                <w:szCs w:val="20"/>
              </w:rPr>
              <w:t>Stefanie Schmidt, PhD</w:t>
            </w:r>
            <w:r w:rsidRPr="00893EEB">
              <w:rPr>
                <w:rFonts w:asciiTheme="minorHAnsi" w:hAnsiTheme="minorHAnsi"/>
                <w:color w:val="000000"/>
                <w:sz w:val="20"/>
                <w:szCs w:val="20"/>
              </w:rPr>
              <w:br/>
              <w:t>MITRE Corporation</w:t>
            </w:r>
          </w:p>
        </w:tc>
        <w:tc>
          <w:tcPr>
            <w:tcW w:w="2520" w:type="dxa"/>
          </w:tcPr>
          <w:p w14:paraId="3FAA9620" w14:textId="77777777"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bCs/>
                <w:sz w:val="20"/>
                <w:szCs w:val="20"/>
              </w:rPr>
            </w:pPr>
            <w:r w:rsidRPr="00893EEB">
              <w:rPr>
                <w:bCs/>
                <w:sz w:val="20"/>
                <w:szCs w:val="20"/>
              </w:rPr>
              <w:t>703-983-4074</w:t>
            </w:r>
          </w:p>
          <w:p w14:paraId="0E4E1096" w14:textId="77777777" w:rsidR="00282B00" w:rsidRPr="00893EEB" w:rsidRDefault="00E35EDB" w:rsidP="00282B00">
            <w:pPr>
              <w:pStyle w:val="ListParagraph"/>
              <w:widowControl w:val="0"/>
              <w:tabs>
                <w:tab w:val="left" w:pos="9960"/>
              </w:tabs>
              <w:autoSpaceDE w:val="0"/>
              <w:autoSpaceDN w:val="0"/>
              <w:adjustRightInd w:val="0"/>
              <w:spacing w:before="60" w:after="60" w:line="240" w:lineRule="atLeast"/>
              <w:ind w:left="0"/>
              <w:rPr>
                <w:sz w:val="20"/>
                <w:szCs w:val="20"/>
              </w:rPr>
            </w:pPr>
            <w:hyperlink r:id="rId22" w:history="1">
              <w:r w:rsidR="00282B00" w:rsidRPr="00893EEB">
                <w:rPr>
                  <w:rStyle w:val="Hyperlink"/>
                  <w:rFonts w:cstheme="minorBidi"/>
                  <w:sz w:val="20"/>
                  <w:szCs w:val="20"/>
                </w:rPr>
                <w:t>sschmidt@mitre.org</w:t>
              </w:r>
            </w:hyperlink>
          </w:p>
        </w:tc>
        <w:tc>
          <w:tcPr>
            <w:tcW w:w="900" w:type="dxa"/>
          </w:tcPr>
          <w:p w14:paraId="63DEFE7E"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900" w:type="dxa"/>
          </w:tcPr>
          <w:p w14:paraId="7CD603DB"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14:paraId="395EF1D4"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14:paraId="0A7022DE" w14:textId="77777777" w:rsidR="00282B00" w:rsidRPr="00893EEB" w:rsidRDefault="00282B00"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Subcontract management, deliverable review</w:t>
            </w:r>
          </w:p>
        </w:tc>
      </w:tr>
      <w:tr w:rsidR="00282B00" w:rsidRPr="00893EEB" w14:paraId="0940404B" w14:textId="77777777" w:rsidTr="001B4F66">
        <w:tc>
          <w:tcPr>
            <w:tcW w:w="2160" w:type="dxa"/>
          </w:tcPr>
          <w:p w14:paraId="553C7013" w14:textId="77777777" w:rsidR="00282B00" w:rsidRPr="00893EEB" w:rsidRDefault="00282B00"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3EEB">
              <w:rPr>
                <w:rFonts w:asciiTheme="minorHAnsi" w:hAnsiTheme="minorHAnsi"/>
                <w:color w:val="000000"/>
                <w:sz w:val="20"/>
                <w:szCs w:val="20"/>
              </w:rPr>
              <w:t>Kate Ahrens, PhD</w:t>
            </w:r>
            <w:r w:rsidRPr="00893EEB">
              <w:rPr>
                <w:rFonts w:asciiTheme="minorHAnsi" w:hAnsiTheme="minorHAnsi"/>
                <w:color w:val="000000"/>
                <w:sz w:val="20"/>
                <w:szCs w:val="20"/>
              </w:rPr>
              <w:br/>
              <w:t>Office of Population Affairs*</w:t>
            </w:r>
          </w:p>
        </w:tc>
        <w:tc>
          <w:tcPr>
            <w:tcW w:w="2520" w:type="dxa"/>
          </w:tcPr>
          <w:p w14:paraId="0AA45CAD" w14:textId="77777777"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sz w:val="20"/>
                <w:szCs w:val="20"/>
              </w:rPr>
            </w:pPr>
            <w:r w:rsidRPr="00893EEB">
              <w:rPr>
                <w:color w:val="404040"/>
                <w:sz w:val="20"/>
                <w:szCs w:val="20"/>
              </w:rPr>
              <w:t>(240) 453-2802</w:t>
            </w:r>
          </w:p>
          <w:p w14:paraId="5E840F2B" w14:textId="78C91258" w:rsidR="00282B00" w:rsidRPr="00893EEB" w:rsidRDefault="00E35EDB" w:rsidP="00282B00">
            <w:pPr>
              <w:pStyle w:val="ListParagraph"/>
              <w:widowControl w:val="0"/>
              <w:tabs>
                <w:tab w:val="left" w:pos="9960"/>
              </w:tabs>
              <w:autoSpaceDE w:val="0"/>
              <w:autoSpaceDN w:val="0"/>
              <w:adjustRightInd w:val="0"/>
              <w:spacing w:before="60" w:after="60" w:line="240" w:lineRule="atLeast"/>
              <w:ind w:left="0"/>
              <w:rPr>
                <w:bCs/>
                <w:sz w:val="20"/>
                <w:szCs w:val="20"/>
              </w:rPr>
            </w:pPr>
            <w:hyperlink r:id="rId23" w:history="1">
              <w:r w:rsidR="0041130B" w:rsidRPr="00D9093F">
                <w:rPr>
                  <w:rStyle w:val="Hyperlink"/>
                  <w:rFonts w:cstheme="minorBidi"/>
                  <w:bCs/>
                  <w:sz w:val="20"/>
                  <w:szCs w:val="20"/>
                </w:rPr>
                <w:t>kate.ahrens@hhs.gov</w:t>
              </w:r>
            </w:hyperlink>
            <w:r w:rsidR="00282B00" w:rsidRPr="00893EEB">
              <w:rPr>
                <w:bCs/>
                <w:sz w:val="20"/>
                <w:szCs w:val="20"/>
              </w:rPr>
              <w:t xml:space="preserve"> </w:t>
            </w:r>
          </w:p>
        </w:tc>
        <w:tc>
          <w:tcPr>
            <w:tcW w:w="900" w:type="dxa"/>
          </w:tcPr>
          <w:p w14:paraId="0B46D8EA"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4F81BD" w:themeColor="accent1"/>
                <w:sz w:val="28"/>
                <w:szCs w:val="28"/>
              </w:rPr>
            </w:pPr>
            <w:r w:rsidRPr="00893EEB">
              <w:rPr>
                <w:rFonts w:asciiTheme="minorHAnsi" w:hAnsiTheme="minorHAnsi"/>
                <w:color w:val="4F81BD" w:themeColor="accent1"/>
                <w:sz w:val="28"/>
                <w:szCs w:val="28"/>
              </w:rPr>
              <w:sym w:font="Wingdings" w:char="F0FB"/>
            </w:r>
          </w:p>
        </w:tc>
        <w:tc>
          <w:tcPr>
            <w:tcW w:w="900" w:type="dxa"/>
          </w:tcPr>
          <w:p w14:paraId="37FC38E3"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14:paraId="621F38ED"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14:paraId="62D7BB7B" w14:textId="77777777" w:rsidR="00282B00" w:rsidRPr="00893EEB" w:rsidRDefault="00282B00"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Deliverable review</w:t>
            </w:r>
          </w:p>
        </w:tc>
      </w:tr>
      <w:tr w:rsidR="00282B00" w:rsidRPr="00893EEB" w14:paraId="1BB70C1C" w14:textId="77777777" w:rsidTr="001B4F66">
        <w:tc>
          <w:tcPr>
            <w:tcW w:w="2160" w:type="dxa"/>
          </w:tcPr>
          <w:p w14:paraId="00EF3239" w14:textId="215FAE49" w:rsidR="00282B00" w:rsidRPr="00893EEB" w:rsidRDefault="00282B00"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3EEB">
              <w:rPr>
                <w:rFonts w:asciiTheme="minorHAnsi" w:hAnsiTheme="minorHAnsi"/>
                <w:color w:val="000000"/>
                <w:sz w:val="20"/>
                <w:szCs w:val="20"/>
              </w:rPr>
              <w:t>Karen Silver</w:t>
            </w:r>
            <w:r w:rsidRPr="00893EEB">
              <w:rPr>
                <w:rFonts w:asciiTheme="minorHAnsi" w:hAnsiTheme="minorHAnsi"/>
                <w:color w:val="000000"/>
                <w:sz w:val="20"/>
                <w:szCs w:val="20"/>
              </w:rPr>
              <w:br/>
              <w:t>Office of Population Affairs</w:t>
            </w:r>
          </w:p>
        </w:tc>
        <w:tc>
          <w:tcPr>
            <w:tcW w:w="2520" w:type="dxa"/>
          </w:tcPr>
          <w:p w14:paraId="7366784A" w14:textId="16DB2471" w:rsidR="00282B00" w:rsidRPr="00893EEB" w:rsidRDefault="00282B00" w:rsidP="00282B00">
            <w:pPr>
              <w:pStyle w:val="ListParagraph"/>
              <w:widowControl w:val="0"/>
              <w:tabs>
                <w:tab w:val="left" w:pos="9960"/>
              </w:tabs>
              <w:autoSpaceDE w:val="0"/>
              <w:autoSpaceDN w:val="0"/>
              <w:adjustRightInd w:val="0"/>
              <w:spacing w:before="60" w:after="60" w:line="240" w:lineRule="atLeast"/>
              <w:ind w:left="0"/>
              <w:rPr>
                <w:sz w:val="20"/>
                <w:szCs w:val="20"/>
              </w:rPr>
            </w:pPr>
            <w:r w:rsidRPr="00893EEB">
              <w:rPr>
                <w:color w:val="404040"/>
                <w:sz w:val="20"/>
                <w:szCs w:val="20"/>
              </w:rPr>
              <w:t>(240) 453-2802</w:t>
            </w:r>
          </w:p>
          <w:p w14:paraId="3D21A8F1" w14:textId="77EE6B6B" w:rsidR="00282B00" w:rsidRPr="00893EEB" w:rsidRDefault="00E35EDB" w:rsidP="0041130B">
            <w:pPr>
              <w:pStyle w:val="ListParagraph"/>
              <w:widowControl w:val="0"/>
              <w:tabs>
                <w:tab w:val="left" w:pos="9960"/>
              </w:tabs>
              <w:autoSpaceDE w:val="0"/>
              <w:autoSpaceDN w:val="0"/>
              <w:adjustRightInd w:val="0"/>
              <w:spacing w:before="60" w:after="60" w:line="240" w:lineRule="atLeast"/>
              <w:ind w:left="0"/>
              <w:rPr>
                <w:sz w:val="20"/>
                <w:szCs w:val="20"/>
              </w:rPr>
            </w:pPr>
            <w:hyperlink r:id="rId24" w:history="1">
              <w:r w:rsidR="0041130B" w:rsidRPr="00D9093F">
                <w:rPr>
                  <w:rStyle w:val="Hyperlink"/>
                  <w:rFonts w:cstheme="minorBidi"/>
                  <w:sz w:val="20"/>
                  <w:szCs w:val="20"/>
                </w:rPr>
                <w:t>karen.silver@hhs.gov</w:t>
              </w:r>
            </w:hyperlink>
          </w:p>
        </w:tc>
        <w:tc>
          <w:tcPr>
            <w:tcW w:w="900" w:type="dxa"/>
          </w:tcPr>
          <w:p w14:paraId="4F5B06E2" w14:textId="6FA18C2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900" w:type="dxa"/>
          </w:tcPr>
          <w:p w14:paraId="7223E411"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14:paraId="65F14374"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14:paraId="73B5ACE7" w14:textId="79BA0011" w:rsidR="00282B00" w:rsidRPr="00893EEB" w:rsidRDefault="00282B00"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Deliverable review and approval</w:t>
            </w:r>
          </w:p>
        </w:tc>
      </w:tr>
      <w:tr w:rsidR="006C2A66" w:rsidRPr="00893EEB" w14:paraId="4B647FEB" w14:textId="77777777" w:rsidTr="001B4F66">
        <w:tc>
          <w:tcPr>
            <w:tcW w:w="2160" w:type="dxa"/>
          </w:tcPr>
          <w:p w14:paraId="60D2F7ED" w14:textId="77777777" w:rsidR="006C2A66" w:rsidRDefault="006C2A66"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Pr>
                <w:rFonts w:asciiTheme="minorHAnsi" w:hAnsiTheme="minorHAnsi"/>
                <w:color w:val="000000"/>
                <w:sz w:val="20"/>
                <w:szCs w:val="20"/>
              </w:rPr>
              <w:t>Nanci Coppola</w:t>
            </w:r>
          </w:p>
          <w:p w14:paraId="19BB9681" w14:textId="78D001AD" w:rsidR="006C2A66" w:rsidRPr="00893EEB" w:rsidRDefault="006C2A66"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Pr>
                <w:rFonts w:asciiTheme="minorHAnsi" w:hAnsiTheme="minorHAnsi"/>
                <w:color w:val="000000"/>
                <w:sz w:val="20"/>
                <w:szCs w:val="20"/>
              </w:rPr>
              <w:t>Office of Population Affairs</w:t>
            </w:r>
          </w:p>
        </w:tc>
        <w:tc>
          <w:tcPr>
            <w:tcW w:w="2520" w:type="dxa"/>
          </w:tcPr>
          <w:p w14:paraId="33FEBF71" w14:textId="5C6AE5AB" w:rsidR="006C2A66" w:rsidRDefault="006C2A66" w:rsidP="00282B00">
            <w:pPr>
              <w:pStyle w:val="ListParagraph"/>
              <w:widowControl w:val="0"/>
              <w:tabs>
                <w:tab w:val="left" w:pos="9960"/>
              </w:tabs>
              <w:autoSpaceDE w:val="0"/>
              <w:autoSpaceDN w:val="0"/>
              <w:adjustRightInd w:val="0"/>
              <w:spacing w:before="60" w:after="60" w:line="240" w:lineRule="atLeast"/>
              <w:ind w:left="0"/>
              <w:rPr>
                <w:color w:val="404040"/>
                <w:sz w:val="20"/>
                <w:szCs w:val="20"/>
              </w:rPr>
            </w:pPr>
            <w:r>
              <w:rPr>
                <w:color w:val="404040"/>
                <w:sz w:val="20"/>
                <w:szCs w:val="20"/>
              </w:rPr>
              <w:t>(202) 690-7694</w:t>
            </w:r>
          </w:p>
          <w:p w14:paraId="1233A5B9" w14:textId="2F5AE54B" w:rsidR="006C2A66" w:rsidRDefault="00E35EDB" w:rsidP="00282B00">
            <w:pPr>
              <w:pStyle w:val="ListParagraph"/>
              <w:widowControl w:val="0"/>
              <w:tabs>
                <w:tab w:val="left" w:pos="9960"/>
              </w:tabs>
              <w:autoSpaceDE w:val="0"/>
              <w:autoSpaceDN w:val="0"/>
              <w:adjustRightInd w:val="0"/>
              <w:spacing w:before="60" w:after="60" w:line="240" w:lineRule="atLeast"/>
              <w:ind w:left="0"/>
              <w:rPr>
                <w:color w:val="404040"/>
                <w:sz w:val="20"/>
                <w:szCs w:val="20"/>
              </w:rPr>
            </w:pPr>
            <w:hyperlink r:id="rId25" w:history="1">
              <w:r w:rsidR="00433EED" w:rsidRPr="00EC14A5">
                <w:rPr>
                  <w:rStyle w:val="Hyperlink"/>
                  <w:rFonts w:cstheme="minorBidi"/>
                  <w:sz w:val="20"/>
                  <w:szCs w:val="20"/>
                </w:rPr>
                <w:t>nanci.coppola@hhs.gov</w:t>
              </w:r>
            </w:hyperlink>
          </w:p>
          <w:p w14:paraId="4C899074" w14:textId="745F9713" w:rsidR="00433EED" w:rsidRPr="00893EEB" w:rsidRDefault="00433EED" w:rsidP="00282B00">
            <w:pPr>
              <w:pStyle w:val="ListParagraph"/>
              <w:widowControl w:val="0"/>
              <w:tabs>
                <w:tab w:val="left" w:pos="9960"/>
              </w:tabs>
              <w:autoSpaceDE w:val="0"/>
              <w:autoSpaceDN w:val="0"/>
              <w:adjustRightInd w:val="0"/>
              <w:spacing w:before="60" w:after="60" w:line="240" w:lineRule="atLeast"/>
              <w:ind w:left="0"/>
              <w:rPr>
                <w:color w:val="404040"/>
                <w:sz w:val="20"/>
                <w:szCs w:val="20"/>
              </w:rPr>
            </w:pPr>
          </w:p>
        </w:tc>
        <w:tc>
          <w:tcPr>
            <w:tcW w:w="900" w:type="dxa"/>
          </w:tcPr>
          <w:p w14:paraId="547797D1" w14:textId="500F8707" w:rsidR="006C2A66" w:rsidRPr="00893EEB" w:rsidRDefault="006C2A66" w:rsidP="00282B00">
            <w:pPr>
              <w:widowControl w:val="0"/>
              <w:autoSpaceDE w:val="0"/>
              <w:autoSpaceDN w:val="0"/>
              <w:adjustRightInd w:val="0"/>
              <w:spacing w:before="60" w:after="60" w:line="240" w:lineRule="atLeast"/>
              <w:jc w:val="center"/>
              <w:rPr>
                <w:rFonts w:asciiTheme="minorHAnsi" w:hAnsiTheme="minorHAnsi"/>
                <w:color w:val="4F81BD" w:themeColor="accent1"/>
                <w:sz w:val="28"/>
                <w:szCs w:val="28"/>
              </w:rPr>
            </w:pPr>
            <w:r w:rsidRPr="00893EEB">
              <w:rPr>
                <w:rFonts w:asciiTheme="minorHAnsi" w:hAnsiTheme="minorHAnsi"/>
                <w:color w:val="4F81BD" w:themeColor="accent1"/>
                <w:sz w:val="28"/>
                <w:szCs w:val="28"/>
              </w:rPr>
              <w:sym w:font="Wingdings" w:char="F0FB"/>
            </w:r>
          </w:p>
        </w:tc>
        <w:tc>
          <w:tcPr>
            <w:tcW w:w="900" w:type="dxa"/>
          </w:tcPr>
          <w:p w14:paraId="0B08196D" w14:textId="77777777" w:rsidR="006C2A66" w:rsidRPr="00893EEB" w:rsidRDefault="006C2A66"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14:paraId="50C41EAC" w14:textId="77777777" w:rsidR="006C2A66" w:rsidRPr="00893EEB" w:rsidRDefault="006C2A66"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14:paraId="0ED98F8B" w14:textId="441CEC09" w:rsidR="006C2A66" w:rsidRPr="00893EEB" w:rsidRDefault="006C2A66"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Deliverable review and approval</w:t>
            </w:r>
          </w:p>
        </w:tc>
      </w:tr>
      <w:tr w:rsidR="00282B00" w:rsidRPr="00893EEB" w14:paraId="64277DB9" w14:textId="77777777" w:rsidTr="001B4F66">
        <w:tc>
          <w:tcPr>
            <w:tcW w:w="2160" w:type="dxa"/>
          </w:tcPr>
          <w:p w14:paraId="5858611E" w14:textId="1CE9AD21" w:rsidR="00282B00" w:rsidRPr="00893EEB" w:rsidRDefault="00282B00" w:rsidP="00282B00">
            <w:pPr>
              <w:widowControl w:val="0"/>
              <w:tabs>
                <w:tab w:val="left" w:pos="9960"/>
              </w:tabs>
              <w:autoSpaceDE w:val="0"/>
              <w:autoSpaceDN w:val="0"/>
              <w:adjustRightInd w:val="0"/>
              <w:spacing w:before="60" w:after="60" w:line="240" w:lineRule="atLeast"/>
              <w:rPr>
                <w:rFonts w:asciiTheme="minorHAnsi" w:hAnsiTheme="minorHAnsi"/>
                <w:color w:val="000000"/>
                <w:sz w:val="20"/>
                <w:szCs w:val="20"/>
              </w:rPr>
            </w:pPr>
            <w:r w:rsidRPr="00893EEB">
              <w:rPr>
                <w:rFonts w:asciiTheme="minorHAnsi" w:hAnsiTheme="minorHAnsi"/>
                <w:color w:val="000000"/>
                <w:sz w:val="20"/>
                <w:szCs w:val="20"/>
              </w:rPr>
              <w:t>Diane Foley, MD</w:t>
            </w:r>
            <w:r w:rsidRPr="00893EEB">
              <w:rPr>
                <w:rFonts w:asciiTheme="minorHAnsi" w:hAnsiTheme="minorHAnsi"/>
                <w:color w:val="000000"/>
                <w:sz w:val="20"/>
                <w:szCs w:val="20"/>
              </w:rPr>
              <w:br/>
              <w:t>Office of Population Affairs</w:t>
            </w:r>
          </w:p>
        </w:tc>
        <w:tc>
          <w:tcPr>
            <w:tcW w:w="2520" w:type="dxa"/>
          </w:tcPr>
          <w:p w14:paraId="519298A9" w14:textId="378B9902" w:rsidR="00282B00" w:rsidRPr="00893EEB" w:rsidRDefault="00282B00" w:rsidP="00282B00">
            <w:pPr>
              <w:rPr>
                <w:rFonts w:asciiTheme="minorHAnsi" w:hAnsiTheme="minorHAnsi"/>
                <w:sz w:val="20"/>
                <w:szCs w:val="20"/>
              </w:rPr>
            </w:pPr>
            <w:r w:rsidRPr="00893EEB">
              <w:rPr>
                <w:rFonts w:asciiTheme="minorHAnsi" w:hAnsiTheme="minorHAnsi"/>
                <w:color w:val="000000"/>
                <w:sz w:val="20"/>
                <w:szCs w:val="20"/>
              </w:rPr>
              <w:t>(240) 453-2888</w:t>
            </w:r>
          </w:p>
          <w:p w14:paraId="7FF76049" w14:textId="1BB64EBD" w:rsidR="00282B00" w:rsidRPr="00893EEB" w:rsidRDefault="00E35EDB" w:rsidP="00282B00">
            <w:pPr>
              <w:pStyle w:val="ListParagraph"/>
              <w:widowControl w:val="0"/>
              <w:tabs>
                <w:tab w:val="left" w:pos="9960"/>
              </w:tabs>
              <w:autoSpaceDE w:val="0"/>
              <w:autoSpaceDN w:val="0"/>
              <w:adjustRightInd w:val="0"/>
              <w:spacing w:before="60" w:after="60" w:line="240" w:lineRule="atLeast"/>
              <w:ind w:left="0"/>
              <w:rPr>
                <w:sz w:val="20"/>
                <w:szCs w:val="20"/>
              </w:rPr>
            </w:pPr>
            <w:hyperlink r:id="rId26" w:history="1">
              <w:r w:rsidR="00282B00" w:rsidRPr="00893EEB">
                <w:rPr>
                  <w:rStyle w:val="Hyperlink"/>
                  <w:rFonts w:cstheme="minorBidi"/>
                  <w:sz w:val="20"/>
                  <w:szCs w:val="20"/>
                </w:rPr>
                <w:t>diane.foley@hhs.gov</w:t>
              </w:r>
            </w:hyperlink>
          </w:p>
        </w:tc>
        <w:tc>
          <w:tcPr>
            <w:tcW w:w="900" w:type="dxa"/>
          </w:tcPr>
          <w:p w14:paraId="5035C901" w14:textId="208AC68D"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r w:rsidRPr="00893EEB">
              <w:rPr>
                <w:rFonts w:asciiTheme="minorHAnsi" w:hAnsiTheme="minorHAnsi"/>
                <w:color w:val="4F81BD" w:themeColor="accent1"/>
                <w:sz w:val="28"/>
                <w:szCs w:val="28"/>
              </w:rPr>
              <w:sym w:font="Wingdings" w:char="F0FB"/>
            </w:r>
          </w:p>
        </w:tc>
        <w:tc>
          <w:tcPr>
            <w:tcW w:w="900" w:type="dxa"/>
          </w:tcPr>
          <w:p w14:paraId="3A6D0833"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900" w:type="dxa"/>
          </w:tcPr>
          <w:p w14:paraId="03E06865" w14:textId="77777777" w:rsidR="00282B00" w:rsidRPr="00893EEB" w:rsidRDefault="00282B00" w:rsidP="00282B00">
            <w:pPr>
              <w:widowControl w:val="0"/>
              <w:autoSpaceDE w:val="0"/>
              <w:autoSpaceDN w:val="0"/>
              <w:adjustRightInd w:val="0"/>
              <w:spacing w:before="60" w:after="60" w:line="240" w:lineRule="atLeast"/>
              <w:jc w:val="center"/>
              <w:rPr>
                <w:rFonts w:asciiTheme="minorHAnsi" w:hAnsiTheme="minorHAnsi"/>
                <w:color w:val="000000"/>
                <w:sz w:val="28"/>
                <w:szCs w:val="28"/>
              </w:rPr>
            </w:pPr>
          </w:p>
        </w:tc>
        <w:tc>
          <w:tcPr>
            <w:tcW w:w="1890" w:type="dxa"/>
          </w:tcPr>
          <w:p w14:paraId="53119254" w14:textId="6EADE72E" w:rsidR="00282B00" w:rsidRPr="00893EEB" w:rsidRDefault="00282B00" w:rsidP="00282B00">
            <w:pPr>
              <w:widowControl w:val="0"/>
              <w:autoSpaceDE w:val="0"/>
              <w:autoSpaceDN w:val="0"/>
              <w:adjustRightInd w:val="0"/>
              <w:spacing w:before="60" w:after="60" w:line="240" w:lineRule="atLeast"/>
              <w:rPr>
                <w:rFonts w:asciiTheme="minorHAnsi" w:hAnsiTheme="minorHAnsi"/>
                <w:sz w:val="20"/>
                <w:szCs w:val="20"/>
              </w:rPr>
            </w:pPr>
            <w:r w:rsidRPr="00893EEB">
              <w:rPr>
                <w:rFonts w:asciiTheme="minorHAnsi" w:hAnsiTheme="minorHAnsi"/>
                <w:sz w:val="20"/>
                <w:szCs w:val="20"/>
              </w:rPr>
              <w:t>Deliverable review and approval</w:t>
            </w:r>
          </w:p>
        </w:tc>
      </w:tr>
      <w:tr w:rsidR="00E17382" w:rsidRPr="00893EEB" w14:paraId="5DE0454E" w14:textId="77777777" w:rsidTr="001B4F66">
        <w:tc>
          <w:tcPr>
            <w:tcW w:w="2160" w:type="dxa"/>
          </w:tcPr>
          <w:p w14:paraId="186E0EBF" w14:textId="5C5F8D1B" w:rsidR="00E17382" w:rsidRPr="00893EEB" w:rsidRDefault="00E17382" w:rsidP="00E17382">
            <w:pPr>
              <w:widowControl w:val="0"/>
              <w:tabs>
                <w:tab w:val="left" w:pos="9960"/>
              </w:tabs>
              <w:autoSpaceDE w:val="0"/>
              <w:autoSpaceDN w:val="0"/>
              <w:adjustRightInd w:val="0"/>
              <w:spacing w:before="60" w:after="60" w:line="240" w:lineRule="atLeast"/>
              <w:rPr>
                <w:rFonts w:asciiTheme="minorHAnsi" w:hAnsiTheme="minorHAnsi" w:cstheme="minorHAnsi"/>
                <w:color w:val="000000"/>
                <w:sz w:val="20"/>
                <w:szCs w:val="20"/>
              </w:rPr>
            </w:pPr>
            <w:r w:rsidRPr="00893EEB">
              <w:rPr>
                <w:rFonts w:asciiTheme="minorHAnsi" w:hAnsiTheme="minorHAnsi" w:cstheme="minorHAnsi"/>
                <w:color w:val="000000"/>
                <w:sz w:val="20"/>
                <w:szCs w:val="20"/>
              </w:rPr>
              <w:t>Alicia Richmond</w:t>
            </w:r>
            <w:r w:rsidR="00960C6F" w:rsidRPr="00893EEB">
              <w:rPr>
                <w:rFonts w:asciiTheme="minorHAnsi" w:hAnsiTheme="minorHAnsi" w:cstheme="minorHAnsi"/>
                <w:color w:val="000000"/>
                <w:sz w:val="20"/>
                <w:szCs w:val="20"/>
              </w:rPr>
              <w:t xml:space="preserve"> Scott</w:t>
            </w:r>
            <w:r w:rsidRPr="00893EEB">
              <w:rPr>
                <w:rFonts w:asciiTheme="minorHAnsi" w:hAnsiTheme="minorHAnsi" w:cstheme="minorHAnsi"/>
                <w:color w:val="000000"/>
                <w:sz w:val="20"/>
                <w:szCs w:val="20"/>
              </w:rPr>
              <w:br/>
              <w:t>Office of the Assistant Secretary for Health</w:t>
            </w:r>
          </w:p>
        </w:tc>
        <w:tc>
          <w:tcPr>
            <w:tcW w:w="2520" w:type="dxa"/>
          </w:tcPr>
          <w:p w14:paraId="456619ED" w14:textId="77777777" w:rsidR="00E17382" w:rsidRPr="00893EEB" w:rsidRDefault="00E17382" w:rsidP="00E17382">
            <w:pPr>
              <w:pStyle w:val="ListParagraph"/>
              <w:widowControl w:val="0"/>
              <w:tabs>
                <w:tab w:val="left" w:pos="9960"/>
              </w:tabs>
              <w:autoSpaceDE w:val="0"/>
              <w:autoSpaceDN w:val="0"/>
              <w:adjustRightInd w:val="0"/>
              <w:spacing w:before="60" w:after="60" w:line="240" w:lineRule="atLeast"/>
              <w:ind w:left="0"/>
              <w:rPr>
                <w:rFonts w:cstheme="minorHAnsi"/>
                <w:sz w:val="20"/>
                <w:szCs w:val="20"/>
              </w:rPr>
            </w:pPr>
            <w:r w:rsidRPr="00893EEB">
              <w:rPr>
                <w:rFonts w:cstheme="minorHAnsi"/>
                <w:sz w:val="20"/>
                <w:szCs w:val="20"/>
              </w:rPr>
              <w:t>(240) 453-2816</w:t>
            </w:r>
          </w:p>
          <w:p w14:paraId="51386903" w14:textId="78FD6F1D" w:rsidR="00E17382" w:rsidRPr="00893EEB" w:rsidRDefault="00E35EDB" w:rsidP="00E17382">
            <w:pPr>
              <w:rPr>
                <w:rFonts w:asciiTheme="minorHAnsi" w:hAnsiTheme="minorHAnsi" w:cstheme="minorHAnsi"/>
                <w:color w:val="000000"/>
                <w:sz w:val="20"/>
                <w:szCs w:val="20"/>
              </w:rPr>
            </w:pPr>
            <w:hyperlink r:id="rId27" w:history="1">
              <w:r w:rsidR="00E17382" w:rsidRPr="00893EEB">
                <w:rPr>
                  <w:rStyle w:val="Hyperlink"/>
                  <w:rFonts w:asciiTheme="minorHAnsi" w:hAnsiTheme="minorHAnsi" w:cstheme="minorHAnsi"/>
                  <w:sz w:val="20"/>
                  <w:szCs w:val="20"/>
                </w:rPr>
                <w:t>Alicia.Richmond@hhs.gov</w:t>
              </w:r>
            </w:hyperlink>
            <w:r w:rsidR="00E17382" w:rsidRPr="00893EEB">
              <w:rPr>
                <w:rFonts w:asciiTheme="minorHAnsi" w:hAnsiTheme="minorHAnsi" w:cstheme="minorHAnsi"/>
                <w:sz w:val="20"/>
                <w:szCs w:val="20"/>
              </w:rPr>
              <w:t xml:space="preserve"> </w:t>
            </w:r>
          </w:p>
        </w:tc>
        <w:tc>
          <w:tcPr>
            <w:tcW w:w="900" w:type="dxa"/>
          </w:tcPr>
          <w:p w14:paraId="7C2177B2" w14:textId="0E8763EF" w:rsidR="00E17382" w:rsidRPr="00893EEB" w:rsidRDefault="00CA12DA" w:rsidP="00E17382">
            <w:pPr>
              <w:widowControl w:val="0"/>
              <w:autoSpaceDE w:val="0"/>
              <w:autoSpaceDN w:val="0"/>
              <w:adjustRightInd w:val="0"/>
              <w:spacing w:before="60" w:after="60" w:line="240" w:lineRule="atLeast"/>
              <w:jc w:val="center"/>
              <w:rPr>
                <w:rFonts w:asciiTheme="minorHAnsi" w:hAnsiTheme="minorHAnsi" w:cstheme="minorHAnsi"/>
                <w:color w:val="4F81BD" w:themeColor="accent1"/>
                <w:sz w:val="20"/>
                <w:szCs w:val="20"/>
              </w:rPr>
            </w:pPr>
            <w:r w:rsidRPr="00893EEB">
              <w:rPr>
                <w:rFonts w:asciiTheme="minorHAnsi" w:hAnsiTheme="minorHAnsi"/>
                <w:color w:val="4F81BD" w:themeColor="accent1"/>
                <w:sz w:val="28"/>
                <w:szCs w:val="28"/>
              </w:rPr>
              <w:sym w:font="Wingdings" w:char="F0FB"/>
            </w:r>
          </w:p>
        </w:tc>
        <w:tc>
          <w:tcPr>
            <w:tcW w:w="900" w:type="dxa"/>
          </w:tcPr>
          <w:p w14:paraId="2AF9DF2D" w14:textId="77777777" w:rsidR="00E17382" w:rsidRPr="00893EEB" w:rsidRDefault="00E17382" w:rsidP="00E17382">
            <w:pPr>
              <w:widowControl w:val="0"/>
              <w:autoSpaceDE w:val="0"/>
              <w:autoSpaceDN w:val="0"/>
              <w:adjustRightInd w:val="0"/>
              <w:spacing w:before="60" w:after="60" w:line="240" w:lineRule="atLeast"/>
              <w:jc w:val="center"/>
              <w:rPr>
                <w:rFonts w:asciiTheme="minorHAnsi" w:hAnsiTheme="minorHAnsi" w:cstheme="minorHAnsi"/>
                <w:color w:val="000000"/>
                <w:sz w:val="20"/>
                <w:szCs w:val="20"/>
              </w:rPr>
            </w:pPr>
          </w:p>
        </w:tc>
        <w:tc>
          <w:tcPr>
            <w:tcW w:w="900" w:type="dxa"/>
          </w:tcPr>
          <w:p w14:paraId="4EF39065" w14:textId="77777777" w:rsidR="00E17382" w:rsidRPr="00893EEB" w:rsidRDefault="00E17382" w:rsidP="00E17382">
            <w:pPr>
              <w:widowControl w:val="0"/>
              <w:autoSpaceDE w:val="0"/>
              <w:autoSpaceDN w:val="0"/>
              <w:adjustRightInd w:val="0"/>
              <w:spacing w:before="60" w:after="60" w:line="240" w:lineRule="atLeast"/>
              <w:jc w:val="center"/>
              <w:rPr>
                <w:rFonts w:asciiTheme="minorHAnsi" w:hAnsiTheme="minorHAnsi" w:cstheme="minorHAnsi"/>
                <w:color w:val="000000"/>
                <w:sz w:val="20"/>
                <w:szCs w:val="20"/>
              </w:rPr>
            </w:pPr>
          </w:p>
        </w:tc>
        <w:tc>
          <w:tcPr>
            <w:tcW w:w="1890" w:type="dxa"/>
          </w:tcPr>
          <w:p w14:paraId="70F764BB" w14:textId="2D9CA4EC" w:rsidR="00E17382" w:rsidRPr="00893EEB" w:rsidRDefault="00E17382" w:rsidP="00E17382">
            <w:pPr>
              <w:widowControl w:val="0"/>
              <w:autoSpaceDE w:val="0"/>
              <w:autoSpaceDN w:val="0"/>
              <w:adjustRightInd w:val="0"/>
              <w:spacing w:before="60" w:after="60" w:line="240" w:lineRule="atLeast"/>
              <w:rPr>
                <w:rFonts w:asciiTheme="minorHAnsi" w:hAnsiTheme="minorHAnsi" w:cstheme="minorHAnsi"/>
                <w:sz w:val="20"/>
                <w:szCs w:val="20"/>
              </w:rPr>
            </w:pPr>
            <w:r w:rsidRPr="00893EEB">
              <w:rPr>
                <w:rFonts w:asciiTheme="minorHAnsi" w:hAnsiTheme="minorHAnsi" w:cstheme="minorHAnsi"/>
                <w:sz w:val="20"/>
                <w:szCs w:val="20"/>
              </w:rPr>
              <w:t>Deliverable review and approval</w:t>
            </w:r>
          </w:p>
        </w:tc>
      </w:tr>
    </w:tbl>
    <w:p w14:paraId="20235CB5" w14:textId="2B1EB422" w:rsidR="001A4343" w:rsidRPr="00893EEB" w:rsidRDefault="0012166E" w:rsidP="00B134C1">
      <w:pPr>
        <w:pStyle w:val="Stylebodytext-gphBefore6pt"/>
        <w:rPr>
          <w:b/>
          <w:iCs/>
          <w:caps/>
        </w:rPr>
      </w:pPr>
      <w:r w:rsidRPr="00893EEB">
        <w:rPr>
          <w:bCs/>
          <w:iCs/>
        </w:rPr>
        <w:t xml:space="preserve">* Dr. Ahrens left OPA in July 2018. </w:t>
      </w:r>
    </w:p>
    <w:p w14:paraId="53F13E96" w14:textId="73EBF71B" w:rsidR="00161FC0" w:rsidRPr="00893EEB" w:rsidRDefault="00161FC0" w:rsidP="0012166E">
      <w:pPr>
        <w:pStyle w:val="Heading2-OMB"/>
        <w:tabs>
          <w:tab w:val="left" w:pos="360"/>
        </w:tabs>
        <w:ind w:left="360"/>
        <w:rPr>
          <w:rFonts w:asciiTheme="minorHAnsi" w:hAnsiTheme="minorHAnsi"/>
          <w:b w:val="0"/>
          <w:caps w:val="0"/>
          <w:sz w:val="22"/>
          <w:szCs w:val="22"/>
        </w:rPr>
      </w:pPr>
    </w:p>
    <w:p w14:paraId="2DD96D56" w14:textId="35E3DDDF" w:rsidR="00D832DD" w:rsidRPr="00893EEB" w:rsidRDefault="00D832DD" w:rsidP="0012166E">
      <w:pPr>
        <w:pStyle w:val="Heading2-OMB"/>
        <w:tabs>
          <w:tab w:val="left" w:pos="360"/>
        </w:tabs>
        <w:ind w:left="360"/>
        <w:rPr>
          <w:rFonts w:asciiTheme="minorHAnsi" w:hAnsiTheme="minorHAnsi"/>
          <w:b w:val="0"/>
          <w:caps w:val="0"/>
          <w:sz w:val="22"/>
          <w:szCs w:val="22"/>
        </w:rPr>
      </w:pPr>
    </w:p>
    <w:sectPr w:rsidR="00D832DD" w:rsidRPr="00893EEB" w:rsidSect="00362428">
      <w:footerReference w:type="even" r:id="rId28"/>
      <w:footerReference w:type="default" r:id="rId29"/>
      <w:endnotePr>
        <w:numFmt w:val="decimal"/>
      </w:endnotePr>
      <w:pgSz w:w="12320" w:h="1580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40B60" w14:textId="77777777" w:rsidR="00F928AB" w:rsidRDefault="00F928AB" w:rsidP="00D832DD">
      <w:r>
        <w:separator/>
      </w:r>
    </w:p>
  </w:endnote>
  <w:endnote w:type="continuationSeparator" w:id="0">
    <w:p w14:paraId="12FEA6D6" w14:textId="77777777" w:rsidR="00F928AB" w:rsidRDefault="00F928AB" w:rsidP="00D832DD">
      <w:r>
        <w:continuationSeparator/>
      </w:r>
    </w:p>
  </w:endnote>
  <w:endnote w:type="continuationNotice" w:id="1">
    <w:p w14:paraId="637FA3BD" w14:textId="77777777" w:rsidR="00F928AB" w:rsidRDefault="00F928AB"/>
  </w:endnote>
  <w:endnote w:id="2">
    <w:p w14:paraId="5C176D56" w14:textId="4700D313" w:rsidR="00084BBE" w:rsidRPr="00B134C1" w:rsidRDefault="00084BBE" w:rsidP="003A0DEE">
      <w:pPr>
        <w:pStyle w:val="EndnoteText"/>
        <w:spacing w:after="120"/>
        <w:ind w:left="360" w:hanging="360"/>
        <w:rPr>
          <w:rFonts w:asciiTheme="minorHAnsi" w:hAnsiTheme="minorHAnsi" w:cstheme="minorHAnsi"/>
          <w:sz w:val="22"/>
          <w:szCs w:val="22"/>
        </w:rPr>
      </w:pPr>
      <w:r w:rsidRPr="00B134C1">
        <w:rPr>
          <w:rStyle w:val="EndnoteReference"/>
          <w:rFonts w:asciiTheme="minorHAnsi" w:hAnsiTheme="minorHAnsi" w:cstheme="minorHAnsi"/>
          <w:sz w:val="22"/>
          <w:szCs w:val="22"/>
        </w:rPr>
        <w:endnoteRef/>
      </w:r>
      <w:r w:rsidRPr="00B134C1">
        <w:rPr>
          <w:rFonts w:asciiTheme="minorHAnsi" w:hAnsiTheme="minorHAnsi" w:cstheme="minorHAnsi"/>
          <w:sz w:val="22"/>
          <w:szCs w:val="22"/>
        </w:rPr>
        <w:t xml:space="preserve"> </w:t>
      </w:r>
      <w:r w:rsidRPr="00B134C1">
        <w:rPr>
          <w:rFonts w:asciiTheme="minorHAnsi" w:hAnsiTheme="minorHAnsi" w:cstheme="minorHAnsi"/>
          <w:sz w:val="22"/>
          <w:szCs w:val="22"/>
        </w:rPr>
        <w:tab/>
        <w:t>Lundsberg</w:t>
      </w:r>
      <w:r>
        <w:rPr>
          <w:rFonts w:asciiTheme="minorHAnsi" w:hAnsiTheme="minorHAnsi" w:cstheme="minorHAnsi"/>
          <w:sz w:val="22"/>
          <w:szCs w:val="22"/>
        </w:rPr>
        <w:t>,</w:t>
      </w:r>
      <w:r w:rsidRPr="00B134C1">
        <w:rPr>
          <w:rFonts w:asciiTheme="minorHAnsi" w:hAnsiTheme="minorHAnsi" w:cstheme="minorHAnsi"/>
          <w:sz w:val="22"/>
          <w:szCs w:val="22"/>
        </w:rPr>
        <w:t xml:space="preserve"> LS, Pal</w:t>
      </w:r>
      <w:r>
        <w:rPr>
          <w:rFonts w:asciiTheme="minorHAnsi" w:hAnsiTheme="minorHAnsi" w:cstheme="minorHAnsi"/>
          <w:sz w:val="22"/>
          <w:szCs w:val="22"/>
        </w:rPr>
        <w:t>,</w:t>
      </w:r>
      <w:r w:rsidRPr="00B134C1">
        <w:rPr>
          <w:rFonts w:asciiTheme="minorHAnsi" w:hAnsiTheme="minorHAnsi" w:cstheme="minorHAnsi"/>
          <w:sz w:val="22"/>
          <w:szCs w:val="22"/>
        </w:rPr>
        <w:t xml:space="preserve"> L, Gariepy</w:t>
      </w:r>
      <w:r>
        <w:rPr>
          <w:rFonts w:asciiTheme="minorHAnsi" w:hAnsiTheme="minorHAnsi" w:cstheme="minorHAnsi"/>
          <w:sz w:val="22"/>
          <w:szCs w:val="22"/>
        </w:rPr>
        <w:t>,</w:t>
      </w:r>
      <w:r w:rsidRPr="00B134C1">
        <w:rPr>
          <w:rFonts w:asciiTheme="minorHAnsi" w:hAnsiTheme="minorHAnsi" w:cstheme="minorHAnsi"/>
          <w:sz w:val="22"/>
          <w:szCs w:val="22"/>
        </w:rPr>
        <w:t xml:space="preserve"> AM, Xu</w:t>
      </w:r>
      <w:r>
        <w:rPr>
          <w:rFonts w:asciiTheme="minorHAnsi" w:hAnsiTheme="minorHAnsi" w:cstheme="minorHAnsi"/>
          <w:sz w:val="22"/>
          <w:szCs w:val="22"/>
        </w:rPr>
        <w:t>,</w:t>
      </w:r>
      <w:r w:rsidRPr="00B134C1">
        <w:rPr>
          <w:rFonts w:asciiTheme="minorHAnsi" w:hAnsiTheme="minorHAnsi" w:cstheme="minorHAnsi"/>
          <w:sz w:val="22"/>
          <w:szCs w:val="22"/>
        </w:rPr>
        <w:t xml:space="preserve"> X, Chu</w:t>
      </w:r>
      <w:r>
        <w:rPr>
          <w:rFonts w:asciiTheme="minorHAnsi" w:hAnsiTheme="minorHAnsi" w:cstheme="minorHAnsi"/>
          <w:sz w:val="22"/>
          <w:szCs w:val="22"/>
        </w:rPr>
        <w:t>,</w:t>
      </w:r>
      <w:r w:rsidRPr="00B134C1">
        <w:rPr>
          <w:rFonts w:asciiTheme="minorHAnsi" w:hAnsiTheme="minorHAnsi" w:cstheme="minorHAnsi"/>
          <w:sz w:val="22"/>
          <w:szCs w:val="22"/>
        </w:rPr>
        <w:t xml:space="preserve"> MC, </w:t>
      </w:r>
      <w:r>
        <w:rPr>
          <w:rFonts w:asciiTheme="minorHAnsi" w:hAnsiTheme="minorHAnsi" w:cstheme="minorHAnsi"/>
          <w:sz w:val="22"/>
          <w:szCs w:val="22"/>
        </w:rPr>
        <w:t xml:space="preserve">and </w:t>
      </w:r>
      <w:r w:rsidRPr="00B134C1">
        <w:rPr>
          <w:rFonts w:asciiTheme="minorHAnsi" w:hAnsiTheme="minorHAnsi" w:cstheme="minorHAnsi"/>
          <w:sz w:val="22"/>
          <w:szCs w:val="22"/>
        </w:rPr>
        <w:t>Illuzzi</w:t>
      </w:r>
      <w:r>
        <w:rPr>
          <w:rFonts w:asciiTheme="minorHAnsi" w:hAnsiTheme="minorHAnsi" w:cstheme="minorHAnsi"/>
          <w:sz w:val="22"/>
          <w:szCs w:val="22"/>
        </w:rPr>
        <w:t>,</w:t>
      </w:r>
      <w:r w:rsidRPr="00B134C1">
        <w:rPr>
          <w:rFonts w:asciiTheme="minorHAnsi" w:hAnsiTheme="minorHAnsi" w:cstheme="minorHAnsi"/>
          <w:sz w:val="22"/>
          <w:szCs w:val="22"/>
        </w:rPr>
        <w:t xml:space="preserve"> JL.</w:t>
      </w:r>
      <w:r>
        <w:rPr>
          <w:rFonts w:asciiTheme="minorHAnsi" w:hAnsiTheme="minorHAnsi" w:cstheme="minorHAnsi"/>
          <w:sz w:val="22"/>
          <w:szCs w:val="22"/>
        </w:rPr>
        <w:t xml:space="preserve"> (2014).</w:t>
      </w:r>
      <w:r w:rsidRPr="00B134C1">
        <w:rPr>
          <w:rFonts w:asciiTheme="minorHAnsi" w:hAnsiTheme="minorHAnsi" w:cstheme="minorHAnsi"/>
          <w:sz w:val="22"/>
          <w:szCs w:val="22"/>
        </w:rPr>
        <w:t xml:space="preserve"> Knowledge, attitudes, and practices regarding conception and fertility: </w:t>
      </w:r>
      <w:r>
        <w:rPr>
          <w:rFonts w:asciiTheme="minorHAnsi" w:hAnsiTheme="minorHAnsi" w:cstheme="minorHAnsi"/>
          <w:sz w:val="22"/>
          <w:szCs w:val="22"/>
        </w:rPr>
        <w:t>A</w:t>
      </w:r>
      <w:r w:rsidRPr="00B134C1">
        <w:rPr>
          <w:rFonts w:asciiTheme="minorHAnsi" w:hAnsiTheme="minorHAnsi" w:cstheme="minorHAnsi"/>
          <w:sz w:val="22"/>
          <w:szCs w:val="22"/>
        </w:rPr>
        <w:t xml:space="preserve"> population-based survey among reproductive-age United States women. </w:t>
      </w:r>
      <w:r w:rsidRPr="00B134C1">
        <w:rPr>
          <w:rFonts w:asciiTheme="minorHAnsi" w:hAnsiTheme="minorHAnsi" w:cstheme="minorHAnsi"/>
          <w:i/>
          <w:iCs/>
          <w:sz w:val="22"/>
          <w:szCs w:val="22"/>
        </w:rPr>
        <w:t>Fertility and Sterility</w:t>
      </w:r>
      <w:r>
        <w:rPr>
          <w:rFonts w:asciiTheme="minorHAnsi" w:hAnsiTheme="minorHAnsi" w:cstheme="minorHAnsi"/>
          <w:sz w:val="22"/>
          <w:szCs w:val="22"/>
        </w:rPr>
        <w:t xml:space="preserve">, </w:t>
      </w:r>
      <w:r w:rsidRPr="00B134C1">
        <w:rPr>
          <w:rFonts w:asciiTheme="minorHAnsi" w:hAnsiTheme="minorHAnsi" w:cstheme="minorHAnsi"/>
          <w:sz w:val="22"/>
          <w:szCs w:val="22"/>
        </w:rPr>
        <w:t>101</w:t>
      </w:r>
      <w:r>
        <w:rPr>
          <w:rFonts w:asciiTheme="minorHAnsi" w:hAnsiTheme="minorHAnsi" w:cstheme="minorHAnsi"/>
          <w:sz w:val="22"/>
          <w:szCs w:val="22"/>
        </w:rPr>
        <w:t>(3</w:t>
      </w:r>
      <w:r w:rsidRPr="00B134C1">
        <w:rPr>
          <w:rFonts w:asciiTheme="minorHAnsi" w:hAnsiTheme="minorHAnsi" w:cstheme="minorHAnsi"/>
          <w:sz w:val="22"/>
          <w:szCs w:val="22"/>
        </w:rPr>
        <w:t>):767-</w:t>
      </w:r>
      <w:r>
        <w:rPr>
          <w:rFonts w:asciiTheme="minorHAnsi" w:hAnsiTheme="minorHAnsi" w:cstheme="minorHAnsi"/>
          <w:sz w:val="22"/>
          <w:szCs w:val="22"/>
        </w:rPr>
        <w:t>7</w:t>
      </w:r>
      <w:r w:rsidRPr="00B134C1">
        <w:rPr>
          <w:rFonts w:asciiTheme="minorHAnsi" w:hAnsiTheme="minorHAnsi" w:cstheme="minorHAnsi"/>
          <w:sz w:val="22"/>
          <w:szCs w:val="22"/>
        </w:rPr>
        <w:t>74</w:t>
      </w:r>
      <w:r>
        <w:rPr>
          <w:rFonts w:asciiTheme="minorHAnsi" w:hAnsiTheme="minorHAnsi" w:cstheme="minorHAnsi"/>
          <w:sz w:val="22"/>
          <w:szCs w:val="22"/>
        </w:rPr>
        <w:t>.</w:t>
      </w:r>
    </w:p>
  </w:endnote>
  <w:endnote w:id="3">
    <w:p w14:paraId="38999145" w14:textId="035EDF57" w:rsidR="00084BBE" w:rsidRPr="00B134C1" w:rsidRDefault="00084BBE" w:rsidP="00B134C1">
      <w:pPr>
        <w:pStyle w:val="EndnoteText"/>
        <w:spacing w:after="120"/>
        <w:ind w:left="360" w:hanging="360"/>
        <w:rPr>
          <w:rFonts w:asciiTheme="minorHAnsi" w:hAnsiTheme="minorHAnsi" w:cstheme="minorHAnsi"/>
          <w:sz w:val="22"/>
          <w:szCs w:val="22"/>
        </w:rPr>
      </w:pPr>
      <w:r w:rsidRPr="00B134C1">
        <w:rPr>
          <w:rStyle w:val="EndnoteReference"/>
          <w:rFonts w:asciiTheme="minorHAnsi" w:hAnsiTheme="minorHAnsi" w:cstheme="minorHAnsi"/>
          <w:sz w:val="22"/>
          <w:szCs w:val="22"/>
        </w:rPr>
        <w:endnoteRef/>
      </w:r>
      <w:r w:rsidRPr="00B134C1">
        <w:rPr>
          <w:rFonts w:asciiTheme="minorHAnsi" w:hAnsiTheme="minorHAnsi" w:cstheme="minorHAnsi"/>
          <w:sz w:val="22"/>
          <w:szCs w:val="22"/>
        </w:rPr>
        <w:t xml:space="preserve"> </w:t>
      </w:r>
      <w:r w:rsidRPr="00B134C1">
        <w:rPr>
          <w:rFonts w:asciiTheme="minorHAnsi" w:hAnsiTheme="minorHAnsi" w:cstheme="minorHAnsi"/>
          <w:sz w:val="22"/>
          <w:szCs w:val="22"/>
        </w:rPr>
        <w:tab/>
        <w:t>Pete</w:t>
      </w:r>
      <w:r>
        <w:rPr>
          <w:rFonts w:asciiTheme="minorHAnsi" w:hAnsiTheme="minorHAnsi" w:cstheme="minorHAnsi"/>
          <w:sz w:val="22"/>
          <w:szCs w:val="22"/>
        </w:rPr>
        <w:t>r</w:t>
      </w:r>
      <w:r w:rsidRPr="00B134C1">
        <w:rPr>
          <w:rFonts w:asciiTheme="minorHAnsi" w:hAnsiTheme="minorHAnsi" w:cstheme="minorHAnsi"/>
          <w:sz w:val="22"/>
          <w:szCs w:val="22"/>
        </w:rPr>
        <w:t>son, BD, Pirritano, M, Tuc</w:t>
      </w:r>
      <w:r>
        <w:rPr>
          <w:rFonts w:asciiTheme="minorHAnsi" w:hAnsiTheme="minorHAnsi" w:cstheme="minorHAnsi"/>
          <w:sz w:val="22"/>
          <w:szCs w:val="22"/>
        </w:rPr>
        <w:t>k</w:t>
      </w:r>
      <w:r w:rsidRPr="00B134C1">
        <w:rPr>
          <w:rFonts w:asciiTheme="minorHAnsi" w:hAnsiTheme="minorHAnsi" w:cstheme="minorHAnsi"/>
          <w:sz w:val="22"/>
          <w:szCs w:val="22"/>
        </w:rPr>
        <w:t xml:space="preserve">er, L, and Lampic, C. (2012). Fertility awareness and parenting attitudes among American male and female undergraduate university students. </w:t>
      </w:r>
      <w:r w:rsidRPr="00B134C1">
        <w:rPr>
          <w:rFonts w:asciiTheme="minorHAnsi" w:hAnsiTheme="minorHAnsi" w:cstheme="minorHAnsi"/>
          <w:i/>
          <w:iCs/>
          <w:sz w:val="22"/>
          <w:szCs w:val="22"/>
        </w:rPr>
        <w:t xml:space="preserve">Human Reproduction, </w:t>
      </w:r>
      <w:r w:rsidRPr="00B134C1">
        <w:rPr>
          <w:rFonts w:asciiTheme="minorHAnsi" w:hAnsiTheme="minorHAnsi" w:cstheme="minorHAnsi"/>
          <w:sz w:val="22"/>
          <w:szCs w:val="22"/>
        </w:rPr>
        <w:t>27(5):1375-1382</w:t>
      </w:r>
      <w:r>
        <w:rPr>
          <w:rFonts w:asciiTheme="minorHAnsi" w:hAnsiTheme="minorHAnsi" w:cstheme="minorHAnsi"/>
          <w:sz w:val="22"/>
          <w:szCs w:val="22"/>
        </w:rPr>
        <w:t>.</w:t>
      </w:r>
    </w:p>
  </w:endnote>
  <w:endnote w:id="4">
    <w:p w14:paraId="7ECDF683" w14:textId="68096122" w:rsidR="00084BBE" w:rsidRPr="00517B40" w:rsidRDefault="00084BBE" w:rsidP="00517B40">
      <w:pPr>
        <w:pStyle w:val="EndnoteText"/>
        <w:ind w:left="360" w:hanging="360"/>
        <w:rPr>
          <w:rFonts w:asciiTheme="minorHAnsi" w:hAnsiTheme="minorHAnsi" w:cstheme="minorHAnsi"/>
          <w:sz w:val="22"/>
          <w:szCs w:val="22"/>
        </w:rPr>
      </w:pPr>
      <w:r w:rsidRPr="00517B40">
        <w:rPr>
          <w:rStyle w:val="EndnoteReference"/>
          <w:rFonts w:asciiTheme="minorHAnsi" w:hAnsiTheme="minorHAnsi" w:cstheme="minorHAnsi"/>
          <w:sz w:val="22"/>
          <w:szCs w:val="22"/>
        </w:rPr>
        <w:endnoteRef/>
      </w:r>
      <w:r w:rsidRPr="00517B40">
        <w:rPr>
          <w:rFonts w:asciiTheme="minorHAnsi" w:hAnsiTheme="minorHAnsi" w:cstheme="minorHAnsi"/>
          <w:sz w:val="22"/>
          <w:szCs w:val="22"/>
        </w:rPr>
        <w:t xml:space="preserve"> </w:t>
      </w:r>
      <w:r>
        <w:rPr>
          <w:rFonts w:asciiTheme="minorHAnsi" w:hAnsiTheme="minorHAnsi" w:cstheme="minorHAnsi"/>
          <w:sz w:val="22"/>
          <w:szCs w:val="22"/>
        </w:rPr>
        <w:tab/>
      </w:r>
      <w:r w:rsidRPr="00517B40">
        <w:rPr>
          <w:rFonts w:asciiTheme="minorHAnsi" w:hAnsiTheme="minorHAnsi" w:cstheme="minorHAnsi"/>
          <w:sz w:val="22"/>
          <w:szCs w:val="22"/>
        </w:rPr>
        <w:t>Daumler, D, Chan, P, Lo, KC, Takefman, J, and Zelkowitz, P. (2016). Men’s knowledge of their own fertility: A population-based survey examining the awareness of factors that are associated with male infertility.</w:t>
      </w:r>
      <w:r w:rsidRPr="00517B40">
        <w:rPr>
          <w:rFonts w:asciiTheme="minorHAnsi" w:hAnsiTheme="minorHAnsi" w:cstheme="minorHAnsi"/>
          <w:i/>
          <w:iCs/>
          <w:sz w:val="22"/>
          <w:szCs w:val="22"/>
        </w:rPr>
        <w:t xml:space="preserve"> Human Reproduction, </w:t>
      </w:r>
      <w:r w:rsidRPr="00517B40">
        <w:rPr>
          <w:rFonts w:asciiTheme="minorHAnsi" w:hAnsiTheme="minorHAnsi" w:cstheme="minorHAnsi"/>
          <w:sz w:val="22"/>
          <w:szCs w:val="22"/>
        </w:rPr>
        <w:t xml:space="preserve">31(12):2781-2790.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0D9A6" w14:textId="77777777" w:rsidR="00084BBE" w:rsidRDefault="00084BBE"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AA83F" w14:textId="77777777" w:rsidR="00084BBE" w:rsidRDefault="00084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CD34B" w14:textId="305F2656" w:rsidR="00084BBE" w:rsidRDefault="00084BBE"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5EDB">
      <w:rPr>
        <w:rStyle w:val="PageNumber"/>
        <w:noProof/>
      </w:rPr>
      <w:t>ii</w:t>
    </w:r>
    <w:r>
      <w:rPr>
        <w:rStyle w:val="PageNumber"/>
      </w:rPr>
      <w:fldChar w:fldCharType="end"/>
    </w:r>
  </w:p>
  <w:p w14:paraId="6E62E33F" w14:textId="77777777" w:rsidR="00084BBE" w:rsidRDefault="00084B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49BE6" w14:textId="77777777" w:rsidR="00084BBE" w:rsidRDefault="00084BBE"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AD8BF0" w14:textId="77777777" w:rsidR="00084BBE" w:rsidRDefault="00084B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62107" w14:textId="38D4D44E" w:rsidR="00084BBE" w:rsidRDefault="00084BBE" w:rsidP="00760B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1635">
      <w:rPr>
        <w:rStyle w:val="PageNumber"/>
        <w:noProof/>
      </w:rPr>
      <w:t>6</w:t>
    </w:r>
    <w:r>
      <w:rPr>
        <w:rStyle w:val="PageNumber"/>
      </w:rPr>
      <w:fldChar w:fldCharType="end"/>
    </w:r>
  </w:p>
  <w:p w14:paraId="0BBDBE39" w14:textId="77777777" w:rsidR="00084BBE" w:rsidRDefault="00084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567A0" w14:textId="77777777" w:rsidR="00F928AB" w:rsidRDefault="00F928AB" w:rsidP="00D832DD">
      <w:r>
        <w:separator/>
      </w:r>
    </w:p>
  </w:footnote>
  <w:footnote w:type="continuationSeparator" w:id="0">
    <w:p w14:paraId="5218A939" w14:textId="77777777" w:rsidR="00F928AB" w:rsidRDefault="00F928AB" w:rsidP="00D832DD">
      <w:r>
        <w:continuationSeparator/>
      </w:r>
    </w:p>
  </w:footnote>
  <w:footnote w:type="continuationNotice" w:id="1">
    <w:p w14:paraId="61A6FD19" w14:textId="77777777" w:rsidR="00F928AB" w:rsidRDefault="00F928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3686B"/>
    <w:multiLevelType w:val="hybridMultilevel"/>
    <w:tmpl w:val="CB9CC75A"/>
    <w:lvl w:ilvl="0" w:tplc="E2545498">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949B0"/>
    <w:multiLevelType w:val="hybridMultilevel"/>
    <w:tmpl w:val="755A87DE"/>
    <w:lvl w:ilvl="0" w:tplc="CAC453AA">
      <w:start w:val="1"/>
      <w:numFmt w:val="decimal"/>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4">
    <w:nsid w:val="0A6F0733"/>
    <w:multiLevelType w:val="multilevel"/>
    <w:tmpl w:val="2D5C781C"/>
    <w:lvl w:ilvl="0">
      <w:start w:val="1"/>
      <w:numFmt w:val="bullet"/>
      <w:pStyle w:val="BulletListSingle"/>
      <w:lvlText w:val=""/>
      <w:lvlJc w:val="left"/>
      <w:pPr>
        <w:tabs>
          <w:tab w:val="num" w:pos="720"/>
        </w:tabs>
        <w:ind w:left="720" w:hanging="360"/>
      </w:pPr>
      <w:rPr>
        <w:rFonts w:ascii="Symbol" w:hAnsi="Symbol" w:hint="default"/>
        <w:b w:val="0"/>
        <w:i w:val="0"/>
        <w:color w:val="auto"/>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5">
    <w:nsid w:val="0D9E06E1"/>
    <w:multiLevelType w:val="multilevel"/>
    <w:tmpl w:val="5068012E"/>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6">
    <w:nsid w:val="18E82C9E"/>
    <w:multiLevelType w:val="hybridMultilevel"/>
    <w:tmpl w:val="4DD40DD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19837C0B"/>
    <w:multiLevelType w:val="hybridMultilevel"/>
    <w:tmpl w:val="0590E9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364792"/>
    <w:multiLevelType w:val="hybridMultilevel"/>
    <w:tmpl w:val="13C00544"/>
    <w:lvl w:ilvl="0" w:tplc="4F9C641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364AA0"/>
    <w:multiLevelType w:val="hybridMultilevel"/>
    <w:tmpl w:val="331E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903D3F"/>
    <w:multiLevelType w:val="hybridMultilevel"/>
    <w:tmpl w:val="BD26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5B325E"/>
    <w:multiLevelType w:val="hybridMultilevel"/>
    <w:tmpl w:val="B658FDB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32AC33DB"/>
    <w:multiLevelType w:val="hybridMultilevel"/>
    <w:tmpl w:val="1944B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75E4D92"/>
    <w:multiLevelType w:val="hybridMultilevel"/>
    <w:tmpl w:val="1B166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0C6E63"/>
    <w:multiLevelType w:val="multilevel"/>
    <w:tmpl w:val="C176570E"/>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15">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16">
    <w:nsid w:val="3E417D50"/>
    <w:multiLevelType w:val="hybridMultilevel"/>
    <w:tmpl w:val="60922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E02734"/>
    <w:multiLevelType w:val="hybridMultilevel"/>
    <w:tmpl w:val="4824F1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525F46ED"/>
    <w:multiLevelType w:val="hybridMultilevel"/>
    <w:tmpl w:val="467ED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D2435F"/>
    <w:multiLevelType w:val="hybridMultilevel"/>
    <w:tmpl w:val="BA58728C"/>
    <w:lvl w:ilvl="0" w:tplc="F9F614B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7F0929"/>
    <w:multiLevelType w:val="hybridMultilevel"/>
    <w:tmpl w:val="4CA6DAF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5FA50D33"/>
    <w:multiLevelType w:val="hybridMultilevel"/>
    <w:tmpl w:val="2284AC1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3">
    <w:nsid w:val="661B5970"/>
    <w:multiLevelType w:val="hybridMultilevel"/>
    <w:tmpl w:val="AB24F1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CC19B4"/>
    <w:multiLevelType w:val="hybridMultilevel"/>
    <w:tmpl w:val="843C572E"/>
    <w:lvl w:ilvl="0" w:tplc="28A6F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AF473C"/>
    <w:multiLevelType w:val="multilevel"/>
    <w:tmpl w:val="BEA2C414"/>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6">
    <w:nsid w:val="7492672B"/>
    <w:multiLevelType w:val="hybridMultilevel"/>
    <w:tmpl w:val="75BC3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55635CB"/>
    <w:multiLevelType w:val="hybridMultilevel"/>
    <w:tmpl w:val="C9F0B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D6265CD"/>
    <w:multiLevelType w:val="hybridMultilevel"/>
    <w:tmpl w:val="5F76C5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lvlOverride w:ilvl="0">
      <w:startOverride w:val="1"/>
    </w:lvlOverride>
  </w:num>
  <w:num w:numId="5">
    <w:abstractNumId w:val="4"/>
  </w:num>
  <w:num w:numId="6">
    <w:abstractNumId w:val="5"/>
  </w:num>
  <w:num w:numId="7">
    <w:abstractNumId w:val="15"/>
  </w:num>
  <w:num w:numId="8">
    <w:abstractNumId w:val="25"/>
  </w:num>
  <w:num w:numId="9">
    <w:abstractNumId w:val="14"/>
  </w:num>
  <w:num w:numId="10">
    <w:abstractNumId w:val="20"/>
  </w:num>
  <w:num w:numId="11">
    <w:abstractNumId w:val="21"/>
  </w:num>
  <w:num w:numId="12">
    <w:abstractNumId w:val="6"/>
  </w:num>
  <w:num w:numId="13">
    <w:abstractNumId w:val="13"/>
  </w:num>
  <w:num w:numId="14">
    <w:abstractNumId w:val="23"/>
  </w:num>
  <w:num w:numId="15">
    <w:abstractNumId w:val="22"/>
  </w:num>
  <w:num w:numId="16">
    <w:abstractNumId w:val="17"/>
  </w:num>
  <w:num w:numId="17">
    <w:abstractNumId w:val="19"/>
  </w:num>
  <w:num w:numId="18">
    <w:abstractNumId w:val="16"/>
  </w:num>
  <w:num w:numId="19">
    <w:abstractNumId w:val="24"/>
  </w:num>
  <w:num w:numId="20">
    <w:abstractNumId w:val="12"/>
  </w:num>
  <w:num w:numId="21">
    <w:abstractNumId w:val="10"/>
  </w:num>
  <w:num w:numId="22">
    <w:abstractNumId w:val="18"/>
  </w:num>
  <w:num w:numId="23">
    <w:abstractNumId w:val="10"/>
  </w:num>
  <w:num w:numId="24">
    <w:abstractNumId w:val="11"/>
  </w:num>
  <w:num w:numId="25">
    <w:abstractNumId w:val="27"/>
  </w:num>
  <w:num w:numId="26">
    <w:abstractNumId w:val="7"/>
  </w:num>
  <w:num w:numId="27">
    <w:abstractNumId w:val="26"/>
  </w:num>
  <w:num w:numId="28">
    <w:abstractNumId w:val="9"/>
  </w:num>
  <w:num w:numId="29">
    <w:abstractNumId w:val="28"/>
  </w:num>
  <w:num w:numId="3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fpxx2weoxw0doert5r5evpesdw0r2rt0fxt&quot;&gt;OPA_Fecundity&lt;record-ids&gt;&lt;item&gt;320&lt;/item&gt;&lt;/record-ids&gt;&lt;/item&gt;&lt;/Libraries&gt;"/>
  </w:docVars>
  <w:rsids>
    <w:rsidRoot w:val="00D832DD"/>
    <w:rsid w:val="0000043B"/>
    <w:rsid w:val="00000F47"/>
    <w:rsid w:val="00001562"/>
    <w:rsid w:val="00001796"/>
    <w:rsid w:val="00002034"/>
    <w:rsid w:val="000020DE"/>
    <w:rsid w:val="000037F7"/>
    <w:rsid w:val="00003FB2"/>
    <w:rsid w:val="0000595F"/>
    <w:rsid w:val="00007FE1"/>
    <w:rsid w:val="000103B2"/>
    <w:rsid w:val="00010EC1"/>
    <w:rsid w:val="00010FDD"/>
    <w:rsid w:val="000119C6"/>
    <w:rsid w:val="00011BB8"/>
    <w:rsid w:val="00011D2F"/>
    <w:rsid w:val="00014874"/>
    <w:rsid w:val="00014F42"/>
    <w:rsid w:val="00016492"/>
    <w:rsid w:val="000166BD"/>
    <w:rsid w:val="000201C5"/>
    <w:rsid w:val="0002032D"/>
    <w:rsid w:val="000204C3"/>
    <w:rsid w:val="00021504"/>
    <w:rsid w:val="000230CA"/>
    <w:rsid w:val="000230D4"/>
    <w:rsid w:val="000237A8"/>
    <w:rsid w:val="00023AC6"/>
    <w:rsid w:val="00023D27"/>
    <w:rsid w:val="000254F8"/>
    <w:rsid w:val="00025737"/>
    <w:rsid w:val="00027DB5"/>
    <w:rsid w:val="0003086B"/>
    <w:rsid w:val="00031D3F"/>
    <w:rsid w:val="000323FB"/>
    <w:rsid w:val="00032608"/>
    <w:rsid w:val="00032E4C"/>
    <w:rsid w:val="00033125"/>
    <w:rsid w:val="00033A04"/>
    <w:rsid w:val="000344C9"/>
    <w:rsid w:val="00034CC8"/>
    <w:rsid w:val="00034F6E"/>
    <w:rsid w:val="00035F93"/>
    <w:rsid w:val="00036B9C"/>
    <w:rsid w:val="00037F04"/>
    <w:rsid w:val="00040952"/>
    <w:rsid w:val="00040C72"/>
    <w:rsid w:val="00041339"/>
    <w:rsid w:val="000419A6"/>
    <w:rsid w:val="00042E42"/>
    <w:rsid w:val="00042F20"/>
    <w:rsid w:val="000441C6"/>
    <w:rsid w:val="000445B5"/>
    <w:rsid w:val="000445ED"/>
    <w:rsid w:val="000449C2"/>
    <w:rsid w:val="00044BB3"/>
    <w:rsid w:val="00045710"/>
    <w:rsid w:val="00045C57"/>
    <w:rsid w:val="00045EF4"/>
    <w:rsid w:val="000461E8"/>
    <w:rsid w:val="00047474"/>
    <w:rsid w:val="000479C6"/>
    <w:rsid w:val="00050640"/>
    <w:rsid w:val="00051A1C"/>
    <w:rsid w:val="00051D57"/>
    <w:rsid w:val="0005264B"/>
    <w:rsid w:val="00052F72"/>
    <w:rsid w:val="0005409B"/>
    <w:rsid w:val="00054AFA"/>
    <w:rsid w:val="00054BDF"/>
    <w:rsid w:val="00054E44"/>
    <w:rsid w:val="0005671F"/>
    <w:rsid w:val="00057C10"/>
    <w:rsid w:val="00060A67"/>
    <w:rsid w:val="00061C0D"/>
    <w:rsid w:val="000637D8"/>
    <w:rsid w:val="0006420E"/>
    <w:rsid w:val="000649F7"/>
    <w:rsid w:val="0006586E"/>
    <w:rsid w:val="0007078E"/>
    <w:rsid w:val="00071224"/>
    <w:rsid w:val="00072BDD"/>
    <w:rsid w:val="00073140"/>
    <w:rsid w:val="00073A11"/>
    <w:rsid w:val="000744ED"/>
    <w:rsid w:val="0007513C"/>
    <w:rsid w:val="0007521D"/>
    <w:rsid w:val="00075A62"/>
    <w:rsid w:val="00077ADB"/>
    <w:rsid w:val="00080B60"/>
    <w:rsid w:val="00080F23"/>
    <w:rsid w:val="00081CB6"/>
    <w:rsid w:val="0008259C"/>
    <w:rsid w:val="00083024"/>
    <w:rsid w:val="000837A9"/>
    <w:rsid w:val="000837FA"/>
    <w:rsid w:val="00083A32"/>
    <w:rsid w:val="00084BBE"/>
    <w:rsid w:val="000857CA"/>
    <w:rsid w:val="00085E83"/>
    <w:rsid w:val="000866A7"/>
    <w:rsid w:val="000869B9"/>
    <w:rsid w:val="000872E8"/>
    <w:rsid w:val="000906E3"/>
    <w:rsid w:val="00091272"/>
    <w:rsid w:val="000912AF"/>
    <w:rsid w:val="0009244F"/>
    <w:rsid w:val="00093C65"/>
    <w:rsid w:val="00094932"/>
    <w:rsid w:val="000955E1"/>
    <w:rsid w:val="00095833"/>
    <w:rsid w:val="00096176"/>
    <w:rsid w:val="0009668F"/>
    <w:rsid w:val="00096F71"/>
    <w:rsid w:val="000A0961"/>
    <w:rsid w:val="000A0B41"/>
    <w:rsid w:val="000A1D26"/>
    <w:rsid w:val="000A1DC7"/>
    <w:rsid w:val="000A362C"/>
    <w:rsid w:val="000A37F4"/>
    <w:rsid w:val="000A39AC"/>
    <w:rsid w:val="000A473F"/>
    <w:rsid w:val="000A4806"/>
    <w:rsid w:val="000A5612"/>
    <w:rsid w:val="000A586D"/>
    <w:rsid w:val="000A5AA9"/>
    <w:rsid w:val="000A6B0B"/>
    <w:rsid w:val="000A6CD8"/>
    <w:rsid w:val="000A721A"/>
    <w:rsid w:val="000B0A87"/>
    <w:rsid w:val="000B0F34"/>
    <w:rsid w:val="000B132A"/>
    <w:rsid w:val="000B1369"/>
    <w:rsid w:val="000B1B4F"/>
    <w:rsid w:val="000B2190"/>
    <w:rsid w:val="000B21BE"/>
    <w:rsid w:val="000B296A"/>
    <w:rsid w:val="000B3947"/>
    <w:rsid w:val="000B439E"/>
    <w:rsid w:val="000B6C31"/>
    <w:rsid w:val="000B7087"/>
    <w:rsid w:val="000C0656"/>
    <w:rsid w:val="000C16E6"/>
    <w:rsid w:val="000C181B"/>
    <w:rsid w:val="000C1D0A"/>
    <w:rsid w:val="000C1E59"/>
    <w:rsid w:val="000C27A8"/>
    <w:rsid w:val="000C2A01"/>
    <w:rsid w:val="000C2E70"/>
    <w:rsid w:val="000C3645"/>
    <w:rsid w:val="000C3A2B"/>
    <w:rsid w:val="000C42CA"/>
    <w:rsid w:val="000C49D7"/>
    <w:rsid w:val="000C4D85"/>
    <w:rsid w:val="000C5888"/>
    <w:rsid w:val="000C5F8E"/>
    <w:rsid w:val="000C6322"/>
    <w:rsid w:val="000C63DA"/>
    <w:rsid w:val="000C70FE"/>
    <w:rsid w:val="000C7B6F"/>
    <w:rsid w:val="000C7C08"/>
    <w:rsid w:val="000D0FDE"/>
    <w:rsid w:val="000D1383"/>
    <w:rsid w:val="000D17D7"/>
    <w:rsid w:val="000D19A9"/>
    <w:rsid w:val="000D22F9"/>
    <w:rsid w:val="000D2384"/>
    <w:rsid w:val="000D29C2"/>
    <w:rsid w:val="000D3C4E"/>
    <w:rsid w:val="000D4E47"/>
    <w:rsid w:val="000D5438"/>
    <w:rsid w:val="000D58CC"/>
    <w:rsid w:val="000D5983"/>
    <w:rsid w:val="000D6002"/>
    <w:rsid w:val="000D6304"/>
    <w:rsid w:val="000E0149"/>
    <w:rsid w:val="000E25C6"/>
    <w:rsid w:val="000E3BC4"/>
    <w:rsid w:val="000E422B"/>
    <w:rsid w:val="000E4E65"/>
    <w:rsid w:val="000E5B4A"/>
    <w:rsid w:val="000E627B"/>
    <w:rsid w:val="000E6E28"/>
    <w:rsid w:val="000E6F15"/>
    <w:rsid w:val="000E7111"/>
    <w:rsid w:val="000E7D41"/>
    <w:rsid w:val="000F1D73"/>
    <w:rsid w:val="000F1EE4"/>
    <w:rsid w:val="000F2C28"/>
    <w:rsid w:val="000F2E3D"/>
    <w:rsid w:val="000F3537"/>
    <w:rsid w:val="000F48CC"/>
    <w:rsid w:val="000F4E86"/>
    <w:rsid w:val="000F58F6"/>
    <w:rsid w:val="000F5DD0"/>
    <w:rsid w:val="000F7384"/>
    <w:rsid w:val="000F78C7"/>
    <w:rsid w:val="00100CF4"/>
    <w:rsid w:val="00100F1C"/>
    <w:rsid w:val="001015E4"/>
    <w:rsid w:val="00102784"/>
    <w:rsid w:val="00103437"/>
    <w:rsid w:val="0010381B"/>
    <w:rsid w:val="00104ACC"/>
    <w:rsid w:val="00105F80"/>
    <w:rsid w:val="00106574"/>
    <w:rsid w:val="00106DE6"/>
    <w:rsid w:val="00110694"/>
    <w:rsid w:val="001111C3"/>
    <w:rsid w:val="0011164D"/>
    <w:rsid w:val="00112C68"/>
    <w:rsid w:val="001138C2"/>
    <w:rsid w:val="00115F39"/>
    <w:rsid w:val="00116429"/>
    <w:rsid w:val="0011738C"/>
    <w:rsid w:val="001174AC"/>
    <w:rsid w:val="0011765D"/>
    <w:rsid w:val="00120CFF"/>
    <w:rsid w:val="0012166E"/>
    <w:rsid w:val="00121FA0"/>
    <w:rsid w:val="00123115"/>
    <w:rsid w:val="00123552"/>
    <w:rsid w:val="00123DD3"/>
    <w:rsid w:val="00124280"/>
    <w:rsid w:val="00124483"/>
    <w:rsid w:val="0012586F"/>
    <w:rsid w:val="00125A71"/>
    <w:rsid w:val="00125A80"/>
    <w:rsid w:val="00125BAB"/>
    <w:rsid w:val="00125DE3"/>
    <w:rsid w:val="00126173"/>
    <w:rsid w:val="0012644B"/>
    <w:rsid w:val="001270F9"/>
    <w:rsid w:val="00127D00"/>
    <w:rsid w:val="00127E53"/>
    <w:rsid w:val="001317A7"/>
    <w:rsid w:val="001319E5"/>
    <w:rsid w:val="00131D3A"/>
    <w:rsid w:val="00132F2D"/>
    <w:rsid w:val="00133157"/>
    <w:rsid w:val="0013347C"/>
    <w:rsid w:val="0013460C"/>
    <w:rsid w:val="00135740"/>
    <w:rsid w:val="00136558"/>
    <w:rsid w:val="0013667D"/>
    <w:rsid w:val="00137C30"/>
    <w:rsid w:val="00137DCB"/>
    <w:rsid w:val="00137E69"/>
    <w:rsid w:val="00140652"/>
    <w:rsid w:val="001414D0"/>
    <w:rsid w:val="00141EF5"/>
    <w:rsid w:val="00141F72"/>
    <w:rsid w:val="00142125"/>
    <w:rsid w:val="00142F56"/>
    <w:rsid w:val="00144139"/>
    <w:rsid w:val="0014430F"/>
    <w:rsid w:val="00144B8D"/>
    <w:rsid w:val="00144CCE"/>
    <w:rsid w:val="00145925"/>
    <w:rsid w:val="0014640C"/>
    <w:rsid w:val="00147E8A"/>
    <w:rsid w:val="00150013"/>
    <w:rsid w:val="0015158D"/>
    <w:rsid w:val="001523F1"/>
    <w:rsid w:val="00152DB0"/>
    <w:rsid w:val="001540C3"/>
    <w:rsid w:val="001542A5"/>
    <w:rsid w:val="00154565"/>
    <w:rsid w:val="00155F7E"/>
    <w:rsid w:val="00156F98"/>
    <w:rsid w:val="001573C2"/>
    <w:rsid w:val="00157819"/>
    <w:rsid w:val="001608B8"/>
    <w:rsid w:val="001609AD"/>
    <w:rsid w:val="00161FC0"/>
    <w:rsid w:val="001628E6"/>
    <w:rsid w:val="00166054"/>
    <w:rsid w:val="001667C7"/>
    <w:rsid w:val="00167245"/>
    <w:rsid w:val="00170CE4"/>
    <w:rsid w:val="00170EBD"/>
    <w:rsid w:val="001720B0"/>
    <w:rsid w:val="0017211C"/>
    <w:rsid w:val="001733A1"/>
    <w:rsid w:val="00173822"/>
    <w:rsid w:val="00173F9E"/>
    <w:rsid w:val="00175329"/>
    <w:rsid w:val="00175E19"/>
    <w:rsid w:val="001761C8"/>
    <w:rsid w:val="001776D9"/>
    <w:rsid w:val="001777BF"/>
    <w:rsid w:val="0018146C"/>
    <w:rsid w:val="001831DA"/>
    <w:rsid w:val="001832E2"/>
    <w:rsid w:val="00183631"/>
    <w:rsid w:val="001839E7"/>
    <w:rsid w:val="00183E20"/>
    <w:rsid w:val="00184BEA"/>
    <w:rsid w:val="001858C8"/>
    <w:rsid w:val="00186169"/>
    <w:rsid w:val="00186F93"/>
    <w:rsid w:val="001873EC"/>
    <w:rsid w:val="00187AA4"/>
    <w:rsid w:val="00192524"/>
    <w:rsid w:val="00193040"/>
    <w:rsid w:val="001938EE"/>
    <w:rsid w:val="001940F2"/>
    <w:rsid w:val="0019442D"/>
    <w:rsid w:val="001947B7"/>
    <w:rsid w:val="00196402"/>
    <w:rsid w:val="00197014"/>
    <w:rsid w:val="001971AC"/>
    <w:rsid w:val="001A24CE"/>
    <w:rsid w:val="001A2863"/>
    <w:rsid w:val="001A32ED"/>
    <w:rsid w:val="001A3917"/>
    <w:rsid w:val="001A4077"/>
    <w:rsid w:val="001A4343"/>
    <w:rsid w:val="001A449D"/>
    <w:rsid w:val="001A55CF"/>
    <w:rsid w:val="001A5F10"/>
    <w:rsid w:val="001A6C9E"/>
    <w:rsid w:val="001A72CE"/>
    <w:rsid w:val="001A7D10"/>
    <w:rsid w:val="001B124A"/>
    <w:rsid w:val="001B21C7"/>
    <w:rsid w:val="001B2224"/>
    <w:rsid w:val="001B2816"/>
    <w:rsid w:val="001B40F5"/>
    <w:rsid w:val="001B4F66"/>
    <w:rsid w:val="001B5330"/>
    <w:rsid w:val="001B5356"/>
    <w:rsid w:val="001B591E"/>
    <w:rsid w:val="001B6012"/>
    <w:rsid w:val="001B625C"/>
    <w:rsid w:val="001B63B2"/>
    <w:rsid w:val="001B7117"/>
    <w:rsid w:val="001B7C2A"/>
    <w:rsid w:val="001C08D3"/>
    <w:rsid w:val="001C107C"/>
    <w:rsid w:val="001C2712"/>
    <w:rsid w:val="001C3202"/>
    <w:rsid w:val="001C3877"/>
    <w:rsid w:val="001C3C24"/>
    <w:rsid w:val="001C4BB5"/>
    <w:rsid w:val="001C4EF4"/>
    <w:rsid w:val="001C5810"/>
    <w:rsid w:val="001C672E"/>
    <w:rsid w:val="001C7473"/>
    <w:rsid w:val="001D05E8"/>
    <w:rsid w:val="001D0C11"/>
    <w:rsid w:val="001D0FFF"/>
    <w:rsid w:val="001D1424"/>
    <w:rsid w:val="001D1F74"/>
    <w:rsid w:val="001D3D59"/>
    <w:rsid w:val="001D4549"/>
    <w:rsid w:val="001D5ED9"/>
    <w:rsid w:val="001D6113"/>
    <w:rsid w:val="001D631F"/>
    <w:rsid w:val="001D6A5A"/>
    <w:rsid w:val="001D6D08"/>
    <w:rsid w:val="001D74F1"/>
    <w:rsid w:val="001D7DBD"/>
    <w:rsid w:val="001E1635"/>
    <w:rsid w:val="001E1CB2"/>
    <w:rsid w:val="001E1F24"/>
    <w:rsid w:val="001E2FC9"/>
    <w:rsid w:val="001E306E"/>
    <w:rsid w:val="001E4167"/>
    <w:rsid w:val="001E5401"/>
    <w:rsid w:val="001E5402"/>
    <w:rsid w:val="001E5959"/>
    <w:rsid w:val="001E5E1B"/>
    <w:rsid w:val="001E6D95"/>
    <w:rsid w:val="001F0086"/>
    <w:rsid w:val="001F0193"/>
    <w:rsid w:val="001F186D"/>
    <w:rsid w:val="001F1F70"/>
    <w:rsid w:val="001F31E2"/>
    <w:rsid w:val="001F35E4"/>
    <w:rsid w:val="001F3792"/>
    <w:rsid w:val="001F4887"/>
    <w:rsid w:val="001F6D1E"/>
    <w:rsid w:val="001F7CE3"/>
    <w:rsid w:val="001F7D34"/>
    <w:rsid w:val="002000A6"/>
    <w:rsid w:val="00200213"/>
    <w:rsid w:val="00202711"/>
    <w:rsid w:val="00202D8A"/>
    <w:rsid w:val="002031F5"/>
    <w:rsid w:val="002048CB"/>
    <w:rsid w:val="0020505A"/>
    <w:rsid w:val="0020627D"/>
    <w:rsid w:val="00206777"/>
    <w:rsid w:val="00206A22"/>
    <w:rsid w:val="00207A74"/>
    <w:rsid w:val="0021000D"/>
    <w:rsid w:val="00210205"/>
    <w:rsid w:val="00210431"/>
    <w:rsid w:val="00210C2F"/>
    <w:rsid w:val="00210FC4"/>
    <w:rsid w:val="00211131"/>
    <w:rsid w:val="00211A8A"/>
    <w:rsid w:val="002123A7"/>
    <w:rsid w:val="002125C8"/>
    <w:rsid w:val="002127A6"/>
    <w:rsid w:val="00212B7E"/>
    <w:rsid w:val="0021461D"/>
    <w:rsid w:val="00214A2E"/>
    <w:rsid w:val="00216F9D"/>
    <w:rsid w:val="00217791"/>
    <w:rsid w:val="00217BDA"/>
    <w:rsid w:val="0022022C"/>
    <w:rsid w:val="002226EB"/>
    <w:rsid w:val="002229FC"/>
    <w:rsid w:val="00222E30"/>
    <w:rsid w:val="00224829"/>
    <w:rsid w:val="00224B8F"/>
    <w:rsid w:val="0022512E"/>
    <w:rsid w:val="0022559D"/>
    <w:rsid w:val="00225F14"/>
    <w:rsid w:val="00226759"/>
    <w:rsid w:val="002267BB"/>
    <w:rsid w:val="00226AF8"/>
    <w:rsid w:val="00227F1F"/>
    <w:rsid w:val="00230132"/>
    <w:rsid w:val="0023059F"/>
    <w:rsid w:val="00231A43"/>
    <w:rsid w:val="0023264D"/>
    <w:rsid w:val="00233DEC"/>
    <w:rsid w:val="00234796"/>
    <w:rsid w:val="0023640F"/>
    <w:rsid w:val="002370D3"/>
    <w:rsid w:val="00237540"/>
    <w:rsid w:val="00237A9D"/>
    <w:rsid w:val="00237C3F"/>
    <w:rsid w:val="00237C54"/>
    <w:rsid w:val="0024131B"/>
    <w:rsid w:val="002414FF"/>
    <w:rsid w:val="00244246"/>
    <w:rsid w:val="002448FE"/>
    <w:rsid w:val="00245F24"/>
    <w:rsid w:val="002468E8"/>
    <w:rsid w:val="00246B4D"/>
    <w:rsid w:val="0024718C"/>
    <w:rsid w:val="002476AB"/>
    <w:rsid w:val="00247927"/>
    <w:rsid w:val="00247CE0"/>
    <w:rsid w:val="00250592"/>
    <w:rsid w:val="0025064B"/>
    <w:rsid w:val="00250E82"/>
    <w:rsid w:val="00251A8C"/>
    <w:rsid w:val="00251D33"/>
    <w:rsid w:val="002527A8"/>
    <w:rsid w:val="002528FC"/>
    <w:rsid w:val="00252C8A"/>
    <w:rsid w:val="00252CBF"/>
    <w:rsid w:val="002538BF"/>
    <w:rsid w:val="002546EE"/>
    <w:rsid w:val="00255B70"/>
    <w:rsid w:val="00256E48"/>
    <w:rsid w:val="00257421"/>
    <w:rsid w:val="00257648"/>
    <w:rsid w:val="002578F6"/>
    <w:rsid w:val="00257B4D"/>
    <w:rsid w:val="00257E78"/>
    <w:rsid w:val="00260254"/>
    <w:rsid w:val="00260BD4"/>
    <w:rsid w:val="00262A00"/>
    <w:rsid w:val="00262A9C"/>
    <w:rsid w:val="00262D6C"/>
    <w:rsid w:val="00262E2B"/>
    <w:rsid w:val="0026302B"/>
    <w:rsid w:val="00263732"/>
    <w:rsid w:val="002648E6"/>
    <w:rsid w:val="00264C3F"/>
    <w:rsid w:val="00264FC0"/>
    <w:rsid w:val="00265A99"/>
    <w:rsid w:val="0026650C"/>
    <w:rsid w:val="0026657F"/>
    <w:rsid w:val="00266CA5"/>
    <w:rsid w:val="00267BBB"/>
    <w:rsid w:val="00267E19"/>
    <w:rsid w:val="00270B4B"/>
    <w:rsid w:val="002713FF"/>
    <w:rsid w:val="0027212C"/>
    <w:rsid w:val="00273142"/>
    <w:rsid w:val="002765D4"/>
    <w:rsid w:val="002777DD"/>
    <w:rsid w:val="00280450"/>
    <w:rsid w:val="00280996"/>
    <w:rsid w:val="00281228"/>
    <w:rsid w:val="0028199D"/>
    <w:rsid w:val="00282811"/>
    <w:rsid w:val="0028281C"/>
    <w:rsid w:val="00282867"/>
    <w:rsid w:val="00282B00"/>
    <w:rsid w:val="00283970"/>
    <w:rsid w:val="00285337"/>
    <w:rsid w:val="00286101"/>
    <w:rsid w:val="002900F1"/>
    <w:rsid w:val="0029023E"/>
    <w:rsid w:val="002906D2"/>
    <w:rsid w:val="002906FE"/>
    <w:rsid w:val="00290925"/>
    <w:rsid w:val="002914B1"/>
    <w:rsid w:val="00291F63"/>
    <w:rsid w:val="00293945"/>
    <w:rsid w:val="00293D52"/>
    <w:rsid w:val="00294E07"/>
    <w:rsid w:val="002950ED"/>
    <w:rsid w:val="00295E18"/>
    <w:rsid w:val="00295FD0"/>
    <w:rsid w:val="002969B1"/>
    <w:rsid w:val="00296C54"/>
    <w:rsid w:val="002971F5"/>
    <w:rsid w:val="00297A60"/>
    <w:rsid w:val="002A075B"/>
    <w:rsid w:val="002A0EC1"/>
    <w:rsid w:val="002A0F92"/>
    <w:rsid w:val="002A1AE5"/>
    <w:rsid w:val="002A1B77"/>
    <w:rsid w:val="002A27F9"/>
    <w:rsid w:val="002A38A6"/>
    <w:rsid w:val="002A41B8"/>
    <w:rsid w:val="002A512A"/>
    <w:rsid w:val="002A557C"/>
    <w:rsid w:val="002A5D32"/>
    <w:rsid w:val="002A6044"/>
    <w:rsid w:val="002A6238"/>
    <w:rsid w:val="002A74B8"/>
    <w:rsid w:val="002A7C6C"/>
    <w:rsid w:val="002B0410"/>
    <w:rsid w:val="002B0879"/>
    <w:rsid w:val="002B0F3C"/>
    <w:rsid w:val="002B1DA8"/>
    <w:rsid w:val="002B2341"/>
    <w:rsid w:val="002B278E"/>
    <w:rsid w:val="002B3A13"/>
    <w:rsid w:val="002B4234"/>
    <w:rsid w:val="002B44FD"/>
    <w:rsid w:val="002B4EA7"/>
    <w:rsid w:val="002B53C5"/>
    <w:rsid w:val="002B6097"/>
    <w:rsid w:val="002C136E"/>
    <w:rsid w:val="002C17F8"/>
    <w:rsid w:val="002C2ED4"/>
    <w:rsid w:val="002C3C3D"/>
    <w:rsid w:val="002C45DD"/>
    <w:rsid w:val="002C4F47"/>
    <w:rsid w:val="002C5B8D"/>
    <w:rsid w:val="002C5D9E"/>
    <w:rsid w:val="002C6171"/>
    <w:rsid w:val="002C6C33"/>
    <w:rsid w:val="002C7123"/>
    <w:rsid w:val="002C71C8"/>
    <w:rsid w:val="002C7E8A"/>
    <w:rsid w:val="002C7F67"/>
    <w:rsid w:val="002D137C"/>
    <w:rsid w:val="002D2455"/>
    <w:rsid w:val="002D2FEC"/>
    <w:rsid w:val="002D47AB"/>
    <w:rsid w:val="002D47F2"/>
    <w:rsid w:val="002D53E9"/>
    <w:rsid w:val="002D60D1"/>
    <w:rsid w:val="002D69C3"/>
    <w:rsid w:val="002D7806"/>
    <w:rsid w:val="002E09E8"/>
    <w:rsid w:val="002E120B"/>
    <w:rsid w:val="002E1620"/>
    <w:rsid w:val="002E3C66"/>
    <w:rsid w:val="002E5620"/>
    <w:rsid w:val="002F0500"/>
    <w:rsid w:val="002F071F"/>
    <w:rsid w:val="002F0D00"/>
    <w:rsid w:val="002F11D5"/>
    <w:rsid w:val="002F13EA"/>
    <w:rsid w:val="002F1C47"/>
    <w:rsid w:val="002F1F3E"/>
    <w:rsid w:val="002F1F6A"/>
    <w:rsid w:val="002F29B8"/>
    <w:rsid w:val="002F2A0E"/>
    <w:rsid w:val="002F357D"/>
    <w:rsid w:val="002F38AF"/>
    <w:rsid w:val="002F38F2"/>
    <w:rsid w:val="002F39FF"/>
    <w:rsid w:val="002F3A04"/>
    <w:rsid w:val="002F441B"/>
    <w:rsid w:val="002F4823"/>
    <w:rsid w:val="002F662A"/>
    <w:rsid w:val="002F7A4E"/>
    <w:rsid w:val="002F7ACF"/>
    <w:rsid w:val="002F7CBA"/>
    <w:rsid w:val="002F7CE9"/>
    <w:rsid w:val="003004F5"/>
    <w:rsid w:val="00301599"/>
    <w:rsid w:val="00301736"/>
    <w:rsid w:val="00302A89"/>
    <w:rsid w:val="00303B90"/>
    <w:rsid w:val="003056AD"/>
    <w:rsid w:val="00305C06"/>
    <w:rsid w:val="0030629D"/>
    <w:rsid w:val="003063E9"/>
    <w:rsid w:val="00306631"/>
    <w:rsid w:val="00306932"/>
    <w:rsid w:val="003073C4"/>
    <w:rsid w:val="003102C6"/>
    <w:rsid w:val="003104E0"/>
    <w:rsid w:val="00310EB7"/>
    <w:rsid w:val="0031144A"/>
    <w:rsid w:val="003120C5"/>
    <w:rsid w:val="00312190"/>
    <w:rsid w:val="003125B9"/>
    <w:rsid w:val="003129FD"/>
    <w:rsid w:val="00313853"/>
    <w:rsid w:val="003138B1"/>
    <w:rsid w:val="003144B3"/>
    <w:rsid w:val="0031490E"/>
    <w:rsid w:val="00314AD1"/>
    <w:rsid w:val="00316525"/>
    <w:rsid w:val="0031785E"/>
    <w:rsid w:val="00317BF5"/>
    <w:rsid w:val="00320453"/>
    <w:rsid w:val="00320585"/>
    <w:rsid w:val="00321F68"/>
    <w:rsid w:val="003226E7"/>
    <w:rsid w:val="00323963"/>
    <w:rsid w:val="00324280"/>
    <w:rsid w:val="003243D4"/>
    <w:rsid w:val="00324402"/>
    <w:rsid w:val="0032486C"/>
    <w:rsid w:val="0032693D"/>
    <w:rsid w:val="00326BE0"/>
    <w:rsid w:val="00327430"/>
    <w:rsid w:val="00332B6F"/>
    <w:rsid w:val="00332BC4"/>
    <w:rsid w:val="00332E7A"/>
    <w:rsid w:val="00333E25"/>
    <w:rsid w:val="00333FEC"/>
    <w:rsid w:val="00334D72"/>
    <w:rsid w:val="00336057"/>
    <w:rsid w:val="003367C3"/>
    <w:rsid w:val="003367D4"/>
    <w:rsid w:val="003374A0"/>
    <w:rsid w:val="0034015F"/>
    <w:rsid w:val="00340D0D"/>
    <w:rsid w:val="003419E1"/>
    <w:rsid w:val="00341A9F"/>
    <w:rsid w:val="00341CCD"/>
    <w:rsid w:val="00342902"/>
    <w:rsid w:val="00342950"/>
    <w:rsid w:val="00342C61"/>
    <w:rsid w:val="0034350D"/>
    <w:rsid w:val="003435A5"/>
    <w:rsid w:val="003437CE"/>
    <w:rsid w:val="003453F0"/>
    <w:rsid w:val="00345DCF"/>
    <w:rsid w:val="00347219"/>
    <w:rsid w:val="00350618"/>
    <w:rsid w:val="00351689"/>
    <w:rsid w:val="00351B18"/>
    <w:rsid w:val="00352FA3"/>
    <w:rsid w:val="00353308"/>
    <w:rsid w:val="00353A85"/>
    <w:rsid w:val="00353B24"/>
    <w:rsid w:val="00354521"/>
    <w:rsid w:val="00354EFB"/>
    <w:rsid w:val="00354FE1"/>
    <w:rsid w:val="0035504C"/>
    <w:rsid w:val="0035572F"/>
    <w:rsid w:val="003558E1"/>
    <w:rsid w:val="00356A8A"/>
    <w:rsid w:val="003570EA"/>
    <w:rsid w:val="003578A5"/>
    <w:rsid w:val="00357B51"/>
    <w:rsid w:val="00357C10"/>
    <w:rsid w:val="00357C72"/>
    <w:rsid w:val="00357DCD"/>
    <w:rsid w:val="00357FC9"/>
    <w:rsid w:val="00360B7A"/>
    <w:rsid w:val="0036157B"/>
    <w:rsid w:val="00362380"/>
    <w:rsid w:val="00362428"/>
    <w:rsid w:val="0036316E"/>
    <w:rsid w:val="0036321E"/>
    <w:rsid w:val="00363635"/>
    <w:rsid w:val="00363CFF"/>
    <w:rsid w:val="00363E24"/>
    <w:rsid w:val="00363F00"/>
    <w:rsid w:val="00364494"/>
    <w:rsid w:val="00365762"/>
    <w:rsid w:val="0036651B"/>
    <w:rsid w:val="00367099"/>
    <w:rsid w:val="003670DE"/>
    <w:rsid w:val="003672B7"/>
    <w:rsid w:val="0037146A"/>
    <w:rsid w:val="0037156D"/>
    <w:rsid w:val="00372695"/>
    <w:rsid w:val="00373C15"/>
    <w:rsid w:val="00374DE7"/>
    <w:rsid w:val="003756A7"/>
    <w:rsid w:val="00375956"/>
    <w:rsid w:val="003762BB"/>
    <w:rsid w:val="003765A6"/>
    <w:rsid w:val="00376A67"/>
    <w:rsid w:val="00377090"/>
    <w:rsid w:val="00377AEB"/>
    <w:rsid w:val="0038091D"/>
    <w:rsid w:val="00380C94"/>
    <w:rsid w:val="0038131A"/>
    <w:rsid w:val="0038168C"/>
    <w:rsid w:val="00381EF0"/>
    <w:rsid w:val="0038304F"/>
    <w:rsid w:val="00383ADD"/>
    <w:rsid w:val="00383F4D"/>
    <w:rsid w:val="00384049"/>
    <w:rsid w:val="0038410A"/>
    <w:rsid w:val="00384292"/>
    <w:rsid w:val="0038469E"/>
    <w:rsid w:val="0038564C"/>
    <w:rsid w:val="00385C27"/>
    <w:rsid w:val="00385F59"/>
    <w:rsid w:val="00387498"/>
    <w:rsid w:val="0039025D"/>
    <w:rsid w:val="003908CA"/>
    <w:rsid w:val="00390D60"/>
    <w:rsid w:val="00391212"/>
    <w:rsid w:val="003913DD"/>
    <w:rsid w:val="00391846"/>
    <w:rsid w:val="003929A7"/>
    <w:rsid w:val="00392D79"/>
    <w:rsid w:val="00392E93"/>
    <w:rsid w:val="00393859"/>
    <w:rsid w:val="003949EC"/>
    <w:rsid w:val="00396D6B"/>
    <w:rsid w:val="00397B7E"/>
    <w:rsid w:val="00397EB4"/>
    <w:rsid w:val="003A0DEE"/>
    <w:rsid w:val="003A12F5"/>
    <w:rsid w:val="003A18AC"/>
    <w:rsid w:val="003A19CF"/>
    <w:rsid w:val="003A1C2A"/>
    <w:rsid w:val="003A2649"/>
    <w:rsid w:val="003A2C15"/>
    <w:rsid w:val="003A2EC5"/>
    <w:rsid w:val="003A46E4"/>
    <w:rsid w:val="003A484E"/>
    <w:rsid w:val="003A55FB"/>
    <w:rsid w:val="003A5FB4"/>
    <w:rsid w:val="003A61FD"/>
    <w:rsid w:val="003A765E"/>
    <w:rsid w:val="003B081A"/>
    <w:rsid w:val="003B0F5D"/>
    <w:rsid w:val="003B14B3"/>
    <w:rsid w:val="003B1C3E"/>
    <w:rsid w:val="003B2B33"/>
    <w:rsid w:val="003B50B2"/>
    <w:rsid w:val="003B5171"/>
    <w:rsid w:val="003B5FDC"/>
    <w:rsid w:val="003B6CF3"/>
    <w:rsid w:val="003B74AF"/>
    <w:rsid w:val="003B7566"/>
    <w:rsid w:val="003C0BD8"/>
    <w:rsid w:val="003C0C93"/>
    <w:rsid w:val="003C0D4E"/>
    <w:rsid w:val="003C132F"/>
    <w:rsid w:val="003C1B57"/>
    <w:rsid w:val="003C2137"/>
    <w:rsid w:val="003C3B73"/>
    <w:rsid w:val="003C4488"/>
    <w:rsid w:val="003C511E"/>
    <w:rsid w:val="003C589D"/>
    <w:rsid w:val="003C5C79"/>
    <w:rsid w:val="003C6D4F"/>
    <w:rsid w:val="003C6E50"/>
    <w:rsid w:val="003C7397"/>
    <w:rsid w:val="003C7BBE"/>
    <w:rsid w:val="003C7DB0"/>
    <w:rsid w:val="003C7FCA"/>
    <w:rsid w:val="003D03E3"/>
    <w:rsid w:val="003D0F95"/>
    <w:rsid w:val="003D1134"/>
    <w:rsid w:val="003D1328"/>
    <w:rsid w:val="003D2D3C"/>
    <w:rsid w:val="003D3204"/>
    <w:rsid w:val="003D3493"/>
    <w:rsid w:val="003D4B68"/>
    <w:rsid w:val="003D4BDB"/>
    <w:rsid w:val="003D6E06"/>
    <w:rsid w:val="003D76E7"/>
    <w:rsid w:val="003D77FD"/>
    <w:rsid w:val="003E0E81"/>
    <w:rsid w:val="003E1D6B"/>
    <w:rsid w:val="003E2665"/>
    <w:rsid w:val="003E2956"/>
    <w:rsid w:val="003E31A2"/>
    <w:rsid w:val="003E3B09"/>
    <w:rsid w:val="003E4353"/>
    <w:rsid w:val="003E6159"/>
    <w:rsid w:val="003E765B"/>
    <w:rsid w:val="003F187A"/>
    <w:rsid w:val="003F1CBC"/>
    <w:rsid w:val="003F2048"/>
    <w:rsid w:val="003F287C"/>
    <w:rsid w:val="003F2975"/>
    <w:rsid w:val="003F2A00"/>
    <w:rsid w:val="003F2C8A"/>
    <w:rsid w:val="003F30D1"/>
    <w:rsid w:val="003F352D"/>
    <w:rsid w:val="003F3808"/>
    <w:rsid w:val="003F3AAC"/>
    <w:rsid w:val="003F3E0E"/>
    <w:rsid w:val="003F40F6"/>
    <w:rsid w:val="003F4E4E"/>
    <w:rsid w:val="003F51AF"/>
    <w:rsid w:val="003F5F41"/>
    <w:rsid w:val="003F5F4B"/>
    <w:rsid w:val="003F677C"/>
    <w:rsid w:val="003F68F6"/>
    <w:rsid w:val="003F7A28"/>
    <w:rsid w:val="00400316"/>
    <w:rsid w:val="00401508"/>
    <w:rsid w:val="0040167B"/>
    <w:rsid w:val="0040295C"/>
    <w:rsid w:val="00402B20"/>
    <w:rsid w:val="00403E56"/>
    <w:rsid w:val="00405233"/>
    <w:rsid w:val="00405E47"/>
    <w:rsid w:val="00406851"/>
    <w:rsid w:val="004074A3"/>
    <w:rsid w:val="00407813"/>
    <w:rsid w:val="00410353"/>
    <w:rsid w:val="00410982"/>
    <w:rsid w:val="00410C8D"/>
    <w:rsid w:val="00410E6D"/>
    <w:rsid w:val="0041130B"/>
    <w:rsid w:val="004114BB"/>
    <w:rsid w:val="00412055"/>
    <w:rsid w:val="0041243A"/>
    <w:rsid w:val="00412605"/>
    <w:rsid w:val="0041279D"/>
    <w:rsid w:val="00412FAA"/>
    <w:rsid w:val="004135B9"/>
    <w:rsid w:val="00413D15"/>
    <w:rsid w:val="004141AD"/>
    <w:rsid w:val="00415B99"/>
    <w:rsid w:val="00415F54"/>
    <w:rsid w:val="00417055"/>
    <w:rsid w:val="004177FD"/>
    <w:rsid w:val="0041787E"/>
    <w:rsid w:val="00417C11"/>
    <w:rsid w:val="00420850"/>
    <w:rsid w:val="00421400"/>
    <w:rsid w:val="00421407"/>
    <w:rsid w:val="004215CE"/>
    <w:rsid w:val="00425668"/>
    <w:rsid w:val="00425809"/>
    <w:rsid w:val="00425EDD"/>
    <w:rsid w:val="00426324"/>
    <w:rsid w:val="00427157"/>
    <w:rsid w:val="00427A71"/>
    <w:rsid w:val="00430255"/>
    <w:rsid w:val="004308B2"/>
    <w:rsid w:val="0043125B"/>
    <w:rsid w:val="00431F60"/>
    <w:rsid w:val="00433104"/>
    <w:rsid w:val="00433D66"/>
    <w:rsid w:val="00433EED"/>
    <w:rsid w:val="00434211"/>
    <w:rsid w:val="0043422F"/>
    <w:rsid w:val="004349F2"/>
    <w:rsid w:val="0043535D"/>
    <w:rsid w:val="00435604"/>
    <w:rsid w:val="00435BAE"/>
    <w:rsid w:val="00436016"/>
    <w:rsid w:val="00436801"/>
    <w:rsid w:val="004368EE"/>
    <w:rsid w:val="00436B87"/>
    <w:rsid w:val="00436F5C"/>
    <w:rsid w:val="00437B8D"/>
    <w:rsid w:val="00437CEF"/>
    <w:rsid w:val="00440083"/>
    <w:rsid w:val="00440EAC"/>
    <w:rsid w:val="00441193"/>
    <w:rsid w:val="00441210"/>
    <w:rsid w:val="00441568"/>
    <w:rsid w:val="004433D8"/>
    <w:rsid w:val="004433E2"/>
    <w:rsid w:val="00443C5F"/>
    <w:rsid w:val="00444CBB"/>
    <w:rsid w:val="00445487"/>
    <w:rsid w:val="00446008"/>
    <w:rsid w:val="004464E7"/>
    <w:rsid w:val="00450397"/>
    <w:rsid w:val="004503E3"/>
    <w:rsid w:val="004508EE"/>
    <w:rsid w:val="00451F2E"/>
    <w:rsid w:val="004528A3"/>
    <w:rsid w:val="00452D10"/>
    <w:rsid w:val="00452F47"/>
    <w:rsid w:val="004535C0"/>
    <w:rsid w:val="00453E3E"/>
    <w:rsid w:val="0045411E"/>
    <w:rsid w:val="00454CEF"/>
    <w:rsid w:val="00454D7A"/>
    <w:rsid w:val="00455054"/>
    <w:rsid w:val="0045509B"/>
    <w:rsid w:val="00456093"/>
    <w:rsid w:val="00456F5F"/>
    <w:rsid w:val="004576A4"/>
    <w:rsid w:val="00460163"/>
    <w:rsid w:val="00460A3A"/>
    <w:rsid w:val="00460DC8"/>
    <w:rsid w:val="00460EAE"/>
    <w:rsid w:val="00462082"/>
    <w:rsid w:val="004620E2"/>
    <w:rsid w:val="004626B4"/>
    <w:rsid w:val="0046273C"/>
    <w:rsid w:val="00463160"/>
    <w:rsid w:val="00463F6D"/>
    <w:rsid w:val="00464E35"/>
    <w:rsid w:val="00465AE7"/>
    <w:rsid w:val="00466E1F"/>
    <w:rsid w:val="00467127"/>
    <w:rsid w:val="00467675"/>
    <w:rsid w:val="00467D69"/>
    <w:rsid w:val="00467F7C"/>
    <w:rsid w:val="00470F88"/>
    <w:rsid w:val="004716F0"/>
    <w:rsid w:val="00471965"/>
    <w:rsid w:val="00471BDC"/>
    <w:rsid w:val="00472326"/>
    <w:rsid w:val="00472596"/>
    <w:rsid w:val="00472A8D"/>
    <w:rsid w:val="00472E5E"/>
    <w:rsid w:val="004730D7"/>
    <w:rsid w:val="00474515"/>
    <w:rsid w:val="00474570"/>
    <w:rsid w:val="00474BCE"/>
    <w:rsid w:val="004757F2"/>
    <w:rsid w:val="00476046"/>
    <w:rsid w:val="0047763A"/>
    <w:rsid w:val="00477B6E"/>
    <w:rsid w:val="004805F0"/>
    <w:rsid w:val="00480820"/>
    <w:rsid w:val="00481D48"/>
    <w:rsid w:val="004823E3"/>
    <w:rsid w:val="00482AE1"/>
    <w:rsid w:val="004839F5"/>
    <w:rsid w:val="00483E71"/>
    <w:rsid w:val="004845BD"/>
    <w:rsid w:val="00484A65"/>
    <w:rsid w:val="00485A3C"/>
    <w:rsid w:val="00486964"/>
    <w:rsid w:val="004871D5"/>
    <w:rsid w:val="00487825"/>
    <w:rsid w:val="004909D9"/>
    <w:rsid w:val="004918BE"/>
    <w:rsid w:val="004919D7"/>
    <w:rsid w:val="00495111"/>
    <w:rsid w:val="00495443"/>
    <w:rsid w:val="00495456"/>
    <w:rsid w:val="0049735A"/>
    <w:rsid w:val="00497C6D"/>
    <w:rsid w:val="004A0973"/>
    <w:rsid w:val="004A104A"/>
    <w:rsid w:val="004A19A0"/>
    <w:rsid w:val="004A1A5B"/>
    <w:rsid w:val="004A35CD"/>
    <w:rsid w:val="004A3D13"/>
    <w:rsid w:val="004A3DB9"/>
    <w:rsid w:val="004A405A"/>
    <w:rsid w:val="004A45FA"/>
    <w:rsid w:val="004A475A"/>
    <w:rsid w:val="004A5058"/>
    <w:rsid w:val="004A5758"/>
    <w:rsid w:val="004A5E27"/>
    <w:rsid w:val="004A711A"/>
    <w:rsid w:val="004A768A"/>
    <w:rsid w:val="004B0A7F"/>
    <w:rsid w:val="004B0E00"/>
    <w:rsid w:val="004B1A1D"/>
    <w:rsid w:val="004B2331"/>
    <w:rsid w:val="004B23A0"/>
    <w:rsid w:val="004B255C"/>
    <w:rsid w:val="004B2DAC"/>
    <w:rsid w:val="004B44E1"/>
    <w:rsid w:val="004B4F53"/>
    <w:rsid w:val="004B6558"/>
    <w:rsid w:val="004B6812"/>
    <w:rsid w:val="004B6DFF"/>
    <w:rsid w:val="004C07C9"/>
    <w:rsid w:val="004C15D9"/>
    <w:rsid w:val="004C1712"/>
    <w:rsid w:val="004C1F75"/>
    <w:rsid w:val="004C3FF1"/>
    <w:rsid w:val="004C572C"/>
    <w:rsid w:val="004C5790"/>
    <w:rsid w:val="004C60E4"/>
    <w:rsid w:val="004C7139"/>
    <w:rsid w:val="004C7267"/>
    <w:rsid w:val="004D03B2"/>
    <w:rsid w:val="004D165B"/>
    <w:rsid w:val="004D2509"/>
    <w:rsid w:val="004D2805"/>
    <w:rsid w:val="004D2AA0"/>
    <w:rsid w:val="004D2C5F"/>
    <w:rsid w:val="004D4D6F"/>
    <w:rsid w:val="004D4F30"/>
    <w:rsid w:val="004D5AE8"/>
    <w:rsid w:val="004D5B4D"/>
    <w:rsid w:val="004D69A0"/>
    <w:rsid w:val="004D6C38"/>
    <w:rsid w:val="004D6E00"/>
    <w:rsid w:val="004D73A1"/>
    <w:rsid w:val="004D76B3"/>
    <w:rsid w:val="004D7B4F"/>
    <w:rsid w:val="004D7FAD"/>
    <w:rsid w:val="004E1D0A"/>
    <w:rsid w:val="004E2A7D"/>
    <w:rsid w:val="004E333C"/>
    <w:rsid w:val="004E33E2"/>
    <w:rsid w:val="004E4C77"/>
    <w:rsid w:val="004E5A11"/>
    <w:rsid w:val="004F08DA"/>
    <w:rsid w:val="004F104A"/>
    <w:rsid w:val="004F18DD"/>
    <w:rsid w:val="004F1FBE"/>
    <w:rsid w:val="004F2442"/>
    <w:rsid w:val="004F2735"/>
    <w:rsid w:val="004F4715"/>
    <w:rsid w:val="004F5205"/>
    <w:rsid w:val="004F5334"/>
    <w:rsid w:val="004F56C7"/>
    <w:rsid w:val="004F7AB1"/>
    <w:rsid w:val="005007F4"/>
    <w:rsid w:val="00500B35"/>
    <w:rsid w:val="00500E46"/>
    <w:rsid w:val="005011C7"/>
    <w:rsid w:val="005022CC"/>
    <w:rsid w:val="00502359"/>
    <w:rsid w:val="00502549"/>
    <w:rsid w:val="005029E1"/>
    <w:rsid w:val="005029F9"/>
    <w:rsid w:val="00502C0A"/>
    <w:rsid w:val="005031E8"/>
    <w:rsid w:val="00503313"/>
    <w:rsid w:val="00503AC7"/>
    <w:rsid w:val="00503BAC"/>
    <w:rsid w:val="00503C30"/>
    <w:rsid w:val="005040D8"/>
    <w:rsid w:val="005044B6"/>
    <w:rsid w:val="00504ADC"/>
    <w:rsid w:val="00505E5E"/>
    <w:rsid w:val="0050632F"/>
    <w:rsid w:val="00506CF7"/>
    <w:rsid w:val="00507DA2"/>
    <w:rsid w:val="00507F5B"/>
    <w:rsid w:val="00510B6A"/>
    <w:rsid w:val="00510BA6"/>
    <w:rsid w:val="005121A2"/>
    <w:rsid w:val="00512F69"/>
    <w:rsid w:val="0051491C"/>
    <w:rsid w:val="00514DD6"/>
    <w:rsid w:val="00515CA0"/>
    <w:rsid w:val="00516D96"/>
    <w:rsid w:val="0051720E"/>
    <w:rsid w:val="0051784A"/>
    <w:rsid w:val="00517B39"/>
    <w:rsid w:val="00517B40"/>
    <w:rsid w:val="00520749"/>
    <w:rsid w:val="00521DCD"/>
    <w:rsid w:val="0052272C"/>
    <w:rsid w:val="00522C90"/>
    <w:rsid w:val="00524699"/>
    <w:rsid w:val="00524C3B"/>
    <w:rsid w:val="00525847"/>
    <w:rsid w:val="00525EEF"/>
    <w:rsid w:val="00526117"/>
    <w:rsid w:val="00526712"/>
    <w:rsid w:val="00526A9E"/>
    <w:rsid w:val="00526C50"/>
    <w:rsid w:val="0053013F"/>
    <w:rsid w:val="00530195"/>
    <w:rsid w:val="0053112C"/>
    <w:rsid w:val="005313ED"/>
    <w:rsid w:val="005315B5"/>
    <w:rsid w:val="005320E5"/>
    <w:rsid w:val="005323E5"/>
    <w:rsid w:val="005324AF"/>
    <w:rsid w:val="0053321F"/>
    <w:rsid w:val="0053325E"/>
    <w:rsid w:val="005334F9"/>
    <w:rsid w:val="00535CD0"/>
    <w:rsid w:val="00535EEE"/>
    <w:rsid w:val="00536214"/>
    <w:rsid w:val="00536F19"/>
    <w:rsid w:val="00537166"/>
    <w:rsid w:val="005400CE"/>
    <w:rsid w:val="00540E13"/>
    <w:rsid w:val="0054110C"/>
    <w:rsid w:val="00544CC3"/>
    <w:rsid w:val="0054530F"/>
    <w:rsid w:val="005458C2"/>
    <w:rsid w:val="00545D69"/>
    <w:rsid w:val="00545F35"/>
    <w:rsid w:val="005469E7"/>
    <w:rsid w:val="00547582"/>
    <w:rsid w:val="00550081"/>
    <w:rsid w:val="005501CF"/>
    <w:rsid w:val="00550477"/>
    <w:rsid w:val="00550887"/>
    <w:rsid w:val="00550EFD"/>
    <w:rsid w:val="0055365C"/>
    <w:rsid w:val="00553692"/>
    <w:rsid w:val="00554F8D"/>
    <w:rsid w:val="0055519D"/>
    <w:rsid w:val="00555C67"/>
    <w:rsid w:val="00557574"/>
    <w:rsid w:val="00557B4C"/>
    <w:rsid w:val="00557B5E"/>
    <w:rsid w:val="00560591"/>
    <w:rsid w:val="00561915"/>
    <w:rsid w:val="00561B37"/>
    <w:rsid w:val="005660FA"/>
    <w:rsid w:val="005679D5"/>
    <w:rsid w:val="00567AB4"/>
    <w:rsid w:val="005700D5"/>
    <w:rsid w:val="00571448"/>
    <w:rsid w:val="00572B28"/>
    <w:rsid w:val="0057359A"/>
    <w:rsid w:val="0057378A"/>
    <w:rsid w:val="005738EF"/>
    <w:rsid w:val="00573EAF"/>
    <w:rsid w:val="00573FBA"/>
    <w:rsid w:val="005769BA"/>
    <w:rsid w:val="005811EC"/>
    <w:rsid w:val="00581DC5"/>
    <w:rsid w:val="00582C60"/>
    <w:rsid w:val="0058377D"/>
    <w:rsid w:val="00583D41"/>
    <w:rsid w:val="0058439A"/>
    <w:rsid w:val="005845CA"/>
    <w:rsid w:val="00584CC0"/>
    <w:rsid w:val="00584DD6"/>
    <w:rsid w:val="00586805"/>
    <w:rsid w:val="005869A4"/>
    <w:rsid w:val="00586C58"/>
    <w:rsid w:val="00591668"/>
    <w:rsid w:val="00592456"/>
    <w:rsid w:val="00592FBC"/>
    <w:rsid w:val="00593B7A"/>
    <w:rsid w:val="00594396"/>
    <w:rsid w:val="00594509"/>
    <w:rsid w:val="00595118"/>
    <w:rsid w:val="005965D1"/>
    <w:rsid w:val="005A04E0"/>
    <w:rsid w:val="005A1FB5"/>
    <w:rsid w:val="005A22D4"/>
    <w:rsid w:val="005A3661"/>
    <w:rsid w:val="005A405C"/>
    <w:rsid w:val="005A4F58"/>
    <w:rsid w:val="005A538F"/>
    <w:rsid w:val="005A59B8"/>
    <w:rsid w:val="005A5AAA"/>
    <w:rsid w:val="005A5B9B"/>
    <w:rsid w:val="005A5D32"/>
    <w:rsid w:val="005A660D"/>
    <w:rsid w:val="005A6A2D"/>
    <w:rsid w:val="005A6CC2"/>
    <w:rsid w:val="005A6E67"/>
    <w:rsid w:val="005A72FA"/>
    <w:rsid w:val="005A7861"/>
    <w:rsid w:val="005B0228"/>
    <w:rsid w:val="005B04E1"/>
    <w:rsid w:val="005B0512"/>
    <w:rsid w:val="005B160F"/>
    <w:rsid w:val="005B37C8"/>
    <w:rsid w:val="005B3B4F"/>
    <w:rsid w:val="005B4097"/>
    <w:rsid w:val="005B5522"/>
    <w:rsid w:val="005C1362"/>
    <w:rsid w:val="005C2129"/>
    <w:rsid w:val="005C269C"/>
    <w:rsid w:val="005C289D"/>
    <w:rsid w:val="005C32C6"/>
    <w:rsid w:val="005C32DD"/>
    <w:rsid w:val="005C3582"/>
    <w:rsid w:val="005C3BA1"/>
    <w:rsid w:val="005C40DE"/>
    <w:rsid w:val="005C4842"/>
    <w:rsid w:val="005D1CA3"/>
    <w:rsid w:val="005D20B0"/>
    <w:rsid w:val="005D60E2"/>
    <w:rsid w:val="005D6AEC"/>
    <w:rsid w:val="005D780D"/>
    <w:rsid w:val="005D78C4"/>
    <w:rsid w:val="005D79B9"/>
    <w:rsid w:val="005D7BA7"/>
    <w:rsid w:val="005E11FB"/>
    <w:rsid w:val="005E2E72"/>
    <w:rsid w:val="005E4424"/>
    <w:rsid w:val="005E5563"/>
    <w:rsid w:val="005E6726"/>
    <w:rsid w:val="005E67A1"/>
    <w:rsid w:val="005F0FDC"/>
    <w:rsid w:val="005F19DA"/>
    <w:rsid w:val="005F28B8"/>
    <w:rsid w:val="005F2A08"/>
    <w:rsid w:val="005F41E0"/>
    <w:rsid w:val="005F6D0F"/>
    <w:rsid w:val="006003DC"/>
    <w:rsid w:val="00600D04"/>
    <w:rsid w:val="00601735"/>
    <w:rsid w:val="00603AE8"/>
    <w:rsid w:val="00603ED1"/>
    <w:rsid w:val="00604060"/>
    <w:rsid w:val="00604744"/>
    <w:rsid w:val="00605BD6"/>
    <w:rsid w:val="00606DD0"/>
    <w:rsid w:val="00610474"/>
    <w:rsid w:val="00610BB5"/>
    <w:rsid w:val="00611CB3"/>
    <w:rsid w:val="00612129"/>
    <w:rsid w:val="00612675"/>
    <w:rsid w:val="00613B63"/>
    <w:rsid w:val="00614211"/>
    <w:rsid w:val="0061617E"/>
    <w:rsid w:val="006167AE"/>
    <w:rsid w:val="00616E3D"/>
    <w:rsid w:val="00620D66"/>
    <w:rsid w:val="00620F8B"/>
    <w:rsid w:val="00622665"/>
    <w:rsid w:val="006227FE"/>
    <w:rsid w:val="00622A46"/>
    <w:rsid w:val="00622F6A"/>
    <w:rsid w:val="00623283"/>
    <w:rsid w:val="00624D8C"/>
    <w:rsid w:val="00624E7A"/>
    <w:rsid w:val="00625014"/>
    <w:rsid w:val="0062519C"/>
    <w:rsid w:val="0062570E"/>
    <w:rsid w:val="0062656A"/>
    <w:rsid w:val="00626571"/>
    <w:rsid w:val="006272FE"/>
    <w:rsid w:val="006273DF"/>
    <w:rsid w:val="00627A8D"/>
    <w:rsid w:val="00627CA9"/>
    <w:rsid w:val="00627F18"/>
    <w:rsid w:val="006309D6"/>
    <w:rsid w:val="006312A5"/>
    <w:rsid w:val="006328E2"/>
    <w:rsid w:val="00632C2B"/>
    <w:rsid w:val="00632D11"/>
    <w:rsid w:val="00632E53"/>
    <w:rsid w:val="00633753"/>
    <w:rsid w:val="00633E40"/>
    <w:rsid w:val="00633E4C"/>
    <w:rsid w:val="006347C6"/>
    <w:rsid w:val="00635133"/>
    <w:rsid w:val="006354A6"/>
    <w:rsid w:val="00635C73"/>
    <w:rsid w:val="0063602E"/>
    <w:rsid w:val="006361E0"/>
    <w:rsid w:val="00636598"/>
    <w:rsid w:val="0063680F"/>
    <w:rsid w:val="0063714E"/>
    <w:rsid w:val="00637C13"/>
    <w:rsid w:val="00637D1F"/>
    <w:rsid w:val="006400DC"/>
    <w:rsid w:val="00640891"/>
    <w:rsid w:val="0064093D"/>
    <w:rsid w:val="00640FCE"/>
    <w:rsid w:val="00641B09"/>
    <w:rsid w:val="0064253E"/>
    <w:rsid w:val="006426CE"/>
    <w:rsid w:val="00642C32"/>
    <w:rsid w:val="00643C0B"/>
    <w:rsid w:val="00644A84"/>
    <w:rsid w:val="00644E85"/>
    <w:rsid w:val="00644EB7"/>
    <w:rsid w:val="00645263"/>
    <w:rsid w:val="006479E6"/>
    <w:rsid w:val="006505A7"/>
    <w:rsid w:val="00650EB2"/>
    <w:rsid w:val="00650F50"/>
    <w:rsid w:val="006511BB"/>
    <w:rsid w:val="00654928"/>
    <w:rsid w:val="0065622D"/>
    <w:rsid w:val="006572F9"/>
    <w:rsid w:val="006610F5"/>
    <w:rsid w:val="00661D47"/>
    <w:rsid w:val="00661E0D"/>
    <w:rsid w:val="006620D2"/>
    <w:rsid w:val="0066306A"/>
    <w:rsid w:val="006630F7"/>
    <w:rsid w:val="00663184"/>
    <w:rsid w:val="00663E76"/>
    <w:rsid w:val="00664677"/>
    <w:rsid w:val="00664928"/>
    <w:rsid w:val="00667A00"/>
    <w:rsid w:val="00667CCB"/>
    <w:rsid w:val="00670326"/>
    <w:rsid w:val="006713E2"/>
    <w:rsid w:val="00671988"/>
    <w:rsid w:val="00671BE8"/>
    <w:rsid w:val="00672D84"/>
    <w:rsid w:val="0067316B"/>
    <w:rsid w:val="00673580"/>
    <w:rsid w:val="006736F7"/>
    <w:rsid w:val="00674E46"/>
    <w:rsid w:val="00674E57"/>
    <w:rsid w:val="0067555F"/>
    <w:rsid w:val="0067582F"/>
    <w:rsid w:val="00675D39"/>
    <w:rsid w:val="006761BD"/>
    <w:rsid w:val="006763B6"/>
    <w:rsid w:val="00676BE9"/>
    <w:rsid w:val="00677581"/>
    <w:rsid w:val="00677CCA"/>
    <w:rsid w:val="00680E0E"/>
    <w:rsid w:val="00681B21"/>
    <w:rsid w:val="0068336D"/>
    <w:rsid w:val="006836E7"/>
    <w:rsid w:val="00683929"/>
    <w:rsid w:val="00684C2B"/>
    <w:rsid w:val="0068523D"/>
    <w:rsid w:val="0068564C"/>
    <w:rsid w:val="00686441"/>
    <w:rsid w:val="006867C1"/>
    <w:rsid w:val="00686F98"/>
    <w:rsid w:val="00687633"/>
    <w:rsid w:val="00687F24"/>
    <w:rsid w:val="00687F2A"/>
    <w:rsid w:val="00691315"/>
    <w:rsid w:val="00693B25"/>
    <w:rsid w:val="00694B02"/>
    <w:rsid w:val="00694FB8"/>
    <w:rsid w:val="0069643F"/>
    <w:rsid w:val="0069687F"/>
    <w:rsid w:val="00697E08"/>
    <w:rsid w:val="006A0532"/>
    <w:rsid w:val="006A15CD"/>
    <w:rsid w:val="006A1BF2"/>
    <w:rsid w:val="006A24E3"/>
    <w:rsid w:val="006A24E6"/>
    <w:rsid w:val="006A27A6"/>
    <w:rsid w:val="006A2CE9"/>
    <w:rsid w:val="006A37D9"/>
    <w:rsid w:val="006A44ED"/>
    <w:rsid w:val="006A48D2"/>
    <w:rsid w:val="006A5F0F"/>
    <w:rsid w:val="006A600C"/>
    <w:rsid w:val="006A609D"/>
    <w:rsid w:val="006A67F0"/>
    <w:rsid w:val="006A686C"/>
    <w:rsid w:val="006A71D2"/>
    <w:rsid w:val="006A7E9B"/>
    <w:rsid w:val="006B0063"/>
    <w:rsid w:val="006B1E65"/>
    <w:rsid w:val="006B311C"/>
    <w:rsid w:val="006B4798"/>
    <w:rsid w:val="006B5AC1"/>
    <w:rsid w:val="006B5D3D"/>
    <w:rsid w:val="006B6310"/>
    <w:rsid w:val="006B6E14"/>
    <w:rsid w:val="006B7388"/>
    <w:rsid w:val="006B7AD8"/>
    <w:rsid w:val="006C0AEE"/>
    <w:rsid w:val="006C0DB0"/>
    <w:rsid w:val="006C2A66"/>
    <w:rsid w:val="006C447B"/>
    <w:rsid w:val="006C45BD"/>
    <w:rsid w:val="006C5A78"/>
    <w:rsid w:val="006C5B0C"/>
    <w:rsid w:val="006C5BA8"/>
    <w:rsid w:val="006C6A97"/>
    <w:rsid w:val="006C7024"/>
    <w:rsid w:val="006C7316"/>
    <w:rsid w:val="006C7623"/>
    <w:rsid w:val="006D01AD"/>
    <w:rsid w:val="006D03E7"/>
    <w:rsid w:val="006D0835"/>
    <w:rsid w:val="006D1720"/>
    <w:rsid w:val="006D1CCE"/>
    <w:rsid w:val="006D25A3"/>
    <w:rsid w:val="006D2DEF"/>
    <w:rsid w:val="006D3544"/>
    <w:rsid w:val="006D519E"/>
    <w:rsid w:val="006D5222"/>
    <w:rsid w:val="006D725A"/>
    <w:rsid w:val="006D7308"/>
    <w:rsid w:val="006D75FC"/>
    <w:rsid w:val="006E0847"/>
    <w:rsid w:val="006E0881"/>
    <w:rsid w:val="006E1059"/>
    <w:rsid w:val="006E167F"/>
    <w:rsid w:val="006E19E8"/>
    <w:rsid w:val="006E1C42"/>
    <w:rsid w:val="006E21FD"/>
    <w:rsid w:val="006E2AD5"/>
    <w:rsid w:val="006E2CC3"/>
    <w:rsid w:val="006E2F97"/>
    <w:rsid w:val="006E3046"/>
    <w:rsid w:val="006E32ED"/>
    <w:rsid w:val="006E37D2"/>
    <w:rsid w:val="006E4A50"/>
    <w:rsid w:val="006E5998"/>
    <w:rsid w:val="006E6703"/>
    <w:rsid w:val="006E76F4"/>
    <w:rsid w:val="006F03F1"/>
    <w:rsid w:val="006F063B"/>
    <w:rsid w:val="006F21D1"/>
    <w:rsid w:val="006F289F"/>
    <w:rsid w:val="006F2B15"/>
    <w:rsid w:val="006F34F4"/>
    <w:rsid w:val="006F35CC"/>
    <w:rsid w:val="006F44E2"/>
    <w:rsid w:val="006F460C"/>
    <w:rsid w:val="006F52E2"/>
    <w:rsid w:val="006F6852"/>
    <w:rsid w:val="006F6DD0"/>
    <w:rsid w:val="006F6F3B"/>
    <w:rsid w:val="006F7A99"/>
    <w:rsid w:val="0070034F"/>
    <w:rsid w:val="0070058D"/>
    <w:rsid w:val="0070186A"/>
    <w:rsid w:val="00701914"/>
    <w:rsid w:val="00702460"/>
    <w:rsid w:val="00702897"/>
    <w:rsid w:val="00702BD1"/>
    <w:rsid w:val="00703141"/>
    <w:rsid w:val="00704281"/>
    <w:rsid w:val="00704417"/>
    <w:rsid w:val="00706176"/>
    <w:rsid w:val="007100DF"/>
    <w:rsid w:val="00711183"/>
    <w:rsid w:val="00711227"/>
    <w:rsid w:val="00711621"/>
    <w:rsid w:val="00711B54"/>
    <w:rsid w:val="007130DE"/>
    <w:rsid w:val="0071316A"/>
    <w:rsid w:val="007131F4"/>
    <w:rsid w:val="00713BDB"/>
    <w:rsid w:val="00713E3C"/>
    <w:rsid w:val="00714487"/>
    <w:rsid w:val="0071559E"/>
    <w:rsid w:val="00715B31"/>
    <w:rsid w:val="00715C84"/>
    <w:rsid w:val="007161DA"/>
    <w:rsid w:val="00717500"/>
    <w:rsid w:val="00717509"/>
    <w:rsid w:val="00717D04"/>
    <w:rsid w:val="00717FD1"/>
    <w:rsid w:val="0072232C"/>
    <w:rsid w:val="00722782"/>
    <w:rsid w:val="0072284E"/>
    <w:rsid w:val="00724804"/>
    <w:rsid w:val="00724C61"/>
    <w:rsid w:val="00725C2D"/>
    <w:rsid w:val="00726B0F"/>
    <w:rsid w:val="007306A7"/>
    <w:rsid w:val="00731491"/>
    <w:rsid w:val="00732041"/>
    <w:rsid w:val="0073208B"/>
    <w:rsid w:val="0073216D"/>
    <w:rsid w:val="00733C6F"/>
    <w:rsid w:val="00734F59"/>
    <w:rsid w:val="0073520F"/>
    <w:rsid w:val="0074050A"/>
    <w:rsid w:val="00741FF9"/>
    <w:rsid w:val="00742309"/>
    <w:rsid w:val="00742B8F"/>
    <w:rsid w:val="00743380"/>
    <w:rsid w:val="007433DB"/>
    <w:rsid w:val="0074396C"/>
    <w:rsid w:val="007450A0"/>
    <w:rsid w:val="00745197"/>
    <w:rsid w:val="007452A9"/>
    <w:rsid w:val="00745B80"/>
    <w:rsid w:val="00746595"/>
    <w:rsid w:val="007469CD"/>
    <w:rsid w:val="00746BCE"/>
    <w:rsid w:val="007473E5"/>
    <w:rsid w:val="00747A88"/>
    <w:rsid w:val="00747FDA"/>
    <w:rsid w:val="00750C2B"/>
    <w:rsid w:val="00750F64"/>
    <w:rsid w:val="00751219"/>
    <w:rsid w:val="00751CBF"/>
    <w:rsid w:val="00753948"/>
    <w:rsid w:val="007548BB"/>
    <w:rsid w:val="007554C0"/>
    <w:rsid w:val="007560CC"/>
    <w:rsid w:val="00756E45"/>
    <w:rsid w:val="00757A91"/>
    <w:rsid w:val="00760371"/>
    <w:rsid w:val="007603A3"/>
    <w:rsid w:val="0076077E"/>
    <w:rsid w:val="00760BBD"/>
    <w:rsid w:val="007612DE"/>
    <w:rsid w:val="00762438"/>
    <w:rsid w:val="00763086"/>
    <w:rsid w:val="0076398E"/>
    <w:rsid w:val="007640E8"/>
    <w:rsid w:val="00764345"/>
    <w:rsid w:val="0076434C"/>
    <w:rsid w:val="007644EB"/>
    <w:rsid w:val="007654EB"/>
    <w:rsid w:val="00765AA4"/>
    <w:rsid w:val="00765F6E"/>
    <w:rsid w:val="00766137"/>
    <w:rsid w:val="0076642F"/>
    <w:rsid w:val="007667A5"/>
    <w:rsid w:val="007676F4"/>
    <w:rsid w:val="0076770E"/>
    <w:rsid w:val="00767A0F"/>
    <w:rsid w:val="00767E09"/>
    <w:rsid w:val="00771237"/>
    <w:rsid w:val="007732E4"/>
    <w:rsid w:val="007736C5"/>
    <w:rsid w:val="00773972"/>
    <w:rsid w:val="00773DFA"/>
    <w:rsid w:val="007743BA"/>
    <w:rsid w:val="007754B7"/>
    <w:rsid w:val="0077585E"/>
    <w:rsid w:val="007760E1"/>
    <w:rsid w:val="007765F3"/>
    <w:rsid w:val="00776DA6"/>
    <w:rsid w:val="00776DB6"/>
    <w:rsid w:val="00776ECF"/>
    <w:rsid w:val="0077778C"/>
    <w:rsid w:val="00780486"/>
    <w:rsid w:val="00782022"/>
    <w:rsid w:val="00782BEF"/>
    <w:rsid w:val="00783F0A"/>
    <w:rsid w:val="00783F22"/>
    <w:rsid w:val="00784CCD"/>
    <w:rsid w:val="0078549B"/>
    <w:rsid w:val="00787114"/>
    <w:rsid w:val="007871FC"/>
    <w:rsid w:val="007874BF"/>
    <w:rsid w:val="007874F2"/>
    <w:rsid w:val="007905EE"/>
    <w:rsid w:val="00790A6E"/>
    <w:rsid w:val="00791259"/>
    <w:rsid w:val="00792AEA"/>
    <w:rsid w:val="007930E8"/>
    <w:rsid w:val="00793ED6"/>
    <w:rsid w:val="00794097"/>
    <w:rsid w:val="00794319"/>
    <w:rsid w:val="00795670"/>
    <w:rsid w:val="00795D19"/>
    <w:rsid w:val="007978E1"/>
    <w:rsid w:val="007A03FC"/>
    <w:rsid w:val="007A053E"/>
    <w:rsid w:val="007A0862"/>
    <w:rsid w:val="007A2F7E"/>
    <w:rsid w:val="007A415A"/>
    <w:rsid w:val="007A4855"/>
    <w:rsid w:val="007A5133"/>
    <w:rsid w:val="007A5604"/>
    <w:rsid w:val="007A66E3"/>
    <w:rsid w:val="007A6ACE"/>
    <w:rsid w:val="007A76FE"/>
    <w:rsid w:val="007B071B"/>
    <w:rsid w:val="007B076F"/>
    <w:rsid w:val="007B0873"/>
    <w:rsid w:val="007B0D6D"/>
    <w:rsid w:val="007B0DC6"/>
    <w:rsid w:val="007B14ED"/>
    <w:rsid w:val="007B1DE5"/>
    <w:rsid w:val="007B2219"/>
    <w:rsid w:val="007B23C6"/>
    <w:rsid w:val="007B365F"/>
    <w:rsid w:val="007B376E"/>
    <w:rsid w:val="007B3A2A"/>
    <w:rsid w:val="007B4806"/>
    <w:rsid w:val="007B54E4"/>
    <w:rsid w:val="007B57D2"/>
    <w:rsid w:val="007B5A6C"/>
    <w:rsid w:val="007B5AB3"/>
    <w:rsid w:val="007B5ABE"/>
    <w:rsid w:val="007B5FE2"/>
    <w:rsid w:val="007B6B37"/>
    <w:rsid w:val="007B6EC9"/>
    <w:rsid w:val="007B782F"/>
    <w:rsid w:val="007B7DD4"/>
    <w:rsid w:val="007C02EC"/>
    <w:rsid w:val="007C035D"/>
    <w:rsid w:val="007C0A99"/>
    <w:rsid w:val="007C0F7A"/>
    <w:rsid w:val="007C13FB"/>
    <w:rsid w:val="007C1888"/>
    <w:rsid w:val="007C1E26"/>
    <w:rsid w:val="007C1F09"/>
    <w:rsid w:val="007C22E2"/>
    <w:rsid w:val="007C2753"/>
    <w:rsid w:val="007C287B"/>
    <w:rsid w:val="007C3057"/>
    <w:rsid w:val="007C31C0"/>
    <w:rsid w:val="007C461C"/>
    <w:rsid w:val="007C4923"/>
    <w:rsid w:val="007C5F96"/>
    <w:rsid w:val="007C6027"/>
    <w:rsid w:val="007C7E5D"/>
    <w:rsid w:val="007D0805"/>
    <w:rsid w:val="007D0BDA"/>
    <w:rsid w:val="007D0CD4"/>
    <w:rsid w:val="007D176A"/>
    <w:rsid w:val="007D17ED"/>
    <w:rsid w:val="007D362A"/>
    <w:rsid w:val="007D4F8E"/>
    <w:rsid w:val="007D594B"/>
    <w:rsid w:val="007D5AF8"/>
    <w:rsid w:val="007D615D"/>
    <w:rsid w:val="007D634E"/>
    <w:rsid w:val="007D67E6"/>
    <w:rsid w:val="007D6F5C"/>
    <w:rsid w:val="007D7B80"/>
    <w:rsid w:val="007E0D36"/>
    <w:rsid w:val="007E100B"/>
    <w:rsid w:val="007E133C"/>
    <w:rsid w:val="007E189F"/>
    <w:rsid w:val="007E3C1C"/>
    <w:rsid w:val="007E46C7"/>
    <w:rsid w:val="007E5595"/>
    <w:rsid w:val="007E5736"/>
    <w:rsid w:val="007E5A3C"/>
    <w:rsid w:val="007E7CD9"/>
    <w:rsid w:val="007F1025"/>
    <w:rsid w:val="007F16C6"/>
    <w:rsid w:val="007F1D12"/>
    <w:rsid w:val="007F3512"/>
    <w:rsid w:val="007F3890"/>
    <w:rsid w:val="007F3F93"/>
    <w:rsid w:val="007F4DB6"/>
    <w:rsid w:val="007F585B"/>
    <w:rsid w:val="007F596A"/>
    <w:rsid w:val="007F6387"/>
    <w:rsid w:val="007F6929"/>
    <w:rsid w:val="007F6C0E"/>
    <w:rsid w:val="007F6E75"/>
    <w:rsid w:val="007F7817"/>
    <w:rsid w:val="008016BB"/>
    <w:rsid w:val="00801964"/>
    <w:rsid w:val="00801ECA"/>
    <w:rsid w:val="00802BBC"/>
    <w:rsid w:val="00802C86"/>
    <w:rsid w:val="0080397A"/>
    <w:rsid w:val="00803C4A"/>
    <w:rsid w:val="0080418A"/>
    <w:rsid w:val="00804C0F"/>
    <w:rsid w:val="00804FC4"/>
    <w:rsid w:val="008055CC"/>
    <w:rsid w:val="008058F2"/>
    <w:rsid w:val="00806379"/>
    <w:rsid w:val="0080648F"/>
    <w:rsid w:val="008069EE"/>
    <w:rsid w:val="008104E1"/>
    <w:rsid w:val="00810D50"/>
    <w:rsid w:val="0081226D"/>
    <w:rsid w:val="00813532"/>
    <w:rsid w:val="0081384C"/>
    <w:rsid w:val="00814219"/>
    <w:rsid w:val="00814582"/>
    <w:rsid w:val="00815C65"/>
    <w:rsid w:val="00816909"/>
    <w:rsid w:val="00817FF4"/>
    <w:rsid w:val="00820BFA"/>
    <w:rsid w:val="00821052"/>
    <w:rsid w:val="00821AE5"/>
    <w:rsid w:val="00822CA6"/>
    <w:rsid w:val="008251B6"/>
    <w:rsid w:val="00825582"/>
    <w:rsid w:val="0082567A"/>
    <w:rsid w:val="00825832"/>
    <w:rsid w:val="00825ECB"/>
    <w:rsid w:val="00826BDE"/>
    <w:rsid w:val="0082771B"/>
    <w:rsid w:val="00827E04"/>
    <w:rsid w:val="0083018A"/>
    <w:rsid w:val="00830E3C"/>
    <w:rsid w:val="00830E87"/>
    <w:rsid w:val="0083190B"/>
    <w:rsid w:val="00832854"/>
    <w:rsid w:val="00832A2C"/>
    <w:rsid w:val="00832C1E"/>
    <w:rsid w:val="0083341E"/>
    <w:rsid w:val="00833F32"/>
    <w:rsid w:val="00834BE4"/>
    <w:rsid w:val="00834CBB"/>
    <w:rsid w:val="0083590C"/>
    <w:rsid w:val="008377D9"/>
    <w:rsid w:val="00840128"/>
    <w:rsid w:val="00840C34"/>
    <w:rsid w:val="00841AAA"/>
    <w:rsid w:val="00841AB1"/>
    <w:rsid w:val="00842027"/>
    <w:rsid w:val="00842831"/>
    <w:rsid w:val="00842C6E"/>
    <w:rsid w:val="008433C9"/>
    <w:rsid w:val="00844A6D"/>
    <w:rsid w:val="00845DDD"/>
    <w:rsid w:val="008465C5"/>
    <w:rsid w:val="00846797"/>
    <w:rsid w:val="00847280"/>
    <w:rsid w:val="00847A99"/>
    <w:rsid w:val="00847E24"/>
    <w:rsid w:val="00850541"/>
    <w:rsid w:val="008519D8"/>
    <w:rsid w:val="00851C2E"/>
    <w:rsid w:val="00852247"/>
    <w:rsid w:val="00852337"/>
    <w:rsid w:val="00852BA2"/>
    <w:rsid w:val="008536C6"/>
    <w:rsid w:val="00854D66"/>
    <w:rsid w:val="00854F36"/>
    <w:rsid w:val="00855D3B"/>
    <w:rsid w:val="00855F6B"/>
    <w:rsid w:val="00856414"/>
    <w:rsid w:val="008567B0"/>
    <w:rsid w:val="008570B5"/>
    <w:rsid w:val="00857FE1"/>
    <w:rsid w:val="00860178"/>
    <w:rsid w:val="00860CB7"/>
    <w:rsid w:val="00860E25"/>
    <w:rsid w:val="00862430"/>
    <w:rsid w:val="0086297B"/>
    <w:rsid w:val="008629B2"/>
    <w:rsid w:val="00862E89"/>
    <w:rsid w:val="008632B3"/>
    <w:rsid w:val="008648EB"/>
    <w:rsid w:val="00864DE3"/>
    <w:rsid w:val="00865880"/>
    <w:rsid w:val="00866086"/>
    <w:rsid w:val="00866690"/>
    <w:rsid w:val="008679EA"/>
    <w:rsid w:val="00867D78"/>
    <w:rsid w:val="00870B42"/>
    <w:rsid w:val="0087292E"/>
    <w:rsid w:val="00873C5A"/>
    <w:rsid w:val="00873FC4"/>
    <w:rsid w:val="00874270"/>
    <w:rsid w:val="0087625E"/>
    <w:rsid w:val="0087670C"/>
    <w:rsid w:val="0088088F"/>
    <w:rsid w:val="008809AC"/>
    <w:rsid w:val="00881E6B"/>
    <w:rsid w:val="008823B2"/>
    <w:rsid w:val="00882A1B"/>
    <w:rsid w:val="00883410"/>
    <w:rsid w:val="00883B96"/>
    <w:rsid w:val="00883E28"/>
    <w:rsid w:val="00884918"/>
    <w:rsid w:val="0088587F"/>
    <w:rsid w:val="00885DA8"/>
    <w:rsid w:val="00886EC8"/>
    <w:rsid w:val="00887695"/>
    <w:rsid w:val="00887D05"/>
    <w:rsid w:val="0089090F"/>
    <w:rsid w:val="00890DF0"/>
    <w:rsid w:val="00891279"/>
    <w:rsid w:val="00891A3C"/>
    <w:rsid w:val="00892A5C"/>
    <w:rsid w:val="00892CBC"/>
    <w:rsid w:val="00892EEB"/>
    <w:rsid w:val="00893164"/>
    <w:rsid w:val="00893EEB"/>
    <w:rsid w:val="00895124"/>
    <w:rsid w:val="00896240"/>
    <w:rsid w:val="00896486"/>
    <w:rsid w:val="008965A8"/>
    <w:rsid w:val="00896F8B"/>
    <w:rsid w:val="00897619"/>
    <w:rsid w:val="008A0161"/>
    <w:rsid w:val="008A1333"/>
    <w:rsid w:val="008A1849"/>
    <w:rsid w:val="008A1E14"/>
    <w:rsid w:val="008A45CA"/>
    <w:rsid w:val="008A4A09"/>
    <w:rsid w:val="008A5A06"/>
    <w:rsid w:val="008A63FD"/>
    <w:rsid w:val="008A6991"/>
    <w:rsid w:val="008A6B2D"/>
    <w:rsid w:val="008A7078"/>
    <w:rsid w:val="008B02D9"/>
    <w:rsid w:val="008B06F3"/>
    <w:rsid w:val="008B073F"/>
    <w:rsid w:val="008B08B2"/>
    <w:rsid w:val="008B1204"/>
    <w:rsid w:val="008B1A03"/>
    <w:rsid w:val="008B27A4"/>
    <w:rsid w:val="008B2D1B"/>
    <w:rsid w:val="008B3470"/>
    <w:rsid w:val="008B40F9"/>
    <w:rsid w:val="008B4284"/>
    <w:rsid w:val="008B6A2E"/>
    <w:rsid w:val="008B79A6"/>
    <w:rsid w:val="008B7E3C"/>
    <w:rsid w:val="008C073C"/>
    <w:rsid w:val="008C0810"/>
    <w:rsid w:val="008C0B62"/>
    <w:rsid w:val="008C10AB"/>
    <w:rsid w:val="008C175C"/>
    <w:rsid w:val="008C17CC"/>
    <w:rsid w:val="008C2102"/>
    <w:rsid w:val="008C2C98"/>
    <w:rsid w:val="008C3294"/>
    <w:rsid w:val="008C35B5"/>
    <w:rsid w:val="008C4B1D"/>
    <w:rsid w:val="008C5CE7"/>
    <w:rsid w:val="008C60C9"/>
    <w:rsid w:val="008C6512"/>
    <w:rsid w:val="008C6CCA"/>
    <w:rsid w:val="008C7593"/>
    <w:rsid w:val="008C7598"/>
    <w:rsid w:val="008C7F66"/>
    <w:rsid w:val="008D0565"/>
    <w:rsid w:val="008D16BD"/>
    <w:rsid w:val="008D1DF6"/>
    <w:rsid w:val="008D1EE6"/>
    <w:rsid w:val="008D24A5"/>
    <w:rsid w:val="008D43EC"/>
    <w:rsid w:val="008D468D"/>
    <w:rsid w:val="008D4905"/>
    <w:rsid w:val="008D4E32"/>
    <w:rsid w:val="008D5287"/>
    <w:rsid w:val="008D5B7D"/>
    <w:rsid w:val="008D65DC"/>
    <w:rsid w:val="008D68B3"/>
    <w:rsid w:val="008D7803"/>
    <w:rsid w:val="008D7B36"/>
    <w:rsid w:val="008E04F3"/>
    <w:rsid w:val="008E0B6C"/>
    <w:rsid w:val="008E3DC0"/>
    <w:rsid w:val="008E3FC0"/>
    <w:rsid w:val="008E4BCE"/>
    <w:rsid w:val="008E571F"/>
    <w:rsid w:val="008E58D6"/>
    <w:rsid w:val="008E592C"/>
    <w:rsid w:val="008E61FC"/>
    <w:rsid w:val="008E7252"/>
    <w:rsid w:val="008E7A89"/>
    <w:rsid w:val="008E7B64"/>
    <w:rsid w:val="008E7D47"/>
    <w:rsid w:val="008E7F29"/>
    <w:rsid w:val="008F0064"/>
    <w:rsid w:val="008F03BB"/>
    <w:rsid w:val="008F0930"/>
    <w:rsid w:val="008F0DF9"/>
    <w:rsid w:val="008F18D2"/>
    <w:rsid w:val="008F1A44"/>
    <w:rsid w:val="008F1E61"/>
    <w:rsid w:val="008F23BA"/>
    <w:rsid w:val="008F32C4"/>
    <w:rsid w:val="008F34E2"/>
    <w:rsid w:val="008F39D5"/>
    <w:rsid w:val="008F3C9D"/>
    <w:rsid w:val="008F4B30"/>
    <w:rsid w:val="008F5738"/>
    <w:rsid w:val="008F5A80"/>
    <w:rsid w:val="008F6131"/>
    <w:rsid w:val="008F6286"/>
    <w:rsid w:val="008F663F"/>
    <w:rsid w:val="008F67A2"/>
    <w:rsid w:val="008F6821"/>
    <w:rsid w:val="008F699F"/>
    <w:rsid w:val="00901A44"/>
    <w:rsid w:val="00901C3F"/>
    <w:rsid w:val="009026B5"/>
    <w:rsid w:val="00902740"/>
    <w:rsid w:val="00902CAE"/>
    <w:rsid w:val="0090331E"/>
    <w:rsid w:val="009033CE"/>
    <w:rsid w:val="00903883"/>
    <w:rsid w:val="00903DD0"/>
    <w:rsid w:val="00904BE9"/>
    <w:rsid w:val="00905944"/>
    <w:rsid w:val="00905ED8"/>
    <w:rsid w:val="00906397"/>
    <w:rsid w:val="00906EDA"/>
    <w:rsid w:val="009103BA"/>
    <w:rsid w:val="009110C8"/>
    <w:rsid w:val="00911DD9"/>
    <w:rsid w:val="00911F8A"/>
    <w:rsid w:val="00913038"/>
    <w:rsid w:val="0091333B"/>
    <w:rsid w:val="009140E8"/>
    <w:rsid w:val="00916211"/>
    <w:rsid w:val="00916255"/>
    <w:rsid w:val="00916F59"/>
    <w:rsid w:val="00920E3F"/>
    <w:rsid w:val="00921C74"/>
    <w:rsid w:val="0092269F"/>
    <w:rsid w:val="00922D96"/>
    <w:rsid w:val="00922FC1"/>
    <w:rsid w:val="0092443D"/>
    <w:rsid w:val="00925050"/>
    <w:rsid w:val="009256EC"/>
    <w:rsid w:val="00925D5D"/>
    <w:rsid w:val="00925FA9"/>
    <w:rsid w:val="00926700"/>
    <w:rsid w:val="009272A7"/>
    <w:rsid w:val="009302FC"/>
    <w:rsid w:val="009305C8"/>
    <w:rsid w:val="00930C56"/>
    <w:rsid w:val="00930D26"/>
    <w:rsid w:val="00930E86"/>
    <w:rsid w:val="0093147C"/>
    <w:rsid w:val="009314B2"/>
    <w:rsid w:val="00932EE1"/>
    <w:rsid w:val="009338EF"/>
    <w:rsid w:val="00934755"/>
    <w:rsid w:val="00934FD9"/>
    <w:rsid w:val="0093596D"/>
    <w:rsid w:val="00935D4D"/>
    <w:rsid w:val="00936892"/>
    <w:rsid w:val="009368F3"/>
    <w:rsid w:val="00940409"/>
    <w:rsid w:val="00940AB5"/>
    <w:rsid w:val="00941592"/>
    <w:rsid w:val="00941E26"/>
    <w:rsid w:val="0094219F"/>
    <w:rsid w:val="0094256D"/>
    <w:rsid w:val="00943779"/>
    <w:rsid w:val="00943D1E"/>
    <w:rsid w:val="00943D5C"/>
    <w:rsid w:val="00944177"/>
    <w:rsid w:val="00946CDF"/>
    <w:rsid w:val="00950FE6"/>
    <w:rsid w:val="0095102B"/>
    <w:rsid w:val="009514D7"/>
    <w:rsid w:val="00952332"/>
    <w:rsid w:val="00952B64"/>
    <w:rsid w:val="00952FA3"/>
    <w:rsid w:val="009535C7"/>
    <w:rsid w:val="009537C9"/>
    <w:rsid w:val="00954F37"/>
    <w:rsid w:val="00955507"/>
    <w:rsid w:val="00957ABE"/>
    <w:rsid w:val="00957B7B"/>
    <w:rsid w:val="009603AE"/>
    <w:rsid w:val="00960C6F"/>
    <w:rsid w:val="00960E78"/>
    <w:rsid w:val="009611CA"/>
    <w:rsid w:val="00961303"/>
    <w:rsid w:val="009613E0"/>
    <w:rsid w:val="0096239A"/>
    <w:rsid w:val="00962531"/>
    <w:rsid w:val="00962FF4"/>
    <w:rsid w:val="009646B3"/>
    <w:rsid w:val="00965514"/>
    <w:rsid w:val="0096571A"/>
    <w:rsid w:val="00967267"/>
    <w:rsid w:val="00967CDE"/>
    <w:rsid w:val="0097041E"/>
    <w:rsid w:val="0097108F"/>
    <w:rsid w:val="0097231A"/>
    <w:rsid w:val="00973241"/>
    <w:rsid w:val="009742F6"/>
    <w:rsid w:val="00974ACA"/>
    <w:rsid w:val="009762EF"/>
    <w:rsid w:val="00976490"/>
    <w:rsid w:val="009773CD"/>
    <w:rsid w:val="00977480"/>
    <w:rsid w:val="00980789"/>
    <w:rsid w:val="00980F1D"/>
    <w:rsid w:val="00981401"/>
    <w:rsid w:val="009814E6"/>
    <w:rsid w:val="00981886"/>
    <w:rsid w:val="00981EA7"/>
    <w:rsid w:val="00981EE9"/>
    <w:rsid w:val="00982816"/>
    <w:rsid w:val="00983F29"/>
    <w:rsid w:val="0098503F"/>
    <w:rsid w:val="0098508A"/>
    <w:rsid w:val="00985E8A"/>
    <w:rsid w:val="00985E90"/>
    <w:rsid w:val="00986D4A"/>
    <w:rsid w:val="00987221"/>
    <w:rsid w:val="0098747E"/>
    <w:rsid w:val="00987B58"/>
    <w:rsid w:val="00987E2C"/>
    <w:rsid w:val="0099002A"/>
    <w:rsid w:val="009903E5"/>
    <w:rsid w:val="00992A88"/>
    <w:rsid w:val="00992AFB"/>
    <w:rsid w:val="00992D3F"/>
    <w:rsid w:val="0099350B"/>
    <w:rsid w:val="00993E14"/>
    <w:rsid w:val="0099590E"/>
    <w:rsid w:val="009961E7"/>
    <w:rsid w:val="009975B5"/>
    <w:rsid w:val="009A0026"/>
    <w:rsid w:val="009A0091"/>
    <w:rsid w:val="009A011D"/>
    <w:rsid w:val="009A025E"/>
    <w:rsid w:val="009A04ED"/>
    <w:rsid w:val="009A0C3D"/>
    <w:rsid w:val="009A0F67"/>
    <w:rsid w:val="009A13D9"/>
    <w:rsid w:val="009A1876"/>
    <w:rsid w:val="009A1912"/>
    <w:rsid w:val="009A1C44"/>
    <w:rsid w:val="009A23C2"/>
    <w:rsid w:val="009A2AC8"/>
    <w:rsid w:val="009A39EB"/>
    <w:rsid w:val="009A3CA8"/>
    <w:rsid w:val="009A47A3"/>
    <w:rsid w:val="009A64BA"/>
    <w:rsid w:val="009A661D"/>
    <w:rsid w:val="009A6E35"/>
    <w:rsid w:val="009A6EB3"/>
    <w:rsid w:val="009A73F5"/>
    <w:rsid w:val="009A74ED"/>
    <w:rsid w:val="009A7750"/>
    <w:rsid w:val="009B1B93"/>
    <w:rsid w:val="009B2441"/>
    <w:rsid w:val="009B2641"/>
    <w:rsid w:val="009B3F38"/>
    <w:rsid w:val="009B4335"/>
    <w:rsid w:val="009B4A58"/>
    <w:rsid w:val="009B60EA"/>
    <w:rsid w:val="009B6170"/>
    <w:rsid w:val="009C0837"/>
    <w:rsid w:val="009C0CC9"/>
    <w:rsid w:val="009C2646"/>
    <w:rsid w:val="009C29F2"/>
    <w:rsid w:val="009C2C5D"/>
    <w:rsid w:val="009C58F9"/>
    <w:rsid w:val="009C62EF"/>
    <w:rsid w:val="009C6CC8"/>
    <w:rsid w:val="009C75C7"/>
    <w:rsid w:val="009C7614"/>
    <w:rsid w:val="009C7E8E"/>
    <w:rsid w:val="009D0209"/>
    <w:rsid w:val="009D084B"/>
    <w:rsid w:val="009D0CB6"/>
    <w:rsid w:val="009D1F63"/>
    <w:rsid w:val="009D2E18"/>
    <w:rsid w:val="009D326A"/>
    <w:rsid w:val="009D388D"/>
    <w:rsid w:val="009D51DC"/>
    <w:rsid w:val="009D5501"/>
    <w:rsid w:val="009D5880"/>
    <w:rsid w:val="009D590D"/>
    <w:rsid w:val="009E0514"/>
    <w:rsid w:val="009E0B37"/>
    <w:rsid w:val="009E0F73"/>
    <w:rsid w:val="009E1721"/>
    <w:rsid w:val="009E1E58"/>
    <w:rsid w:val="009E2E29"/>
    <w:rsid w:val="009E34CA"/>
    <w:rsid w:val="009E47C5"/>
    <w:rsid w:val="009E51C8"/>
    <w:rsid w:val="009E66B8"/>
    <w:rsid w:val="009E7482"/>
    <w:rsid w:val="009E7C85"/>
    <w:rsid w:val="009F0276"/>
    <w:rsid w:val="009F03E4"/>
    <w:rsid w:val="009F082F"/>
    <w:rsid w:val="009F10F5"/>
    <w:rsid w:val="009F1C97"/>
    <w:rsid w:val="009F1F43"/>
    <w:rsid w:val="009F301E"/>
    <w:rsid w:val="009F326B"/>
    <w:rsid w:val="009F36AE"/>
    <w:rsid w:val="009F4AD6"/>
    <w:rsid w:val="009F4EC0"/>
    <w:rsid w:val="009F556C"/>
    <w:rsid w:val="009F5920"/>
    <w:rsid w:val="009F5CCA"/>
    <w:rsid w:val="009F5EAE"/>
    <w:rsid w:val="009F64B0"/>
    <w:rsid w:val="009F65F8"/>
    <w:rsid w:val="009F6901"/>
    <w:rsid w:val="009F6BBD"/>
    <w:rsid w:val="00A00112"/>
    <w:rsid w:val="00A015CF"/>
    <w:rsid w:val="00A01789"/>
    <w:rsid w:val="00A01F19"/>
    <w:rsid w:val="00A02DA4"/>
    <w:rsid w:val="00A0373C"/>
    <w:rsid w:val="00A0451B"/>
    <w:rsid w:val="00A04B9A"/>
    <w:rsid w:val="00A04C66"/>
    <w:rsid w:val="00A04D4A"/>
    <w:rsid w:val="00A06804"/>
    <w:rsid w:val="00A06C79"/>
    <w:rsid w:val="00A07237"/>
    <w:rsid w:val="00A075FA"/>
    <w:rsid w:val="00A07841"/>
    <w:rsid w:val="00A1014F"/>
    <w:rsid w:val="00A11090"/>
    <w:rsid w:val="00A11604"/>
    <w:rsid w:val="00A12B39"/>
    <w:rsid w:val="00A12D55"/>
    <w:rsid w:val="00A13D73"/>
    <w:rsid w:val="00A15962"/>
    <w:rsid w:val="00A16199"/>
    <w:rsid w:val="00A16CA2"/>
    <w:rsid w:val="00A17209"/>
    <w:rsid w:val="00A17C81"/>
    <w:rsid w:val="00A17DDC"/>
    <w:rsid w:val="00A20D37"/>
    <w:rsid w:val="00A20F43"/>
    <w:rsid w:val="00A2121F"/>
    <w:rsid w:val="00A217E8"/>
    <w:rsid w:val="00A22EBD"/>
    <w:rsid w:val="00A22F46"/>
    <w:rsid w:val="00A232A3"/>
    <w:rsid w:val="00A23989"/>
    <w:rsid w:val="00A263B6"/>
    <w:rsid w:val="00A2696E"/>
    <w:rsid w:val="00A26B72"/>
    <w:rsid w:val="00A2772B"/>
    <w:rsid w:val="00A278D5"/>
    <w:rsid w:val="00A27C47"/>
    <w:rsid w:val="00A31BF1"/>
    <w:rsid w:val="00A323CE"/>
    <w:rsid w:val="00A33D15"/>
    <w:rsid w:val="00A35999"/>
    <w:rsid w:val="00A35DBF"/>
    <w:rsid w:val="00A364B3"/>
    <w:rsid w:val="00A37484"/>
    <w:rsid w:val="00A37ADC"/>
    <w:rsid w:val="00A400EC"/>
    <w:rsid w:val="00A4025F"/>
    <w:rsid w:val="00A402EE"/>
    <w:rsid w:val="00A40645"/>
    <w:rsid w:val="00A40C92"/>
    <w:rsid w:val="00A4261B"/>
    <w:rsid w:val="00A42CFB"/>
    <w:rsid w:val="00A434A7"/>
    <w:rsid w:val="00A43E8B"/>
    <w:rsid w:val="00A443D8"/>
    <w:rsid w:val="00A451AE"/>
    <w:rsid w:val="00A45935"/>
    <w:rsid w:val="00A46A85"/>
    <w:rsid w:val="00A470A5"/>
    <w:rsid w:val="00A47195"/>
    <w:rsid w:val="00A471F8"/>
    <w:rsid w:val="00A477EB"/>
    <w:rsid w:val="00A50206"/>
    <w:rsid w:val="00A50270"/>
    <w:rsid w:val="00A50A6C"/>
    <w:rsid w:val="00A51B5D"/>
    <w:rsid w:val="00A523CB"/>
    <w:rsid w:val="00A52499"/>
    <w:rsid w:val="00A528B1"/>
    <w:rsid w:val="00A52CB0"/>
    <w:rsid w:val="00A5375F"/>
    <w:rsid w:val="00A55257"/>
    <w:rsid w:val="00A55530"/>
    <w:rsid w:val="00A5742C"/>
    <w:rsid w:val="00A57CC9"/>
    <w:rsid w:val="00A57DFE"/>
    <w:rsid w:val="00A6019B"/>
    <w:rsid w:val="00A60600"/>
    <w:rsid w:val="00A60B93"/>
    <w:rsid w:val="00A618B3"/>
    <w:rsid w:val="00A630D0"/>
    <w:rsid w:val="00A65261"/>
    <w:rsid w:val="00A65547"/>
    <w:rsid w:val="00A65B9B"/>
    <w:rsid w:val="00A6622C"/>
    <w:rsid w:val="00A666DA"/>
    <w:rsid w:val="00A6754E"/>
    <w:rsid w:val="00A70879"/>
    <w:rsid w:val="00A708F6"/>
    <w:rsid w:val="00A71D5C"/>
    <w:rsid w:val="00A72ADB"/>
    <w:rsid w:val="00A72D24"/>
    <w:rsid w:val="00A735EA"/>
    <w:rsid w:val="00A74C8D"/>
    <w:rsid w:val="00A76093"/>
    <w:rsid w:val="00A77E64"/>
    <w:rsid w:val="00A8093E"/>
    <w:rsid w:val="00A8120B"/>
    <w:rsid w:val="00A820D8"/>
    <w:rsid w:val="00A82807"/>
    <w:rsid w:val="00A82FB5"/>
    <w:rsid w:val="00A83A45"/>
    <w:rsid w:val="00A83DAC"/>
    <w:rsid w:val="00A84E58"/>
    <w:rsid w:val="00A850E7"/>
    <w:rsid w:val="00A85532"/>
    <w:rsid w:val="00A855EC"/>
    <w:rsid w:val="00A85947"/>
    <w:rsid w:val="00A8712C"/>
    <w:rsid w:val="00A87F2C"/>
    <w:rsid w:val="00A90ED6"/>
    <w:rsid w:val="00A91D0D"/>
    <w:rsid w:val="00A925E5"/>
    <w:rsid w:val="00A93CA7"/>
    <w:rsid w:val="00A94AD5"/>
    <w:rsid w:val="00A951FE"/>
    <w:rsid w:val="00A9548F"/>
    <w:rsid w:val="00A97EB7"/>
    <w:rsid w:val="00AA0553"/>
    <w:rsid w:val="00AA0FCF"/>
    <w:rsid w:val="00AA16DD"/>
    <w:rsid w:val="00AA1FFF"/>
    <w:rsid w:val="00AA28B9"/>
    <w:rsid w:val="00AA3E73"/>
    <w:rsid w:val="00AA451E"/>
    <w:rsid w:val="00AA47A1"/>
    <w:rsid w:val="00AA4ACA"/>
    <w:rsid w:val="00AA4EEA"/>
    <w:rsid w:val="00AA5443"/>
    <w:rsid w:val="00AA55FD"/>
    <w:rsid w:val="00AA6A17"/>
    <w:rsid w:val="00AA6B24"/>
    <w:rsid w:val="00AA7657"/>
    <w:rsid w:val="00AA7BF2"/>
    <w:rsid w:val="00AB02AC"/>
    <w:rsid w:val="00AB041B"/>
    <w:rsid w:val="00AB0A9C"/>
    <w:rsid w:val="00AB2309"/>
    <w:rsid w:val="00AB24A5"/>
    <w:rsid w:val="00AB2520"/>
    <w:rsid w:val="00AB2DBE"/>
    <w:rsid w:val="00AB2E8E"/>
    <w:rsid w:val="00AB30EA"/>
    <w:rsid w:val="00AB3152"/>
    <w:rsid w:val="00AB3346"/>
    <w:rsid w:val="00AB3535"/>
    <w:rsid w:val="00AB3E5E"/>
    <w:rsid w:val="00AB3EF8"/>
    <w:rsid w:val="00AB5D32"/>
    <w:rsid w:val="00AB5E10"/>
    <w:rsid w:val="00AB6A97"/>
    <w:rsid w:val="00AB7513"/>
    <w:rsid w:val="00AB7852"/>
    <w:rsid w:val="00AC0235"/>
    <w:rsid w:val="00AC0BC4"/>
    <w:rsid w:val="00AC1D2F"/>
    <w:rsid w:val="00AC287A"/>
    <w:rsid w:val="00AC2CB9"/>
    <w:rsid w:val="00AC3385"/>
    <w:rsid w:val="00AC6D86"/>
    <w:rsid w:val="00AC6FDB"/>
    <w:rsid w:val="00AD0F09"/>
    <w:rsid w:val="00AD11FC"/>
    <w:rsid w:val="00AD163D"/>
    <w:rsid w:val="00AD24D3"/>
    <w:rsid w:val="00AD267F"/>
    <w:rsid w:val="00AD272E"/>
    <w:rsid w:val="00AD3264"/>
    <w:rsid w:val="00AD35A9"/>
    <w:rsid w:val="00AD3E01"/>
    <w:rsid w:val="00AD45E4"/>
    <w:rsid w:val="00AD45EC"/>
    <w:rsid w:val="00AD481F"/>
    <w:rsid w:val="00AD48F8"/>
    <w:rsid w:val="00AD4CFD"/>
    <w:rsid w:val="00AD59E4"/>
    <w:rsid w:val="00AD5F77"/>
    <w:rsid w:val="00AD6224"/>
    <w:rsid w:val="00AD7B07"/>
    <w:rsid w:val="00AD7BEC"/>
    <w:rsid w:val="00AE267D"/>
    <w:rsid w:val="00AE2934"/>
    <w:rsid w:val="00AE2BA2"/>
    <w:rsid w:val="00AE2E2C"/>
    <w:rsid w:val="00AE339C"/>
    <w:rsid w:val="00AE37EA"/>
    <w:rsid w:val="00AE3FA1"/>
    <w:rsid w:val="00AE579E"/>
    <w:rsid w:val="00AE711E"/>
    <w:rsid w:val="00AE7374"/>
    <w:rsid w:val="00AE7951"/>
    <w:rsid w:val="00AF0497"/>
    <w:rsid w:val="00AF0FFE"/>
    <w:rsid w:val="00AF10DF"/>
    <w:rsid w:val="00AF2AF7"/>
    <w:rsid w:val="00AF2EF9"/>
    <w:rsid w:val="00AF3C67"/>
    <w:rsid w:val="00AF3EA3"/>
    <w:rsid w:val="00AF42F6"/>
    <w:rsid w:val="00AF5265"/>
    <w:rsid w:val="00AF54D7"/>
    <w:rsid w:val="00AF5BE3"/>
    <w:rsid w:val="00AF6D70"/>
    <w:rsid w:val="00AF73C0"/>
    <w:rsid w:val="00AF7D94"/>
    <w:rsid w:val="00B01491"/>
    <w:rsid w:val="00B020F8"/>
    <w:rsid w:val="00B024E7"/>
    <w:rsid w:val="00B04F4F"/>
    <w:rsid w:val="00B06B0C"/>
    <w:rsid w:val="00B1049A"/>
    <w:rsid w:val="00B10840"/>
    <w:rsid w:val="00B11A72"/>
    <w:rsid w:val="00B11CBC"/>
    <w:rsid w:val="00B12244"/>
    <w:rsid w:val="00B127CF"/>
    <w:rsid w:val="00B134C1"/>
    <w:rsid w:val="00B13A4B"/>
    <w:rsid w:val="00B13B18"/>
    <w:rsid w:val="00B147C4"/>
    <w:rsid w:val="00B1688A"/>
    <w:rsid w:val="00B170AF"/>
    <w:rsid w:val="00B17F85"/>
    <w:rsid w:val="00B21484"/>
    <w:rsid w:val="00B21D14"/>
    <w:rsid w:val="00B22ACC"/>
    <w:rsid w:val="00B22BF2"/>
    <w:rsid w:val="00B22CB9"/>
    <w:rsid w:val="00B23BF1"/>
    <w:rsid w:val="00B2406B"/>
    <w:rsid w:val="00B25226"/>
    <w:rsid w:val="00B25414"/>
    <w:rsid w:val="00B258AB"/>
    <w:rsid w:val="00B26B9A"/>
    <w:rsid w:val="00B26CC5"/>
    <w:rsid w:val="00B27755"/>
    <w:rsid w:val="00B30FEF"/>
    <w:rsid w:val="00B33A0C"/>
    <w:rsid w:val="00B3485C"/>
    <w:rsid w:val="00B356E6"/>
    <w:rsid w:val="00B36EF0"/>
    <w:rsid w:val="00B42C13"/>
    <w:rsid w:val="00B45064"/>
    <w:rsid w:val="00B45093"/>
    <w:rsid w:val="00B464F6"/>
    <w:rsid w:val="00B46E4A"/>
    <w:rsid w:val="00B46F8C"/>
    <w:rsid w:val="00B4708F"/>
    <w:rsid w:val="00B503EA"/>
    <w:rsid w:val="00B50F09"/>
    <w:rsid w:val="00B518C6"/>
    <w:rsid w:val="00B51F19"/>
    <w:rsid w:val="00B5218F"/>
    <w:rsid w:val="00B524F3"/>
    <w:rsid w:val="00B52B19"/>
    <w:rsid w:val="00B52BF3"/>
    <w:rsid w:val="00B52D8B"/>
    <w:rsid w:val="00B52F58"/>
    <w:rsid w:val="00B5540C"/>
    <w:rsid w:val="00B55BCE"/>
    <w:rsid w:val="00B569F8"/>
    <w:rsid w:val="00B57B10"/>
    <w:rsid w:val="00B60EA5"/>
    <w:rsid w:val="00B60FC8"/>
    <w:rsid w:val="00B611E0"/>
    <w:rsid w:val="00B62032"/>
    <w:rsid w:val="00B62438"/>
    <w:rsid w:val="00B640D6"/>
    <w:rsid w:val="00B648A3"/>
    <w:rsid w:val="00B650C0"/>
    <w:rsid w:val="00B65B1A"/>
    <w:rsid w:val="00B65F6E"/>
    <w:rsid w:val="00B6736D"/>
    <w:rsid w:val="00B67586"/>
    <w:rsid w:val="00B67878"/>
    <w:rsid w:val="00B700B7"/>
    <w:rsid w:val="00B70305"/>
    <w:rsid w:val="00B7106A"/>
    <w:rsid w:val="00B71EFC"/>
    <w:rsid w:val="00B72168"/>
    <w:rsid w:val="00B72B1B"/>
    <w:rsid w:val="00B731B0"/>
    <w:rsid w:val="00B743E6"/>
    <w:rsid w:val="00B758FD"/>
    <w:rsid w:val="00B76352"/>
    <w:rsid w:val="00B7667B"/>
    <w:rsid w:val="00B766CF"/>
    <w:rsid w:val="00B76778"/>
    <w:rsid w:val="00B76BB9"/>
    <w:rsid w:val="00B77502"/>
    <w:rsid w:val="00B77B8E"/>
    <w:rsid w:val="00B80333"/>
    <w:rsid w:val="00B80F3B"/>
    <w:rsid w:val="00B812C6"/>
    <w:rsid w:val="00B8289C"/>
    <w:rsid w:val="00B83C94"/>
    <w:rsid w:val="00B84DC8"/>
    <w:rsid w:val="00B850DB"/>
    <w:rsid w:val="00B85763"/>
    <w:rsid w:val="00B86763"/>
    <w:rsid w:val="00B87060"/>
    <w:rsid w:val="00B8724D"/>
    <w:rsid w:val="00B8740E"/>
    <w:rsid w:val="00B8748E"/>
    <w:rsid w:val="00B90048"/>
    <w:rsid w:val="00B9200C"/>
    <w:rsid w:val="00B92B5D"/>
    <w:rsid w:val="00B92EC6"/>
    <w:rsid w:val="00B932AF"/>
    <w:rsid w:val="00B938D4"/>
    <w:rsid w:val="00B94118"/>
    <w:rsid w:val="00B946D6"/>
    <w:rsid w:val="00B95503"/>
    <w:rsid w:val="00B95CCD"/>
    <w:rsid w:val="00B96A30"/>
    <w:rsid w:val="00B97004"/>
    <w:rsid w:val="00B97434"/>
    <w:rsid w:val="00B976C7"/>
    <w:rsid w:val="00B97856"/>
    <w:rsid w:val="00B97B63"/>
    <w:rsid w:val="00B97B6A"/>
    <w:rsid w:val="00B97CA5"/>
    <w:rsid w:val="00BA08A4"/>
    <w:rsid w:val="00BA0C32"/>
    <w:rsid w:val="00BA0FAA"/>
    <w:rsid w:val="00BA12A8"/>
    <w:rsid w:val="00BA1956"/>
    <w:rsid w:val="00BA253C"/>
    <w:rsid w:val="00BA27F3"/>
    <w:rsid w:val="00BA3156"/>
    <w:rsid w:val="00BA38F1"/>
    <w:rsid w:val="00BA5C0F"/>
    <w:rsid w:val="00BA655A"/>
    <w:rsid w:val="00BA7139"/>
    <w:rsid w:val="00BA795D"/>
    <w:rsid w:val="00BA7F4E"/>
    <w:rsid w:val="00BB022B"/>
    <w:rsid w:val="00BB0756"/>
    <w:rsid w:val="00BB0A2D"/>
    <w:rsid w:val="00BB2449"/>
    <w:rsid w:val="00BB2CF5"/>
    <w:rsid w:val="00BB3094"/>
    <w:rsid w:val="00BB4329"/>
    <w:rsid w:val="00BB4618"/>
    <w:rsid w:val="00BB48A9"/>
    <w:rsid w:val="00BB49C5"/>
    <w:rsid w:val="00BB4FCA"/>
    <w:rsid w:val="00BB7365"/>
    <w:rsid w:val="00BB7957"/>
    <w:rsid w:val="00BB7C36"/>
    <w:rsid w:val="00BC03C2"/>
    <w:rsid w:val="00BC0454"/>
    <w:rsid w:val="00BC058B"/>
    <w:rsid w:val="00BC05A4"/>
    <w:rsid w:val="00BC1872"/>
    <w:rsid w:val="00BC3356"/>
    <w:rsid w:val="00BC3FB3"/>
    <w:rsid w:val="00BC4392"/>
    <w:rsid w:val="00BC4963"/>
    <w:rsid w:val="00BC5383"/>
    <w:rsid w:val="00BC540F"/>
    <w:rsid w:val="00BC5E09"/>
    <w:rsid w:val="00BC6550"/>
    <w:rsid w:val="00BC6B10"/>
    <w:rsid w:val="00BC71BF"/>
    <w:rsid w:val="00BC7458"/>
    <w:rsid w:val="00BD0A42"/>
    <w:rsid w:val="00BD278E"/>
    <w:rsid w:val="00BD2FFF"/>
    <w:rsid w:val="00BD4D37"/>
    <w:rsid w:val="00BD505A"/>
    <w:rsid w:val="00BD549C"/>
    <w:rsid w:val="00BD66B2"/>
    <w:rsid w:val="00BE0020"/>
    <w:rsid w:val="00BE03FA"/>
    <w:rsid w:val="00BE05F3"/>
    <w:rsid w:val="00BE0C55"/>
    <w:rsid w:val="00BE1079"/>
    <w:rsid w:val="00BE1626"/>
    <w:rsid w:val="00BE1866"/>
    <w:rsid w:val="00BE1E26"/>
    <w:rsid w:val="00BE271A"/>
    <w:rsid w:val="00BE2EE4"/>
    <w:rsid w:val="00BE30A3"/>
    <w:rsid w:val="00BE32E1"/>
    <w:rsid w:val="00BE405E"/>
    <w:rsid w:val="00BE515A"/>
    <w:rsid w:val="00BE780B"/>
    <w:rsid w:val="00BF065F"/>
    <w:rsid w:val="00BF0E88"/>
    <w:rsid w:val="00BF0E9E"/>
    <w:rsid w:val="00BF213F"/>
    <w:rsid w:val="00BF23A8"/>
    <w:rsid w:val="00BF2E47"/>
    <w:rsid w:val="00BF396C"/>
    <w:rsid w:val="00BF515C"/>
    <w:rsid w:val="00BF54B2"/>
    <w:rsid w:val="00BF5835"/>
    <w:rsid w:val="00BF6DB0"/>
    <w:rsid w:val="00BF718D"/>
    <w:rsid w:val="00BF71EA"/>
    <w:rsid w:val="00C00BC5"/>
    <w:rsid w:val="00C01F58"/>
    <w:rsid w:val="00C02241"/>
    <w:rsid w:val="00C03792"/>
    <w:rsid w:val="00C04055"/>
    <w:rsid w:val="00C04268"/>
    <w:rsid w:val="00C046EB"/>
    <w:rsid w:val="00C0498D"/>
    <w:rsid w:val="00C04A0A"/>
    <w:rsid w:val="00C04FFB"/>
    <w:rsid w:val="00C054FF"/>
    <w:rsid w:val="00C057A8"/>
    <w:rsid w:val="00C067DF"/>
    <w:rsid w:val="00C06EA0"/>
    <w:rsid w:val="00C071FC"/>
    <w:rsid w:val="00C07D61"/>
    <w:rsid w:val="00C07DAB"/>
    <w:rsid w:val="00C10B44"/>
    <w:rsid w:val="00C11013"/>
    <w:rsid w:val="00C11182"/>
    <w:rsid w:val="00C121EE"/>
    <w:rsid w:val="00C12379"/>
    <w:rsid w:val="00C130B3"/>
    <w:rsid w:val="00C13256"/>
    <w:rsid w:val="00C1429E"/>
    <w:rsid w:val="00C15466"/>
    <w:rsid w:val="00C165D6"/>
    <w:rsid w:val="00C16D54"/>
    <w:rsid w:val="00C172CF"/>
    <w:rsid w:val="00C17EF4"/>
    <w:rsid w:val="00C217DD"/>
    <w:rsid w:val="00C21A74"/>
    <w:rsid w:val="00C2284E"/>
    <w:rsid w:val="00C22FFB"/>
    <w:rsid w:val="00C249CC"/>
    <w:rsid w:val="00C250EA"/>
    <w:rsid w:val="00C25386"/>
    <w:rsid w:val="00C25A85"/>
    <w:rsid w:val="00C268DF"/>
    <w:rsid w:val="00C2715B"/>
    <w:rsid w:val="00C27321"/>
    <w:rsid w:val="00C2759A"/>
    <w:rsid w:val="00C276C2"/>
    <w:rsid w:val="00C27911"/>
    <w:rsid w:val="00C3051C"/>
    <w:rsid w:val="00C30867"/>
    <w:rsid w:val="00C30A11"/>
    <w:rsid w:val="00C3188A"/>
    <w:rsid w:val="00C318E7"/>
    <w:rsid w:val="00C31F9B"/>
    <w:rsid w:val="00C332B2"/>
    <w:rsid w:val="00C35558"/>
    <w:rsid w:val="00C35DDC"/>
    <w:rsid w:val="00C369B4"/>
    <w:rsid w:val="00C369B6"/>
    <w:rsid w:val="00C3716E"/>
    <w:rsid w:val="00C373EF"/>
    <w:rsid w:val="00C41043"/>
    <w:rsid w:val="00C41215"/>
    <w:rsid w:val="00C41E7A"/>
    <w:rsid w:val="00C42C4F"/>
    <w:rsid w:val="00C4482D"/>
    <w:rsid w:val="00C448D7"/>
    <w:rsid w:val="00C450DA"/>
    <w:rsid w:val="00C464E7"/>
    <w:rsid w:val="00C46755"/>
    <w:rsid w:val="00C47A13"/>
    <w:rsid w:val="00C5056A"/>
    <w:rsid w:val="00C50E27"/>
    <w:rsid w:val="00C51640"/>
    <w:rsid w:val="00C51A38"/>
    <w:rsid w:val="00C51CAF"/>
    <w:rsid w:val="00C51CF0"/>
    <w:rsid w:val="00C52410"/>
    <w:rsid w:val="00C543C5"/>
    <w:rsid w:val="00C55258"/>
    <w:rsid w:val="00C56DE2"/>
    <w:rsid w:val="00C57978"/>
    <w:rsid w:val="00C60A19"/>
    <w:rsid w:val="00C61E85"/>
    <w:rsid w:val="00C626D7"/>
    <w:rsid w:val="00C63E59"/>
    <w:rsid w:val="00C6457F"/>
    <w:rsid w:val="00C64C4B"/>
    <w:rsid w:val="00C66B69"/>
    <w:rsid w:val="00C66E5B"/>
    <w:rsid w:val="00C67D38"/>
    <w:rsid w:val="00C67E3C"/>
    <w:rsid w:val="00C67ED2"/>
    <w:rsid w:val="00C71184"/>
    <w:rsid w:val="00C71812"/>
    <w:rsid w:val="00C71BC7"/>
    <w:rsid w:val="00C71ECA"/>
    <w:rsid w:val="00C731D9"/>
    <w:rsid w:val="00C742E1"/>
    <w:rsid w:val="00C75630"/>
    <w:rsid w:val="00C75910"/>
    <w:rsid w:val="00C761D9"/>
    <w:rsid w:val="00C767EF"/>
    <w:rsid w:val="00C76B1D"/>
    <w:rsid w:val="00C76C87"/>
    <w:rsid w:val="00C77816"/>
    <w:rsid w:val="00C77EA6"/>
    <w:rsid w:val="00C81F9D"/>
    <w:rsid w:val="00C823FD"/>
    <w:rsid w:val="00C82833"/>
    <w:rsid w:val="00C829F6"/>
    <w:rsid w:val="00C82D41"/>
    <w:rsid w:val="00C836D7"/>
    <w:rsid w:val="00C840D1"/>
    <w:rsid w:val="00C848DA"/>
    <w:rsid w:val="00C84AD8"/>
    <w:rsid w:val="00C84C1A"/>
    <w:rsid w:val="00C855A4"/>
    <w:rsid w:val="00C85A98"/>
    <w:rsid w:val="00C86700"/>
    <w:rsid w:val="00C87575"/>
    <w:rsid w:val="00C90B50"/>
    <w:rsid w:val="00C90CEE"/>
    <w:rsid w:val="00C90D40"/>
    <w:rsid w:val="00C9177A"/>
    <w:rsid w:val="00C92242"/>
    <w:rsid w:val="00C92FC0"/>
    <w:rsid w:val="00C93A0A"/>
    <w:rsid w:val="00C94DBF"/>
    <w:rsid w:val="00C95AC2"/>
    <w:rsid w:val="00C97115"/>
    <w:rsid w:val="00CA011A"/>
    <w:rsid w:val="00CA06A7"/>
    <w:rsid w:val="00CA0D3D"/>
    <w:rsid w:val="00CA0F4A"/>
    <w:rsid w:val="00CA12DA"/>
    <w:rsid w:val="00CA163D"/>
    <w:rsid w:val="00CA1808"/>
    <w:rsid w:val="00CA1B0D"/>
    <w:rsid w:val="00CA3160"/>
    <w:rsid w:val="00CA35A6"/>
    <w:rsid w:val="00CA35BA"/>
    <w:rsid w:val="00CA3CFF"/>
    <w:rsid w:val="00CA4615"/>
    <w:rsid w:val="00CA5D9F"/>
    <w:rsid w:val="00CA6893"/>
    <w:rsid w:val="00CA72D9"/>
    <w:rsid w:val="00CA743D"/>
    <w:rsid w:val="00CA7BE6"/>
    <w:rsid w:val="00CB0C87"/>
    <w:rsid w:val="00CB0FBD"/>
    <w:rsid w:val="00CB1E09"/>
    <w:rsid w:val="00CB23B5"/>
    <w:rsid w:val="00CB283E"/>
    <w:rsid w:val="00CB2C45"/>
    <w:rsid w:val="00CB34B8"/>
    <w:rsid w:val="00CB3AF9"/>
    <w:rsid w:val="00CB3CB4"/>
    <w:rsid w:val="00CB40D0"/>
    <w:rsid w:val="00CB4AF0"/>
    <w:rsid w:val="00CB5AEC"/>
    <w:rsid w:val="00CB698E"/>
    <w:rsid w:val="00CB6EBE"/>
    <w:rsid w:val="00CC1051"/>
    <w:rsid w:val="00CC12B8"/>
    <w:rsid w:val="00CC1B61"/>
    <w:rsid w:val="00CC1EF3"/>
    <w:rsid w:val="00CC21F3"/>
    <w:rsid w:val="00CC29E5"/>
    <w:rsid w:val="00CC2F6F"/>
    <w:rsid w:val="00CC3172"/>
    <w:rsid w:val="00CC3633"/>
    <w:rsid w:val="00CC4D19"/>
    <w:rsid w:val="00CC531C"/>
    <w:rsid w:val="00CC566C"/>
    <w:rsid w:val="00CC5F55"/>
    <w:rsid w:val="00CC63B3"/>
    <w:rsid w:val="00CD03D6"/>
    <w:rsid w:val="00CD04B8"/>
    <w:rsid w:val="00CD34B8"/>
    <w:rsid w:val="00CD5529"/>
    <w:rsid w:val="00CD5785"/>
    <w:rsid w:val="00CD681B"/>
    <w:rsid w:val="00CD702D"/>
    <w:rsid w:val="00CD73F3"/>
    <w:rsid w:val="00CD7B20"/>
    <w:rsid w:val="00CE0E5D"/>
    <w:rsid w:val="00CE189B"/>
    <w:rsid w:val="00CE26B4"/>
    <w:rsid w:val="00CE30FC"/>
    <w:rsid w:val="00CE3499"/>
    <w:rsid w:val="00CE4058"/>
    <w:rsid w:val="00CE4854"/>
    <w:rsid w:val="00CE49A5"/>
    <w:rsid w:val="00CE4D37"/>
    <w:rsid w:val="00CE4FD8"/>
    <w:rsid w:val="00CE53B0"/>
    <w:rsid w:val="00CE5716"/>
    <w:rsid w:val="00CE63CE"/>
    <w:rsid w:val="00CF0358"/>
    <w:rsid w:val="00CF0C73"/>
    <w:rsid w:val="00CF0EA7"/>
    <w:rsid w:val="00CF1187"/>
    <w:rsid w:val="00CF1394"/>
    <w:rsid w:val="00CF23C0"/>
    <w:rsid w:val="00CF276C"/>
    <w:rsid w:val="00CF3C90"/>
    <w:rsid w:val="00CF3CCD"/>
    <w:rsid w:val="00CF3DF4"/>
    <w:rsid w:val="00CF54D7"/>
    <w:rsid w:val="00CF5889"/>
    <w:rsid w:val="00CF6732"/>
    <w:rsid w:val="00CF6EDD"/>
    <w:rsid w:val="00CF7EE9"/>
    <w:rsid w:val="00D02E22"/>
    <w:rsid w:val="00D03196"/>
    <w:rsid w:val="00D035FD"/>
    <w:rsid w:val="00D03842"/>
    <w:rsid w:val="00D0450A"/>
    <w:rsid w:val="00D050CB"/>
    <w:rsid w:val="00D054F4"/>
    <w:rsid w:val="00D05E2E"/>
    <w:rsid w:val="00D07A1A"/>
    <w:rsid w:val="00D1003C"/>
    <w:rsid w:val="00D10563"/>
    <w:rsid w:val="00D10581"/>
    <w:rsid w:val="00D105A1"/>
    <w:rsid w:val="00D10F40"/>
    <w:rsid w:val="00D11826"/>
    <w:rsid w:val="00D119C2"/>
    <w:rsid w:val="00D125D4"/>
    <w:rsid w:val="00D1371D"/>
    <w:rsid w:val="00D139CA"/>
    <w:rsid w:val="00D14952"/>
    <w:rsid w:val="00D14CE2"/>
    <w:rsid w:val="00D15162"/>
    <w:rsid w:val="00D15F10"/>
    <w:rsid w:val="00D17265"/>
    <w:rsid w:val="00D17460"/>
    <w:rsid w:val="00D17B22"/>
    <w:rsid w:val="00D204B9"/>
    <w:rsid w:val="00D20579"/>
    <w:rsid w:val="00D2161D"/>
    <w:rsid w:val="00D21D58"/>
    <w:rsid w:val="00D231E8"/>
    <w:rsid w:val="00D23F9A"/>
    <w:rsid w:val="00D25B66"/>
    <w:rsid w:val="00D27035"/>
    <w:rsid w:val="00D27851"/>
    <w:rsid w:val="00D30441"/>
    <w:rsid w:val="00D3075B"/>
    <w:rsid w:val="00D3149F"/>
    <w:rsid w:val="00D331BF"/>
    <w:rsid w:val="00D334C4"/>
    <w:rsid w:val="00D33717"/>
    <w:rsid w:val="00D33840"/>
    <w:rsid w:val="00D34A8A"/>
    <w:rsid w:val="00D34CB5"/>
    <w:rsid w:val="00D35A01"/>
    <w:rsid w:val="00D36EE6"/>
    <w:rsid w:val="00D4024E"/>
    <w:rsid w:val="00D4083C"/>
    <w:rsid w:val="00D41391"/>
    <w:rsid w:val="00D4237A"/>
    <w:rsid w:val="00D428A8"/>
    <w:rsid w:val="00D42B4B"/>
    <w:rsid w:val="00D430D3"/>
    <w:rsid w:val="00D4385F"/>
    <w:rsid w:val="00D446E9"/>
    <w:rsid w:val="00D4475C"/>
    <w:rsid w:val="00D44C21"/>
    <w:rsid w:val="00D4513E"/>
    <w:rsid w:val="00D46A95"/>
    <w:rsid w:val="00D47278"/>
    <w:rsid w:val="00D4769B"/>
    <w:rsid w:val="00D479DE"/>
    <w:rsid w:val="00D5078A"/>
    <w:rsid w:val="00D50C5E"/>
    <w:rsid w:val="00D5156D"/>
    <w:rsid w:val="00D516FF"/>
    <w:rsid w:val="00D518FB"/>
    <w:rsid w:val="00D52360"/>
    <w:rsid w:val="00D53602"/>
    <w:rsid w:val="00D53834"/>
    <w:rsid w:val="00D53C72"/>
    <w:rsid w:val="00D54165"/>
    <w:rsid w:val="00D54E28"/>
    <w:rsid w:val="00D550E8"/>
    <w:rsid w:val="00D5513D"/>
    <w:rsid w:val="00D568A9"/>
    <w:rsid w:val="00D57CCE"/>
    <w:rsid w:val="00D60970"/>
    <w:rsid w:val="00D60B47"/>
    <w:rsid w:val="00D61A76"/>
    <w:rsid w:val="00D63E1F"/>
    <w:rsid w:val="00D646F0"/>
    <w:rsid w:val="00D64B3B"/>
    <w:rsid w:val="00D6594A"/>
    <w:rsid w:val="00D67ADE"/>
    <w:rsid w:val="00D67B5D"/>
    <w:rsid w:val="00D7209E"/>
    <w:rsid w:val="00D7229F"/>
    <w:rsid w:val="00D75623"/>
    <w:rsid w:val="00D7672F"/>
    <w:rsid w:val="00D777E6"/>
    <w:rsid w:val="00D77A4C"/>
    <w:rsid w:val="00D77CA3"/>
    <w:rsid w:val="00D8008D"/>
    <w:rsid w:val="00D816B8"/>
    <w:rsid w:val="00D82D03"/>
    <w:rsid w:val="00D832DD"/>
    <w:rsid w:val="00D837C8"/>
    <w:rsid w:val="00D84AA3"/>
    <w:rsid w:val="00D84C56"/>
    <w:rsid w:val="00D851D9"/>
    <w:rsid w:val="00D855AD"/>
    <w:rsid w:val="00D862FC"/>
    <w:rsid w:val="00D864DF"/>
    <w:rsid w:val="00D8699A"/>
    <w:rsid w:val="00D879C9"/>
    <w:rsid w:val="00D901AE"/>
    <w:rsid w:val="00D92895"/>
    <w:rsid w:val="00D92A69"/>
    <w:rsid w:val="00D93A87"/>
    <w:rsid w:val="00D944DB"/>
    <w:rsid w:val="00D949F3"/>
    <w:rsid w:val="00D94EF5"/>
    <w:rsid w:val="00D9680B"/>
    <w:rsid w:val="00D96B88"/>
    <w:rsid w:val="00D976DC"/>
    <w:rsid w:val="00DA02ED"/>
    <w:rsid w:val="00DA033D"/>
    <w:rsid w:val="00DA07BE"/>
    <w:rsid w:val="00DA10C1"/>
    <w:rsid w:val="00DA15AA"/>
    <w:rsid w:val="00DA196A"/>
    <w:rsid w:val="00DA19DE"/>
    <w:rsid w:val="00DA1AAE"/>
    <w:rsid w:val="00DA32A2"/>
    <w:rsid w:val="00DA41F0"/>
    <w:rsid w:val="00DA4488"/>
    <w:rsid w:val="00DA4B70"/>
    <w:rsid w:val="00DA5172"/>
    <w:rsid w:val="00DA5697"/>
    <w:rsid w:val="00DA5A4F"/>
    <w:rsid w:val="00DA5BC6"/>
    <w:rsid w:val="00DA6A64"/>
    <w:rsid w:val="00DB12DA"/>
    <w:rsid w:val="00DB1600"/>
    <w:rsid w:val="00DB322D"/>
    <w:rsid w:val="00DB4478"/>
    <w:rsid w:val="00DB6525"/>
    <w:rsid w:val="00DB6721"/>
    <w:rsid w:val="00DB7072"/>
    <w:rsid w:val="00DB70C3"/>
    <w:rsid w:val="00DB7590"/>
    <w:rsid w:val="00DC03E7"/>
    <w:rsid w:val="00DC0EA1"/>
    <w:rsid w:val="00DC106E"/>
    <w:rsid w:val="00DC12A4"/>
    <w:rsid w:val="00DC15BE"/>
    <w:rsid w:val="00DC1ADE"/>
    <w:rsid w:val="00DC2084"/>
    <w:rsid w:val="00DC32E9"/>
    <w:rsid w:val="00DC36C8"/>
    <w:rsid w:val="00DC391D"/>
    <w:rsid w:val="00DC3B00"/>
    <w:rsid w:val="00DC4221"/>
    <w:rsid w:val="00DC5399"/>
    <w:rsid w:val="00DC6F16"/>
    <w:rsid w:val="00DD07E3"/>
    <w:rsid w:val="00DD0929"/>
    <w:rsid w:val="00DD12D4"/>
    <w:rsid w:val="00DD14BB"/>
    <w:rsid w:val="00DD4CFB"/>
    <w:rsid w:val="00DD5975"/>
    <w:rsid w:val="00DD6081"/>
    <w:rsid w:val="00DD6223"/>
    <w:rsid w:val="00DD628E"/>
    <w:rsid w:val="00DD655E"/>
    <w:rsid w:val="00DD7ACF"/>
    <w:rsid w:val="00DD7D95"/>
    <w:rsid w:val="00DE0761"/>
    <w:rsid w:val="00DE0D12"/>
    <w:rsid w:val="00DE13DF"/>
    <w:rsid w:val="00DE19B1"/>
    <w:rsid w:val="00DE204C"/>
    <w:rsid w:val="00DE3145"/>
    <w:rsid w:val="00DE31A9"/>
    <w:rsid w:val="00DE4E93"/>
    <w:rsid w:val="00DE530B"/>
    <w:rsid w:val="00DE5496"/>
    <w:rsid w:val="00DE5A62"/>
    <w:rsid w:val="00DE5E17"/>
    <w:rsid w:val="00DE6781"/>
    <w:rsid w:val="00DE6CDF"/>
    <w:rsid w:val="00DE7D38"/>
    <w:rsid w:val="00DF032A"/>
    <w:rsid w:val="00DF0E57"/>
    <w:rsid w:val="00DF101E"/>
    <w:rsid w:val="00DF1451"/>
    <w:rsid w:val="00DF16D0"/>
    <w:rsid w:val="00DF21FF"/>
    <w:rsid w:val="00DF2846"/>
    <w:rsid w:val="00DF2D9A"/>
    <w:rsid w:val="00DF3217"/>
    <w:rsid w:val="00DF3774"/>
    <w:rsid w:val="00DF3938"/>
    <w:rsid w:val="00DF3F0A"/>
    <w:rsid w:val="00DF4607"/>
    <w:rsid w:val="00DF4A78"/>
    <w:rsid w:val="00DF5AC5"/>
    <w:rsid w:val="00DF5F78"/>
    <w:rsid w:val="00DF6465"/>
    <w:rsid w:val="00DF64C2"/>
    <w:rsid w:val="00DF6EC8"/>
    <w:rsid w:val="00DF74B6"/>
    <w:rsid w:val="00DF78C8"/>
    <w:rsid w:val="00DF79BA"/>
    <w:rsid w:val="00DF7F09"/>
    <w:rsid w:val="00DF7F32"/>
    <w:rsid w:val="00E00222"/>
    <w:rsid w:val="00E01A8A"/>
    <w:rsid w:val="00E01DE4"/>
    <w:rsid w:val="00E024B7"/>
    <w:rsid w:val="00E02CCA"/>
    <w:rsid w:val="00E046B4"/>
    <w:rsid w:val="00E06577"/>
    <w:rsid w:val="00E1175C"/>
    <w:rsid w:val="00E12B0C"/>
    <w:rsid w:val="00E13C0E"/>
    <w:rsid w:val="00E14F3D"/>
    <w:rsid w:val="00E16920"/>
    <w:rsid w:val="00E17382"/>
    <w:rsid w:val="00E17F57"/>
    <w:rsid w:val="00E20A6D"/>
    <w:rsid w:val="00E20C07"/>
    <w:rsid w:val="00E20CB6"/>
    <w:rsid w:val="00E228E6"/>
    <w:rsid w:val="00E22C53"/>
    <w:rsid w:val="00E22F22"/>
    <w:rsid w:val="00E238D6"/>
    <w:rsid w:val="00E23BA5"/>
    <w:rsid w:val="00E2492A"/>
    <w:rsid w:val="00E24A63"/>
    <w:rsid w:val="00E24F4B"/>
    <w:rsid w:val="00E2558D"/>
    <w:rsid w:val="00E25B46"/>
    <w:rsid w:val="00E265DB"/>
    <w:rsid w:val="00E26951"/>
    <w:rsid w:val="00E27654"/>
    <w:rsid w:val="00E277BC"/>
    <w:rsid w:val="00E30A8F"/>
    <w:rsid w:val="00E3143F"/>
    <w:rsid w:val="00E319EC"/>
    <w:rsid w:val="00E32317"/>
    <w:rsid w:val="00E32905"/>
    <w:rsid w:val="00E34ECC"/>
    <w:rsid w:val="00E35C9A"/>
    <w:rsid w:val="00E35EDB"/>
    <w:rsid w:val="00E3680C"/>
    <w:rsid w:val="00E40598"/>
    <w:rsid w:val="00E4060A"/>
    <w:rsid w:val="00E40805"/>
    <w:rsid w:val="00E40A7D"/>
    <w:rsid w:val="00E41891"/>
    <w:rsid w:val="00E42E02"/>
    <w:rsid w:val="00E43044"/>
    <w:rsid w:val="00E43245"/>
    <w:rsid w:val="00E43CFA"/>
    <w:rsid w:val="00E44D3D"/>
    <w:rsid w:val="00E45B48"/>
    <w:rsid w:val="00E460AE"/>
    <w:rsid w:val="00E47780"/>
    <w:rsid w:val="00E54108"/>
    <w:rsid w:val="00E5437F"/>
    <w:rsid w:val="00E557AC"/>
    <w:rsid w:val="00E56091"/>
    <w:rsid w:val="00E56269"/>
    <w:rsid w:val="00E5792F"/>
    <w:rsid w:val="00E57CCA"/>
    <w:rsid w:val="00E60B99"/>
    <w:rsid w:val="00E60C1A"/>
    <w:rsid w:val="00E60EFB"/>
    <w:rsid w:val="00E62AAA"/>
    <w:rsid w:val="00E63221"/>
    <w:rsid w:val="00E63254"/>
    <w:rsid w:val="00E63AD6"/>
    <w:rsid w:val="00E6544B"/>
    <w:rsid w:val="00E655BE"/>
    <w:rsid w:val="00E6630B"/>
    <w:rsid w:val="00E6634D"/>
    <w:rsid w:val="00E675A3"/>
    <w:rsid w:val="00E70155"/>
    <w:rsid w:val="00E709B9"/>
    <w:rsid w:val="00E71337"/>
    <w:rsid w:val="00E71E82"/>
    <w:rsid w:val="00E7265A"/>
    <w:rsid w:val="00E7353A"/>
    <w:rsid w:val="00E73820"/>
    <w:rsid w:val="00E738B9"/>
    <w:rsid w:val="00E73E6A"/>
    <w:rsid w:val="00E73F73"/>
    <w:rsid w:val="00E745DA"/>
    <w:rsid w:val="00E7467E"/>
    <w:rsid w:val="00E7662A"/>
    <w:rsid w:val="00E767B6"/>
    <w:rsid w:val="00E77440"/>
    <w:rsid w:val="00E775FF"/>
    <w:rsid w:val="00E80240"/>
    <w:rsid w:val="00E82650"/>
    <w:rsid w:val="00E83084"/>
    <w:rsid w:val="00E8367F"/>
    <w:rsid w:val="00E84F6A"/>
    <w:rsid w:val="00E850A7"/>
    <w:rsid w:val="00E85ABF"/>
    <w:rsid w:val="00E8745F"/>
    <w:rsid w:val="00E90681"/>
    <w:rsid w:val="00E90C3C"/>
    <w:rsid w:val="00E90E36"/>
    <w:rsid w:val="00E9102C"/>
    <w:rsid w:val="00E918CA"/>
    <w:rsid w:val="00E91D75"/>
    <w:rsid w:val="00E92196"/>
    <w:rsid w:val="00E926AD"/>
    <w:rsid w:val="00E92AD5"/>
    <w:rsid w:val="00E92E36"/>
    <w:rsid w:val="00E93952"/>
    <w:rsid w:val="00E942BA"/>
    <w:rsid w:val="00E94414"/>
    <w:rsid w:val="00E948B0"/>
    <w:rsid w:val="00E94AD4"/>
    <w:rsid w:val="00E952F4"/>
    <w:rsid w:val="00E9606C"/>
    <w:rsid w:val="00E96108"/>
    <w:rsid w:val="00E96DD0"/>
    <w:rsid w:val="00E9773D"/>
    <w:rsid w:val="00E978AE"/>
    <w:rsid w:val="00EA005D"/>
    <w:rsid w:val="00EA0E38"/>
    <w:rsid w:val="00EA0FD7"/>
    <w:rsid w:val="00EA1FC6"/>
    <w:rsid w:val="00EA2711"/>
    <w:rsid w:val="00EA38C9"/>
    <w:rsid w:val="00EA4DFD"/>
    <w:rsid w:val="00EA5F70"/>
    <w:rsid w:val="00EA63F4"/>
    <w:rsid w:val="00EA6517"/>
    <w:rsid w:val="00EA6AD6"/>
    <w:rsid w:val="00EA6D39"/>
    <w:rsid w:val="00EB06CB"/>
    <w:rsid w:val="00EB158B"/>
    <w:rsid w:val="00EB15A5"/>
    <w:rsid w:val="00EB273E"/>
    <w:rsid w:val="00EB2A3D"/>
    <w:rsid w:val="00EB2FFF"/>
    <w:rsid w:val="00EB4124"/>
    <w:rsid w:val="00EB4598"/>
    <w:rsid w:val="00EB4734"/>
    <w:rsid w:val="00EB5199"/>
    <w:rsid w:val="00EB5806"/>
    <w:rsid w:val="00EB6C03"/>
    <w:rsid w:val="00EB765C"/>
    <w:rsid w:val="00EB7810"/>
    <w:rsid w:val="00EB7C7A"/>
    <w:rsid w:val="00EC0878"/>
    <w:rsid w:val="00EC211A"/>
    <w:rsid w:val="00EC26A7"/>
    <w:rsid w:val="00EC2A2F"/>
    <w:rsid w:val="00EC2B1A"/>
    <w:rsid w:val="00EC304C"/>
    <w:rsid w:val="00EC3862"/>
    <w:rsid w:val="00EC3AD8"/>
    <w:rsid w:val="00EC3F4E"/>
    <w:rsid w:val="00EC41FA"/>
    <w:rsid w:val="00EC4BD0"/>
    <w:rsid w:val="00EC503E"/>
    <w:rsid w:val="00EC54D3"/>
    <w:rsid w:val="00EC739E"/>
    <w:rsid w:val="00EC7611"/>
    <w:rsid w:val="00EC76E0"/>
    <w:rsid w:val="00ED0604"/>
    <w:rsid w:val="00ED08EF"/>
    <w:rsid w:val="00ED0953"/>
    <w:rsid w:val="00ED13FB"/>
    <w:rsid w:val="00ED1B16"/>
    <w:rsid w:val="00ED4461"/>
    <w:rsid w:val="00ED61FB"/>
    <w:rsid w:val="00ED630A"/>
    <w:rsid w:val="00ED6895"/>
    <w:rsid w:val="00ED6C0B"/>
    <w:rsid w:val="00ED75AE"/>
    <w:rsid w:val="00ED7EDA"/>
    <w:rsid w:val="00EE045B"/>
    <w:rsid w:val="00EE0803"/>
    <w:rsid w:val="00EE0C72"/>
    <w:rsid w:val="00EE0EC0"/>
    <w:rsid w:val="00EE0ECE"/>
    <w:rsid w:val="00EE155B"/>
    <w:rsid w:val="00EE157F"/>
    <w:rsid w:val="00EE182A"/>
    <w:rsid w:val="00EE1B9C"/>
    <w:rsid w:val="00EE23DF"/>
    <w:rsid w:val="00EE3BAC"/>
    <w:rsid w:val="00EE3D07"/>
    <w:rsid w:val="00EE41BA"/>
    <w:rsid w:val="00EE606A"/>
    <w:rsid w:val="00EE6B59"/>
    <w:rsid w:val="00EF252A"/>
    <w:rsid w:val="00EF360A"/>
    <w:rsid w:val="00EF4C66"/>
    <w:rsid w:val="00EF524C"/>
    <w:rsid w:val="00EF53BA"/>
    <w:rsid w:val="00EF53EA"/>
    <w:rsid w:val="00EF5497"/>
    <w:rsid w:val="00EF5EBD"/>
    <w:rsid w:val="00EF6095"/>
    <w:rsid w:val="00EF6227"/>
    <w:rsid w:val="00EF6672"/>
    <w:rsid w:val="00EF6A95"/>
    <w:rsid w:val="00F00A6C"/>
    <w:rsid w:val="00F01042"/>
    <w:rsid w:val="00F016AE"/>
    <w:rsid w:val="00F0192B"/>
    <w:rsid w:val="00F01DC8"/>
    <w:rsid w:val="00F028E2"/>
    <w:rsid w:val="00F02F50"/>
    <w:rsid w:val="00F03205"/>
    <w:rsid w:val="00F04410"/>
    <w:rsid w:val="00F04FD8"/>
    <w:rsid w:val="00F0521D"/>
    <w:rsid w:val="00F05367"/>
    <w:rsid w:val="00F0552D"/>
    <w:rsid w:val="00F05883"/>
    <w:rsid w:val="00F062F1"/>
    <w:rsid w:val="00F0709A"/>
    <w:rsid w:val="00F074C3"/>
    <w:rsid w:val="00F105C2"/>
    <w:rsid w:val="00F10DB4"/>
    <w:rsid w:val="00F11776"/>
    <w:rsid w:val="00F118A0"/>
    <w:rsid w:val="00F11D2D"/>
    <w:rsid w:val="00F11D9F"/>
    <w:rsid w:val="00F127C2"/>
    <w:rsid w:val="00F13444"/>
    <w:rsid w:val="00F14853"/>
    <w:rsid w:val="00F15182"/>
    <w:rsid w:val="00F1552E"/>
    <w:rsid w:val="00F1602C"/>
    <w:rsid w:val="00F16D01"/>
    <w:rsid w:val="00F17D79"/>
    <w:rsid w:val="00F20B7D"/>
    <w:rsid w:val="00F21445"/>
    <w:rsid w:val="00F21919"/>
    <w:rsid w:val="00F21B02"/>
    <w:rsid w:val="00F22797"/>
    <w:rsid w:val="00F2288C"/>
    <w:rsid w:val="00F22E75"/>
    <w:rsid w:val="00F23187"/>
    <w:rsid w:val="00F23928"/>
    <w:rsid w:val="00F23A13"/>
    <w:rsid w:val="00F2474F"/>
    <w:rsid w:val="00F247D1"/>
    <w:rsid w:val="00F24951"/>
    <w:rsid w:val="00F24DAA"/>
    <w:rsid w:val="00F25B4D"/>
    <w:rsid w:val="00F26131"/>
    <w:rsid w:val="00F302A2"/>
    <w:rsid w:val="00F309DD"/>
    <w:rsid w:val="00F3110C"/>
    <w:rsid w:val="00F311FB"/>
    <w:rsid w:val="00F31C03"/>
    <w:rsid w:val="00F31E26"/>
    <w:rsid w:val="00F31EFA"/>
    <w:rsid w:val="00F31F64"/>
    <w:rsid w:val="00F323BC"/>
    <w:rsid w:val="00F3259C"/>
    <w:rsid w:val="00F32ABB"/>
    <w:rsid w:val="00F3342E"/>
    <w:rsid w:val="00F33AF3"/>
    <w:rsid w:val="00F348F7"/>
    <w:rsid w:val="00F34906"/>
    <w:rsid w:val="00F34DD3"/>
    <w:rsid w:val="00F35433"/>
    <w:rsid w:val="00F3632D"/>
    <w:rsid w:val="00F36643"/>
    <w:rsid w:val="00F369BE"/>
    <w:rsid w:val="00F36EEA"/>
    <w:rsid w:val="00F374C7"/>
    <w:rsid w:val="00F4073A"/>
    <w:rsid w:val="00F4098D"/>
    <w:rsid w:val="00F40F5E"/>
    <w:rsid w:val="00F41877"/>
    <w:rsid w:val="00F41AFB"/>
    <w:rsid w:val="00F41E34"/>
    <w:rsid w:val="00F43369"/>
    <w:rsid w:val="00F438DA"/>
    <w:rsid w:val="00F44027"/>
    <w:rsid w:val="00F448DB"/>
    <w:rsid w:val="00F46135"/>
    <w:rsid w:val="00F46236"/>
    <w:rsid w:val="00F46F8C"/>
    <w:rsid w:val="00F475D6"/>
    <w:rsid w:val="00F5014C"/>
    <w:rsid w:val="00F51246"/>
    <w:rsid w:val="00F519D4"/>
    <w:rsid w:val="00F5274C"/>
    <w:rsid w:val="00F5280E"/>
    <w:rsid w:val="00F52FD5"/>
    <w:rsid w:val="00F56E27"/>
    <w:rsid w:val="00F5719B"/>
    <w:rsid w:val="00F57261"/>
    <w:rsid w:val="00F5782D"/>
    <w:rsid w:val="00F60091"/>
    <w:rsid w:val="00F60B79"/>
    <w:rsid w:val="00F6118D"/>
    <w:rsid w:val="00F630DD"/>
    <w:rsid w:val="00F63CB4"/>
    <w:rsid w:val="00F63DC4"/>
    <w:rsid w:val="00F63E79"/>
    <w:rsid w:val="00F64462"/>
    <w:rsid w:val="00F654DA"/>
    <w:rsid w:val="00F67C1A"/>
    <w:rsid w:val="00F7109B"/>
    <w:rsid w:val="00F71994"/>
    <w:rsid w:val="00F71A94"/>
    <w:rsid w:val="00F73930"/>
    <w:rsid w:val="00F76535"/>
    <w:rsid w:val="00F76DD9"/>
    <w:rsid w:val="00F77D03"/>
    <w:rsid w:val="00F804CB"/>
    <w:rsid w:val="00F805EA"/>
    <w:rsid w:val="00F81BED"/>
    <w:rsid w:val="00F81D03"/>
    <w:rsid w:val="00F81D23"/>
    <w:rsid w:val="00F836BB"/>
    <w:rsid w:val="00F839C2"/>
    <w:rsid w:val="00F83B8C"/>
    <w:rsid w:val="00F8410C"/>
    <w:rsid w:val="00F8419F"/>
    <w:rsid w:val="00F85BD6"/>
    <w:rsid w:val="00F85E32"/>
    <w:rsid w:val="00F8615D"/>
    <w:rsid w:val="00F876CE"/>
    <w:rsid w:val="00F87B9B"/>
    <w:rsid w:val="00F90267"/>
    <w:rsid w:val="00F904E8"/>
    <w:rsid w:val="00F905D4"/>
    <w:rsid w:val="00F910AB"/>
    <w:rsid w:val="00F91305"/>
    <w:rsid w:val="00F91BE0"/>
    <w:rsid w:val="00F92604"/>
    <w:rsid w:val="00F92898"/>
    <w:rsid w:val="00F928AB"/>
    <w:rsid w:val="00F92B3F"/>
    <w:rsid w:val="00F92DF7"/>
    <w:rsid w:val="00F93AFF"/>
    <w:rsid w:val="00F9410A"/>
    <w:rsid w:val="00F94547"/>
    <w:rsid w:val="00F94738"/>
    <w:rsid w:val="00F94DBE"/>
    <w:rsid w:val="00F95038"/>
    <w:rsid w:val="00F956DB"/>
    <w:rsid w:val="00F958B8"/>
    <w:rsid w:val="00F967D1"/>
    <w:rsid w:val="00F97B1C"/>
    <w:rsid w:val="00F97F34"/>
    <w:rsid w:val="00FA081C"/>
    <w:rsid w:val="00FA15C3"/>
    <w:rsid w:val="00FA1DBF"/>
    <w:rsid w:val="00FA41C6"/>
    <w:rsid w:val="00FA4282"/>
    <w:rsid w:val="00FA42F6"/>
    <w:rsid w:val="00FA4F68"/>
    <w:rsid w:val="00FB124D"/>
    <w:rsid w:val="00FB2462"/>
    <w:rsid w:val="00FB2A8E"/>
    <w:rsid w:val="00FB2FE7"/>
    <w:rsid w:val="00FB3562"/>
    <w:rsid w:val="00FB35BB"/>
    <w:rsid w:val="00FB3858"/>
    <w:rsid w:val="00FB3DDF"/>
    <w:rsid w:val="00FB43CD"/>
    <w:rsid w:val="00FB4F19"/>
    <w:rsid w:val="00FB504A"/>
    <w:rsid w:val="00FB62CC"/>
    <w:rsid w:val="00FB644A"/>
    <w:rsid w:val="00FB6732"/>
    <w:rsid w:val="00FB684A"/>
    <w:rsid w:val="00FC107A"/>
    <w:rsid w:val="00FC13FC"/>
    <w:rsid w:val="00FC197E"/>
    <w:rsid w:val="00FC1B26"/>
    <w:rsid w:val="00FC21FC"/>
    <w:rsid w:val="00FC27F9"/>
    <w:rsid w:val="00FC2D43"/>
    <w:rsid w:val="00FC3734"/>
    <w:rsid w:val="00FC4845"/>
    <w:rsid w:val="00FC5184"/>
    <w:rsid w:val="00FC522F"/>
    <w:rsid w:val="00FC556E"/>
    <w:rsid w:val="00FC5623"/>
    <w:rsid w:val="00FC6037"/>
    <w:rsid w:val="00FC69CD"/>
    <w:rsid w:val="00FD0F55"/>
    <w:rsid w:val="00FD17CF"/>
    <w:rsid w:val="00FD1A28"/>
    <w:rsid w:val="00FD2FC4"/>
    <w:rsid w:val="00FD33D4"/>
    <w:rsid w:val="00FD4280"/>
    <w:rsid w:val="00FD59C6"/>
    <w:rsid w:val="00FD740E"/>
    <w:rsid w:val="00FD7C7B"/>
    <w:rsid w:val="00FE0677"/>
    <w:rsid w:val="00FE1578"/>
    <w:rsid w:val="00FE2397"/>
    <w:rsid w:val="00FE517B"/>
    <w:rsid w:val="00FE5675"/>
    <w:rsid w:val="00FE57A6"/>
    <w:rsid w:val="00FE5FC9"/>
    <w:rsid w:val="00FE62D1"/>
    <w:rsid w:val="00FE702D"/>
    <w:rsid w:val="00FE7D2A"/>
    <w:rsid w:val="00FF1831"/>
    <w:rsid w:val="00FF3635"/>
    <w:rsid w:val="00FF430C"/>
    <w:rsid w:val="00FF5AA3"/>
    <w:rsid w:val="00FF60FB"/>
    <w:rsid w:val="00FF69EA"/>
    <w:rsid w:val="00FF6FFE"/>
    <w:rsid w:val="00FF7E85"/>
    <w:rsid w:val="00FF7F08"/>
    <w:rsid w:val="02EB50B2"/>
    <w:rsid w:val="0C42C3E5"/>
    <w:rsid w:val="14F7CD74"/>
    <w:rsid w:val="3540F184"/>
    <w:rsid w:val="3D358A65"/>
    <w:rsid w:val="3E221869"/>
    <w:rsid w:val="40F85B23"/>
    <w:rsid w:val="426BD9B6"/>
    <w:rsid w:val="43588EF8"/>
    <w:rsid w:val="44F4B4EF"/>
    <w:rsid w:val="4D77272B"/>
    <w:rsid w:val="50A1D384"/>
    <w:rsid w:val="5D6B4FBD"/>
    <w:rsid w:val="64CBA3BB"/>
    <w:rsid w:val="7CC590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7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qFormat="1"/>
    <w:lsdException w:name="annotation text" w:uiPriority="99"/>
    <w:lsdException w:name="caption" w:uiPriority="35"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DD"/>
    <w:rPr>
      <w:sz w:val="24"/>
      <w:szCs w:val="24"/>
    </w:rPr>
  </w:style>
  <w:style w:type="paragraph" w:styleId="Heading1">
    <w:name w:val="heading 1"/>
    <w:basedOn w:val="Normal"/>
    <w:next w:val="Normal"/>
    <w:link w:val="Heading1Char"/>
    <w:uiPriority w:val="9"/>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paragraph" w:styleId="Heading5">
    <w:name w:val="heading 5"/>
    <w:next w:val="Normal"/>
    <w:link w:val="Heading5Char"/>
    <w:qFormat/>
    <w:rsid w:val="0097041E"/>
    <w:pPr>
      <w:keepNext/>
      <w:tabs>
        <w:tab w:val="num" w:pos="1260"/>
      </w:tabs>
      <w:spacing w:before="240" w:after="120"/>
      <w:ind w:left="1260" w:hanging="1260"/>
      <w:outlineLvl w:val="4"/>
    </w:pPr>
    <w:rPr>
      <w:rFonts w:ascii="Arial Narrow" w:hAnsi="Arial Narrow"/>
      <w:i/>
      <w:sz w:val="26"/>
    </w:rPr>
  </w:style>
  <w:style w:type="paragraph" w:styleId="Heading6">
    <w:name w:val="heading 6"/>
    <w:next w:val="Normal"/>
    <w:link w:val="Heading6Char"/>
    <w:qFormat/>
    <w:rsid w:val="0097041E"/>
    <w:pPr>
      <w:keepNext/>
      <w:tabs>
        <w:tab w:val="num" w:pos="360"/>
      </w:tabs>
      <w:spacing w:before="120" w:after="120"/>
      <w:outlineLvl w:val="5"/>
    </w:pPr>
    <w:rPr>
      <w:rFonts w:ascii="Arial Narrow" w:hAnsi="Arial Narrow"/>
      <w:i/>
      <w:sz w:val="26"/>
    </w:rPr>
  </w:style>
  <w:style w:type="paragraph" w:styleId="Heading7">
    <w:name w:val="heading 7"/>
    <w:basedOn w:val="Normal"/>
    <w:next w:val="Normal"/>
    <w:link w:val="Heading7Char"/>
    <w:rsid w:val="0097041E"/>
    <w:pPr>
      <w:tabs>
        <w:tab w:val="num" w:pos="360"/>
      </w:tabs>
      <w:spacing w:before="240" w:after="60"/>
      <w:outlineLvl w:val="6"/>
    </w:pPr>
    <w:rPr>
      <w:rFonts w:ascii="Arial Narrow" w:hAnsi="Arial Narrow"/>
      <w:i/>
      <w:szCs w:val="20"/>
    </w:rPr>
  </w:style>
  <w:style w:type="paragraph" w:styleId="Heading9">
    <w:name w:val="heading 9"/>
    <w:basedOn w:val="Normal"/>
    <w:next w:val="Normal"/>
    <w:link w:val="Heading9Char"/>
    <w:semiHidden/>
    <w:unhideWhenUsed/>
    <w:qFormat/>
    <w:rsid w:val="00226A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uiPriority w:val="99"/>
    <w:rsid w:val="00D832DD"/>
    <w:rPr>
      <w:sz w:val="16"/>
      <w:szCs w:val="16"/>
    </w:rPr>
  </w:style>
  <w:style w:type="paragraph" w:styleId="CommentText">
    <w:name w:val="annotation text"/>
    <w:basedOn w:val="Normal"/>
    <w:link w:val="CommentTextChar"/>
    <w:uiPriority w:val="99"/>
    <w:rsid w:val="00D832DD"/>
    <w:rPr>
      <w:sz w:val="20"/>
      <w:szCs w:val="20"/>
    </w:rPr>
  </w:style>
  <w:style w:type="character" w:customStyle="1" w:styleId="CommentTextChar">
    <w:name w:val="Comment Text Char"/>
    <w:basedOn w:val="DefaultParagraphFont"/>
    <w:link w:val="CommentText"/>
    <w:uiPriority w:val="99"/>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uiPriority w:val="39"/>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uiPriority w:val="35"/>
    <w:qFormat/>
    <w:rsid w:val="008D24A5"/>
    <w:pPr>
      <w:ind w:left="360"/>
    </w:pPr>
    <w:rPr>
      <w:rFonts w:ascii="Calibri" w:hAnsi="Calibri"/>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0D5983"/>
    <w:pPr>
      <w:tabs>
        <w:tab w:val="left" w:pos="360"/>
        <w:tab w:val="right" w:leader="dot" w:pos="9000"/>
      </w:tabs>
      <w:spacing w:before="240"/>
      <w:ind w:left="360" w:right="562" w:hanging="360"/>
    </w:pPr>
    <w:rPr>
      <w:rFonts w:asciiTheme="minorHAnsi" w:hAnsiTheme="minorHAnsi"/>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2"/>
      </w:numPr>
      <w:spacing w:after="120" w:line="260" w:lineRule="atLeast"/>
    </w:pPr>
    <w:rPr>
      <w:color w:val="000000"/>
      <w:sz w:val="23"/>
      <w:szCs w:val="23"/>
    </w:rPr>
  </w:style>
  <w:style w:type="paragraph" w:styleId="EndnoteText">
    <w:name w:val="endnote text"/>
    <w:basedOn w:val="Normal"/>
    <w:link w:val="EndnoteTextChar"/>
    <w:uiPriority w:val="99"/>
    <w:rsid w:val="00D832DD"/>
    <w:rPr>
      <w:sz w:val="20"/>
      <w:szCs w:val="20"/>
    </w:rPr>
  </w:style>
  <w:style w:type="character" w:customStyle="1" w:styleId="EndnoteTextChar">
    <w:name w:val="Endnote Text Char"/>
    <w:basedOn w:val="DefaultParagraphFont"/>
    <w:link w:val="EndnoteText"/>
    <w:uiPriority w:val="99"/>
    <w:rsid w:val="00D832DD"/>
  </w:style>
  <w:style w:type="character" w:styleId="EndnoteReference">
    <w:name w:val="endnote reference"/>
    <w:uiPriority w:val="99"/>
    <w:rsid w:val="00D832DD"/>
    <w:rPr>
      <w:vertAlign w:val="superscript"/>
    </w:rPr>
  </w:style>
  <w:style w:type="paragraph" w:styleId="FootnoteText">
    <w:name w:val="footnote text"/>
    <w:basedOn w:val="Normal"/>
    <w:link w:val="FootnoteTextChar"/>
    <w:qFormat/>
    <w:rsid w:val="00D832DD"/>
    <w:pPr>
      <w:spacing w:before="60" w:after="60"/>
    </w:pPr>
    <w:rPr>
      <w:sz w:val="20"/>
      <w:szCs w:val="20"/>
    </w:rPr>
  </w:style>
  <w:style w:type="character" w:customStyle="1" w:styleId="FootnoteTextChar">
    <w:name w:val="Footnote Text Char"/>
    <w:basedOn w:val="DefaultParagraphFont"/>
    <w:link w:val="FootnoteText"/>
    <w:uiPriority w:val="99"/>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3"/>
      </w:numPr>
      <w:contextualSpacing/>
    </w:pPr>
  </w:style>
  <w:style w:type="paragraph" w:styleId="TOC5">
    <w:name w:val="toc 5"/>
    <w:basedOn w:val="Normal"/>
    <w:next w:val="Normal"/>
    <w:autoRedefine/>
    <w:uiPriority w:val="39"/>
    <w:rsid w:val="00EF6672"/>
    <w:pPr>
      <w:tabs>
        <w:tab w:val="right" w:leader="dot" w:pos="9029"/>
      </w:tabs>
      <w:spacing w:before="120"/>
      <w:ind w:left="720" w:hanging="360"/>
      <w:contextualSpacing/>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customStyle="1" w:styleId="EndNoteBibliographyTitle">
    <w:name w:val="EndNote Bibliography Title"/>
    <w:basedOn w:val="Normal"/>
    <w:link w:val="EndNoteBibliographyTitleChar"/>
    <w:rsid w:val="00FC5623"/>
    <w:pPr>
      <w:jc w:val="center"/>
    </w:pPr>
    <w:rPr>
      <w:noProof/>
    </w:rPr>
  </w:style>
  <w:style w:type="character" w:customStyle="1" w:styleId="EndNoteBibliographyTitleChar">
    <w:name w:val="EndNote Bibliography Title Char"/>
    <w:basedOn w:val="bodytext-gphChar"/>
    <w:link w:val="EndNoteBibliographyTitle"/>
    <w:rsid w:val="00FC5623"/>
    <w:rPr>
      <w:noProof/>
      <w:sz w:val="24"/>
      <w:szCs w:val="24"/>
    </w:rPr>
  </w:style>
  <w:style w:type="paragraph" w:customStyle="1" w:styleId="EndNoteBibliography">
    <w:name w:val="EndNote Bibliography"/>
    <w:basedOn w:val="Normal"/>
    <w:link w:val="EndNoteBibliographyChar"/>
    <w:rsid w:val="00FC5623"/>
    <w:rPr>
      <w:noProof/>
    </w:rPr>
  </w:style>
  <w:style w:type="character" w:customStyle="1" w:styleId="EndNoteBibliographyChar">
    <w:name w:val="EndNote Bibliography Char"/>
    <w:basedOn w:val="bodytext-gphChar"/>
    <w:link w:val="EndNoteBibliography"/>
    <w:rsid w:val="00FC5623"/>
    <w:rPr>
      <w:noProof/>
      <w:sz w:val="24"/>
      <w:szCs w:val="24"/>
    </w:rPr>
  </w:style>
  <w:style w:type="character" w:styleId="Strong">
    <w:name w:val="Strong"/>
    <w:basedOn w:val="DefaultParagraphFont"/>
    <w:uiPriority w:val="22"/>
    <w:qFormat/>
    <w:rsid w:val="00FC5623"/>
    <w:rPr>
      <w:b/>
      <w:bCs/>
    </w:rPr>
  </w:style>
  <w:style w:type="paragraph" w:styleId="ListParagraph">
    <w:name w:val="List Paragraph"/>
    <w:basedOn w:val="Normal"/>
    <w:uiPriority w:val="34"/>
    <w:qFormat/>
    <w:rsid w:val="00B731B0"/>
    <w:pPr>
      <w:spacing w:after="200" w:line="276" w:lineRule="auto"/>
      <w:ind w:left="720"/>
      <w:contextualSpacing/>
    </w:pPr>
    <w:rPr>
      <w:rFonts w:asciiTheme="minorHAnsi" w:eastAsiaTheme="minorHAnsi" w:hAnsiTheme="minorHAnsi" w:cstheme="minorBidi"/>
      <w:sz w:val="22"/>
      <w:szCs w:val="22"/>
    </w:rPr>
  </w:style>
  <w:style w:type="paragraph" w:customStyle="1" w:styleId="bodytextpsg">
    <w:name w:val="body text_psg"/>
    <w:basedOn w:val="Normal"/>
    <w:link w:val="bodytextpsgChar"/>
    <w:uiPriority w:val="99"/>
    <w:rsid w:val="00B731B0"/>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B731B0"/>
    <w:rPr>
      <w:sz w:val="24"/>
    </w:rPr>
  </w:style>
  <w:style w:type="paragraph" w:styleId="BodyTextIndent3">
    <w:name w:val="Body Text Indent 3"/>
    <w:basedOn w:val="Normal"/>
    <w:link w:val="BodyTextIndent3Char"/>
    <w:rsid w:val="00B758FD"/>
    <w:pPr>
      <w:tabs>
        <w:tab w:val="left" w:pos="540"/>
      </w:tabs>
      <w:spacing w:line="360" w:lineRule="auto"/>
      <w:ind w:left="540"/>
    </w:pPr>
  </w:style>
  <w:style w:type="character" w:customStyle="1" w:styleId="BodyTextIndent3Char">
    <w:name w:val="Body Text Indent 3 Char"/>
    <w:basedOn w:val="DefaultParagraphFont"/>
    <w:link w:val="BodyTextIndent3"/>
    <w:rsid w:val="00B758FD"/>
    <w:rPr>
      <w:sz w:val="24"/>
      <w:szCs w:val="24"/>
    </w:rPr>
  </w:style>
  <w:style w:type="paragraph" w:customStyle="1" w:styleId="ProposalBodyText">
    <w:name w:val="Proposal Body Text"/>
    <w:basedOn w:val="BodyText"/>
    <w:link w:val="ProposalBodyTextChar"/>
    <w:rsid w:val="00B758FD"/>
    <w:pPr>
      <w:widowControl w:val="0"/>
      <w:spacing w:before="160" w:after="160" w:line="276" w:lineRule="auto"/>
      <w:ind w:left="907"/>
      <w:jc w:val="both"/>
    </w:pPr>
    <w:rPr>
      <w:rFonts w:ascii="Arial" w:hAnsi="Arial" w:cs="Arial"/>
      <w:sz w:val="22"/>
    </w:rPr>
  </w:style>
  <w:style w:type="character" w:customStyle="1" w:styleId="ProposalBodyTextChar">
    <w:name w:val="Proposal Body Text Char"/>
    <w:link w:val="ProposalBodyText"/>
    <w:rsid w:val="00B758FD"/>
    <w:rPr>
      <w:rFonts w:ascii="Arial" w:hAnsi="Arial" w:cs="Arial"/>
      <w:sz w:val="22"/>
      <w:szCs w:val="24"/>
    </w:rPr>
  </w:style>
  <w:style w:type="paragraph" w:styleId="BodyText">
    <w:name w:val="Body Text"/>
    <w:basedOn w:val="Normal"/>
    <w:link w:val="BodyTextChar"/>
    <w:semiHidden/>
    <w:unhideWhenUsed/>
    <w:rsid w:val="00B758FD"/>
    <w:pPr>
      <w:spacing w:after="120"/>
    </w:pPr>
  </w:style>
  <w:style w:type="character" w:customStyle="1" w:styleId="BodyTextChar">
    <w:name w:val="Body Text Char"/>
    <w:basedOn w:val="DefaultParagraphFont"/>
    <w:link w:val="BodyText"/>
    <w:semiHidden/>
    <w:rsid w:val="00B758FD"/>
    <w:rPr>
      <w:sz w:val="24"/>
      <w:szCs w:val="24"/>
    </w:rPr>
  </w:style>
  <w:style w:type="paragraph" w:customStyle="1" w:styleId="BulletListSingle">
    <w:name w:val="Bullet List Single"/>
    <w:qFormat/>
    <w:rsid w:val="00231A43"/>
    <w:pPr>
      <w:numPr>
        <w:numId w:val="5"/>
      </w:numPr>
      <w:spacing w:before="60"/>
    </w:pPr>
    <w:rPr>
      <w:sz w:val="24"/>
    </w:rPr>
  </w:style>
  <w:style w:type="paragraph" w:customStyle="1" w:styleId="BulletListSingleLast">
    <w:name w:val="Bullet List Single Last"/>
    <w:next w:val="Normal"/>
    <w:qFormat/>
    <w:rsid w:val="00231A43"/>
    <w:pPr>
      <w:numPr>
        <w:numId w:val="6"/>
      </w:numPr>
      <w:tabs>
        <w:tab w:val="clear" w:pos="720"/>
      </w:tabs>
      <w:spacing w:before="60" w:after="280"/>
    </w:pPr>
    <w:rPr>
      <w:sz w:val="24"/>
    </w:rPr>
  </w:style>
  <w:style w:type="paragraph" w:customStyle="1" w:styleId="Stylebodytext-gph12pt">
    <w:name w:val="Style body text-gph + 12 pt"/>
    <w:basedOn w:val="bodytext-gph"/>
    <w:rsid w:val="000E627B"/>
    <w:pPr>
      <w:spacing w:before="120" w:line="280" w:lineRule="atLeast"/>
    </w:pPr>
    <w:rPr>
      <w:sz w:val="24"/>
    </w:rPr>
  </w:style>
  <w:style w:type="paragraph" w:customStyle="1" w:styleId="StyleCaption11ptLeft025After1pt">
    <w:name w:val="Style Caption + 11 pt Left:  0.25&quot; After:  1 pt"/>
    <w:basedOn w:val="Caption"/>
    <w:rsid w:val="00E73F73"/>
    <w:pPr>
      <w:spacing w:after="20"/>
    </w:pPr>
    <w:rPr>
      <w:sz w:val="21"/>
    </w:rPr>
  </w:style>
  <w:style w:type="character" w:customStyle="1" w:styleId="Heading5Char">
    <w:name w:val="Heading 5 Char"/>
    <w:basedOn w:val="DefaultParagraphFont"/>
    <w:link w:val="Heading5"/>
    <w:rsid w:val="0097041E"/>
    <w:rPr>
      <w:rFonts w:ascii="Arial Narrow" w:hAnsi="Arial Narrow"/>
      <w:i/>
      <w:sz w:val="26"/>
    </w:rPr>
  </w:style>
  <w:style w:type="character" w:customStyle="1" w:styleId="Heading6Char">
    <w:name w:val="Heading 6 Char"/>
    <w:basedOn w:val="DefaultParagraphFont"/>
    <w:link w:val="Heading6"/>
    <w:rsid w:val="0097041E"/>
    <w:rPr>
      <w:rFonts w:ascii="Arial Narrow" w:hAnsi="Arial Narrow"/>
      <w:i/>
      <w:sz w:val="26"/>
    </w:rPr>
  </w:style>
  <w:style w:type="character" w:customStyle="1" w:styleId="Heading7Char">
    <w:name w:val="Heading 7 Char"/>
    <w:basedOn w:val="DefaultParagraphFont"/>
    <w:link w:val="Heading7"/>
    <w:rsid w:val="0097041E"/>
    <w:rPr>
      <w:rFonts w:ascii="Arial Narrow" w:hAnsi="Arial Narrow"/>
      <w:i/>
      <w:sz w:val="24"/>
    </w:rPr>
  </w:style>
  <w:style w:type="paragraph" w:customStyle="1" w:styleId="TableBullet">
    <w:name w:val="TableBullet"/>
    <w:qFormat/>
    <w:rsid w:val="0097041E"/>
    <w:pPr>
      <w:numPr>
        <w:numId w:val="7"/>
      </w:numPr>
      <w:spacing w:before="20" w:after="20"/>
    </w:pPr>
    <w:rPr>
      <w:rFonts w:ascii="Arial" w:hAnsi="Arial"/>
    </w:rPr>
  </w:style>
  <w:style w:type="paragraph" w:customStyle="1" w:styleId="TableCaption">
    <w:name w:val="TableCaption"/>
    <w:aliases w:val="tc"/>
    <w:next w:val="Normal"/>
    <w:qFormat/>
    <w:rsid w:val="0097041E"/>
    <w:pPr>
      <w:keepNext/>
      <w:keepLines/>
      <w:spacing w:before="400" w:after="100"/>
      <w:jc w:val="center"/>
      <w:outlineLvl w:val="0"/>
    </w:pPr>
    <w:rPr>
      <w:rFonts w:ascii="Arial Narrow" w:hAnsi="Arial Narrow"/>
      <w:b/>
      <w:sz w:val="24"/>
      <w:szCs w:val="24"/>
    </w:rPr>
  </w:style>
  <w:style w:type="paragraph" w:customStyle="1" w:styleId="TableColumnHeading">
    <w:name w:val="TableColumnHeading"/>
    <w:next w:val="Normal"/>
    <w:qFormat/>
    <w:rsid w:val="0097041E"/>
    <w:pPr>
      <w:keepNext/>
      <w:spacing w:before="60" w:after="60"/>
      <w:jc w:val="center"/>
    </w:pPr>
    <w:rPr>
      <w:rFonts w:ascii="Arial" w:hAnsi="Arial"/>
      <w:b/>
    </w:rPr>
  </w:style>
  <w:style w:type="paragraph" w:customStyle="1" w:styleId="TableText">
    <w:name w:val="TableText"/>
    <w:aliases w:val="tt"/>
    <w:link w:val="TableTextChar"/>
    <w:qFormat/>
    <w:rsid w:val="0097041E"/>
    <w:pPr>
      <w:spacing w:before="40" w:after="40"/>
    </w:pPr>
    <w:rPr>
      <w:rFonts w:ascii="Arial" w:hAnsi="Arial"/>
    </w:rPr>
  </w:style>
  <w:style w:type="paragraph" w:customStyle="1" w:styleId="LineSpacer">
    <w:name w:val="Line Spacer"/>
    <w:qFormat/>
    <w:rsid w:val="0097041E"/>
    <w:rPr>
      <w:noProof/>
    </w:rPr>
  </w:style>
  <w:style w:type="character" w:customStyle="1" w:styleId="TableTextChar">
    <w:name w:val="TableText Char"/>
    <w:aliases w:val="tt Char"/>
    <w:basedOn w:val="DefaultParagraphFont"/>
    <w:link w:val="TableText"/>
    <w:rsid w:val="0097041E"/>
    <w:rPr>
      <w:rFonts w:ascii="Arial" w:hAnsi="Arial"/>
    </w:rPr>
  </w:style>
  <w:style w:type="paragraph" w:customStyle="1" w:styleId="Stylebodytext-gph11ptBoldItalic">
    <w:name w:val="Style body text-gph + 11 pt Bold Italic"/>
    <w:basedOn w:val="bodytext-gph"/>
    <w:rsid w:val="00F369BE"/>
    <w:pPr>
      <w:spacing w:before="120" w:line="240" w:lineRule="auto"/>
    </w:pPr>
    <w:rPr>
      <w:b/>
      <w:bCs/>
      <w:i/>
      <w:iCs/>
      <w:sz w:val="24"/>
    </w:rPr>
  </w:style>
  <w:style w:type="character" w:customStyle="1" w:styleId="tel-1">
    <w:name w:val="tel-1"/>
    <w:basedOn w:val="DefaultParagraphFont"/>
    <w:rsid w:val="00677581"/>
  </w:style>
  <w:style w:type="character" w:customStyle="1" w:styleId="tel-1-separator">
    <w:name w:val="tel-1-separator"/>
    <w:basedOn w:val="DefaultParagraphFont"/>
    <w:rsid w:val="00677581"/>
  </w:style>
  <w:style w:type="character" w:customStyle="1" w:styleId="tel-2">
    <w:name w:val="tel-2"/>
    <w:basedOn w:val="DefaultParagraphFont"/>
    <w:rsid w:val="00677581"/>
  </w:style>
  <w:style w:type="character" w:customStyle="1" w:styleId="tel-2-separator">
    <w:name w:val="tel-2-separator"/>
    <w:basedOn w:val="DefaultParagraphFont"/>
    <w:rsid w:val="00677581"/>
  </w:style>
  <w:style w:type="character" w:customStyle="1" w:styleId="tel-3">
    <w:name w:val="tel-3"/>
    <w:basedOn w:val="DefaultParagraphFont"/>
    <w:rsid w:val="00677581"/>
  </w:style>
  <w:style w:type="paragraph" w:customStyle="1" w:styleId="StyleCaptionBodyCalibri">
    <w:name w:val="Style Caption + +Body (Calibri)"/>
    <w:basedOn w:val="Caption"/>
    <w:rsid w:val="00D17460"/>
    <w:pPr>
      <w:keepNext/>
    </w:pPr>
    <w:rPr>
      <w:rFonts w:asciiTheme="minorHAnsi" w:hAnsiTheme="minorHAnsi"/>
      <w:sz w:val="21"/>
    </w:rPr>
  </w:style>
  <w:style w:type="paragraph" w:customStyle="1" w:styleId="BulletListMultiple">
    <w:name w:val="Bullet List Multiple"/>
    <w:qFormat/>
    <w:rsid w:val="00715C84"/>
    <w:pPr>
      <w:numPr>
        <w:numId w:val="8"/>
      </w:numPr>
      <w:spacing w:before="80" w:after="80"/>
    </w:pPr>
    <w:rPr>
      <w:sz w:val="24"/>
    </w:rPr>
  </w:style>
  <w:style w:type="paragraph" w:customStyle="1" w:styleId="BulletListMultipleLast">
    <w:name w:val="Bullet List Multiple Last"/>
    <w:next w:val="Normal"/>
    <w:qFormat/>
    <w:rsid w:val="00715C84"/>
    <w:pPr>
      <w:numPr>
        <w:numId w:val="9"/>
      </w:numPr>
      <w:spacing w:before="80" w:after="280"/>
    </w:pPr>
    <w:rPr>
      <w:sz w:val="24"/>
    </w:rPr>
  </w:style>
  <w:style w:type="character" w:customStyle="1" w:styleId="Heading9Char">
    <w:name w:val="Heading 9 Char"/>
    <w:basedOn w:val="DefaultParagraphFont"/>
    <w:link w:val="Heading9"/>
    <w:uiPriority w:val="9"/>
    <w:semiHidden/>
    <w:rsid w:val="00226AF8"/>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semiHidden/>
    <w:unhideWhenUsed/>
    <w:rsid w:val="005F41E0"/>
  </w:style>
  <w:style w:type="paragraph" w:customStyle="1" w:styleId="exhibitsource">
    <w:name w:val="exhibit source"/>
    <w:basedOn w:val="Normal"/>
    <w:uiPriority w:val="99"/>
    <w:rsid w:val="00C249CC"/>
    <w:pPr>
      <w:spacing w:before="120" w:after="240"/>
    </w:pPr>
    <w:rPr>
      <w:sz w:val="20"/>
      <w:szCs w:val="22"/>
    </w:rPr>
  </w:style>
  <w:style w:type="paragraph" w:customStyle="1" w:styleId="Stylebodytext-gphBefore6pt">
    <w:name w:val="Style body text-gph + Before:  6 pt"/>
    <w:basedOn w:val="bodytext-gph"/>
    <w:rsid w:val="00B27755"/>
    <w:pPr>
      <w:spacing w:before="120"/>
    </w:pPr>
    <w:rPr>
      <w:rFonts w:ascii="Calibri" w:hAnsi="Calibri"/>
      <w:sz w:val="24"/>
      <w:szCs w:val="20"/>
    </w:rPr>
  </w:style>
  <w:style w:type="paragraph" w:customStyle="1" w:styleId="UnnumberedHeading">
    <w:name w:val="Unnumbered Heading"/>
    <w:next w:val="Normal"/>
    <w:qFormat/>
    <w:rsid w:val="00227F1F"/>
    <w:pPr>
      <w:keepNext/>
      <w:keepLines/>
      <w:spacing w:before="240" w:after="60"/>
    </w:pPr>
    <w:rPr>
      <w:rFonts w:ascii="Arial Narrow" w:hAnsi="Arial Narrow"/>
      <w:b/>
      <w:sz w:val="26"/>
    </w:rPr>
  </w:style>
  <w:style w:type="table" w:customStyle="1" w:styleId="PlainTable41">
    <w:name w:val="Plain Table 41"/>
    <w:basedOn w:val="TableNormal"/>
    <w:uiPriority w:val="44"/>
    <w:rsid w:val="00410C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CaptionBodyCalibriLeft025">
    <w:name w:val="Style Caption + +Body (Calibri) Left:  0.25&quot;"/>
    <w:basedOn w:val="Caption"/>
    <w:rsid w:val="00715B31"/>
    <w:pPr>
      <w:keepNext/>
    </w:pPr>
    <w:rPr>
      <w:rFonts w:asciiTheme="minorHAnsi" w:hAnsiTheme="minorHAnsi"/>
    </w:rPr>
  </w:style>
  <w:style w:type="paragraph" w:styleId="TableofFigures">
    <w:name w:val="table of figures"/>
    <w:basedOn w:val="Normal"/>
    <w:next w:val="Normal"/>
    <w:semiHidden/>
    <w:unhideWhenUsed/>
    <w:rsid w:val="00A52499"/>
    <w:rPr>
      <w:rFonts w:ascii="Calibri" w:hAnsi="Calibri"/>
    </w:rPr>
  </w:style>
  <w:style w:type="character" w:customStyle="1" w:styleId="UnresolvedMention1">
    <w:name w:val="Unresolved Mention1"/>
    <w:basedOn w:val="DefaultParagraphFont"/>
    <w:uiPriority w:val="99"/>
    <w:semiHidden/>
    <w:unhideWhenUsed/>
    <w:rsid w:val="00320453"/>
    <w:rPr>
      <w:color w:val="808080"/>
      <w:shd w:val="clear" w:color="auto" w:fill="E6E6E6"/>
    </w:rPr>
  </w:style>
  <w:style w:type="character" w:customStyle="1" w:styleId="UnresolvedMention2">
    <w:name w:val="Unresolved Mention2"/>
    <w:basedOn w:val="DefaultParagraphFont"/>
    <w:uiPriority w:val="99"/>
    <w:semiHidden/>
    <w:unhideWhenUsed/>
    <w:rsid w:val="00A0451B"/>
    <w:rPr>
      <w:color w:val="605E5C"/>
      <w:shd w:val="clear" w:color="auto" w:fill="E1DFDD"/>
    </w:rPr>
  </w:style>
  <w:style w:type="paragraph" w:customStyle="1" w:styleId="Note">
    <w:name w:val="Note"/>
    <w:basedOn w:val="Normal"/>
    <w:qFormat/>
    <w:rsid w:val="00901C3F"/>
    <w:pPr>
      <w:autoSpaceDE w:val="0"/>
      <w:autoSpaceDN w:val="0"/>
      <w:adjustRightInd w:val="0"/>
      <w:spacing w:before="40" w:after="240"/>
      <w:ind w:left="720"/>
    </w:pPr>
    <w:rPr>
      <w:rFonts w:eastAsia="Calibri"/>
      <w:color w:val="0F243E" w:themeColor="text2" w:themeShade="80"/>
    </w:rPr>
  </w:style>
  <w:style w:type="paragraph" w:styleId="BodyText2">
    <w:name w:val="Body Text 2"/>
    <w:basedOn w:val="Normal"/>
    <w:link w:val="BodyText2Char"/>
    <w:semiHidden/>
    <w:unhideWhenUsed/>
    <w:rsid w:val="00471965"/>
    <w:pPr>
      <w:spacing w:after="120" w:line="480" w:lineRule="auto"/>
    </w:pPr>
  </w:style>
  <w:style w:type="character" w:customStyle="1" w:styleId="BodyText2Char">
    <w:name w:val="Body Text 2 Char"/>
    <w:basedOn w:val="DefaultParagraphFont"/>
    <w:link w:val="BodyText2"/>
    <w:semiHidden/>
    <w:rsid w:val="00471965"/>
    <w:rPr>
      <w:sz w:val="24"/>
      <w:szCs w:val="24"/>
    </w:rPr>
  </w:style>
  <w:style w:type="paragraph" w:customStyle="1" w:styleId="StyleListParagraphBoldItalic">
    <w:name w:val="Style List Paragraph + Bold Italic"/>
    <w:basedOn w:val="ListParagraph"/>
    <w:rsid w:val="006610F5"/>
    <w:rPr>
      <w:b/>
      <w:bCs/>
      <w:i/>
      <w:iCs/>
    </w:rPr>
  </w:style>
  <w:style w:type="character" w:customStyle="1" w:styleId="UnresolvedMention3">
    <w:name w:val="Unresolved Mention3"/>
    <w:basedOn w:val="DefaultParagraphFont"/>
    <w:uiPriority w:val="99"/>
    <w:semiHidden/>
    <w:unhideWhenUsed/>
    <w:rsid w:val="00342C61"/>
    <w:rPr>
      <w:color w:val="605E5C"/>
      <w:shd w:val="clear" w:color="auto" w:fill="E1DFDD"/>
    </w:rPr>
  </w:style>
  <w:style w:type="paragraph" w:customStyle="1" w:styleId="Instruction">
    <w:name w:val="Instruction"/>
    <w:basedOn w:val="Normal"/>
    <w:rsid w:val="00AA28B9"/>
    <w:pPr>
      <w:spacing w:before="120" w:after="1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qFormat="1"/>
    <w:lsdException w:name="annotation text" w:uiPriority="99"/>
    <w:lsdException w:name="caption" w:uiPriority="35"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DD"/>
    <w:rPr>
      <w:sz w:val="24"/>
      <w:szCs w:val="24"/>
    </w:rPr>
  </w:style>
  <w:style w:type="paragraph" w:styleId="Heading1">
    <w:name w:val="heading 1"/>
    <w:basedOn w:val="Normal"/>
    <w:next w:val="Normal"/>
    <w:link w:val="Heading1Char"/>
    <w:uiPriority w:val="9"/>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paragraph" w:styleId="Heading5">
    <w:name w:val="heading 5"/>
    <w:next w:val="Normal"/>
    <w:link w:val="Heading5Char"/>
    <w:qFormat/>
    <w:rsid w:val="0097041E"/>
    <w:pPr>
      <w:keepNext/>
      <w:tabs>
        <w:tab w:val="num" w:pos="1260"/>
      </w:tabs>
      <w:spacing w:before="240" w:after="120"/>
      <w:ind w:left="1260" w:hanging="1260"/>
      <w:outlineLvl w:val="4"/>
    </w:pPr>
    <w:rPr>
      <w:rFonts w:ascii="Arial Narrow" w:hAnsi="Arial Narrow"/>
      <w:i/>
      <w:sz w:val="26"/>
    </w:rPr>
  </w:style>
  <w:style w:type="paragraph" w:styleId="Heading6">
    <w:name w:val="heading 6"/>
    <w:next w:val="Normal"/>
    <w:link w:val="Heading6Char"/>
    <w:qFormat/>
    <w:rsid w:val="0097041E"/>
    <w:pPr>
      <w:keepNext/>
      <w:tabs>
        <w:tab w:val="num" w:pos="360"/>
      </w:tabs>
      <w:spacing w:before="120" w:after="120"/>
      <w:outlineLvl w:val="5"/>
    </w:pPr>
    <w:rPr>
      <w:rFonts w:ascii="Arial Narrow" w:hAnsi="Arial Narrow"/>
      <w:i/>
      <w:sz w:val="26"/>
    </w:rPr>
  </w:style>
  <w:style w:type="paragraph" w:styleId="Heading7">
    <w:name w:val="heading 7"/>
    <w:basedOn w:val="Normal"/>
    <w:next w:val="Normal"/>
    <w:link w:val="Heading7Char"/>
    <w:rsid w:val="0097041E"/>
    <w:pPr>
      <w:tabs>
        <w:tab w:val="num" w:pos="360"/>
      </w:tabs>
      <w:spacing w:before="240" w:after="60"/>
      <w:outlineLvl w:val="6"/>
    </w:pPr>
    <w:rPr>
      <w:rFonts w:ascii="Arial Narrow" w:hAnsi="Arial Narrow"/>
      <w:i/>
      <w:szCs w:val="20"/>
    </w:rPr>
  </w:style>
  <w:style w:type="paragraph" w:styleId="Heading9">
    <w:name w:val="heading 9"/>
    <w:basedOn w:val="Normal"/>
    <w:next w:val="Normal"/>
    <w:link w:val="Heading9Char"/>
    <w:semiHidden/>
    <w:unhideWhenUsed/>
    <w:qFormat/>
    <w:rsid w:val="00226AF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uiPriority w:val="99"/>
    <w:rsid w:val="00D832DD"/>
    <w:rPr>
      <w:sz w:val="16"/>
      <w:szCs w:val="16"/>
    </w:rPr>
  </w:style>
  <w:style w:type="paragraph" w:styleId="CommentText">
    <w:name w:val="annotation text"/>
    <w:basedOn w:val="Normal"/>
    <w:link w:val="CommentTextChar"/>
    <w:uiPriority w:val="99"/>
    <w:rsid w:val="00D832DD"/>
    <w:rPr>
      <w:sz w:val="20"/>
      <w:szCs w:val="20"/>
    </w:rPr>
  </w:style>
  <w:style w:type="character" w:customStyle="1" w:styleId="CommentTextChar">
    <w:name w:val="Comment Text Char"/>
    <w:basedOn w:val="DefaultParagraphFont"/>
    <w:link w:val="CommentText"/>
    <w:uiPriority w:val="99"/>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uiPriority w:val="39"/>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uiPriority w:val="35"/>
    <w:qFormat/>
    <w:rsid w:val="008D24A5"/>
    <w:pPr>
      <w:ind w:left="360"/>
    </w:pPr>
    <w:rPr>
      <w:rFonts w:ascii="Calibri" w:hAnsi="Calibri"/>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0D5983"/>
    <w:pPr>
      <w:tabs>
        <w:tab w:val="left" w:pos="360"/>
        <w:tab w:val="right" w:leader="dot" w:pos="9000"/>
      </w:tabs>
      <w:spacing w:before="240"/>
      <w:ind w:left="360" w:right="562" w:hanging="360"/>
    </w:pPr>
    <w:rPr>
      <w:rFonts w:asciiTheme="minorHAnsi" w:hAnsiTheme="minorHAnsi"/>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2"/>
      </w:numPr>
      <w:spacing w:after="120" w:line="260" w:lineRule="atLeast"/>
    </w:pPr>
    <w:rPr>
      <w:color w:val="000000"/>
      <w:sz w:val="23"/>
      <w:szCs w:val="23"/>
    </w:rPr>
  </w:style>
  <w:style w:type="paragraph" w:styleId="EndnoteText">
    <w:name w:val="endnote text"/>
    <w:basedOn w:val="Normal"/>
    <w:link w:val="EndnoteTextChar"/>
    <w:uiPriority w:val="99"/>
    <w:rsid w:val="00D832DD"/>
    <w:rPr>
      <w:sz w:val="20"/>
      <w:szCs w:val="20"/>
    </w:rPr>
  </w:style>
  <w:style w:type="character" w:customStyle="1" w:styleId="EndnoteTextChar">
    <w:name w:val="Endnote Text Char"/>
    <w:basedOn w:val="DefaultParagraphFont"/>
    <w:link w:val="EndnoteText"/>
    <w:uiPriority w:val="99"/>
    <w:rsid w:val="00D832DD"/>
  </w:style>
  <w:style w:type="character" w:styleId="EndnoteReference">
    <w:name w:val="endnote reference"/>
    <w:uiPriority w:val="99"/>
    <w:rsid w:val="00D832DD"/>
    <w:rPr>
      <w:vertAlign w:val="superscript"/>
    </w:rPr>
  </w:style>
  <w:style w:type="paragraph" w:styleId="FootnoteText">
    <w:name w:val="footnote text"/>
    <w:basedOn w:val="Normal"/>
    <w:link w:val="FootnoteTextChar"/>
    <w:qFormat/>
    <w:rsid w:val="00D832DD"/>
    <w:pPr>
      <w:spacing w:before="60" w:after="60"/>
    </w:pPr>
    <w:rPr>
      <w:sz w:val="20"/>
      <w:szCs w:val="20"/>
    </w:rPr>
  </w:style>
  <w:style w:type="character" w:customStyle="1" w:styleId="FootnoteTextChar">
    <w:name w:val="Footnote Text Char"/>
    <w:basedOn w:val="DefaultParagraphFont"/>
    <w:link w:val="FootnoteText"/>
    <w:uiPriority w:val="99"/>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3"/>
      </w:numPr>
      <w:contextualSpacing/>
    </w:pPr>
  </w:style>
  <w:style w:type="paragraph" w:styleId="TOC5">
    <w:name w:val="toc 5"/>
    <w:basedOn w:val="Normal"/>
    <w:next w:val="Normal"/>
    <w:autoRedefine/>
    <w:uiPriority w:val="39"/>
    <w:rsid w:val="00EF6672"/>
    <w:pPr>
      <w:tabs>
        <w:tab w:val="right" w:leader="dot" w:pos="9029"/>
      </w:tabs>
      <w:spacing w:before="120"/>
      <w:ind w:left="720" w:hanging="360"/>
      <w:contextualSpacing/>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customStyle="1" w:styleId="EndNoteBibliographyTitle">
    <w:name w:val="EndNote Bibliography Title"/>
    <w:basedOn w:val="Normal"/>
    <w:link w:val="EndNoteBibliographyTitleChar"/>
    <w:rsid w:val="00FC5623"/>
    <w:pPr>
      <w:jc w:val="center"/>
    </w:pPr>
    <w:rPr>
      <w:noProof/>
    </w:rPr>
  </w:style>
  <w:style w:type="character" w:customStyle="1" w:styleId="EndNoteBibliographyTitleChar">
    <w:name w:val="EndNote Bibliography Title Char"/>
    <w:basedOn w:val="bodytext-gphChar"/>
    <w:link w:val="EndNoteBibliographyTitle"/>
    <w:rsid w:val="00FC5623"/>
    <w:rPr>
      <w:noProof/>
      <w:sz w:val="24"/>
      <w:szCs w:val="24"/>
    </w:rPr>
  </w:style>
  <w:style w:type="paragraph" w:customStyle="1" w:styleId="EndNoteBibliography">
    <w:name w:val="EndNote Bibliography"/>
    <w:basedOn w:val="Normal"/>
    <w:link w:val="EndNoteBibliographyChar"/>
    <w:rsid w:val="00FC5623"/>
    <w:rPr>
      <w:noProof/>
    </w:rPr>
  </w:style>
  <w:style w:type="character" w:customStyle="1" w:styleId="EndNoteBibliographyChar">
    <w:name w:val="EndNote Bibliography Char"/>
    <w:basedOn w:val="bodytext-gphChar"/>
    <w:link w:val="EndNoteBibliography"/>
    <w:rsid w:val="00FC5623"/>
    <w:rPr>
      <w:noProof/>
      <w:sz w:val="24"/>
      <w:szCs w:val="24"/>
    </w:rPr>
  </w:style>
  <w:style w:type="character" w:styleId="Strong">
    <w:name w:val="Strong"/>
    <w:basedOn w:val="DefaultParagraphFont"/>
    <w:uiPriority w:val="22"/>
    <w:qFormat/>
    <w:rsid w:val="00FC5623"/>
    <w:rPr>
      <w:b/>
      <w:bCs/>
    </w:rPr>
  </w:style>
  <w:style w:type="paragraph" w:styleId="ListParagraph">
    <w:name w:val="List Paragraph"/>
    <w:basedOn w:val="Normal"/>
    <w:uiPriority w:val="34"/>
    <w:qFormat/>
    <w:rsid w:val="00B731B0"/>
    <w:pPr>
      <w:spacing w:after="200" w:line="276" w:lineRule="auto"/>
      <w:ind w:left="720"/>
      <w:contextualSpacing/>
    </w:pPr>
    <w:rPr>
      <w:rFonts w:asciiTheme="minorHAnsi" w:eastAsiaTheme="minorHAnsi" w:hAnsiTheme="minorHAnsi" w:cstheme="minorBidi"/>
      <w:sz w:val="22"/>
      <w:szCs w:val="22"/>
    </w:rPr>
  </w:style>
  <w:style w:type="paragraph" w:customStyle="1" w:styleId="bodytextpsg">
    <w:name w:val="body text_psg"/>
    <w:basedOn w:val="Normal"/>
    <w:link w:val="bodytextpsgChar"/>
    <w:uiPriority w:val="99"/>
    <w:rsid w:val="00B731B0"/>
    <w:pPr>
      <w:spacing w:after="120" w:line="360" w:lineRule="auto"/>
      <w:ind w:firstLine="720"/>
    </w:pPr>
    <w:rPr>
      <w:szCs w:val="20"/>
    </w:rPr>
  </w:style>
  <w:style w:type="character" w:customStyle="1" w:styleId="bodytextpsgChar">
    <w:name w:val="body text_psg Char"/>
    <w:basedOn w:val="DefaultParagraphFont"/>
    <w:link w:val="bodytextpsg"/>
    <w:uiPriority w:val="99"/>
    <w:locked/>
    <w:rsid w:val="00B731B0"/>
    <w:rPr>
      <w:sz w:val="24"/>
    </w:rPr>
  </w:style>
  <w:style w:type="paragraph" w:styleId="BodyTextIndent3">
    <w:name w:val="Body Text Indent 3"/>
    <w:basedOn w:val="Normal"/>
    <w:link w:val="BodyTextIndent3Char"/>
    <w:rsid w:val="00B758FD"/>
    <w:pPr>
      <w:tabs>
        <w:tab w:val="left" w:pos="540"/>
      </w:tabs>
      <w:spacing w:line="360" w:lineRule="auto"/>
      <w:ind w:left="540"/>
    </w:pPr>
  </w:style>
  <w:style w:type="character" w:customStyle="1" w:styleId="BodyTextIndent3Char">
    <w:name w:val="Body Text Indent 3 Char"/>
    <w:basedOn w:val="DefaultParagraphFont"/>
    <w:link w:val="BodyTextIndent3"/>
    <w:rsid w:val="00B758FD"/>
    <w:rPr>
      <w:sz w:val="24"/>
      <w:szCs w:val="24"/>
    </w:rPr>
  </w:style>
  <w:style w:type="paragraph" w:customStyle="1" w:styleId="ProposalBodyText">
    <w:name w:val="Proposal Body Text"/>
    <w:basedOn w:val="BodyText"/>
    <w:link w:val="ProposalBodyTextChar"/>
    <w:rsid w:val="00B758FD"/>
    <w:pPr>
      <w:widowControl w:val="0"/>
      <w:spacing w:before="160" w:after="160" w:line="276" w:lineRule="auto"/>
      <w:ind w:left="907"/>
      <w:jc w:val="both"/>
    </w:pPr>
    <w:rPr>
      <w:rFonts w:ascii="Arial" w:hAnsi="Arial" w:cs="Arial"/>
      <w:sz w:val="22"/>
    </w:rPr>
  </w:style>
  <w:style w:type="character" w:customStyle="1" w:styleId="ProposalBodyTextChar">
    <w:name w:val="Proposal Body Text Char"/>
    <w:link w:val="ProposalBodyText"/>
    <w:rsid w:val="00B758FD"/>
    <w:rPr>
      <w:rFonts w:ascii="Arial" w:hAnsi="Arial" w:cs="Arial"/>
      <w:sz w:val="22"/>
      <w:szCs w:val="24"/>
    </w:rPr>
  </w:style>
  <w:style w:type="paragraph" w:styleId="BodyText">
    <w:name w:val="Body Text"/>
    <w:basedOn w:val="Normal"/>
    <w:link w:val="BodyTextChar"/>
    <w:semiHidden/>
    <w:unhideWhenUsed/>
    <w:rsid w:val="00B758FD"/>
    <w:pPr>
      <w:spacing w:after="120"/>
    </w:pPr>
  </w:style>
  <w:style w:type="character" w:customStyle="1" w:styleId="BodyTextChar">
    <w:name w:val="Body Text Char"/>
    <w:basedOn w:val="DefaultParagraphFont"/>
    <w:link w:val="BodyText"/>
    <w:semiHidden/>
    <w:rsid w:val="00B758FD"/>
    <w:rPr>
      <w:sz w:val="24"/>
      <w:szCs w:val="24"/>
    </w:rPr>
  </w:style>
  <w:style w:type="paragraph" w:customStyle="1" w:styleId="BulletListSingle">
    <w:name w:val="Bullet List Single"/>
    <w:qFormat/>
    <w:rsid w:val="00231A43"/>
    <w:pPr>
      <w:numPr>
        <w:numId w:val="5"/>
      </w:numPr>
      <w:spacing w:before="60"/>
    </w:pPr>
    <w:rPr>
      <w:sz w:val="24"/>
    </w:rPr>
  </w:style>
  <w:style w:type="paragraph" w:customStyle="1" w:styleId="BulletListSingleLast">
    <w:name w:val="Bullet List Single Last"/>
    <w:next w:val="Normal"/>
    <w:qFormat/>
    <w:rsid w:val="00231A43"/>
    <w:pPr>
      <w:numPr>
        <w:numId w:val="6"/>
      </w:numPr>
      <w:tabs>
        <w:tab w:val="clear" w:pos="720"/>
      </w:tabs>
      <w:spacing w:before="60" w:after="280"/>
    </w:pPr>
    <w:rPr>
      <w:sz w:val="24"/>
    </w:rPr>
  </w:style>
  <w:style w:type="paragraph" w:customStyle="1" w:styleId="Stylebodytext-gph12pt">
    <w:name w:val="Style body text-gph + 12 pt"/>
    <w:basedOn w:val="bodytext-gph"/>
    <w:rsid w:val="000E627B"/>
    <w:pPr>
      <w:spacing w:before="120" w:line="280" w:lineRule="atLeast"/>
    </w:pPr>
    <w:rPr>
      <w:sz w:val="24"/>
    </w:rPr>
  </w:style>
  <w:style w:type="paragraph" w:customStyle="1" w:styleId="StyleCaption11ptLeft025After1pt">
    <w:name w:val="Style Caption + 11 pt Left:  0.25&quot; After:  1 pt"/>
    <w:basedOn w:val="Caption"/>
    <w:rsid w:val="00E73F73"/>
    <w:pPr>
      <w:spacing w:after="20"/>
    </w:pPr>
    <w:rPr>
      <w:sz w:val="21"/>
    </w:rPr>
  </w:style>
  <w:style w:type="character" w:customStyle="1" w:styleId="Heading5Char">
    <w:name w:val="Heading 5 Char"/>
    <w:basedOn w:val="DefaultParagraphFont"/>
    <w:link w:val="Heading5"/>
    <w:rsid w:val="0097041E"/>
    <w:rPr>
      <w:rFonts w:ascii="Arial Narrow" w:hAnsi="Arial Narrow"/>
      <w:i/>
      <w:sz w:val="26"/>
    </w:rPr>
  </w:style>
  <w:style w:type="character" w:customStyle="1" w:styleId="Heading6Char">
    <w:name w:val="Heading 6 Char"/>
    <w:basedOn w:val="DefaultParagraphFont"/>
    <w:link w:val="Heading6"/>
    <w:rsid w:val="0097041E"/>
    <w:rPr>
      <w:rFonts w:ascii="Arial Narrow" w:hAnsi="Arial Narrow"/>
      <w:i/>
      <w:sz w:val="26"/>
    </w:rPr>
  </w:style>
  <w:style w:type="character" w:customStyle="1" w:styleId="Heading7Char">
    <w:name w:val="Heading 7 Char"/>
    <w:basedOn w:val="DefaultParagraphFont"/>
    <w:link w:val="Heading7"/>
    <w:rsid w:val="0097041E"/>
    <w:rPr>
      <w:rFonts w:ascii="Arial Narrow" w:hAnsi="Arial Narrow"/>
      <w:i/>
      <w:sz w:val="24"/>
    </w:rPr>
  </w:style>
  <w:style w:type="paragraph" w:customStyle="1" w:styleId="TableBullet">
    <w:name w:val="TableBullet"/>
    <w:qFormat/>
    <w:rsid w:val="0097041E"/>
    <w:pPr>
      <w:numPr>
        <w:numId w:val="7"/>
      </w:numPr>
      <w:spacing w:before="20" w:after="20"/>
    </w:pPr>
    <w:rPr>
      <w:rFonts w:ascii="Arial" w:hAnsi="Arial"/>
    </w:rPr>
  </w:style>
  <w:style w:type="paragraph" w:customStyle="1" w:styleId="TableCaption">
    <w:name w:val="TableCaption"/>
    <w:aliases w:val="tc"/>
    <w:next w:val="Normal"/>
    <w:qFormat/>
    <w:rsid w:val="0097041E"/>
    <w:pPr>
      <w:keepNext/>
      <w:keepLines/>
      <w:spacing w:before="400" w:after="100"/>
      <w:jc w:val="center"/>
      <w:outlineLvl w:val="0"/>
    </w:pPr>
    <w:rPr>
      <w:rFonts w:ascii="Arial Narrow" w:hAnsi="Arial Narrow"/>
      <w:b/>
      <w:sz w:val="24"/>
      <w:szCs w:val="24"/>
    </w:rPr>
  </w:style>
  <w:style w:type="paragraph" w:customStyle="1" w:styleId="TableColumnHeading">
    <w:name w:val="TableColumnHeading"/>
    <w:next w:val="Normal"/>
    <w:qFormat/>
    <w:rsid w:val="0097041E"/>
    <w:pPr>
      <w:keepNext/>
      <w:spacing w:before="60" w:after="60"/>
      <w:jc w:val="center"/>
    </w:pPr>
    <w:rPr>
      <w:rFonts w:ascii="Arial" w:hAnsi="Arial"/>
      <w:b/>
    </w:rPr>
  </w:style>
  <w:style w:type="paragraph" w:customStyle="1" w:styleId="TableText">
    <w:name w:val="TableText"/>
    <w:aliases w:val="tt"/>
    <w:link w:val="TableTextChar"/>
    <w:qFormat/>
    <w:rsid w:val="0097041E"/>
    <w:pPr>
      <w:spacing w:before="40" w:after="40"/>
    </w:pPr>
    <w:rPr>
      <w:rFonts w:ascii="Arial" w:hAnsi="Arial"/>
    </w:rPr>
  </w:style>
  <w:style w:type="paragraph" w:customStyle="1" w:styleId="LineSpacer">
    <w:name w:val="Line Spacer"/>
    <w:qFormat/>
    <w:rsid w:val="0097041E"/>
    <w:rPr>
      <w:noProof/>
    </w:rPr>
  </w:style>
  <w:style w:type="character" w:customStyle="1" w:styleId="TableTextChar">
    <w:name w:val="TableText Char"/>
    <w:aliases w:val="tt Char"/>
    <w:basedOn w:val="DefaultParagraphFont"/>
    <w:link w:val="TableText"/>
    <w:rsid w:val="0097041E"/>
    <w:rPr>
      <w:rFonts w:ascii="Arial" w:hAnsi="Arial"/>
    </w:rPr>
  </w:style>
  <w:style w:type="paragraph" w:customStyle="1" w:styleId="Stylebodytext-gph11ptBoldItalic">
    <w:name w:val="Style body text-gph + 11 pt Bold Italic"/>
    <w:basedOn w:val="bodytext-gph"/>
    <w:rsid w:val="00F369BE"/>
    <w:pPr>
      <w:spacing w:before="120" w:line="240" w:lineRule="auto"/>
    </w:pPr>
    <w:rPr>
      <w:b/>
      <w:bCs/>
      <w:i/>
      <w:iCs/>
      <w:sz w:val="24"/>
    </w:rPr>
  </w:style>
  <w:style w:type="character" w:customStyle="1" w:styleId="tel-1">
    <w:name w:val="tel-1"/>
    <w:basedOn w:val="DefaultParagraphFont"/>
    <w:rsid w:val="00677581"/>
  </w:style>
  <w:style w:type="character" w:customStyle="1" w:styleId="tel-1-separator">
    <w:name w:val="tel-1-separator"/>
    <w:basedOn w:val="DefaultParagraphFont"/>
    <w:rsid w:val="00677581"/>
  </w:style>
  <w:style w:type="character" w:customStyle="1" w:styleId="tel-2">
    <w:name w:val="tel-2"/>
    <w:basedOn w:val="DefaultParagraphFont"/>
    <w:rsid w:val="00677581"/>
  </w:style>
  <w:style w:type="character" w:customStyle="1" w:styleId="tel-2-separator">
    <w:name w:val="tel-2-separator"/>
    <w:basedOn w:val="DefaultParagraphFont"/>
    <w:rsid w:val="00677581"/>
  </w:style>
  <w:style w:type="character" w:customStyle="1" w:styleId="tel-3">
    <w:name w:val="tel-3"/>
    <w:basedOn w:val="DefaultParagraphFont"/>
    <w:rsid w:val="00677581"/>
  </w:style>
  <w:style w:type="paragraph" w:customStyle="1" w:styleId="StyleCaptionBodyCalibri">
    <w:name w:val="Style Caption + +Body (Calibri)"/>
    <w:basedOn w:val="Caption"/>
    <w:rsid w:val="00D17460"/>
    <w:pPr>
      <w:keepNext/>
    </w:pPr>
    <w:rPr>
      <w:rFonts w:asciiTheme="minorHAnsi" w:hAnsiTheme="minorHAnsi"/>
      <w:sz w:val="21"/>
    </w:rPr>
  </w:style>
  <w:style w:type="paragraph" w:customStyle="1" w:styleId="BulletListMultiple">
    <w:name w:val="Bullet List Multiple"/>
    <w:qFormat/>
    <w:rsid w:val="00715C84"/>
    <w:pPr>
      <w:numPr>
        <w:numId w:val="8"/>
      </w:numPr>
      <w:spacing w:before="80" w:after="80"/>
    </w:pPr>
    <w:rPr>
      <w:sz w:val="24"/>
    </w:rPr>
  </w:style>
  <w:style w:type="paragraph" w:customStyle="1" w:styleId="BulletListMultipleLast">
    <w:name w:val="Bullet List Multiple Last"/>
    <w:next w:val="Normal"/>
    <w:qFormat/>
    <w:rsid w:val="00715C84"/>
    <w:pPr>
      <w:numPr>
        <w:numId w:val="9"/>
      </w:numPr>
      <w:spacing w:before="80" w:after="280"/>
    </w:pPr>
    <w:rPr>
      <w:sz w:val="24"/>
    </w:rPr>
  </w:style>
  <w:style w:type="character" w:customStyle="1" w:styleId="Heading9Char">
    <w:name w:val="Heading 9 Char"/>
    <w:basedOn w:val="DefaultParagraphFont"/>
    <w:link w:val="Heading9"/>
    <w:uiPriority w:val="9"/>
    <w:semiHidden/>
    <w:rsid w:val="00226AF8"/>
    <w:rPr>
      <w:rFonts w:asciiTheme="majorHAnsi" w:eastAsiaTheme="majorEastAsia" w:hAnsiTheme="majorHAnsi" w:cstheme="majorBidi"/>
      <w:i/>
      <w:iCs/>
      <w:color w:val="272727" w:themeColor="text1" w:themeTint="D8"/>
      <w:sz w:val="21"/>
      <w:szCs w:val="21"/>
    </w:rPr>
  </w:style>
  <w:style w:type="character" w:styleId="LineNumber">
    <w:name w:val="line number"/>
    <w:basedOn w:val="DefaultParagraphFont"/>
    <w:semiHidden/>
    <w:unhideWhenUsed/>
    <w:rsid w:val="005F41E0"/>
  </w:style>
  <w:style w:type="paragraph" w:customStyle="1" w:styleId="exhibitsource">
    <w:name w:val="exhibit source"/>
    <w:basedOn w:val="Normal"/>
    <w:uiPriority w:val="99"/>
    <w:rsid w:val="00C249CC"/>
    <w:pPr>
      <w:spacing w:before="120" w:after="240"/>
    </w:pPr>
    <w:rPr>
      <w:sz w:val="20"/>
      <w:szCs w:val="22"/>
    </w:rPr>
  </w:style>
  <w:style w:type="paragraph" w:customStyle="1" w:styleId="Stylebodytext-gphBefore6pt">
    <w:name w:val="Style body text-gph + Before:  6 pt"/>
    <w:basedOn w:val="bodytext-gph"/>
    <w:rsid w:val="00B27755"/>
    <w:pPr>
      <w:spacing w:before="120"/>
    </w:pPr>
    <w:rPr>
      <w:rFonts w:ascii="Calibri" w:hAnsi="Calibri"/>
      <w:sz w:val="24"/>
      <w:szCs w:val="20"/>
    </w:rPr>
  </w:style>
  <w:style w:type="paragraph" w:customStyle="1" w:styleId="UnnumberedHeading">
    <w:name w:val="Unnumbered Heading"/>
    <w:next w:val="Normal"/>
    <w:qFormat/>
    <w:rsid w:val="00227F1F"/>
    <w:pPr>
      <w:keepNext/>
      <w:keepLines/>
      <w:spacing w:before="240" w:after="60"/>
    </w:pPr>
    <w:rPr>
      <w:rFonts w:ascii="Arial Narrow" w:hAnsi="Arial Narrow"/>
      <w:b/>
      <w:sz w:val="26"/>
    </w:rPr>
  </w:style>
  <w:style w:type="table" w:customStyle="1" w:styleId="PlainTable41">
    <w:name w:val="Plain Table 41"/>
    <w:basedOn w:val="TableNormal"/>
    <w:uiPriority w:val="44"/>
    <w:rsid w:val="00410C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CaptionBodyCalibriLeft025">
    <w:name w:val="Style Caption + +Body (Calibri) Left:  0.25&quot;"/>
    <w:basedOn w:val="Caption"/>
    <w:rsid w:val="00715B31"/>
    <w:pPr>
      <w:keepNext/>
    </w:pPr>
    <w:rPr>
      <w:rFonts w:asciiTheme="minorHAnsi" w:hAnsiTheme="minorHAnsi"/>
    </w:rPr>
  </w:style>
  <w:style w:type="paragraph" w:styleId="TableofFigures">
    <w:name w:val="table of figures"/>
    <w:basedOn w:val="Normal"/>
    <w:next w:val="Normal"/>
    <w:semiHidden/>
    <w:unhideWhenUsed/>
    <w:rsid w:val="00A52499"/>
    <w:rPr>
      <w:rFonts w:ascii="Calibri" w:hAnsi="Calibri"/>
    </w:rPr>
  </w:style>
  <w:style w:type="character" w:customStyle="1" w:styleId="UnresolvedMention1">
    <w:name w:val="Unresolved Mention1"/>
    <w:basedOn w:val="DefaultParagraphFont"/>
    <w:uiPriority w:val="99"/>
    <w:semiHidden/>
    <w:unhideWhenUsed/>
    <w:rsid w:val="00320453"/>
    <w:rPr>
      <w:color w:val="808080"/>
      <w:shd w:val="clear" w:color="auto" w:fill="E6E6E6"/>
    </w:rPr>
  </w:style>
  <w:style w:type="character" w:customStyle="1" w:styleId="UnresolvedMention2">
    <w:name w:val="Unresolved Mention2"/>
    <w:basedOn w:val="DefaultParagraphFont"/>
    <w:uiPriority w:val="99"/>
    <w:semiHidden/>
    <w:unhideWhenUsed/>
    <w:rsid w:val="00A0451B"/>
    <w:rPr>
      <w:color w:val="605E5C"/>
      <w:shd w:val="clear" w:color="auto" w:fill="E1DFDD"/>
    </w:rPr>
  </w:style>
  <w:style w:type="paragraph" w:customStyle="1" w:styleId="Note">
    <w:name w:val="Note"/>
    <w:basedOn w:val="Normal"/>
    <w:qFormat/>
    <w:rsid w:val="00901C3F"/>
    <w:pPr>
      <w:autoSpaceDE w:val="0"/>
      <w:autoSpaceDN w:val="0"/>
      <w:adjustRightInd w:val="0"/>
      <w:spacing w:before="40" w:after="240"/>
      <w:ind w:left="720"/>
    </w:pPr>
    <w:rPr>
      <w:rFonts w:eastAsia="Calibri"/>
      <w:color w:val="0F243E" w:themeColor="text2" w:themeShade="80"/>
    </w:rPr>
  </w:style>
  <w:style w:type="paragraph" w:styleId="BodyText2">
    <w:name w:val="Body Text 2"/>
    <w:basedOn w:val="Normal"/>
    <w:link w:val="BodyText2Char"/>
    <w:semiHidden/>
    <w:unhideWhenUsed/>
    <w:rsid w:val="00471965"/>
    <w:pPr>
      <w:spacing w:after="120" w:line="480" w:lineRule="auto"/>
    </w:pPr>
  </w:style>
  <w:style w:type="character" w:customStyle="1" w:styleId="BodyText2Char">
    <w:name w:val="Body Text 2 Char"/>
    <w:basedOn w:val="DefaultParagraphFont"/>
    <w:link w:val="BodyText2"/>
    <w:semiHidden/>
    <w:rsid w:val="00471965"/>
    <w:rPr>
      <w:sz w:val="24"/>
      <w:szCs w:val="24"/>
    </w:rPr>
  </w:style>
  <w:style w:type="paragraph" w:customStyle="1" w:styleId="StyleListParagraphBoldItalic">
    <w:name w:val="Style List Paragraph + Bold Italic"/>
    <w:basedOn w:val="ListParagraph"/>
    <w:rsid w:val="006610F5"/>
    <w:rPr>
      <w:b/>
      <w:bCs/>
      <w:i/>
      <w:iCs/>
    </w:rPr>
  </w:style>
  <w:style w:type="character" w:customStyle="1" w:styleId="UnresolvedMention3">
    <w:name w:val="Unresolved Mention3"/>
    <w:basedOn w:val="DefaultParagraphFont"/>
    <w:uiPriority w:val="99"/>
    <w:semiHidden/>
    <w:unhideWhenUsed/>
    <w:rsid w:val="00342C61"/>
    <w:rPr>
      <w:color w:val="605E5C"/>
      <w:shd w:val="clear" w:color="auto" w:fill="E1DFDD"/>
    </w:rPr>
  </w:style>
  <w:style w:type="paragraph" w:customStyle="1" w:styleId="Instruction">
    <w:name w:val="Instruction"/>
    <w:basedOn w:val="Normal"/>
    <w:rsid w:val="00AA28B9"/>
    <w:pPr>
      <w:spacing w:before="120" w:after="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401">
      <w:bodyDiv w:val="1"/>
      <w:marLeft w:val="0"/>
      <w:marRight w:val="0"/>
      <w:marTop w:val="0"/>
      <w:marBottom w:val="0"/>
      <w:divBdr>
        <w:top w:val="none" w:sz="0" w:space="0" w:color="auto"/>
        <w:left w:val="none" w:sz="0" w:space="0" w:color="auto"/>
        <w:bottom w:val="none" w:sz="0" w:space="0" w:color="auto"/>
        <w:right w:val="none" w:sz="0" w:space="0" w:color="auto"/>
      </w:divBdr>
    </w:div>
    <w:div w:id="43915423">
      <w:bodyDiv w:val="1"/>
      <w:marLeft w:val="0"/>
      <w:marRight w:val="0"/>
      <w:marTop w:val="0"/>
      <w:marBottom w:val="0"/>
      <w:divBdr>
        <w:top w:val="none" w:sz="0" w:space="0" w:color="auto"/>
        <w:left w:val="none" w:sz="0" w:space="0" w:color="auto"/>
        <w:bottom w:val="none" w:sz="0" w:space="0" w:color="auto"/>
        <w:right w:val="none" w:sz="0" w:space="0" w:color="auto"/>
      </w:divBdr>
    </w:div>
    <w:div w:id="97215431">
      <w:bodyDiv w:val="1"/>
      <w:marLeft w:val="0"/>
      <w:marRight w:val="0"/>
      <w:marTop w:val="0"/>
      <w:marBottom w:val="0"/>
      <w:divBdr>
        <w:top w:val="none" w:sz="0" w:space="0" w:color="auto"/>
        <w:left w:val="none" w:sz="0" w:space="0" w:color="auto"/>
        <w:bottom w:val="none" w:sz="0" w:space="0" w:color="auto"/>
        <w:right w:val="none" w:sz="0" w:space="0" w:color="auto"/>
      </w:divBdr>
    </w:div>
    <w:div w:id="109252144">
      <w:bodyDiv w:val="1"/>
      <w:marLeft w:val="0"/>
      <w:marRight w:val="0"/>
      <w:marTop w:val="0"/>
      <w:marBottom w:val="0"/>
      <w:divBdr>
        <w:top w:val="none" w:sz="0" w:space="0" w:color="auto"/>
        <w:left w:val="none" w:sz="0" w:space="0" w:color="auto"/>
        <w:bottom w:val="none" w:sz="0" w:space="0" w:color="auto"/>
        <w:right w:val="none" w:sz="0" w:space="0" w:color="auto"/>
      </w:divBdr>
    </w:div>
    <w:div w:id="181750796">
      <w:bodyDiv w:val="1"/>
      <w:marLeft w:val="0"/>
      <w:marRight w:val="0"/>
      <w:marTop w:val="0"/>
      <w:marBottom w:val="0"/>
      <w:divBdr>
        <w:top w:val="none" w:sz="0" w:space="0" w:color="auto"/>
        <w:left w:val="none" w:sz="0" w:space="0" w:color="auto"/>
        <w:bottom w:val="none" w:sz="0" w:space="0" w:color="auto"/>
        <w:right w:val="none" w:sz="0" w:space="0" w:color="auto"/>
      </w:divBdr>
    </w:div>
    <w:div w:id="292374534">
      <w:bodyDiv w:val="1"/>
      <w:marLeft w:val="0"/>
      <w:marRight w:val="0"/>
      <w:marTop w:val="0"/>
      <w:marBottom w:val="0"/>
      <w:divBdr>
        <w:top w:val="none" w:sz="0" w:space="0" w:color="auto"/>
        <w:left w:val="none" w:sz="0" w:space="0" w:color="auto"/>
        <w:bottom w:val="none" w:sz="0" w:space="0" w:color="auto"/>
        <w:right w:val="none" w:sz="0" w:space="0" w:color="auto"/>
      </w:divBdr>
    </w:div>
    <w:div w:id="423576027">
      <w:bodyDiv w:val="1"/>
      <w:marLeft w:val="0"/>
      <w:marRight w:val="0"/>
      <w:marTop w:val="0"/>
      <w:marBottom w:val="0"/>
      <w:divBdr>
        <w:top w:val="none" w:sz="0" w:space="0" w:color="auto"/>
        <w:left w:val="none" w:sz="0" w:space="0" w:color="auto"/>
        <w:bottom w:val="none" w:sz="0" w:space="0" w:color="auto"/>
        <w:right w:val="none" w:sz="0" w:space="0" w:color="auto"/>
      </w:divBdr>
    </w:div>
    <w:div w:id="439644336">
      <w:bodyDiv w:val="1"/>
      <w:marLeft w:val="0"/>
      <w:marRight w:val="0"/>
      <w:marTop w:val="0"/>
      <w:marBottom w:val="0"/>
      <w:divBdr>
        <w:top w:val="none" w:sz="0" w:space="0" w:color="auto"/>
        <w:left w:val="none" w:sz="0" w:space="0" w:color="auto"/>
        <w:bottom w:val="none" w:sz="0" w:space="0" w:color="auto"/>
        <w:right w:val="none" w:sz="0" w:space="0" w:color="auto"/>
      </w:divBdr>
    </w:div>
    <w:div w:id="464355007">
      <w:bodyDiv w:val="1"/>
      <w:marLeft w:val="0"/>
      <w:marRight w:val="0"/>
      <w:marTop w:val="0"/>
      <w:marBottom w:val="0"/>
      <w:divBdr>
        <w:top w:val="none" w:sz="0" w:space="0" w:color="auto"/>
        <w:left w:val="none" w:sz="0" w:space="0" w:color="auto"/>
        <w:bottom w:val="none" w:sz="0" w:space="0" w:color="auto"/>
        <w:right w:val="none" w:sz="0" w:space="0" w:color="auto"/>
      </w:divBdr>
    </w:div>
    <w:div w:id="558829784">
      <w:bodyDiv w:val="1"/>
      <w:marLeft w:val="0"/>
      <w:marRight w:val="0"/>
      <w:marTop w:val="0"/>
      <w:marBottom w:val="0"/>
      <w:divBdr>
        <w:top w:val="none" w:sz="0" w:space="0" w:color="auto"/>
        <w:left w:val="none" w:sz="0" w:space="0" w:color="auto"/>
        <w:bottom w:val="none" w:sz="0" w:space="0" w:color="auto"/>
        <w:right w:val="none" w:sz="0" w:space="0" w:color="auto"/>
      </w:divBdr>
      <w:divsChild>
        <w:div w:id="43532205">
          <w:marLeft w:val="0"/>
          <w:marRight w:val="0"/>
          <w:marTop w:val="0"/>
          <w:marBottom w:val="0"/>
          <w:divBdr>
            <w:top w:val="none" w:sz="0" w:space="0" w:color="auto"/>
            <w:left w:val="none" w:sz="0" w:space="0" w:color="auto"/>
            <w:bottom w:val="none" w:sz="0" w:space="0" w:color="auto"/>
            <w:right w:val="none" w:sz="0" w:space="0" w:color="auto"/>
          </w:divBdr>
        </w:div>
        <w:div w:id="2071490232">
          <w:marLeft w:val="0"/>
          <w:marRight w:val="0"/>
          <w:marTop w:val="0"/>
          <w:marBottom w:val="0"/>
          <w:divBdr>
            <w:top w:val="none" w:sz="0" w:space="0" w:color="auto"/>
            <w:left w:val="none" w:sz="0" w:space="0" w:color="auto"/>
            <w:bottom w:val="none" w:sz="0" w:space="0" w:color="auto"/>
            <w:right w:val="none" w:sz="0" w:space="0" w:color="auto"/>
          </w:divBdr>
        </w:div>
        <w:div w:id="2145001241">
          <w:marLeft w:val="0"/>
          <w:marRight w:val="0"/>
          <w:marTop w:val="0"/>
          <w:marBottom w:val="0"/>
          <w:divBdr>
            <w:top w:val="none" w:sz="0" w:space="0" w:color="auto"/>
            <w:left w:val="none" w:sz="0" w:space="0" w:color="auto"/>
            <w:bottom w:val="none" w:sz="0" w:space="0" w:color="auto"/>
            <w:right w:val="none" w:sz="0" w:space="0" w:color="auto"/>
          </w:divBdr>
        </w:div>
      </w:divsChild>
    </w:div>
    <w:div w:id="658341589">
      <w:bodyDiv w:val="1"/>
      <w:marLeft w:val="0"/>
      <w:marRight w:val="0"/>
      <w:marTop w:val="0"/>
      <w:marBottom w:val="0"/>
      <w:divBdr>
        <w:top w:val="none" w:sz="0" w:space="0" w:color="auto"/>
        <w:left w:val="none" w:sz="0" w:space="0" w:color="auto"/>
        <w:bottom w:val="none" w:sz="0" w:space="0" w:color="auto"/>
        <w:right w:val="none" w:sz="0" w:space="0" w:color="auto"/>
      </w:divBdr>
    </w:div>
    <w:div w:id="742217518">
      <w:bodyDiv w:val="1"/>
      <w:marLeft w:val="0"/>
      <w:marRight w:val="0"/>
      <w:marTop w:val="0"/>
      <w:marBottom w:val="0"/>
      <w:divBdr>
        <w:top w:val="none" w:sz="0" w:space="0" w:color="auto"/>
        <w:left w:val="none" w:sz="0" w:space="0" w:color="auto"/>
        <w:bottom w:val="none" w:sz="0" w:space="0" w:color="auto"/>
        <w:right w:val="none" w:sz="0" w:space="0" w:color="auto"/>
      </w:divBdr>
    </w:div>
    <w:div w:id="775053375">
      <w:bodyDiv w:val="1"/>
      <w:marLeft w:val="0"/>
      <w:marRight w:val="0"/>
      <w:marTop w:val="0"/>
      <w:marBottom w:val="0"/>
      <w:divBdr>
        <w:top w:val="none" w:sz="0" w:space="0" w:color="auto"/>
        <w:left w:val="none" w:sz="0" w:space="0" w:color="auto"/>
        <w:bottom w:val="none" w:sz="0" w:space="0" w:color="auto"/>
        <w:right w:val="none" w:sz="0" w:space="0" w:color="auto"/>
      </w:divBdr>
    </w:div>
    <w:div w:id="800536356">
      <w:bodyDiv w:val="1"/>
      <w:marLeft w:val="0"/>
      <w:marRight w:val="0"/>
      <w:marTop w:val="0"/>
      <w:marBottom w:val="0"/>
      <w:divBdr>
        <w:top w:val="none" w:sz="0" w:space="0" w:color="auto"/>
        <w:left w:val="none" w:sz="0" w:space="0" w:color="auto"/>
        <w:bottom w:val="none" w:sz="0" w:space="0" w:color="auto"/>
        <w:right w:val="none" w:sz="0" w:space="0" w:color="auto"/>
      </w:divBdr>
    </w:div>
    <w:div w:id="891187082">
      <w:bodyDiv w:val="1"/>
      <w:marLeft w:val="0"/>
      <w:marRight w:val="0"/>
      <w:marTop w:val="0"/>
      <w:marBottom w:val="0"/>
      <w:divBdr>
        <w:top w:val="none" w:sz="0" w:space="0" w:color="auto"/>
        <w:left w:val="none" w:sz="0" w:space="0" w:color="auto"/>
        <w:bottom w:val="none" w:sz="0" w:space="0" w:color="auto"/>
        <w:right w:val="none" w:sz="0" w:space="0" w:color="auto"/>
      </w:divBdr>
      <w:divsChild>
        <w:div w:id="1192383175">
          <w:marLeft w:val="0"/>
          <w:marRight w:val="0"/>
          <w:marTop w:val="0"/>
          <w:marBottom w:val="0"/>
          <w:divBdr>
            <w:top w:val="none" w:sz="0" w:space="0" w:color="auto"/>
            <w:left w:val="none" w:sz="0" w:space="0" w:color="auto"/>
            <w:bottom w:val="none" w:sz="0" w:space="0" w:color="auto"/>
            <w:right w:val="none" w:sz="0" w:space="0" w:color="auto"/>
          </w:divBdr>
          <w:divsChild>
            <w:div w:id="7791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8780">
      <w:bodyDiv w:val="1"/>
      <w:marLeft w:val="0"/>
      <w:marRight w:val="0"/>
      <w:marTop w:val="0"/>
      <w:marBottom w:val="0"/>
      <w:divBdr>
        <w:top w:val="none" w:sz="0" w:space="0" w:color="auto"/>
        <w:left w:val="none" w:sz="0" w:space="0" w:color="auto"/>
        <w:bottom w:val="none" w:sz="0" w:space="0" w:color="auto"/>
        <w:right w:val="none" w:sz="0" w:space="0" w:color="auto"/>
      </w:divBdr>
    </w:div>
    <w:div w:id="965084324">
      <w:bodyDiv w:val="1"/>
      <w:marLeft w:val="0"/>
      <w:marRight w:val="0"/>
      <w:marTop w:val="0"/>
      <w:marBottom w:val="0"/>
      <w:divBdr>
        <w:top w:val="none" w:sz="0" w:space="0" w:color="auto"/>
        <w:left w:val="none" w:sz="0" w:space="0" w:color="auto"/>
        <w:bottom w:val="none" w:sz="0" w:space="0" w:color="auto"/>
        <w:right w:val="none" w:sz="0" w:space="0" w:color="auto"/>
      </w:divBdr>
    </w:div>
    <w:div w:id="965156074">
      <w:bodyDiv w:val="1"/>
      <w:marLeft w:val="0"/>
      <w:marRight w:val="0"/>
      <w:marTop w:val="0"/>
      <w:marBottom w:val="0"/>
      <w:divBdr>
        <w:top w:val="none" w:sz="0" w:space="0" w:color="auto"/>
        <w:left w:val="none" w:sz="0" w:space="0" w:color="auto"/>
        <w:bottom w:val="none" w:sz="0" w:space="0" w:color="auto"/>
        <w:right w:val="none" w:sz="0" w:space="0" w:color="auto"/>
      </w:divBdr>
    </w:div>
    <w:div w:id="971130709">
      <w:bodyDiv w:val="1"/>
      <w:marLeft w:val="0"/>
      <w:marRight w:val="0"/>
      <w:marTop w:val="0"/>
      <w:marBottom w:val="0"/>
      <w:divBdr>
        <w:top w:val="none" w:sz="0" w:space="0" w:color="auto"/>
        <w:left w:val="none" w:sz="0" w:space="0" w:color="auto"/>
        <w:bottom w:val="none" w:sz="0" w:space="0" w:color="auto"/>
        <w:right w:val="none" w:sz="0" w:space="0" w:color="auto"/>
      </w:divBdr>
      <w:divsChild>
        <w:div w:id="251667353">
          <w:marLeft w:val="0"/>
          <w:marRight w:val="0"/>
          <w:marTop w:val="0"/>
          <w:marBottom w:val="0"/>
          <w:divBdr>
            <w:top w:val="none" w:sz="0" w:space="0" w:color="auto"/>
            <w:left w:val="none" w:sz="0" w:space="0" w:color="auto"/>
            <w:bottom w:val="none" w:sz="0" w:space="0" w:color="auto"/>
            <w:right w:val="none" w:sz="0" w:space="0" w:color="auto"/>
          </w:divBdr>
        </w:div>
        <w:div w:id="552424461">
          <w:marLeft w:val="0"/>
          <w:marRight w:val="0"/>
          <w:marTop w:val="0"/>
          <w:marBottom w:val="0"/>
          <w:divBdr>
            <w:top w:val="none" w:sz="0" w:space="0" w:color="auto"/>
            <w:left w:val="none" w:sz="0" w:space="0" w:color="auto"/>
            <w:bottom w:val="none" w:sz="0" w:space="0" w:color="auto"/>
            <w:right w:val="none" w:sz="0" w:space="0" w:color="auto"/>
          </w:divBdr>
        </w:div>
        <w:div w:id="1941177205">
          <w:marLeft w:val="0"/>
          <w:marRight w:val="0"/>
          <w:marTop w:val="0"/>
          <w:marBottom w:val="0"/>
          <w:divBdr>
            <w:top w:val="none" w:sz="0" w:space="0" w:color="auto"/>
            <w:left w:val="none" w:sz="0" w:space="0" w:color="auto"/>
            <w:bottom w:val="none" w:sz="0" w:space="0" w:color="auto"/>
            <w:right w:val="none" w:sz="0" w:space="0" w:color="auto"/>
          </w:divBdr>
        </w:div>
      </w:divsChild>
    </w:div>
    <w:div w:id="1049720996">
      <w:bodyDiv w:val="1"/>
      <w:marLeft w:val="0"/>
      <w:marRight w:val="0"/>
      <w:marTop w:val="0"/>
      <w:marBottom w:val="0"/>
      <w:divBdr>
        <w:top w:val="none" w:sz="0" w:space="0" w:color="auto"/>
        <w:left w:val="none" w:sz="0" w:space="0" w:color="auto"/>
        <w:bottom w:val="none" w:sz="0" w:space="0" w:color="auto"/>
        <w:right w:val="none" w:sz="0" w:space="0" w:color="auto"/>
      </w:divBdr>
    </w:div>
    <w:div w:id="1059669542">
      <w:bodyDiv w:val="1"/>
      <w:marLeft w:val="0"/>
      <w:marRight w:val="0"/>
      <w:marTop w:val="0"/>
      <w:marBottom w:val="0"/>
      <w:divBdr>
        <w:top w:val="none" w:sz="0" w:space="0" w:color="auto"/>
        <w:left w:val="none" w:sz="0" w:space="0" w:color="auto"/>
        <w:bottom w:val="none" w:sz="0" w:space="0" w:color="auto"/>
        <w:right w:val="none" w:sz="0" w:space="0" w:color="auto"/>
      </w:divBdr>
    </w:div>
    <w:div w:id="1123772877">
      <w:bodyDiv w:val="1"/>
      <w:marLeft w:val="0"/>
      <w:marRight w:val="0"/>
      <w:marTop w:val="0"/>
      <w:marBottom w:val="0"/>
      <w:divBdr>
        <w:top w:val="none" w:sz="0" w:space="0" w:color="auto"/>
        <w:left w:val="none" w:sz="0" w:space="0" w:color="auto"/>
        <w:bottom w:val="none" w:sz="0" w:space="0" w:color="auto"/>
        <w:right w:val="none" w:sz="0" w:space="0" w:color="auto"/>
      </w:divBdr>
      <w:divsChild>
        <w:div w:id="1097554062">
          <w:marLeft w:val="0"/>
          <w:marRight w:val="0"/>
          <w:marTop w:val="0"/>
          <w:marBottom w:val="0"/>
          <w:divBdr>
            <w:top w:val="none" w:sz="0" w:space="0" w:color="auto"/>
            <w:left w:val="none" w:sz="0" w:space="0" w:color="auto"/>
            <w:bottom w:val="none" w:sz="0" w:space="0" w:color="auto"/>
            <w:right w:val="none" w:sz="0" w:space="0" w:color="auto"/>
          </w:divBdr>
        </w:div>
        <w:div w:id="1586449739">
          <w:marLeft w:val="0"/>
          <w:marRight w:val="0"/>
          <w:marTop w:val="0"/>
          <w:marBottom w:val="0"/>
          <w:divBdr>
            <w:top w:val="none" w:sz="0" w:space="0" w:color="auto"/>
            <w:left w:val="none" w:sz="0" w:space="0" w:color="auto"/>
            <w:bottom w:val="none" w:sz="0" w:space="0" w:color="auto"/>
            <w:right w:val="none" w:sz="0" w:space="0" w:color="auto"/>
          </w:divBdr>
        </w:div>
        <w:div w:id="1890335409">
          <w:marLeft w:val="0"/>
          <w:marRight w:val="0"/>
          <w:marTop w:val="0"/>
          <w:marBottom w:val="0"/>
          <w:divBdr>
            <w:top w:val="none" w:sz="0" w:space="0" w:color="auto"/>
            <w:left w:val="none" w:sz="0" w:space="0" w:color="auto"/>
            <w:bottom w:val="none" w:sz="0" w:space="0" w:color="auto"/>
            <w:right w:val="none" w:sz="0" w:space="0" w:color="auto"/>
          </w:divBdr>
        </w:div>
      </w:divsChild>
    </w:div>
    <w:div w:id="1128476583">
      <w:bodyDiv w:val="1"/>
      <w:marLeft w:val="0"/>
      <w:marRight w:val="0"/>
      <w:marTop w:val="0"/>
      <w:marBottom w:val="0"/>
      <w:divBdr>
        <w:top w:val="none" w:sz="0" w:space="0" w:color="auto"/>
        <w:left w:val="none" w:sz="0" w:space="0" w:color="auto"/>
        <w:bottom w:val="none" w:sz="0" w:space="0" w:color="auto"/>
        <w:right w:val="none" w:sz="0" w:space="0" w:color="auto"/>
      </w:divBdr>
    </w:div>
    <w:div w:id="1146776254">
      <w:bodyDiv w:val="1"/>
      <w:marLeft w:val="0"/>
      <w:marRight w:val="0"/>
      <w:marTop w:val="0"/>
      <w:marBottom w:val="0"/>
      <w:divBdr>
        <w:top w:val="none" w:sz="0" w:space="0" w:color="auto"/>
        <w:left w:val="none" w:sz="0" w:space="0" w:color="auto"/>
        <w:bottom w:val="none" w:sz="0" w:space="0" w:color="auto"/>
        <w:right w:val="none" w:sz="0" w:space="0" w:color="auto"/>
      </w:divBdr>
    </w:div>
    <w:div w:id="1156721139">
      <w:bodyDiv w:val="1"/>
      <w:marLeft w:val="0"/>
      <w:marRight w:val="0"/>
      <w:marTop w:val="0"/>
      <w:marBottom w:val="0"/>
      <w:divBdr>
        <w:top w:val="none" w:sz="0" w:space="0" w:color="auto"/>
        <w:left w:val="none" w:sz="0" w:space="0" w:color="auto"/>
        <w:bottom w:val="none" w:sz="0" w:space="0" w:color="auto"/>
        <w:right w:val="none" w:sz="0" w:space="0" w:color="auto"/>
      </w:divBdr>
      <w:divsChild>
        <w:div w:id="12418726">
          <w:marLeft w:val="0"/>
          <w:marRight w:val="0"/>
          <w:marTop w:val="0"/>
          <w:marBottom w:val="0"/>
          <w:divBdr>
            <w:top w:val="none" w:sz="0" w:space="0" w:color="auto"/>
            <w:left w:val="none" w:sz="0" w:space="0" w:color="auto"/>
            <w:bottom w:val="none" w:sz="0" w:space="0" w:color="auto"/>
            <w:right w:val="none" w:sz="0" w:space="0" w:color="auto"/>
          </w:divBdr>
        </w:div>
        <w:div w:id="19665137">
          <w:marLeft w:val="0"/>
          <w:marRight w:val="0"/>
          <w:marTop w:val="0"/>
          <w:marBottom w:val="0"/>
          <w:divBdr>
            <w:top w:val="none" w:sz="0" w:space="0" w:color="auto"/>
            <w:left w:val="none" w:sz="0" w:space="0" w:color="auto"/>
            <w:bottom w:val="none" w:sz="0" w:space="0" w:color="auto"/>
            <w:right w:val="none" w:sz="0" w:space="0" w:color="auto"/>
          </w:divBdr>
        </w:div>
        <w:div w:id="25840776">
          <w:marLeft w:val="0"/>
          <w:marRight w:val="0"/>
          <w:marTop w:val="0"/>
          <w:marBottom w:val="0"/>
          <w:divBdr>
            <w:top w:val="none" w:sz="0" w:space="0" w:color="auto"/>
            <w:left w:val="none" w:sz="0" w:space="0" w:color="auto"/>
            <w:bottom w:val="none" w:sz="0" w:space="0" w:color="auto"/>
            <w:right w:val="none" w:sz="0" w:space="0" w:color="auto"/>
          </w:divBdr>
        </w:div>
        <w:div w:id="60980301">
          <w:marLeft w:val="0"/>
          <w:marRight w:val="0"/>
          <w:marTop w:val="0"/>
          <w:marBottom w:val="0"/>
          <w:divBdr>
            <w:top w:val="none" w:sz="0" w:space="0" w:color="auto"/>
            <w:left w:val="none" w:sz="0" w:space="0" w:color="auto"/>
            <w:bottom w:val="none" w:sz="0" w:space="0" w:color="auto"/>
            <w:right w:val="none" w:sz="0" w:space="0" w:color="auto"/>
          </w:divBdr>
        </w:div>
        <w:div w:id="189611462">
          <w:marLeft w:val="0"/>
          <w:marRight w:val="0"/>
          <w:marTop w:val="0"/>
          <w:marBottom w:val="0"/>
          <w:divBdr>
            <w:top w:val="none" w:sz="0" w:space="0" w:color="auto"/>
            <w:left w:val="none" w:sz="0" w:space="0" w:color="auto"/>
            <w:bottom w:val="none" w:sz="0" w:space="0" w:color="auto"/>
            <w:right w:val="none" w:sz="0" w:space="0" w:color="auto"/>
          </w:divBdr>
        </w:div>
        <w:div w:id="220333361">
          <w:marLeft w:val="0"/>
          <w:marRight w:val="0"/>
          <w:marTop w:val="0"/>
          <w:marBottom w:val="0"/>
          <w:divBdr>
            <w:top w:val="none" w:sz="0" w:space="0" w:color="auto"/>
            <w:left w:val="none" w:sz="0" w:space="0" w:color="auto"/>
            <w:bottom w:val="none" w:sz="0" w:space="0" w:color="auto"/>
            <w:right w:val="none" w:sz="0" w:space="0" w:color="auto"/>
          </w:divBdr>
        </w:div>
        <w:div w:id="277762481">
          <w:marLeft w:val="0"/>
          <w:marRight w:val="0"/>
          <w:marTop w:val="0"/>
          <w:marBottom w:val="0"/>
          <w:divBdr>
            <w:top w:val="none" w:sz="0" w:space="0" w:color="auto"/>
            <w:left w:val="none" w:sz="0" w:space="0" w:color="auto"/>
            <w:bottom w:val="none" w:sz="0" w:space="0" w:color="auto"/>
            <w:right w:val="none" w:sz="0" w:space="0" w:color="auto"/>
          </w:divBdr>
        </w:div>
        <w:div w:id="281889373">
          <w:marLeft w:val="0"/>
          <w:marRight w:val="0"/>
          <w:marTop w:val="0"/>
          <w:marBottom w:val="0"/>
          <w:divBdr>
            <w:top w:val="none" w:sz="0" w:space="0" w:color="auto"/>
            <w:left w:val="none" w:sz="0" w:space="0" w:color="auto"/>
            <w:bottom w:val="none" w:sz="0" w:space="0" w:color="auto"/>
            <w:right w:val="none" w:sz="0" w:space="0" w:color="auto"/>
          </w:divBdr>
        </w:div>
        <w:div w:id="301080452">
          <w:marLeft w:val="0"/>
          <w:marRight w:val="0"/>
          <w:marTop w:val="0"/>
          <w:marBottom w:val="0"/>
          <w:divBdr>
            <w:top w:val="none" w:sz="0" w:space="0" w:color="auto"/>
            <w:left w:val="none" w:sz="0" w:space="0" w:color="auto"/>
            <w:bottom w:val="none" w:sz="0" w:space="0" w:color="auto"/>
            <w:right w:val="none" w:sz="0" w:space="0" w:color="auto"/>
          </w:divBdr>
        </w:div>
        <w:div w:id="311756785">
          <w:marLeft w:val="0"/>
          <w:marRight w:val="0"/>
          <w:marTop w:val="0"/>
          <w:marBottom w:val="0"/>
          <w:divBdr>
            <w:top w:val="none" w:sz="0" w:space="0" w:color="auto"/>
            <w:left w:val="none" w:sz="0" w:space="0" w:color="auto"/>
            <w:bottom w:val="none" w:sz="0" w:space="0" w:color="auto"/>
            <w:right w:val="none" w:sz="0" w:space="0" w:color="auto"/>
          </w:divBdr>
        </w:div>
        <w:div w:id="352145983">
          <w:marLeft w:val="0"/>
          <w:marRight w:val="0"/>
          <w:marTop w:val="0"/>
          <w:marBottom w:val="0"/>
          <w:divBdr>
            <w:top w:val="none" w:sz="0" w:space="0" w:color="auto"/>
            <w:left w:val="none" w:sz="0" w:space="0" w:color="auto"/>
            <w:bottom w:val="none" w:sz="0" w:space="0" w:color="auto"/>
            <w:right w:val="none" w:sz="0" w:space="0" w:color="auto"/>
          </w:divBdr>
        </w:div>
        <w:div w:id="491485456">
          <w:marLeft w:val="0"/>
          <w:marRight w:val="0"/>
          <w:marTop w:val="0"/>
          <w:marBottom w:val="0"/>
          <w:divBdr>
            <w:top w:val="none" w:sz="0" w:space="0" w:color="auto"/>
            <w:left w:val="none" w:sz="0" w:space="0" w:color="auto"/>
            <w:bottom w:val="none" w:sz="0" w:space="0" w:color="auto"/>
            <w:right w:val="none" w:sz="0" w:space="0" w:color="auto"/>
          </w:divBdr>
        </w:div>
        <w:div w:id="530462718">
          <w:marLeft w:val="0"/>
          <w:marRight w:val="0"/>
          <w:marTop w:val="0"/>
          <w:marBottom w:val="0"/>
          <w:divBdr>
            <w:top w:val="none" w:sz="0" w:space="0" w:color="auto"/>
            <w:left w:val="none" w:sz="0" w:space="0" w:color="auto"/>
            <w:bottom w:val="none" w:sz="0" w:space="0" w:color="auto"/>
            <w:right w:val="none" w:sz="0" w:space="0" w:color="auto"/>
          </w:divBdr>
        </w:div>
        <w:div w:id="590044517">
          <w:marLeft w:val="0"/>
          <w:marRight w:val="0"/>
          <w:marTop w:val="0"/>
          <w:marBottom w:val="0"/>
          <w:divBdr>
            <w:top w:val="none" w:sz="0" w:space="0" w:color="auto"/>
            <w:left w:val="none" w:sz="0" w:space="0" w:color="auto"/>
            <w:bottom w:val="none" w:sz="0" w:space="0" w:color="auto"/>
            <w:right w:val="none" w:sz="0" w:space="0" w:color="auto"/>
          </w:divBdr>
        </w:div>
        <w:div w:id="609699164">
          <w:marLeft w:val="0"/>
          <w:marRight w:val="0"/>
          <w:marTop w:val="0"/>
          <w:marBottom w:val="0"/>
          <w:divBdr>
            <w:top w:val="none" w:sz="0" w:space="0" w:color="auto"/>
            <w:left w:val="none" w:sz="0" w:space="0" w:color="auto"/>
            <w:bottom w:val="none" w:sz="0" w:space="0" w:color="auto"/>
            <w:right w:val="none" w:sz="0" w:space="0" w:color="auto"/>
          </w:divBdr>
        </w:div>
        <w:div w:id="645743885">
          <w:marLeft w:val="0"/>
          <w:marRight w:val="0"/>
          <w:marTop w:val="0"/>
          <w:marBottom w:val="0"/>
          <w:divBdr>
            <w:top w:val="none" w:sz="0" w:space="0" w:color="auto"/>
            <w:left w:val="none" w:sz="0" w:space="0" w:color="auto"/>
            <w:bottom w:val="none" w:sz="0" w:space="0" w:color="auto"/>
            <w:right w:val="none" w:sz="0" w:space="0" w:color="auto"/>
          </w:divBdr>
        </w:div>
        <w:div w:id="657685948">
          <w:marLeft w:val="0"/>
          <w:marRight w:val="0"/>
          <w:marTop w:val="0"/>
          <w:marBottom w:val="0"/>
          <w:divBdr>
            <w:top w:val="none" w:sz="0" w:space="0" w:color="auto"/>
            <w:left w:val="none" w:sz="0" w:space="0" w:color="auto"/>
            <w:bottom w:val="none" w:sz="0" w:space="0" w:color="auto"/>
            <w:right w:val="none" w:sz="0" w:space="0" w:color="auto"/>
          </w:divBdr>
        </w:div>
        <w:div w:id="748506555">
          <w:marLeft w:val="0"/>
          <w:marRight w:val="0"/>
          <w:marTop w:val="0"/>
          <w:marBottom w:val="0"/>
          <w:divBdr>
            <w:top w:val="none" w:sz="0" w:space="0" w:color="auto"/>
            <w:left w:val="none" w:sz="0" w:space="0" w:color="auto"/>
            <w:bottom w:val="none" w:sz="0" w:space="0" w:color="auto"/>
            <w:right w:val="none" w:sz="0" w:space="0" w:color="auto"/>
          </w:divBdr>
        </w:div>
        <w:div w:id="783111545">
          <w:marLeft w:val="0"/>
          <w:marRight w:val="0"/>
          <w:marTop w:val="0"/>
          <w:marBottom w:val="0"/>
          <w:divBdr>
            <w:top w:val="none" w:sz="0" w:space="0" w:color="auto"/>
            <w:left w:val="none" w:sz="0" w:space="0" w:color="auto"/>
            <w:bottom w:val="none" w:sz="0" w:space="0" w:color="auto"/>
            <w:right w:val="none" w:sz="0" w:space="0" w:color="auto"/>
          </w:divBdr>
        </w:div>
        <w:div w:id="1148127586">
          <w:marLeft w:val="0"/>
          <w:marRight w:val="0"/>
          <w:marTop w:val="0"/>
          <w:marBottom w:val="0"/>
          <w:divBdr>
            <w:top w:val="none" w:sz="0" w:space="0" w:color="auto"/>
            <w:left w:val="none" w:sz="0" w:space="0" w:color="auto"/>
            <w:bottom w:val="none" w:sz="0" w:space="0" w:color="auto"/>
            <w:right w:val="none" w:sz="0" w:space="0" w:color="auto"/>
          </w:divBdr>
        </w:div>
        <w:div w:id="1149134721">
          <w:marLeft w:val="0"/>
          <w:marRight w:val="0"/>
          <w:marTop w:val="0"/>
          <w:marBottom w:val="0"/>
          <w:divBdr>
            <w:top w:val="none" w:sz="0" w:space="0" w:color="auto"/>
            <w:left w:val="none" w:sz="0" w:space="0" w:color="auto"/>
            <w:bottom w:val="none" w:sz="0" w:space="0" w:color="auto"/>
            <w:right w:val="none" w:sz="0" w:space="0" w:color="auto"/>
          </w:divBdr>
        </w:div>
        <w:div w:id="1409765289">
          <w:marLeft w:val="0"/>
          <w:marRight w:val="0"/>
          <w:marTop w:val="0"/>
          <w:marBottom w:val="0"/>
          <w:divBdr>
            <w:top w:val="none" w:sz="0" w:space="0" w:color="auto"/>
            <w:left w:val="none" w:sz="0" w:space="0" w:color="auto"/>
            <w:bottom w:val="none" w:sz="0" w:space="0" w:color="auto"/>
            <w:right w:val="none" w:sz="0" w:space="0" w:color="auto"/>
          </w:divBdr>
        </w:div>
        <w:div w:id="1424375108">
          <w:marLeft w:val="0"/>
          <w:marRight w:val="0"/>
          <w:marTop w:val="0"/>
          <w:marBottom w:val="0"/>
          <w:divBdr>
            <w:top w:val="none" w:sz="0" w:space="0" w:color="auto"/>
            <w:left w:val="none" w:sz="0" w:space="0" w:color="auto"/>
            <w:bottom w:val="none" w:sz="0" w:space="0" w:color="auto"/>
            <w:right w:val="none" w:sz="0" w:space="0" w:color="auto"/>
          </w:divBdr>
        </w:div>
        <w:div w:id="1614173017">
          <w:marLeft w:val="0"/>
          <w:marRight w:val="0"/>
          <w:marTop w:val="0"/>
          <w:marBottom w:val="0"/>
          <w:divBdr>
            <w:top w:val="none" w:sz="0" w:space="0" w:color="auto"/>
            <w:left w:val="none" w:sz="0" w:space="0" w:color="auto"/>
            <w:bottom w:val="none" w:sz="0" w:space="0" w:color="auto"/>
            <w:right w:val="none" w:sz="0" w:space="0" w:color="auto"/>
          </w:divBdr>
        </w:div>
        <w:div w:id="1708405962">
          <w:marLeft w:val="0"/>
          <w:marRight w:val="0"/>
          <w:marTop w:val="0"/>
          <w:marBottom w:val="0"/>
          <w:divBdr>
            <w:top w:val="none" w:sz="0" w:space="0" w:color="auto"/>
            <w:left w:val="none" w:sz="0" w:space="0" w:color="auto"/>
            <w:bottom w:val="none" w:sz="0" w:space="0" w:color="auto"/>
            <w:right w:val="none" w:sz="0" w:space="0" w:color="auto"/>
          </w:divBdr>
        </w:div>
        <w:div w:id="1906794888">
          <w:marLeft w:val="0"/>
          <w:marRight w:val="0"/>
          <w:marTop w:val="0"/>
          <w:marBottom w:val="0"/>
          <w:divBdr>
            <w:top w:val="none" w:sz="0" w:space="0" w:color="auto"/>
            <w:left w:val="none" w:sz="0" w:space="0" w:color="auto"/>
            <w:bottom w:val="none" w:sz="0" w:space="0" w:color="auto"/>
            <w:right w:val="none" w:sz="0" w:space="0" w:color="auto"/>
          </w:divBdr>
        </w:div>
        <w:div w:id="2012026213">
          <w:marLeft w:val="0"/>
          <w:marRight w:val="0"/>
          <w:marTop w:val="0"/>
          <w:marBottom w:val="0"/>
          <w:divBdr>
            <w:top w:val="none" w:sz="0" w:space="0" w:color="auto"/>
            <w:left w:val="none" w:sz="0" w:space="0" w:color="auto"/>
            <w:bottom w:val="none" w:sz="0" w:space="0" w:color="auto"/>
            <w:right w:val="none" w:sz="0" w:space="0" w:color="auto"/>
          </w:divBdr>
        </w:div>
        <w:div w:id="2093310033">
          <w:marLeft w:val="0"/>
          <w:marRight w:val="0"/>
          <w:marTop w:val="0"/>
          <w:marBottom w:val="0"/>
          <w:divBdr>
            <w:top w:val="none" w:sz="0" w:space="0" w:color="auto"/>
            <w:left w:val="none" w:sz="0" w:space="0" w:color="auto"/>
            <w:bottom w:val="none" w:sz="0" w:space="0" w:color="auto"/>
            <w:right w:val="none" w:sz="0" w:space="0" w:color="auto"/>
          </w:divBdr>
        </w:div>
      </w:divsChild>
    </w:div>
    <w:div w:id="1215581627">
      <w:bodyDiv w:val="1"/>
      <w:marLeft w:val="0"/>
      <w:marRight w:val="0"/>
      <w:marTop w:val="0"/>
      <w:marBottom w:val="0"/>
      <w:divBdr>
        <w:top w:val="none" w:sz="0" w:space="0" w:color="auto"/>
        <w:left w:val="none" w:sz="0" w:space="0" w:color="auto"/>
        <w:bottom w:val="none" w:sz="0" w:space="0" w:color="auto"/>
        <w:right w:val="none" w:sz="0" w:space="0" w:color="auto"/>
      </w:divBdr>
    </w:div>
    <w:div w:id="1229918657">
      <w:bodyDiv w:val="1"/>
      <w:marLeft w:val="0"/>
      <w:marRight w:val="0"/>
      <w:marTop w:val="0"/>
      <w:marBottom w:val="0"/>
      <w:divBdr>
        <w:top w:val="none" w:sz="0" w:space="0" w:color="auto"/>
        <w:left w:val="none" w:sz="0" w:space="0" w:color="auto"/>
        <w:bottom w:val="none" w:sz="0" w:space="0" w:color="auto"/>
        <w:right w:val="none" w:sz="0" w:space="0" w:color="auto"/>
      </w:divBdr>
    </w:div>
    <w:div w:id="1243099526">
      <w:bodyDiv w:val="1"/>
      <w:marLeft w:val="0"/>
      <w:marRight w:val="0"/>
      <w:marTop w:val="0"/>
      <w:marBottom w:val="0"/>
      <w:divBdr>
        <w:top w:val="none" w:sz="0" w:space="0" w:color="auto"/>
        <w:left w:val="none" w:sz="0" w:space="0" w:color="auto"/>
        <w:bottom w:val="none" w:sz="0" w:space="0" w:color="auto"/>
        <w:right w:val="none" w:sz="0" w:space="0" w:color="auto"/>
      </w:divBdr>
      <w:divsChild>
        <w:div w:id="511457312">
          <w:marLeft w:val="0"/>
          <w:marRight w:val="0"/>
          <w:marTop w:val="0"/>
          <w:marBottom w:val="0"/>
          <w:divBdr>
            <w:top w:val="none" w:sz="0" w:space="0" w:color="auto"/>
            <w:left w:val="none" w:sz="0" w:space="0" w:color="auto"/>
            <w:bottom w:val="none" w:sz="0" w:space="0" w:color="auto"/>
            <w:right w:val="none" w:sz="0" w:space="0" w:color="auto"/>
          </w:divBdr>
        </w:div>
        <w:div w:id="1257591389">
          <w:marLeft w:val="0"/>
          <w:marRight w:val="0"/>
          <w:marTop w:val="0"/>
          <w:marBottom w:val="0"/>
          <w:divBdr>
            <w:top w:val="none" w:sz="0" w:space="0" w:color="auto"/>
            <w:left w:val="none" w:sz="0" w:space="0" w:color="auto"/>
            <w:bottom w:val="none" w:sz="0" w:space="0" w:color="auto"/>
            <w:right w:val="none" w:sz="0" w:space="0" w:color="auto"/>
          </w:divBdr>
        </w:div>
        <w:div w:id="1515147203">
          <w:marLeft w:val="0"/>
          <w:marRight w:val="0"/>
          <w:marTop w:val="0"/>
          <w:marBottom w:val="0"/>
          <w:divBdr>
            <w:top w:val="none" w:sz="0" w:space="0" w:color="auto"/>
            <w:left w:val="none" w:sz="0" w:space="0" w:color="auto"/>
            <w:bottom w:val="none" w:sz="0" w:space="0" w:color="auto"/>
            <w:right w:val="none" w:sz="0" w:space="0" w:color="auto"/>
          </w:divBdr>
        </w:div>
      </w:divsChild>
    </w:div>
    <w:div w:id="1244796365">
      <w:bodyDiv w:val="1"/>
      <w:marLeft w:val="0"/>
      <w:marRight w:val="0"/>
      <w:marTop w:val="0"/>
      <w:marBottom w:val="0"/>
      <w:divBdr>
        <w:top w:val="none" w:sz="0" w:space="0" w:color="auto"/>
        <w:left w:val="none" w:sz="0" w:space="0" w:color="auto"/>
        <w:bottom w:val="none" w:sz="0" w:space="0" w:color="auto"/>
        <w:right w:val="none" w:sz="0" w:space="0" w:color="auto"/>
      </w:divBdr>
    </w:div>
    <w:div w:id="1332828834">
      <w:bodyDiv w:val="1"/>
      <w:marLeft w:val="0"/>
      <w:marRight w:val="0"/>
      <w:marTop w:val="0"/>
      <w:marBottom w:val="0"/>
      <w:divBdr>
        <w:top w:val="none" w:sz="0" w:space="0" w:color="auto"/>
        <w:left w:val="none" w:sz="0" w:space="0" w:color="auto"/>
        <w:bottom w:val="none" w:sz="0" w:space="0" w:color="auto"/>
        <w:right w:val="none" w:sz="0" w:space="0" w:color="auto"/>
      </w:divBdr>
    </w:div>
    <w:div w:id="1354839492">
      <w:bodyDiv w:val="1"/>
      <w:marLeft w:val="0"/>
      <w:marRight w:val="0"/>
      <w:marTop w:val="0"/>
      <w:marBottom w:val="0"/>
      <w:divBdr>
        <w:top w:val="none" w:sz="0" w:space="0" w:color="auto"/>
        <w:left w:val="none" w:sz="0" w:space="0" w:color="auto"/>
        <w:bottom w:val="none" w:sz="0" w:space="0" w:color="auto"/>
        <w:right w:val="none" w:sz="0" w:space="0" w:color="auto"/>
      </w:divBdr>
    </w:div>
    <w:div w:id="1394811078">
      <w:bodyDiv w:val="1"/>
      <w:marLeft w:val="0"/>
      <w:marRight w:val="0"/>
      <w:marTop w:val="0"/>
      <w:marBottom w:val="0"/>
      <w:divBdr>
        <w:top w:val="none" w:sz="0" w:space="0" w:color="auto"/>
        <w:left w:val="none" w:sz="0" w:space="0" w:color="auto"/>
        <w:bottom w:val="none" w:sz="0" w:space="0" w:color="auto"/>
        <w:right w:val="none" w:sz="0" w:space="0" w:color="auto"/>
      </w:divBdr>
    </w:div>
    <w:div w:id="1418358901">
      <w:bodyDiv w:val="1"/>
      <w:marLeft w:val="0"/>
      <w:marRight w:val="0"/>
      <w:marTop w:val="0"/>
      <w:marBottom w:val="0"/>
      <w:divBdr>
        <w:top w:val="none" w:sz="0" w:space="0" w:color="auto"/>
        <w:left w:val="none" w:sz="0" w:space="0" w:color="auto"/>
        <w:bottom w:val="none" w:sz="0" w:space="0" w:color="auto"/>
        <w:right w:val="none" w:sz="0" w:space="0" w:color="auto"/>
      </w:divBdr>
    </w:div>
    <w:div w:id="1443383954">
      <w:bodyDiv w:val="1"/>
      <w:marLeft w:val="0"/>
      <w:marRight w:val="0"/>
      <w:marTop w:val="0"/>
      <w:marBottom w:val="0"/>
      <w:divBdr>
        <w:top w:val="none" w:sz="0" w:space="0" w:color="auto"/>
        <w:left w:val="none" w:sz="0" w:space="0" w:color="auto"/>
        <w:bottom w:val="none" w:sz="0" w:space="0" w:color="auto"/>
        <w:right w:val="none" w:sz="0" w:space="0" w:color="auto"/>
      </w:divBdr>
    </w:div>
    <w:div w:id="1560824042">
      <w:bodyDiv w:val="1"/>
      <w:marLeft w:val="0"/>
      <w:marRight w:val="0"/>
      <w:marTop w:val="0"/>
      <w:marBottom w:val="0"/>
      <w:divBdr>
        <w:top w:val="none" w:sz="0" w:space="0" w:color="auto"/>
        <w:left w:val="none" w:sz="0" w:space="0" w:color="auto"/>
        <w:bottom w:val="none" w:sz="0" w:space="0" w:color="auto"/>
        <w:right w:val="none" w:sz="0" w:space="0" w:color="auto"/>
      </w:divBdr>
      <w:divsChild>
        <w:div w:id="35855353">
          <w:marLeft w:val="0"/>
          <w:marRight w:val="0"/>
          <w:marTop w:val="0"/>
          <w:marBottom w:val="0"/>
          <w:divBdr>
            <w:top w:val="none" w:sz="0" w:space="0" w:color="auto"/>
            <w:left w:val="none" w:sz="0" w:space="0" w:color="auto"/>
            <w:bottom w:val="none" w:sz="0" w:space="0" w:color="auto"/>
            <w:right w:val="none" w:sz="0" w:space="0" w:color="auto"/>
          </w:divBdr>
        </w:div>
        <w:div w:id="111093034">
          <w:marLeft w:val="0"/>
          <w:marRight w:val="0"/>
          <w:marTop w:val="0"/>
          <w:marBottom w:val="0"/>
          <w:divBdr>
            <w:top w:val="none" w:sz="0" w:space="0" w:color="auto"/>
            <w:left w:val="none" w:sz="0" w:space="0" w:color="auto"/>
            <w:bottom w:val="none" w:sz="0" w:space="0" w:color="auto"/>
            <w:right w:val="none" w:sz="0" w:space="0" w:color="auto"/>
          </w:divBdr>
        </w:div>
        <w:div w:id="812255836">
          <w:marLeft w:val="0"/>
          <w:marRight w:val="0"/>
          <w:marTop w:val="0"/>
          <w:marBottom w:val="0"/>
          <w:divBdr>
            <w:top w:val="none" w:sz="0" w:space="0" w:color="auto"/>
            <w:left w:val="none" w:sz="0" w:space="0" w:color="auto"/>
            <w:bottom w:val="none" w:sz="0" w:space="0" w:color="auto"/>
            <w:right w:val="none" w:sz="0" w:space="0" w:color="auto"/>
          </w:divBdr>
        </w:div>
      </w:divsChild>
    </w:div>
    <w:div w:id="1563831764">
      <w:bodyDiv w:val="1"/>
      <w:marLeft w:val="0"/>
      <w:marRight w:val="0"/>
      <w:marTop w:val="0"/>
      <w:marBottom w:val="0"/>
      <w:divBdr>
        <w:top w:val="none" w:sz="0" w:space="0" w:color="auto"/>
        <w:left w:val="none" w:sz="0" w:space="0" w:color="auto"/>
        <w:bottom w:val="none" w:sz="0" w:space="0" w:color="auto"/>
        <w:right w:val="none" w:sz="0" w:space="0" w:color="auto"/>
      </w:divBdr>
    </w:div>
    <w:div w:id="1595700201">
      <w:bodyDiv w:val="1"/>
      <w:marLeft w:val="0"/>
      <w:marRight w:val="0"/>
      <w:marTop w:val="0"/>
      <w:marBottom w:val="0"/>
      <w:divBdr>
        <w:top w:val="none" w:sz="0" w:space="0" w:color="auto"/>
        <w:left w:val="none" w:sz="0" w:space="0" w:color="auto"/>
        <w:bottom w:val="none" w:sz="0" w:space="0" w:color="auto"/>
        <w:right w:val="none" w:sz="0" w:space="0" w:color="auto"/>
      </w:divBdr>
    </w:div>
    <w:div w:id="1645769414">
      <w:bodyDiv w:val="1"/>
      <w:marLeft w:val="0"/>
      <w:marRight w:val="0"/>
      <w:marTop w:val="0"/>
      <w:marBottom w:val="0"/>
      <w:divBdr>
        <w:top w:val="none" w:sz="0" w:space="0" w:color="auto"/>
        <w:left w:val="none" w:sz="0" w:space="0" w:color="auto"/>
        <w:bottom w:val="none" w:sz="0" w:space="0" w:color="auto"/>
        <w:right w:val="none" w:sz="0" w:space="0" w:color="auto"/>
      </w:divBdr>
    </w:div>
    <w:div w:id="1690906447">
      <w:bodyDiv w:val="1"/>
      <w:marLeft w:val="0"/>
      <w:marRight w:val="0"/>
      <w:marTop w:val="0"/>
      <w:marBottom w:val="0"/>
      <w:divBdr>
        <w:top w:val="none" w:sz="0" w:space="0" w:color="auto"/>
        <w:left w:val="none" w:sz="0" w:space="0" w:color="auto"/>
        <w:bottom w:val="none" w:sz="0" w:space="0" w:color="auto"/>
        <w:right w:val="none" w:sz="0" w:space="0" w:color="auto"/>
      </w:divBdr>
    </w:div>
    <w:div w:id="1731608585">
      <w:bodyDiv w:val="1"/>
      <w:marLeft w:val="0"/>
      <w:marRight w:val="0"/>
      <w:marTop w:val="0"/>
      <w:marBottom w:val="0"/>
      <w:divBdr>
        <w:top w:val="none" w:sz="0" w:space="0" w:color="auto"/>
        <w:left w:val="none" w:sz="0" w:space="0" w:color="auto"/>
        <w:bottom w:val="none" w:sz="0" w:space="0" w:color="auto"/>
        <w:right w:val="none" w:sz="0" w:space="0" w:color="auto"/>
      </w:divBdr>
    </w:div>
    <w:div w:id="1736316272">
      <w:bodyDiv w:val="1"/>
      <w:marLeft w:val="0"/>
      <w:marRight w:val="0"/>
      <w:marTop w:val="0"/>
      <w:marBottom w:val="0"/>
      <w:divBdr>
        <w:top w:val="none" w:sz="0" w:space="0" w:color="auto"/>
        <w:left w:val="none" w:sz="0" w:space="0" w:color="auto"/>
        <w:bottom w:val="none" w:sz="0" w:space="0" w:color="auto"/>
        <w:right w:val="none" w:sz="0" w:space="0" w:color="auto"/>
      </w:divBdr>
      <w:divsChild>
        <w:div w:id="1975671914">
          <w:marLeft w:val="0"/>
          <w:marRight w:val="0"/>
          <w:marTop w:val="0"/>
          <w:marBottom w:val="0"/>
          <w:divBdr>
            <w:top w:val="none" w:sz="0" w:space="0" w:color="auto"/>
            <w:left w:val="none" w:sz="0" w:space="0" w:color="auto"/>
            <w:bottom w:val="none" w:sz="0" w:space="0" w:color="auto"/>
            <w:right w:val="none" w:sz="0" w:space="0" w:color="auto"/>
          </w:divBdr>
        </w:div>
      </w:divsChild>
    </w:div>
    <w:div w:id="1755738910">
      <w:bodyDiv w:val="1"/>
      <w:marLeft w:val="0"/>
      <w:marRight w:val="0"/>
      <w:marTop w:val="0"/>
      <w:marBottom w:val="0"/>
      <w:divBdr>
        <w:top w:val="none" w:sz="0" w:space="0" w:color="auto"/>
        <w:left w:val="none" w:sz="0" w:space="0" w:color="auto"/>
        <w:bottom w:val="none" w:sz="0" w:space="0" w:color="auto"/>
        <w:right w:val="none" w:sz="0" w:space="0" w:color="auto"/>
      </w:divBdr>
    </w:div>
    <w:div w:id="1768310798">
      <w:bodyDiv w:val="1"/>
      <w:marLeft w:val="0"/>
      <w:marRight w:val="0"/>
      <w:marTop w:val="0"/>
      <w:marBottom w:val="0"/>
      <w:divBdr>
        <w:top w:val="none" w:sz="0" w:space="0" w:color="auto"/>
        <w:left w:val="none" w:sz="0" w:space="0" w:color="auto"/>
        <w:bottom w:val="none" w:sz="0" w:space="0" w:color="auto"/>
        <w:right w:val="none" w:sz="0" w:space="0" w:color="auto"/>
      </w:divBdr>
    </w:div>
    <w:div w:id="1779719589">
      <w:bodyDiv w:val="1"/>
      <w:marLeft w:val="0"/>
      <w:marRight w:val="0"/>
      <w:marTop w:val="0"/>
      <w:marBottom w:val="0"/>
      <w:divBdr>
        <w:top w:val="none" w:sz="0" w:space="0" w:color="auto"/>
        <w:left w:val="none" w:sz="0" w:space="0" w:color="auto"/>
        <w:bottom w:val="none" w:sz="0" w:space="0" w:color="auto"/>
        <w:right w:val="none" w:sz="0" w:space="0" w:color="auto"/>
      </w:divBdr>
    </w:div>
    <w:div w:id="1803691533">
      <w:bodyDiv w:val="1"/>
      <w:marLeft w:val="0"/>
      <w:marRight w:val="0"/>
      <w:marTop w:val="0"/>
      <w:marBottom w:val="0"/>
      <w:divBdr>
        <w:top w:val="none" w:sz="0" w:space="0" w:color="auto"/>
        <w:left w:val="none" w:sz="0" w:space="0" w:color="auto"/>
        <w:bottom w:val="none" w:sz="0" w:space="0" w:color="auto"/>
        <w:right w:val="none" w:sz="0" w:space="0" w:color="auto"/>
      </w:divBdr>
    </w:div>
    <w:div w:id="1822308705">
      <w:bodyDiv w:val="1"/>
      <w:marLeft w:val="0"/>
      <w:marRight w:val="0"/>
      <w:marTop w:val="0"/>
      <w:marBottom w:val="0"/>
      <w:divBdr>
        <w:top w:val="none" w:sz="0" w:space="0" w:color="auto"/>
        <w:left w:val="none" w:sz="0" w:space="0" w:color="auto"/>
        <w:bottom w:val="none" w:sz="0" w:space="0" w:color="auto"/>
        <w:right w:val="none" w:sz="0" w:space="0" w:color="auto"/>
      </w:divBdr>
    </w:div>
    <w:div w:id="1840732375">
      <w:bodyDiv w:val="1"/>
      <w:marLeft w:val="0"/>
      <w:marRight w:val="0"/>
      <w:marTop w:val="0"/>
      <w:marBottom w:val="0"/>
      <w:divBdr>
        <w:top w:val="none" w:sz="0" w:space="0" w:color="auto"/>
        <w:left w:val="none" w:sz="0" w:space="0" w:color="auto"/>
        <w:bottom w:val="none" w:sz="0" w:space="0" w:color="auto"/>
        <w:right w:val="none" w:sz="0" w:space="0" w:color="auto"/>
      </w:divBdr>
    </w:div>
    <w:div w:id="1842694126">
      <w:bodyDiv w:val="1"/>
      <w:marLeft w:val="0"/>
      <w:marRight w:val="0"/>
      <w:marTop w:val="0"/>
      <w:marBottom w:val="0"/>
      <w:divBdr>
        <w:top w:val="none" w:sz="0" w:space="0" w:color="auto"/>
        <w:left w:val="none" w:sz="0" w:space="0" w:color="auto"/>
        <w:bottom w:val="none" w:sz="0" w:space="0" w:color="auto"/>
        <w:right w:val="none" w:sz="0" w:space="0" w:color="auto"/>
      </w:divBdr>
    </w:div>
    <w:div w:id="1879857809">
      <w:bodyDiv w:val="1"/>
      <w:marLeft w:val="0"/>
      <w:marRight w:val="0"/>
      <w:marTop w:val="0"/>
      <w:marBottom w:val="0"/>
      <w:divBdr>
        <w:top w:val="none" w:sz="0" w:space="0" w:color="auto"/>
        <w:left w:val="none" w:sz="0" w:space="0" w:color="auto"/>
        <w:bottom w:val="none" w:sz="0" w:space="0" w:color="auto"/>
        <w:right w:val="none" w:sz="0" w:space="0" w:color="auto"/>
      </w:divBdr>
    </w:div>
    <w:div w:id="1888640330">
      <w:bodyDiv w:val="1"/>
      <w:marLeft w:val="0"/>
      <w:marRight w:val="0"/>
      <w:marTop w:val="0"/>
      <w:marBottom w:val="0"/>
      <w:divBdr>
        <w:top w:val="none" w:sz="0" w:space="0" w:color="auto"/>
        <w:left w:val="none" w:sz="0" w:space="0" w:color="auto"/>
        <w:bottom w:val="none" w:sz="0" w:space="0" w:color="auto"/>
        <w:right w:val="none" w:sz="0" w:space="0" w:color="auto"/>
      </w:divBdr>
      <w:divsChild>
        <w:div w:id="34938178">
          <w:marLeft w:val="0"/>
          <w:marRight w:val="0"/>
          <w:marTop w:val="0"/>
          <w:marBottom w:val="0"/>
          <w:divBdr>
            <w:top w:val="none" w:sz="0" w:space="0" w:color="auto"/>
            <w:left w:val="none" w:sz="0" w:space="0" w:color="auto"/>
            <w:bottom w:val="none" w:sz="0" w:space="0" w:color="auto"/>
            <w:right w:val="none" w:sz="0" w:space="0" w:color="auto"/>
          </w:divBdr>
        </w:div>
        <w:div w:id="1039553432">
          <w:marLeft w:val="0"/>
          <w:marRight w:val="0"/>
          <w:marTop w:val="0"/>
          <w:marBottom w:val="0"/>
          <w:divBdr>
            <w:top w:val="none" w:sz="0" w:space="0" w:color="auto"/>
            <w:left w:val="none" w:sz="0" w:space="0" w:color="auto"/>
            <w:bottom w:val="none" w:sz="0" w:space="0" w:color="auto"/>
            <w:right w:val="none" w:sz="0" w:space="0" w:color="auto"/>
          </w:divBdr>
        </w:div>
        <w:div w:id="2083402280">
          <w:marLeft w:val="0"/>
          <w:marRight w:val="0"/>
          <w:marTop w:val="0"/>
          <w:marBottom w:val="0"/>
          <w:divBdr>
            <w:top w:val="none" w:sz="0" w:space="0" w:color="auto"/>
            <w:left w:val="none" w:sz="0" w:space="0" w:color="auto"/>
            <w:bottom w:val="none" w:sz="0" w:space="0" w:color="auto"/>
            <w:right w:val="none" w:sz="0" w:space="0" w:color="auto"/>
          </w:divBdr>
        </w:div>
      </w:divsChild>
    </w:div>
    <w:div w:id="1932469178">
      <w:bodyDiv w:val="1"/>
      <w:marLeft w:val="0"/>
      <w:marRight w:val="0"/>
      <w:marTop w:val="0"/>
      <w:marBottom w:val="0"/>
      <w:divBdr>
        <w:top w:val="none" w:sz="0" w:space="0" w:color="auto"/>
        <w:left w:val="none" w:sz="0" w:space="0" w:color="auto"/>
        <w:bottom w:val="none" w:sz="0" w:space="0" w:color="auto"/>
        <w:right w:val="none" w:sz="0" w:space="0" w:color="auto"/>
      </w:divBdr>
    </w:div>
    <w:div w:id="1945307689">
      <w:bodyDiv w:val="1"/>
      <w:marLeft w:val="0"/>
      <w:marRight w:val="0"/>
      <w:marTop w:val="0"/>
      <w:marBottom w:val="0"/>
      <w:divBdr>
        <w:top w:val="none" w:sz="0" w:space="0" w:color="auto"/>
        <w:left w:val="none" w:sz="0" w:space="0" w:color="auto"/>
        <w:bottom w:val="none" w:sz="0" w:space="0" w:color="auto"/>
        <w:right w:val="none" w:sz="0" w:space="0" w:color="auto"/>
      </w:divBdr>
    </w:div>
    <w:div w:id="1962225068">
      <w:bodyDiv w:val="1"/>
      <w:marLeft w:val="0"/>
      <w:marRight w:val="0"/>
      <w:marTop w:val="0"/>
      <w:marBottom w:val="0"/>
      <w:divBdr>
        <w:top w:val="none" w:sz="0" w:space="0" w:color="auto"/>
        <w:left w:val="none" w:sz="0" w:space="0" w:color="auto"/>
        <w:bottom w:val="none" w:sz="0" w:space="0" w:color="auto"/>
        <w:right w:val="none" w:sz="0" w:space="0" w:color="auto"/>
      </w:divBdr>
    </w:div>
    <w:div w:id="1968732744">
      <w:bodyDiv w:val="1"/>
      <w:marLeft w:val="0"/>
      <w:marRight w:val="0"/>
      <w:marTop w:val="0"/>
      <w:marBottom w:val="0"/>
      <w:divBdr>
        <w:top w:val="none" w:sz="0" w:space="0" w:color="auto"/>
        <w:left w:val="none" w:sz="0" w:space="0" w:color="auto"/>
        <w:bottom w:val="none" w:sz="0" w:space="0" w:color="auto"/>
        <w:right w:val="none" w:sz="0" w:space="0" w:color="auto"/>
      </w:divBdr>
    </w:div>
    <w:div w:id="2008165304">
      <w:bodyDiv w:val="1"/>
      <w:marLeft w:val="0"/>
      <w:marRight w:val="0"/>
      <w:marTop w:val="0"/>
      <w:marBottom w:val="0"/>
      <w:divBdr>
        <w:top w:val="none" w:sz="0" w:space="0" w:color="auto"/>
        <w:left w:val="none" w:sz="0" w:space="0" w:color="auto"/>
        <w:bottom w:val="none" w:sz="0" w:space="0" w:color="auto"/>
        <w:right w:val="none" w:sz="0" w:space="0" w:color="auto"/>
      </w:divBdr>
    </w:div>
    <w:div w:id="20134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ane..Foley@hhs.gov" TargetMode="External"/><Relationship Id="rId18" Type="http://schemas.openxmlformats.org/officeDocument/2006/relationships/hyperlink" Target="mailto:kkrotki@rti.org" TargetMode="External"/><Relationship Id="rId26" Type="http://schemas.openxmlformats.org/officeDocument/2006/relationships/hyperlink" Target="mailto:diane.foley@hhs.gov" TargetMode="External"/><Relationship Id="rId3" Type="http://schemas.openxmlformats.org/officeDocument/2006/relationships/customXml" Target="../customXml/item3.xml"/><Relationship Id="rId21" Type="http://schemas.openxmlformats.org/officeDocument/2006/relationships/hyperlink" Target="mailto:michael.lawrence@ipsos.com" TargetMode="External"/><Relationship Id="rId7" Type="http://schemas.microsoft.com/office/2007/relationships/stylesWithEffects" Target="stylesWithEffects.xml"/><Relationship Id="rId12" Type="http://schemas.openxmlformats.org/officeDocument/2006/relationships/hyperlink" Target="tel:240-453-2888" TargetMode="External"/><Relationship Id="rId17" Type="http://schemas.openxmlformats.org/officeDocument/2006/relationships/hyperlink" Target="mailto:jridenhour@rti.org" TargetMode="External"/><Relationship Id="rId25" Type="http://schemas.openxmlformats.org/officeDocument/2006/relationships/hyperlink" Target="mailto:nanci.coppola@hhs.gov" TargetMode="External"/><Relationship Id="rId2" Type="http://schemas.openxmlformats.org/officeDocument/2006/relationships/customXml" Target="../customXml/item2.xml"/><Relationship Id="rId16" Type="http://schemas.openxmlformats.org/officeDocument/2006/relationships/hyperlink" Target="mailto:support@knowledgepanel.com" TargetMode="External"/><Relationship Id="rId20" Type="http://schemas.openxmlformats.org/officeDocument/2006/relationships/hyperlink" Target="mailto:hpk.contractor@rti.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karen.silver@hhs.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kate.ahrens@hhs.gov"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cfowler@rti.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schmidt@mitre.org" TargetMode="External"/><Relationship Id="rId27" Type="http://schemas.openxmlformats.org/officeDocument/2006/relationships/hyperlink" Target="mailto:Alicia.Richmond@hhs.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B3DA22B1F744E8BEFD278B094A3B5" ma:contentTypeVersion="4" ma:contentTypeDescription="Create a new document." ma:contentTypeScope="" ma:versionID="b77e84d06d6af0bb6986cc40025f0493">
  <xsd:schema xmlns:xsd="http://www.w3.org/2001/XMLSchema" xmlns:xs="http://www.w3.org/2001/XMLSchema" xmlns:p="http://schemas.microsoft.com/office/2006/metadata/properties" xmlns:ns2="871b66e0-e89a-4392-b87f-6ed68132bc06" targetNamespace="http://schemas.microsoft.com/office/2006/metadata/properties" ma:root="true" ma:fieldsID="9c1520eb9b04df779edafbe79a1743f3" ns2:_="">
    <xsd:import namespace="871b66e0-e89a-4392-b87f-6ed68132b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b66e0-e89a-4392-b87f-6ed68132b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F0D9B-E61C-4065-BB12-91DDA245C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b66e0-e89a-4392-b87f-6ed68132b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456C8-496A-4B94-93C8-ED677DA63434}">
  <ds:schemaRefs>
    <ds:schemaRef ds:uri="http://schemas.microsoft.com/sharepoint/v3/contenttype/forms"/>
  </ds:schemaRefs>
</ds:datastoreItem>
</file>

<file path=customXml/itemProps3.xml><?xml version="1.0" encoding="utf-8"?>
<ds:datastoreItem xmlns:ds="http://schemas.openxmlformats.org/officeDocument/2006/customXml" ds:itemID="{CE6156AE-F2D1-446F-BAD6-7458B4FD2F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226A6D-50CE-4DE4-8338-BE2D5131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20302</CharactersWithSpaces>
  <SharedDoc>false</SharedDoc>
  <HLinks>
    <vt:vector size="132" baseType="variant">
      <vt:variant>
        <vt:i4>2949215</vt:i4>
      </vt:variant>
      <vt:variant>
        <vt:i4>114</vt:i4>
      </vt:variant>
      <vt:variant>
        <vt:i4>0</vt:i4>
      </vt:variant>
      <vt:variant>
        <vt:i4>5</vt:i4>
      </vt:variant>
      <vt:variant>
        <vt:lpwstr>mailto:Alicia.Richmond@hhs.gov</vt:lpwstr>
      </vt:variant>
      <vt:variant>
        <vt:lpwstr/>
      </vt:variant>
      <vt:variant>
        <vt:i4>8060928</vt:i4>
      </vt:variant>
      <vt:variant>
        <vt:i4>111</vt:i4>
      </vt:variant>
      <vt:variant>
        <vt:i4>0</vt:i4>
      </vt:variant>
      <vt:variant>
        <vt:i4>5</vt:i4>
      </vt:variant>
      <vt:variant>
        <vt:lpwstr>mailto:diane.foley@hhs.gov</vt:lpwstr>
      </vt:variant>
      <vt:variant>
        <vt:lpwstr/>
      </vt:variant>
      <vt:variant>
        <vt:i4>393329</vt:i4>
      </vt:variant>
      <vt:variant>
        <vt:i4>108</vt:i4>
      </vt:variant>
      <vt:variant>
        <vt:i4>0</vt:i4>
      </vt:variant>
      <vt:variant>
        <vt:i4>5</vt:i4>
      </vt:variant>
      <vt:variant>
        <vt:lpwstr>mailto:Karen.Silver@hhs.gov</vt:lpwstr>
      </vt:variant>
      <vt:variant>
        <vt:lpwstr/>
      </vt:variant>
      <vt:variant>
        <vt:i4>2555994</vt:i4>
      </vt:variant>
      <vt:variant>
        <vt:i4>105</vt:i4>
      </vt:variant>
      <vt:variant>
        <vt:i4>0</vt:i4>
      </vt:variant>
      <vt:variant>
        <vt:i4>5</vt:i4>
      </vt:variant>
      <vt:variant>
        <vt:lpwstr>mailto:Kate.Ahrens@hhs.gov</vt:lpwstr>
      </vt:variant>
      <vt:variant>
        <vt:lpwstr/>
      </vt:variant>
      <vt:variant>
        <vt:i4>8126559</vt:i4>
      </vt:variant>
      <vt:variant>
        <vt:i4>102</vt:i4>
      </vt:variant>
      <vt:variant>
        <vt:i4>0</vt:i4>
      </vt:variant>
      <vt:variant>
        <vt:i4>5</vt:i4>
      </vt:variant>
      <vt:variant>
        <vt:lpwstr>mailto:sschmidt@mitre.org</vt:lpwstr>
      </vt:variant>
      <vt:variant>
        <vt:lpwstr/>
      </vt:variant>
      <vt:variant>
        <vt:i4>6422546</vt:i4>
      </vt:variant>
      <vt:variant>
        <vt:i4>99</vt:i4>
      </vt:variant>
      <vt:variant>
        <vt:i4>0</vt:i4>
      </vt:variant>
      <vt:variant>
        <vt:i4>5</vt:i4>
      </vt:variant>
      <vt:variant>
        <vt:lpwstr>mailto:michael.lawrence@ipsos.com</vt:lpwstr>
      </vt:variant>
      <vt:variant>
        <vt:lpwstr/>
      </vt:variant>
      <vt:variant>
        <vt:i4>7995420</vt:i4>
      </vt:variant>
      <vt:variant>
        <vt:i4>96</vt:i4>
      </vt:variant>
      <vt:variant>
        <vt:i4>0</vt:i4>
      </vt:variant>
      <vt:variant>
        <vt:i4>5</vt:i4>
      </vt:variant>
      <vt:variant>
        <vt:lpwstr>mailto:Hpk.contractor@rti.org</vt:lpwstr>
      </vt:variant>
      <vt:variant>
        <vt:lpwstr/>
      </vt:variant>
      <vt:variant>
        <vt:i4>6488150</vt:i4>
      </vt:variant>
      <vt:variant>
        <vt:i4>93</vt:i4>
      </vt:variant>
      <vt:variant>
        <vt:i4>0</vt:i4>
      </vt:variant>
      <vt:variant>
        <vt:i4>5</vt:i4>
      </vt:variant>
      <vt:variant>
        <vt:lpwstr>mailto:cfowler@rti.org</vt:lpwstr>
      </vt:variant>
      <vt:variant>
        <vt:lpwstr/>
      </vt:variant>
      <vt:variant>
        <vt:i4>7667789</vt:i4>
      </vt:variant>
      <vt:variant>
        <vt:i4>90</vt:i4>
      </vt:variant>
      <vt:variant>
        <vt:i4>0</vt:i4>
      </vt:variant>
      <vt:variant>
        <vt:i4>5</vt:i4>
      </vt:variant>
      <vt:variant>
        <vt:lpwstr>mailto:kkrotki@rti.org</vt:lpwstr>
      </vt:variant>
      <vt:variant>
        <vt:lpwstr/>
      </vt:variant>
      <vt:variant>
        <vt:i4>7405659</vt:i4>
      </vt:variant>
      <vt:variant>
        <vt:i4>87</vt:i4>
      </vt:variant>
      <vt:variant>
        <vt:i4>0</vt:i4>
      </vt:variant>
      <vt:variant>
        <vt:i4>5</vt:i4>
      </vt:variant>
      <vt:variant>
        <vt:lpwstr>mailto:jridenhour@rti.org</vt:lpwstr>
      </vt:variant>
      <vt:variant>
        <vt:lpwstr/>
      </vt:variant>
      <vt:variant>
        <vt:i4>5636215</vt:i4>
      </vt:variant>
      <vt:variant>
        <vt:i4>78</vt:i4>
      </vt:variant>
      <vt:variant>
        <vt:i4>0</vt:i4>
      </vt:variant>
      <vt:variant>
        <vt:i4>5</vt:i4>
      </vt:variant>
      <vt:variant>
        <vt:lpwstr>mailto:support@knowledgepanel.com</vt:lpwstr>
      </vt:variant>
      <vt:variant>
        <vt:lpwstr/>
      </vt:variant>
      <vt:variant>
        <vt:i4>1769525</vt:i4>
      </vt:variant>
      <vt:variant>
        <vt:i4>59</vt:i4>
      </vt:variant>
      <vt:variant>
        <vt:i4>0</vt:i4>
      </vt:variant>
      <vt:variant>
        <vt:i4>5</vt:i4>
      </vt:variant>
      <vt:variant>
        <vt:lpwstr/>
      </vt:variant>
      <vt:variant>
        <vt:lpwstr>_Toc16373944</vt:lpwstr>
      </vt:variant>
      <vt:variant>
        <vt:i4>1835061</vt:i4>
      </vt:variant>
      <vt:variant>
        <vt:i4>53</vt:i4>
      </vt:variant>
      <vt:variant>
        <vt:i4>0</vt:i4>
      </vt:variant>
      <vt:variant>
        <vt:i4>5</vt:i4>
      </vt:variant>
      <vt:variant>
        <vt:lpwstr/>
      </vt:variant>
      <vt:variant>
        <vt:lpwstr>_Toc16373943</vt:lpwstr>
      </vt:variant>
      <vt:variant>
        <vt:i4>1900597</vt:i4>
      </vt:variant>
      <vt:variant>
        <vt:i4>47</vt:i4>
      </vt:variant>
      <vt:variant>
        <vt:i4>0</vt:i4>
      </vt:variant>
      <vt:variant>
        <vt:i4>5</vt:i4>
      </vt:variant>
      <vt:variant>
        <vt:lpwstr/>
      </vt:variant>
      <vt:variant>
        <vt:lpwstr>_Toc16373942</vt:lpwstr>
      </vt:variant>
      <vt:variant>
        <vt:i4>1310780</vt:i4>
      </vt:variant>
      <vt:variant>
        <vt:i4>38</vt:i4>
      </vt:variant>
      <vt:variant>
        <vt:i4>0</vt:i4>
      </vt:variant>
      <vt:variant>
        <vt:i4>5</vt:i4>
      </vt:variant>
      <vt:variant>
        <vt:lpwstr/>
      </vt:variant>
      <vt:variant>
        <vt:lpwstr>_Toc16366083</vt:lpwstr>
      </vt:variant>
      <vt:variant>
        <vt:i4>1376316</vt:i4>
      </vt:variant>
      <vt:variant>
        <vt:i4>32</vt:i4>
      </vt:variant>
      <vt:variant>
        <vt:i4>0</vt:i4>
      </vt:variant>
      <vt:variant>
        <vt:i4>5</vt:i4>
      </vt:variant>
      <vt:variant>
        <vt:lpwstr/>
      </vt:variant>
      <vt:variant>
        <vt:lpwstr>_Toc16366082</vt:lpwstr>
      </vt:variant>
      <vt:variant>
        <vt:i4>1441852</vt:i4>
      </vt:variant>
      <vt:variant>
        <vt:i4>26</vt:i4>
      </vt:variant>
      <vt:variant>
        <vt:i4>0</vt:i4>
      </vt:variant>
      <vt:variant>
        <vt:i4>5</vt:i4>
      </vt:variant>
      <vt:variant>
        <vt:lpwstr/>
      </vt:variant>
      <vt:variant>
        <vt:lpwstr>_Toc16366081</vt:lpwstr>
      </vt:variant>
      <vt:variant>
        <vt:i4>1507388</vt:i4>
      </vt:variant>
      <vt:variant>
        <vt:i4>20</vt:i4>
      </vt:variant>
      <vt:variant>
        <vt:i4>0</vt:i4>
      </vt:variant>
      <vt:variant>
        <vt:i4>5</vt:i4>
      </vt:variant>
      <vt:variant>
        <vt:lpwstr/>
      </vt:variant>
      <vt:variant>
        <vt:lpwstr>_Toc16366080</vt:lpwstr>
      </vt:variant>
      <vt:variant>
        <vt:i4>1966131</vt:i4>
      </vt:variant>
      <vt:variant>
        <vt:i4>14</vt:i4>
      </vt:variant>
      <vt:variant>
        <vt:i4>0</vt:i4>
      </vt:variant>
      <vt:variant>
        <vt:i4>5</vt:i4>
      </vt:variant>
      <vt:variant>
        <vt:lpwstr/>
      </vt:variant>
      <vt:variant>
        <vt:lpwstr>_Toc16366079</vt:lpwstr>
      </vt:variant>
      <vt:variant>
        <vt:i4>2031667</vt:i4>
      </vt:variant>
      <vt:variant>
        <vt:i4>8</vt:i4>
      </vt:variant>
      <vt:variant>
        <vt:i4>0</vt:i4>
      </vt:variant>
      <vt:variant>
        <vt:i4>5</vt:i4>
      </vt:variant>
      <vt:variant>
        <vt:lpwstr/>
      </vt:variant>
      <vt:variant>
        <vt:lpwstr>_Toc16366078</vt:lpwstr>
      </vt:variant>
      <vt:variant>
        <vt:i4>5177452</vt:i4>
      </vt:variant>
      <vt:variant>
        <vt:i4>3</vt:i4>
      </vt:variant>
      <vt:variant>
        <vt:i4>0</vt:i4>
      </vt:variant>
      <vt:variant>
        <vt:i4>5</vt:i4>
      </vt:variant>
      <vt:variant>
        <vt:lpwstr>mailto:Diane..Foley@hhs.gov</vt:lpwstr>
      </vt:variant>
      <vt:variant>
        <vt:lpwstr/>
      </vt:variant>
      <vt:variant>
        <vt:i4>6160407</vt:i4>
      </vt:variant>
      <vt:variant>
        <vt:i4>0</vt:i4>
      </vt:variant>
      <vt:variant>
        <vt:i4>0</vt:i4>
      </vt:variant>
      <vt:variant>
        <vt:i4>5</vt:i4>
      </vt:variant>
      <vt:variant>
        <vt:lpwstr>tel:240-453-2888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Christina I.</dc:creator>
  <cp:keywords/>
  <dc:description/>
  <cp:lastModifiedBy>SYSTEM</cp:lastModifiedBy>
  <cp:revision>2</cp:revision>
  <cp:lastPrinted>2019-08-30T17:25:00Z</cp:lastPrinted>
  <dcterms:created xsi:type="dcterms:W3CDTF">2019-10-03T20:53:00Z</dcterms:created>
  <dcterms:modified xsi:type="dcterms:W3CDTF">2019-10-03T20:53:00Z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0x010100EEFB3DA22B1F744E8BEFD278B094A3B5</vt:lpwstr>
  </property>
</Properties>
</file>