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061816F9" w14:textId="1AD955C4" w:rsidR="00240A82" w:rsidRDefault="0058606F" w:rsidP="00240A82">
      <w:pPr>
        <w:spacing w:after="0" w:line="240" w:lineRule="auto"/>
        <w:jc w:val="center"/>
        <w:rPr>
          <w:b/>
        </w:rPr>
      </w:pPr>
      <w:r>
        <w:rPr>
          <w:b/>
          <w:sz w:val="40"/>
          <w:szCs w:val="40"/>
        </w:rPr>
        <w:t>V</w:t>
      </w:r>
      <w:r w:rsidR="004F5597" w:rsidRPr="004F5597">
        <w:rPr>
          <w:b/>
          <w:sz w:val="40"/>
          <w:szCs w:val="40"/>
        </w:rPr>
        <w:t>erona Integron-Encoded Metallo-β-Lactamase (VIM)-Producing Carbapenem-Resistant Pseudomonas aeruginosa Infections Associated with Invasive Medical Procedures in Tijuana, Mexico</w:t>
      </w:r>
    </w:p>
    <w:p w14:paraId="6536053A" w14:textId="77777777" w:rsidR="00240A82" w:rsidRPr="004A13E8" w:rsidRDefault="00240A82" w:rsidP="00240A82">
      <w:pPr>
        <w:pStyle w:val="Heading3"/>
      </w:pPr>
      <w:bookmarkStart w:id="2" w:name="_Toc473880016"/>
      <w:r w:rsidRPr="004A13E8">
        <w:t>Request for OMB approval of a</w:t>
      </w:r>
      <w:r>
        <w:t xml:space="preserve"> New Information Collection</w:t>
      </w:r>
      <w:bookmarkEnd w:id="2"/>
    </w:p>
    <w:p w14:paraId="647379CE" w14:textId="77777777" w:rsidR="00240A82" w:rsidRDefault="00240A82" w:rsidP="00240A82">
      <w:pPr>
        <w:spacing w:after="0" w:line="240" w:lineRule="auto"/>
        <w:jc w:val="center"/>
        <w:rPr>
          <w:b/>
        </w:rPr>
      </w:pPr>
    </w:p>
    <w:p w14:paraId="214C4338" w14:textId="7B51BCA6" w:rsidR="00352CEE" w:rsidRDefault="00006222" w:rsidP="004F5597">
      <w:pPr>
        <w:pStyle w:val="NoSpacing"/>
        <w:ind w:left="3600" w:firstLine="720"/>
      </w:pPr>
      <w:r>
        <w:t>March 14</w:t>
      </w:r>
      <w:r w:rsidR="004F5597">
        <w:t>, 2019</w:t>
      </w:r>
    </w:p>
    <w:p w14:paraId="214C4339" w14:textId="77777777" w:rsidR="00352CEE" w:rsidRDefault="00352CEE" w:rsidP="00A12917">
      <w:pPr>
        <w:pStyle w:val="NoSpacing"/>
      </w:pPr>
    </w:p>
    <w:p w14:paraId="214C433A" w14:textId="77777777" w:rsidR="00352CEE" w:rsidRDefault="00352CEE" w:rsidP="00A12917">
      <w:pPr>
        <w:pStyle w:val="NoSpacing"/>
      </w:pPr>
    </w:p>
    <w:p w14:paraId="214C433B" w14:textId="77777777" w:rsidR="00352CEE" w:rsidRDefault="00352CEE" w:rsidP="00A12917">
      <w:pPr>
        <w:pStyle w:val="NoSpacing"/>
      </w:pPr>
    </w:p>
    <w:p w14:paraId="214C433C" w14:textId="77777777" w:rsidR="00352CEE" w:rsidRDefault="00352CEE" w:rsidP="00A12917">
      <w:pPr>
        <w:pStyle w:val="NoSpacing"/>
      </w:pPr>
    </w:p>
    <w:p w14:paraId="214C433D" w14:textId="77777777" w:rsidR="00352CEE" w:rsidRDefault="00352CEE" w:rsidP="00A12917">
      <w:pPr>
        <w:pStyle w:val="NoSpacing"/>
      </w:pPr>
    </w:p>
    <w:p w14:paraId="214C433E" w14:textId="77777777" w:rsidR="00352CEE" w:rsidRDefault="00352CEE" w:rsidP="00A12917">
      <w:pPr>
        <w:pStyle w:val="NoSpacing"/>
      </w:pPr>
    </w:p>
    <w:p w14:paraId="214C433F" w14:textId="77777777" w:rsidR="00352CEE" w:rsidRDefault="00352CEE" w:rsidP="00352CEE">
      <w:pPr>
        <w:spacing w:after="0" w:line="240" w:lineRule="auto"/>
        <w:jc w:val="center"/>
        <w:rPr>
          <w:b/>
        </w:rPr>
      </w:pPr>
    </w:p>
    <w:p w14:paraId="214C4340" w14:textId="77777777" w:rsidR="00352CEE" w:rsidRDefault="00352CEE" w:rsidP="00352CEE">
      <w:pPr>
        <w:pStyle w:val="Heading4"/>
      </w:pPr>
      <w:r>
        <w:t>Supporting Statement B</w:t>
      </w:r>
    </w:p>
    <w:p w14:paraId="214C4341" w14:textId="77777777" w:rsidR="00352CEE" w:rsidRDefault="00352CEE" w:rsidP="00352CEE">
      <w:pPr>
        <w:spacing w:after="0" w:line="240" w:lineRule="auto"/>
        <w:rPr>
          <w:b/>
        </w:rPr>
      </w:pPr>
    </w:p>
    <w:p w14:paraId="214C4342" w14:textId="77777777" w:rsidR="00352CEE" w:rsidRDefault="00352CEE" w:rsidP="00A12917">
      <w:pPr>
        <w:pStyle w:val="NoSpacing"/>
      </w:pP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9" w14:textId="77777777" w:rsidR="00352CEE" w:rsidRDefault="00352CEE" w:rsidP="00A12917">
      <w:pPr>
        <w:pStyle w:val="NoSpacing"/>
      </w:pPr>
    </w:p>
    <w:p w14:paraId="214C434A"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D"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0" w14:textId="77777777" w:rsidR="00352CEE" w:rsidRDefault="00352CEE"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7777777" w:rsidR="00352CEE" w:rsidRPr="004A13E8" w:rsidRDefault="00352CEE" w:rsidP="00352CEE">
      <w:pPr>
        <w:pStyle w:val="Subtitle"/>
      </w:pPr>
      <w:r w:rsidRPr="004A13E8">
        <w:t>Lee Samuel</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77777777" w:rsidR="00352CEE" w:rsidRPr="004A13E8" w:rsidRDefault="00352CEE" w:rsidP="00352CEE">
      <w:pPr>
        <w:pStyle w:val="Subtitle"/>
      </w:pPr>
      <w:r w:rsidRPr="004A13E8">
        <w:t xml:space="preserve">Phone: (404) 718-1616 </w:t>
      </w:r>
    </w:p>
    <w:p w14:paraId="214C435B" w14:textId="77777777" w:rsidR="00352CEE" w:rsidRDefault="00352CEE" w:rsidP="00352CEE">
      <w:pPr>
        <w:pStyle w:val="Subtitle"/>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77777777" w:rsidR="00352CEE" w:rsidRDefault="00BA28D5">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5F" w14:textId="77777777" w:rsidR="00352CEE" w:rsidRDefault="00BA28D5">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60" w14:textId="77777777" w:rsidR="00352CEE" w:rsidRDefault="00BA28D5">
          <w:pPr>
            <w:pStyle w:val="TOC1"/>
            <w:tabs>
              <w:tab w:val="left" w:pos="480"/>
              <w:tab w:val="right" w:leader="dot" w:pos="10070"/>
            </w:tabs>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61" w14:textId="77777777" w:rsidR="00352CEE" w:rsidRDefault="00BA28D5">
          <w:pPr>
            <w:pStyle w:val="TOC1"/>
            <w:tabs>
              <w:tab w:val="left" w:pos="480"/>
              <w:tab w:val="right" w:leader="dot" w:pos="10070"/>
            </w:tabs>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62" w14:textId="77777777" w:rsidR="00352CEE" w:rsidRDefault="00BA28D5">
          <w:pPr>
            <w:pStyle w:val="TOC1"/>
            <w:tabs>
              <w:tab w:val="left" w:pos="480"/>
              <w:tab w:val="right" w:leader="dot" w:pos="10070"/>
            </w:tabs>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383B4AD2" w14:textId="7A391FF2" w:rsidR="00A12917" w:rsidRDefault="00352CEE" w:rsidP="00A12917">
          <w:pPr>
            <w:rPr>
              <w:bCs/>
              <w:noProof/>
            </w:rPr>
          </w:pPr>
          <w:r>
            <w:rPr>
              <w:b/>
              <w:bCs/>
              <w:noProof/>
            </w:rPr>
            <w:fldChar w:fldCharType="end"/>
          </w:r>
        </w:p>
      </w:sdtContent>
    </w:sdt>
    <w:p w14:paraId="214C4364" w14:textId="332F5EDA" w:rsidR="00352CEE" w:rsidRDefault="00352CEE" w:rsidP="00352CEE">
      <w:pPr>
        <w:pStyle w:val="Heading1"/>
      </w:pPr>
      <w:bookmarkStart w:id="3" w:name="_Toc473882440"/>
      <w:r>
        <w:t>Respondent Universe and Sampling Methods</w:t>
      </w:r>
      <w:bookmarkEnd w:id="3"/>
    </w:p>
    <w:p w14:paraId="3B568F76" w14:textId="70897151" w:rsidR="00240A82" w:rsidRPr="00240A82" w:rsidRDefault="00240A82" w:rsidP="00240A82">
      <w:r>
        <w:t>Respondents include</w:t>
      </w:r>
      <w:r w:rsidR="000965C3">
        <w:t xml:space="preserve"> </w:t>
      </w:r>
      <w:r w:rsidR="00033CC8">
        <w:t>individuals who h</w:t>
      </w:r>
      <w:r w:rsidR="004F5597">
        <w:t>ad surgery since January 1, 2019 at Facility 1 in Tijuana, Mexico</w:t>
      </w:r>
      <w:r w:rsidR="00033CC8">
        <w:t xml:space="preserve"> and are at highest risk for developing VIM-CRPA infection and/or receiving ongoing treatment for surgical site infection in the U.S. healthcare system.  </w:t>
      </w:r>
      <w:r>
        <w:t xml:space="preserve"> </w:t>
      </w:r>
      <w:r w:rsidR="00BD4C94">
        <w:t xml:space="preserve">An additional 550 U.S. residents who had surgery at Facility 1 in Tijuana, Mexico between August 1 and December 31, 2018 are at lower risk for developing new VIM-CRPA infection but may be surveyed if interviews of more recent exposed individuals suggest high rates of infection and hospitalization that could facilitate spread of this multidrug-resistant organism in the U.S. healthcare system.  </w:t>
      </w:r>
      <w:r w:rsidR="004F5597">
        <w:t xml:space="preserve">No </w:t>
      </w:r>
      <w:r w:rsidR="00033CC8">
        <w:t>additional individuals will be included in the activity.</w:t>
      </w:r>
      <w:r>
        <w:t xml:space="preserve"> </w:t>
      </w:r>
    </w:p>
    <w:p w14:paraId="214C4366" w14:textId="42CE9CBD" w:rsidR="00352CEE" w:rsidRDefault="00352CEE" w:rsidP="00352CEE">
      <w:pPr>
        <w:pStyle w:val="Heading1"/>
      </w:pPr>
      <w:bookmarkStart w:id="4" w:name="_Toc473882441"/>
      <w:r>
        <w:t>Procedures for the Collection of Information</w:t>
      </w:r>
      <w:bookmarkEnd w:id="4"/>
    </w:p>
    <w:p w14:paraId="14A3783A" w14:textId="59916FC2" w:rsidR="004F5597" w:rsidRDefault="004F5597" w:rsidP="004F5597">
      <w:pPr>
        <w:pStyle w:val="Heading1"/>
        <w:numPr>
          <w:ilvl w:val="0"/>
          <w:numId w:val="0"/>
        </w:numPr>
      </w:pPr>
      <w:bookmarkStart w:id="5" w:name="_Toc473882442"/>
      <w:r w:rsidRPr="004F5597">
        <w:rPr>
          <w:b w:val="0"/>
        </w:rPr>
        <w:t xml:space="preserve">Information on individuals who underwent surgery at Facility 1 will be collected by telephone interview.  CDC will ask state and local health departments to contact individuals who underwent surgery at Facility 1 after January 1, 2019 by telephone to notify them of the potential risk of bacterial and BBP infection and to use a standardized survey instrument to assess exposures (e.g., type of surgery), infections post-surgery, hospital re-admissions post-surgery, and receipt of prior public health messaging (Appendix I).  CDC will perform notifications and </w:t>
      </w:r>
      <w:r w:rsidR="008D6378">
        <w:rPr>
          <w:b w:val="0"/>
        </w:rPr>
        <w:t xml:space="preserve">conduct </w:t>
      </w:r>
      <w:r w:rsidRPr="004F5597">
        <w:rPr>
          <w:b w:val="0"/>
        </w:rPr>
        <w:t xml:space="preserve">surveys for jurisdictions that request assistance.  </w:t>
      </w:r>
    </w:p>
    <w:p w14:paraId="214C4368" w14:textId="5E48095B" w:rsidR="00352CEE" w:rsidRDefault="00352CEE" w:rsidP="00352CEE">
      <w:pPr>
        <w:pStyle w:val="Heading1"/>
      </w:pPr>
      <w:r>
        <w:t>Methods to maximize Response Rates and Deal with No Response</w:t>
      </w:r>
      <w:bookmarkEnd w:id="5"/>
    </w:p>
    <w:p w14:paraId="577435FB" w14:textId="0AF1AB3F" w:rsidR="00240A82" w:rsidRPr="00240A82" w:rsidRDefault="004F5597" w:rsidP="00240A82">
      <w:pPr>
        <w:pStyle w:val="Heading1"/>
        <w:numPr>
          <w:ilvl w:val="0"/>
          <w:numId w:val="0"/>
        </w:numPr>
        <w:rPr>
          <w:b w:val="0"/>
        </w:rPr>
      </w:pPr>
      <w:bookmarkStart w:id="6" w:name="_Toc473882443"/>
      <w:r>
        <w:rPr>
          <w:b w:val="0"/>
        </w:rPr>
        <w:t>Response to the survey</w:t>
      </w:r>
      <w:r w:rsidR="00CC0074" w:rsidRPr="00240A82">
        <w:rPr>
          <w:b w:val="0"/>
        </w:rPr>
        <w:t xml:space="preserve"> </w:t>
      </w:r>
      <w:r w:rsidR="00240A82" w:rsidRPr="00240A82">
        <w:rPr>
          <w:b w:val="0"/>
        </w:rPr>
        <w:t xml:space="preserve">is voluntary. Given the severity of the events, CDC will work with </w:t>
      </w:r>
      <w:r w:rsidR="00DB4F7D">
        <w:rPr>
          <w:b w:val="0"/>
        </w:rPr>
        <w:t xml:space="preserve">state and </w:t>
      </w:r>
      <w:r>
        <w:rPr>
          <w:b w:val="0"/>
        </w:rPr>
        <w:t xml:space="preserve">local health departments </w:t>
      </w:r>
      <w:r w:rsidR="00240A82" w:rsidRPr="00240A82">
        <w:rPr>
          <w:b w:val="0"/>
        </w:rPr>
        <w:t>to achieve</w:t>
      </w:r>
      <w:r w:rsidR="008B58CE">
        <w:rPr>
          <w:b w:val="0"/>
        </w:rPr>
        <w:t xml:space="preserve"> the</w:t>
      </w:r>
      <w:r w:rsidR="00240A82" w:rsidRPr="00240A82">
        <w:rPr>
          <w:b w:val="0"/>
        </w:rPr>
        <w:t xml:space="preserve"> highest response rate possible. We expect to have </w:t>
      </w:r>
      <w:r w:rsidR="00CC0074">
        <w:rPr>
          <w:b w:val="0"/>
        </w:rPr>
        <w:t>8</w:t>
      </w:r>
      <w:r w:rsidR="00CC0074" w:rsidRPr="00240A82">
        <w:rPr>
          <w:b w:val="0"/>
        </w:rPr>
        <w:t>0</w:t>
      </w:r>
      <w:r w:rsidR="00240A82" w:rsidRPr="00240A82">
        <w:rPr>
          <w:b w:val="0"/>
        </w:rPr>
        <w:t xml:space="preserve">% response rate from </w:t>
      </w:r>
      <w:r>
        <w:rPr>
          <w:b w:val="0"/>
        </w:rPr>
        <w:t xml:space="preserve">individuals. </w:t>
      </w:r>
      <w:r w:rsidR="00240A82" w:rsidRPr="00240A82">
        <w:rPr>
          <w:b w:val="0"/>
        </w:rPr>
        <w:t xml:space="preserve">The information requested </w:t>
      </w:r>
      <w:r>
        <w:rPr>
          <w:b w:val="0"/>
        </w:rPr>
        <w:t>has been limited</w:t>
      </w:r>
      <w:r w:rsidR="008D6378">
        <w:rPr>
          <w:b w:val="0"/>
        </w:rPr>
        <w:t xml:space="preserve"> </w:t>
      </w:r>
      <w:r w:rsidR="00240A82" w:rsidRPr="00240A82">
        <w:rPr>
          <w:b w:val="0"/>
        </w:rPr>
        <w:t xml:space="preserve">to the absolute minimum </w:t>
      </w:r>
      <w:r w:rsidR="008D6378">
        <w:rPr>
          <w:b w:val="0"/>
        </w:rPr>
        <w:t xml:space="preserve">required for the public health investigation </w:t>
      </w:r>
      <w:r w:rsidR="00240A82" w:rsidRPr="00240A82">
        <w:rPr>
          <w:b w:val="0"/>
        </w:rPr>
        <w:t xml:space="preserve">in order </w:t>
      </w:r>
      <w:r w:rsidR="00DB4F7D">
        <w:rPr>
          <w:b w:val="0"/>
        </w:rPr>
        <w:t>to minimize the public burden.</w:t>
      </w:r>
    </w:p>
    <w:p w14:paraId="214C436A" w14:textId="1D656F86" w:rsidR="00352CEE" w:rsidRDefault="00352CEE" w:rsidP="00352CEE">
      <w:pPr>
        <w:pStyle w:val="Heading1"/>
      </w:pPr>
      <w:r>
        <w:t xml:space="preserve">Tests </w:t>
      </w:r>
      <w:r w:rsidR="00DE48C7">
        <w:t>of Procedures or Methods to be u</w:t>
      </w:r>
      <w:r>
        <w:t>ndertaken</w:t>
      </w:r>
      <w:bookmarkEnd w:id="6"/>
    </w:p>
    <w:p w14:paraId="3C07FEC4" w14:textId="638E5420" w:rsidR="00240A82" w:rsidRPr="00240A82" w:rsidRDefault="00240A82" w:rsidP="00240A82">
      <w:pPr>
        <w:pStyle w:val="Heading1"/>
        <w:numPr>
          <w:ilvl w:val="0"/>
          <w:numId w:val="0"/>
        </w:numPr>
        <w:rPr>
          <w:b w:val="0"/>
        </w:rPr>
      </w:pPr>
      <w:bookmarkStart w:id="7" w:name="_Toc473882444"/>
      <w:r w:rsidRPr="00240A82">
        <w:rPr>
          <w:b w:val="0"/>
        </w:rPr>
        <w:t xml:space="preserve">We </w:t>
      </w:r>
      <w:r w:rsidR="000965C3">
        <w:rPr>
          <w:b w:val="0"/>
        </w:rPr>
        <w:t xml:space="preserve">piloted the survey internally for readability and flow and to assess the time required to complete the survey.  </w:t>
      </w:r>
      <w:r w:rsidRPr="00240A82">
        <w:rPr>
          <w:b w:val="0"/>
        </w:rPr>
        <w:t>The Division of Healthcare Quality Promotion has extensive experience carrying out investigations of this type (i.e., investigations of healthcare-associated infections or healthcare-related adverse events in dialysis facilities).</w:t>
      </w:r>
      <w:r w:rsidR="00CC0074">
        <w:rPr>
          <w:b w:val="0"/>
        </w:rPr>
        <w:t xml:space="preserve"> We are </w:t>
      </w:r>
      <w:r w:rsidR="00033CC8">
        <w:rPr>
          <w:b w:val="0"/>
        </w:rPr>
        <w:t xml:space="preserve">actively collaborating with DGMQ and </w:t>
      </w:r>
      <w:r w:rsidR="00CC0074">
        <w:rPr>
          <w:b w:val="0"/>
        </w:rPr>
        <w:t>multiple state health departments.</w:t>
      </w:r>
    </w:p>
    <w:p w14:paraId="214C436D" w14:textId="37F098F7" w:rsidR="00352CEE" w:rsidRDefault="00352CEE" w:rsidP="00352CEE">
      <w:pPr>
        <w:pStyle w:val="Heading1"/>
      </w:pPr>
      <w:r>
        <w:t>Individuals Consulted on Statistical Aspects and Individuals Collecting and/or Analyzing Data</w:t>
      </w:r>
      <w:bookmarkEnd w:id="7"/>
    </w:p>
    <w:p w14:paraId="24291678" w14:textId="1298CA03" w:rsidR="00240A82" w:rsidRPr="00240A82" w:rsidRDefault="00964871" w:rsidP="00240A82">
      <w:pPr>
        <w:spacing w:after="0" w:line="240" w:lineRule="auto"/>
        <w:rPr>
          <w:rFonts w:eastAsia="Times New Roman" w:cs="Times New Roman"/>
          <w:szCs w:val="24"/>
        </w:rPr>
      </w:pPr>
      <w:r>
        <w:rPr>
          <w:rFonts w:eastAsia="Times New Roman" w:cs="Times New Roman"/>
          <w:szCs w:val="24"/>
        </w:rPr>
        <w:lastRenderedPageBreak/>
        <w:t>Individuals collecting and analyzing data are public health professionals based at state and local health departments and CDC and are experienced in administering public health surveys.  Individuals in performing analysis are expert in the primarily descriptive statistics that will be performed. As no high-level</w:t>
      </w:r>
      <w:r w:rsidRPr="00240A82">
        <w:rPr>
          <w:rFonts w:eastAsia="Times New Roman" w:cs="Times New Roman"/>
          <w:szCs w:val="24"/>
        </w:rPr>
        <w:t xml:space="preserve"> statistical methods are used in this data collection</w:t>
      </w:r>
      <w:r>
        <w:rPr>
          <w:rFonts w:eastAsia="Times New Roman" w:cs="Times New Roman"/>
          <w:szCs w:val="24"/>
        </w:rPr>
        <w:t xml:space="preserve"> or analysis, no statisticians were consulted.  </w:t>
      </w:r>
    </w:p>
    <w:sectPr w:rsidR="00240A82" w:rsidRPr="00240A8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7CD74" w14:textId="77777777" w:rsidR="00230682" w:rsidRDefault="00230682" w:rsidP="008B5D54">
      <w:pPr>
        <w:spacing w:after="0" w:line="240" w:lineRule="auto"/>
      </w:pPr>
      <w:r>
        <w:separator/>
      </w:r>
    </w:p>
  </w:endnote>
  <w:endnote w:type="continuationSeparator" w:id="0">
    <w:p w14:paraId="585CC070" w14:textId="77777777" w:rsidR="00230682" w:rsidRDefault="002306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D0F47" w14:textId="77777777" w:rsidR="00230682" w:rsidRDefault="00230682" w:rsidP="008B5D54">
      <w:pPr>
        <w:spacing w:after="0" w:line="240" w:lineRule="auto"/>
      </w:pPr>
      <w:r>
        <w:separator/>
      </w:r>
    </w:p>
  </w:footnote>
  <w:footnote w:type="continuationSeparator" w:id="0">
    <w:p w14:paraId="42ADAC21" w14:textId="77777777" w:rsidR="00230682" w:rsidRDefault="0023068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6222"/>
    <w:rsid w:val="00033CC8"/>
    <w:rsid w:val="000965C3"/>
    <w:rsid w:val="000E0D3E"/>
    <w:rsid w:val="001A7D2B"/>
    <w:rsid w:val="00230682"/>
    <w:rsid w:val="00240A82"/>
    <w:rsid w:val="00247D16"/>
    <w:rsid w:val="002D505B"/>
    <w:rsid w:val="002D7E48"/>
    <w:rsid w:val="002E327C"/>
    <w:rsid w:val="002F2F75"/>
    <w:rsid w:val="00316E43"/>
    <w:rsid w:val="00352CEE"/>
    <w:rsid w:val="00370B82"/>
    <w:rsid w:val="003C7D1B"/>
    <w:rsid w:val="003D3840"/>
    <w:rsid w:val="004D0CD2"/>
    <w:rsid w:val="004F5597"/>
    <w:rsid w:val="0058606F"/>
    <w:rsid w:val="005C4D59"/>
    <w:rsid w:val="005D4515"/>
    <w:rsid w:val="006C6578"/>
    <w:rsid w:val="006F12C6"/>
    <w:rsid w:val="00760855"/>
    <w:rsid w:val="007C564A"/>
    <w:rsid w:val="007E07CC"/>
    <w:rsid w:val="007E6753"/>
    <w:rsid w:val="00844DC4"/>
    <w:rsid w:val="008B58CE"/>
    <w:rsid w:val="008B5D54"/>
    <w:rsid w:val="008D6378"/>
    <w:rsid w:val="008E419D"/>
    <w:rsid w:val="009050E9"/>
    <w:rsid w:val="00964871"/>
    <w:rsid w:val="00985CCD"/>
    <w:rsid w:val="00997D0E"/>
    <w:rsid w:val="009E4446"/>
    <w:rsid w:val="00A12917"/>
    <w:rsid w:val="00B33FE6"/>
    <w:rsid w:val="00B524F6"/>
    <w:rsid w:val="00B55735"/>
    <w:rsid w:val="00B608AC"/>
    <w:rsid w:val="00BA28D5"/>
    <w:rsid w:val="00BC49A0"/>
    <w:rsid w:val="00BD4C94"/>
    <w:rsid w:val="00CC0074"/>
    <w:rsid w:val="00D14ECA"/>
    <w:rsid w:val="00DB4F7D"/>
    <w:rsid w:val="00DC57CC"/>
    <w:rsid w:val="00DE48C7"/>
    <w:rsid w:val="00E15DAC"/>
    <w:rsid w:val="00E52E59"/>
    <w:rsid w:val="00E7526A"/>
    <w:rsid w:val="00F22EBB"/>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40A82"/>
    <w:rPr>
      <w:sz w:val="16"/>
      <w:szCs w:val="16"/>
    </w:rPr>
  </w:style>
  <w:style w:type="paragraph" w:styleId="CommentText">
    <w:name w:val="annotation text"/>
    <w:basedOn w:val="Normal"/>
    <w:link w:val="CommentTextChar"/>
    <w:uiPriority w:val="99"/>
    <w:semiHidden/>
    <w:unhideWhenUsed/>
    <w:rsid w:val="00240A82"/>
    <w:pPr>
      <w:spacing w:line="240" w:lineRule="auto"/>
    </w:pPr>
    <w:rPr>
      <w:sz w:val="20"/>
      <w:szCs w:val="20"/>
    </w:rPr>
  </w:style>
  <w:style w:type="character" w:customStyle="1" w:styleId="CommentTextChar">
    <w:name w:val="Comment Text Char"/>
    <w:basedOn w:val="DefaultParagraphFont"/>
    <w:link w:val="CommentText"/>
    <w:uiPriority w:val="99"/>
    <w:semiHidden/>
    <w:rsid w:val="00240A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0A82"/>
    <w:rPr>
      <w:b/>
      <w:bCs/>
    </w:rPr>
  </w:style>
  <w:style w:type="character" w:customStyle="1" w:styleId="CommentSubjectChar">
    <w:name w:val="Comment Subject Char"/>
    <w:basedOn w:val="CommentTextChar"/>
    <w:link w:val="CommentSubject"/>
    <w:uiPriority w:val="99"/>
    <w:semiHidden/>
    <w:rsid w:val="00240A82"/>
    <w:rPr>
      <w:rFonts w:ascii="Times New Roman" w:hAnsi="Times New Roman"/>
      <w:b/>
      <w:bCs/>
      <w:sz w:val="20"/>
      <w:szCs w:val="20"/>
    </w:rPr>
  </w:style>
  <w:style w:type="paragraph" w:styleId="BalloonText">
    <w:name w:val="Balloon Text"/>
    <w:basedOn w:val="Normal"/>
    <w:link w:val="BalloonTextChar"/>
    <w:uiPriority w:val="99"/>
    <w:semiHidden/>
    <w:unhideWhenUsed/>
    <w:rsid w:val="0024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40A82"/>
    <w:rPr>
      <w:sz w:val="16"/>
      <w:szCs w:val="16"/>
    </w:rPr>
  </w:style>
  <w:style w:type="paragraph" w:styleId="CommentText">
    <w:name w:val="annotation text"/>
    <w:basedOn w:val="Normal"/>
    <w:link w:val="CommentTextChar"/>
    <w:uiPriority w:val="99"/>
    <w:semiHidden/>
    <w:unhideWhenUsed/>
    <w:rsid w:val="00240A82"/>
    <w:pPr>
      <w:spacing w:line="240" w:lineRule="auto"/>
    </w:pPr>
    <w:rPr>
      <w:sz w:val="20"/>
      <w:szCs w:val="20"/>
    </w:rPr>
  </w:style>
  <w:style w:type="character" w:customStyle="1" w:styleId="CommentTextChar">
    <w:name w:val="Comment Text Char"/>
    <w:basedOn w:val="DefaultParagraphFont"/>
    <w:link w:val="CommentText"/>
    <w:uiPriority w:val="99"/>
    <w:semiHidden/>
    <w:rsid w:val="00240A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0A82"/>
    <w:rPr>
      <w:b/>
      <w:bCs/>
    </w:rPr>
  </w:style>
  <w:style w:type="character" w:customStyle="1" w:styleId="CommentSubjectChar">
    <w:name w:val="Comment Subject Char"/>
    <w:basedOn w:val="CommentTextChar"/>
    <w:link w:val="CommentSubject"/>
    <w:uiPriority w:val="99"/>
    <w:semiHidden/>
    <w:rsid w:val="00240A82"/>
    <w:rPr>
      <w:rFonts w:ascii="Times New Roman" w:hAnsi="Times New Roman"/>
      <w:b/>
      <w:bCs/>
      <w:sz w:val="20"/>
      <w:szCs w:val="20"/>
    </w:rPr>
  </w:style>
  <w:style w:type="paragraph" w:styleId="BalloonText">
    <w:name w:val="Balloon Text"/>
    <w:basedOn w:val="Normal"/>
    <w:link w:val="BalloonTextChar"/>
    <w:uiPriority w:val="99"/>
    <w:semiHidden/>
    <w:unhideWhenUsed/>
    <w:rsid w:val="0024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6C322-7639-486D-948B-71FB7FEDA535}">
  <ds:schemaRefs>
    <ds:schemaRef ds:uri="http://purl.org/dc/elements/1.1/"/>
    <ds:schemaRef ds:uri="http://schemas.microsoft.com/office/2006/metadata/properties"/>
    <ds:schemaRef ds:uri="http://schemas.microsoft.com/office/2006/documentManagement/typ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7BCCD7F-0668-4060-9EA5-020CB5AC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2019-03-14T20:25:00Z</dcterms:created>
  <dcterms:modified xsi:type="dcterms:W3CDTF">2019-03-14T20:25:00Z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