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F4064" w14:textId="77777777" w:rsidR="00083554" w:rsidRPr="00D353D3" w:rsidRDefault="00083554" w:rsidP="009E22F7">
      <w:pPr>
        <w:widowControl/>
        <w:jc w:val="center"/>
        <w:rPr>
          <w:b/>
          <w:color w:val="000000"/>
        </w:rPr>
      </w:pPr>
      <w:bookmarkStart w:id="0" w:name="_GoBack"/>
      <w:bookmarkEnd w:id="0"/>
      <w:r w:rsidRPr="00D353D3">
        <w:rPr>
          <w:b/>
          <w:color w:val="000000"/>
        </w:rPr>
        <w:t>SUPPORTING STATEMENT</w:t>
      </w:r>
    </w:p>
    <w:p w14:paraId="2D963DE1" w14:textId="77777777" w:rsidR="00083554" w:rsidRPr="00D353D3" w:rsidRDefault="00083554" w:rsidP="009E22F7">
      <w:pPr>
        <w:widowControl/>
        <w:jc w:val="center"/>
        <w:rPr>
          <w:b/>
          <w:bCs/>
          <w:caps/>
          <w:color w:val="000000"/>
        </w:rPr>
      </w:pPr>
      <w:r w:rsidRPr="00D353D3">
        <w:rPr>
          <w:b/>
          <w:bCs/>
          <w:caps/>
          <w:color w:val="000000"/>
        </w:rPr>
        <w:t>International Billfish Angler Survey</w:t>
      </w:r>
    </w:p>
    <w:p w14:paraId="77D0BCD2" w14:textId="08174EE7" w:rsidR="00083554" w:rsidRPr="00D353D3" w:rsidRDefault="00083554" w:rsidP="009E22F7">
      <w:pPr>
        <w:pStyle w:val="Heading2"/>
        <w:keepNext w:val="0"/>
        <w:widowControl/>
        <w:rPr>
          <w:color w:val="000000"/>
        </w:rPr>
      </w:pPr>
      <w:r w:rsidRPr="00D353D3">
        <w:rPr>
          <w:color w:val="000000"/>
        </w:rPr>
        <w:t xml:space="preserve">OMB CONTROL </w:t>
      </w:r>
      <w:r w:rsidR="00F9123F" w:rsidRPr="00D353D3">
        <w:rPr>
          <w:color w:val="000000"/>
        </w:rPr>
        <w:t xml:space="preserve">NO. </w:t>
      </w:r>
      <w:r w:rsidRPr="00D353D3">
        <w:rPr>
          <w:color w:val="000000"/>
        </w:rPr>
        <w:t>0648-0020</w:t>
      </w:r>
    </w:p>
    <w:p w14:paraId="1DE8CD8F" w14:textId="77777777" w:rsidR="00083554" w:rsidRPr="00D353D3" w:rsidRDefault="00083554" w:rsidP="009E22F7">
      <w:pPr>
        <w:widowControl/>
        <w:rPr>
          <w:color w:val="000000"/>
        </w:rPr>
      </w:pPr>
    </w:p>
    <w:p w14:paraId="0722B7CD" w14:textId="77777777" w:rsidR="00083554" w:rsidRPr="00D353D3" w:rsidRDefault="00083554" w:rsidP="009E22F7">
      <w:pPr>
        <w:widowControl/>
        <w:rPr>
          <w:color w:val="000000"/>
        </w:rPr>
      </w:pPr>
    </w:p>
    <w:p w14:paraId="59F1E693" w14:textId="77777777" w:rsidR="00083554" w:rsidRPr="00D353D3" w:rsidRDefault="00083554" w:rsidP="009E22F7">
      <w:pPr>
        <w:widowControl/>
        <w:rPr>
          <w:b/>
          <w:color w:val="000000"/>
        </w:rPr>
      </w:pPr>
      <w:r w:rsidRPr="00D353D3">
        <w:rPr>
          <w:b/>
          <w:color w:val="000000"/>
        </w:rPr>
        <w:t>A</w:t>
      </w:r>
      <w:r w:rsidR="00D353D3" w:rsidRPr="00D353D3">
        <w:rPr>
          <w:b/>
          <w:color w:val="000000"/>
        </w:rPr>
        <w:t>.</w:t>
      </w:r>
      <w:r w:rsidR="00D353D3" w:rsidRPr="00D353D3">
        <w:rPr>
          <w:b/>
          <w:color w:val="000000"/>
        </w:rPr>
        <w:tab/>
      </w:r>
      <w:r w:rsidRPr="00D353D3">
        <w:rPr>
          <w:b/>
          <w:color w:val="000000"/>
        </w:rPr>
        <w:t>JUSTIFICATION</w:t>
      </w:r>
    </w:p>
    <w:p w14:paraId="30276A99" w14:textId="77777777" w:rsidR="00834BFA" w:rsidRDefault="00834BFA" w:rsidP="009E22F7">
      <w:pPr>
        <w:widowControl/>
        <w:rPr>
          <w:b/>
          <w:color w:val="000000"/>
        </w:rPr>
      </w:pPr>
    </w:p>
    <w:p w14:paraId="73313736" w14:textId="77777777" w:rsidR="00834BFA" w:rsidRDefault="00834BFA" w:rsidP="009E22F7">
      <w:pPr>
        <w:widowControl/>
        <w:rPr>
          <w:color w:val="000000"/>
        </w:rPr>
      </w:pPr>
      <w:r w:rsidRPr="00834BFA">
        <w:rPr>
          <w:color w:val="000000"/>
        </w:rPr>
        <w:t>This request is for a</w:t>
      </w:r>
      <w:r w:rsidR="00B03CE7">
        <w:rPr>
          <w:color w:val="000000"/>
        </w:rPr>
        <w:t>n</w:t>
      </w:r>
      <w:r w:rsidRPr="00834BFA">
        <w:rPr>
          <w:color w:val="000000"/>
        </w:rPr>
        <w:t xml:space="preserve"> </w:t>
      </w:r>
      <w:r w:rsidR="00B03CE7">
        <w:rPr>
          <w:color w:val="000000"/>
        </w:rPr>
        <w:t>extension of this</w:t>
      </w:r>
      <w:r w:rsidRPr="00834BFA">
        <w:rPr>
          <w:color w:val="000000"/>
        </w:rPr>
        <w:t xml:space="preserve"> information collection.</w:t>
      </w:r>
    </w:p>
    <w:p w14:paraId="42200555" w14:textId="77777777" w:rsidR="00834BFA" w:rsidRPr="00834BFA" w:rsidRDefault="00834BFA" w:rsidP="009E22F7">
      <w:pPr>
        <w:widowControl/>
        <w:rPr>
          <w:color w:val="000000"/>
        </w:rPr>
      </w:pPr>
    </w:p>
    <w:p w14:paraId="61796B50"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color w:val="000000"/>
          <w:u w:val="single"/>
        </w:rPr>
      </w:pPr>
      <w:r w:rsidRPr="00D353D3">
        <w:rPr>
          <w:b/>
          <w:bCs/>
          <w:color w:val="000000"/>
        </w:rPr>
        <w:t xml:space="preserve">1.  </w:t>
      </w:r>
      <w:r w:rsidRPr="00D353D3">
        <w:rPr>
          <w:b/>
          <w:color w:val="000000"/>
          <w:u w:val="single"/>
        </w:rPr>
        <w:t>Explain the circumstances that make the collection of information necessary</w:t>
      </w:r>
      <w:r w:rsidRPr="00D353D3">
        <w:rPr>
          <w:b/>
          <w:color w:val="000000"/>
        </w:rPr>
        <w:t>.</w:t>
      </w:r>
    </w:p>
    <w:p w14:paraId="0A16C950"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14:paraId="2735AF19" w14:textId="77777777" w:rsidR="00EB7454" w:rsidRDefault="00EB7454" w:rsidP="009E22F7">
      <w:pPr>
        <w:widowControl/>
        <w:tabs>
          <w:tab w:val="left" w:pos="9360"/>
        </w:tabs>
        <w:rPr>
          <w:color w:val="000000"/>
        </w:rPr>
      </w:pPr>
      <w:r>
        <w:rPr>
          <w:color w:val="000000"/>
        </w:rPr>
        <w:t>The SWFSC</w:t>
      </w:r>
      <w:r w:rsidR="00083554" w:rsidRPr="00D353D3">
        <w:rPr>
          <w:color w:val="000000"/>
        </w:rPr>
        <w:t xml:space="preserve"> Angler Survey began in 1969 and is an integral part of the Billfish Research Program</w:t>
      </w:r>
      <w:r w:rsidR="005C09ED">
        <w:rPr>
          <w:color w:val="000000"/>
        </w:rPr>
        <w:t xml:space="preserve"> (Billfish Program)</w:t>
      </w:r>
      <w:r w:rsidR="00083554" w:rsidRPr="00D353D3">
        <w:rPr>
          <w:color w:val="000000"/>
        </w:rPr>
        <w:t xml:space="preserve"> at the Southwest Fisher</w:t>
      </w:r>
      <w:r w:rsidR="00DA396A" w:rsidRPr="00D353D3">
        <w:rPr>
          <w:color w:val="000000"/>
        </w:rPr>
        <w:t>ies</w:t>
      </w:r>
      <w:r w:rsidR="00083554" w:rsidRPr="00D353D3">
        <w:rPr>
          <w:color w:val="000000"/>
        </w:rPr>
        <w:t xml:space="preserve"> Science Center (SWFSC).  The Angler Survey tracks recreational angler fishing catch and effort for</w:t>
      </w:r>
      <w:r w:rsidR="00F9123F" w:rsidRPr="00D353D3">
        <w:rPr>
          <w:color w:val="000000"/>
        </w:rPr>
        <w:t xml:space="preserve"> Istiophorid</w:t>
      </w:r>
      <w:r w:rsidR="00083554" w:rsidRPr="00D353D3">
        <w:rPr>
          <w:color w:val="000000"/>
        </w:rPr>
        <w:t xml:space="preserve"> billfish </w:t>
      </w:r>
      <w:r>
        <w:rPr>
          <w:color w:val="000000"/>
        </w:rPr>
        <w:t>across</w:t>
      </w:r>
      <w:r w:rsidR="00083554" w:rsidRPr="00D353D3">
        <w:rPr>
          <w:color w:val="000000"/>
        </w:rPr>
        <w:t xml:space="preserve"> the Pacific and Indian </w:t>
      </w:r>
      <w:r w:rsidR="006F1474" w:rsidRPr="00D353D3">
        <w:rPr>
          <w:color w:val="000000"/>
        </w:rPr>
        <w:t>O</w:t>
      </w:r>
      <w:r w:rsidR="00083554" w:rsidRPr="00D353D3">
        <w:rPr>
          <w:color w:val="000000"/>
        </w:rPr>
        <w:t>ceans</w:t>
      </w:r>
      <w:r w:rsidR="006F1474" w:rsidRPr="00D353D3">
        <w:rPr>
          <w:color w:val="000000"/>
        </w:rPr>
        <w:t xml:space="preserve">.  </w:t>
      </w:r>
      <w:r w:rsidR="004F5933">
        <w:rPr>
          <w:color w:val="000000"/>
        </w:rPr>
        <w:t xml:space="preserve">The Angler Survey </w:t>
      </w:r>
      <w:r>
        <w:rPr>
          <w:color w:val="000000"/>
        </w:rPr>
        <w:t xml:space="preserve">also </w:t>
      </w:r>
      <w:r w:rsidR="004F5933">
        <w:rPr>
          <w:color w:val="000000"/>
        </w:rPr>
        <w:t xml:space="preserve">serves as an outreach tool by generating collaboration between Government and the public.  </w:t>
      </w:r>
      <w:r>
        <w:rPr>
          <w:color w:val="000000"/>
        </w:rPr>
        <w:t xml:space="preserve">Survey entries are entirely voluntary and results are shared with anglers around the world.  </w:t>
      </w:r>
    </w:p>
    <w:p w14:paraId="518B0BED" w14:textId="77777777" w:rsidR="00EB7454" w:rsidRDefault="00EB7454" w:rsidP="009E22F7">
      <w:pPr>
        <w:widowControl/>
        <w:tabs>
          <w:tab w:val="left" w:pos="9360"/>
        </w:tabs>
        <w:rPr>
          <w:color w:val="000000"/>
        </w:rPr>
      </w:pPr>
    </w:p>
    <w:p w14:paraId="5E5565A0" w14:textId="77777777" w:rsidR="00083554" w:rsidRPr="00D353D3" w:rsidRDefault="004F5933" w:rsidP="009E22F7">
      <w:pPr>
        <w:widowControl/>
        <w:tabs>
          <w:tab w:val="left" w:pos="9360"/>
        </w:tabs>
        <w:rPr>
          <w:color w:val="000000"/>
        </w:rPr>
      </w:pPr>
      <w:r>
        <w:rPr>
          <w:color w:val="000000"/>
        </w:rPr>
        <w:t xml:space="preserve">Results are presented </w:t>
      </w:r>
      <w:r w:rsidR="00EB7454">
        <w:rPr>
          <w:color w:val="000000"/>
        </w:rPr>
        <w:t xml:space="preserve">to the public </w:t>
      </w:r>
      <w:r>
        <w:rPr>
          <w:color w:val="000000"/>
        </w:rPr>
        <w:t xml:space="preserve">in an </w:t>
      </w:r>
      <w:r w:rsidR="00EB7454">
        <w:rPr>
          <w:color w:val="000000"/>
        </w:rPr>
        <w:t>annual</w:t>
      </w:r>
      <w:r>
        <w:rPr>
          <w:color w:val="000000"/>
        </w:rPr>
        <w:t xml:space="preserve"> Newsletter</w:t>
      </w:r>
      <w:r w:rsidR="00EB7454">
        <w:rPr>
          <w:color w:val="000000"/>
        </w:rPr>
        <w:t xml:space="preserve"> that is available both</w:t>
      </w:r>
      <w:r w:rsidR="00714B40">
        <w:rPr>
          <w:color w:val="000000"/>
        </w:rPr>
        <w:t xml:space="preserve"> in</w:t>
      </w:r>
      <w:r w:rsidR="00EB7454">
        <w:rPr>
          <w:color w:val="000000"/>
        </w:rPr>
        <w:t xml:space="preserve"> hard copy and electronically on the SWFSC website</w:t>
      </w:r>
      <w:r>
        <w:rPr>
          <w:color w:val="000000"/>
        </w:rPr>
        <w:t xml:space="preserve">.  </w:t>
      </w:r>
      <w:r w:rsidR="00EB7454">
        <w:rPr>
          <w:color w:val="000000"/>
        </w:rPr>
        <w:t>The Newsletter goes out to thousands of anglers and is one of the most valuable outreach tools at the SWFSC.  In addition, Survey</w:t>
      </w:r>
      <w:r w:rsidR="006F1474" w:rsidRPr="00D353D3">
        <w:rPr>
          <w:color w:val="000000"/>
        </w:rPr>
        <w:t xml:space="preserve"> data </w:t>
      </w:r>
      <w:r w:rsidR="00EB7454">
        <w:rPr>
          <w:color w:val="000000"/>
        </w:rPr>
        <w:t>are available to</w:t>
      </w:r>
      <w:r w:rsidR="00083554" w:rsidRPr="00D353D3">
        <w:rPr>
          <w:color w:val="000000"/>
        </w:rPr>
        <w:t xml:space="preserve"> scientists and fishery managers</w:t>
      </w:r>
      <w:r w:rsidR="00970CA1" w:rsidRPr="00D353D3">
        <w:rPr>
          <w:color w:val="000000"/>
        </w:rPr>
        <w:t xml:space="preserve"> </w:t>
      </w:r>
      <w:r w:rsidR="005D1440" w:rsidRPr="00D353D3">
        <w:rPr>
          <w:color w:val="000000"/>
        </w:rPr>
        <w:t>to assist with assessing the status of billfish stocks</w:t>
      </w:r>
      <w:r w:rsidR="00083554" w:rsidRPr="00D353D3">
        <w:rPr>
          <w:color w:val="000000"/>
        </w:rPr>
        <w:t>.  The National Marine Fisheries Service</w:t>
      </w:r>
      <w:r w:rsidR="00F9123F" w:rsidRPr="00D353D3">
        <w:rPr>
          <w:color w:val="000000"/>
        </w:rPr>
        <w:t xml:space="preserve"> (NMFS)</w:t>
      </w:r>
      <w:r w:rsidR="00083554" w:rsidRPr="00D353D3">
        <w:rPr>
          <w:color w:val="000000"/>
        </w:rPr>
        <w:t xml:space="preserve"> collects </w:t>
      </w:r>
      <w:r w:rsidR="005435BE">
        <w:rPr>
          <w:color w:val="000000"/>
        </w:rPr>
        <w:t xml:space="preserve">these </w:t>
      </w:r>
      <w:r w:rsidR="00083554" w:rsidRPr="00D353D3">
        <w:rPr>
          <w:color w:val="000000"/>
        </w:rPr>
        <w:t xml:space="preserve">fishing catch and effort </w:t>
      </w:r>
      <w:r w:rsidR="005435BE">
        <w:rPr>
          <w:color w:val="000000"/>
        </w:rPr>
        <w:t>data</w:t>
      </w:r>
      <w:r w:rsidR="00083554" w:rsidRPr="00D353D3">
        <w:rPr>
          <w:color w:val="000000"/>
        </w:rPr>
        <w:t xml:space="preserve"> for most domestic and foreign fisheries</w:t>
      </w:r>
      <w:r w:rsidR="005C2B4B" w:rsidRPr="00D353D3">
        <w:rPr>
          <w:color w:val="000000"/>
        </w:rPr>
        <w:t xml:space="preserve">, as part of Fishery Management Plans whose development is authorized by the </w:t>
      </w:r>
      <w:hyperlink r:id="rId9" w:history="1">
        <w:r w:rsidR="005C2B4B" w:rsidRPr="00D353D3">
          <w:rPr>
            <w:rStyle w:val="Hyperlink"/>
            <w:color w:val="000000"/>
          </w:rPr>
          <w:t xml:space="preserve">Magnuson-Stevens Fishery Conservation and Management Act </w:t>
        </w:r>
      </w:hyperlink>
      <w:r w:rsidR="005C2B4B" w:rsidRPr="00D353D3">
        <w:rPr>
          <w:color w:val="000000"/>
        </w:rPr>
        <w:t xml:space="preserve">(MSA), </w:t>
      </w:r>
      <w:r w:rsidR="005C2B4B" w:rsidRPr="00A92CC8">
        <w:rPr>
          <w:color w:val="000000"/>
        </w:rPr>
        <w:t>16 USC 1851</w:t>
      </w:r>
      <w:r w:rsidR="005C2B4B" w:rsidRPr="00D353D3">
        <w:rPr>
          <w:color w:val="000000"/>
        </w:rPr>
        <w:t xml:space="preserve"> et seq.</w:t>
      </w:r>
      <w:r w:rsidR="00716E19" w:rsidRPr="00D353D3">
        <w:rPr>
          <w:color w:val="000000"/>
        </w:rPr>
        <w:t xml:space="preserve">  Study of migratory gamefish that spend at least part of their life in U</w:t>
      </w:r>
      <w:r w:rsidR="00B03CE7">
        <w:rPr>
          <w:color w:val="000000"/>
        </w:rPr>
        <w:t xml:space="preserve">nited </w:t>
      </w:r>
      <w:r w:rsidR="00716E19" w:rsidRPr="00D353D3">
        <w:rPr>
          <w:color w:val="000000"/>
        </w:rPr>
        <w:t>S</w:t>
      </w:r>
      <w:r w:rsidR="00B03CE7">
        <w:rPr>
          <w:color w:val="000000"/>
        </w:rPr>
        <w:t>tates (U.S.)</w:t>
      </w:r>
      <w:r w:rsidR="00716E19" w:rsidRPr="00D353D3">
        <w:rPr>
          <w:color w:val="000000"/>
        </w:rPr>
        <w:t xml:space="preserve"> waters is also authorized under </w:t>
      </w:r>
      <w:hyperlink r:id="rId10" w:history="1">
        <w:r w:rsidR="00716E19" w:rsidRPr="00A92CC8">
          <w:rPr>
            <w:rStyle w:val="Hyperlink"/>
            <w:color w:val="000000"/>
          </w:rPr>
          <w:t>16 USC 760e</w:t>
        </w:r>
      </w:hyperlink>
      <w:r w:rsidR="00DD392A">
        <w:rPr>
          <w:color w:val="000000"/>
        </w:rPr>
        <w:t>.</w:t>
      </w:r>
    </w:p>
    <w:p w14:paraId="0D28A5DC" w14:textId="77777777" w:rsidR="000E46EC" w:rsidRPr="00D353D3" w:rsidRDefault="000E46EC" w:rsidP="009E22F7">
      <w:pPr>
        <w:widowControl/>
        <w:tabs>
          <w:tab w:val="left" w:pos="9360"/>
        </w:tabs>
        <w:rPr>
          <w:color w:val="000000"/>
        </w:rPr>
      </w:pPr>
    </w:p>
    <w:p w14:paraId="6B6FB0A0" w14:textId="77777777" w:rsidR="00083554" w:rsidRPr="00D353D3" w:rsidRDefault="00083554" w:rsidP="009E22F7">
      <w:pPr>
        <w:widowControl/>
        <w:tabs>
          <w:tab w:val="left" w:pos="9360"/>
        </w:tabs>
        <w:rPr>
          <w:color w:val="000000"/>
          <w:szCs w:val="24"/>
        </w:rPr>
      </w:pPr>
      <w:r w:rsidRPr="00D353D3">
        <w:rPr>
          <w:b/>
          <w:bCs/>
          <w:color w:val="000000"/>
        </w:rPr>
        <w:t>2.</w:t>
      </w:r>
      <w:r w:rsidRPr="00D353D3">
        <w:rPr>
          <w:color w:val="000000"/>
        </w:rPr>
        <w:t xml:space="preserve">  </w:t>
      </w:r>
      <w:r w:rsidRPr="00D353D3">
        <w:rPr>
          <w:b/>
          <w:color w:val="000000"/>
          <w:u w:val="single"/>
        </w:rPr>
        <w:t>Explain how, by whom, how frequently, and for what purpose the information will be used.</w:t>
      </w:r>
      <w:r w:rsidRPr="00D353D3">
        <w:rPr>
          <w:b/>
          <w:color w:val="000000"/>
        </w:rPr>
        <w:t xml:space="preserve">  </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r w:rsidRPr="00D353D3">
        <w:rPr>
          <w:b/>
          <w:bCs/>
          <w:color w:val="000000"/>
          <w:szCs w:val="24"/>
          <w:u w:val="single"/>
        </w:rPr>
        <w:t>If the information collected will be disseminated to the public or used to support information that will be disseminated to the public, then explain how the collection complies with applicable NOAA Information Quality Guidelines</w:t>
      </w:r>
      <w:r w:rsidRPr="00D353D3">
        <w:rPr>
          <w:b/>
          <w:bCs/>
          <w:color w:val="000000"/>
          <w:szCs w:val="24"/>
        </w:rPr>
        <w:t>.</w:t>
      </w:r>
    </w:p>
    <w:p w14:paraId="36D7E3CF"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14:paraId="134B5571" w14:textId="26224960" w:rsidR="000E373F" w:rsidRPr="00D353D3" w:rsidRDefault="00083554" w:rsidP="009E22F7">
      <w:pPr>
        <w:widowControl/>
        <w:tabs>
          <w:tab w:val="left" w:pos="9360"/>
        </w:tabs>
        <w:rPr>
          <w:color w:val="000000"/>
        </w:rPr>
      </w:pPr>
      <w:r w:rsidRPr="00D353D3">
        <w:rPr>
          <w:color w:val="000000"/>
        </w:rPr>
        <w:t xml:space="preserve">This survey is conducted annually to track </w:t>
      </w:r>
      <w:r w:rsidR="00D353D3" w:rsidRPr="00D353D3">
        <w:rPr>
          <w:color w:val="000000"/>
        </w:rPr>
        <w:t>catch per unit of effort (CPUE)</w:t>
      </w:r>
      <w:r w:rsidRPr="00D353D3">
        <w:rPr>
          <w:color w:val="000000"/>
        </w:rPr>
        <w:t xml:space="preserve"> trends in the recreational fishery for Istiophorid billfish.  </w:t>
      </w:r>
      <w:r w:rsidR="008A0C84">
        <w:rPr>
          <w:color w:val="000000"/>
        </w:rPr>
        <w:t xml:space="preserve">Cooperative anglers participating with the SWFSC International Billfish Tagging Program are sent </w:t>
      </w:r>
      <w:r w:rsidR="007217B8">
        <w:rPr>
          <w:color w:val="000000"/>
        </w:rPr>
        <w:t xml:space="preserve">an electronic </w:t>
      </w:r>
      <w:r w:rsidR="008A0C84">
        <w:rPr>
          <w:color w:val="000000"/>
        </w:rPr>
        <w:t xml:space="preserve">Survey </w:t>
      </w:r>
      <w:r w:rsidR="007217B8">
        <w:rPr>
          <w:color w:val="000000"/>
        </w:rPr>
        <w:t xml:space="preserve">PDF.  Angler Surveys </w:t>
      </w:r>
      <w:r w:rsidR="008A0C84">
        <w:rPr>
          <w:color w:val="000000"/>
        </w:rPr>
        <w:t>are available on the SWFSC website</w:t>
      </w:r>
      <w:r w:rsidR="007217B8">
        <w:rPr>
          <w:color w:val="000000"/>
        </w:rPr>
        <w:t xml:space="preserve"> as well.</w:t>
      </w:r>
      <w:r w:rsidR="008A0C84">
        <w:rPr>
          <w:color w:val="000000"/>
        </w:rPr>
        <w:t xml:space="preserve">  </w:t>
      </w:r>
      <w:r w:rsidRPr="00D353D3">
        <w:rPr>
          <w:color w:val="000000"/>
        </w:rPr>
        <w:t xml:space="preserve">The Angler Survey </w:t>
      </w:r>
      <w:r w:rsidR="005C09ED">
        <w:rPr>
          <w:color w:val="000000"/>
        </w:rPr>
        <w:t>respondent card</w:t>
      </w:r>
      <w:r w:rsidRPr="00D353D3">
        <w:rPr>
          <w:color w:val="000000"/>
        </w:rPr>
        <w:t xml:space="preserve"> asks for the number of fishing days </w:t>
      </w:r>
      <w:r w:rsidR="008A0C84">
        <w:rPr>
          <w:color w:val="000000"/>
        </w:rPr>
        <w:t>per locations fished and the</w:t>
      </w:r>
      <w:r w:rsidRPr="00D353D3">
        <w:rPr>
          <w:color w:val="000000"/>
        </w:rPr>
        <w:t xml:space="preserve"> number and kind of billfish caught </w:t>
      </w:r>
      <w:r w:rsidR="008A0C84">
        <w:rPr>
          <w:color w:val="000000"/>
        </w:rPr>
        <w:t>during</w:t>
      </w:r>
      <w:r w:rsidRPr="00D353D3">
        <w:rPr>
          <w:color w:val="000000"/>
        </w:rPr>
        <w:t xml:space="preserve"> the preceding year.  </w:t>
      </w:r>
      <w:r w:rsidR="008A0C84">
        <w:rPr>
          <w:color w:val="000000"/>
        </w:rPr>
        <w:t>T</w:t>
      </w:r>
      <w:r w:rsidRPr="00D353D3">
        <w:rPr>
          <w:color w:val="000000"/>
        </w:rPr>
        <w:t>h</w:t>
      </w:r>
      <w:r w:rsidR="006F1474" w:rsidRPr="00D353D3">
        <w:rPr>
          <w:color w:val="000000"/>
        </w:rPr>
        <w:t>ese</w:t>
      </w:r>
      <w:r w:rsidRPr="00D353D3">
        <w:rPr>
          <w:color w:val="000000"/>
        </w:rPr>
        <w:t xml:space="preserve"> data </w:t>
      </w:r>
      <w:r w:rsidR="006F1474" w:rsidRPr="00D353D3">
        <w:rPr>
          <w:color w:val="000000"/>
        </w:rPr>
        <w:t>are</w:t>
      </w:r>
      <w:r w:rsidRPr="00D353D3">
        <w:rPr>
          <w:color w:val="000000"/>
        </w:rPr>
        <w:t xml:space="preserve"> used to track changing trends in recreational fishing effort in key areas throughout the Pacific and Indian </w:t>
      </w:r>
      <w:r w:rsidR="006F1474" w:rsidRPr="00D353D3">
        <w:rPr>
          <w:color w:val="000000"/>
        </w:rPr>
        <w:t>O</w:t>
      </w:r>
      <w:r w:rsidRPr="00D353D3">
        <w:rPr>
          <w:color w:val="000000"/>
        </w:rPr>
        <w:t xml:space="preserve">ceans.  </w:t>
      </w:r>
      <w:r w:rsidR="000A21BC">
        <w:rPr>
          <w:color w:val="000000"/>
        </w:rPr>
        <w:t>Data is presented</w:t>
      </w:r>
      <w:r w:rsidRPr="00D353D3">
        <w:rPr>
          <w:color w:val="000000"/>
        </w:rPr>
        <w:t xml:space="preserve"> in the Billfish Newsletter.  The Billfish Newsletter is an annual publication providing a summary of the Angler Survey and other Program results to the billfish angling community and is the primary outreach instrument to Program participants.  Current and past issues of the Billfish Newsletter are available on the SWFSC</w:t>
      </w:r>
      <w:r w:rsidR="006F1474" w:rsidRPr="00D353D3">
        <w:rPr>
          <w:color w:val="000000"/>
        </w:rPr>
        <w:t>’</w:t>
      </w:r>
      <w:r w:rsidRPr="00D353D3">
        <w:rPr>
          <w:color w:val="000000"/>
        </w:rPr>
        <w:t>s</w:t>
      </w:r>
      <w:r w:rsidR="00DA396A" w:rsidRPr="00D353D3">
        <w:rPr>
          <w:color w:val="000000"/>
        </w:rPr>
        <w:t xml:space="preserve"> Billfish Program </w:t>
      </w:r>
      <w:r w:rsidR="00DA396A" w:rsidRPr="00A92CC8">
        <w:rPr>
          <w:color w:val="000000"/>
        </w:rPr>
        <w:t>webpage</w:t>
      </w:r>
      <w:r w:rsidRPr="00A92CC8">
        <w:rPr>
          <w:color w:val="000000"/>
        </w:rPr>
        <w:t xml:space="preserve"> (</w:t>
      </w:r>
      <w:hyperlink r:id="rId11" w:history="1">
        <w:r w:rsidR="00E0744E" w:rsidRPr="003E0FE3">
          <w:rPr>
            <w:rStyle w:val="Hyperlink"/>
            <w:spacing w:val="-2"/>
          </w:rPr>
          <w:t>http://swfsc.noaa.gov/FRD-billfish</w:t>
        </w:r>
      </w:hyperlink>
      <w:r w:rsidR="00E0744E">
        <w:rPr>
          <w:rStyle w:val="Hyperlink"/>
          <w:color w:val="000000"/>
          <w:spacing w:val="-2"/>
        </w:rPr>
        <w:t>/</w:t>
      </w:r>
      <w:r w:rsidRPr="00D353D3">
        <w:rPr>
          <w:color w:val="000000"/>
        </w:rPr>
        <w:t xml:space="preserve">).  </w:t>
      </w:r>
      <w:r w:rsidR="008A0C84" w:rsidRPr="00D353D3">
        <w:rPr>
          <w:color w:val="000000"/>
        </w:rPr>
        <w:t xml:space="preserve">Data </w:t>
      </w:r>
      <w:r w:rsidR="008A0C84">
        <w:rPr>
          <w:color w:val="000000"/>
        </w:rPr>
        <w:t>are</w:t>
      </w:r>
      <w:r w:rsidR="008A0C84" w:rsidRPr="00D353D3">
        <w:rPr>
          <w:color w:val="000000"/>
        </w:rPr>
        <w:t xml:space="preserve"> </w:t>
      </w:r>
      <w:r w:rsidR="008A0C84">
        <w:rPr>
          <w:color w:val="000000"/>
        </w:rPr>
        <w:t>also available to stock assessment</w:t>
      </w:r>
      <w:r w:rsidR="008A0C84" w:rsidRPr="00D353D3">
        <w:rPr>
          <w:color w:val="000000"/>
        </w:rPr>
        <w:t xml:space="preserve"> biologists </w:t>
      </w:r>
      <w:r w:rsidR="008A0C84">
        <w:rPr>
          <w:color w:val="000000"/>
        </w:rPr>
        <w:t>to investigate</w:t>
      </w:r>
      <w:r w:rsidR="008A0C84" w:rsidRPr="00D353D3">
        <w:rPr>
          <w:color w:val="000000"/>
        </w:rPr>
        <w:t xml:space="preserve"> the health and stock condition of billfish resources throughout the Pacific and Indian </w:t>
      </w:r>
      <w:r w:rsidR="008A0C84">
        <w:rPr>
          <w:color w:val="000000"/>
        </w:rPr>
        <w:t>O</w:t>
      </w:r>
      <w:r w:rsidR="008A0C84" w:rsidRPr="00D353D3">
        <w:rPr>
          <w:color w:val="000000"/>
        </w:rPr>
        <w:t xml:space="preserve">ceans.  </w:t>
      </w:r>
    </w:p>
    <w:p w14:paraId="4C199057" w14:textId="77777777" w:rsidR="000E373F" w:rsidRPr="00D353D3" w:rsidRDefault="000E373F" w:rsidP="009E22F7">
      <w:pPr>
        <w:widowControl/>
        <w:tabs>
          <w:tab w:val="left" w:pos="9360"/>
        </w:tabs>
        <w:rPr>
          <w:color w:val="000000"/>
        </w:rPr>
      </w:pPr>
    </w:p>
    <w:p w14:paraId="0BC32D9B" w14:textId="77777777" w:rsidR="000E373F" w:rsidRPr="00D353D3" w:rsidRDefault="000E373F" w:rsidP="009E22F7">
      <w:pPr>
        <w:pStyle w:val="Title1"/>
        <w:tabs>
          <w:tab w:val="left" w:pos="9360"/>
        </w:tabs>
        <w:spacing w:before="0" w:beforeAutospacing="0" w:after="0" w:afterAutospacing="0"/>
      </w:pPr>
      <w:r w:rsidRPr="00D353D3">
        <w:lastRenderedPageBreak/>
        <w:t>It is anticipated that the information collected will be disseminated to the public or used to support publicly disseminated information.</w:t>
      </w:r>
      <w:r w:rsidR="00BC4E9A">
        <w:t xml:space="preserve"> </w:t>
      </w:r>
      <w:r w:rsidRPr="00D353D3">
        <w:t xml:space="preserve"> </w:t>
      </w:r>
      <w:r w:rsidR="000E46EC" w:rsidRPr="00D353D3">
        <w:t>NMFS</w:t>
      </w:r>
      <w:r w:rsidRPr="00D353D3">
        <w:t xml:space="preserve"> will retain control over the information and safeguard it </w:t>
      </w:r>
      <w:r w:rsidRPr="00D353D3">
        <w:rPr>
          <w:color w:val="000000"/>
        </w:rPr>
        <w:t xml:space="preserve">from improper access, modification, and destruction, consistent with </w:t>
      </w:r>
      <w:bookmarkStart w:id="1" w:name="OLE_LINK21"/>
      <w:bookmarkStart w:id="2" w:name="OLE_LINK22"/>
      <w:r w:rsidR="00452E4D" w:rsidRPr="00D353D3">
        <w:rPr>
          <w:color w:val="000000"/>
        </w:rPr>
        <w:fldChar w:fldCharType="begin"/>
      </w:r>
      <w:r w:rsidR="00D353D3" w:rsidRPr="00D353D3">
        <w:rPr>
          <w:color w:val="000000"/>
        </w:rPr>
        <w:instrText xml:space="preserve"> HYPERLINK "" \t "_blank" </w:instrText>
      </w:r>
      <w:r w:rsidR="00452E4D" w:rsidRPr="00D353D3">
        <w:rPr>
          <w:color w:val="000000"/>
        </w:rPr>
        <w:fldChar w:fldCharType="separate"/>
      </w:r>
      <w:r w:rsidR="00D353D3" w:rsidRPr="00D353D3">
        <w:rPr>
          <w:rStyle w:val="Hyperlink"/>
          <w:color w:val="000000"/>
          <w:u w:val="none"/>
        </w:rPr>
        <w:t>National Oceanic and Atmospheric Administration</w:t>
      </w:r>
      <w:r w:rsidR="00452E4D" w:rsidRPr="00D353D3">
        <w:rPr>
          <w:color w:val="000000"/>
        </w:rPr>
        <w:fldChar w:fldCharType="end"/>
      </w:r>
      <w:r w:rsidR="00D353D3" w:rsidRPr="008557B5">
        <w:t xml:space="preserve"> (NOAA)</w:t>
      </w:r>
      <w:bookmarkEnd w:id="1"/>
      <w:bookmarkEnd w:id="2"/>
      <w:r w:rsidR="00D353D3">
        <w:t xml:space="preserve"> </w:t>
      </w:r>
      <w:r w:rsidRPr="00D353D3">
        <w:t xml:space="preserve">standards for confidentiality, privacy, and electronic information. See response </w:t>
      </w:r>
      <w:r w:rsidR="000E46EC" w:rsidRPr="00D353D3">
        <w:t xml:space="preserve">to Question </w:t>
      </w:r>
      <w:r w:rsidRPr="00D353D3">
        <w:t xml:space="preserve">10 of this Supporting Statement for more information on confidentiality and privacy. </w:t>
      </w:r>
      <w:r w:rsidR="00BC4E9A">
        <w:t xml:space="preserve"> </w:t>
      </w:r>
      <w:r w:rsidRPr="00D353D3">
        <w:t xml:space="preserve">The information collection is designed to yield data that meet all applicable information quality guidelines. </w:t>
      </w:r>
      <w:r w:rsidR="00BC4E9A">
        <w:t xml:space="preserve"> </w:t>
      </w:r>
      <w:r w:rsidRPr="00D353D3">
        <w:t xml:space="preserve">Prior to dissemination, the information will be subjected to quality control measures and a pre-dissemination review pursuant to </w:t>
      </w:r>
      <w:hyperlink r:id="rId12" w:history="1">
        <w:r w:rsidRPr="00D353D3">
          <w:rPr>
            <w:rStyle w:val="Hyperlink"/>
            <w:color w:val="000000"/>
          </w:rPr>
          <w:t>Sec</w:t>
        </w:r>
        <w:r w:rsidR="00970CA1" w:rsidRPr="00D353D3">
          <w:rPr>
            <w:rStyle w:val="Hyperlink"/>
            <w:color w:val="000000"/>
          </w:rPr>
          <w:t>tion 515 of Public Law 106-554</w:t>
        </w:r>
      </w:hyperlink>
      <w:r w:rsidR="00970CA1" w:rsidRPr="00D353D3">
        <w:t>.</w:t>
      </w:r>
    </w:p>
    <w:p w14:paraId="59B9382C" w14:textId="77777777" w:rsidR="00083554" w:rsidRPr="00D353D3" w:rsidRDefault="00083554" w:rsidP="009E22F7">
      <w:pPr>
        <w:widowControl/>
        <w:tabs>
          <w:tab w:val="left" w:pos="9360"/>
        </w:tabs>
        <w:rPr>
          <w:color w:val="000000"/>
        </w:rPr>
      </w:pPr>
      <w:r w:rsidRPr="00D353D3">
        <w:rPr>
          <w:color w:val="000000"/>
        </w:rPr>
        <w:t xml:space="preserve">  </w:t>
      </w:r>
    </w:p>
    <w:p w14:paraId="31ACD7E9" w14:textId="77777777" w:rsidR="00083554" w:rsidRPr="00D353D3" w:rsidRDefault="00083554" w:rsidP="009E22F7">
      <w:pPr>
        <w:widowControl/>
        <w:tabs>
          <w:tab w:val="left" w:pos="9360"/>
        </w:tabs>
        <w:rPr>
          <w:color w:val="000000"/>
        </w:rPr>
      </w:pPr>
      <w:r w:rsidRPr="00D353D3">
        <w:rPr>
          <w:b/>
          <w:bCs/>
          <w:color w:val="000000"/>
        </w:rPr>
        <w:t>3.</w:t>
      </w:r>
      <w:r w:rsidRPr="00D353D3">
        <w:rPr>
          <w:color w:val="000000"/>
        </w:rPr>
        <w:t xml:space="preserve">  </w:t>
      </w:r>
      <w:r w:rsidRPr="00D353D3">
        <w:rPr>
          <w:b/>
          <w:color w:val="000000"/>
          <w:u w:val="single"/>
        </w:rPr>
        <w:t>Describe whether, and to what extent, the collection of information involves the use of automated, electronic, mechanical, or other technological techniques or other forms of information technology</w:t>
      </w:r>
      <w:r w:rsidRPr="008423AF">
        <w:rPr>
          <w:b/>
          <w:color w:val="000000"/>
        </w:rPr>
        <w:t>.</w:t>
      </w:r>
      <w:r w:rsidRPr="00D353D3">
        <w:rPr>
          <w:color w:val="000000"/>
        </w:rPr>
        <w:t xml:space="preserve"> </w:t>
      </w:r>
    </w:p>
    <w:p w14:paraId="4EE3DD03" w14:textId="77777777" w:rsidR="00083554" w:rsidRPr="00D353D3" w:rsidRDefault="00083554" w:rsidP="009E22F7">
      <w:pPr>
        <w:widowControl/>
        <w:tabs>
          <w:tab w:val="left" w:pos="9360"/>
        </w:tabs>
        <w:rPr>
          <w:color w:val="000000"/>
        </w:rPr>
      </w:pPr>
    </w:p>
    <w:p w14:paraId="16A28DFD" w14:textId="2829EF46" w:rsidR="005C09ED" w:rsidRDefault="00083554" w:rsidP="009E22F7">
      <w:pPr>
        <w:widowControl/>
        <w:tabs>
          <w:tab w:val="left" w:pos="9360"/>
        </w:tabs>
        <w:rPr>
          <w:color w:val="000000"/>
        </w:rPr>
      </w:pPr>
      <w:r w:rsidRPr="00D353D3">
        <w:rPr>
          <w:color w:val="000000"/>
        </w:rPr>
        <w:t>Survey</w:t>
      </w:r>
      <w:r w:rsidR="003F43F1" w:rsidRPr="00D353D3">
        <w:rPr>
          <w:color w:val="000000"/>
        </w:rPr>
        <w:t>s</w:t>
      </w:r>
      <w:r w:rsidRPr="00D353D3">
        <w:rPr>
          <w:color w:val="000000"/>
        </w:rPr>
        <w:t xml:space="preserve"> (</w:t>
      </w:r>
      <w:r w:rsidR="007217B8">
        <w:rPr>
          <w:color w:val="000000"/>
        </w:rPr>
        <w:t>electronic fillable PDF)</w:t>
      </w:r>
      <w:r w:rsidRPr="00D353D3">
        <w:rPr>
          <w:color w:val="000000"/>
        </w:rPr>
        <w:t xml:space="preserve"> </w:t>
      </w:r>
      <w:r w:rsidR="007217B8">
        <w:rPr>
          <w:color w:val="000000"/>
        </w:rPr>
        <w:t>are emailed</w:t>
      </w:r>
      <w:r w:rsidRPr="00D353D3">
        <w:rPr>
          <w:color w:val="000000"/>
        </w:rPr>
        <w:t xml:space="preserve"> to participants in December of each year</w:t>
      </w:r>
      <w:r w:rsidR="003F43F1" w:rsidRPr="00D353D3">
        <w:rPr>
          <w:color w:val="000000"/>
        </w:rPr>
        <w:t xml:space="preserve"> and can also be accessed on the SWFSC’s Billfish Program webpage</w:t>
      </w:r>
      <w:r w:rsidR="00834BFA">
        <w:rPr>
          <w:color w:val="000000"/>
        </w:rPr>
        <w:t xml:space="preserve">: </w:t>
      </w:r>
      <w:hyperlink r:id="rId13" w:history="1">
        <w:r w:rsidR="00E0744E" w:rsidRPr="003E0FE3">
          <w:rPr>
            <w:rStyle w:val="Hyperlink"/>
            <w:spacing w:val="-2"/>
          </w:rPr>
          <w:t>http://swfsc.noaa.gov/FRD-billfish</w:t>
        </w:r>
      </w:hyperlink>
      <w:r w:rsidR="00E0744E">
        <w:rPr>
          <w:rStyle w:val="Hyperlink"/>
          <w:color w:val="000000"/>
          <w:spacing w:val="-2"/>
        </w:rPr>
        <w:t>/</w:t>
      </w:r>
      <w:r w:rsidRPr="00D353D3">
        <w:rPr>
          <w:color w:val="000000"/>
        </w:rPr>
        <w:t xml:space="preserve">.  </w:t>
      </w:r>
      <w:r w:rsidR="006509C1">
        <w:rPr>
          <w:color w:val="000000"/>
        </w:rPr>
        <w:t xml:space="preserve">Additionally, recipients requesting electronic copies are </w:t>
      </w:r>
      <w:r w:rsidR="00087A8D">
        <w:rPr>
          <w:color w:val="000000"/>
        </w:rPr>
        <w:t>e</w:t>
      </w:r>
      <w:r w:rsidR="00714B40">
        <w:rPr>
          <w:color w:val="000000"/>
        </w:rPr>
        <w:t>mailed s</w:t>
      </w:r>
      <w:r w:rsidR="006509C1">
        <w:rPr>
          <w:color w:val="000000"/>
        </w:rPr>
        <w:t xml:space="preserve">urveys.  </w:t>
      </w:r>
      <w:r w:rsidR="00E0744E">
        <w:rPr>
          <w:color w:val="000000"/>
        </w:rPr>
        <w:t xml:space="preserve">Those surveys can be completed electronically or printed and completed by hand, and returned by email or postal service.  </w:t>
      </w:r>
      <w:r w:rsidR="003F43F1" w:rsidRPr="00D353D3">
        <w:rPr>
          <w:color w:val="000000"/>
        </w:rPr>
        <w:t xml:space="preserve">Responses </w:t>
      </w:r>
      <w:r w:rsidRPr="00D353D3">
        <w:rPr>
          <w:color w:val="000000"/>
        </w:rPr>
        <w:t xml:space="preserve">are entered into a database as received.  </w:t>
      </w:r>
    </w:p>
    <w:p w14:paraId="752DEAD7" w14:textId="77777777" w:rsidR="00087A8D" w:rsidRDefault="00087A8D" w:rsidP="009E22F7">
      <w:pPr>
        <w:widowControl/>
        <w:tabs>
          <w:tab w:val="left" w:pos="9360"/>
        </w:tabs>
        <w:rPr>
          <w:color w:val="000000"/>
        </w:rPr>
      </w:pPr>
    </w:p>
    <w:p w14:paraId="7D972254" w14:textId="77777777" w:rsidR="00087A8D" w:rsidRDefault="00087A8D" w:rsidP="009E22F7">
      <w:pPr>
        <w:widowControl/>
        <w:tabs>
          <w:tab w:val="left" w:pos="9360"/>
        </w:tabs>
        <w:rPr>
          <w:color w:val="000000"/>
        </w:rPr>
      </w:pPr>
      <w:r>
        <w:rPr>
          <w:color w:val="000000"/>
        </w:rPr>
        <w:t>Electronic collection of the Survey results is a goal at the SWFSC.  We are currently developing a mobile application and associated web page that will be utilized to collect this information along with tag and release of highly migratory species.  The first version is in the testing phase and we are working towards a more automated process.</w:t>
      </w:r>
    </w:p>
    <w:p w14:paraId="2A0CE3D5" w14:textId="77777777" w:rsidR="00DD392A" w:rsidRDefault="00DD392A" w:rsidP="009E22F7">
      <w:pPr>
        <w:widowControl/>
        <w:tabs>
          <w:tab w:val="left" w:pos="9360"/>
        </w:tabs>
        <w:rPr>
          <w:color w:val="000000"/>
        </w:rPr>
      </w:pPr>
    </w:p>
    <w:p w14:paraId="4B8D2AD6" w14:textId="77777777" w:rsidR="00083554" w:rsidRPr="00D353D3" w:rsidRDefault="00083554" w:rsidP="009E22F7">
      <w:pPr>
        <w:widowControl/>
        <w:tabs>
          <w:tab w:val="left" w:pos="9360"/>
        </w:tabs>
        <w:rPr>
          <w:color w:val="000000"/>
        </w:rPr>
      </w:pPr>
      <w:r w:rsidRPr="00D353D3">
        <w:rPr>
          <w:b/>
          <w:bCs/>
          <w:color w:val="000000"/>
        </w:rPr>
        <w:t>4.</w:t>
      </w:r>
      <w:r w:rsidRPr="00D353D3">
        <w:rPr>
          <w:color w:val="000000"/>
        </w:rPr>
        <w:t xml:space="preserve">  </w:t>
      </w:r>
      <w:r w:rsidRPr="00D353D3">
        <w:rPr>
          <w:b/>
          <w:color w:val="000000"/>
          <w:u w:val="single"/>
        </w:rPr>
        <w:t>Describe efforts to identify duplication</w:t>
      </w:r>
      <w:r w:rsidRPr="008423AF">
        <w:rPr>
          <w:b/>
          <w:color w:val="000000"/>
        </w:rPr>
        <w:t>.</w:t>
      </w:r>
    </w:p>
    <w:p w14:paraId="01B12006" w14:textId="77777777" w:rsidR="00083554" w:rsidRPr="00D353D3" w:rsidRDefault="00083554" w:rsidP="009E22F7">
      <w:pPr>
        <w:widowControl/>
        <w:tabs>
          <w:tab w:val="left" w:pos="9360"/>
        </w:tabs>
        <w:rPr>
          <w:color w:val="000000"/>
        </w:rPr>
      </w:pPr>
    </w:p>
    <w:p w14:paraId="03263636" w14:textId="77777777" w:rsidR="00083554" w:rsidRPr="00D353D3" w:rsidRDefault="00083554" w:rsidP="009E22F7">
      <w:pPr>
        <w:widowControl/>
        <w:tabs>
          <w:tab w:val="left" w:pos="9360"/>
        </w:tabs>
        <w:rPr>
          <w:color w:val="000000"/>
        </w:rPr>
      </w:pPr>
      <w:r w:rsidRPr="00D353D3">
        <w:rPr>
          <w:color w:val="000000"/>
        </w:rPr>
        <w:t xml:space="preserve">The SWFSC’s Angler Survey is the only study tracking billfish angling CPUE by domestic and international anglers </w:t>
      </w:r>
      <w:r w:rsidR="00087A8D">
        <w:rPr>
          <w:color w:val="000000"/>
        </w:rPr>
        <w:t>across</w:t>
      </w:r>
      <w:r w:rsidRPr="00D353D3">
        <w:rPr>
          <w:color w:val="000000"/>
        </w:rPr>
        <w:t xml:space="preserve"> the Pacific and Indian </w:t>
      </w:r>
      <w:r w:rsidR="006F1474" w:rsidRPr="00D353D3">
        <w:rPr>
          <w:color w:val="000000"/>
        </w:rPr>
        <w:t>O</w:t>
      </w:r>
      <w:r w:rsidRPr="00D353D3">
        <w:rPr>
          <w:color w:val="000000"/>
        </w:rPr>
        <w:t xml:space="preserve">ceans.  The Angler Survey is unique to the billfish angling community and is </w:t>
      </w:r>
      <w:r w:rsidR="005C09ED">
        <w:rPr>
          <w:color w:val="000000"/>
        </w:rPr>
        <w:t xml:space="preserve">not </w:t>
      </w:r>
      <w:r w:rsidRPr="00D353D3">
        <w:rPr>
          <w:color w:val="000000"/>
        </w:rPr>
        <w:t xml:space="preserve">duplicated </w:t>
      </w:r>
      <w:r w:rsidR="005C09ED">
        <w:rPr>
          <w:color w:val="000000"/>
        </w:rPr>
        <w:t>elsewhere</w:t>
      </w:r>
      <w:r w:rsidRPr="00D353D3">
        <w:rPr>
          <w:color w:val="000000"/>
        </w:rPr>
        <w:t>.</w:t>
      </w:r>
    </w:p>
    <w:p w14:paraId="6BFA79A7" w14:textId="77777777" w:rsidR="00083554" w:rsidRPr="00D353D3" w:rsidRDefault="00083554" w:rsidP="009E22F7">
      <w:pPr>
        <w:widowControl/>
        <w:tabs>
          <w:tab w:val="left" w:pos="9360"/>
        </w:tabs>
        <w:rPr>
          <w:color w:val="000000"/>
        </w:rPr>
      </w:pPr>
    </w:p>
    <w:p w14:paraId="0319E9D0" w14:textId="3E519147" w:rsidR="00083554" w:rsidRPr="00D353D3" w:rsidRDefault="00F9123F" w:rsidP="00D65F85">
      <w:pPr>
        <w:pStyle w:val="g"/>
        <w:widowControl w:val="0"/>
        <w:spacing w:before="0" w:after="0"/>
      </w:pPr>
      <w:r w:rsidRPr="00D353D3">
        <w:t>NMFS</w:t>
      </w:r>
      <w:r w:rsidR="00083554" w:rsidRPr="00D353D3">
        <w:t xml:space="preserve"> collects fishing effort data for most commercial and recreational fisheries.  The Marine Recreational Fishery Statistics Survey (MRFSS) conducts telephone and dock survey data to track general recreational fishing effort within the </w:t>
      </w:r>
      <w:r w:rsidR="00D65F85" w:rsidRPr="008557B5">
        <w:t>U.S.</w:t>
      </w:r>
      <w:r w:rsidR="00083554" w:rsidRPr="00D353D3">
        <w:t xml:space="preserve">  The MRFSS does not identify fishing effort for the large, migratory billfish (Istiophorid) throughout the Pacific and Indian </w:t>
      </w:r>
      <w:r w:rsidR="006F1474" w:rsidRPr="00D353D3">
        <w:t>O</w:t>
      </w:r>
      <w:r w:rsidR="00083554" w:rsidRPr="00D353D3">
        <w:t>ceans.  There are no known foreign agencies duplicating this effort.</w:t>
      </w:r>
      <w:r w:rsidR="00C26903" w:rsidRPr="00D353D3">
        <w:t xml:space="preserve">  The SWFSC </w:t>
      </w:r>
      <w:r w:rsidR="009E22F7" w:rsidRPr="00D353D3">
        <w:t>staff attends</w:t>
      </w:r>
      <w:r w:rsidR="00C26903" w:rsidRPr="00D353D3">
        <w:t xml:space="preserve"> billfish</w:t>
      </w:r>
      <w:r w:rsidR="0049226D">
        <w:t>-</w:t>
      </w:r>
      <w:r w:rsidR="00C26903" w:rsidRPr="00D353D3">
        <w:t>related research conferences where knowledge about similar, repetitive surveys would be available, if there were any.</w:t>
      </w:r>
    </w:p>
    <w:p w14:paraId="142B7CFF" w14:textId="77777777" w:rsidR="00DD392A" w:rsidRDefault="00DD392A" w:rsidP="00D65F85">
      <w:pPr>
        <w:widowControl/>
        <w:tabs>
          <w:tab w:val="left" w:pos="9360"/>
        </w:tabs>
        <w:rPr>
          <w:color w:val="000000"/>
        </w:rPr>
      </w:pPr>
    </w:p>
    <w:p w14:paraId="63671176" w14:textId="77777777" w:rsidR="00083554" w:rsidRPr="00D353D3" w:rsidRDefault="00083554" w:rsidP="00D65F85">
      <w:pPr>
        <w:widowControl/>
        <w:tabs>
          <w:tab w:val="left" w:pos="9360"/>
        </w:tabs>
        <w:rPr>
          <w:color w:val="000000"/>
        </w:rPr>
      </w:pPr>
      <w:r w:rsidRPr="00D353D3">
        <w:rPr>
          <w:b/>
          <w:bCs/>
          <w:color w:val="000000"/>
        </w:rPr>
        <w:t>5.</w:t>
      </w:r>
      <w:r w:rsidRPr="00D353D3">
        <w:rPr>
          <w:color w:val="000000"/>
        </w:rPr>
        <w:t xml:space="preserve">  </w:t>
      </w:r>
      <w:r w:rsidRPr="00D353D3">
        <w:rPr>
          <w:b/>
          <w:color w:val="000000"/>
          <w:u w:val="single"/>
        </w:rPr>
        <w:t>If the collection of information involves small businesses or other small entities, describe the methods used to minimize burden</w:t>
      </w:r>
      <w:r w:rsidRPr="008423AF">
        <w:rPr>
          <w:b/>
          <w:color w:val="000000"/>
        </w:rPr>
        <w:t>.</w:t>
      </w:r>
      <w:r w:rsidRPr="00D353D3">
        <w:rPr>
          <w:color w:val="000000"/>
        </w:rPr>
        <w:t xml:space="preserve"> </w:t>
      </w:r>
    </w:p>
    <w:p w14:paraId="0415D003" w14:textId="77777777" w:rsidR="00083554" w:rsidRPr="00D353D3" w:rsidRDefault="00083554" w:rsidP="00D65F85">
      <w:pPr>
        <w:widowControl/>
        <w:tabs>
          <w:tab w:val="left" w:pos="9360"/>
        </w:tabs>
        <w:rPr>
          <w:color w:val="000000"/>
        </w:rPr>
      </w:pPr>
    </w:p>
    <w:p w14:paraId="53D9A508" w14:textId="77777777" w:rsidR="00083554" w:rsidRPr="00D353D3" w:rsidRDefault="00083554" w:rsidP="009E22F7">
      <w:pPr>
        <w:widowControl/>
        <w:tabs>
          <w:tab w:val="left" w:pos="9360"/>
        </w:tabs>
        <w:rPr>
          <w:color w:val="000000"/>
        </w:rPr>
      </w:pPr>
      <w:r w:rsidRPr="00D353D3">
        <w:rPr>
          <w:color w:val="000000"/>
        </w:rPr>
        <w:t>The</w:t>
      </w:r>
      <w:r w:rsidR="00B03CE7">
        <w:rPr>
          <w:color w:val="000000"/>
        </w:rPr>
        <w:t xml:space="preserve"> s</w:t>
      </w:r>
      <w:r w:rsidRPr="00D353D3">
        <w:rPr>
          <w:color w:val="000000"/>
        </w:rPr>
        <w:t>urvey deals with individual anglers cooperating in the Angler Survey and does not impact any business entity.</w:t>
      </w:r>
    </w:p>
    <w:p w14:paraId="5F9D089C" w14:textId="77777777" w:rsidR="00083554" w:rsidRPr="00D353D3" w:rsidRDefault="00083554" w:rsidP="009E22F7">
      <w:pPr>
        <w:widowControl/>
        <w:tabs>
          <w:tab w:val="left" w:pos="9360"/>
        </w:tabs>
        <w:rPr>
          <w:color w:val="000000"/>
        </w:rPr>
      </w:pPr>
    </w:p>
    <w:p w14:paraId="23B712E5" w14:textId="77777777" w:rsidR="004E3D99" w:rsidRDefault="004E3D99" w:rsidP="009E22F7">
      <w:pPr>
        <w:widowControl/>
        <w:tabs>
          <w:tab w:val="left" w:pos="9360"/>
        </w:tabs>
        <w:rPr>
          <w:b/>
          <w:bCs/>
          <w:color w:val="000000"/>
        </w:rPr>
      </w:pPr>
    </w:p>
    <w:p w14:paraId="415CB03C" w14:textId="77777777" w:rsidR="004E3D99" w:rsidRDefault="004E3D99" w:rsidP="009E22F7">
      <w:pPr>
        <w:widowControl/>
        <w:tabs>
          <w:tab w:val="left" w:pos="9360"/>
        </w:tabs>
        <w:rPr>
          <w:b/>
          <w:bCs/>
          <w:color w:val="000000"/>
        </w:rPr>
      </w:pPr>
    </w:p>
    <w:p w14:paraId="1BE1CDDC" w14:textId="77777777" w:rsidR="004E3D99" w:rsidRDefault="004E3D99" w:rsidP="009E22F7">
      <w:pPr>
        <w:widowControl/>
        <w:tabs>
          <w:tab w:val="left" w:pos="9360"/>
        </w:tabs>
        <w:rPr>
          <w:b/>
          <w:bCs/>
          <w:color w:val="000000"/>
        </w:rPr>
      </w:pPr>
    </w:p>
    <w:p w14:paraId="2660274F" w14:textId="06A47A9E" w:rsidR="00083554" w:rsidRPr="004E3D99" w:rsidRDefault="004E3D99" w:rsidP="004E3D99">
      <w:pPr>
        <w:widowControl/>
        <w:rPr>
          <w:b/>
          <w:bCs/>
          <w:color w:val="000000"/>
        </w:rPr>
      </w:pPr>
      <w:r>
        <w:rPr>
          <w:b/>
          <w:bCs/>
          <w:color w:val="000000"/>
        </w:rPr>
        <w:br w:type="page"/>
      </w:r>
      <w:r w:rsidR="00083554" w:rsidRPr="00D353D3">
        <w:rPr>
          <w:b/>
          <w:bCs/>
          <w:color w:val="000000"/>
        </w:rPr>
        <w:lastRenderedPageBreak/>
        <w:t>6.</w:t>
      </w:r>
      <w:r w:rsidR="00083554" w:rsidRPr="00D353D3">
        <w:rPr>
          <w:color w:val="000000"/>
        </w:rPr>
        <w:t xml:space="preserve">  </w:t>
      </w:r>
      <w:r w:rsidR="00083554" w:rsidRPr="00D353D3">
        <w:rPr>
          <w:b/>
          <w:color w:val="000000"/>
          <w:u w:val="single"/>
        </w:rPr>
        <w:t>Describe the consequences to the Federal program or policy activities if the collection is not conducted or is conducted less frequently</w:t>
      </w:r>
      <w:r w:rsidR="00083554" w:rsidRPr="008423AF">
        <w:rPr>
          <w:b/>
          <w:color w:val="000000"/>
        </w:rPr>
        <w:t>.</w:t>
      </w:r>
    </w:p>
    <w:p w14:paraId="51D0C4FC" w14:textId="77777777" w:rsidR="00083554" w:rsidRPr="00D353D3" w:rsidRDefault="00083554" w:rsidP="009E22F7">
      <w:pPr>
        <w:widowControl/>
        <w:tabs>
          <w:tab w:val="left" w:pos="9360"/>
        </w:tabs>
        <w:rPr>
          <w:color w:val="000000"/>
        </w:rPr>
      </w:pPr>
    </w:p>
    <w:p w14:paraId="5121D5BB" w14:textId="4870F477" w:rsidR="00083554" w:rsidRPr="00D353D3" w:rsidRDefault="00026756" w:rsidP="004F5933">
      <w:pPr>
        <w:widowControl/>
        <w:tabs>
          <w:tab w:val="left" w:pos="9360"/>
        </w:tabs>
        <w:rPr>
          <w:color w:val="000000"/>
        </w:rPr>
      </w:pPr>
      <w:r>
        <w:rPr>
          <w:color w:val="000000"/>
        </w:rPr>
        <w:t>Data collected by the</w:t>
      </w:r>
      <w:r w:rsidR="00083554" w:rsidRPr="00D353D3">
        <w:rPr>
          <w:color w:val="000000"/>
        </w:rPr>
        <w:t xml:space="preserve"> Angler Survey </w:t>
      </w:r>
      <w:r w:rsidR="00714B40">
        <w:rPr>
          <w:color w:val="000000"/>
        </w:rPr>
        <w:t>are</w:t>
      </w:r>
      <w:r w:rsidR="004F5933">
        <w:rPr>
          <w:color w:val="000000"/>
        </w:rPr>
        <w:t xml:space="preserve"> reported by the public and are disseminate</w:t>
      </w:r>
      <w:r w:rsidR="00714B40">
        <w:rPr>
          <w:color w:val="000000"/>
        </w:rPr>
        <w:t>d</w:t>
      </w:r>
      <w:r w:rsidR="004F5933">
        <w:rPr>
          <w:color w:val="000000"/>
        </w:rPr>
        <w:t xml:space="preserve"> to the public through outreach tools.  In additions, the time-series data can be used</w:t>
      </w:r>
      <w:r w:rsidR="00083554" w:rsidRPr="00D353D3">
        <w:rPr>
          <w:color w:val="000000"/>
        </w:rPr>
        <w:t xml:space="preserve"> </w:t>
      </w:r>
      <w:r w:rsidR="004F5933">
        <w:rPr>
          <w:color w:val="000000"/>
        </w:rPr>
        <w:t xml:space="preserve">to track </w:t>
      </w:r>
      <w:r w:rsidR="00083554" w:rsidRPr="00D353D3">
        <w:rPr>
          <w:color w:val="000000"/>
        </w:rPr>
        <w:t>the status of billfish stocks, biomass</w:t>
      </w:r>
      <w:r w:rsidR="0049226D">
        <w:rPr>
          <w:color w:val="000000"/>
        </w:rPr>
        <w:t>,</w:t>
      </w:r>
      <w:r w:rsidR="00083554" w:rsidRPr="00D353D3">
        <w:rPr>
          <w:color w:val="000000"/>
        </w:rPr>
        <w:t xml:space="preserve"> and trends in CPUE.  A break or disruption in the Angler Survey timeline would jeopardize the SWFSC’s ability to </w:t>
      </w:r>
      <w:r w:rsidR="004F5933">
        <w:rPr>
          <w:color w:val="000000"/>
        </w:rPr>
        <w:t xml:space="preserve">examine long-term trends.  Moreover, </w:t>
      </w:r>
      <w:r w:rsidR="00ED4330">
        <w:rPr>
          <w:color w:val="000000"/>
        </w:rPr>
        <w:t xml:space="preserve">this time-series data can be used to </w:t>
      </w:r>
      <w:r w:rsidR="00083554" w:rsidRPr="00D353D3">
        <w:rPr>
          <w:color w:val="000000"/>
        </w:rPr>
        <w:t>provide accurate management advice and recommendations to domestic fishery managers and to the State Department dealing with international fishery treaties.</w:t>
      </w:r>
    </w:p>
    <w:p w14:paraId="1A114D23" w14:textId="77777777" w:rsidR="006F1474" w:rsidRPr="00D353D3" w:rsidRDefault="006F1474" w:rsidP="009E22F7">
      <w:pPr>
        <w:widowControl/>
        <w:tabs>
          <w:tab w:val="left" w:pos="9360"/>
        </w:tabs>
        <w:rPr>
          <w:b/>
          <w:bCs/>
          <w:color w:val="000000"/>
        </w:rPr>
      </w:pPr>
    </w:p>
    <w:p w14:paraId="24C90844" w14:textId="77777777" w:rsidR="00083554" w:rsidRPr="00D353D3" w:rsidRDefault="00083554" w:rsidP="00DD392A">
      <w:pPr>
        <w:keepNext/>
        <w:widowControl/>
        <w:tabs>
          <w:tab w:val="left" w:pos="9360"/>
        </w:tabs>
        <w:rPr>
          <w:color w:val="000000"/>
          <w:u w:val="single"/>
        </w:rPr>
      </w:pPr>
      <w:r w:rsidRPr="00D353D3">
        <w:rPr>
          <w:b/>
          <w:bCs/>
          <w:color w:val="000000"/>
        </w:rPr>
        <w:t>7.</w:t>
      </w:r>
      <w:r w:rsidRPr="00D353D3">
        <w:rPr>
          <w:color w:val="000000"/>
        </w:rPr>
        <w:t xml:space="preserve">  </w:t>
      </w:r>
      <w:r w:rsidRPr="00D353D3">
        <w:rPr>
          <w:b/>
          <w:color w:val="000000"/>
          <w:u w:val="single"/>
        </w:rPr>
        <w:t>Explain any special circumstances that require the collection to be conducted in a manner inconsistent with OMB guidelines</w:t>
      </w:r>
      <w:r w:rsidRPr="008423AF">
        <w:rPr>
          <w:b/>
          <w:color w:val="000000"/>
        </w:rPr>
        <w:t>.</w:t>
      </w:r>
    </w:p>
    <w:p w14:paraId="4F4ED64B" w14:textId="77777777" w:rsidR="00083554" w:rsidRPr="00D353D3" w:rsidRDefault="00083554" w:rsidP="00DD392A">
      <w:pPr>
        <w:keepNext/>
        <w:widowControl/>
        <w:tabs>
          <w:tab w:val="left" w:pos="9360"/>
        </w:tabs>
        <w:rPr>
          <w:color w:val="000000"/>
        </w:rPr>
      </w:pPr>
    </w:p>
    <w:p w14:paraId="1E7FE0ED" w14:textId="77777777" w:rsidR="00083554" w:rsidRPr="00D353D3" w:rsidRDefault="00083554" w:rsidP="00DD392A">
      <w:pPr>
        <w:keepNext/>
        <w:widowControl/>
        <w:tabs>
          <w:tab w:val="left" w:pos="9360"/>
        </w:tabs>
        <w:rPr>
          <w:color w:val="000000"/>
        </w:rPr>
      </w:pPr>
      <w:r w:rsidRPr="00D353D3">
        <w:rPr>
          <w:color w:val="000000"/>
        </w:rPr>
        <w:t>This Survey is consistent with all OMB guidelines.</w:t>
      </w:r>
    </w:p>
    <w:p w14:paraId="2AE4AA3B" w14:textId="77777777" w:rsidR="00083554" w:rsidRPr="00D353D3" w:rsidRDefault="00083554" w:rsidP="009E22F7">
      <w:pPr>
        <w:widowControl/>
        <w:tabs>
          <w:tab w:val="left" w:pos="9360"/>
        </w:tabs>
        <w:rPr>
          <w:color w:val="000000"/>
        </w:rPr>
      </w:pPr>
    </w:p>
    <w:p w14:paraId="216373E0" w14:textId="77777777" w:rsidR="00083554" w:rsidRPr="00D353D3" w:rsidRDefault="00083554" w:rsidP="009E22F7">
      <w:pPr>
        <w:widowControl/>
        <w:tabs>
          <w:tab w:val="left" w:pos="9360"/>
        </w:tabs>
        <w:rPr>
          <w:b/>
          <w:color w:val="000000"/>
        </w:rPr>
      </w:pPr>
      <w:r w:rsidRPr="00D353D3">
        <w:rPr>
          <w:b/>
          <w:bCs/>
          <w:color w:val="000000"/>
        </w:rPr>
        <w:t>8.</w:t>
      </w:r>
      <w:r w:rsidRPr="00D353D3">
        <w:rPr>
          <w:color w:val="000000"/>
        </w:rPr>
        <w:t xml:space="preserve">  </w:t>
      </w:r>
      <w:r w:rsidRPr="00D353D3">
        <w:rPr>
          <w:b/>
          <w:color w:val="000000"/>
          <w:u w:val="single"/>
        </w:rPr>
        <w:t xml:space="preserve">Provide </w:t>
      </w:r>
      <w:r w:rsidR="004733F4" w:rsidRPr="00D353D3">
        <w:rPr>
          <w:b/>
          <w:color w:val="000000"/>
          <w:u w:val="single"/>
        </w:rPr>
        <w:t>information on</w:t>
      </w:r>
      <w:r w:rsidRPr="00D353D3">
        <w:rPr>
          <w:b/>
          <w:color w:val="000000"/>
          <w:u w:val="single"/>
        </w:rPr>
        <w:t xml:space="preserve"> the PRA Federal Register </w:t>
      </w:r>
      <w:r w:rsidR="004733F4" w:rsidRPr="00D353D3">
        <w:rPr>
          <w:b/>
          <w:color w:val="000000"/>
          <w:u w:val="single"/>
        </w:rPr>
        <w:t xml:space="preserve">Notice </w:t>
      </w:r>
      <w:r w:rsidRPr="00D353D3">
        <w:rPr>
          <w:b/>
          <w:color w:val="000000"/>
          <w:u w:val="single"/>
        </w:rPr>
        <w:t>that solicited public comments on the information collection prior to this submission.  Summarize the public comments received in response to that notice and describe the actions taken by the agency in response to those comments.</w:t>
      </w:r>
      <w:r w:rsidRPr="00D353D3">
        <w:rPr>
          <w:color w:val="000000"/>
          <w:u w:val="single"/>
        </w:rPr>
        <w:t xml:space="preserve">  </w:t>
      </w:r>
      <w:r w:rsidRPr="00D353D3">
        <w:rPr>
          <w:b/>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423AF">
        <w:rPr>
          <w:b/>
          <w:color w:val="000000"/>
        </w:rPr>
        <w:t>.</w:t>
      </w:r>
    </w:p>
    <w:p w14:paraId="7F611510" w14:textId="77777777" w:rsidR="00083554" w:rsidRPr="00D353D3" w:rsidRDefault="00083554" w:rsidP="009E22F7">
      <w:pPr>
        <w:widowControl/>
        <w:tabs>
          <w:tab w:val="left" w:pos="9360"/>
        </w:tabs>
        <w:rPr>
          <w:color w:val="000000"/>
        </w:rPr>
      </w:pPr>
    </w:p>
    <w:p w14:paraId="41557F95" w14:textId="347C8900" w:rsidR="00FF4F00" w:rsidRDefault="004733F4" w:rsidP="009E22F7">
      <w:pPr>
        <w:widowControl/>
        <w:tabs>
          <w:tab w:val="left" w:pos="9360"/>
        </w:tabs>
        <w:rPr>
          <w:color w:val="000000"/>
        </w:rPr>
      </w:pPr>
      <w:r w:rsidRPr="009B3721">
        <w:rPr>
          <w:color w:val="000000"/>
        </w:rPr>
        <w:t xml:space="preserve">A </w:t>
      </w:r>
      <w:r w:rsidR="00083554" w:rsidRPr="008F30F6">
        <w:rPr>
          <w:color w:val="000000"/>
          <w:u w:val="single"/>
        </w:rPr>
        <w:t>Federal Register</w:t>
      </w:r>
      <w:r w:rsidRPr="009B3721">
        <w:rPr>
          <w:color w:val="000000"/>
        </w:rPr>
        <w:t xml:space="preserve"> Notice </w:t>
      </w:r>
      <w:r w:rsidR="008F30F6">
        <w:rPr>
          <w:color w:val="000000"/>
        </w:rPr>
        <w:t xml:space="preserve">(83 FR 57453) </w:t>
      </w:r>
      <w:r w:rsidRPr="009B3721">
        <w:rPr>
          <w:color w:val="000000"/>
        </w:rPr>
        <w:t xml:space="preserve">published on </w:t>
      </w:r>
      <w:r w:rsidR="007217B8">
        <w:rPr>
          <w:color w:val="000000"/>
        </w:rPr>
        <w:t>November 15, 2018</w:t>
      </w:r>
      <w:r w:rsidR="00FF4F00">
        <w:rPr>
          <w:color w:val="000000"/>
        </w:rPr>
        <w:t>,</w:t>
      </w:r>
      <w:r w:rsidR="003F43F1" w:rsidRPr="009B3721">
        <w:rPr>
          <w:color w:val="000000"/>
        </w:rPr>
        <w:t xml:space="preserve"> </w:t>
      </w:r>
      <w:r w:rsidRPr="009B3721">
        <w:rPr>
          <w:color w:val="000000"/>
        </w:rPr>
        <w:t>solicited public comments</w:t>
      </w:r>
      <w:r w:rsidR="007217B8">
        <w:rPr>
          <w:color w:val="000000"/>
        </w:rPr>
        <w:t xml:space="preserve">. </w:t>
      </w:r>
      <w:r w:rsidR="00C0501A">
        <w:rPr>
          <w:color w:val="000000"/>
        </w:rPr>
        <w:t>T</w:t>
      </w:r>
      <w:r w:rsidR="007217B8">
        <w:rPr>
          <w:color w:val="000000"/>
        </w:rPr>
        <w:t xml:space="preserve">wo </w:t>
      </w:r>
      <w:r w:rsidR="00C0501A">
        <w:rPr>
          <w:color w:val="000000"/>
        </w:rPr>
        <w:t xml:space="preserve">non-substantive comments </w:t>
      </w:r>
      <w:r w:rsidR="007217B8">
        <w:rPr>
          <w:color w:val="000000"/>
        </w:rPr>
        <w:t>were received via email, stating the “survey is an attempt to get license money and to get more tax dollars from the general public” and that “a billfish survey isn’t needed until 15 years have passed…American citizens who are working should not be paying taxes so that the hobbyists can have more hobbies”.</w:t>
      </w:r>
    </w:p>
    <w:p w14:paraId="61A3409C" w14:textId="77777777" w:rsidR="00FF4F00" w:rsidRDefault="00FF4F00" w:rsidP="009E22F7">
      <w:pPr>
        <w:widowControl/>
        <w:tabs>
          <w:tab w:val="left" w:pos="9360"/>
        </w:tabs>
        <w:rPr>
          <w:color w:val="000000"/>
        </w:rPr>
      </w:pPr>
    </w:p>
    <w:p w14:paraId="36B02FAB" w14:textId="225C4BB1" w:rsidR="00083554" w:rsidRPr="00D353D3" w:rsidRDefault="009E6662" w:rsidP="009E22F7">
      <w:pPr>
        <w:widowControl/>
        <w:tabs>
          <w:tab w:val="left" w:pos="9360"/>
        </w:tabs>
        <w:rPr>
          <w:color w:val="000000"/>
        </w:rPr>
      </w:pPr>
      <w:r w:rsidRPr="009B3721">
        <w:rPr>
          <w:color w:val="000000"/>
        </w:rPr>
        <w:t xml:space="preserve">Conversations with anglers concerning the Survey are initiated at outreach events and indicate that they are </w:t>
      </w:r>
      <w:r w:rsidR="00ED4330" w:rsidRPr="009B3721">
        <w:rPr>
          <w:color w:val="000000"/>
        </w:rPr>
        <w:t>satisfied</w:t>
      </w:r>
      <w:r w:rsidRPr="009B3721">
        <w:rPr>
          <w:color w:val="000000"/>
        </w:rPr>
        <w:t xml:space="preserve"> with the methods we </w:t>
      </w:r>
      <w:r w:rsidR="00714B40">
        <w:rPr>
          <w:color w:val="000000"/>
        </w:rPr>
        <w:t>are using to collect</w:t>
      </w:r>
      <w:r w:rsidRPr="009B3721">
        <w:rPr>
          <w:color w:val="000000"/>
        </w:rPr>
        <w:t xml:space="preserve"> the data and disseminating the results in the Newsletter.</w:t>
      </w:r>
      <w:r w:rsidR="00B54424">
        <w:rPr>
          <w:color w:val="000000"/>
        </w:rPr>
        <w:t xml:space="preserve">  </w:t>
      </w:r>
      <w:r w:rsidR="007217B8">
        <w:rPr>
          <w:color w:val="000000"/>
        </w:rPr>
        <w:t>At the 2018</w:t>
      </w:r>
      <w:r w:rsidR="00E0744E">
        <w:rPr>
          <w:color w:val="000000"/>
        </w:rPr>
        <w:t xml:space="preserve"> Day at the Docks (San Die</w:t>
      </w:r>
      <w:r w:rsidR="007217B8">
        <w:rPr>
          <w:color w:val="000000"/>
        </w:rPr>
        <w:t>go, CA.), and the 2018</w:t>
      </w:r>
      <w:r w:rsidR="00E0744E">
        <w:rPr>
          <w:color w:val="000000"/>
        </w:rPr>
        <w:t xml:space="preserve"> Fred Hall Fishing Show (Del Mar, CA.), Survey cards were handed out and also discussed with current cooperative anglers.  Anglers had positive remarks about the Survey and the results that are presented in the SWFSC’s Newsletter.  Additionally, anglers agreed that the </w:t>
      </w:r>
      <w:r w:rsidR="00B55260">
        <w:rPr>
          <w:color w:val="000000"/>
        </w:rPr>
        <w:t xml:space="preserve">burden was in agreement with our estimates.  </w:t>
      </w:r>
      <w:r w:rsidR="00B54424">
        <w:rPr>
          <w:color w:val="000000"/>
        </w:rPr>
        <w:t>However, no formal or written comments have been received.</w:t>
      </w:r>
    </w:p>
    <w:p w14:paraId="202195F4" w14:textId="77777777" w:rsidR="00083554" w:rsidRPr="00D353D3" w:rsidRDefault="00083554" w:rsidP="009E22F7">
      <w:pPr>
        <w:widowControl/>
        <w:tabs>
          <w:tab w:val="left" w:pos="9360"/>
        </w:tabs>
        <w:rPr>
          <w:color w:val="000000"/>
        </w:rPr>
      </w:pPr>
    </w:p>
    <w:p w14:paraId="43827B85" w14:textId="77777777" w:rsidR="00083554" w:rsidRPr="00D353D3" w:rsidRDefault="00083554" w:rsidP="009E22F7">
      <w:pPr>
        <w:widowControl/>
        <w:tabs>
          <w:tab w:val="left" w:pos="9360"/>
        </w:tabs>
        <w:rPr>
          <w:color w:val="000000"/>
        </w:rPr>
      </w:pPr>
      <w:r w:rsidRPr="00D353D3">
        <w:rPr>
          <w:b/>
          <w:bCs/>
          <w:color w:val="000000"/>
        </w:rPr>
        <w:t>9.</w:t>
      </w:r>
      <w:r w:rsidRPr="00D353D3">
        <w:rPr>
          <w:b/>
          <w:color w:val="000000"/>
        </w:rPr>
        <w:t xml:space="preserve">  </w:t>
      </w:r>
      <w:r w:rsidRPr="00D353D3">
        <w:rPr>
          <w:b/>
          <w:color w:val="000000"/>
          <w:u w:val="single"/>
        </w:rPr>
        <w:t>Explain any decisions to provide payments or gifts to respondents, other than remuneration of contractors or grantees</w:t>
      </w:r>
      <w:r w:rsidRPr="00D65F85">
        <w:rPr>
          <w:b/>
          <w:color w:val="000000"/>
        </w:rPr>
        <w:t>.</w:t>
      </w:r>
    </w:p>
    <w:p w14:paraId="7FC97AE6" w14:textId="77777777" w:rsidR="00083554" w:rsidRPr="00D353D3" w:rsidRDefault="00083554" w:rsidP="009E22F7">
      <w:pPr>
        <w:widowControl/>
        <w:tabs>
          <w:tab w:val="left" w:pos="9360"/>
        </w:tabs>
        <w:rPr>
          <w:color w:val="000000"/>
        </w:rPr>
      </w:pPr>
    </w:p>
    <w:p w14:paraId="6F7CC4BC" w14:textId="77777777" w:rsidR="00083554" w:rsidRPr="00D353D3" w:rsidRDefault="00083554" w:rsidP="009E22F7">
      <w:pPr>
        <w:widowControl/>
        <w:tabs>
          <w:tab w:val="left" w:pos="9360"/>
        </w:tabs>
        <w:rPr>
          <w:color w:val="000000"/>
        </w:rPr>
      </w:pPr>
      <w:r w:rsidRPr="00D353D3">
        <w:rPr>
          <w:color w:val="000000"/>
        </w:rPr>
        <w:t xml:space="preserve">Response to the Angler Survey is completely voluntary.  No rewards or offerings of any kind are available or offered to the respondents. </w:t>
      </w:r>
    </w:p>
    <w:p w14:paraId="209451D1" w14:textId="77777777" w:rsidR="00083554" w:rsidRPr="00D353D3" w:rsidRDefault="00083554" w:rsidP="009E22F7">
      <w:pPr>
        <w:widowControl/>
        <w:tabs>
          <w:tab w:val="left" w:pos="9360"/>
        </w:tabs>
        <w:rPr>
          <w:color w:val="000000"/>
        </w:rPr>
      </w:pPr>
    </w:p>
    <w:p w14:paraId="75137997"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10.</w:t>
      </w:r>
      <w:r w:rsidRPr="00D353D3">
        <w:rPr>
          <w:color w:val="000000"/>
        </w:rPr>
        <w:t xml:space="preserve"> </w:t>
      </w:r>
      <w:r w:rsidRPr="00D353D3">
        <w:rPr>
          <w:b/>
          <w:color w:val="000000"/>
        </w:rPr>
        <w:t xml:space="preserve"> </w:t>
      </w:r>
      <w:r w:rsidRPr="00D353D3">
        <w:rPr>
          <w:b/>
          <w:color w:val="000000"/>
          <w:u w:val="single"/>
        </w:rPr>
        <w:t>Describe any assurance of confidentiality provided to respondents and the basis for assurance in statute, regulation, or agency policy</w:t>
      </w:r>
      <w:r w:rsidRPr="00D65F85">
        <w:rPr>
          <w:b/>
          <w:color w:val="000000"/>
        </w:rPr>
        <w:t>.</w:t>
      </w:r>
    </w:p>
    <w:p w14:paraId="072C9EAE" w14:textId="77777777" w:rsidR="00083554" w:rsidRPr="00D353D3" w:rsidRDefault="00083554" w:rsidP="009E22F7">
      <w:pPr>
        <w:widowControl/>
        <w:tabs>
          <w:tab w:val="left" w:pos="9360"/>
        </w:tabs>
        <w:rPr>
          <w:color w:val="000000"/>
        </w:rPr>
      </w:pPr>
    </w:p>
    <w:p w14:paraId="55D02066" w14:textId="77777777" w:rsidR="00083554" w:rsidRPr="00D353D3" w:rsidRDefault="00083554" w:rsidP="009E22F7">
      <w:pPr>
        <w:widowControl/>
        <w:tabs>
          <w:tab w:val="left" w:pos="9360"/>
        </w:tabs>
        <w:rPr>
          <w:color w:val="000000"/>
        </w:rPr>
      </w:pPr>
      <w:r w:rsidRPr="00D353D3">
        <w:rPr>
          <w:color w:val="000000"/>
        </w:rPr>
        <w:t>Angler Survey data and results are not confidential.</w:t>
      </w:r>
    </w:p>
    <w:p w14:paraId="2C77C2D2" w14:textId="77777777" w:rsidR="00083554" w:rsidRPr="00D353D3" w:rsidRDefault="00083554" w:rsidP="009E22F7">
      <w:pPr>
        <w:widowControl/>
        <w:tabs>
          <w:tab w:val="left" w:pos="9360"/>
        </w:tabs>
        <w:rPr>
          <w:color w:val="000000"/>
        </w:rPr>
      </w:pPr>
    </w:p>
    <w:p w14:paraId="0979BCFF"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u w:val="single"/>
        </w:rPr>
      </w:pPr>
      <w:r w:rsidRPr="00D353D3">
        <w:rPr>
          <w:b/>
          <w:bCs/>
          <w:color w:val="000000"/>
        </w:rPr>
        <w:t>11.</w:t>
      </w:r>
      <w:r w:rsidRPr="00D353D3">
        <w:rPr>
          <w:b/>
          <w:color w:val="000000"/>
        </w:rPr>
        <w:t xml:space="preserve">  </w:t>
      </w:r>
      <w:r w:rsidRPr="00D353D3">
        <w:rPr>
          <w:b/>
          <w:color w:val="000000"/>
          <w:u w:val="single"/>
        </w:rPr>
        <w:t>Provide additional justification for any questions of a sensitive nature, such as sexual behavior and attitudes, religious beliefs, and other matters that are commonly considered private</w:t>
      </w:r>
      <w:r w:rsidRPr="00D65F85">
        <w:rPr>
          <w:b/>
          <w:color w:val="000000"/>
        </w:rPr>
        <w:t>.</w:t>
      </w:r>
    </w:p>
    <w:p w14:paraId="1E5439C9" w14:textId="77777777" w:rsidR="00083554" w:rsidRPr="00D353D3" w:rsidRDefault="00083554" w:rsidP="009E22F7">
      <w:pPr>
        <w:widowControl/>
        <w:tabs>
          <w:tab w:val="left" w:pos="9360"/>
        </w:tabs>
        <w:rPr>
          <w:color w:val="000000"/>
        </w:rPr>
      </w:pPr>
    </w:p>
    <w:p w14:paraId="2039A1DF" w14:textId="77777777" w:rsidR="00083554" w:rsidRPr="00D353D3" w:rsidRDefault="00083554" w:rsidP="009E22F7">
      <w:pPr>
        <w:widowControl/>
        <w:tabs>
          <w:tab w:val="left" w:pos="9360"/>
        </w:tabs>
        <w:rPr>
          <w:color w:val="000000"/>
        </w:rPr>
      </w:pPr>
      <w:r w:rsidRPr="00D353D3">
        <w:rPr>
          <w:color w:val="000000"/>
        </w:rPr>
        <w:t xml:space="preserve">This </w:t>
      </w:r>
      <w:r w:rsidR="005C09ED">
        <w:rPr>
          <w:color w:val="000000"/>
        </w:rPr>
        <w:t>A</w:t>
      </w:r>
      <w:r w:rsidRPr="00D353D3">
        <w:rPr>
          <w:color w:val="000000"/>
        </w:rPr>
        <w:t xml:space="preserve">ngler Survey is entirely a recreational fishing query to </w:t>
      </w:r>
      <w:r w:rsidR="00ED4330">
        <w:rPr>
          <w:color w:val="000000"/>
        </w:rPr>
        <w:t>examine</w:t>
      </w:r>
      <w:r w:rsidRPr="00D353D3">
        <w:rPr>
          <w:color w:val="000000"/>
        </w:rPr>
        <w:t xml:space="preserve"> angler catch and effort.  There are no "sensitive" questions.</w:t>
      </w:r>
    </w:p>
    <w:p w14:paraId="5E03B749" w14:textId="77777777" w:rsidR="00083554" w:rsidRPr="00D353D3" w:rsidRDefault="00083554" w:rsidP="009E22F7">
      <w:pPr>
        <w:widowControl/>
        <w:tabs>
          <w:tab w:val="left" w:pos="9360"/>
        </w:tabs>
        <w:rPr>
          <w:color w:val="000000"/>
        </w:rPr>
      </w:pPr>
    </w:p>
    <w:p w14:paraId="4F9B4C1A" w14:textId="77777777" w:rsidR="00083554" w:rsidRPr="00D353D3" w:rsidRDefault="00083554" w:rsidP="009E22F7">
      <w:pPr>
        <w:widowControl/>
        <w:tabs>
          <w:tab w:val="left" w:pos="9360"/>
        </w:tabs>
        <w:rPr>
          <w:color w:val="000000"/>
          <w:u w:val="single"/>
        </w:rPr>
      </w:pPr>
      <w:r w:rsidRPr="00D353D3">
        <w:rPr>
          <w:b/>
          <w:bCs/>
          <w:color w:val="000000"/>
        </w:rPr>
        <w:t>12.</w:t>
      </w:r>
      <w:r w:rsidRPr="00D353D3">
        <w:rPr>
          <w:color w:val="000000"/>
        </w:rPr>
        <w:t xml:space="preserve">  </w:t>
      </w:r>
      <w:r w:rsidRPr="00D353D3">
        <w:rPr>
          <w:b/>
          <w:color w:val="000000"/>
          <w:u w:val="single"/>
        </w:rPr>
        <w:t>Provide an estimate in hours of the burden of the collection of information</w:t>
      </w:r>
      <w:r w:rsidRPr="00D65F85">
        <w:rPr>
          <w:b/>
          <w:color w:val="000000"/>
        </w:rPr>
        <w:t>.</w:t>
      </w:r>
    </w:p>
    <w:p w14:paraId="13C36075" w14:textId="77777777" w:rsidR="00083554" w:rsidRPr="00D353D3" w:rsidRDefault="00083554" w:rsidP="009E22F7">
      <w:pPr>
        <w:widowControl/>
        <w:tabs>
          <w:tab w:val="left" w:pos="9360"/>
        </w:tabs>
        <w:rPr>
          <w:color w:val="000000"/>
        </w:rPr>
      </w:pPr>
    </w:p>
    <w:p w14:paraId="49582845" w14:textId="6792CFAE" w:rsidR="00083554" w:rsidRPr="00D353D3" w:rsidRDefault="00083554" w:rsidP="009E22F7">
      <w:pPr>
        <w:widowControl/>
        <w:tabs>
          <w:tab w:val="left" w:pos="9360"/>
        </w:tabs>
        <w:rPr>
          <w:color w:val="000000"/>
        </w:rPr>
      </w:pPr>
      <w:r w:rsidRPr="00D353D3">
        <w:rPr>
          <w:color w:val="000000"/>
        </w:rPr>
        <w:t xml:space="preserve">The burden to complete the Angler Survey respondent card is about 5 minutes per response.  </w:t>
      </w:r>
      <w:r w:rsidR="0068612C" w:rsidRPr="00D353D3">
        <w:rPr>
          <w:color w:val="000000"/>
        </w:rPr>
        <w:t>O</w:t>
      </w:r>
      <w:r w:rsidRPr="00D353D3">
        <w:rPr>
          <w:color w:val="000000"/>
        </w:rPr>
        <w:t xml:space="preserve">ur active mailing list varies from </w:t>
      </w:r>
      <w:r w:rsidR="004F1B50">
        <w:rPr>
          <w:color w:val="000000"/>
        </w:rPr>
        <w:t>1</w:t>
      </w:r>
      <w:r w:rsidR="00B461CD" w:rsidRPr="00D353D3">
        <w:rPr>
          <w:color w:val="000000"/>
        </w:rPr>
        <w:t>,</w:t>
      </w:r>
      <w:r w:rsidR="004F1B50">
        <w:rPr>
          <w:color w:val="000000"/>
        </w:rPr>
        <w:t>0</w:t>
      </w:r>
      <w:r w:rsidR="00B461CD" w:rsidRPr="00D353D3">
        <w:rPr>
          <w:color w:val="000000"/>
        </w:rPr>
        <w:t>00</w:t>
      </w:r>
      <w:r w:rsidRPr="00D353D3">
        <w:rPr>
          <w:color w:val="000000"/>
        </w:rPr>
        <w:t xml:space="preserve"> to 2,</w:t>
      </w:r>
      <w:r w:rsidR="004F1B50">
        <w:rPr>
          <w:color w:val="000000"/>
        </w:rPr>
        <w:t>5</w:t>
      </w:r>
      <w:r w:rsidRPr="00D353D3">
        <w:rPr>
          <w:color w:val="000000"/>
        </w:rPr>
        <w:t>00 participants</w:t>
      </w:r>
      <w:r w:rsidR="00A06C40" w:rsidRPr="00D353D3">
        <w:rPr>
          <w:color w:val="000000"/>
        </w:rPr>
        <w:t>.</w:t>
      </w:r>
      <w:r w:rsidR="0068612C" w:rsidRPr="00D353D3">
        <w:rPr>
          <w:color w:val="000000"/>
        </w:rPr>
        <w:t xml:space="preserve"> </w:t>
      </w:r>
      <w:r w:rsidR="00A06C40" w:rsidRPr="00D353D3">
        <w:rPr>
          <w:color w:val="000000"/>
        </w:rPr>
        <w:t xml:space="preserve"> The number of respondents varies year to year, but in recent years we have received close to </w:t>
      </w:r>
      <w:r w:rsidR="007217B8">
        <w:rPr>
          <w:color w:val="000000"/>
        </w:rPr>
        <w:t>6</w:t>
      </w:r>
      <w:r w:rsidR="004F1B50">
        <w:rPr>
          <w:color w:val="000000"/>
        </w:rPr>
        <w:t>00</w:t>
      </w:r>
      <w:r w:rsidR="00A06C40" w:rsidRPr="00D353D3">
        <w:rPr>
          <w:color w:val="000000"/>
        </w:rPr>
        <w:t xml:space="preserve"> responses annually.  </w:t>
      </w:r>
      <w:r w:rsidRPr="00D353D3">
        <w:rPr>
          <w:color w:val="000000"/>
        </w:rPr>
        <w:t xml:space="preserve">Total annual burden is estimated at </w:t>
      </w:r>
      <w:r w:rsidR="00A06C40" w:rsidRPr="00D353D3">
        <w:rPr>
          <w:color w:val="000000"/>
        </w:rPr>
        <w:t xml:space="preserve">roughly </w:t>
      </w:r>
      <w:r w:rsidR="008F47B9">
        <w:rPr>
          <w:color w:val="000000"/>
        </w:rPr>
        <w:t>50</w:t>
      </w:r>
      <w:r w:rsidRPr="00D353D3">
        <w:rPr>
          <w:color w:val="000000"/>
        </w:rPr>
        <w:t xml:space="preserve"> hours (</w:t>
      </w:r>
      <w:r w:rsidR="00327716">
        <w:rPr>
          <w:color w:val="000000"/>
        </w:rPr>
        <w:t>6</w:t>
      </w:r>
      <w:r w:rsidR="004F1B50">
        <w:rPr>
          <w:color w:val="000000"/>
        </w:rPr>
        <w:t>00</w:t>
      </w:r>
      <w:r w:rsidR="004D043D" w:rsidRPr="00D353D3">
        <w:rPr>
          <w:color w:val="000000"/>
        </w:rPr>
        <w:t xml:space="preserve"> </w:t>
      </w:r>
      <w:r w:rsidR="006B7561">
        <w:rPr>
          <w:color w:val="000000"/>
        </w:rPr>
        <w:t xml:space="preserve">responses </w:t>
      </w:r>
      <w:r w:rsidRPr="00D353D3">
        <w:rPr>
          <w:color w:val="000000"/>
        </w:rPr>
        <w:t>x 5</w:t>
      </w:r>
      <w:r w:rsidR="006B7561">
        <w:rPr>
          <w:color w:val="000000"/>
        </w:rPr>
        <w:t xml:space="preserve"> minutes </w:t>
      </w:r>
      <w:r w:rsidRPr="00D353D3">
        <w:rPr>
          <w:color w:val="000000"/>
        </w:rPr>
        <w:t>/60</w:t>
      </w:r>
      <w:r w:rsidR="006B7561">
        <w:rPr>
          <w:color w:val="000000"/>
        </w:rPr>
        <w:t xml:space="preserve"> minutes/hour</w:t>
      </w:r>
      <w:r w:rsidR="00175DBC" w:rsidRPr="00D353D3">
        <w:rPr>
          <w:color w:val="000000"/>
        </w:rPr>
        <w:t xml:space="preserve"> </w:t>
      </w:r>
      <w:r w:rsidRPr="00D353D3">
        <w:rPr>
          <w:color w:val="000000"/>
        </w:rPr>
        <w:t>=</w:t>
      </w:r>
      <w:r w:rsidR="00175DBC" w:rsidRPr="00D353D3">
        <w:rPr>
          <w:color w:val="000000"/>
        </w:rPr>
        <w:t xml:space="preserve"> </w:t>
      </w:r>
      <w:r w:rsidR="00327716">
        <w:rPr>
          <w:color w:val="000000"/>
        </w:rPr>
        <w:t xml:space="preserve">50 </w:t>
      </w:r>
      <w:r w:rsidR="006B7561">
        <w:rPr>
          <w:color w:val="000000"/>
        </w:rPr>
        <w:t>hours</w:t>
      </w:r>
      <w:r w:rsidRPr="00D353D3">
        <w:rPr>
          <w:color w:val="000000"/>
        </w:rPr>
        <w:t xml:space="preserve">). </w:t>
      </w:r>
      <w:r w:rsidR="00A06C40" w:rsidRPr="00D353D3">
        <w:rPr>
          <w:color w:val="000000"/>
        </w:rPr>
        <w:t xml:space="preserve"> </w:t>
      </w:r>
      <w:r w:rsidRPr="00D353D3">
        <w:rPr>
          <w:color w:val="000000"/>
        </w:rPr>
        <w:t xml:space="preserve">Also see </w:t>
      </w:r>
      <w:r w:rsidR="00B03CE7">
        <w:rPr>
          <w:color w:val="000000"/>
        </w:rPr>
        <w:t>Part</w:t>
      </w:r>
      <w:r w:rsidRPr="00D353D3">
        <w:rPr>
          <w:color w:val="000000"/>
        </w:rPr>
        <w:t xml:space="preserve"> B, </w:t>
      </w:r>
      <w:r w:rsidR="004733F4" w:rsidRPr="00D353D3">
        <w:rPr>
          <w:color w:val="000000"/>
        </w:rPr>
        <w:t xml:space="preserve">Question </w:t>
      </w:r>
      <w:r w:rsidRPr="00D353D3">
        <w:rPr>
          <w:color w:val="000000"/>
        </w:rPr>
        <w:t>1.</w:t>
      </w:r>
    </w:p>
    <w:p w14:paraId="560DA8A5" w14:textId="77777777" w:rsidR="006F1474" w:rsidRPr="00D353D3" w:rsidRDefault="006F1474" w:rsidP="009E22F7">
      <w:pPr>
        <w:widowControl/>
        <w:tabs>
          <w:tab w:val="left" w:pos="9360"/>
        </w:tabs>
        <w:rPr>
          <w:b/>
          <w:bCs/>
          <w:color w:val="000000"/>
        </w:rPr>
      </w:pPr>
    </w:p>
    <w:p w14:paraId="650BAA04" w14:textId="77777777" w:rsidR="00083554" w:rsidRPr="00D353D3" w:rsidRDefault="00083554" w:rsidP="00DD392A">
      <w:pPr>
        <w:keepNext/>
        <w:widowControl/>
        <w:tabs>
          <w:tab w:val="left" w:pos="9360"/>
        </w:tabs>
        <w:rPr>
          <w:color w:val="000000"/>
          <w:szCs w:val="24"/>
        </w:rPr>
      </w:pPr>
      <w:r w:rsidRPr="00D353D3">
        <w:rPr>
          <w:b/>
          <w:bCs/>
          <w:color w:val="000000"/>
        </w:rPr>
        <w:t>13.</w:t>
      </w:r>
      <w:r w:rsidRPr="00D353D3">
        <w:rPr>
          <w:color w:val="000000"/>
        </w:rPr>
        <w:t xml:space="preserve">  </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r w:rsidRPr="00D353D3">
        <w:rPr>
          <w:b/>
          <w:bCs/>
          <w:color w:val="000000"/>
          <w:szCs w:val="24"/>
          <w:u w:val="single"/>
        </w:rPr>
        <w:t xml:space="preserve">Provide an estimate of the total annual cost burden to the respondents or record-keepers resulting from the collection (excluding the value of the burden hours in </w:t>
      </w:r>
      <w:r w:rsidR="00D65F85">
        <w:rPr>
          <w:b/>
          <w:bCs/>
          <w:color w:val="000000"/>
          <w:szCs w:val="24"/>
          <w:u w:val="single"/>
        </w:rPr>
        <w:t xml:space="preserve">Question </w:t>
      </w:r>
      <w:r w:rsidRPr="00D353D3">
        <w:rPr>
          <w:b/>
          <w:bCs/>
          <w:color w:val="000000"/>
          <w:szCs w:val="24"/>
          <w:u w:val="single"/>
        </w:rPr>
        <w:t>12 above)</w:t>
      </w:r>
      <w:r w:rsidRPr="00D353D3">
        <w:rPr>
          <w:b/>
          <w:bCs/>
          <w:color w:val="000000"/>
          <w:szCs w:val="24"/>
        </w:rPr>
        <w:t>.</w:t>
      </w:r>
    </w:p>
    <w:p w14:paraId="0B8640C2" w14:textId="77777777" w:rsidR="00083554" w:rsidRPr="00D353D3" w:rsidRDefault="00083554" w:rsidP="00DD392A">
      <w:pPr>
        <w:keepNext/>
        <w:widowControl/>
        <w:tabs>
          <w:tab w:val="left" w:pos="9360"/>
        </w:tabs>
        <w:rPr>
          <w:color w:val="000000"/>
          <w:u w:val="single"/>
        </w:rPr>
      </w:pPr>
    </w:p>
    <w:p w14:paraId="386F1C22" w14:textId="04402C2F" w:rsidR="00083554" w:rsidRPr="00D353D3" w:rsidRDefault="007217B8" w:rsidP="00DD392A">
      <w:pPr>
        <w:keepNext/>
        <w:widowControl/>
        <w:tabs>
          <w:tab w:val="left" w:pos="9360"/>
        </w:tabs>
        <w:rPr>
          <w:color w:val="000000"/>
        </w:rPr>
      </w:pPr>
      <w:r>
        <w:rPr>
          <w:color w:val="000000"/>
        </w:rPr>
        <w:t xml:space="preserve">Surveys have switched from paper and mail-based to electronic delivery, so total annual cost burden is $0. </w:t>
      </w:r>
    </w:p>
    <w:p w14:paraId="19970D09" w14:textId="77777777" w:rsidR="00E23E7C" w:rsidRPr="00D353D3" w:rsidRDefault="00E23E7C" w:rsidP="009E22F7">
      <w:pPr>
        <w:widowControl/>
        <w:tabs>
          <w:tab w:val="left" w:pos="9360"/>
        </w:tabs>
        <w:rPr>
          <w:color w:val="000000"/>
        </w:rPr>
      </w:pPr>
    </w:p>
    <w:p w14:paraId="52DBCD16" w14:textId="77777777" w:rsidR="00083554" w:rsidRPr="00D353D3" w:rsidRDefault="00083554" w:rsidP="009E22F7">
      <w:pPr>
        <w:widowControl/>
        <w:tabs>
          <w:tab w:val="left" w:pos="9360"/>
        </w:tabs>
        <w:rPr>
          <w:color w:val="000000"/>
          <w:szCs w:val="24"/>
        </w:rPr>
      </w:pPr>
      <w:r w:rsidRPr="00D353D3">
        <w:rPr>
          <w:b/>
          <w:bCs/>
          <w:color w:val="000000"/>
        </w:rPr>
        <w:t>14.</w:t>
      </w:r>
      <w:r w:rsidRPr="00D353D3">
        <w:rPr>
          <w:color w:val="000000"/>
        </w:rPr>
        <w:t xml:space="preserve">  </w:t>
      </w:r>
      <w:r w:rsidR="00CC4269" w:rsidRPr="00D353D3">
        <w:rPr>
          <w:b/>
          <w:bCs/>
          <w:color w:val="000000"/>
          <w:szCs w:val="24"/>
          <w:u w:val="single"/>
        </w:rPr>
        <w:t>Provide estimates of annualized cost to the Federal government</w:t>
      </w:r>
      <w:r w:rsidR="00CC4269" w:rsidRPr="00D353D3">
        <w:rPr>
          <w:b/>
          <w:bCs/>
          <w:color w:val="000000"/>
          <w:szCs w:val="24"/>
        </w:rPr>
        <w:t>.</w:t>
      </w:r>
      <w:r w:rsidR="00452E4D" w:rsidRPr="00D353D3">
        <w:rPr>
          <w:color w:val="000000"/>
          <w:szCs w:val="24"/>
          <w:lang w:val="en-CA"/>
        </w:rPr>
        <w:fldChar w:fldCharType="begin"/>
      </w:r>
      <w:r w:rsidRPr="00D353D3">
        <w:rPr>
          <w:color w:val="000000"/>
          <w:szCs w:val="24"/>
          <w:lang w:val="en-CA"/>
        </w:rPr>
        <w:instrText xml:space="preserve"> SEQ CHAPTER \h \r 1</w:instrText>
      </w:r>
      <w:r w:rsidR="00452E4D" w:rsidRPr="00D353D3">
        <w:rPr>
          <w:color w:val="000000"/>
          <w:szCs w:val="24"/>
          <w:lang w:val="en-CA"/>
        </w:rPr>
        <w:fldChar w:fldCharType="end"/>
      </w:r>
    </w:p>
    <w:p w14:paraId="5557B562" w14:textId="77777777" w:rsidR="00083554" w:rsidRPr="00D353D3" w:rsidRDefault="00083554" w:rsidP="009E22F7">
      <w:pPr>
        <w:pStyle w:val="Footer"/>
        <w:widowControl/>
        <w:tabs>
          <w:tab w:val="clear" w:pos="4320"/>
          <w:tab w:val="clear" w:pos="8640"/>
          <w:tab w:val="left" w:pos="9360"/>
        </w:tabs>
        <w:rPr>
          <w:color w:val="000000"/>
        </w:rPr>
      </w:pPr>
    </w:p>
    <w:p w14:paraId="20D65C20" w14:textId="6098FB99" w:rsidR="00083554" w:rsidRPr="00D353D3" w:rsidRDefault="00B03CE7" w:rsidP="009E22F7">
      <w:pPr>
        <w:widowControl/>
        <w:tabs>
          <w:tab w:val="left" w:pos="9360"/>
        </w:tabs>
        <w:rPr>
          <w:color w:val="000000"/>
        </w:rPr>
      </w:pPr>
      <w:r>
        <w:rPr>
          <w:color w:val="000000"/>
        </w:rPr>
        <w:t>Annual cost to conduct the s</w:t>
      </w:r>
      <w:r w:rsidR="00083554" w:rsidRPr="00D353D3">
        <w:rPr>
          <w:color w:val="000000"/>
        </w:rPr>
        <w:t>urvey is approximately $</w:t>
      </w:r>
      <w:r w:rsidR="00327716">
        <w:rPr>
          <w:color w:val="000000"/>
        </w:rPr>
        <w:t>40</w:t>
      </w:r>
      <w:r w:rsidR="006556E9">
        <w:rPr>
          <w:color w:val="000000"/>
        </w:rPr>
        <w:t>00.</w:t>
      </w:r>
      <w:r w:rsidR="00083554" w:rsidRPr="00D353D3">
        <w:rPr>
          <w:color w:val="000000"/>
        </w:rPr>
        <w:t xml:space="preserve">  This </w:t>
      </w:r>
      <w:r w:rsidR="006509C1">
        <w:rPr>
          <w:color w:val="000000"/>
        </w:rPr>
        <w:t xml:space="preserve">includes </w:t>
      </w:r>
      <w:r w:rsidR="007217B8">
        <w:rPr>
          <w:color w:val="000000"/>
        </w:rPr>
        <w:t>the in-house cost of staff</w:t>
      </w:r>
      <w:r w:rsidR="00327716">
        <w:rPr>
          <w:color w:val="000000"/>
        </w:rPr>
        <w:t xml:space="preserve"> to email and then </w:t>
      </w:r>
      <w:r w:rsidR="00083554" w:rsidRPr="00D353D3">
        <w:rPr>
          <w:color w:val="000000"/>
        </w:rPr>
        <w:t>enter respondent data into the data base.</w:t>
      </w:r>
    </w:p>
    <w:p w14:paraId="5A990433" w14:textId="77777777" w:rsidR="00083554" w:rsidRPr="00D353D3" w:rsidRDefault="00083554" w:rsidP="009E22F7">
      <w:pPr>
        <w:widowControl/>
        <w:tabs>
          <w:tab w:val="left" w:pos="9360"/>
        </w:tabs>
        <w:rPr>
          <w:color w:val="000000"/>
        </w:rPr>
      </w:pPr>
    </w:p>
    <w:p w14:paraId="263002BD" w14:textId="103FD35B" w:rsidR="00386982" w:rsidRDefault="00083554" w:rsidP="006556E9">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color w:val="000000"/>
        </w:rPr>
      </w:pPr>
      <w:r w:rsidRPr="00D353D3">
        <w:rPr>
          <w:b/>
          <w:bCs/>
          <w:color w:val="000000"/>
        </w:rPr>
        <w:t>15.</w:t>
      </w:r>
      <w:r w:rsidRPr="00D353D3">
        <w:rPr>
          <w:color w:val="000000"/>
        </w:rPr>
        <w:t xml:space="preserve">  </w:t>
      </w:r>
      <w:r w:rsidRPr="00D353D3">
        <w:rPr>
          <w:b/>
          <w:color w:val="000000"/>
          <w:u w:val="single"/>
        </w:rPr>
        <w:t>Explain the reasons for any program changes or adjustments</w:t>
      </w:r>
      <w:r w:rsidRPr="008423AF">
        <w:rPr>
          <w:b/>
          <w:color w:val="000000"/>
        </w:rPr>
        <w:t>.</w:t>
      </w:r>
    </w:p>
    <w:p w14:paraId="7B9BFBCF" w14:textId="2A18256B" w:rsidR="006556E9" w:rsidRDefault="006556E9" w:rsidP="006556E9">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b/>
          <w:color w:val="000000"/>
        </w:rPr>
      </w:pPr>
    </w:p>
    <w:p w14:paraId="783D2D6B" w14:textId="727171ED" w:rsidR="005D102F" w:rsidRDefault="008A37CE" w:rsidP="006556E9">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Pr>
          <w:color w:val="000000"/>
        </w:rPr>
        <w:t xml:space="preserve">This is an adjustment in the number of respondents from 500 to 600.  This increase was primarily a result of e-mailing a fillable survey to participants who provided their e-mail address; this was especially true for </w:t>
      </w:r>
      <w:r w:rsidR="005D102F">
        <w:rPr>
          <w:color w:val="000000"/>
        </w:rPr>
        <w:t xml:space="preserve">foreign and institutional constituents.  </w:t>
      </w:r>
      <w:r w:rsidR="006A7F55">
        <w:rPr>
          <w:color w:val="000000"/>
        </w:rPr>
        <w:t xml:space="preserve">The increase of 100 respondents accounted for an 8-hour increase in the annual time burden.  </w:t>
      </w:r>
      <w:r w:rsidR="005D102F">
        <w:rPr>
          <w:color w:val="000000"/>
        </w:rPr>
        <w:t>The total cost burden to respondents decreased from $60 to $0 as a result of a switch from paper and mail-based delivery to electronic delivery.</w:t>
      </w:r>
    </w:p>
    <w:p w14:paraId="7B603F07" w14:textId="0155CFFE" w:rsidR="006556E9" w:rsidRPr="00D353D3" w:rsidRDefault="006556E9" w:rsidP="006556E9">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p>
    <w:p w14:paraId="322F460D"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16.</w:t>
      </w:r>
      <w:r w:rsidRPr="00D353D3">
        <w:rPr>
          <w:color w:val="000000"/>
        </w:rPr>
        <w:t xml:space="preserve"> </w:t>
      </w:r>
      <w:r w:rsidR="00966E98">
        <w:rPr>
          <w:color w:val="000000"/>
        </w:rPr>
        <w:t xml:space="preserve"> </w:t>
      </w:r>
      <w:r w:rsidRPr="00D353D3">
        <w:rPr>
          <w:b/>
          <w:color w:val="000000"/>
          <w:u w:val="single"/>
        </w:rPr>
        <w:t>For collections whose results will be published, outline the plans for tabulation and publication</w:t>
      </w:r>
      <w:r w:rsidRPr="008423AF">
        <w:rPr>
          <w:b/>
          <w:color w:val="000000"/>
        </w:rPr>
        <w:t>.</w:t>
      </w:r>
    </w:p>
    <w:p w14:paraId="5A9F23A2" w14:textId="77777777" w:rsidR="00083554" w:rsidRPr="00D353D3" w:rsidRDefault="00083554" w:rsidP="009E22F7">
      <w:pPr>
        <w:widowControl/>
        <w:tabs>
          <w:tab w:val="left" w:pos="9360"/>
        </w:tabs>
        <w:rPr>
          <w:color w:val="000000"/>
        </w:rPr>
      </w:pPr>
    </w:p>
    <w:p w14:paraId="2626DF8F" w14:textId="31DAE9A9" w:rsidR="00083554" w:rsidRDefault="00083554" w:rsidP="009E22F7">
      <w:pPr>
        <w:widowControl/>
        <w:tabs>
          <w:tab w:val="left" w:pos="9360"/>
        </w:tabs>
        <w:rPr>
          <w:color w:val="000000"/>
        </w:rPr>
      </w:pPr>
      <w:r w:rsidRPr="00D353D3">
        <w:rPr>
          <w:color w:val="000000"/>
        </w:rPr>
        <w:t>The Angler Survey is conducted on a calendar year with completion scheduled</w:t>
      </w:r>
      <w:r w:rsidR="00BC4E9A">
        <w:rPr>
          <w:color w:val="000000"/>
        </w:rPr>
        <w:t xml:space="preserve"> by May of the following year. </w:t>
      </w:r>
      <w:r w:rsidRPr="00D353D3">
        <w:rPr>
          <w:color w:val="000000"/>
        </w:rPr>
        <w:t xml:space="preserve">The Billfish Newsletter is the outreach method by which the SWFSC provides feedback to the recreational fishing community and is written for cooperating anglers participating in the Angler Survey and for the volunteers who conduct tag and release fishing for billfish. </w:t>
      </w:r>
      <w:r w:rsidR="004F1B50">
        <w:rPr>
          <w:color w:val="000000"/>
        </w:rPr>
        <w:t xml:space="preserve"> </w:t>
      </w:r>
      <w:r w:rsidRPr="00D353D3">
        <w:rPr>
          <w:color w:val="000000"/>
        </w:rPr>
        <w:t>Content varies annually but always includes angling effort by area and species captured, reported catches, results from billfish tagging</w:t>
      </w:r>
      <w:r w:rsidR="00DD7D92">
        <w:rPr>
          <w:color w:val="000000"/>
        </w:rPr>
        <w:t>,</w:t>
      </w:r>
      <w:r w:rsidRPr="00D353D3">
        <w:rPr>
          <w:color w:val="000000"/>
        </w:rPr>
        <w:t xml:space="preserve"> and general interest articles directed to the billfish angler.  This </w:t>
      </w:r>
      <w:r w:rsidR="005C09ED">
        <w:rPr>
          <w:color w:val="000000"/>
        </w:rPr>
        <w:t>peer-reviewed</w:t>
      </w:r>
      <w:r w:rsidRPr="00D353D3">
        <w:rPr>
          <w:color w:val="000000"/>
        </w:rPr>
        <w:t xml:space="preserve"> newsletter is approved for release by the SWFSC’s Director.  </w:t>
      </w:r>
    </w:p>
    <w:p w14:paraId="3C5B4565" w14:textId="77777777" w:rsidR="004F1B50" w:rsidRPr="00D353D3" w:rsidRDefault="004F1B50" w:rsidP="009E22F7">
      <w:pPr>
        <w:widowControl/>
        <w:tabs>
          <w:tab w:val="left" w:pos="9360"/>
        </w:tabs>
        <w:rPr>
          <w:color w:val="000000"/>
        </w:rPr>
      </w:pPr>
    </w:p>
    <w:p w14:paraId="1482025E"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17.</w:t>
      </w:r>
      <w:r w:rsidRPr="00D353D3">
        <w:rPr>
          <w:color w:val="000000"/>
        </w:rPr>
        <w:t xml:space="preserve"> </w:t>
      </w:r>
      <w:r w:rsidR="009E22F7">
        <w:rPr>
          <w:color w:val="000000"/>
        </w:rPr>
        <w:t xml:space="preserve"> </w:t>
      </w:r>
      <w:r w:rsidRPr="00D353D3">
        <w:rPr>
          <w:b/>
          <w:color w:val="000000"/>
          <w:u w:val="single"/>
        </w:rPr>
        <w:t>If seeking approval to not display the expiration date for OMB approval of the information collection, explain the reasons why display would be inappropriate</w:t>
      </w:r>
      <w:r w:rsidRPr="008423AF">
        <w:rPr>
          <w:b/>
          <w:color w:val="000000"/>
        </w:rPr>
        <w:t>.</w:t>
      </w:r>
    </w:p>
    <w:p w14:paraId="5AA19F59" w14:textId="77777777" w:rsidR="00083554" w:rsidRPr="00D353D3" w:rsidRDefault="00083554" w:rsidP="009E22F7">
      <w:pPr>
        <w:widowControl/>
        <w:tabs>
          <w:tab w:val="left" w:pos="9360"/>
        </w:tabs>
        <w:rPr>
          <w:color w:val="000000"/>
        </w:rPr>
      </w:pPr>
    </w:p>
    <w:p w14:paraId="056AF2F3" w14:textId="77777777" w:rsidR="00083554" w:rsidRPr="00D353D3" w:rsidRDefault="00433CAA" w:rsidP="009E22F7">
      <w:pPr>
        <w:widowControl/>
        <w:tabs>
          <w:tab w:val="left" w:pos="9360"/>
        </w:tabs>
        <w:rPr>
          <w:color w:val="000000"/>
        </w:rPr>
      </w:pPr>
      <w:r w:rsidRPr="00D353D3">
        <w:rPr>
          <w:color w:val="000000"/>
        </w:rPr>
        <w:t>N</w:t>
      </w:r>
      <w:r w:rsidR="00DD392A">
        <w:rPr>
          <w:color w:val="000000"/>
        </w:rPr>
        <w:t>ot Applicable.</w:t>
      </w:r>
    </w:p>
    <w:p w14:paraId="72F7110B" w14:textId="77777777" w:rsidR="00083554" w:rsidRPr="00D353D3" w:rsidRDefault="00083554" w:rsidP="009E22F7">
      <w:pPr>
        <w:widowControl/>
        <w:tabs>
          <w:tab w:val="left" w:pos="9360"/>
        </w:tabs>
        <w:rPr>
          <w:color w:val="000000"/>
        </w:rPr>
      </w:pPr>
    </w:p>
    <w:p w14:paraId="0B55B8C1" w14:textId="77777777" w:rsidR="00083554" w:rsidRPr="00D353D3" w:rsidRDefault="00083554" w:rsidP="009E22F7">
      <w:pPr>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autoSpaceDE w:val="0"/>
        <w:autoSpaceDN w:val="0"/>
        <w:adjustRightInd w:val="0"/>
        <w:rPr>
          <w:color w:val="000000"/>
        </w:rPr>
      </w:pPr>
      <w:r w:rsidRPr="00D353D3">
        <w:rPr>
          <w:b/>
          <w:bCs/>
          <w:color w:val="000000"/>
        </w:rPr>
        <w:t xml:space="preserve">18. </w:t>
      </w:r>
      <w:r w:rsidRPr="00D353D3">
        <w:rPr>
          <w:color w:val="000000"/>
        </w:rPr>
        <w:t xml:space="preserve"> </w:t>
      </w:r>
      <w:r w:rsidRPr="00D353D3">
        <w:rPr>
          <w:b/>
          <w:color w:val="000000"/>
          <w:u w:val="single"/>
        </w:rPr>
        <w:t>Explain each exception to the certification statement</w:t>
      </w:r>
      <w:r w:rsidRPr="008423AF">
        <w:rPr>
          <w:b/>
          <w:color w:val="000000"/>
        </w:rPr>
        <w:t>.</w:t>
      </w:r>
    </w:p>
    <w:p w14:paraId="729D6B00" w14:textId="77777777" w:rsidR="00083554" w:rsidRPr="00D353D3" w:rsidRDefault="00083554" w:rsidP="009E22F7">
      <w:pPr>
        <w:widowControl/>
        <w:tabs>
          <w:tab w:val="left" w:pos="9360"/>
        </w:tabs>
        <w:rPr>
          <w:color w:val="000000"/>
        </w:rPr>
      </w:pPr>
    </w:p>
    <w:p w14:paraId="1C1EC342" w14:textId="77777777" w:rsidR="00DD392A" w:rsidRPr="00D353D3" w:rsidRDefault="00DD392A" w:rsidP="00DD392A">
      <w:pPr>
        <w:widowControl/>
        <w:tabs>
          <w:tab w:val="left" w:pos="9360"/>
        </w:tabs>
        <w:rPr>
          <w:color w:val="000000"/>
        </w:rPr>
      </w:pPr>
      <w:r w:rsidRPr="00D353D3">
        <w:rPr>
          <w:color w:val="000000"/>
        </w:rPr>
        <w:t>N</w:t>
      </w:r>
      <w:r>
        <w:rPr>
          <w:color w:val="000000"/>
        </w:rPr>
        <w:t>ot Applicable.</w:t>
      </w:r>
    </w:p>
    <w:p w14:paraId="63356FF3" w14:textId="1AE5E454" w:rsidR="00DD392A" w:rsidRDefault="00DD392A">
      <w:pPr>
        <w:widowControl/>
        <w:rPr>
          <w:b/>
          <w:color w:val="000000"/>
        </w:rPr>
      </w:pPr>
    </w:p>
    <w:sectPr w:rsidR="00DD392A" w:rsidSect="00D353D3">
      <w:footerReference w:type="even" r:id="rId14"/>
      <w:footerReference w:type="default" r:id="rId15"/>
      <w:endnotePr>
        <w:numFmt w:val="decimal"/>
      </w:endnotePr>
      <w:type w:val="continuous"/>
      <w:pgSz w:w="12240" w:h="15840" w:code="1"/>
      <w:pgMar w:top="1440" w:right="1440" w:bottom="72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8EC15" w16cid:durableId="2034D559"/>
  <w16cid:commentId w16cid:paraId="4E03C763" w16cid:durableId="2034D5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EBC7F" w14:textId="77777777" w:rsidR="007752A8" w:rsidRDefault="007752A8">
      <w:r>
        <w:separator/>
      </w:r>
    </w:p>
  </w:endnote>
  <w:endnote w:type="continuationSeparator" w:id="0">
    <w:p w14:paraId="609FC3BF" w14:textId="77777777" w:rsidR="007752A8" w:rsidRDefault="0077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3732" w14:textId="77777777" w:rsidR="00D353D3" w:rsidRDefault="00452E4D">
    <w:pPr>
      <w:pStyle w:val="Footer"/>
      <w:framePr w:wrap="around" w:vAnchor="text" w:hAnchor="margin" w:xAlign="center" w:y="1"/>
      <w:rPr>
        <w:rStyle w:val="PageNumber"/>
      </w:rPr>
    </w:pPr>
    <w:r>
      <w:rPr>
        <w:rStyle w:val="PageNumber"/>
      </w:rPr>
      <w:fldChar w:fldCharType="begin"/>
    </w:r>
    <w:r w:rsidR="00D353D3">
      <w:rPr>
        <w:rStyle w:val="PageNumber"/>
      </w:rPr>
      <w:instrText xml:space="preserve">PAGE  </w:instrText>
    </w:r>
    <w:r>
      <w:rPr>
        <w:rStyle w:val="PageNumber"/>
      </w:rPr>
      <w:fldChar w:fldCharType="end"/>
    </w:r>
  </w:p>
  <w:p w14:paraId="431F624A" w14:textId="77777777" w:rsidR="00D353D3" w:rsidRDefault="00D35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D75A" w14:textId="306CF4E4" w:rsidR="00D353D3" w:rsidRDefault="00452E4D">
    <w:pPr>
      <w:pStyle w:val="Footer"/>
      <w:framePr w:wrap="around" w:vAnchor="text" w:hAnchor="margin" w:xAlign="center" w:y="1"/>
      <w:rPr>
        <w:rStyle w:val="PageNumber"/>
      </w:rPr>
    </w:pPr>
    <w:r>
      <w:rPr>
        <w:rStyle w:val="PageNumber"/>
      </w:rPr>
      <w:fldChar w:fldCharType="begin"/>
    </w:r>
    <w:r w:rsidR="00D353D3">
      <w:rPr>
        <w:rStyle w:val="PageNumber"/>
      </w:rPr>
      <w:instrText xml:space="preserve">PAGE  </w:instrText>
    </w:r>
    <w:r>
      <w:rPr>
        <w:rStyle w:val="PageNumber"/>
      </w:rPr>
      <w:fldChar w:fldCharType="separate"/>
    </w:r>
    <w:r w:rsidR="001D3122">
      <w:rPr>
        <w:rStyle w:val="PageNumber"/>
        <w:noProof/>
      </w:rPr>
      <w:t>1</w:t>
    </w:r>
    <w:r>
      <w:rPr>
        <w:rStyle w:val="PageNumber"/>
      </w:rPr>
      <w:fldChar w:fldCharType="end"/>
    </w:r>
  </w:p>
  <w:p w14:paraId="35458BFC" w14:textId="77777777" w:rsidR="00D353D3" w:rsidRDefault="00D35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2C05B" w14:textId="77777777" w:rsidR="007752A8" w:rsidRDefault="007752A8">
      <w:r>
        <w:separator/>
      </w:r>
    </w:p>
  </w:footnote>
  <w:footnote w:type="continuationSeparator" w:id="0">
    <w:p w14:paraId="0AC4D4F9" w14:textId="77777777" w:rsidR="007752A8" w:rsidRDefault="00775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D50"/>
    <w:multiLevelType w:val="hybridMultilevel"/>
    <w:tmpl w:val="FDD80E3E"/>
    <w:lvl w:ilvl="0" w:tplc="9AD42C6C">
      <w:start w:val="4"/>
      <w:numFmt w:val="decimal"/>
      <w:lvlText w:val="%1."/>
      <w:lvlJc w:val="left"/>
      <w:pPr>
        <w:tabs>
          <w:tab w:val="num" w:pos="720"/>
        </w:tabs>
        <w:ind w:left="720" w:hanging="360"/>
      </w:pPr>
      <w:rPr>
        <w:rFonts w:hint="default"/>
        <w:b w:val="0"/>
      </w:rPr>
    </w:lvl>
    <w:lvl w:ilvl="1" w:tplc="99CE1B48" w:tentative="1">
      <w:start w:val="1"/>
      <w:numFmt w:val="lowerLetter"/>
      <w:lvlText w:val="%2."/>
      <w:lvlJc w:val="left"/>
      <w:pPr>
        <w:tabs>
          <w:tab w:val="num" w:pos="1440"/>
        </w:tabs>
        <w:ind w:left="1440" w:hanging="360"/>
      </w:pPr>
    </w:lvl>
    <w:lvl w:ilvl="2" w:tplc="FAE6F3F4" w:tentative="1">
      <w:start w:val="1"/>
      <w:numFmt w:val="lowerRoman"/>
      <w:lvlText w:val="%3."/>
      <w:lvlJc w:val="right"/>
      <w:pPr>
        <w:tabs>
          <w:tab w:val="num" w:pos="2160"/>
        </w:tabs>
        <w:ind w:left="2160" w:hanging="180"/>
      </w:pPr>
    </w:lvl>
    <w:lvl w:ilvl="3" w:tplc="744CE52E" w:tentative="1">
      <w:start w:val="1"/>
      <w:numFmt w:val="decimal"/>
      <w:lvlText w:val="%4."/>
      <w:lvlJc w:val="left"/>
      <w:pPr>
        <w:tabs>
          <w:tab w:val="num" w:pos="2880"/>
        </w:tabs>
        <w:ind w:left="2880" w:hanging="360"/>
      </w:pPr>
    </w:lvl>
    <w:lvl w:ilvl="4" w:tplc="9F062CF6" w:tentative="1">
      <w:start w:val="1"/>
      <w:numFmt w:val="lowerLetter"/>
      <w:lvlText w:val="%5."/>
      <w:lvlJc w:val="left"/>
      <w:pPr>
        <w:tabs>
          <w:tab w:val="num" w:pos="3600"/>
        </w:tabs>
        <w:ind w:left="3600" w:hanging="360"/>
      </w:pPr>
    </w:lvl>
    <w:lvl w:ilvl="5" w:tplc="559A8828" w:tentative="1">
      <w:start w:val="1"/>
      <w:numFmt w:val="lowerRoman"/>
      <w:lvlText w:val="%6."/>
      <w:lvlJc w:val="right"/>
      <w:pPr>
        <w:tabs>
          <w:tab w:val="num" w:pos="4320"/>
        </w:tabs>
        <w:ind w:left="4320" w:hanging="180"/>
      </w:pPr>
    </w:lvl>
    <w:lvl w:ilvl="6" w:tplc="CD364210" w:tentative="1">
      <w:start w:val="1"/>
      <w:numFmt w:val="decimal"/>
      <w:lvlText w:val="%7."/>
      <w:lvlJc w:val="left"/>
      <w:pPr>
        <w:tabs>
          <w:tab w:val="num" w:pos="5040"/>
        </w:tabs>
        <w:ind w:left="5040" w:hanging="360"/>
      </w:pPr>
    </w:lvl>
    <w:lvl w:ilvl="7" w:tplc="CD78255E" w:tentative="1">
      <w:start w:val="1"/>
      <w:numFmt w:val="lowerLetter"/>
      <w:lvlText w:val="%8."/>
      <w:lvlJc w:val="left"/>
      <w:pPr>
        <w:tabs>
          <w:tab w:val="num" w:pos="5760"/>
        </w:tabs>
        <w:ind w:left="5760" w:hanging="360"/>
      </w:pPr>
    </w:lvl>
    <w:lvl w:ilvl="8" w:tplc="CAB6630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3F"/>
    <w:rsid w:val="00003E43"/>
    <w:rsid w:val="00023F41"/>
    <w:rsid w:val="00026756"/>
    <w:rsid w:val="000375C0"/>
    <w:rsid w:val="000409FB"/>
    <w:rsid w:val="00041260"/>
    <w:rsid w:val="0004254C"/>
    <w:rsid w:val="00053066"/>
    <w:rsid w:val="0007126C"/>
    <w:rsid w:val="00077F9C"/>
    <w:rsid w:val="00083554"/>
    <w:rsid w:val="0008401A"/>
    <w:rsid w:val="00087A8D"/>
    <w:rsid w:val="000A21BC"/>
    <w:rsid w:val="000C2EC7"/>
    <w:rsid w:val="000D0FAB"/>
    <w:rsid w:val="000D4618"/>
    <w:rsid w:val="000E373F"/>
    <w:rsid w:val="000E46EC"/>
    <w:rsid w:val="001037CD"/>
    <w:rsid w:val="001341F7"/>
    <w:rsid w:val="00175DBC"/>
    <w:rsid w:val="00175FF6"/>
    <w:rsid w:val="00181B66"/>
    <w:rsid w:val="001857A5"/>
    <w:rsid w:val="001D3122"/>
    <w:rsid w:val="001F6F02"/>
    <w:rsid w:val="00220755"/>
    <w:rsid w:val="002C396D"/>
    <w:rsid w:val="002D36D7"/>
    <w:rsid w:val="00327169"/>
    <w:rsid w:val="00327716"/>
    <w:rsid w:val="00356197"/>
    <w:rsid w:val="00361D48"/>
    <w:rsid w:val="00386982"/>
    <w:rsid w:val="003A20CB"/>
    <w:rsid w:val="003C28DB"/>
    <w:rsid w:val="003E0FE3"/>
    <w:rsid w:val="003E18F9"/>
    <w:rsid w:val="003F43F1"/>
    <w:rsid w:val="00403FA0"/>
    <w:rsid w:val="004110F0"/>
    <w:rsid w:val="004207AC"/>
    <w:rsid w:val="004267A0"/>
    <w:rsid w:val="00433008"/>
    <w:rsid w:val="00433CAA"/>
    <w:rsid w:val="00437614"/>
    <w:rsid w:val="004508DF"/>
    <w:rsid w:val="00452E4D"/>
    <w:rsid w:val="00454010"/>
    <w:rsid w:val="004733F4"/>
    <w:rsid w:val="0049226D"/>
    <w:rsid w:val="004A7E55"/>
    <w:rsid w:val="004C04C8"/>
    <w:rsid w:val="004C7ECF"/>
    <w:rsid w:val="004D043D"/>
    <w:rsid w:val="004E3D99"/>
    <w:rsid w:val="004E79AE"/>
    <w:rsid w:val="004F1B50"/>
    <w:rsid w:val="004F1E58"/>
    <w:rsid w:val="004F5933"/>
    <w:rsid w:val="005435BE"/>
    <w:rsid w:val="005529D2"/>
    <w:rsid w:val="005714CD"/>
    <w:rsid w:val="00592CEE"/>
    <w:rsid w:val="00595082"/>
    <w:rsid w:val="005A3669"/>
    <w:rsid w:val="005A69AC"/>
    <w:rsid w:val="005C09ED"/>
    <w:rsid w:val="005C2B4B"/>
    <w:rsid w:val="005C7389"/>
    <w:rsid w:val="005D102F"/>
    <w:rsid w:val="005D1440"/>
    <w:rsid w:val="005D35C9"/>
    <w:rsid w:val="00617916"/>
    <w:rsid w:val="00641659"/>
    <w:rsid w:val="006509C1"/>
    <w:rsid w:val="006556E9"/>
    <w:rsid w:val="00670C25"/>
    <w:rsid w:val="0068612C"/>
    <w:rsid w:val="006A7F55"/>
    <w:rsid w:val="006B7561"/>
    <w:rsid w:val="006B780D"/>
    <w:rsid w:val="006F1474"/>
    <w:rsid w:val="006F28D4"/>
    <w:rsid w:val="0070291A"/>
    <w:rsid w:val="00714B40"/>
    <w:rsid w:val="00716E19"/>
    <w:rsid w:val="007217B8"/>
    <w:rsid w:val="00732FE1"/>
    <w:rsid w:val="00774A13"/>
    <w:rsid w:val="007752A8"/>
    <w:rsid w:val="007C424E"/>
    <w:rsid w:val="007C6AB2"/>
    <w:rsid w:val="007E67A7"/>
    <w:rsid w:val="007F34C6"/>
    <w:rsid w:val="007F407E"/>
    <w:rsid w:val="007F439B"/>
    <w:rsid w:val="00800986"/>
    <w:rsid w:val="00834BFA"/>
    <w:rsid w:val="008423AF"/>
    <w:rsid w:val="00853BD2"/>
    <w:rsid w:val="00862B88"/>
    <w:rsid w:val="00892AB5"/>
    <w:rsid w:val="008A0C84"/>
    <w:rsid w:val="008A37CE"/>
    <w:rsid w:val="008C28BD"/>
    <w:rsid w:val="008D6B43"/>
    <w:rsid w:val="008E6BED"/>
    <w:rsid w:val="008F30F6"/>
    <w:rsid w:val="008F47B9"/>
    <w:rsid w:val="008F601C"/>
    <w:rsid w:val="009039C1"/>
    <w:rsid w:val="009120EB"/>
    <w:rsid w:val="0091303B"/>
    <w:rsid w:val="00923AB3"/>
    <w:rsid w:val="009264DA"/>
    <w:rsid w:val="009530A3"/>
    <w:rsid w:val="009600FA"/>
    <w:rsid w:val="00966E98"/>
    <w:rsid w:val="00970CA1"/>
    <w:rsid w:val="00987B73"/>
    <w:rsid w:val="009A027B"/>
    <w:rsid w:val="009A0BBB"/>
    <w:rsid w:val="009B05ED"/>
    <w:rsid w:val="009B3721"/>
    <w:rsid w:val="009E22F7"/>
    <w:rsid w:val="009E6662"/>
    <w:rsid w:val="009F76EF"/>
    <w:rsid w:val="00A06C40"/>
    <w:rsid w:val="00A4258D"/>
    <w:rsid w:val="00A67970"/>
    <w:rsid w:val="00A92CC8"/>
    <w:rsid w:val="00A94793"/>
    <w:rsid w:val="00AA242A"/>
    <w:rsid w:val="00AA2F14"/>
    <w:rsid w:val="00AB6B6F"/>
    <w:rsid w:val="00AF3336"/>
    <w:rsid w:val="00B03CE7"/>
    <w:rsid w:val="00B40888"/>
    <w:rsid w:val="00B44D88"/>
    <w:rsid w:val="00B461CD"/>
    <w:rsid w:val="00B54424"/>
    <w:rsid w:val="00B55260"/>
    <w:rsid w:val="00B87F14"/>
    <w:rsid w:val="00B91D41"/>
    <w:rsid w:val="00BC3BCE"/>
    <w:rsid w:val="00BC4E9A"/>
    <w:rsid w:val="00BF6584"/>
    <w:rsid w:val="00BF7D50"/>
    <w:rsid w:val="00C0501A"/>
    <w:rsid w:val="00C22611"/>
    <w:rsid w:val="00C26903"/>
    <w:rsid w:val="00C31D11"/>
    <w:rsid w:val="00C446F5"/>
    <w:rsid w:val="00C53711"/>
    <w:rsid w:val="00C55AF7"/>
    <w:rsid w:val="00C66C2D"/>
    <w:rsid w:val="00C73DA8"/>
    <w:rsid w:val="00C90682"/>
    <w:rsid w:val="00C9345F"/>
    <w:rsid w:val="00CA4F61"/>
    <w:rsid w:val="00CC4269"/>
    <w:rsid w:val="00CD093A"/>
    <w:rsid w:val="00CF2B46"/>
    <w:rsid w:val="00D353D3"/>
    <w:rsid w:val="00D369CF"/>
    <w:rsid w:val="00D46022"/>
    <w:rsid w:val="00D51309"/>
    <w:rsid w:val="00D52737"/>
    <w:rsid w:val="00D65F85"/>
    <w:rsid w:val="00D70C94"/>
    <w:rsid w:val="00D71550"/>
    <w:rsid w:val="00D76D5E"/>
    <w:rsid w:val="00D90B8A"/>
    <w:rsid w:val="00DA1543"/>
    <w:rsid w:val="00DA396A"/>
    <w:rsid w:val="00DA50D8"/>
    <w:rsid w:val="00DB52C8"/>
    <w:rsid w:val="00DC3869"/>
    <w:rsid w:val="00DD392A"/>
    <w:rsid w:val="00DD7D92"/>
    <w:rsid w:val="00DE01F6"/>
    <w:rsid w:val="00E032A9"/>
    <w:rsid w:val="00E0744E"/>
    <w:rsid w:val="00E23E7C"/>
    <w:rsid w:val="00E2522E"/>
    <w:rsid w:val="00E37DC9"/>
    <w:rsid w:val="00E54CE4"/>
    <w:rsid w:val="00EA12E4"/>
    <w:rsid w:val="00EA69D6"/>
    <w:rsid w:val="00EB7454"/>
    <w:rsid w:val="00EC0E3E"/>
    <w:rsid w:val="00ED4330"/>
    <w:rsid w:val="00ED5C18"/>
    <w:rsid w:val="00EE5905"/>
    <w:rsid w:val="00EF7DFE"/>
    <w:rsid w:val="00F569A0"/>
    <w:rsid w:val="00F72CE4"/>
    <w:rsid w:val="00F84A79"/>
    <w:rsid w:val="00F9123F"/>
    <w:rsid w:val="00FA6C08"/>
    <w:rsid w:val="00FB5CD7"/>
    <w:rsid w:val="00FF06CF"/>
    <w:rsid w:val="00FF4F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4D"/>
    <w:pPr>
      <w:widowControl w:val="0"/>
    </w:pPr>
    <w:rPr>
      <w:snapToGrid w:val="0"/>
      <w:sz w:val="24"/>
    </w:rPr>
  </w:style>
  <w:style w:type="paragraph" w:styleId="Heading1">
    <w:name w:val="heading 1"/>
    <w:basedOn w:val="Normal"/>
    <w:next w:val="Normal"/>
    <w:qFormat/>
    <w:rsid w:val="00452E4D"/>
    <w:pPr>
      <w:keepNext/>
      <w:ind w:left="720" w:firstLine="720"/>
      <w:jc w:val="center"/>
      <w:outlineLvl w:val="0"/>
    </w:pPr>
    <w:rPr>
      <w:b/>
    </w:rPr>
  </w:style>
  <w:style w:type="paragraph" w:styleId="Heading2">
    <w:name w:val="heading 2"/>
    <w:basedOn w:val="Normal"/>
    <w:next w:val="Normal"/>
    <w:qFormat/>
    <w:rsid w:val="00452E4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2E4D"/>
  </w:style>
  <w:style w:type="character" w:styleId="Hyperlink">
    <w:name w:val="Hyperlink"/>
    <w:basedOn w:val="DefaultParagraphFont"/>
    <w:rsid w:val="00452E4D"/>
    <w:rPr>
      <w:color w:val="0000FF"/>
      <w:u w:val="single"/>
    </w:rPr>
  </w:style>
  <w:style w:type="paragraph" w:styleId="BalloonText">
    <w:name w:val="Balloon Text"/>
    <w:basedOn w:val="Normal"/>
    <w:semiHidden/>
    <w:rsid w:val="00452E4D"/>
    <w:rPr>
      <w:rFonts w:ascii="Tahoma" w:hAnsi="Tahoma" w:cs="Tahoma"/>
      <w:sz w:val="16"/>
      <w:szCs w:val="16"/>
    </w:rPr>
  </w:style>
  <w:style w:type="paragraph" w:styleId="DocumentMap">
    <w:name w:val="Document Map"/>
    <w:basedOn w:val="Normal"/>
    <w:semiHidden/>
    <w:rsid w:val="00452E4D"/>
    <w:pPr>
      <w:shd w:val="clear" w:color="auto" w:fill="000080"/>
    </w:pPr>
    <w:rPr>
      <w:rFonts w:ascii="Tahoma" w:hAnsi="Tahoma"/>
    </w:rPr>
  </w:style>
  <w:style w:type="paragraph" w:styleId="Footer">
    <w:name w:val="footer"/>
    <w:basedOn w:val="Normal"/>
    <w:rsid w:val="00452E4D"/>
    <w:pPr>
      <w:tabs>
        <w:tab w:val="center" w:pos="4320"/>
        <w:tab w:val="right" w:pos="8640"/>
      </w:tabs>
    </w:pPr>
  </w:style>
  <w:style w:type="character" w:styleId="PageNumber">
    <w:name w:val="page number"/>
    <w:basedOn w:val="DefaultParagraphFont"/>
    <w:rsid w:val="00452E4D"/>
  </w:style>
  <w:style w:type="character" w:styleId="FollowedHyperlink">
    <w:name w:val="FollowedHyperlink"/>
    <w:basedOn w:val="DefaultParagraphFont"/>
    <w:rsid w:val="00970CA1"/>
    <w:rPr>
      <w:color w:val="800080"/>
      <w:u w:val="single"/>
    </w:rPr>
  </w:style>
  <w:style w:type="character" w:styleId="CommentReference">
    <w:name w:val="annotation reference"/>
    <w:basedOn w:val="DefaultParagraphFont"/>
    <w:semiHidden/>
    <w:rsid w:val="00970CA1"/>
    <w:rPr>
      <w:sz w:val="16"/>
      <w:szCs w:val="16"/>
    </w:rPr>
  </w:style>
  <w:style w:type="paragraph" w:styleId="CommentText">
    <w:name w:val="annotation text"/>
    <w:basedOn w:val="Normal"/>
    <w:semiHidden/>
    <w:rsid w:val="00970CA1"/>
    <w:rPr>
      <w:sz w:val="20"/>
    </w:rPr>
  </w:style>
  <w:style w:type="paragraph" w:styleId="CommentSubject">
    <w:name w:val="annotation subject"/>
    <w:basedOn w:val="CommentText"/>
    <w:next w:val="CommentText"/>
    <w:semiHidden/>
    <w:rsid w:val="00970CA1"/>
    <w:rPr>
      <w:b/>
      <w:bCs/>
    </w:rPr>
  </w:style>
  <w:style w:type="paragraph" w:customStyle="1" w:styleId="Title1">
    <w:name w:val="Title1"/>
    <w:basedOn w:val="Normal"/>
    <w:rsid w:val="00D353D3"/>
    <w:pPr>
      <w:widowControl/>
      <w:spacing w:before="100" w:beforeAutospacing="1" w:after="100" w:afterAutospacing="1"/>
    </w:pPr>
    <w:rPr>
      <w:snapToGrid/>
      <w:szCs w:val="24"/>
    </w:rPr>
  </w:style>
  <w:style w:type="paragraph" w:customStyle="1" w:styleId="g">
    <w:name w:val="g"/>
    <w:basedOn w:val="Normal"/>
    <w:rsid w:val="00D65F85"/>
    <w:pPr>
      <w:widowControl/>
      <w:spacing w:before="240" w:after="240"/>
    </w:pPr>
    <w:rPr>
      <w:snapToGrid/>
      <w:szCs w:val="24"/>
    </w:rPr>
  </w:style>
  <w:style w:type="character" w:customStyle="1" w:styleId="s1">
    <w:name w:val="s1"/>
    <w:basedOn w:val="DefaultParagraphFont"/>
    <w:rsid w:val="00966E98"/>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fsc.noaa.gov/FRD-billfish"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fsc.noaa.gov/FRD-billfis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law.justia.com/us/codes/title16/16usc760e.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31B6-E9A9-45AC-8BC6-BD9403D8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OMBSERVY</vt:lpstr>
    </vt:vector>
  </TitlesOfParts>
  <Company>SWFSC</Company>
  <LinksUpToDate>false</LinksUpToDate>
  <CharactersWithSpaces>12372</CharactersWithSpaces>
  <SharedDoc>false</SharedDoc>
  <HLinks>
    <vt:vector size="30" baseType="variant">
      <vt:variant>
        <vt:i4>7733368</vt:i4>
      </vt:variant>
      <vt:variant>
        <vt:i4>17</vt:i4>
      </vt:variant>
      <vt:variant>
        <vt:i4>0</vt:i4>
      </vt:variant>
      <vt:variant>
        <vt:i4>5</vt:i4>
      </vt:variant>
      <vt:variant>
        <vt:lpwstr>http://swfsc.noaa.gov/frd-billfish.aspx</vt:lpwstr>
      </vt:variant>
      <vt:variant>
        <vt:lpwstr/>
      </vt:variant>
      <vt:variant>
        <vt:i4>852034</vt:i4>
      </vt:variant>
      <vt:variant>
        <vt:i4>14</vt:i4>
      </vt:variant>
      <vt:variant>
        <vt:i4>0</vt:i4>
      </vt:variant>
      <vt:variant>
        <vt:i4>5</vt:i4>
      </vt:variant>
      <vt:variant>
        <vt:lpwstr>http://www.fws.gov/informationquality/section515.html</vt:lpwstr>
      </vt:variant>
      <vt:variant>
        <vt:lpwstr/>
      </vt:variant>
      <vt:variant>
        <vt:i4>7733368</vt:i4>
      </vt:variant>
      <vt:variant>
        <vt:i4>8</vt:i4>
      </vt:variant>
      <vt:variant>
        <vt:i4>0</vt:i4>
      </vt:variant>
      <vt:variant>
        <vt:i4>5</vt:i4>
      </vt:variant>
      <vt:variant>
        <vt:lpwstr>http://swfsc.noaa.gov/frd-billfish.aspx</vt:lpwstr>
      </vt:variant>
      <vt:variant>
        <vt:lpwstr/>
      </vt:variant>
      <vt:variant>
        <vt:i4>720980</vt:i4>
      </vt:variant>
      <vt:variant>
        <vt:i4>3</vt:i4>
      </vt:variant>
      <vt:variant>
        <vt:i4>0</vt:i4>
      </vt:variant>
      <vt:variant>
        <vt:i4>5</vt:i4>
      </vt:variant>
      <vt:variant>
        <vt:lpwstr>http://law.justia.com/us/codes/title16/16usc760e.html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OMBSERVY</dc:title>
  <dc:creator>David Holts</dc:creator>
  <cp:lastModifiedBy>SYSTEM</cp:lastModifiedBy>
  <cp:revision>2</cp:revision>
  <cp:lastPrinted>2009-05-15T01:32:00Z</cp:lastPrinted>
  <dcterms:created xsi:type="dcterms:W3CDTF">2019-06-21T16:05:00Z</dcterms:created>
  <dcterms:modified xsi:type="dcterms:W3CDTF">2019-06-21T16:05:00Z</dcterms:modified>
</cp:coreProperties>
</file>