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9000B7" w14:textId="77777777" w:rsidR="006E7CE0" w:rsidRPr="00114B54" w:rsidRDefault="006E7CE0" w:rsidP="00FA4312">
      <w:pPr>
        <w:tabs>
          <w:tab w:val="left" w:pos="720"/>
        </w:tabs>
        <w:jc w:val="center"/>
        <w:rPr>
          <w:b/>
        </w:rPr>
      </w:pPr>
      <w:bookmarkStart w:id="0" w:name="_GoBack"/>
      <w:bookmarkEnd w:id="0"/>
      <w:r w:rsidRPr="00114B54">
        <w:rPr>
          <w:b/>
        </w:rPr>
        <w:t>SUPPORTING STATEMENT</w:t>
      </w:r>
    </w:p>
    <w:p w14:paraId="5E787825" w14:textId="50A732CF" w:rsidR="00FA4312" w:rsidRPr="00114B54" w:rsidRDefault="00A70DC8" w:rsidP="00FA4312">
      <w:pPr>
        <w:tabs>
          <w:tab w:val="left" w:pos="720"/>
        </w:tabs>
        <w:jc w:val="center"/>
        <w:rPr>
          <w:b/>
        </w:rPr>
      </w:pPr>
      <w:r w:rsidRPr="00114B54">
        <w:rPr>
          <w:b/>
        </w:rPr>
        <w:t>ALASKA COMMUNITY QUOTA ENTIT</w:t>
      </w:r>
      <w:r w:rsidR="008124FB" w:rsidRPr="00114B54">
        <w:rPr>
          <w:b/>
        </w:rPr>
        <w:t>Y</w:t>
      </w:r>
      <w:r w:rsidRPr="00114B54">
        <w:rPr>
          <w:b/>
        </w:rPr>
        <w:t xml:space="preserve"> </w:t>
      </w:r>
      <w:r w:rsidR="008124FB" w:rsidRPr="00114B54">
        <w:rPr>
          <w:b/>
        </w:rPr>
        <w:t>PROGRAM</w:t>
      </w:r>
    </w:p>
    <w:p w14:paraId="4EA61375" w14:textId="77777777" w:rsidR="00FA4312" w:rsidRPr="00114B54" w:rsidRDefault="00FA4312" w:rsidP="00FA4312">
      <w:pPr>
        <w:tabs>
          <w:tab w:val="left" w:pos="720"/>
        </w:tabs>
        <w:jc w:val="center"/>
        <w:rPr>
          <w:b/>
        </w:rPr>
      </w:pPr>
      <w:r w:rsidRPr="00114B54">
        <w:rPr>
          <w:b/>
        </w:rPr>
        <w:t>OMB CONTROL NO. 0648-</w:t>
      </w:r>
      <w:r w:rsidR="006D1A4E">
        <w:rPr>
          <w:b/>
        </w:rPr>
        <w:t>0665</w:t>
      </w:r>
    </w:p>
    <w:p w14:paraId="54455E8C" w14:textId="77777777" w:rsidR="006E7CE0" w:rsidRDefault="006E7CE0" w:rsidP="00FA4312">
      <w:pPr>
        <w:tabs>
          <w:tab w:val="left" w:pos="720"/>
        </w:tabs>
        <w:jc w:val="center"/>
        <w:rPr>
          <w:b/>
        </w:rPr>
      </w:pPr>
    </w:p>
    <w:p w14:paraId="0449020C" w14:textId="77777777" w:rsidR="00C17D54" w:rsidRDefault="00C17D54" w:rsidP="00FA4312">
      <w:pPr>
        <w:tabs>
          <w:tab w:val="left" w:pos="720"/>
        </w:tabs>
        <w:jc w:val="center"/>
        <w:rPr>
          <w:b/>
        </w:rPr>
      </w:pPr>
    </w:p>
    <w:p w14:paraId="3C3D9394" w14:textId="36535FB8" w:rsidR="000B2536" w:rsidRPr="005F31D3" w:rsidRDefault="00667C47" w:rsidP="000B2536">
      <w:pPr>
        <w:rPr>
          <w:rFonts w:eastAsia="Calibri"/>
        </w:rPr>
      </w:pPr>
      <w:r>
        <w:t xml:space="preserve">This request </w:t>
      </w:r>
      <w:r w:rsidR="00AC1583">
        <w:t xml:space="preserve">is </w:t>
      </w:r>
      <w:r>
        <w:t xml:space="preserve">for extension of </w:t>
      </w:r>
      <w:r w:rsidR="00AC1583">
        <w:t>a currently approved</w:t>
      </w:r>
      <w:r>
        <w:t xml:space="preserve"> information collection.</w:t>
      </w:r>
      <w:r w:rsidR="000B2536" w:rsidRPr="000B2536">
        <w:rPr>
          <w:rFonts w:eastAsia="Calibri"/>
        </w:rPr>
        <w:t xml:space="preserve"> </w:t>
      </w:r>
      <w:r w:rsidR="000B2536" w:rsidRPr="005F31D3">
        <w:rPr>
          <w:rFonts w:eastAsia="Calibri"/>
        </w:rPr>
        <w:t xml:space="preserve">This information collection </w:t>
      </w:r>
      <w:r w:rsidR="00052F81">
        <w:rPr>
          <w:rFonts w:eastAsia="Calibri"/>
        </w:rPr>
        <w:t>contains</w:t>
      </w:r>
      <w:r w:rsidR="000B2536" w:rsidRPr="005F31D3">
        <w:rPr>
          <w:rFonts w:eastAsia="Calibri"/>
        </w:rPr>
        <w:t xml:space="preserve"> </w:t>
      </w:r>
      <w:r w:rsidR="00927C27">
        <w:rPr>
          <w:rFonts w:eastAsia="Calibri"/>
        </w:rPr>
        <w:t xml:space="preserve">applications, </w:t>
      </w:r>
      <w:r w:rsidR="000B2536">
        <w:rPr>
          <w:rFonts w:eastAsia="Calibri"/>
        </w:rPr>
        <w:t>permits</w:t>
      </w:r>
      <w:r w:rsidR="00927C27">
        <w:rPr>
          <w:rFonts w:eastAsia="Calibri"/>
        </w:rPr>
        <w:t>,</w:t>
      </w:r>
      <w:r w:rsidR="000B2536">
        <w:rPr>
          <w:rFonts w:eastAsia="Calibri"/>
        </w:rPr>
        <w:t xml:space="preserve"> and reports required under the Community Quota Entity (CQE) Program. </w:t>
      </w:r>
      <w:r w:rsidR="000B2536" w:rsidRPr="005F31D3">
        <w:rPr>
          <w:rFonts w:eastAsia="Calibri"/>
        </w:rPr>
        <w:t xml:space="preserve"> </w:t>
      </w:r>
    </w:p>
    <w:p w14:paraId="3835AD0B" w14:textId="77777777" w:rsidR="00667C47" w:rsidRDefault="00667C47" w:rsidP="006E7CE0">
      <w:pPr>
        <w:tabs>
          <w:tab w:val="left" w:pos="720"/>
        </w:tabs>
        <w:rPr>
          <w:b/>
        </w:rPr>
      </w:pPr>
    </w:p>
    <w:p w14:paraId="7E3C51DD" w14:textId="77777777" w:rsidR="006F202C" w:rsidRPr="00114B54" w:rsidRDefault="006F202C" w:rsidP="006E7CE0">
      <w:pPr>
        <w:tabs>
          <w:tab w:val="left" w:pos="720"/>
        </w:tabs>
        <w:rPr>
          <w:b/>
        </w:rPr>
      </w:pPr>
      <w:r w:rsidRPr="00114B54">
        <w:rPr>
          <w:b/>
        </w:rPr>
        <w:t>BACKGROUND</w:t>
      </w:r>
    </w:p>
    <w:p w14:paraId="6B1D8770" w14:textId="77777777" w:rsidR="00F547D6" w:rsidRPr="00114B54" w:rsidRDefault="00F547D6" w:rsidP="00FE4523"/>
    <w:p w14:paraId="50859F33" w14:textId="508A82A0" w:rsidR="002D4E5C" w:rsidRPr="002D4E5C" w:rsidRDefault="002D4E5C" w:rsidP="002D4E5C">
      <w:pPr>
        <w:rPr>
          <w:rFonts w:eastAsia="Calibri"/>
        </w:rPr>
      </w:pPr>
      <w:r w:rsidRPr="002D4E5C">
        <w:rPr>
          <w:rFonts w:eastAsia="Calibri"/>
        </w:rPr>
        <w:t xml:space="preserve">Under the </w:t>
      </w:r>
      <w:hyperlink r:id="rId9" w:history="1">
        <w:r w:rsidRPr="0000795C">
          <w:rPr>
            <w:rStyle w:val="Hyperlink"/>
            <w:rFonts w:eastAsia="Calibri"/>
          </w:rPr>
          <w:t>Magnuson-Stevens Fishery Conservation and Management Act</w:t>
        </w:r>
      </w:hyperlink>
      <w:r w:rsidRPr="002D4E5C">
        <w:rPr>
          <w:rFonts w:eastAsia="Calibri"/>
        </w:rPr>
        <w:t xml:space="preserve"> 16 U.S.C. 1801 </w:t>
      </w:r>
      <w:r w:rsidRPr="002D4E5C">
        <w:rPr>
          <w:rFonts w:eastAsia="Calibri"/>
          <w:i/>
        </w:rPr>
        <w:t>et seq</w:t>
      </w:r>
      <w:r w:rsidRPr="002D4E5C">
        <w:rPr>
          <w:rFonts w:eastAsia="Calibri"/>
        </w:rPr>
        <w:t xml:space="preserve">. (Magnuson-Stevens Act), the Secretary of Commerce is responsible for the conservation and management of marine fishery resources within the Exclusive Economic Zone (EEZ) of the United States through </w:t>
      </w:r>
      <w:r w:rsidR="000B2536">
        <w:rPr>
          <w:rFonts w:eastAsia="Calibri"/>
        </w:rPr>
        <w:t xml:space="preserve">the </w:t>
      </w:r>
      <w:r w:rsidRPr="002D4E5C">
        <w:rPr>
          <w:rFonts w:eastAsia="Calibri"/>
        </w:rPr>
        <w:t>National Oceanic and Atmospheric Administration/National Marine Fisheries Service</w:t>
      </w:r>
      <w:r w:rsidR="00727E74">
        <w:rPr>
          <w:rFonts w:eastAsia="Calibri"/>
        </w:rPr>
        <w:t xml:space="preserve"> (NMFS)</w:t>
      </w:r>
      <w:r w:rsidRPr="002D4E5C">
        <w:rPr>
          <w:rFonts w:eastAsia="Calibri"/>
        </w:rPr>
        <w:t xml:space="preserve">. NMFS Alaska Region manages the groundfish fisheries in the EEZ of the Bering Sea and Aleutian Islands Management Area (BSAI) and Gulf of Alaska </w:t>
      </w:r>
      <w:r>
        <w:rPr>
          <w:rFonts w:eastAsia="Calibri"/>
        </w:rPr>
        <w:t xml:space="preserve">(GOA) </w:t>
      </w:r>
      <w:r w:rsidRPr="002D4E5C">
        <w:rPr>
          <w:rFonts w:eastAsia="Calibri"/>
        </w:rPr>
        <w:t xml:space="preserve">under fishery management plans </w:t>
      </w:r>
      <w:r w:rsidR="000B2536">
        <w:rPr>
          <w:rFonts w:eastAsia="Calibri"/>
        </w:rPr>
        <w:t xml:space="preserve">(FMPs) </w:t>
      </w:r>
      <w:r>
        <w:rPr>
          <w:rFonts w:eastAsia="Calibri"/>
        </w:rPr>
        <w:t xml:space="preserve">developed </w:t>
      </w:r>
      <w:r w:rsidRPr="002D4E5C">
        <w:rPr>
          <w:rFonts w:eastAsia="Calibri"/>
        </w:rPr>
        <w:t xml:space="preserve">by the North Pacific Fishery Management Council for groundfish in the respective areas. </w:t>
      </w:r>
      <w:r w:rsidR="008364AF" w:rsidRPr="008364AF">
        <w:rPr>
          <w:rFonts w:eastAsia="Calibri"/>
        </w:rPr>
        <w:t xml:space="preserve">Regulations governing U.S. fisheries and implementing the </w:t>
      </w:r>
      <w:r w:rsidR="008364AF">
        <w:rPr>
          <w:rFonts w:eastAsia="Calibri"/>
        </w:rPr>
        <w:t>groundfish</w:t>
      </w:r>
      <w:r w:rsidR="008364AF" w:rsidRPr="008364AF">
        <w:rPr>
          <w:rFonts w:eastAsia="Calibri"/>
        </w:rPr>
        <w:t xml:space="preserve"> FMP</w:t>
      </w:r>
      <w:r w:rsidR="008364AF">
        <w:rPr>
          <w:rFonts w:eastAsia="Calibri"/>
        </w:rPr>
        <w:t>s</w:t>
      </w:r>
      <w:r w:rsidR="008364AF" w:rsidRPr="008364AF">
        <w:rPr>
          <w:rFonts w:eastAsia="Calibri"/>
        </w:rPr>
        <w:t xml:space="preserve"> </w:t>
      </w:r>
      <w:r w:rsidR="008364AF">
        <w:rPr>
          <w:rFonts w:eastAsia="Calibri"/>
        </w:rPr>
        <w:t xml:space="preserve">are </w:t>
      </w:r>
      <w:r w:rsidR="008364AF" w:rsidRPr="008364AF">
        <w:rPr>
          <w:rFonts w:eastAsia="Calibri"/>
        </w:rPr>
        <w:t xml:space="preserve">at </w:t>
      </w:r>
      <w:hyperlink r:id="rId10" w:history="1">
        <w:r w:rsidR="008364AF" w:rsidRPr="0000795C">
          <w:rPr>
            <w:rStyle w:val="Hyperlink"/>
            <w:rFonts w:eastAsia="Calibri"/>
          </w:rPr>
          <w:t>50 CFR parts 600 and 679</w:t>
        </w:r>
      </w:hyperlink>
      <w:r w:rsidR="008364AF" w:rsidRPr="008364AF">
        <w:rPr>
          <w:rFonts w:eastAsia="Calibri"/>
        </w:rPr>
        <w:t>.</w:t>
      </w:r>
    </w:p>
    <w:p w14:paraId="34EFD443" w14:textId="77777777" w:rsidR="002D4E5C" w:rsidRDefault="002D4E5C" w:rsidP="00222FDF"/>
    <w:p w14:paraId="006DE4DF" w14:textId="0F230C7B" w:rsidR="00E42253" w:rsidRDefault="00923525" w:rsidP="000B2536">
      <w:r w:rsidRPr="00114B54">
        <w:t xml:space="preserve">The Pacific halibut fishery off Alaska is managed by NMFS under the authority of the </w:t>
      </w:r>
      <w:hyperlink r:id="rId11" w:history="1">
        <w:r w:rsidRPr="0000795C">
          <w:rPr>
            <w:rStyle w:val="Hyperlink"/>
          </w:rPr>
          <w:t>Northern Pacific Halibut Act of 1982</w:t>
        </w:r>
      </w:hyperlink>
      <w:r w:rsidRPr="00114B54">
        <w:t>, and in coordination with annual fishery management measures adopted by the International Pacific Halibut Commission (IPHC) under the Convention between the United States and Canada for the Preservation of the Halibut Fishery of the Northern Pacific Ocean and Bering Sea</w:t>
      </w:r>
      <w:r w:rsidR="00FE4523" w:rsidRPr="00114B54">
        <w:t xml:space="preserve"> (Convention)</w:t>
      </w:r>
      <w:r w:rsidRPr="00114B54">
        <w:t>.</w:t>
      </w:r>
      <w:r w:rsidR="003E3E9A">
        <w:t xml:space="preserve"> </w:t>
      </w:r>
      <w:r w:rsidR="000B2536" w:rsidRPr="00114B54">
        <w:t xml:space="preserve">Regulations pursuant to the Convention are set forth at </w:t>
      </w:r>
      <w:hyperlink r:id="rId12" w:history="1">
        <w:r w:rsidR="000B2536" w:rsidRPr="0000795C">
          <w:rPr>
            <w:rStyle w:val="Hyperlink"/>
          </w:rPr>
          <w:t>50 CFR 300.60 through 300.65</w:t>
        </w:r>
      </w:hyperlink>
      <w:r w:rsidR="000B2536" w:rsidRPr="00D85DBA">
        <w:t>.</w:t>
      </w:r>
    </w:p>
    <w:p w14:paraId="12F1FBDB" w14:textId="77777777" w:rsidR="00E42253" w:rsidRDefault="00E42253" w:rsidP="00222FDF"/>
    <w:p w14:paraId="24DD4917" w14:textId="0A70C8A3" w:rsidR="003E44C6" w:rsidRDefault="00DC55B7" w:rsidP="003E44C6">
      <w:pPr>
        <w:rPr>
          <w:rStyle w:val="Hyperlink"/>
          <w:color w:val="auto"/>
          <w:u w:val="none"/>
        </w:rPr>
      </w:pPr>
      <w:r>
        <w:t>T</w:t>
      </w:r>
      <w:r w:rsidRPr="00DC55B7">
        <w:t xml:space="preserve">he </w:t>
      </w:r>
      <w:r>
        <w:t xml:space="preserve">CQE </w:t>
      </w:r>
      <w:r w:rsidRPr="00DC55B7">
        <w:t>Program allocates to eligible communities</w:t>
      </w:r>
      <w:r>
        <w:t xml:space="preserve"> in Alaska</w:t>
      </w:r>
      <w:r w:rsidRPr="00DC55B7">
        <w:t xml:space="preserve"> a portion of the </w:t>
      </w:r>
      <w:r w:rsidR="000515C2">
        <w:t xml:space="preserve">harvest </w:t>
      </w:r>
      <w:r w:rsidRPr="00DC55B7">
        <w:t>quotas for groundfish, halibut, crab, and prohibited species.</w:t>
      </w:r>
      <w:r>
        <w:t xml:space="preserve"> The allocations </w:t>
      </w:r>
      <w:r w:rsidR="00F80706">
        <w:t xml:space="preserve">provide </w:t>
      </w:r>
      <w:r>
        <w:t xml:space="preserve">these </w:t>
      </w:r>
      <w:r w:rsidR="00F80706">
        <w:t xml:space="preserve">communities the means for starting or supporting commercial fisheries activities that will result in an ongoing, regionally based, fisheries-related economy. </w:t>
      </w:r>
      <w:r w:rsidR="003E44C6" w:rsidRPr="00114B54">
        <w:t>The CQE Program is a Federal program administered by NMFS</w:t>
      </w:r>
      <w:r w:rsidR="003E44C6">
        <w:t>.</w:t>
      </w:r>
      <w:r w:rsidR="003E44C6" w:rsidRPr="00114B54">
        <w:t xml:space="preserve"> </w:t>
      </w:r>
      <w:r w:rsidR="003E44C6">
        <w:t>T</w:t>
      </w:r>
      <w:r w:rsidR="003E44C6" w:rsidRPr="00114B54">
        <w:t xml:space="preserve">he </w:t>
      </w:r>
      <w:hyperlink r:id="rId13" w:history="1">
        <w:r w:rsidR="003E44C6" w:rsidRPr="004425C4">
          <w:rPr>
            <w:rStyle w:val="Hyperlink"/>
          </w:rPr>
          <w:t>Alaska Department of Community and Economic Development CQE Program</w:t>
        </w:r>
      </w:hyperlink>
      <w:r w:rsidR="003E44C6" w:rsidRPr="00114B54">
        <w:t xml:space="preserve"> </w:t>
      </w:r>
      <w:r w:rsidR="003E44C6">
        <w:t>assists communities with funding and forming</w:t>
      </w:r>
      <w:r w:rsidR="00B20253">
        <w:t xml:space="preserve"> nonprofit entities, called</w:t>
      </w:r>
      <w:r w:rsidR="003E44C6">
        <w:t xml:space="preserve"> CQEs</w:t>
      </w:r>
      <w:r w:rsidR="00B20253">
        <w:t xml:space="preserve">, to participate on their behalf </w:t>
      </w:r>
      <w:r w:rsidR="00A93F3B">
        <w:t>in</w:t>
      </w:r>
      <w:r w:rsidR="00B20253">
        <w:t xml:space="preserve"> c</w:t>
      </w:r>
      <w:r w:rsidR="00B20253" w:rsidRPr="00920C61">
        <w:t>ertain Federal limited access programs</w:t>
      </w:r>
      <w:r w:rsidR="00B20253">
        <w:t>.</w:t>
      </w:r>
    </w:p>
    <w:p w14:paraId="1D44908D" w14:textId="77777777" w:rsidR="003E44C6" w:rsidRDefault="003E44C6" w:rsidP="003E44C6"/>
    <w:p w14:paraId="548BAF66" w14:textId="3EDE60BC" w:rsidR="00F80706" w:rsidRDefault="00F80706" w:rsidP="006F202C">
      <w:r>
        <w:t xml:space="preserve">Under the </w:t>
      </w:r>
      <w:r w:rsidR="0071484D">
        <w:t>CQE</w:t>
      </w:r>
      <w:r>
        <w:t xml:space="preserve"> Program, 46 communities are authorized to form CQEs. </w:t>
      </w:r>
      <w:r w:rsidR="00105F82">
        <w:t xml:space="preserve">The eligible </w:t>
      </w:r>
      <w:r w:rsidR="0071484D" w:rsidRPr="009073C1">
        <w:t xml:space="preserve">communities and the community governing body that recommends the CQE are listed in </w:t>
      </w:r>
      <w:hyperlink r:id="rId14" w:history="1">
        <w:r w:rsidR="0071484D" w:rsidRPr="007F2A49">
          <w:rPr>
            <w:rStyle w:val="Hyperlink"/>
          </w:rPr>
          <w:t>Table 21 to 50 CFR Part 679</w:t>
        </w:r>
      </w:hyperlink>
      <w:r w:rsidR="0071484D" w:rsidRPr="009073C1">
        <w:t>.</w:t>
      </w:r>
    </w:p>
    <w:p w14:paraId="068C09A5" w14:textId="77777777" w:rsidR="004D0F03" w:rsidRPr="00114B54" w:rsidRDefault="004D0F03" w:rsidP="006E7CE0">
      <w:pPr>
        <w:tabs>
          <w:tab w:val="left" w:pos="720"/>
        </w:tabs>
      </w:pPr>
    </w:p>
    <w:p w14:paraId="10D544BF" w14:textId="23CDBFB4" w:rsidR="004D0F03" w:rsidRDefault="004D0F03" w:rsidP="004D0F03">
      <w:pPr>
        <w:tabs>
          <w:tab w:val="left" w:pos="720"/>
        </w:tabs>
      </w:pPr>
      <w:r>
        <w:t>An eligible community must form</w:t>
      </w:r>
      <w:r w:rsidR="0009489A">
        <w:t xml:space="preserve"> a</w:t>
      </w:r>
      <w:r>
        <w:t xml:space="preserve"> CQE in order to participate in the </w:t>
      </w:r>
      <w:r w:rsidR="00920C61" w:rsidRPr="00920C61">
        <w:t xml:space="preserve">Federal limited access programs </w:t>
      </w:r>
      <w:r>
        <w:t xml:space="preserve">that </w:t>
      </w:r>
      <w:r w:rsidR="00920C61" w:rsidRPr="00920C61">
        <w:t xml:space="preserve">provide eligible Alaska communities special fishery-related privileges. </w:t>
      </w:r>
      <w:r w:rsidR="002E68E7">
        <w:t xml:space="preserve">Under the Individual Fishing Quota (IFQ) Program, </w:t>
      </w:r>
      <w:r w:rsidR="00A3321F">
        <w:t xml:space="preserve">a </w:t>
      </w:r>
      <w:r w:rsidR="002E68E7">
        <w:t xml:space="preserve">CQE may purchase commercial halibut and sablefish quota share (QS) for lease to residents of the eligible community. Under the Charter Halibut Limited Access Program, </w:t>
      </w:r>
      <w:r w:rsidR="00A3321F">
        <w:t xml:space="preserve">a </w:t>
      </w:r>
      <w:r w:rsidR="002E68E7">
        <w:t xml:space="preserve">CQE may request community charter halibut permits for </w:t>
      </w:r>
      <w:r w:rsidR="002E68E7" w:rsidRPr="003D735F">
        <w:t>use in southeast</w:t>
      </w:r>
      <w:r w:rsidR="002E68E7">
        <w:t xml:space="preserve"> Alaska and the central Gulf of </w:t>
      </w:r>
      <w:r w:rsidR="002E68E7" w:rsidRPr="003D735F">
        <w:t>Alaska</w:t>
      </w:r>
      <w:r w:rsidR="006705E1" w:rsidRPr="003D735F">
        <w:t xml:space="preserve"> by charter</w:t>
      </w:r>
      <w:r w:rsidR="00716DF5">
        <w:t xml:space="preserve"> vessel</w:t>
      </w:r>
      <w:r w:rsidR="006705E1">
        <w:t xml:space="preserve"> operators designated by the CQE</w:t>
      </w:r>
      <w:r w:rsidR="002E68E7">
        <w:t xml:space="preserve">. Under the License Limitation Program (LLP), </w:t>
      </w:r>
      <w:r w:rsidR="00A3321F">
        <w:t xml:space="preserve">a </w:t>
      </w:r>
      <w:r w:rsidR="002E68E7">
        <w:t xml:space="preserve">CQE may request non-trawl groundfish </w:t>
      </w:r>
      <w:r w:rsidR="002E68E7">
        <w:lastRenderedPageBreak/>
        <w:t>LLP licenses endorsed for Pacific cod in the central or western Gulf of Alaska</w:t>
      </w:r>
      <w:r w:rsidR="00D67F13">
        <w:t xml:space="preserve"> </w:t>
      </w:r>
      <w:r w:rsidR="00A3321F">
        <w:t xml:space="preserve">for use on vessels designated by </w:t>
      </w:r>
      <w:r w:rsidR="00A3321F" w:rsidRPr="003D735F">
        <w:t>the CQE</w:t>
      </w:r>
      <w:r w:rsidR="002E68E7" w:rsidRPr="003D735F">
        <w:t xml:space="preserve">. </w:t>
      </w:r>
      <w:r w:rsidR="003E3E9A">
        <w:t xml:space="preserve"> </w:t>
      </w:r>
    </w:p>
    <w:p w14:paraId="1B674F56" w14:textId="77777777" w:rsidR="00B37DB4" w:rsidRPr="00114B54" w:rsidRDefault="00B37DB4" w:rsidP="00C636D6">
      <w:pPr>
        <w:tabs>
          <w:tab w:val="left" w:pos="360"/>
          <w:tab w:val="left" w:pos="720"/>
        </w:tabs>
      </w:pPr>
    </w:p>
    <w:p w14:paraId="655B539B" w14:textId="77777777" w:rsidR="00585DAD" w:rsidRPr="00114B54" w:rsidRDefault="00C17D54" w:rsidP="00585DAD">
      <w:pPr>
        <w:tabs>
          <w:tab w:val="left" w:pos="720"/>
        </w:tabs>
        <w:ind w:left="720" w:hanging="720"/>
        <w:rPr>
          <w:b/>
          <w:bCs/>
        </w:rPr>
      </w:pPr>
      <w:r>
        <w:rPr>
          <w:b/>
          <w:bCs/>
        </w:rPr>
        <w:t>A.</w:t>
      </w:r>
      <w:r>
        <w:rPr>
          <w:b/>
          <w:bCs/>
        </w:rPr>
        <w:tab/>
      </w:r>
      <w:r w:rsidR="00585DAD" w:rsidRPr="00114B54">
        <w:rPr>
          <w:b/>
          <w:bCs/>
        </w:rPr>
        <w:t>JUSTIFICATION</w:t>
      </w:r>
    </w:p>
    <w:p w14:paraId="7BA35871" w14:textId="77777777" w:rsidR="00585DAD" w:rsidRPr="00114B54" w:rsidRDefault="00585DAD" w:rsidP="00585DAD">
      <w:pPr>
        <w:tabs>
          <w:tab w:val="left" w:pos="720"/>
        </w:tabs>
        <w:ind w:left="720" w:hanging="720"/>
        <w:rPr>
          <w:b/>
          <w:bCs/>
        </w:rPr>
      </w:pPr>
    </w:p>
    <w:p w14:paraId="4484DFE9" w14:textId="0CA1A181" w:rsidR="00585DAD" w:rsidRPr="00114B54" w:rsidRDefault="00585DAD" w:rsidP="00585DAD">
      <w:pPr>
        <w:rPr>
          <w:b/>
          <w:bCs/>
          <w:u w:val="single"/>
        </w:rPr>
      </w:pPr>
      <w:r w:rsidRPr="00114B54">
        <w:rPr>
          <w:b/>
          <w:bCs/>
        </w:rPr>
        <w:t>1.</w:t>
      </w:r>
      <w:r w:rsidR="003E3E9A">
        <w:rPr>
          <w:b/>
          <w:bCs/>
        </w:rPr>
        <w:t xml:space="preserve"> </w:t>
      </w:r>
      <w:r w:rsidRPr="00114B54">
        <w:rPr>
          <w:b/>
          <w:bCs/>
          <w:u w:val="single"/>
        </w:rPr>
        <w:t>Explain the circumstances that make the collection of information necessary.</w:t>
      </w:r>
    </w:p>
    <w:p w14:paraId="388EC709" w14:textId="77777777" w:rsidR="00A6775D" w:rsidRPr="00114B54" w:rsidRDefault="00A6775D" w:rsidP="00585DAD">
      <w:pPr>
        <w:rPr>
          <w:b/>
          <w:bCs/>
          <w:u w:val="single"/>
        </w:rPr>
      </w:pPr>
    </w:p>
    <w:p w14:paraId="2788A24A" w14:textId="0AA33E6C" w:rsidR="003663F8" w:rsidRDefault="00F80706" w:rsidP="00E2080B">
      <w:pPr>
        <w:tabs>
          <w:tab w:val="left" w:pos="360"/>
          <w:tab w:val="left" w:pos="720"/>
          <w:tab w:val="left" w:pos="1080"/>
        </w:tabs>
        <w:rPr>
          <w:bCs/>
        </w:rPr>
      </w:pPr>
      <w:r w:rsidRPr="005F31D3">
        <w:rPr>
          <w:rFonts w:eastAsia="Calibri"/>
        </w:rPr>
        <w:t xml:space="preserve">This information collection </w:t>
      </w:r>
      <w:r w:rsidR="00993784">
        <w:rPr>
          <w:rFonts w:eastAsia="Calibri"/>
        </w:rPr>
        <w:t>is</w:t>
      </w:r>
      <w:r w:rsidRPr="005F31D3">
        <w:rPr>
          <w:rFonts w:eastAsia="Calibri"/>
        </w:rPr>
        <w:t xml:space="preserve"> </w:t>
      </w:r>
      <w:r>
        <w:rPr>
          <w:rFonts w:eastAsia="Calibri"/>
        </w:rPr>
        <w:t xml:space="preserve">necessary for </w:t>
      </w:r>
      <w:r w:rsidRPr="005F31D3">
        <w:rPr>
          <w:rFonts w:eastAsia="Calibri"/>
        </w:rPr>
        <w:t xml:space="preserve">NMFS Alaska Region </w:t>
      </w:r>
      <w:r>
        <w:rPr>
          <w:rFonts w:eastAsia="Calibri"/>
        </w:rPr>
        <w:t xml:space="preserve">to manage the CQE Program. </w:t>
      </w:r>
      <w:r w:rsidR="003663F8" w:rsidRPr="00114B54">
        <w:rPr>
          <w:bCs/>
        </w:rPr>
        <w:t xml:space="preserve">NMFS </w:t>
      </w:r>
      <w:r w:rsidR="003663F8">
        <w:rPr>
          <w:bCs/>
        </w:rPr>
        <w:t xml:space="preserve">requires </w:t>
      </w:r>
      <w:r w:rsidR="0053628B">
        <w:rPr>
          <w:bCs/>
        </w:rPr>
        <w:t>this</w:t>
      </w:r>
      <w:r w:rsidR="003663F8">
        <w:rPr>
          <w:bCs/>
        </w:rPr>
        <w:t xml:space="preserve"> </w:t>
      </w:r>
      <w:r w:rsidR="001867AA">
        <w:rPr>
          <w:bCs/>
        </w:rPr>
        <w:t xml:space="preserve">information </w:t>
      </w:r>
      <w:r w:rsidR="003663F8" w:rsidRPr="00114B54">
        <w:rPr>
          <w:bCs/>
        </w:rPr>
        <w:t xml:space="preserve">to evaluate the ability of </w:t>
      </w:r>
      <w:r w:rsidR="001867AA">
        <w:rPr>
          <w:bCs/>
        </w:rPr>
        <w:t>a</w:t>
      </w:r>
      <w:r w:rsidR="003663F8" w:rsidRPr="00114B54">
        <w:rPr>
          <w:bCs/>
        </w:rPr>
        <w:t xml:space="preserve"> specific CQE to represent an eligible community and to augme</w:t>
      </w:r>
      <w:r w:rsidR="003663F8">
        <w:rPr>
          <w:bCs/>
        </w:rPr>
        <w:t>nt fisheries management</w:t>
      </w:r>
      <w:r w:rsidR="001867AA">
        <w:rPr>
          <w:bCs/>
        </w:rPr>
        <w:t xml:space="preserve">. </w:t>
      </w:r>
      <w:r w:rsidR="00AC1583">
        <w:rPr>
          <w:bCs/>
        </w:rPr>
        <w:t>The</w:t>
      </w:r>
      <w:r w:rsidR="001867AA">
        <w:rPr>
          <w:bCs/>
        </w:rPr>
        <w:t xml:space="preserve"> information </w:t>
      </w:r>
      <w:r w:rsidR="009600C6">
        <w:rPr>
          <w:bCs/>
        </w:rPr>
        <w:t xml:space="preserve">collected </w:t>
      </w:r>
      <w:r w:rsidR="001867AA">
        <w:rPr>
          <w:bCs/>
        </w:rPr>
        <w:t xml:space="preserve">is </w:t>
      </w:r>
      <w:r w:rsidR="00D72A40">
        <w:rPr>
          <w:bCs/>
        </w:rPr>
        <w:t>used</w:t>
      </w:r>
      <w:r w:rsidR="001867AA">
        <w:rPr>
          <w:bCs/>
        </w:rPr>
        <w:t xml:space="preserve"> to</w:t>
      </w:r>
      <w:r w:rsidR="0053628B">
        <w:rPr>
          <w:bCs/>
        </w:rPr>
        <w:t xml:space="preserve"> </w:t>
      </w:r>
      <w:r w:rsidR="00D72A40">
        <w:rPr>
          <w:bCs/>
        </w:rPr>
        <w:t>e</w:t>
      </w:r>
      <w:r w:rsidR="003663F8" w:rsidRPr="00114B54">
        <w:rPr>
          <w:bCs/>
        </w:rPr>
        <w:t>stablish eligibility of the CQEs</w:t>
      </w:r>
      <w:r w:rsidR="00993784">
        <w:rPr>
          <w:bCs/>
        </w:rPr>
        <w:t xml:space="preserve">; </w:t>
      </w:r>
      <w:r w:rsidR="001C5D0A">
        <w:rPr>
          <w:bCs/>
        </w:rPr>
        <w:t>review</w:t>
      </w:r>
      <w:r w:rsidR="0064170A" w:rsidRPr="00F942CC">
        <w:rPr>
          <w:bCs/>
        </w:rPr>
        <w:t xml:space="preserve"> </w:t>
      </w:r>
      <w:r w:rsidR="0064170A">
        <w:rPr>
          <w:bCs/>
        </w:rPr>
        <w:t xml:space="preserve">each </w:t>
      </w:r>
      <w:r w:rsidR="0064170A" w:rsidRPr="00F942CC">
        <w:rPr>
          <w:bCs/>
        </w:rPr>
        <w:t>CQE</w:t>
      </w:r>
      <w:r w:rsidR="0064170A">
        <w:rPr>
          <w:bCs/>
        </w:rPr>
        <w:t>’s</w:t>
      </w:r>
      <w:r w:rsidR="0064170A" w:rsidRPr="00F942CC">
        <w:rPr>
          <w:bCs/>
        </w:rPr>
        <w:t xml:space="preserve"> </w:t>
      </w:r>
      <w:r w:rsidR="0064170A">
        <w:rPr>
          <w:bCs/>
        </w:rPr>
        <w:t xml:space="preserve">business </w:t>
      </w:r>
      <w:r w:rsidR="0064170A" w:rsidRPr="00F942CC">
        <w:rPr>
          <w:bCs/>
        </w:rPr>
        <w:t xml:space="preserve">operations and </w:t>
      </w:r>
      <w:r w:rsidR="0064170A">
        <w:rPr>
          <w:bCs/>
        </w:rPr>
        <w:t xml:space="preserve">fishing activity; </w:t>
      </w:r>
      <w:r w:rsidR="003663F8" w:rsidRPr="00114B54">
        <w:rPr>
          <w:bCs/>
        </w:rPr>
        <w:t xml:space="preserve">monitor participation of the eligible communities in </w:t>
      </w:r>
      <w:r w:rsidR="001867AA">
        <w:rPr>
          <w:bCs/>
        </w:rPr>
        <w:t>the CQE</w:t>
      </w:r>
      <w:r w:rsidR="003663F8" w:rsidRPr="00114B54">
        <w:rPr>
          <w:bCs/>
        </w:rPr>
        <w:t xml:space="preserve"> </w:t>
      </w:r>
      <w:r w:rsidR="001867AA">
        <w:rPr>
          <w:bCs/>
        </w:rPr>
        <w:t>P</w:t>
      </w:r>
      <w:r w:rsidR="003663F8" w:rsidRPr="00114B54">
        <w:rPr>
          <w:bCs/>
        </w:rPr>
        <w:t>rogram</w:t>
      </w:r>
      <w:r w:rsidR="003B1F14">
        <w:rPr>
          <w:bCs/>
        </w:rPr>
        <w:t xml:space="preserve"> and associated limited access programs</w:t>
      </w:r>
      <w:r w:rsidR="001867AA">
        <w:rPr>
          <w:bCs/>
        </w:rPr>
        <w:t xml:space="preserve">; </w:t>
      </w:r>
      <w:r w:rsidR="0064170A">
        <w:rPr>
          <w:bCs/>
        </w:rPr>
        <w:t xml:space="preserve">and </w:t>
      </w:r>
      <w:r w:rsidR="00AC1583">
        <w:rPr>
          <w:bCs/>
        </w:rPr>
        <w:t xml:space="preserve">gather information on </w:t>
      </w:r>
      <w:r w:rsidR="003663F8" w:rsidRPr="00114B54">
        <w:rPr>
          <w:bCs/>
        </w:rPr>
        <w:t xml:space="preserve">distribution </w:t>
      </w:r>
      <w:r w:rsidR="00993784">
        <w:rPr>
          <w:bCs/>
        </w:rPr>
        <w:t xml:space="preserve">and use </w:t>
      </w:r>
      <w:r w:rsidR="002B58F7" w:rsidRPr="00114B54">
        <w:rPr>
          <w:bCs/>
        </w:rPr>
        <w:t xml:space="preserve">among these communities </w:t>
      </w:r>
      <w:r w:rsidR="003663F8" w:rsidRPr="00114B54">
        <w:rPr>
          <w:bCs/>
        </w:rPr>
        <w:t xml:space="preserve">of </w:t>
      </w:r>
      <w:r w:rsidR="001C5D0A">
        <w:rPr>
          <w:bCs/>
        </w:rPr>
        <w:t xml:space="preserve">LLP groundfish licenses, charter halibut permits, and </w:t>
      </w:r>
      <w:r w:rsidR="00E3372E">
        <w:rPr>
          <w:bCs/>
        </w:rPr>
        <w:t xml:space="preserve">halibut and sablefish </w:t>
      </w:r>
      <w:r w:rsidR="003663F8" w:rsidRPr="00114B54">
        <w:rPr>
          <w:bCs/>
        </w:rPr>
        <w:t>QS</w:t>
      </w:r>
      <w:r w:rsidR="00E3372E">
        <w:rPr>
          <w:bCs/>
        </w:rPr>
        <w:t xml:space="preserve"> and</w:t>
      </w:r>
      <w:r w:rsidR="003663F8" w:rsidRPr="00114B54">
        <w:rPr>
          <w:bCs/>
        </w:rPr>
        <w:t xml:space="preserve"> IFQ</w:t>
      </w:r>
      <w:r w:rsidR="00D72A40" w:rsidRPr="003D735F">
        <w:rPr>
          <w:bCs/>
        </w:rPr>
        <w:t>.</w:t>
      </w:r>
    </w:p>
    <w:p w14:paraId="53133DE3" w14:textId="6933DBDC" w:rsidR="0035192C" w:rsidRPr="0035192C" w:rsidRDefault="0035192C" w:rsidP="00E21B5E">
      <w:pPr>
        <w:rPr>
          <w:rStyle w:val="CommentReference"/>
          <w:sz w:val="24"/>
          <w:szCs w:val="24"/>
        </w:rPr>
      </w:pPr>
    </w:p>
    <w:p w14:paraId="2D8D8AAC" w14:textId="36681066" w:rsidR="0063278D" w:rsidRPr="0063278D" w:rsidRDefault="0063278D" w:rsidP="0063278D">
      <w:pPr>
        <w:rPr>
          <w:rFonts w:eastAsia="Calibri"/>
        </w:rPr>
      </w:pPr>
      <w:r w:rsidRPr="0063278D">
        <w:rPr>
          <w:rFonts w:eastAsia="Calibri"/>
        </w:rPr>
        <w:t xml:space="preserve">This information collection contains the following </w:t>
      </w:r>
      <w:r>
        <w:rPr>
          <w:rFonts w:eastAsia="Calibri"/>
        </w:rPr>
        <w:t>applications and reports</w:t>
      </w:r>
      <w:r w:rsidRPr="0063278D">
        <w:rPr>
          <w:rFonts w:eastAsia="Calibri"/>
        </w:rPr>
        <w:t>:</w:t>
      </w:r>
    </w:p>
    <w:p w14:paraId="2A0DA660" w14:textId="77777777" w:rsidR="0063278D" w:rsidRPr="0063278D" w:rsidRDefault="0063278D" w:rsidP="0063278D">
      <w:pPr>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617"/>
        <w:gridCol w:w="2335"/>
        <w:gridCol w:w="1579"/>
        <w:gridCol w:w="1867"/>
      </w:tblGrid>
      <w:tr w:rsidR="00D36D6C" w:rsidRPr="0063278D" w14:paraId="12458CE7" w14:textId="77C8CD48" w:rsidTr="00F13FB7">
        <w:trPr>
          <w:jc w:val="center"/>
        </w:trPr>
        <w:tc>
          <w:tcPr>
            <w:tcW w:w="3569" w:type="dxa"/>
            <w:gridSpan w:val="2"/>
            <w:tcBorders>
              <w:bottom w:val="single" w:sz="4" w:space="0" w:color="auto"/>
            </w:tcBorders>
            <w:shd w:val="clear" w:color="auto" w:fill="DBE5F1"/>
            <w:vAlign w:val="center"/>
          </w:tcPr>
          <w:p w14:paraId="68B48C10" w14:textId="51E791B9" w:rsidR="00D36D6C" w:rsidRPr="0063278D" w:rsidRDefault="003B1F14" w:rsidP="0063278D">
            <w:pPr>
              <w:jc w:val="center"/>
              <w:rPr>
                <w:rFonts w:ascii="Calibri" w:eastAsia="Calibri" w:hAnsi="Calibri"/>
                <w:b/>
                <w:sz w:val="20"/>
                <w:szCs w:val="20"/>
              </w:rPr>
            </w:pPr>
            <w:r>
              <w:rPr>
                <w:rFonts w:ascii="Calibri" w:eastAsia="Calibri" w:hAnsi="Calibri"/>
                <w:b/>
                <w:sz w:val="20"/>
                <w:szCs w:val="20"/>
              </w:rPr>
              <w:t>Limited Access Program</w:t>
            </w:r>
          </w:p>
        </w:tc>
        <w:tc>
          <w:tcPr>
            <w:tcW w:w="2335" w:type="dxa"/>
            <w:tcBorders>
              <w:bottom w:val="single" w:sz="4" w:space="0" w:color="auto"/>
            </w:tcBorders>
            <w:shd w:val="clear" w:color="auto" w:fill="DBE5F1"/>
            <w:vAlign w:val="center"/>
          </w:tcPr>
          <w:p w14:paraId="287B0397" w14:textId="6211B335" w:rsidR="00D36D6C" w:rsidRPr="0063278D" w:rsidRDefault="00D36D6C" w:rsidP="0063278D">
            <w:pPr>
              <w:jc w:val="center"/>
              <w:rPr>
                <w:rFonts w:ascii="Calibri" w:eastAsia="Calibri" w:hAnsi="Calibri"/>
                <w:b/>
                <w:sz w:val="20"/>
                <w:szCs w:val="20"/>
              </w:rPr>
            </w:pPr>
            <w:r>
              <w:rPr>
                <w:rFonts w:ascii="Calibri" w:eastAsia="Calibri" w:hAnsi="Calibri"/>
                <w:b/>
                <w:sz w:val="20"/>
                <w:szCs w:val="20"/>
              </w:rPr>
              <w:t>Requirement</w:t>
            </w:r>
          </w:p>
        </w:tc>
        <w:tc>
          <w:tcPr>
            <w:tcW w:w="1579" w:type="dxa"/>
            <w:tcBorders>
              <w:bottom w:val="single" w:sz="4" w:space="0" w:color="auto"/>
            </w:tcBorders>
            <w:shd w:val="clear" w:color="auto" w:fill="DBE5F1"/>
            <w:vAlign w:val="center"/>
          </w:tcPr>
          <w:p w14:paraId="2802C465" w14:textId="502F1D92" w:rsidR="00D36D6C" w:rsidRDefault="00D36D6C" w:rsidP="002B180E">
            <w:pPr>
              <w:jc w:val="center"/>
              <w:rPr>
                <w:rFonts w:ascii="Calibri" w:eastAsia="Calibri" w:hAnsi="Calibri"/>
                <w:b/>
                <w:sz w:val="20"/>
                <w:szCs w:val="20"/>
              </w:rPr>
            </w:pPr>
            <w:r>
              <w:rPr>
                <w:rFonts w:ascii="Calibri" w:eastAsia="Calibri" w:hAnsi="Calibri"/>
                <w:b/>
                <w:sz w:val="20"/>
                <w:szCs w:val="20"/>
              </w:rPr>
              <w:t>Form?</w:t>
            </w:r>
            <w:r w:rsidR="002B180E">
              <w:rPr>
                <w:rFonts w:ascii="Calibri" w:eastAsia="Calibri" w:hAnsi="Calibri"/>
                <w:b/>
                <w:sz w:val="20"/>
                <w:szCs w:val="20"/>
                <w:vertAlign w:val="superscript"/>
              </w:rPr>
              <w:t>1</w:t>
            </w:r>
          </w:p>
        </w:tc>
        <w:tc>
          <w:tcPr>
            <w:tcW w:w="1867" w:type="dxa"/>
            <w:tcBorders>
              <w:bottom w:val="single" w:sz="4" w:space="0" w:color="auto"/>
            </w:tcBorders>
            <w:shd w:val="clear" w:color="auto" w:fill="DBE5F1"/>
          </w:tcPr>
          <w:p w14:paraId="6D784CB9" w14:textId="0AECF226" w:rsidR="00D36D6C" w:rsidRDefault="00D36D6C" w:rsidP="002B180E">
            <w:pPr>
              <w:jc w:val="center"/>
              <w:rPr>
                <w:rFonts w:ascii="Calibri" w:eastAsia="Calibri" w:hAnsi="Calibri"/>
                <w:b/>
                <w:sz w:val="20"/>
                <w:szCs w:val="20"/>
              </w:rPr>
            </w:pPr>
            <w:r>
              <w:rPr>
                <w:rFonts w:ascii="Calibri" w:eastAsia="Calibri" w:hAnsi="Calibri"/>
                <w:b/>
                <w:sz w:val="20"/>
                <w:szCs w:val="20"/>
              </w:rPr>
              <w:t>Submission Method</w:t>
            </w:r>
            <w:r w:rsidR="002B180E">
              <w:rPr>
                <w:rFonts w:asciiTheme="minorHAnsi" w:eastAsia="Calibri" w:hAnsiTheme="minorHAnsi"/>
                <w:sz w:val="20"/>
                <w:szCs w:val="20"/>
                <w:vertAlign w:val="superscript"/>
              </w:rPr>
              <w:t>2</w:t>
            </w:r>
          </w:p>
        </w:tc>
      </w:tr>
      <w:tr w:rsidR="00E966DD" w:rsidRPr="0063278D" w14:paraId="33190FA2" w14:textId="77777777" w:rsidTr="00F13FB7">
        <w:trPr>
          <w:trHeight w:val="360"/>
          <w:jc w:val="center"/>
        </w:trPr>
        <w:tc>
          <w:tcPr>
            <w:tcW w:w="3569" w:type="dxa"/>
            <w:gridSpan w:val="2"/>
            <w:tcBorders>
              <w:top w:val="single" w:sz="4" w:space="0" w:color="auto"/>
              <w:left w:val="single" w:sz="4" w:space="0" w:color="auto"/>
              <w:bottom w:val="single" w:sz="4" w:space="0" w:color="auto"/>
              <w:right w:val="nil"/>
            </w:tcBorders>
            <w:shd w:val="clear" w:color="auto" w:fill="FDE9D9" w:themeFill="accent6" w:themeFillTint="33"/>
            <w:vAlign w:val="center"/>
          </w:tcPr>
          <w:p w14:paraId="7B3CDCA2" w14:textId="5280ADBB" w:rsidR="00E966DD" w:rsidRPr="00F13FB7" w:rsidRDefault="00E966DD" w:rsidP="00F13FB7">
            <w:pPr>
              <w:jc w:val="center"/>
              <w:rPr>
                <w:rFonts w:ascii="Calibri" w:eastAsia="Calibri" w:hAnsi="Calibri"/>
                <w:b/>
                <w:sz w:val="20"/>
                <w:szCs w:val="20"/>
              </w:rPr>
            </w:pPr>
            <w:r>
              <w:rPr>
                <w:rFonts w:ascii="Calibri" w:eastAsia="Calibri" w:hAnsi="Calibri"/>
                <w:b/>
                <w:sz w:val="20"/>
                <w:szCs w:val="20"/>
              </w:rPr>
              <w:t>All CQEs</w:t>
            </w:r>
          </w:p>
        </w:tc>
        <w:tc>
          <w:tcPr>
            <w:tcW w:w="2335" w:type="dxa"/>
            <w:tcBorders>
              <w:top w:val="single" w:sz="4" w:space="0" w:color="auto"/>
              <w:left w:val="nil"/>
              <w:bottom w:val="single" w:sz="4" w:space="0" w:color="auto"/>
              <w:right w:val="nil"/>
            </w:tcBorders>
            <w:shd w:val="clear" w:color="auto" w:fill="FDE9D9" w:themeFill="accent6" w:themeFillTint="33"/>
            <w:vAlign w:val="center"/>
          </w:tcPr>
          <w:p w14:paraId="68E92796" w14:textId="77777777" w:rsidR="00E966DD" w:rsidRPr="00713B76" w:rsidRDefault="00E966DD" w:rsidP="0063278D">
            <w:pPr>
              <w:jc w:val="center"/>
              <w:rPr>
                <w:rFonts w:ascii="Calibri" w:eastAsia="Calibri" w:hAnsi="Calibri"/>
                <w:sz w:val="20"/>
                <w:szCs w:val="20"/>
              </w:rPr>
            </w:pPr>
          </w:p>
        </w:tc>
        <w:tc>
          <w:tcPr>
            <w:tcW w:w="1579" w:type="dxa"/>
            <w:tcBorders>
              <w:top w:val="single" w:sz="4" w:space="0" w:color="auto"/>
              <w:left w:val="nil"/>
              <w:bottom w:val="single" w:sz="4" w:space="0" w:color="auto"/>
              <w:right w:val="nil"/>
            </w:tcBorders>
            <w:shd w:val="clear" w:color="auto" w:fill="FDE9D9" w:themeFill="accent6" w:themeFillTint="33"/>
            <w:vAlign w:val="center"/>
          </w:tcPr>
          <w:p w14:paraId="53A0A5B2" w14:textId="77777777" w:rsidR="00E966DD" w:rsidRDefault="00E966DD" w:rsidP="00E90BDB">
            <w:pPr>
              <w:jc w:val="center"/>
              <w:rPr>
                <w:rFonts w:ascii="Calibri" w:eastAsia="Calibri" w:hAnsi="Calibri"/>
                <w:sz w:val="20"/>
                <w:szCs w:val="20"/>
              </w:rPr>
            </w:pPr>
          </w:p>
        </w:tc>
        <w:tc>
          <w:tcPr>
            <w:tcW w:w="1867" w:type="dxa"/>
            <w:tcBorders>
              <w:top w:val="single" w:sz="4" w:space="0" w:color="auto"/>
              <w:left w:val="nil"/>
              <w:bottom w:val="single" w:sz="4" w:space="0" w:color="auto"/>
              <w:right w:val="single" w:sz="4" w:space="0" w:color="auto"/>
            </w:tcBorders>
            <w:shd w:val="clear" w:color="auto" w:fill="FDE9D9" w:themeFill="accent6" w:themeFillTint="33"/>
            <w:vAlign w:val="center"/>
          </w:tcPr>
          <w:p w14:paraId="55016F56" w14:textId="77777777" w:rsidR="00E966DD" w:rsidRDefault="00E966DD" w:rsidP="00326A14">
            <w:pPr>
              <w:jc w:val="center"/>
              <w:rPr>
                <w:rFonts w:ascii="Calibri" w:eastAsia="Calibri" w:hAnsi="Calibri"/>
                <w:sz w:val="20"/>
                <w:szCs w:val="20"/>
              </w:rPr>
            </w:pPr>
          </w:p>
        </w:tc>
      </w:tr>
      <w:tr w:rsidR="00D36D6C" w:rsidRPr="0063278D" w14:paraId="25FE171A" w14:textId="3B2441EE" w:rsidTr="00326A14">
        <w:trPr>
          <w:trHeight w:val="432"/>
          <w:jc w:val="center"/>
        </w:trPr>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3B339E" w14:textId="4EA2776A" w:rsidR="00D36D6C" w:rsidRPr="00713B76" w:rsidRDefault="00D36D6C" w:rsidP="001F2FF3">
            <w:pPr>
              <w:rPr>
                <w:rFonts w:ascii="Calibri" w:eastAsia="Calibri" w:hAnsi="Calibri"/>
                <w:sz w:val="20"/>
                <w:szCs w:val="20"/>
              </w:rPr>
            </w:pPr>
            <w:r w:rsidRPr="00713B76">
              <w:rPr>
                <w:rFonts w:ascii="Calibri" w:eastAsia="Calibri" w:hAnsi="Calibri"/>
                <w:sz w:val="20"/>
                <w:szCs w:val="20"/>
              </w:rPr>
              <w:t xml:space="preserve">Application for Nonprofit Corporation to be Designated as a </w:t>
            </w:r>
            <w:r w:rsidR="001F2FF3">
              <w:rPr>
                <w:rFonts w:ascii="Calibri" w:eastAsia="Calibri" w:hAnsi="Calibri"/>
                <w:sz w:val="20"/>
                <w:szCs w:val="20"/>
              </w:rPr>
              <w:t>CQE</w:t>
            </w:r>
            <w:r w:rsidRPr="00713B76">
              <w:rPr>
                <w:rFonts w:ascii="Calibri" w:eastAsia="Calibri" w:hAnsi="Calibri"/>
                <w:sz w:val="20"/>
                <w:szCs w:val="20"/>
              </w:rPr>
              <w:t xml:space="preserve"> </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2737E2A2" w14:textId="3E7EC6A9" w:rsidR="00D36D6C" w:rsidRPr="00713B76" w:rsidRDefault="00D36D6C" w:rsidP="0063278D">
            <w:pPr>
              <w:jc w:val="center"/>
              <w:rPr>
                <w:rFonts w:ascii="Calibri" w:eastAsia="Calibri" w:hAnsi="Calibri"/>
                <w:sz w:val="20"/>
                <w:szCs w:val="20"/>
              </w:rPr>
            </w:pPr>
            <w:r w:rsidRPr="00713B76">
              <w:rPr>
                <w:rFonts w:ascii="Calibri" w:eastAsia="Calibri" w:hAnsi="Calibri"/>
                <w:sz w:val="20"/>
                <w:szCs w:val="20"/>
              </w:rPr>
              <w:t>50 CFR 679.41(l)(3)</w:t>
            </w:r>
          </w:p>
        </w:tc>
        <w:tc>
          <w:tcPr>
            <w:tcW w:w="1579" w:type="dxa"/>
            <w:tcBorders>
              <w:top w:val="single" w:sz="4" w:space="0" w:color="auto"/>
              <w:left w:val="single" w:sz="4" w:space="0" w:color="auto"/>
              <w:bottom w:val="single" w:sz="4" w:space="0" w:color="auto"/>
              <w:right w:val="single" w:sz="4" w:space="0" w:color="auto"/>
            </w:tcBorders>
            <w:vAlign w:val="center"/>
          </w:tcPr>
          <w:p w14:paraId="4B9C6E33" w14:textId="34E1533F" w:rsidR="00D36D6C" w:rsidRDefault="00D36D6C" w:rsidP="00E90BDB">
            <w:pPr>
              <w:jc w:val="center"/>
              <w:rPr>
                <w:rFonts w:ascii="Calibri" w:eastAsia="Calibri" w:hAnsi="Calibri"/>
                <w:sz w:val="20"/>
                <w:szCs w:val="20"/>
              </w:rPr>
            </w:pPr>
            <w:r>
              <w:rPr>
                <w:rFonts w:ascii="Calibri" w:eastAsia="Calibri" w:hAnsi="Calibri"/>
                <w:sz w:val="20"/>
                <w:szCs w:val="20"/>
              </w:rPr>
              <w:t>Y</w:t>
            </w:r>
          </w:p>
        </w:tc>
        <w:tc>
          <w:tcPr>
            <w:tcW w:w="1867" w:type="dxa"/>
            <w:tcBorders>
              <w:top w:val="single" w:sz="4" w:space="0" w:color="auto"/>
              <w:left w:val="single" w:sz="4" w:space="0" w:color="auto"/>
              <w:bottom w:val="single" w:sz="4" w:space="0" w:color="auto"/>
              <w:right w:val="single" w:sz="4" w:space="0" w:color="auto"/>
            </w:tcBorders>
            <w:vAlign w:val="center"/>
          </w:tcPr>
          <w:p w14:paraId="79021083" w14:textId="7B755DAE" w:rsidR="00D36D6C" w:rsidRPr="00713B76" w:rsidRDefault="00D36D6C" w:rsidP="002B180E">
            <w:pPr>
              <w:jc w:val="center"/>
              <w:rPr>
                <w:rFonts w:ascii="Calibri" w:eastAsia="Calibri" w:hAnsi="Calibri"/>
                <w:sz w:val="20"/>
                <w:szCs w:val="20"/>
              </w:rPr>
            </w:pPr>
            <w:r>
              <w:rPr>
                <w:rFonts w:ascii="Calibri" w:eastAsia="Calibri" w:hAnsi="Calibri"/>
                <w:sz w:val="20"/>
                <w:szCs w:val="20"/>
              </w:rPr>
              <w:t>mail or delivery</w:t>
            </w:r>
            <w:r w:rsidR="002B180E">
              <w:rPr>
                <w:rFonts w:ascii="Calibri" w:eastAsia="Calibri" w:hAnsi="Calibri"/>
                <w:sz w:val="20"/>
                <w:szCs w:val="20"/>
                <w:vertAlign w:val="superscript"/>
              </w:rPr>
              <w:t>3</w:t>
            </w:r>
          </w:p>
        </w:tc>
      </w:tr>
      <w:tr w:rsidR="00E966DD" w:rsidRPr="0063278D" w14:paraId="681D7379" w14:textId="77777777" w:rsidTr="00E966DD">
        <w:trPr>
          <w:trHeight w:val="432"/>
          <w:jc w:val="center"/>
        </w:trPr>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8E4A11" w14:textId="77777777" w:rsidR="00E966DD" w:rsidRPr="0063278D" w:rsidRDefault="00E966DD" w:rsidP="00400507">
            <w:pPr>
              <w:rPr>
                <w:rFonts w:ascii="Calibri" w:eastAsia="Calibri" w:hAnsi="Calibri"/>
                <w:sz w:val="20"/>
                <w:szCs w:val="20"/>
              </w:rPr>
            </w:pPr>
            <w:r>
              <w:rPr>
                <w:rFonts w:ascii="Calibri" w:eastAsia="Calibri" w:hAnsi="Calibri"/>
                <w:sz w:val="20"/>
                <w:szCs w:val="20"/>
              </w:rPr>
              <w:t>CQE Annual Report</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16BC47F1" w14:textId="77777777" w:rsidR="00E966DD" w:rsidRPr="0063278D" w:rsidRDefault="00E966DD" w:rsidP="00400507">
            <w:pPr>
              <w:jc w:val="center"/>
              <w:rPr>
                <w:rFonts w:ascii="Calibri" w:eastAsia="Calibri" w:hAnsi="Calibri"/>
                <w:sz w:val="20"/>
                <w:szCs w:val="20"/>
              </w:rPr>
            </w:pPr>
            <w:r>
              <w:rPr>
                <w:rFonts w:ascii="Calibri" w:eastAsia="Calibri" w:hAnsi="Calibri"/>
                <w:sz w:val="20"/>
                <w:szCs w:val="20"/>
              </w:rPr>
              <w:t>50 CFR 679.5(t)</w:t>
            </w:r>
          </w:p>
        </w:tc>
        <w:tc>
          <w:tcPr>
            <w:tcW w:w="1579" w:type="dxa"/>
            <w:tcBorders>
              <w:top w:val="single" w:sz="4" w:space="0" w:color="auto"/>
              <w:left w:val="single" w:sz="4" w:space="0" w:color="auto"/>
              <w:bottom w:val="single" w:sz="4" w:space="0" w:color="auto"/>
              <w:right w:val="single" w:sz="4" w:space="0" w:color="auto"/>
            </w:tcBorders>
            <w:vAlign w:val="center"/>
          </w:tcPr>
          <w:p w14:paraId="5020B341" w14:textId="77777777" w:rsidR="00E966DD" w:rsidRDefault="00E966DD" w:rsidP="00400507">
            <w:pPr>
              <w:jc w:val="center"/>
              <w:rPr>
                <w:rFonts w:ascii="Calibri" w:eastAsia="Calibri" w:hAnsi="Calibri"/>
                <w:sz w:val="20"/>
                <w:szCs w:val="20"/>
              </w:rPr>
            </w:pPr>
            <w:r>
              <w:rPr>
                <w:rFonts w:ascii="Calibri" w:eastAsia="Calibri" w:hAnsi="Calibri"/>
                <w:sz w:val="20"/>
                <w:szCs w:val="20"/>
              </w:rPr>
              <w:t>N</w:t>
            </w:r>
          </w:p>
        </w:tc>
        <w:tc>
          <w:tcPr>
            <w:tcW w:w="1867" w:type="dxa"/>
            <w:tcBorders>
              <w:top w:val="single" w:sz="4" w:space="0" w:color="auto"/>
              <w:left w:val="single" w:sz="4" w:space="0" w:color="auto"/>
              <w:bottom w:val="single" w:sz="4" w:space="0" w:color="auto"/>
              <w:right w:val="single" w:sz="4" w:space="0" w:color="auto"/>
            </w:tcBorders>
            <w:vAlign w:val="center"/>
          </w:tcPr>
          <w:p w14:paraId="1189A220" w14:textId="77777777" w:rsidR="00E966DD" w:rsidRDefault="00E966DD" w:rsidP="00400507">
            <w:pPr>
              <w:jc w:val="center"/>
              <w:rPr>
                <w:rFonts w:ascii="Calibri" w:eastAsia="Calibri" w:hAnsi="Calibri"/>
                <w:sz w:val="20"/>
                <w:szCs w:val="20"/>
              </w:rPr>
            </w:pPr>
            <w:r>
              <w:rPr>
                <w:rFonts w:ascii="Calibri" w:eastAsia="Calibri" w:hAnsi="Calibri"/>
                <w:sz w:val="20"/>
                <w:szCs w:val="20"/>
              </w:rPr>
              <w:t>mail or delivery</w:t>
            </w:r>
          </w:p>
        </w:tc>
      </w:tr>
      <w:tr w:rsidR="00E966DD" w:rsidRPr="0063278D" w14:paraId="5BBC2260" w14:textId="77777777" w:rsidTr="00400507">
        <w:trPr>
          <w:trHeight w:val="360"/>
          <w:jc w:val="center"/>
        </w:trPr>
        <w:tc>
          <w:tcPr>
            <w:tcW w:w="3569" w:type="dxa"/>
            <w:gridSpan w:val="2"/>
            <w:tcBorders>
              <w:top w:val="single" w:sz="4" w:space="0" w:color="auto"/>
              <w:left w:val="single" w:sz="4" w:space="0" w:color="auto"/>
              <w:bottom w:val="single" w:sz="4" w:space="0" w:color="auto"/>
              <w:right w:val="nil"/>
            </w:tcBorders>
            <w:shd w:val="clear" w:color="auto" w:fill="FDE9D9" w:themeFill="accent6" w:themeFillTint="33"/>
            <w:vAlign w:val="center"/>
          </w:tcPr>
          <w:p w14:paraId="50357B5F" w14:textId="40EAA3FB" w:rsidR="00E966DD" w:rsidRPr="00241523" w:rsidRDefault="00E10513" w:rsidP="00400507">
            <w:pPr>
              <w:jc w:val="center"/>
              <w:rPr>
                <w:rFonts w:ascii="Calibri" w:eastAsia="Calibri" w:hAnsi="Calibri"/>
                <w:b/>
                <w:sz w:val="20"/>
                <w:szCs w:val="20"/>
              </w:rPr>
            </w:pPr>
            <w:r>
              <w:rPr>
                <w:rFonts w:ascii="Calibri" w:eastAsia="Calibri" w:hAnsi="Calibri"/>
                <w:b/>
                <w:sz w:val="20"/>
                <w:szCs w:val="20"/>
              </w:rPr>
              <w:t xml:space="preserve">Halibut and Sablefish </w:t>
            </w:r>
            <w:r w:rsidR="00E966DD" w:rsidRPr="00241523">
              <w:rPr>
                <w:rFonts w:ascii="Calibri" w:eastAsia="Calibri" w:hAnsi="Calibri"/>
                <w:b/>
                <w:sz w:val="20"/>
                <w:szCs w:val="20"/>
              </w:rPr>
              <w:t>IFQ</w:t>
            </w:r>
            <w:r w:rsidR="003B1F14">
              <w:rPr>
                <w:rFonts w:ascii="Calibri" w:eastAsia="Calibri" w:hAnsi="Calibri"/>
                <w:b/>
                <w:sz w:val="20"/>
                <w:szCs w:val="20"/>
              </w:rPr>
              <w:t xml:space="preserve"> Program</w:t>
            </w:r>
          </w:p>
        </w:tc>
        <w:tc>
          <w:tcPr>
            <w:tcW w:w="2335" w:type="dxa"/>
            <w:tcBorders>
              <w:top w:val="single" w:sz="4" w:space="0" w:color="auto"/>
              <w:left w:val="nil"/>
              <w:bottom w:val="single" w:sz="4" w:space="0" w:color="auto"/>
              <w:right w:val="nil"/>
            </w:tcBorders>
            <w:shd w:val="clear" w:color="auto" w:fill="FDE9D9" w:themeFill="accent6" w:themeFillTint="33"/>
            <w:vAlign w:val="center"/>
          </w:tcPr>
          <w:p w14:paraId="2ECADB88" w14:textId="77777777" w:rsidR="00E966DD" w:rsidRPr="00713B76" w:rsidRDefault="00E966DD" w:rsidP="00400507">
            <w:pPr>
              <w:jc w:val="center"/>
              <w:rPr>
                <w:rFonts w:ascii="Calibri" w:eastAsia="Calibri" w:hAnsi="Calibri"/>
                <w:sz w:val="20"/>
                <w:szCs w:val="20"/>
              </w:rPr>
            </w:pPr>
          </w:p>
        </w:tc>
        <w:tc>
          <w:tcPr>
            <w:tcW w:w="1579" w:type="dxa"/>
            <w:tcBorders>
              <w:top w:val="single" w:sz="4" w:space="0" w:color="auto"/>
              <w:left w:val="nil"/>
              <w:bottom w:val="single" w:sz="4" w:space="0" w:color="auto"/>
              <w:right w:val="nil"/>
            </w:tcBorders>
            <w:shd w:val="clear" w:color="auto" w:fill="FDE9D9" w:themeFill="accent6" w:themeFillTint="33"/>
            <w:vAlign w:val="center"/>
          </w:tcPr>
          <w:p w14:paraId="3754B916" w14:textId="77777777" w:rsidR="00E966DD" w:rsidRDefault="00E966DD" w:rsidP="00400507">
            <w:pPr>
              <w:jc w:val="center"/>
              <w:rPr>
                <w:rFonts w:ascii="Calibri" w:eastAsia="Calibri" w:hAnsi="Calibri"/>
                <w:sz w:val="20"/>
                <w:szCs w:val="20"/>
              </w:rPr>
            </w:pPr>
          </w:p>
        </w:tc>
        <w:tc>
          <w:tcPr>
            <w:tcW w:w="1867" w:type="dxa"/>
            <w:tcBorders>
              <w:top w:val="single" w:sz="4" w:space="0" w:color="auto"/>
              <w:left w:val="nil"/>
              <w:bottom w:val="single" w:sz="4" w:space="0" w:color="auto"/>
              <w:right w:val="single" w:sz="4" w:space="0" w:color="auto"/>
            </w:tcBorders>
            <w:shd w:val="clear" w:color="auto" w:fill="FDE9D9" w:themeFill="accent6" w:themeFillTint="33"/>
            <w:vAlign w:val="center"/>
          </w:tcPr>
          <w:p w14:paraId="484D622D" w14:textId="77777777" w:rsidR="00E966DD" w:rsidRDefault="00E966DD" w:rsidP="00400507">
            <w:pPr>
              <w:jc w:val="center"/>
              <w:rPr>
                <w:rFonts w:ascii="Calibri" w:eastAsia="Calibri" w:hAnsi="Calibri"/>
                <w:sz w:val="20"/>
                <w:szCs w:val="20"/>
              </w:rPr>
            </w:pPr>
          </w:p>
        </w:tc>
      </w:tr>
      <w:tr w:rsidR="00D36D6C" w:rsidRPr="0063278D" w14:paraId="3F48D8BE" w14:textId="5F40759D" w:rsidTr="00326A14">
        <w:trPr>
          <w:trHeight w:val="432"/>
          <w:jc w:val="center"/>
        </w:trPr>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C90768" w14:textId="588A35C1" w:rsidR="00D36D6C" w:rsidRPr="0063278D" w:rsidRDefault="00D36D6C" w:rsidP="001806E9">
            <w:pPr>
              <w:rPr>
                <w:rFonts w:ascii="Calibri" w:eastAsia="Calibri" w:hAnsi="Calibri"/>
                <w:sz w:val="20"/>
                <w:szCs w:val="20"/>
              </w:rPr>
            </w:pPr>
            <w:r w:rsidRPr="001806E9">
              <w:rPr>
                <w:rFonts w:ascii="Calibri" w:eastAsia="Calibri" w:hAnsi="Calibri"/>
                <w:sz w:val="20"/>
                <w:szCs w:val="20"/>
              </w:rPr>
              <w:t xml:space="preserve">Application for Transfer of </w:t>
            </w:r>
            <w:r>
              <w:rPr>
                <w:rFonts w:ascii="Calibri" w:eastAsia="Calibri" w:hAnsi="Calibri"/>
                <w:sz w:val="20"/>
                <w:szCs w:val="20"/>
              </w:rPr>
              <w:t xml:space="preserve">Quota Share </w:t>
            </w:r>
            <w:r w:rsidRPr="001806E9">
              <w:rPr>
                <w:rFonts w:ascii="Calibri" w:eastAsia="Calibri" w:hAnsi="Calibri"/>
                <w:sz w:val="20"/>
                <w:szCs w:val="20"/>
              </w:rPr>
              <w:t xml:space="preserve">to or from a </w:t>
            </w:r>
            <w:r w:rsidRPr="00713B76">
              <w:rPr>
                <w:rFonts w:ascii="Calibri" w:eastAsia="Calibri" w:hAnsi="Calibri"/>
                <w:sz w:val="20"/>
                <w:szCs w:val="20"/>
              </w:rPr>
              <w:t>Community Quota Entity</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7E2DD4C7" w14:textId="44DF5FD4" w:rsidR="00D36D6C" w:rsidRPr="0063278D" w:rsidRDefault="00D36D6C" w:rsidP="0063278D">
            <w:pPr>
              <w:jc w:val="center"/>
              <w:rPr>
                <w:rFonts w:ascii="Calibri" w:eastAsia="Calibri" w:hAnsi="Calibri"/>
                <w:sz w:val="20"/>
                <w:szCs w:val="20"/>
              </w:rPr>
            </w:pPr>
            <w:r>
              <w:rPr>
                <w:rFonts w:ascii="Calibri" w:eastAsia="Calibri" w:hAnsi="Calibri"/>
                <w:sz w:val="20"/>
                <w:szCs w:val="20"/>
              </w:rPr>
              <w:t>50 CFR 679.41(b) and (c)</w:t>
            </w:r>
          </w:p>
        </w:tc>
        <w:tc>
          <w:tcPr>
            <w:tcW w:w="1579" w:type="dxa"/>
            <w:tcBorders>
              <w:top w:val="single" w:sz="4" w:space="0" w:color="auto"/>
              <w:left w:val="single" w:sz="4" w:space="0" w:color="auto"/>
              <w:bottom w:val="single" w:sz="4" w:space="0" w:color="auto"/>
              <w:right w:val="single" w:sz="4" w:space="0" w:color="auto"/>
            </w:tcBorders>
            <w:vAlign w:val="center"/>
          </w:tcPr>
          <w:p w14:paraId="6A967CD1" w14:textId="580DA428" w:rsidR="00D36D6C" w:rsidRDefault="00D36D6C" w:rsidP="00E90BDB">
            <w:pPr>
              <w:jc w:val="center"/>
              <w:rPr>
                <w:rFonts w:ascii="Calibri" w:eastAsia="Calibri" w:hAnsi="Calibri"/>
                <w:sz w:val="20"/>
                <w:szCs w:val="20"/>
              </w:rPr>
            </w:pPr>
            <w:r>
              <w:rPr>
                <w:rFonts w:ascii="Calibri" w:eastAsia="Calibri" w:hAnsi="Calibri"/>
                <w:sz w:val="20"/>
                <w:szCs w:val="20"/>
              </w:rPr>
              <w:t>Y</w:t>
            </w:r>
          </w:p>
        </w:tc>
        <w:tc>
          <w:tcPr>
            <w:tcW w:w="1867" w:type="dxa"/>
            <w:tcBorders>
              <w:top w:val="single" w:sz="4" w:space="0" w:color="auto"/>
              <w:left w:val="single" w:sz="4" w:space="0" w:color="auto"/>
              <w:bottom w:val="single" w:sz="4" w:space="0" w:color="auto"/>
              <w:right w:val="single" w:sz="4" w:space="0" w:color="auto"/>
            </w:tcBorders>
            <w:vAlign w:val="center"/>
          </w:tcPr>
          <w:p w14:paraId="46ECE3F9" w14:textId="48754DFF" w:rsidR="00D36D6C" w:rsidRDefault="00D36D6C" w:rsidP="002B180E">
            <w:pPr>
              <w:jc w:val="center"/>
              <w:rPr>
                <w:rFonts w:ascii="Calibri" w:eastAsia="Calibri" w:hAnsi="Calibri"/>
                <w:sz w:val="20"/>
                <w:szCs w:val="20"/>
              </w:rPr>
            </w:pPr>
            <w:r>
              <w:rPr>
                <w:rFonts w:ascii="Calibri" w:eastAsia="Calibri" w:hAnsi="Calibri"/>
                <w:sz w:val="20"/>
                <w:szCs w:val="20"/>
              </w:rPr>
              <w:t>mail or delivery</w:t>
            </w:r>
            <w:r w:rsidR="002B180E">
              <w:rPr>
                <w:rFonts w:ascii="Calibri" w:eastAsia="Calibri" w:hAnsi="Calibri"/>
                <w:sz w:val="20"/>
                <w:szCs w:val="20"/>
                <w:vertAlign w:val="superscript"/>
              </w:rPr>
              <w:t>3</w:t>
            </w:r>
          </w:p>
        </w:tc>
      </w:tr>
      <w:tr w:rsidR="00D36D6C" w:rsidRPr="0063278D" w14:paraId="6106F230" w14:textId="08F29C6E" w:rsidTr="00326A14">
        <w:trPr>
          <w:trHeight w:val="432"/>
          <w:jc w:val="center"/>
        </w:trPr>
        <w:tc>
          <w:tcPr>
            <w:tcW w:w="3569" w:type="dxa"/>
            <w:gridSpan w:val="2"/>
            <w:shd w:val="clear" w:color="auto" w:fill="auto"/>
            <w:vAlign w:val="center"/>
          </w:tcPr>
          <w:p w14:paraId="5A9E12A7" w14:textId="02E6DBBE" w:rsidR="00D36D6C" w:rsidRPr="0063278D" w:rsidRDefault="00D36D6C" w:rsidP="00C8259D">
            <w:pPr>
              <w:rPr>
                <w:rFonts w:ascii="Calibri" w:eastAsia="Calibri" w:hAnsi="Calibri"/>
                <w:sz w:val="20"/>
                <w:szCs w:val="20"/>
              </w:rPr>
            </w:pPr>
            <w:r w:rsidRPr="00C8259D">
              <w:rPr>
                <w:rFonts w:ascii="Calibri" w:eastAsia="Calibri" w:hAnsi="Calibri"/>
                <w:sz w:val="20"/>
                <w:szCs w:val="20"/>
              </w:rPr>
              <w:t xml:space="preserve">Application for a CQE to </w:t>
            </w:r>
            <w:r>
              <w:rPr>
                <w:rFonts w:ascii="Calibri" w:eastAsia="Calibri" w:hAnsi="Calibri"/>
                <w:sz w:val="20"/>
                <w:szCs w:val="20"/>
              </w:rPr>
              <w:t>T</w:t>
            </w:r>
            <w:r w:rsidRPr="00C8259D">
              <w:rPr>
                <w:rFonts w:ascii="Calibri" w:eastAsia="Calibri" w:hAnsi="Calibri"/>
                <w:sz w:val="20"/>
                <w:szCs w:val="20"/>
              </w:rPr>
              <w:t xml:space="preserve">ransfer IFQ to an </w:t>
            </w:r>
            <w:r>
              <w:rPr>
                <w:rFonts w:ascii="Calibri" w:eastAsia="Calibri" w:hAnsi="Calibri"/>
                <w:sz w:val="20"/>
                <w:szCs w:val="20"/>
              </w:rPr>
              <w:t>E</w:t>
            </w:r>
            <w:r w:rsidRPr="00C8259D">
              <w:rPr>
                <w:rFonts w:ascii="Calibri" w:eastAsia="Calibri" w:hAnsi="Calibri"/>
                <w:sz w:val="20"/>
                <w:szCs w:val="20"/>
              </w:rPr>
              <w:t xml:space="preserve">ligible </w:t>
            </w:r>
            <w:r>
              <w:rPr>
                <w:rFonts w:ascii="Calibri" w:eastAsia="Calibri" w:hAnsi="Calibri"/>
                <w:sz w:val="20"/>
                <w:szCs w:val="20"/>
              </w:rPr>
              <w:t>C</w:t>
            </w:r>
            <w:r w:rsidRPr="00C8259D">
              <w:rPr>
                <w:rFonts w:ascii="Calibri" w:eastAsia="Calibri" w:hAnsi="Calibri"/>
                <w:sz w:val="20"/>
                <w:szCs w:val="20"/>
              </w:rPr>
              <w:t xml:space="preserve">ommunity </w:t>
            </w:r>
            <w:r>
              <w:rPr>
                <w:rFonts w:ascii="Calibri" w:eastAsia="Calibri" w:hAnsi="Calibri"/>
                <w:sz w:val="20"/>
                <w:szCs w:val="20"/>
              </w:rPr>
              <w:t>R</w:t>
            </w:r>
            <w:r w:rsidRPr="00C8259D">
              <w:rPr>
                <w:rFonts w:ascii="Calibri" w:eastAsia="Calibri" w:hAnsi="Calibri"/>
                <w:sz w:val="20"/>
                <w:szCs w:val="20"/>
              </w:rPr>
              <w:t xml:space="preserve">esident or </w:t>
            </w:r>
            <w:r>
              <w:rPr>
                <w:rFonts w:ascii="Calibri" w:eastAsia="Calibri" w:hAnsi="Calibri"/>
                <w:sz w:val="20"/>
                <w:szCs w:val="20"/>
              </w:rPr>
              <w:t>N</w:t>
            </w:r>
            <w:r w:rsidRPr="00C8259D">
              <w:rPr>
                <w:rFonts w:ascii="Calibri" w:eastAsia="Calibri" w:hAnsi="Calibri"/>
                <w:sz w:val="20"/>
                <w:szCs w:val="20"/>
              </w:rPr>
              <w:t>on-resident</w:t>
            </w:r>
          </w:p>
        </w:tc>
        <w:tc>
          <w:tcPr>
            <w:tcW w:w="2335" w:type="dxa"/>
            <w:shd w:val="clear" w:color="auto" w:fill="auto"/>
            <w:vAlign w:val="center"/>
          </w:tcPr>
          <w:p w14:paraId="7D3E7B23" w14:textId="06F720F2" w:rsidR="00D36D6C" w:rsidRPr="0063278D" w:rsidRDefault="00D36D6C" w:rsidP="00C8259D">
            <w:pPr>
              <w:jc w:val="center"/>
              <w:rPr>
                <w:rFonts w:ascii="Calibri" w:eastAsia="Calibri" w:hAnsi="Calibri"/>
                <w:sz w:val="20"/>
                <w:szCs w:val="20"/>
              </w:rPr>
            </w:pPr>
            <w:r>
              <w:rPr>
                <w:rFonts w:ascii="Calibri" w:eastAsia="Calibri" w:hAnsi="Calibri"/>
                <w:sz w:val="20"/>
                <w:szCs w:val="20"/>
              </w:rPr>
              <w:t>50 CFR 679.41(b) and (c)</w:t>
            </w:r>
          </w:p>
        </w:tc>
        <w:tc>
          <w:tcPr>
            <w:tcW w:w="1579" w:type="dxa"/>
            <w:vAlign w:val="center"/>
          </w:tcPr>
          <w:p w14:paraId="595348F5" w14:textId="2A74063A" w:rsidR="00D36D6C" w:rsidRDefault="00D36D6C" w:rsidP="00C8259D">
            <w:pPr>
              <w:jc w:val="center"/>
              <w:rPr>
                <w:rFonts w:ascii="Calibri" w:eastAsia="Calibri" w:hAnsi="Calibri"/>
                <w:sz w:val="20"/>
                <w:szCs w:val="20"/>
              </w:rPr>
            </w:pPr>
            <w:r>
              <w:rPr>
                <w:rFonts w:ascii="Calibri" w:eastAsia="Calibri" w:hAnsi="Calibri"/>
                <w:sz w:val="20"/>
                <w:szCs w:val="20"/>
              </w:rPr>
              <w:t>Y</w:t>
            </w:r>
          </w:p>
        </w:tc>
        <w:tc>
          <w:tcPr>
            <w:tcW w:w="1867" w:type="dxa"/>
            <w:vAlign w:val="center"/>
          </w:tcPr>
          <w:p w14:paraId="5E67DAB0" w14:textId="2A3F4BFF" w:rsidR="00D36D6C" w:rsidRDefault="00D36D6C" w:rsidP="00C8259D">
            <w:pPr>
              <w:jc w:val="center"/>
              <w:rPr>
                <w:rFonts w:ascii="Calibri" w:eastAsia="Calibri" w:hAnsi="Calibri"/>
                <w:sz w:val="20"/>
                <w:szCs w:val="20"/>
              </w:rPr>
            </w:pPr>
            <w:r>
              <w:rPr>
                <w:rFonts w:ascii="Calibri" w:eastAsia="Calibri" w:hAnsi="Calibri"/>
                <w:sz w:val="20"/>
                <w:szCs w:val="20"/>
              </w:rPr>
              <w:t>mail, delivery, or fax</w:t>
            </w:r>
          </w:p>
        </w:tc>
      </w:tr>
      <w:tr w:rsidR="00E966DD" w:rsidRPr="0063278D" w14:paraId="0AA4097B" w14:textId="77777777" w:rsidTr="00F13FB7">
        <w:trPr>
          <w:trHeight w:val="432"/>
          <w:jc w:val="center"/>
        </w:trPr>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9E1EFF" w14:textId="77777777" w:rsidR="00E966DD" w:rsidRPr="0063278D" w:rsidRDefault="00E966DD" w:rsidP="00400507">
            <w:pPr>
              <w:rPr>
                <w:rFonts w:ascii="Calibri" w:eastAsia="Calibri" w:hAnsi="Calibri"/>
                <w:sz w:val="20"/>
                <w:szCs w:val="20"/>
              </w:rPr>
            </w:pPr>
            <w:r w:rsidRPr="00C91DA2">
              <w:rPr>
                <w:rFonts w:ascii="Calibri" w:eastAsia="Calibri" w:hAnsi="Calibri"/>
                <w:sz w:val="20"/>
                <w:szCs w:val="20"/>
              </w:rPr>
              <w:t>Application for Tran</w:t>
            </w:r>
            <w:r>
              <w:rPr>
                <w:rFonts w:ascii="Calibri" w:eastAsia="Calibri" w:hAnsi="Calibri"/>
                <w:sz w:val="20"/>
                <w:szCs w:val="20"/>
              </w:rPr>
              <w:t>sfer (Lease) Between IFQ and Guided Angler Fish</w:t>
            </w:r>
            <w:r w:rsidRPr="00C91DA2">
              <w:rPr>
                <w:rFonts w:ascii="Calibri" w:eastAsia="Calibri" w:hAnsi="Calibri"/>
                <w:sz w:val="20"/>
                <w:szCs w:val="20"/>
              </w:rPr>
              <w:t xml:space="preserve"> by a Community Quota Entity (CQE)</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0117EB64" w14:textId="77777777" w:rsidR="00E966DD" w:rsidRPr="0063278D" w:rsidRDefault="00E966DD" w:rsidP="00435F89">
            <w:pPr>
              <w:jc w:val="center"/>
              <w:rPr>
                <w:rFonts w:ascii="Calibri" w:eastAsia="Calibri" w:hAnsi="Calibri"/>
                <w:sz w:val="20"/>
                <w:szCs w:val="20"/>
              </w:rPr>
            </w:pPr>
            <w:r>
              <w:rPr>
                <w:rFonts w:ascii="Calibri" w:eastAsia="Calibri" w:hAnsi="Calibri"/>
                <w:sz w:val="20"/>
                <w:szCs w:val="20"/>
              </w:rPr>
              <w:t>50 CFR 300.65(c)(5)</w:t>
            </w:r>
          </w:p>
        </w:tc>
        <w:tc>
          <w:tcPr>
            <w:tcW w:w="1579" w:type="dxa"/>
            <w:tcBorders>
              <w:top w:val="single" w:sz="4" w:space="0" w:color="auto"/>
              <w:left w:val="single" w:sz="4" w:space="0" w:color="auto"/>
              <w:bottom w:val="single" w:sz="4" w:space="0" w:color="auto"/>
              <w:right w:val="single" w:sz="4" w:space="0" w:color="auto"/>
            </w:tcBorders>
            <w:vAlign w:val="center"/>
          </w:tcPr>
          <w:p w14:paraId="0DAE0B23" w14:textId="6CAE34EE" w:rsidR="00E966DD" w:rsidRDefault="00C74EAF" w:rsidP="00C35B85">
            <w:pPr>
              <w:jc w:val="center"/>
              <w:rPr>
                <w:rFonts w:ascii="Calibri" w:eastAsia="Calibri" w:hAnsi="Calibri"/>
                <w:sz w:val="20"/>
                <w:szCs w:val="20"/>
              </w:rPr>
            </w:pPr>
            <w:r>
              <w:rPr>
                <w:rFonts w:ascii="Calibri" w:eastAsia="Calibri" w:hAnsi="Calibri"/>
                <w:sz w:val="20"/>
                <w:szCs w:val="20"/>
              </w:rPr>
              <w:t>Y</w:t>
            </w:r>
          </w:p>
        </w:tc>
        <w:tc>
          <w:tcPr>
            <w:tcW w:w="1867" w:type="dxa"/>
            <w:tcBorders>
              <w:top w:val="single" w:sz="4" w:space="0" w:color="auto"/>
              <w:left w:val="single" w:sz="4" w:space="0" w:color="auto"/>
              <w:bottom w:val="single" w:sz="4" w:space="0" w:color="auto"/>
              <w:right w:val="single" w:sz="4" w:space="0" w:color="auto"/>
            </w:tcBorders>
            <w:vAlign w:val="center"/>
          </w:tcPr>
          <w:p w14:paraId="68EDECD8" w14:textId="77777777" w:rsidR="00E966DD" w:rsidRDefault="00E966DD" w:rsidP="00E966DD">
            <w:pPr>
              <w:rPr>
                <w:rFonts w:ascii="Calibri" w:eastAsia="Calibri" w:hAnsi="Calibri"/>
                <w:sz w:val="20"/>
                <w:szCs w:val="20"/>
              </w:rPr>
            </w:pPr>
            <w:r>
              <w:rPr>
                <w:rFonts w:ascii="Calibri" w:eastAsia="Calibri" w:hAnsi="Calibri"/>
                <w:sz w:val="20"/>
                <w:szCs w:val="20"/>
              </w:rPr>
              <w:t>mail, delivery, or fax</w:t>
            </w:r>
          </w:p>
        </w:tc>
      </w:tr>
      <w:tr w:rsidR="003B1F14" w:rsidRPr="0063278D" w14:paraId="644F3924" w14:textId="77777777" w:rsidTr="00F13FB7">
        <w:trPr>
          <w:trHeight w:val="360"/>
          <w:jc w:val="center"/>
        </w:trPr>
        <w:tc>
          <w:tcPr>
            <w:tcW w:w="2952" w:type="dxa"/>
            <w:tcBorders>
              <w:right w:val="nil"/>
            </w:tcBorders>
            <w:shd w:val="clear" w:color="auto" w:fill="FDE9D9" w:themeFill="accent6" w:themeFillTint="33"/>
            <w:vAlign w:val="center"/>
          </w:tcPr>
          <w:p w14:paraId="0002097D" w14:textId="77777777" w:rsidR="003B1F14" w:rsidRPr="00F13FB7" w:rsidRDefault="003B1F14" w:rsidP="00E10513">
            <w:pPr>
              <w:jc w:val="center"/>
              <w:rPr>
                <w:rFonts w:ascii="Calibri" w:eastAsia="Calibri" w:hAnsi="Calibri"/>
                <w:b/>
                <w:sz w:val="20"/>
                <w:szCs w:val="20"/>
              </w:rPr>
            </w:pPr>
            <w:r w:rsidRPr="00F13FB7">
              <w:rPr>
                <w:rFonts w:ascii="Calibri" w:eastAsia="Calibri" w:hAnsi="Calibri"/>
                <w:b/>
                <w:sz w:val="20"/>
                <w:szCs w:val="20"/>
              </w:rPr>
              <w:t>License Limitation Program</w:t>
            </w:r>
          </w:p>
        </w:tc>
        <w:tc>
          <w:tcPr>
            <w:tcW w:w="2952" w:type="dxa"/>
            <w:gridSpan w:val="2"/>
            <w:tcBorders>
              <w:left w:val="nil"/>
              <w:right w:val="nil"/>
            </w:tcBorders>
            <w:shd w:val="clear" w:color="auto" w:fill="FDE9D9" w:themeFill="accent6" w:themeFillTint="33"/>
            <w:vAlign w:val="center"/>
          </w:tcPr>
          <w:p w14:paraId="0E533786" w14:textId="007ABF1A" w:rsidR="003B1F14" w:rsidRDefault="003B1F14" w:rsidP="00F13FB7">
            <w:pPr>
              <w:jc w:val="center"/>
              <w:rPr>
                <w:rFonts w:ascii="Calibri" w:eastAsia="Calibri" w:hAnsi="Calibri"/>
                <w:sz w:val="20"/>
                <w:szCs w:val="20"/>
              </w:rPr>
            </w:pPr>
          </w:p>
        </w:tc>
        <w:tc>
          <w:tcPr>
            <w:tcW w:w="1579" w:type="dxa"/>
            <w:tcBorders>
              <w:left w:val="nil"/>
              <w:right w:val="nil"/>
            </w:tcBorders>
            <w:shd w:val="clear" w:color="auto" w:fill="FDE9D9" w:themeFill="accent6" w:themeFillTint="33"/>
            <w:vAlign w:val="center"/>
          </w:tcPr>
          <w:p w14:paraId="2985CB79" w14:textId="77777777" w:rsidR="003B1F14" w:rsidRDefault="003B1F14" w:rsidP="0063278D">
            <w:pPr>
              <w:jc w:val="center"/>
              <w:rPr>
                <w:rFonts w:ascii="Calibri" w:eastAsia="Calibri" w:hAnsi="Calibri"/>
                <w:sz w:val="20"/>
                <w:szCs w:val="20"/>
              </w:rPr>
            </w:pPr>
          </w:p>
        </w:tc>
        <w:tc>
          <w:tcPr>
            <w:tcW w:w="1867" w:type="dxa"/>
            <w:tcBorders>
              <w:left w:val="nil"/>
            </w:tcBorders>
            <w:shd w:val="clear" w:color="auto" w:fill="FDE9D9" w:themeFill="accent6" w:themeFillTint="33"/>
            <w:vAlign w:val="center"/>
          </w:tcPr>
          <w:p w14:paraId="0CDBB8DA" w14:textId="77777777" w:rsidR="003B1F14" w:rsidRDefault="003B1F14" w:rsidP="0063278D">
            <w:pPr>
              <w:jc w:val="center"/>
              <w:rPr>
                <w:rFonts w:ascii="Calibri" w:eastAsia="Calibri" w:hAnsi="Calibri"/>
                <w:sz w:val="20"/>
                <w:szCs w:val="20"/>
              </w:rPr>
            </w:pPr>
          </w:p>
        </w:tc>
      </w:tr>
      <w:tr w:rsidR="00D36D6C" w:rsidRPr="0063278D" w14:paraId="0D84FD01" w14:textId="4DF8E2C2" w:rsidTr="00326A14">
        <w:trPr>
          <w:trHeight w:val="432"/>
          <w:jc w:val="center"/>
        </w:trPr>
        <w:tc>
          <w:tcPr>
            <w:tcW w:w="3569" w:type="dxa"/>
            <w:gridSpan w:val="2"/>
            <w:shd w:val="clear" w:color="auto" w:fill="auto"/>
            <w:vAlign w:val="center"/>
          </w:tcPr>
          <w:p w14:paraId="55660C96" w14:textId="6D836098" w:rsidR="00D36D6C" w:rsidRPr="0063278D" w:rsidRDefault="00D36D6C" w:rsidP="0063278D">
            <w:pPr>
              <w:rPr>
                <w:rFonts w:ascii="Calibri" w:eastAsia="Calibri" w:hAnsi="Calibri"/>
                <w:sz w:val="20"/>
                <w:szCs w:val="20"/>
              </w:rPr>
            </w:pPr>
            <w:r w:rsidRPr="00D85DBA">
              <w:rPr>
                <w:rFonts w:ascii="Calibri" w:eastAsia="Calibri" w:hAnsi="Calibri"/>
                <w:sz w:val="20"/>
                <w:szCs w:val="20"/>
              </w:rPr>
              <w:t>Application for a CQE to Receive a Non-trawl Groundfish LLP License</w:t>
            </w:r>
          </w:p>
        </w:tc>
        <w:tc>
          <w:tcPr>
            <w:tcW w:w="2335" w:type="dxa"/>
            <w:shd w:val="clear" w:color="auto" w:fill="auto"/>
            <w:vAlign w:val="center"/>
          </w:tcPr>
          <w:p w14:paraId="46FDB13B" w14:textId="641D9656" w:rsidR="00D36D6C" w:rsidRPr="0063278D" w:rsidRDefault="00D36D6C" w:rsidP="0063278D">
            <w:pPr>
              <w:jc w:val="center"/>
              <w:rPr>
                <w:rFonts w:ascii="Calibri" w:eastAsia="Calibri" w:hAnsi="Calibri"/>
                <w:sz w:val="20"/>
                <w:szCs w:val="20"/>
              </w:rPr>
            </w:pPr>
            <w:r>
              <w:rPr>
                <w:rFonts w:ascii="Calibri" w:eastAsia="Calibri" w:hAnsi="Calibri"/>
                <w:sz w:val="20"/>
                <w:szCs w:val="20"/>
              </w:rPr>
              <w:t>50 CFR 679.4(k)(10)(vi)</w:t>
            </w:r>
          </w:p>
        </w:tc>
        <w:tc>
          <w:tcPr>
            <w:tcW w:w="1579" w:type="dxa"/>
            <w:vAlign w:val="center"/>
          </w:tcPr>
          <w:p w14:paraId="6DEED5F0" w14:textId="18B6CAD1" w:rsidR="00D36D6C" w:rsidRDefault="00D36D6C" w:rsidP="0063278D">
            <w:pPr>
              <w:jc w:val="center"/>
              <w:rPr>
                <w:rFonts w:ascii="Calibri" w:eastAsia="Calibri" w:hAnsi="Calibri"/>
                <w:sz w:val="20"/>
                <w:szCs w:val="20"/>
              </w:rPr>
            </w:pPr>
            <w:r>
              <w:rPr>
                <w:rFonts w:ascii="Calibri" w:eastAsia="Calibri" w:hAnsi="Calibri"/>
                <w:sz w:val="20"/>
                <w:szCs w:val="20"/>
              </w:rPr>
              <w:t>Y</w:t>
            </w:r>
          </w:p>
        </w:tc>
        <w:tc>
          <w:tcPr>
            <w:tcW w:w="1867" w:type="dxa"/>
            <w:vAlign w:val="center"/>
          </w:tcPr>
          <w:p w14:paraId="60201B72" w14:textId="4583D77E" w:rsidR="00D36D6C" w:rsidRDefault="00D36D6C" w:rsidP="0063278D">
            <w:pPr>
              <w:jc w:val="center"/>
              <w:rPr>
                <w:rFonts w:ascii="Calibri" w:eastAsia="Calibri" w:hAnsi="Calibri"/>
                <w:sz w:val="20"/>
                <w:szCs w:val="20"/>
              </w:rPr>
            </w:pPr>
            <w:r>
              <w:rPr>
                <w:rFonts w:ascii="Calibri" w:eastAsia="Calibri" w:hAnsi="Calibri"/>
                <w:sz w:val="20"/>
                <w:szCs w:val="20"/>
              </w:rPr>
              <w:t>mail, delivery, or fax</w:t>
            </w:r>
          </w:p>
        </w:tc>
      </w:tr>
      <w:tr w:rsidR="00A3419C" w:rsidRPr="0063278D" w14:paraId="1113A66B" w14:textId="77777777" w:rsidTr="00A3419C">
        <w:trPr>
          <w:trHeight w:val="432"/>
          <w:jc w:val="center"/>
        </w:trPr>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0DC0AB" w14:textId="77777777" w:rsidR="00A3419C" w:rsidRPr="0063278D" w:rsidRDefault="00A3419C" w:rsidP="00400507">
            <w:pPr>
              <w:rPr>
                <w:rFonts w:ascii="Calibri" w:eastAsia="Calibri" w:hAnsi="Calibri"/>
                <w:sz w:val="20"/>
                <w:szCs w:val="20"/>
              </w:rPr>
            </w:pPr>
            <w:r w:rsidRPr="000D1B58">
              <w:rPr>
                <w:rFonts w:ascii="Calibri" w:eastAsia="Calibri" w:hAnsi="Calibri"/>
                <w:sz w:val="20"/>
                <w:szCs w:val="20"/>
              </w:rPr>
              <w:t>CQE L</w:t>
            </w:r>
            <w:r>
              <w:rPr>
                <w:rFonts w:ascii="Calibri" w:eastAsia="Calibri" w:hAnsi="Calibri"/>
                <w:sz w:val="20"/>
                <w:szCs w:val="20"/>
              </w:rPr>
              <w:t>icense Limitation Program</w:t>
            </w:r>
            <w:r w:rsidRPr="000D1B58">
              <w:rPr>
                <w:rFonts w:ascii="Calibri" w:eastAsia="Calibri" w:hAnsi="Calibri"/>
                <w:sz w:val="20"/>
                <w:szCs w:val="20"/>
              </w:rPr>
              <w:t xml:space="preserve"> Authorization letter  </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2BA56306" w14:textId="77777777" w:rsidR="00A3419C" w:rsidRPr="0063278D" w:rsidRDefault="00A3419C" w:rsidP="00400507">
            <w:pPr>
              <w:jc w:val="center"/>
              <w:rPr>
                <w:rFonts w:ascii="Calibri" w:eastAsia="Calibri" w:hAnsi="Calibri"/>
                <w:sz w:val="20"/>
                <w:szCs w:val="20"/>
              </w:rPr>
            </w:pPr>
            <w:r>
              <w:rPr>
                <w:rFonts w:ascii="Calibri" w:eastAsia="Calibri" w:hAnsi="Calibri"/>
                <w:sz w:val="20"/>
                <w:szCs w:val="20"/>
              </w:rPr>
              <w:t>50 CRF 679.4(k)(10)(vi)(D) and (E)</w:t>
            </w:r>
          </w:p>
        </w:tc>
        <w:tc>
          <w:tcPr>
            <w:tcW w:w="1579" w:type="dxa"/>
            <w:tcBorders>
              <w:top w:val="single" w:sz="4" w:space="0" w:color="auto"/>
              <w:left w:val="single" w:sz="4" w:space="0" w:color="auto"/>
              <w:bottom w:val="single" w:sz="4" w:space="0" w:color="auto"/>
              <w:right w:val="single" w:sz="4" w:space="0" w:color="auto"/>
            </w:tcBorders>
            <w:vAlign w:val="center"/>
          </w:tcPr>
          <w:p w14:paraId="02D49D3F" w14:textId="77777777" w:rsidR="00A3419C" w:rsidRDefault="00A3419C" w:rsidP="00400507">
            <w:pPr>
              <w:jc w:val="center"/>
              <w:rPr>
                <w:rFonts w:ascii="Calibri" w:eastAsia="Calibri" w:hAnsi="Calibri"/>
                <w:sz w:val="20"/>
                <w:szCs w:val="20"/>
              </w:rPr>
            </w:pPr>
            <w:r>
              <w:rPr>
                <w:rFonts w:ascii="Calibri" w:eastAsia="Calibri" w:hAnsi="Calibri"/>
                <w:sz w:val="20"/>
                <w:szCs w:val="20"/>
              </w:rPr>
              <w:t>N</w:t>
            </w:r>
          </w:p>
        </w:tc>
        <w:tc>
          <w:tcPr>
            <w:tcW w:w="1867" w:type="dxa"/>
            <w:tcBorders>
              <w:top w:val="single" w:sz="4" w:space="0" w:color="auto"/>
              <w:left w:val="single" w:sz="4" w:space="0" w:color="auto"/>
              <w:bottom w:val="single" w:sz="4" w:space="0" w:color="auto"/>
              <w:right w:val="single" w:sz="4" w:space="0" w:color="auto"/>
            </w:tcBorders>
            <w:vAlign w:val="center"/>
          </w:tcPr>
          <w:p w14:paraId="31A138FA" w14:textId="49CC0835" w:rsidR="00A3419C" w:rsidRDefault="00A3419C" w:rsidP="00EC6F3F">
            <w:pPr>
              <w:jc w:val="center"/>
              <w:rPr>
                <w:rFonts w:ascii="Calibri" w:eastAsia="Calibri" w:hAnsi="Calibri"/>
                <w:sz w:val="20"/>
                <w:szCs w:val="20"/>
              </w:rPr>
            </w:pPr>
            <w:r>
              <w:rPr>
                <w:rFonts w:ascii="Calibri" w:eastAsia="Calibri" w:hAnsi="Calibri"/>
                <w:sz w:val="20"/>
                <w:szCs w:val="20"/>
              </w:rPr>
              <w:t xml:space="preserve">mail, </w:t>
            </w:r>
            <w:r w:rsidR="00EC6F3F">
              <w:rPr>
                <w:rFonts w:ascii="Calibri" w:eastAsia="Calibri" w:hAnsi="Calibri"/>
                <w:sz w:val="20"/>
                <w:szCs w:val="20"/>
              </w:rPr>
              <w:t xml:space="preserve">delivery, or </w:t>
            </w:r>
            <w:r>
              <w:rPr>
                <w:rFonts w:ascii="Calibri" w:eastAsia="Calibri" w:hAnsi="Calibri"/>
                <w:sz w:val="20"/>
                <w:szCs w:val="20"/>
              </w:rPr>
              <w:t>fax</w:t>
            </w:r>
          </w:p>
        </w:tc>
      </w:tr>
      <w:tr w:rsidR="00E966DD" w:rsidRPr="0063278D" w14:paraId="373D6BE1" w14:textId="77777777" w:rsidTr="00F13FB7">
        <w:trPr>
          <w:trHeight w:val="360"/>
          <w:jc w:val="center"/>
        </w:trPr>
        <w:tc>
          <w:tcPr>
            <w:tcW w:w="3569" w:type="dxa"/>
            <w:gridSpan w:val="2"/>
            <w:tcBorders>
              <w:right w:val="nil"/>
            </w:tcBorders>
            <w:shd w:val="clear" w:color="auto" w:fill="FDE9D9" w:themeFill="accent6" w:themeFillTint="33"/>
            <w:vAlign w:val="center"/>
          </w:tcPr>
          <w:p w14:paraId="491A31A7" w14:textId="0F0900E1" w:rsidR="00E966DD" w:rsidRPr="00F13FB7" w:rsidRDefault="00E966DD" w:rsidP="00F13FB7">
            <w:pPr>
              <w:jc w:val="center"/>
              <w:rPr>
                <w:rFonts w:ascii="Calibri" w:eastAsia="Calibri" w:hAnsi="Calibri"/>
                <w:b/>
                <w:sz w:val="20"/>
                <w:szCs w:val="20"/>
              </w:rPr>
            </w:pPr>
            <w:r w:rsidRPr="00F13FB7">
              <w:rPr>
                <w:rFonts w:ascii="Calibri" w:eastAsia="Calibri" w:hAnsi="Calibri"/>
                <w:b/>
                <w:sz w:val="20"/>
                <w:szCs w:val="20"/>
              </w:rPr>
              <w:t xml:space="preserve">Charter Halibut </w:t>
            </w:r>
            <w:r w:rsidR="003B1F14">
              <w:rPr>
                <w:rFonts w:ascii="Calibri" w:eastAsia="Calibri" w:hAnsi="Calibri"/>
                <w:b/>
                <w:sz w:val="20"/>
                <w:szCs w:val="20"/>
              </w:rPr>
              <w:t>Limited Access Program</w:t>
            </w:r>
          </w:p>
        </w:tc>
        <w:tc>
          <w:tcPr>
            <w:tcW w:w="2335" w:type="dxa"/>
            <w:tcBorders>
              <w:left w:val="nil"/>
              <w:right w:val="nil"/>
            </w:tcBorders>
            <w:shd w:val="clear" w:color="auto" w:fill="FDE9D9" w:themeFill="accent6" w:themeFillTint="33"/>
            <w:vAlign w:val="center"/>
          </w:tcPr>
          <w:p w14:paraId="0CEFA664" w14:textId="77777777" w:rsidR="00E966DD" w:rsidRDefault="00E966DD" w:rsidP="0063278D">
            <w:pPr>
              <w:jc w:val="center"/>
              <w:rPr>
                <w:rFonts w:ascii="Calibri" w:eastAsia="Calibri" w:hAnsi="Calibri"/>
                <w:sz w:val="20"/>
                <w:szCs w:val="20"/>
              </w:rPr>
            </w:pPr>
          </w:p>
        </w:tc>
        <w:tc>
          <w:tcPr>
            <w:tcW w:w="1579" w:type="dxa"/>
            <w:tcBorders>
              <w:left w:val="nil"/>
              <w:right w:val="nil"/>
            </w:tcBorders>
            <w:shd w:val="clear" w:color="auto" w:fill="FDE9D9" w:themeFill="accent6" w:themeFillTint="33"/>
            <w:vAlign w:val="center"/>
          </w:tcPr>
          <w:p w14:paraId="60CF122F" w14:textId="77777777" w:rsidR="00E966DD" w:rsidRDefault="00E966DD" w:rsidP="0063278D">
            <w:pPr>
              <w:jc w:val="center"/>
              <w:rPr>
                <w:rFonts w:ascii="Calibri" w:eastAsia="Calibri" w:hAnsi="Calibri"/>
                <w:sz w:val="20"/>
                <w:szCs w:val="20"/>
              </w:rPr>
            </w:pPr>
          </w:p>
        </w:tc>
        <w:tc>
          <w:tcPr>
            <w:tcW w:w="1867" w:type="dxa"/>
            <w:tcBorders>
              <w:left w:val="nil"/>
            </w:tcBorders>
            <w:shd w:val="clear" w:color="auto" w:fill="FDE9D9" w:themeFill="accent6" w:themeFillTint="33"/>
            <w:vAlign w:val="center"/>
          </w:tcPr>
          <w:p w14:paraId="02F97656" w14:textId="77777777" w:rsidR="00E966DD" w:rsidRDefault="00E966DD" w:rsidP="0063278D">
            <w:pPr>
              <w:jc w:val="center"/>
              <w:rPr>
                <w:rFonts w:ascii="Calibri" w:eastAsia="Calibri" w:hAnsi="Calibri"/>
                <w:sz w:val="20"/>
                <w:szCs w:val="20"/>
              </w:rPr>
            </w:pPr>
          </w:p>
        </w:tc>
      </w:tr>
      <w:tr w:rsidR="00D36D6C" w:rsidRPr="0063278D" w14:paraId="4265FA75" w14:textId="5E8FFC5C" w:rsidTr="00326A14">
        <w:trPr>
          <w:trHeight w:val="432"/>
          <w:jc w:val="center"/>
        </w:trPr>
        <w:tc>
          <w:tcPr>
            <w:tcW w:w="3569" w:type="dxa"/>
            <w:gridSpan w:val="2"/>
            <w:shd w:val="clear" w:color="auto" w:fill="auto"/>
            <w:vAlign w:val="center"/>
          </w:tcPr>
          <w:p w14:paraId="3747C293" w14:textId="25336750" w:rsidR="00D36D6C" w:rsidRPr="0063278D" w:rsidRDefault="00D36D6C" w:rsidP="0063278D">
            <w:pPr>
              <w:rPr>
                <w:rFonts w:ascii="Calibri" w:eastAsia="Calibri" w:hAnsi="Calibri"/>
                <w:sz w:val="20"/>
                <w:szCs w:val="20"/>
              </w:rPr>
            </w:pPr>
            <w:r>
              <w:rPr>
                <w:rFonts w:ascii="Calibri" w:eastAsia="Calibri" w:hAnsi="Calibri"/>
                <w:sz w:val="20"/>
                <w:szCs w:val="20"/>
              </w:rPr>
              <w:t xml:space="preserve">Application for Community Charter Halibut Permit </w:t>
            </w:r>
          </w:p>
        </w:tc>
        <w:tc>
          <w:tcPr>
            <w:tcW w:w="2335" w:type="dxa"/>
            <w:shd w:val="clear" w:color="auto" w:fill="auto"/>
            <w:vAlign w:val="center"/>
          </w:tcPr>
          <w:p w14:paraId="57005266" w14:textId="400F3EAE" w:rsidR="00D36D6C" w:rsidRPr="0063278D" w:rsidRDefault="00D36D6C" w:rsidP="0063278D">
            <w:pPr>
              <w:jc w:val="center"/>
              <w:rPr>
                <w:rFonts w:ascii="Calibri" w:eastAsia="Calibri" w:hAnsi="Calibri"/>
                <w:sz w:val="20"/>
                <w:szCs w:val="20"/>
              </w:rPr>
            </w:pPr>
            <w:r>
              <w:rPr>
                <w:rFonts w:ascii="Calibri" w:eastAsia="Calibri" w:hAnsi="Calibri"/>
                <w:sz w:val="20"/>
                <w:szCs w:val="20"/>
              </w:rPr>
              <w:t>50 CFR 300.67(k)</w:t>
            </w:r>
          </w:p>
        </w:tc>
        <w:tc>
          <w:tcPr>
            <w:tcW w:w="1579" w:type="dxa"/>
            <w:vAlign w:val="center"/>
          </w:tcPr>
          <w:p w14:paraId="056C6751" w14:textId="5977392B" w:rsidR="00D36D6C" w:rsidRDefault="00D36D6C" w:rsidP="0063278D">
            <w:pPr>
              <w:jc w:val="center"/>
              <w:rPr>
                <w:rFonts w:ascii="Calibri" w:eastAsia="Calibri" w:hAnsi="Calibri"/>
                <w:sz w:val="20"/>
                <w:szCs w:val="20"/>
              </w:rPr>
            </w:pPr>
            <w:r>
              <w:rPr>
                <w:rFonts w:ascii="Calibri" w:eastAsia="Calibri" w:hAnsi="Calibri"/>
                <w:sz w:val="20"/>
                <w:szCs w:val="20"/>
              </w:rPr>
              <w:t>Y</w:t>
            </w:r>
          </w:p>
        </w:tc>
        <w:tc>
          <w:tcPr>
            <w:tcW w:w="1867" w:type="dxa"/>
            <w:vAlign w:val="center"/>
          </w:tcPr>
          <w:p w14:paraId="54D14BE2" w14:textId="353D22CA" w:rsidR="00D36D6C" w:rsidRDefault="00D36D6C" w:rsidP="0063278D">
            <w:pPr>
              <w:jc w:val="center"/>
              <w:rPr>
                <w:rFonts w:ascii="Calibri" w:eastAsia="Calibri" w:hAnsi="Calibri"/>
                <w:sz w:val="20"/>
                <w:szCs w:val="20"/>
              </w:rPr>
            </w:pPr>
            <w:r>
              <w:rPr>
                <w:rFonts w:ascii="Calibri" w:eastAsia="Calibri" w:hAnsi="Calibri"/>
                <w:sz w:val="20"/>
                <w:szCs w:val="20"/>
              </w:rPr>
              <w:t>mail, delivery, or fax</w:t>
            </w:r>
          </w:p>
        </w:tc>
      </w:tr>
    </w:tbl>
    <w:p w14:paraId="20E33A85" w14:textId="4D287936" w:rsidR="00D36D6C" w:rsidRPr="00326A14" w:rsidRDefault="002B180E" w:rsidP="000A12E8">
      <w:pPr>
        <w:rPr>
          <w:rFonts w:asciiTheme="minorHAnsi" w:eastAsia="Calibri" w:hAnsiTheme="minorHAnsi"/>
          <w:sz w:val="20"/>
          <w:szCs w:val="20"/>
        </w:rPr>
      </w:pPr>
      <w:r>
        <w:rPr>
          <w:rFonts w:asciiTheme="minorHAnsi" w:eastAsia="Calibri" w:hAnsiTheme="minorHAnsi"/>
          <w:sz w:val="20"/>
          <w:szCs w:val="20"/>
          <w:vertAlign w:val="superscript"/>
        </w:rPr>
        <w:t>1</w:t>
      </w:r>
      <w:r w:rsidR="000A12E8" w:rsidRPr="00BB4821">
        <w:rPr>
          <w:rFonts w:asciiTheme="minorHAnsi" w:eastAsia="Calibri" w:hAnsiTheme="minorHAnsi"/>
          <w:sz w:val="20"/>
          <w:szCs w:val="20"/>
        </w:rPr>
        <w:t xml:space="preserve"> </w:t>
      </w:r>
      <w:r w:rsidR="00D36D6C">
        <w:rPr>
          <w:rFonts w:asciiTheme="minorHAnsi" w:eastAsia="Calibri" w:hAnsiTheme="minorHAnsi"/>
          <w:sz w:val="20"/>
          <w:szCs w:val="20"/>
        </w:rPr>
        <w:t xml:space="preserve">Forms are available as fillable pdfs on </w:t>
      </w:r>
      <w:r w:rsidR="00D36D6C" w:rsidRPr="00326A14">
        <w:rPr>
          <w:rFonts w:asciiTheme="minorHAnsi" w:eastAsia="Calibri" w:hAnsiTheme="minorHAnsi"/>
          <w:sz w:val="20"/>
          <w:szCs w:val="20"/>
        </w:rPr>
        <w:t xml:space="preserve">the </w:t>
      </w:r>
      <w:hyperlink r:id="rId15" w:history="1">
        <w:r w:rsidR="00D36D6C" w:rsidRPr="00326A14">
          <w:rPr>
            <w:rStyle w:val="Hyperlink"/>
            <w:rFonts w:asciiTheme="minorHAnsi" w:hAnsiTheme="minorHAnsi"/>
            <w:sz w:val="20"/>
            <w:szCs w:val="20"/>
          </w:rPr>
          <w:t>NMFS Alaska Region website</w:t>
        </w:r>
      </w:hyperlink>
      <w:r w:rsidR="00D36D6C" w:rsidRPr="00326A14">
        <w:rPr>
          <w:rFonts w:asciiTheme="minorHAnsi" w:eastAsia="Calibri" w:hAnsiTheme="minorHAnsi"/>
          <w:sz w:val="20"/>
          <w:szCs w:val="20"/>
        </w:rPr>
        <w:t>.</w:t>
      </w:r>
    </w:p>
    <w:p w14:paraId="63CD4EF4" w14:textId="3B10AF23" w:rsidR="00E90BDB" w:rsidRPr="00BB4821" w:rsidRDefault="002B180E" w:rsidP="000A12E8">
      <w:pPr>
        <w:rPr>
          <w:rFonts w:asciiTheme="minorHAnsi" w:eastAsia="Calibri" w:hAnsiTheme="minorHAnsi"/>
          <w:sz w:val="20"/>
          <w:szCs w:val="20"/>
        </w:rPr>
      </w:pPr>
      <w:r>
        <w:rPr>
          <w:rFonts w:asciiTheme="minorHAnsi" w:eastAsia="Calibri" w:hAnsiTheme="minorHAnsi"/>
          <w:sz w:val="20"/>
          <w:szCs w:val="20"/>
          <w:vertAlign w:val="superscript"/>
        </w:rPr>
        <w:t>2</w:t>
      </w:r>
      <w:r w:rsidR="00D36D6C" w:rsidRPr="00BB4821">
        <w:rPr>
          <w:rFonts w:asciiTheme="minorHAnsi" w:eastAsia="Calibri" w:hAnsiTheme="minorHAnsi"/>
          <w:sz w:val="20"/>
          <w:szCs w:val="20"/>
        </w:rPr>
        <w:t xml:space="preserve"> </w:t>
      </w:r>
      <w:r w:rsidR="00E90BDB" w:rsidRPr="00BB4821">
        <w:rPr>
          <w:rFonts w:asciiTheme="minorHAnsi" w:eastAsia="Calibri" w:hAnsiTheme="minorHAnsi"/>
          <w:b/>
          <w:sz w:val="20"/>
          <w:szCs w:val="20"/>
        </w:rPr>
        <w:t>Mail</w:t>
      </w:r>
      <w:r w:rsidR="00E90BDB" w:rsidRPr="00BB4821">
        <w:rPr>
          <w:rFonts w:asciiTheme="minorHAnsi" w:eastAsia="Calibri" w:hAnsiTheme="minorHAnsi"/>
          <w:sz w:val="20"/>
          <w:szCs w:val="20"/>
        </w:rPr>
        <w:t xml:space="preserve">: </w:t>
      </w:r>
      <w:r w:rsidR="009561FC">
        <w:rPr>
          <w:rFonts w:asciiTheme="minorHAnsi" w:eastAsia="Calibri" w:hAnsiTheme="minorHAnsi"/>
          <w:sz w:val="20"/>
          <w:szCs w:val="20"/>
        </w:rPr>
        <w:t>NMFS Alaska Region, Restricted Access Management</w:t>
      </w:r>
      <w:r w:rsidR="00E90BDB" w:rsidRPr="00BB4821">
        <w:rPr>
          <w:rFonts w:asciiTheme="minorHAnsi" w:eastAsia="Calibri" w:hAnsiTheme="minorHAnsi"/>
          <w:sz w:val="20"/>
          <w:szCs w:val="20"/>
        </w:rPr>
        <w:t>, P.O. Box 21668, Juneau, AK 99802</w:t>
      </w:r>
      <w:r w:rsidR="009561FC">
        <w:rPr>
          <w:rFonts w:asciiTheme="minorHAnsi" w:eastAsia="Calibri" w:hAnsiTheme="minorHAnsi"/>
          <w:sz w:val="20"/>
          <w:szCs w:val="20"/>
        </w:rPr>
        <w:t>-1668</w:t>
      </w:r>
    </w:p>
    <w:p w14:paraId="604DE17F" w14:textId="62B45BB6" w:rsidR="00E90BDB" w:rsidRPr="00BB4821" w:rsidRDefault="00E90BDB" w:rsidP="000A12E8">
      <w:pPr>
        <w:rPr>
          <w:rFonts w:asciiTheme="minorHAnsi" w:eastAsia="Calibri" w:hAnsiTheme="minorHAnsi"/>
          <w:sz w:val="20"/>
          <w:szCs w:val="20"/>
        </w:rPr>
      </w:pPr>
      <w:r w:rsidRPr="00BB4821">
        <w:rPr>
          <w:rFonts w:asciiTheme="minorHAnsi" w:eastAsia="Calibri" w:hAnsiTheme="minorHAnsi"/>
          <w:sz w:val="20"/>
          <w:szCs w:val="20"/>
        </w:rPr>
        <w:t xml:space="preserve">  </w:t>
      </w:r>
      <w:r w:rsidRPr="00BB4821">
        <w:rPr>
          <w:rFonts w:asciiTheme="minorHAnsi" w:eastAsia="Calibri" w:hAnsiTheme="minorHAnsi"/>
          <w:b/>
          <w:sz w:val="20"/>
          <w:szCs w:val="20"/>
        </w:rPr>
        <w:t>Delivery</w:t>
      </w:r>
      <w:r w:rsidRPr="00BB4821">
        <w:rPr>
          <w:rFonts w:asciiTheme="minorHAnsi" w:eastAsia="Calibri" w:hAnsiTheme="minorHAnsi"/>
          <w:sz w:val="20"/>
          <w:szCs w:val="20"/>
        </w:rPr>
        <w:t xml:space="preserve">: </w:t>
      </w:r>
      <w:r w:rsidR="009561FC">
        <w:rPr>
          <w:rFonts w:asciiTheme="minorHAnsi" w:eastAsia="Calibri" w:hAnsiTheme="minorHAnsi"/>
          <w:sz w:val="20"/>
          <w:szCs w:val="20"/>
        </w:rPr>
        <w:t>709 West 9</w:t>
      </w:r>
      <w:r w:rsidR="009561FC" w:rsidRPr="00326A14">
        <w:rPr>
          <w:rFonts w:asciiTheme="minorHAnsi" w:eastAsia="Calibri" w:hAnsiTheme="minorHAnsi"/>
          <w:sz w:val="20"/>
          <w:szCs w:val="20"/>
          <w:vertAlign w:val="superscript"/>
        </w:rPr>
        <w:t>th</w:t>
      </w:r>
      <w:r w:rsidR="009561FC">
        <w:rPr>
          <w:rFonts w:asciiTheme="minorHAnsi" w:eastAsia="Calibri" w:hAnsiTheme="minorHAnsi"/>
          <w:sz w:val="20"/>
          <w:szCs w:val="20"/>
        </w:rPr>
        <w:t xml:space="preserve"> Street, Room 713, Juneau, AK, 99801</w:t>
      </w:r>
    </w:p>
    <w:p w14:paraId="642D4225" w14:textId="550FA4A5" w:rsidR="00E90BDB" w:rsidRDefault="00E90BDB" w:rsidP="000A12E8">
      <w:pPr>
        <w:rPr>
          <w:rFonts w:asciiTheme="minorHAnsi" w:eastAsia="Calibri" w:hAnsiTheme="minorHAnsi"/>
          <w:sz w:val="20"/>
          <w:szCs w:val="20"/>
        </w:rPr>
      </w:pPr>
      <w:r w:rsidRPr="00BB4821">
        <w:rPr>
          <w:rFonts w:asciiTheme="minorHAnsi" w:eastAsia="Calibri" w:hAnsiTheme="minorHAnsi"/>
          <w:sz w:val="20"/>
          <w:szCs w:val="20"/>
        </w:rPr>
        <w:t xml:space="preserve">  </w:t>
      </w:r>
      <w:r w:rsidRPr="00BB4821">
        <w:rPr>
          <w:rFonts w:asciiTheme="minorHAnsi" w:eastAsia="Calibri" w:hAnsiTheme="minorHAnsi"/>
          <w:b/>
          <w:sz w:val="20"/>
          <w:szCs w:val="20"/>
        </w:rPr>
        <w:t>Fax</w:t>
      </w:r>
      <w:r w:rsidRPr="00BB4821">
        <w:rPr>
          <w:rFonts w:asciiTheme="minorHAnsi" w:eastAsia="Calibri" w:hAnsiTheme="minorHAnsi"/>
          <w:sz w:val="20"/>
          <w:szCs w:val="20"/>
        </w:rPr>
        <w:t>: (907) 586-7354</w:t>
      </w:r>
    </w:p>
    <w:p w14:paraId="542C247C" w14:textId="347F5E89" w:rsidR="000864B4" w:rsidRPr="00BB4821" w:rsidRDefault="000864B4" w:rsidP="000A12E8">
      <w:pPr>
        <w:rPr>
          <w:rFonts w:asciiTheme="minorHAnsi" w:eastAsia="Calibri" w:hAnsiTheme="minorHAnsi"/>
          <w:sz w:val="20"/>
          <w:szCs w:val="20"/>
        </w:rPr>
      </w:pPr>
      <w:r>
        <w:rPr>
          <w:rFonts w:asciiTheme="minorHAnsi" w:eastAsia="Calibri" w:hAnsiTheme="minorHAnsi"/>
          <w:sz w:val="20"/>
          <w:szCs w:val="20"/>
        </w:rPr>
        <w:t xml:space="preserve">  </w:t>
      </w:r>
      <w:r w:rsidRPr="00326A14">
        <w:rPr>
          <w:rFonts w:asciiTheme="minorHAnsi" w:eastAsia="Calibri" w:hAnsiTheme="minorHAnsi"/>
          <w:b/>
          <w:sz w:val="20"/>
          <w:szCs w:val="20"/>
        </w:rPr>
        <w:t>Email</w:t>
      </w:r>
      <w:r>
        <w:rPr>
          <w:rFonts w:asciiTheme="minorHAnsi" w:eastAsia="Calibri" w:hAnsiTheme="minorHAnsi"/>
          <w:sz w:val="20"/>
          <w:szCs w:val="20"/>
        </w:rPr>
        <w:t>: RAM.Alaska@noaa.gov</w:t>
      </w:r>
    </w:p>
    <w:p w14:paraId="21FC6B32" w14:textId="3802943C" w:rsidR="000A12E8" w:rsidRPr="00BB4821" w:rsidRDefault="002B180E" w:rsidP="000A12E8">
      <w:pPr>
        <w:rPr>
          <w:rFonts w:asciiTheme="minorHAnsi" w:eastAsia="Calibri" w:hAnsiTheme="minorHAnsi"/>
          <w:sz w:val="20"/>
          <w:szCs w:val="20"/>
        </w:rPr>
      </w:pPr>
      <w:r>
        <w:rPr>
          <w:rFonts w:ascii="Calibri" w:eastAsia="Calibri" w:hAnsi="Calibri"/>
          <w:sz w:val="20"/>
          <w:szCs w:val="20"/>
          <w:vertAlign w:val="superscript"/>
        </w:rPr>
        <w:t>3</w:t>
      </w:r>
      <w:r w:rsidR="00E90BDB" w:rsidRPr="00BB4821">
        <w:rPr>
          <w:rFonts w:asciiTheme="minorHAnsi" w:eastAsia="Calibri" w:hAnsiTheme="minorHAnsi"/>
          <w:sz w:val="20"/>
          <w:szCs w:val="20"/>
        </w:rPr>
        <w:t xml:space="preserve"> </w:t>
      </w:r>
      <w:r w:rsidR="00C6410A">
        <w:rPr>
          <w:rFonts w:asciiTheme="minorHAnsi" w:eastAsia="Calibri" w:hAnsiTheme="minorHAnsi"/>
          <w:sz w:val="20"/>
          <w:szCs w:val="20"/>
        </w:rPr>
        <w:t>Fax submittal is not accepted</w:t>
      </w:r>
      <w:r w:rsidR="000A12E8" w:rsidRPr="00BB4821">
        <w:rPr>
          <w:rFonts w:asciiTheme="minorHAnsi" w:eastAsia="Calibri" w:hAnsiTheme="minorHAnsi"/>
          <w:sz w:val="20"/>
          <w:szCs w:val="20"/>
        </w:rPr>
        <w:t xml:space="preserve"> due to notary requirements.</w:t>
      </w:r>
    </w:p>
    <w:p w14:paraId="77C589C8" w14:textId="672F7084" w:rsidR="0063278D" w:rsidRPr="000A12E8" w:rsidRDefault="000A12E8" w:rsidP="000A12E8">
      <w:pPr>
        <w:rPr>
          <w:rFonts w:eastAsia="Calibri"/>
        </w:rPr>
      </w:pPr>
      <w:r w:rsidRPr="000A12E8">
        <w:rPr>
          <w:rFonts w:eastAsia="Calibri"/>
        </w:rPr>
        <w:t xml:space="preserve"> </w:t>
      </w:r>
    </w:p>
    <w:p w14:paraId="1B89E360" w14:textId="77777777" w:rsidR="0063278D" w:rsidRDefault="0063278D" w:rsidP="00BD2113">
      <w:pPr>
        <w:tabs>
          <w:tab w:val="left" w:pos="360"/>
          <w:tab w:val="left" w:pos="1080"/>
        </w:tabs>
        <w:rPr>
          <w:bCs/>
        </w:rPr>
      </w:pPr>
    </w:p>
    <w:p w14:paraId="64E302B7" w14:textId="6226499A" w:rsidR="00A6775D" w:rsidRPr="00114B54" w:rsidRDefault="00A6775D" w:rsidP="00A6775D">
      <w:r w:rsidRPr="00114B54">
        <w:rPr>
          <w:b/>
          <w:bCs/>
        </w:rPr>
        <w:lastRenderedPageBreak/>
        <w:t>2.</w:t>
      </w:r>
      <w:r w:rsidR="003E3E9A">
        <w:rPr>
          <w:b/>
          <w:bCs/>
        </w:rPr>
        <w:t xml:space="preserve"> </w:t>
      </w:r>
      <w:r w:rsidR="00815A11" w:rsidRPr="00114B54">
        <w:rPr>
          <w:lang w:val="en-CA"/>
        </w:rPr>
        <w:fldChar w:fldCharType="begin"/>
      </w:r>
      <w:r w:rsidRPr="00114B54">
        <w:rPr>
          <w:lang w:val="en-CA"/>
        </w:rPr>
        <w:instrText xml:space="preserve"> SEQ CHAPTER \h \r 1</w:instrText>
      </w:r>
      <w:r w:rsidR="00815A11" w:rsidRPr="00114B54">
        <w:rPr>
          <w:lang w:val="en-CA"/>
        </w:rPr>
        <w:fldChar w:fldCharType="end"/>
      </w:r>
      <w:r w:rsidRPr="00114B54">
        <w:rPr>
          <w:b/>
          <w:bCs/>
          <w:u w:val="single"/>
        </w:rPr>
        <w:t>Explain how, by whom, how frequently, and for what purpose the information will be used.</w:t>
      </w:r>
      <w:r w:rsidR="003E3E9A">
        <w:rPr>
          <w:b/>
          <w:bCs/>
          <w:u w:val="single"/>
        </w:rPr>
        <w:t xml:space="preserve"> </w:t>
      </w:r>
      <w:r w:rsidR="00815A11" w:rsidRPr="00114B54">
        <w:rPr>
          <w:lang w:val="en-CA"/>
        </w:rPr>
        <w:fldChar w:fldCharType="begin"/>
      </w:r>
      <w:r w:rsidRPr="00114B54">
        <w:rPr>
          <w:lang w:val="en-CA"/>
        </w:rPr>
        <w:instrText xml:space="preserve"> SEQ CHAPTER \h \r 1</w:instrText>
      </w:r>
      <w:r w:rsidR="00815A11" w:rsidRPr="00114B54">
        <w:rPr>
          <w:lang w:val="en-CA"/>
        </w:rPr>
        <w:fldChar w:fldCharType="end"/>
      </w:r>
      <w:r w:rsidRPr="00114B54">
        <w:rPr>
          <w:b/>
          <w:bCs/>
          <w:u w:val="single"/>
        </w:rPr>
        <w:t>If the information collected will be disseminated to the public or used to support information that will be disseminated to the public, then explain how the collection complies with all applicable Information Quality Guidelines</w:t>
      </w:r>
      <w:r w:rsidRPr="00114B54">
        <w:rPr>
          <w:b/>
          <w:bCs/>
        </w:rPr>
        <w:t xml:space="preserve">. </w:t>
      </w:r>
    </w:p>
    <w:p w14:paraId="73EC215C" w14:textId="77777777" w:rsidR="008F4D0C" w:rsidRPr="00114B54" w:rsidRDefault="008F4D0C" w:rsidP="007F761C"/>
    <w:p w14:paraId="2E45F243" w14:textId="5F958EAA" w:rsidR="00BE226B" w:rsidRPr="00114B54" w:rsidRDefault="007F761C" w:rsidP="0064462E">
      <w:pPr>
        <w:ind w:left="270" w:hanging="270"/>
        <w:rPr>
          <w:b/>
        </w:rPr>
      </w:pPr>
      <w:r w:rsidRPr="00114B54">
        <w:rPr>
          <w:b/>
        </w:rPr>
        <w:t>a.</w:t>
      </w:r>
      <w:r w:rsidR="003E3E9A">
        <w:rPr>
          <w:b/>
        </w:rPr>
        <w:t xml:space="preserve"> </w:t>
      </w:r>
      <w:r w:rsidRPr="00114B54">
        <w:rPr>
          <w:b/>
          <w:bCs/>
        </w:rPr>
        <w:t xml:space="preserve">Application for a </w:t>
      </w:r>
      <w:r w:rsidR="00C910C0">
        <w:rPr>
          <w:b/>
          <w:bCs/>
        </w:rPr>
        <w:t>Nonprofit</w:t>
      </w:r>
      <w:r w:rsidRPr="00114B54">
        <w:rPr>
          <w:b/>
          <w:bCs/>
        </w:rPr>
        <w:t xml:space="preserve"> Corporation to be Designated as a Community Quota</w:t>
      </w:r>
      <w:r w:rsidR="0064462E">
        <w:rPr>
          <w:b/>
          <w:bCs/>
        </w:rPr>
        <w:t xml:space="preserve"> </w:t>
      </w:r>
      <w:r w:rsidRPr="00114B54">
        <w:rPr>
          <w:b/>
          <w:bCs/>
        </w:rPr>
        <w:t xml:space="preserve">Entity (CQE) </w:t>
      </w:r>
      <w:r w:rsidR="00247591">
        <w:rPr>
          <w:b/>
          <w:bCs/>
        </w:rPr>
        <w:t>[</w:t>
      </w:r>
      <w:r w:rsidR="006425AF">
        <w:rPr>
          <w:b/>
          <w:bCs/>
        </w:rPr>
        <w:t>changed</w:t>
      </w:r>
      <w:r w:rsidR="00247591">
        <w:rPr>
          <w:b/>
          <w:bCs/>
        </w:rPr>
        <w:t>]</w:t>
      </w:r>
    </w:p>
    <w:p w14:paraId="4C6BCD94" w14:textId="77777777" w:rsidR="007F761C" w:rsidRDefault="007F761C" w:rsidP="007F761C">
      <w:pPr>
        <w:rPr>
          <w:bCs/>
        </w:rPr>
      </w:pPr>
    </w:p>
    <w:p w14:paraId="5EBA8D6A" w14:textId="11161C22" w:rsidR="00183FD8" w:rsidRDefault="00FD7364" w:rsidP="00183FD8">
      <w:pPr>
        <w:tabs>
          <w:tab w:val="left" w:pos="720"/>
        </w:tabs>
      </w:pPr>
      <w:r w:rsidRPr="00114B54">
        <w:t xml:space="preserve">This application is required for each </w:t>
      </w:r>
      <w:r>
        <w:t>nonprofit</w:t>
      </w:r>
      <w:r w:rsidRPr="00114B54">
        <w:t xml:space="preserve"> entity seeking to become a CQE</w:t>
      </w:r>
      <w:r>
        <w:t>.</w:t>
      </w:r>
      <w:r w:rsidRPr="00114B54">
        <w:t xml:space="preserve"> </w:t>
      </w:r>
      <w:r w:rsidR="00C11CC5">
        <w:t xml:space="preserve">A CQE </w:t>
      </w:r>
      <w:r w:rsidR="00C11CC5" w:rsidRPr="00114B54">
        <w:t xml:space="preserve">must be a new </w:t>
      </w:r>
      <w:r w:rsidR="00C11CC5">
        <w:t>nonprofit</w:t>
      </w:r>
      <w:r w:rsidR="00C11CC5" w:rsidRPr="00114B54">
        <w:t xml:space="preserve"> entity incorporated under the State of Alaska or a new </w:t>
      </w:r>
      <w:r w:rsidR="00C11CC5">
        <w:t>nonprofit</w:t>
      </w:r>
      <w:r w:rsidR="00C11CC5" w:rsidRPr="00114B54">
        <w:t xml:space="preserve"> entity formed by an aggregation of several eligible communities. </w:t>
      </w:r>
      <w:r w:rsidR="00F4543B">
        <w:t>A</w:t>
      </w:r>
      <w:r w:rsidR="00F4543B" w:rsidRPr="00114B54">
        <w:t xml:space="preserve"> </w:t>
      </w:r>
      <w:r w:rsidR="00F4543B">
        <w:t>CQE</w:t>
      </w:r>
      <w:r w:rsidR="00F4543B" w:rsidRPr="00114B54">
        <w:t xml:space="preserve"> must </w:t>
      </w:r>
      <w:r w:rsidR="00F4543B">
        <w:t xml:space="preserve">be </w:t>
      </w:r>
      <w:r w:rsidR="00F4543B" w:rsidRPr="00114B54">
        <w:t>incorporated after April 10, 2002</w:t>
      </w:r>
      <w:r w:rsidR="00F4543B">
        <w:t xml:space="preserve">, and must </w:t>
      </w:r>
      <w:r w:rsidR="00F4543B" w:rsidRPr="00114B54">
        <w:rPr>
          <w:bCs/>
        </w:rPr>
        <w:t xml:space="preserve">represent at least one eligible community listed in </w:t>
      </w:r>
      <w:hyperlink r:id="rId16" w:history="1">
        <w:r w:rsidR="00F4543B" w:rsidRPr="00AA0093">
          <w:rPr>
            <w:rStyle w:val="Hyperlink"/>
            <w:bCs/>
          </w:rPr>
          <w:t>Table 21 of 50 CFR 679</w:t>
        </w:r>
      </w:hyperlink>
      <w:r w:rsidR="00F4543B" w:rsidRPr="00DE60D1">
        <w:rPr>
          <w:rStyle w:val="Hyperlink"/>
          <w:bCs/>
          <w:color w:val="auto"/>
          <w:u w:val="none"/>
        </w:rPr>
        <w:t xml:space="preserve">. </w:t>
      </w:r>
      <w:r w:rsidR="00C11CC5">
        <w:rPr>
          <w:rStyle w:val="Hyperlink"/>
          <w:bCs/>
          <w:color w:val="auto"/>
          <w:u w:val="none"/>
        </w:rPr>
        <w:t xml:space="preserve">A </w:t>
      </w:r>
      <w:r w:rsidR="00F4543B">
        <w:t>CQE must be approved by NMFS in order to</w:t>
      </w:r>
      <w:r w:rsidR="00C11CC5">
        <w:t>, on behalf of an eligible community,</w:t>
      </w:r>
      <w:r w:rsidR="00F4543B">
        <w:t xml:space="preserve"> </w:t>
      </w:r>
      <w:r w:rsidR="00AA380E">
        <w:t>request charter halibut permits;</w:t>
      </w:r>
      <w:r w:rsidR="00183FD8" w:rsidRPr="00114B54">
        <w:t xml:space="preserve"> buy, sell, and hold halibut and sablefish QS</w:t>
      </w:r>
      <w:r w:rsidR="00AA380E">
        <w:t>;</w:t>
      </w:r>
      <w:r w:rsidR="000400F2">
        <w:t xml:space="preserve"> and request Pacific cod endorsements for non-trawl groundfish LLP licenses</w:t>
      </w:r>
      <w:r w:rsidR="00AA380E">
        <w:t>.</w:t>
      </w:r>
    </w:p>
    <w:p w14:paraId="6C378360" w14:textId="77777777" w:rsidR="005E2345" w:rsidRDefault="005E2345" w:rsidP="00183FD8">
      <w:pPr>
        <w:tabs>
          <w:tab w:val="left" w:pos="720"/>
        </w:tabs>
      </w:pPr>
    </w:p>
    <w:p w14:paraId="7BE7F109" w14:textId="52341C59" w:rsidR="006D2EB1" w:rsidRDefault="000757BF" w:rsidP="0044172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w:t>
      </w:r>
      <w:r w:rsidRPr="00114B54">
        <w:t xml:space="preserve"> CQE </w:t>
      </w:r>
      <w:r w:rsidR="00AA380E" w:rsidRPr="00AA380E">
        <w:t>must have the written approval of each community it represents</w:t>
      </w:r>
      <w:r w:rsidR="00AA380E">
        <w:t>. A CQE</w:t>
      </w:r>
      <w:r w:rsidR="00AA380E" w:rsidRPr="00AA380E">
        <w:t xml:space="preserve"> </w:t>
      </w:r>
      <w:r w:rsidR="005939FB">
        <w:t>may</w:t>
      </w:r>
      <w:r w:rsidR="005939FB" w:rsidRPr="00114B54">
        <w:t xml:space="preserve"> </w:t>
      </w:r>
      <w:r w:rsidRPr="00114B54">
        <w:t xml:space="preserve">represent more than one community, </w:t>
      </w:r>
      <w:r w:rsidR="005939FB">
        <w:t>but</w:t>
      </w:r>
      <w:r w:rsidR="005939FB" w:rsidRPr="00114B54">
        <w:t xml:space="preserve"> </w:t>
      </w:r>
      <w:r w:rsidRPr="00114B54">
        <w:t xml:space="preserve">a community </w:t>
      </w:r>
      <w:r w:rsidR="005939FB">
        <w:t>may</w:t>
      </w:r>
      <w:r w:rsidR="005939FB" w:rsidRPr="00114B54">
        <w:t xml:space="preserve"> </w:t>
      </w:r>
      <w:r w:rsidR="005939FB">
        <w:t>be represented by</w:t>
      </w:r>
      <w:r w:rsidR="005939FB" w:rsidRPr="00114B54">
        <w:t xml:space="preserve"> </w:t>
      </w:r>
      <w:r w:rsidR="00400507">
        <w:t xml:space="preserve">only </w:t>
      </w:r>
      <w:r w:rsidRPr="00114B54">
        <w:t>one CQE.</w:t>
      </w:r>
      <w:r>
        <w:t xml:space="preserve"> </w:t>
      </w:r>
    </w:p>
    <w:p w14:paraId="7119E10D" w14:textId="77777777" w:rsidR="006D2EB1" w:rsidRDefault="006D2EB1" w:rsidP="0044172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171399D" w14:textId="3F46EA68" w:rsidR="00B41488" w:rsidRDefault="007F761C" w:rsidP="00326A14">
      <w:r w:rsidRPr="00114B54">
        <w:t xml:space="preserve">This application is </w:t>
      </w:r>
      <w:r w:rsidR="00FF566C">
        <w:t>submitted</w:t>
      </w:r>
      <w:r w:rsidR="00FF566C" w:rsidRPr="00114B54">
        <w:t xml:space="preserve"> </w:t>
      </w:r>
      <w:r w:rsidRPr="00114B54">
        <w:t xml:space="preserve">only once, unless a community withdraws support from </w:t>
      </w:r>
      <w:r w:rsidR="00CB131C">
        <w:t>its</w:t>
      </w:r>
      <w:r w:rsidRPr="00114B54">
        <w:t xml:space="preserve"> CQE.</w:t>
      </w:r>
      <w:r w:rsidR="00CB131C">
        <w:t xml:space="preserve"> A separate application is submitted for each community that the CQE will represent. </w:t>
      </w:r>
      <w:r w:rsidR="003E3E9A">
        <w:t xml:space="preserve"> </w:t>
      </w:r>
    </w:p>
    <w:p w14:paraId="176A6B91" w14:textId="77777777" w:rsidR="00B41488" w:rsidRDefault="00B41488" w:rsidP="00B41488"/>
    <w:p w14:paraId="56A58657" w14:textId="433F7BBA" w:rsidR="00C07CC4" w:rsidRDefault="00B41488" w:rsidP="0044172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As part of the approval process, NMFS provides a copy of the complete application to the Alaska Department of Community and Economic Development and considers comments received from it. </w:t>
      </w:r>
    </w:p>
    <w:p w14:paraId="4F0868CB" w14:textId="73264251" w:rsidR="00985EE4" w:rsidRPr="00114B54" w:rsidRDefault="00985EE4" w:rsidP="0044172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F208E85" w14:textId="3517F482" w:rsidR="00985EE4" w:rsidRDefault="00D41DAA" w:rsidP="00985EE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Cs/>
        </w:rPr>
        <w:t>Currently</w:t>
      </w:r>
      <w:r w:rsidR="00985EE4" w:rsidRPr="001102B8">
        <w:rPr>
          <w:bCs/>
        </w:rPr>
        <w:t xml:space="preserve">, </w:t>
      </w:r>
      <w:r>
        <w:t xml:space="preserve">33 </w:t>
      </w:r>
      <w:r w:rsidR="00985EE4" w:rsidRPr="001102B8">
        <w:t>CQEs</w:t>
      </w:r>
      <w:r w:rsidR="00985EE4" w:rsidRPr="00114B54">
        <w:t xml:space="preserve"> are </w:t>
      </w:r>
      <w:r>
        <w:t>active</w:t>
      </w:r>
      <w:r w:rsidR="00985EE4">
        <w:t xml:space="preserve">. </w:t>
      </w:r>
      <w:r w:rsidR="00985EE4" w:rsidRPr="00114B54">
        <w:t xml:space="preserve">A list of CQEs and the </w:t>
      </w:r>
      <w:r w:rsidR="003F0533" w:rsidRPr="00114B54">
        <w:t>communit</w:t>
      </w:r>
      <w:r w:rsidR="003F0533">
        <w:t>y</w:t>
      </w:r>
      <w:r w:rsidR="003F0533" w:rsidRPr="00114B54">
        <w:t xml:space="preserve"> </w:t>
      </w:r>
      <w:r w:rsidR="00985EE4" w:rsidRPr="00114B54">
        <w:t xml:space="preserve">represented </w:t>
      </w:r>
      <w:r w:rsidR="00985EE4">
        <w:t xml:space="preserve">by each </w:t>
      </w:r>
      <w:r w:rsidR="00985EE4" w:rsidRPr="00114B54">
        <w:t xml:space="preserve">is </w:t>
      </w:r>
      <w:r w:rsidR="00985EE4">
        <w:t xml:space="preserve">posted on the </w:t>
      </w:r>
      <w:hyperlink r:id="rId17" w:history="1">
        <w:r w:rsidR="00985EE4" w:rsidRPr="00400507">
          <w:rPr>
            <w:rStyle w:val="Hyperlink"/>
          </w:rPr>
          <w:t>NMFS Alaska Region website</w:t>
        </w:r>
      </w:hyperlink>
      <w:r w:rsidR="00985EE4">
        <w:t>. Currently, no CQE represents more than one community.</w:t>
      </w:r>
    </w:p>
    <w:p w14:paraId="526D02F3" w14:textId="77777777" w:rsidR="006425AF" w:rsidRDefault="006425AF" w:rsidP="00985EE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B1701A3" w14:textId="1D44DF1D" w:rsidR="006425AF" w:rsidRDefault="006425AF" w:rsidP="00985EE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t xml:space="preserve">The application was revised to include fields for taxpayer identification number and NMFS person ID as these are required for a complete application under § </w:t>
      </w:r>
      <w:r w:rsidRPr="006425AF">
        <w:t>679.41(l)(3)(iii)(D)</w:t>
      </w:r>
      <w:r>
        <w:t>.</w:t>
      </w:r>
    </w:p>
    <w:p w14:paraId="271F8981" w14:textId="77777777" w:rsidR="00C07CC4" w:rsidRPr="00114B54" w:rsidRDefault="00C07CC4" w:rsidP="00C07CC4"/>
    <w:p w14:paraId="7FEAE1CA" w14:textId="66FAA7E2" w:rsidR="00C07CC4" w:rsidRPr="00F3565C" w:rsidRDefault="00C07CC4" w:rsidP="00C07CC4">
      <w:pPr>
        <w:rPr>
          <w:b/>
          <w:sz w:val="20"/>
          <w:szCs w:val="20"/>
        </w:rPr>
      </w:pPr>
      <w:r w:rsidRPr="00F3565C">
        <w:rPr>
          <w:b/>
          <w:sz w:val="20"/>
          <w:szCs w:val="20"/>
        </w:rPr>
        <w:t xml:space="preserve">Application for a </w:t>
      </w:r>
      <w:r w:rsidR="00C910C0" w:rsidRPr="00F3565C">
        <w:rPr>
          <w:b/>
          <w:sz w:val="20"/>
          <w:szCs w:val="20"/>
        </w:rPr>
        <w:t>Nonprofit</w:t>
      </w:r>
      <w:r w:rsidRPr="00F3565C">
        <w:rPr>
          <w:b/>
          <w:sz w:val="20"/>
          <w:szCs w:val="20"/>
        </w:rPr>
        <w:t xml:space="preserve"> Corporation to be Designated as a CQE</w:t>
      </w:r>
    </w:p>
    <w:p w14:paraId="70E510F8" w14:textId="77777777" w:rsidR="00C07CC4" w:rsidRPr="00114B54" w:rsidRDefault="00C07CC4" w:rsidP="00C07CC4">
      <w:pPr>
        <w:rPr>
          <w:bCs/>
          <w:sz w:val="20"/>
          <w:szCs w:val="20"/>
        </w:rPr>
      </w:pPr>
      <w:r w:rsidRPr="00114B54">
        <w:rPr>
          <w:bCs/>
          <w:sz w:val="20"/>
          <w:szCs w:val="20"/>
          <w:u w:val="single"/>
        </w:rPr>
        <w:t xml:space="preserve">Block A–Identification of applicant </w:t>
      </w:r>
    </w:p>
    <w:p w14:paraId="1EC8ED69" w14:textId="366CFD17" w:rsidR="00C07CC4" w:rsidRPr="00114B54" w:rsidRDefault="00353442" w:rsidP="00C07CC4">
      <w:pPr>
        <w:tabs>
          <w:tab w:val="left" w:pos="360"/>
        </w:tabs>
        <w:rPr>
          <w:bCs/>
          <w:sz w:val="20"/>
          <w:szCs w:val="20"/>
        </w:rPr>
      </w:pPr>
      <w:r>
        <w:rPr>
          <w:bCs/>
          <w:sz w:val="20"/>
          <w:szCs w:val="20"/>
        </w:rPr>
        <w:tab/>
      </w:r>
      <w:r w:rsidR="00C07CC4" w:rsidRPr="00114B54">
        <w:rPr>
          <w:bCs/>
          <w:sz w:val="20"/>
          <w:szCs w:val="20"/>
        </w:rPr>
        <w:tab/>
        <w:t>Name of nonprofit organization</w:t>
      </w:r>
    </w:p>
    <w:p w14:paraId="1D489D9A" w14:textId="3C5D2C74" w:rsidR="00C07CC4" w:rsidRDefault="00C07CC4" w:rsidP="00C07CC4">
      <w:pPr>
        <w:tabs>
          <w:tab w:val="left" w:pos="360"/>
        </w:tabs>
        <w:rPr>
          <w:bCs/>
          <w:sz w:val="20"/>
          <w:szCs w:val="20"/>
        </w:rPr>
      </w:pPr>
      <w:r w:rsidRPr="00114B54">
        <w:rPr>
          <w:bCs/>
          <w:sz w:val="20"/>
          <w:szCs w:val="20"/>
        </w:rPr>
        <w:tab/>
      </w:r>
      <w:r w:rsidR="00353442">
        <w:rPr>
          <w:bCs/>
          <w:sz w:val="20"/>
          <w:szCs w:val="20"/>
        </w:rPr>
        <w:tab/>
      </w:r>
      <w:r w:rsidRPr="00114B54">
        <w:rPr>
          <w:bCs/>
          <w:sz w:val="20"/>
          <w:szCs w:val="20"/>
        </w:rPr>
        <w:t>Name of contact person</w:t>
      </w:r>
    </w:p>
    <w:p w14:paraId="315FA123" w14:textId="03549930" w:rsidR="00861F1E" w:rsidRPr="00114B54" w:rsidRDefault="00861F1E" w:rsidP="00C07CC4">
      <w:pPr>
        <w:tabs>
          <w:tab w:val="left" w:pos="360"/>
        </w:tabs>
        <w:rPr>
          <w:bCs/>
          <w:sz w:val="20"/>
          <w:szCs w:val="20"/>
        </w:rPr>
      </w:pPr>
      <w:r>
        <w:rPr>
          <w:bCs/>
          <w:sz w:val="20"/>
          <w:szCs w:val="20"/>
        </w:rPr>
        <w:tab/>
      </w:r>
      <w:r>
        <w:rPr>
          <w:bCs/>
          <w:sz w:val="20"/>
          <w:szCs w:val="20"/>
        </w:rPr>
        <w:tab/>
        <w:t>Taxpayer identification number</w:t>
      </w:r>
    </w:p>
    <w:p w14:paraId="2F35D67D" w14:textId="54D9480D" w:rsidR="00861F1E" w:rsidRDefault="00C07CC4" w:rsidP="00C07CC4">
      <w:pPr>
        <w:tabs>
          <w:tab w:val="left" w:pos="360"/>
        </w:tabs>
        <w:rPr>
          <w:bCs/>
          <w:sz w:val="20"/>
          <w:szCs w:val="20"/>
        </w:rPr>
      </w:pPr>
      <w:r w:rsidRPr="00114B54">
        <w:rPr>
          <w:bCs/>
          <w:sz w:val="20"/>
          <w:szCs w:val="20"/>
        </w:rPr>
        <w:tab/>
      </w:r>
      <w:r w:rsidR="00353442">
        <w:rPr>
          <w:bCs/>
          <w:sz w:val="20"/>
          <w:szCs w:val="20"/>
        </w:rPr>
        <w:tab/>
      </w:r>
      <w:r w:rsidR="00861F1E">
        <w:rPr>
          <w:bCs/>
          <w:sz w:val="20"/>
          <w:szCs w:val="20"/>
        </w:rPr>
        <w:t xml:space="preserve">CQE NMFS person ID </w:t>
      </w:r>
    </w:p>
    <w:p w14:paraId="05D2E93A" w14:textId="23E7D1B0" w:rsidR="00C07CC4" w:rsidRPr="00114B54" w:rsidRDefault="00861F1E" w:rsidP="00C07CC4">
      <w:pPr>
        <w:tabs>
          <w:tab w:val="left" w:pos="360"/>
        </w:tabs>
        <w:rPr>
          <w:bCs/>
          <w:sz w:val="20"/>
          <w:szCs w:val="20"/>
        </w:rPr>
      </w:pPr>
      <w:r>
        <w:rPr>
          <w:bCs/>
          <w:sz w:val="20"/>
          <w:szCs w:val="20"/>
        </w:rPr>
        <w:tab/>
      </w:r>
      <w:r>
        <w:rPr>
          <w:bCs/>
          <w:sz w:val="20"/>
          <w:szCs w:val="20"/>
        </w:rPr>
        <w:tab/>
      </w:r>
      <w:r w:rsidR="00C07CC4" w:rsidRPr="00114B54">
        <w:rPr>
          <w:bCs/>
          <w:sz w:val="20"/>
          <w:szCs w:val="20"/>
        </w:rPr>
        <w:t>Permanent business mailing address</w:t>
      </w:r>
    </w:p>
    <w:p w14:paraId="074A061A" w14:textId="37CDA4C9" w:rsidR="00C07CC4" w:rsidRPr="00114B54" w:rsidRDefault="00C07CC4" w:rsidP="00C07CC4">
      <w:pPr>
        <w:tabs>
          <w:tab w:val="left" w:pos="360"/>
        </w:tabs>
        <w:rPr>
          <w:bCs/>
          <w:sz w:val="20"/>
          <w:szCs w:val="20"/>
        </w:rPr>
      </w:pPr>
      <w:r w:rsidRPr="00114B54">
        <w:rPr>
          <w:bCs/>
          <w:sz w:val="20"/>
          <w:szCs w:val="20"/>
        </w:rPr>
        <w:tab/>
      </w:r>
      <w:r w:rsidR="00353442">
        <w:rPr>
          <w:bCs/>
          <w:sz w:val="20"/>
          <w:szCs w:val="20"/>
        </w:rPr>
        <w:tab/>
      </w:r>
      <w:r w:rsidRPr="00114B54">
        <w:rPr>
          <w:bCs/>
          <w:sz w:val="20"/>
          <w:szCs w:val="20"/>
        </w:rPr>
        <w:t xml:space="preserve">Business telephone number, fax number, and </w:t>
      </w:r>
      <w:r w:rsidR="000864B4">
        <w:rPr>
          <w:bCs/>
          <w:sz w:val="20"/>
          <w:szCs w:val="20"/>
        </w:rPr>
        <w:t>email</w:t>
      </w:r>
      <w:r w:rsidRPr="00114B54">
        <w:rPr>
          <w:bCs/>
          <w:sz w:val="20"/>
          <w:szCs w:val="20"/>
        </w:rPr>
        <w:t xml:space="preserve"> address</w:t>
      </w:r>
    </w:p>
    <w:p w14:paraId="3DD8D77B" w14:textId="72F43570" w:rsidR="00C07CC4" w:rsidRPr="00114B54" w:rsidRDefault="00C07CC4" w:rsidP="00C07CC4">
      <w:pPr>
        <w:tabs>
          <w:tab w:val="left" w:pos="360"/>
        </w:tabs>
        <w:rPr>
          <w:bCs/>
          <w:sz w:val="20"/>
          <w:szCs w:val="20"/>
        </w:rPr>
      </w:pPr>
      <w:r w:rsidRPr="00114B54">
        <w:rPr>
          <w:bCs/>
          <w:sz w:val="20"/>
          <w:szCs w:val="20"/>
        </w:rPr>
        <w:tab/>
      </w:r>
      <w:r w:rsidR="00353442">
        <w:rPr>
          <w:bCs/>
          <w:sz w:val="20"/>
          <w:szCs w:val="20"/>
        </w:rPr>
        <w:tab/>
      </w:r>
      <w:r w:rsidRPr="00114B54">
        <w:rPr>
          <w:bCs/>
          <w:sz w:val="20"/>
          <w:szCs w:val="20"/>
        </w:rPr>
        <w:t xml:space="preserve">Name of community represented by nonprofit organization </w:t>
      </w:r>
    </w:p>
    <w:p w14:paraId="42CF60D3" w14:textId="446F645D" w:rsidR="00C07CC4" w:rsidRPr="00114B54" w:rsidRDefault="00C07CC4" w:rsidP="00C07CC4">
      <w:pPr>
        <w:tabs>
          <w:tab w:val="left" w:pos="360"/>
        </w:tabs>
        <w:rPr>
          <w:bCs/>
          <w:sz w:val="20"/>
          <w:szCs w:val="20"/>
        </w:rPr>
      </w:pPr>
      <w:r w:rsidRPr="00114B54">
        <w:rPr>
          <w:bCs/>
          <w:sz w:val="20"/>
          <w:szCs w:val="20"/>
        </w:rPr>
        <w:tab/>
      </w:r>
      <w:r w:rsidR="00353442">
        <w:rPr>
          <w:bCs/>
          <w:sz w:val="20"/>
          <w:szCs w:val="20"/>
        </w:rPr>
        <w:tab/>
      </w:r>
      <w:r w:rsidRPr="00114B54">
        <w:rPr>
          <w:bCs/>
          <w:sz w:val="20"/>
          <w:szCs w:val="20"/>
        </w:rPr>
        <w:t>Name of contact person for community governing body</w:t>
      </w:r>
    </w:p>
    <w:p w14:paraId="53E0B8B9" w14:textId="77777777" w:rsidR="00353442" w:rsidRDefault="00C07CC4" w:rsidP="00C07CC4">
      <w:pPr>
        <w:rPr>
          <w:bCs/>
          <w:sz w:val="20"/>
          <w:szCs w:val="20"/>
        </w:rPr>
      </w:pPr>
      <w:r w:rsidRPr="00114B54">
        <w:rPr>
          <w:bCs/>
          <w:sz w:val="20"/>
          <w:szCs w:val="20"/>
          <w:u w:val="single"/>
        </w:rPr>
        <w:t>Block B – Required Information</w:t>
      </w:r>
    </w:p>
    <w:p w14:paraId="28C26202" w14:textId="586C7566" w:rsidR="00C07CC4" w:rsidRPr="00114B54" w:rsidRDefault="00C07CC4" w:rsidP="00353442">
      <w:pPr>
        <w:ind w:firstLine="720"/>
        <w:rPr>
          <w:bCs/>
          <w:sz w:val="20"/>
          <w:szCs w:val="20"/>
        </w:rPr>
      </w:pPr>
      <w:r w:rsidRPr="00114B54">
        <w:rPr>
          <w:bCs/>
          <w:sz w:val="20"/>
          <w:szCs w:val="20"/>
        </w:rPr>
        <w:t>Checklist of required attachments</w:t>
      </w:r>
    </w:p>
    <w:p w14:paraId="4436BB05" w14:textId="77777777" w:rsidR="00C07CC4" w:rsidRPr="00114B54" w:rsidRDefault="00C07CC4" w:rsidP="00C07CC4">
      <w:pPr>
        <w:rPr>
          <w:bCs/>
          <w:sz w:val="20"/>
          <w:szCs w:val="20"/>
          <w:u w:val="single"/>
        </w:rPr>
      </w:pPr>
      <w:r w:rsidRPr="00114B54">
        <w:rPr>
          <w:bCs/>
          <w:sz w:val="20"/>
          <w:szCs w:val="20"/>
          <w:u w:val="single"/>
        </w:rPr>
        <w:t>Block C – Notary Certification</w:t>
      </w:r>
    </w:p>
    <w:p w14:paraId="02B195EC" w14:textId="23AD6634" w:rsidR="00C07CC4" w:rsidRPr="00114B54" w:rsidRDefault="00C07CC4" w:rsidP="003F0E67">
      <w:pPr>
        <w:ind w:left="720" w:hanging="720"/>
        <w:rPr>
          <w:bCs/>
          <w:sz w:val="20"/>
          <w:szCs w:val="20"/>
        </w:rPr>
      </w:pPr>
      <w:r w:rsidRPr="00114B54">
        <w:rPr>
          <w:bCs/>
          <w:sz w:val="20"/>
          <w:szCs w:val="20"/>
        </w:rPr>
        <w:t xml:space="preserve">  </w:t>
      </w:r>
      <w:r w:rsidR="00353442">
        <w:rPr>
          <w:bCs/>
          <w:sz w:val="20"/>
          <w:szCs w:val="20"/>
        </w:rPr>
        <w:tab/>
      </w:r>
      <w:r w:rsidRPr="00114B54">
        <w:rPr>
          <w:bCs/>
          <w:sz w:val="20"/>
          <w:szCs w:val="20"/>
        </w:rPr>
        <w:t xml:space="preserve"> Printed name and signature of applicant</w:t>
      </w:r>
      <w:r w:rsidR="00E02B06">
        <w:rPr>
          <w:bCs/>
          <w:sz w:val="20"/>
          <w:szCs w:val="20"/>
        </w:rPr>
        <w:t xml:space="preserve"> or authorized representative</w:t>
      </w:r>
      <w:r w:rsidRPr="00114B54">
        <w:rPr>
          <w:bCs/>
          <w:sz w:val="20"/>
          <w:szCs w:val="20"/>
        </w:rPr>
        <w:t xml:space="preserve"> and date signed</w:t>
      </w:r>
      <w:r w:rsidR="00E02B06">
        <w:rPr>
          <w:bCs/>
          <w:sz w:val="20"/>
          <w:szCs w:val="20"/>
        </w:rPr>
        <w:t>. If representative, attach authorization.</w:t>
      </w:r>
    </w:p>
    <w:p w14:paraId="71D12FCF" w14:textId="40FADF3B" w:rsidR="00C07CC4" w:rsidRPr="00114B54" w:rsidRDefault="00C07CC4" w:rsidP="00C07CC4">
      <w:pPr>
        <w:rPr>
          <w:bCs/>
          <w:sz w:val="20"/>
          <w:szCs w:val="20"/>
        </w:rPr>
      </w:pPr>
      <w:r w:rsidRPr="00114B54">
        <w:rPr>
          <w:bCs/>
          <w:sz w:val="20"/>
          <w:szCs w:val="20"/>
        </w:rPr>
        <w:t xml:space="preserve">   </w:t>
      </w:r>
      <w:r w:rsidR="00353442">
        <w:rPr>
          <w:bCs/>
          <w:sz w:val="20"/>
          <w:szCs w:val="20"/>
        </w:rPr>
        <w:tab/>
      </w:r>
      <w:r w:rsidRPr="00114B54">
        <w:rPr>
          <w:bCs/>
          <w:sz w:val="20"/>
          <w:szCs w:val="20"/>
        </w:rPr>
        <w:t>Signature, date when commission expires, and stamp of Notary</w:t>
      </w:r>
    </w:p>
    <w:p w14:paraId="0124176F" w14:textId="77777777" w:rsidR="00C07CC4" w:rsidRPr="00114B54" w:rsidRDefault="00C07CC4" w:rsidP="00C07CC4">
      <w:pPr>
        <w:rPr>
          <w:bCs/>
        </w:rPr>
      </w:pPr>
    </w:p>
    <w:p w14:paraId="7238FE00" w14:textId="77777777" w:rsidR="00451053" w:rsidRDefault="00451053" w:rsidP="00B35BC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07"/>
        <w:gridCol w:w="1077"/>
      </w:tblGrid>
      <w:tr w:rsidR="00C07CC4" w:rsidRPr="00114B54" w14:paraId="5E089836" w14:textId="77777777" w:rsidTr="005F50A5">
        <w:trPr>
          <w:trHeight w:val="229"/>
          <w:jc w:val="center"/>
        </w:trPr>
        <w:tc>
          <w:tcPr>
            <w:tcW w:w="5384" w:type="dxa"/>
            <w:gridSpan w:val="2"/>
          </w:tcPr>
          <w:p w14:paraId="3AC621B9" w14:textId="144AE365" w:rsidR="00C07CC4" w:rsidRPr="00114B54" w:rsidRDefault="00264695" w:rsidP="00BC42A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t xml:space="preserve">  </w:t>
            </w:r>
            <w:r w:rsidR="006800A4" w:rsidRPr="00114B54">
              <w:t xml:space="preserve"> </w:t>
            </w:r>
            <w:r w:rsidR="00C07CC4" w:rsidRPr="00114B54">
              <w:rPr>
                <w:b/>
                <w:bCs/>
                <w:sz w:val="20"/>
                <w:szCs w:val="20"/>
              </w:rPr>
              <w:t xml:space="preserve">Application to </w:t>
            </w:r>
            <w:r w:rsidR="00BC42A2">
              <w:rPr>
                <w:b/>
                <w:bCs/>
                <w:sz w:val="20"/>
                <w:szCs w:val="20"/>
              </w:rPr>
              <w:t>be Designated</w:t>
            </w:r>
            <w:r w:rsidR="00C07CC4" w:rsidRPr="00114B54">
              <w:rPr>
                <w:b/>
                <w:bCs/>
                <w:sz w:val="20"/>
                <w:szCs w:val="20"/>
              </w:rPr>
              <w:t xml:space="preserve"> a CQE, Respondent</w:t>
            </w:r>
          </w:p>
        </w:tc>
      </w:tr>
      <w:tr w:rsidR="00C07CC4" w:rsidRPr="00114B54" w14:paraId="5522D85B" w14:textId="77777777" w:rsidTr="005F50A5">
        <w:trPr>
          <w:trHeight w:val="2357"/>
          <w:jc w:val="center"/>
        </w:trPr>
        <w:tc>
          <w:tcPr>
            <w:tcW w:w="4307" w:type="dxa"/>
          </w:tcPr>
          <w:p w14:paraId="0AC43FF0" w14:textId="77777777" w:rsidR="00C07CC4" w:rsidRPr="00114B54" w:rsidRDefault="00C07CC4" w:rsidP="00C07CC4">
            <w:pPr>
              <w:rPr>
                <w:sz w:val="20"/>
                <w:szCs w:val="20"/>
              </w:rPr>
            </w:pPr>
            <w:r w:rsidRPr="00114B54">
              <w:rPr>
                <w:b/>
                <w:sz w:val="20"/>
                <w:szCs w:val="20"/>
              </w:rPr>
              <w:t>Estimated number of respondents</w:t>
            </w:r>
            <w:r w:rsidRPr="00114B54">
              <w:rPr>
                <w:sz w:val="20"/>
                <w:szCs w:val="20"/>
              </w:rPr>
              <w:t xml:space="preserve"> </w:t>
            </w:r>
          </w:p>
          <w:p w14:paraId="25D59861" w14:textId="77777777" w:rsidR="00C07CC4" w:rsidRPr="00114B54" w:rsidRDefault="00C07CC4" w:rsidP="00C07CC4">
            <w:pPr>
              <w:rPr>
                <w:sz w:val="20"/>
                <w:szCs w:val="20"/>
              </w:rPr>
            </w:pPr>
            <w:r w:rsidRPr="00114B54">
              <w:rPr>
                <w:b/>
                <w:sz w:val="20"/>
                <w:szCs w:val="20"/>
              </w:rPr>
              <w:t xml:space="preserve">Total annual responses </w:t>
            </w:r>
          </w:p>
          <w:p w14:paraId="0E4391F0" w14:textId="6E642596" w:rsidR="00C07CC4" w:rsidRPr="00114B54" w:rsidRDefault="008A1EF6" w:rsidP="00C07CC4">
            <w:pPr>
              <w:rPr>
                <w:sz w:val="20"/>
                <w:szCs w:val="20"/>
              </w:rPr>
            </w:pPr>
            <w:r>
              <w:rPr>
                <w:sz w:val="20"/>
                <w:szCs w:val="20"/>
              </w:rPr>
              <w:t xml:space="preserve">   Number of responses = 1</w:t>
            </w:r>
            <w:r w:rsidR="00923030">
              <w:rPr>
                <w:sz w:val="20"/>
                <w:szCs w:val="20"/>
              </w:rPr>
              <w:t xml:space="preserve"> </w:t>
            </w:r>
            <w:r w:rsidR="00753CFF">
              <w:rPr>
                <w:sz w:val="20"/>
                <w:szCs w:val="20"/>
              </w:rPr>
              <w:t>(one time only)</w:t>
            </w:r>
          </w:p>
          <w:p w14:paraId="51426FB7" w14:textId="77777777" w:rsidR="00C07CC4" w:rsidRPr="00114B54" w:rsidRDefault="00C07CC4" w:rsidP="00C07CC4">
            <w:pPr>
              <w:rPr>
                <w:sz w:val="20"/>
                <w:szCs w:val="20"/>
              </w:rPr>
            </w:pPr>
            <w:r w:rsidRPr="00114B54">
              <w:rPr>
                <w:b/>
                <w:sz w:val="20"/>
                <w:szCs w:val="20"/>
              </w:rPr>
              <w:t>Total Time burden</w:t>
            </w:r>
            <w:r w:rsidRPr="00114B54">
              <w:rPr>
                <w:sz w:val="20"/>
                <w:szCs w:val="20"/>
              </w:rPr>
              <w:t xml:space="preserve">  </w:t>
            </w:r>
          </w:p>
          <w:p w14:paraId="7CC49CEA" w14:textId="122BB440" w:rsidR="00C07CC4" w:rsidRPr="00114B54" w:rsidRDefault="00C07CC4" w:rsidP="00C07CC4">
            <w:pPr>
              <w:rPr>
                <w:sz w:val="20"/>
                <w:szCs w:val="20"/>
              </w:rPr>
            </w:pPr>
            <w:r w:rsidRPr="00114B54">
              <w:rPr>
                <w:sz w:val="20"/>
                <w:szCs w:val="20"/>
              </w:rPr>
              <w:t xml:space="preserve">   Time per response = 200 </w:t>
            </w:r>
            <w:r w:rsidR="00B525CD">
              <w:rPr>
                <w:sz w:val="20"/>
                <w:szCs w:val="20"/>
              </w:rPr>
              <w:t>hr</w:t>
            </w:r>
          </w:p>
          <w:p w14:paraId="1DC4AA41" w14:textId="1DF12EB6" w:rsidR="00C07CC4" w:rsidRPr="00114B54" w:rsidRDefault="00C07CC4" w:rsidP="00C07CC4">
            <w:pPr>
              <w:rPr>
                <w:sz w:val="20"/>
                <w:szCs w:val="20"/>
              </w:rPr>
            </w:pPr>
            <w:r w:rsidRPr="00114B54">
              <w:rPr>
                <w:b/>
                <w:sz w:val="20"/>
                <w:szCs w:val="20"/>
              </w:rPr>
              <w:t>Total personnel cost</w:t>
            </w:r>
            <w:r w:rsidRPr="00114B54">
              <w:rPr>
                <w:sz w:val="20"/>
                <w:szCs w:val="20"/>
              </w:rPr>
              <w:t xml:space="preserve"> ($150</w:t>
            </w:r>
            <w:r w:rsidR="00944F1A">
              <w:rPr>
                <w:sz w:val="20"/>
                <w:szCs w:val="20"/>
              </w:rPr>
              <w:t>/hr</w:t>
            </w:r>
            <w:r w:rsidRPr="00114B54">
              <w:rPr>
                <w:sz w:val="20"/>
                <w:szCs w:val="20"/>
              </w:rPr>
              <w:t xml:space="preserve"> x</w:t>
            </w:r>
            <w:r w:rsidR="003C282C">
              <w:rPr>
                <w:sz w:val="20"/>
                <w:szCs w:val="20"/>
              </w:rPr>
              <w:t xml:space="preserve"> </w:t>
            </w:r>
            <w:r w:rsidR="008A1EF6">
              <w:rPr>
                <w:sz w:val="20"/>
                <w:szCs w:val="20"/>
              </w:rPr>
              <w:t>2</w:t>
            </w:r>
            <w:r w:rsidR="00BC03C5">
              <w:rPr>
                <w:sz w:val="20"/>
                <w:szCs w:val="20"/>
              </w:rPr>
              <w:t>00</w:t>
            </w:r>
            <w:r w:rsidR="00CF7175">
              <w:rPr>
                <w:sz w:val="20"/>
                <w:szCs w:val="20"/>
              </w:rPr>
              <w:t xml:space="preserve"> hr</w:t>
            </w:r>
            <w:r w:rsidRPr="00114B54">
              <w:rPr>
                <w:sz w:val="20"/>
                <w:szCs w:val="20"/>
              </w:rPr>
              <w:t>)</w:t>
            </w:r>
          </w:p>
          <w:p w14:paraId="1CC45329" w14:textId="16908BCE" w:rsidR="00C07CC4" w:rsidRPr="00114B54" w:rsidRDefault="00C07CC4" w:rsidP="00C07CC4">
            <w:pPr>
              <w:rPr>
                <w:sz w:val="20"/>
                <w:szCs w:val="20"/>
              </w:rPr>
            </w:pPr>
            <w:r w:rsidRPr="00114B54">
              <w:rPr>
                <w:b/>
                <w:sz w:val="20"/>
                <w:szCs w:val="20"/>
              </w:rPr>
              <w:t>Total miscellaneous cost</w:t>
            </w:r>
            <w:r w:rsidRPr="00114B54">
              <w:rPr>
                <w:sz w:val="20"/>
                <w:szCs w:val="20"/>
              </w:rPr>
              <w:t xml:space="preserve"> (</w:t>
            </w:r>
            <w:r w:rsidR="00F53D39">
              <w:rPr>
                <w:sz w:val="20"/>
                <w:szCs w:val="20"/>
              </w:rPr>
              <w:t>18.05</w:t>
            </w:r>
            <w:r w:rsidRPr="00114B54">
              <w:rPr>
                <w:sz w:val="20"/>
                <w:szCs w:val="20"/>
              </w:rPr>
              <w:t>)</w:t>
            </w:r>
          </w:p>
          <w:p w14:paraId="32B713AD" w14:textId="4F14573D" w:rsidR="00C07CC4" w:rsidRPr="00114B54" w:rsidRDefault="005A058A" w:rsidP="00C07CC4">
            <w:pPr>
              <w:rPr>
                <w:sz w:val="20"/>
                <w:szCs w:val="20"/>
              </w:rPr>
            </w:pPr>
            <w:r w:rsidRPr="00114B54">
              <w:rPr>
                <w:sz w:val="20"/>
                <w:szCs w:val="20"/>
              </w:rPr>
              <w:t xml:space="preserve">   Postage (0.</w:t>
            </w:r>
            <w:r w:rsidR="00DB27AE">
              <w:rPr>
                <w:sz w:val="20"/>
                <w:szCs w:val="20"/>
              </w:rPr>
              <w:t>55</w:t>
            </w:r>
            <w:r w:rsidR="00DB27AE" w:rsidRPr="00114B54">
              <w:rPr>
                <w:sz w:val="20"/>
                <w:szCs w:val="20"/>
              </w:rPr>
              <w:t xml:space="preserve"> </w:t>
            </w:r>
            <w:r w:rsidRPr="00114B54">
              <w:rPr>
                <w:sz w:val="20"/>
                <w:szCs w:val="20"/>
              </w:rPr>
              <w:t xml:space="preserve">x </w:t>
            </w:r>
            <w:r w:rsidR="008A1EF6">
              <w:rPr>
                <w:sz w:val="20"/>
                <w:szCs w:val="20"/>
              </w:rPr>
              <w:t>1</w:t>
            </w:r>
            <w:r w:rsidR="005D1A1B">
              <w:rPr>
                <w:sz w:val="20"/>
                <w:szCs w:val="20"/>
              </w:rPr>
              <w:t xml:space="preserve"> response</w:t>
            </w:r>
            <w:r w:rsidR="00C07CC4" w:rsidRPr="00114B54">
              <w:rPr>
                <w:sz w:val="20"/>
                <w:szCs w:val="20"/>
              </w:rPr>
              <w:t xml:space="preserve"> = </w:t>
            </w:r>
            <w:r w:rsidR="008A1EF6">
              <w:rPr>
                <w:sz w:val="20"/>
                <w:szCs w:val="20"/>
              </w:rPr>
              <w:t>0.</w:t>
            </w:r>
            <w:r w:rsidR="00DB27AE">
              <w:rPr>
                <w:sz w:val="20"/>
                <w:szCs w:val="20"/>
              </w:rPr>
              <w:t>55</w:t>
            </w:r>
            <w:r w:rsidR="00BC03C5">
              <w:rPr>
                <w:sz w:val="20"/>
                <w:szCs w:val="20"/>
              </w:rPr>
              <w:t>)</w:t>
            </w:r>
          </w:p>
          <w:p w14:paraId="347AAE23" w14:textId="1E0FD70F" w:rsidR="00C07CC4" w:rsidRPr="00114B54" w:rsidRDefault="00C07CC4" w:rsidP="00C07CC4">
            <w:pPr>
              <w:rPr>
                <w:sz w:val="20"/>
                <w:szCs w:val="20"/>
              </w:rPr>
            </w:pPr>
            <w:r w:rsidRPr="00114B54">
              <w:rPr>
                <w:sz w:val="20"/>
                <w:szCs w:val="20"/>
              </w:rPr>
              <w:t xml:space="preserve">   Photocopy (0.</w:t>
            </w:r>
            <w:r w:rsidR="00C74EAF">
              <w:rPr>
                <w:sz w:val="20"/>
                <w:szCs w:val="20"/>
              </w:rPr>
              <w:t>1</w:t>
            </w:r>
            <w:r w:rsidR="00C74EAF" w:rsidRPr="00114B54">
              <w:rPr>
                <w:sz w:val="20"/>
                <w:szCs w:val="20"/>
              </w:rPr>
              <w:t xml:space="preserve">5 </w:t>
            </w:r>
            <w:r w:rsidRPr="00114B54">
              <w:rPr>
                <w:sz w:val="20"/>
                <w:szCs w:val="20"/>
              </w:rPr>
              <w:t>x 50</w:t>
            </w:r>
            <w:r w:rsidR="00D37CC0">
              <w:rPr>
                <w:sz w:val="20"/>
                <w:szCs w:val="20"/>
              </w:rPr>
              <w:t xml:space="preserve"> </w:t>
            </w:r>
            <w:r w:rsidRPr="00114B54">
              <w:rPr>
                <w:sz w:val="20"/>
                <w:szCs w:val="20"/>
              </w:rPr>
              <w:t>pp x</w:t>
            </w:r>
            <w:r w:rsidR="00BC03C5">
              <w:rPr>
                <w:sz w:val="20"/>
                <w:szCs w:val="20"/>
              </w:rPr>
              <w:t xml:space="preserve"> </w:t>
            </w:r>
            <w:r w:rsidR="008A1EF6">
              <w:rPr>
                <w:sz w:val="20"/>
                <w:szCs w:val="20"/>
              </w:rPr>
              <w:t>1</w:t>
            </w:r>
            <w:r w:rsidRPr="00114B54">
              <w:rPr>
                <w:sz w:val="20"/>
                <w:szCs w:val="20"/>
              </w:rPr>
              <w:t xml:space="preserve"> </w:t>
            </w:r>
            <w:r w:rsidR="005D1A1B">
              <w:rPr>
                <w:sz w:val="20"/>
                <w:szCs w:val="20"/>
              </w:rPr>
              <w:t xml:space="preserve">response </w:t>
            </w:r>
            <w:r w:rsidRPr="00114B54">
              <w:rPr>
                <w:sz w:val="20"/>
                <w:szCs w:val="20"/>
              </w:rPr>
              <w:t xml:space="preserve">= </w:t>
            </w:r>
            <w:r w:rsidR="00C74EAF">
              <w:rPr>
                <w:sz w:val="20"/>
                <w:szCs w:val="20"/>
              </w:rPr>
              <w:t>7</w:t>
            </w:r>
            <w:r w:rsidR="00F763A2" w:rsidRPr="00114B54">
              <w:rPr>
                <w:sz w:val="20"/>
                <w:szCs w:val="20"/>
              </w:rPr>
              <w:t>.50</w:t>
            </w:r>
            <w:r w:rsidRPr="00114B54">
              <w:rPr>
                <w:sz w:val="20"/>
                <w:szCs w:val="20"/>
              </w:rPr>
              <w:t>)</w:t>
            </w:r>
          </w:p>
          <w:p w14:paraId="617749D5" w14:textId="4FEA5AE9" w:rsidR="00C07CC4" w:rsidRPr="00114B54" w:rsidRDefault="00C07CC4" w:rsidP="00C74EAF">
            <w:pPr>
              <w:rPr>
                <w:sz w:val="20"/>
                <w:szCs w:val="20"/>
              </w:rPr>
            </w:pPr>
            <w:r w:rsidRPr="00114B54">
              <w:rPr>
                <w:sz w:val="20"/>
                <w:szCs w:val="20"/>
              </w:rPr>
              <w:t xml:space="preserve">   Notary (</w:t>
            </w:r>
            <w:r w:rsidR="00D5696B">
              <w:rPr>
                <w:sz w:val="20"/>
                <w:szCs w:val="20"/>
              </w:rPr>
              <w:t>$</w:t>
            </w:r>
            <w:r w:rsidR="00C74EAF">
              <w:rPr>
                <w:sz w:val="20"/>
                <w:szCs w:val="20"/>
              </w:rPr>
              <w:t>10</w:t>
            </w:r>
            <w:r w:rsidR="00C74EAF" w:rsidRPr="00114B54">
              <w:rPr>
                <w:sz w:val="20"/>
                <w:szCs w:val="20"/>
              </w:rPr>
              <w:t xml:space="preserve"> </w:t>
            </w:r>
            <w:r w:rsidRPr="00114B54">
              <w:rPr>
                <w:sz w:val="20"/>
                <w:szCs w:val="20"/>
              </w:rPr>
              <w:t xml:space="preserve">x </w:t>
            </w:r>
            <w:r w:rsidR="008A1EF6">
              <w:rPr>
                <w:sz w:val="20"/>
                <w:szCs w:val="20"/>
              </w:rPr>
              <w:t>1</w:t>
            </w:r>
            <w:r w:rsidR="005D1A1B">
              <w:rPr>
                <w:sz w:val="20"/>
                <w:szCs w:val="20"/>
              </w:rPr>
              <w:t xml:space="preserve"> response</w:t>
            </w:r>
            <w:r w:rsidRPr="00114B54">
              <w:rPr>
                <w:sz w:val="20"/>
                <w:szCs w:val="20"/>
              </w:rPr>
              <w:t xml:space="preserve"> = </w:t>
            </w:r>
            <w:r w:rsidR="00C74EAF">
              <w:rPr>
                <w:sz w:val="20"/>
                <w:szCs w:val="20"/>
              </w:rPr>
              <w:t>10</w:t>
            </w:r>
            <w:r w:rsidRPr="00114B54">
              <w:rPr>
                <w:sz w:val="20"/>
                <w:szCs w:val="20"/>
              </w:rPr>
              <w:t>)</w:t>
            </w:r>
          </w:p>
        </w:tc>
        <w:tc>
          <w:tcPr>
            <w:tcW w:w="1076" w:type="dxa"/>
          </w:tcPr>
          <w:p w14:paraId="38585768" w14:textId="77777777" w:rsidR="00C07CC4" w:rsidRPr="00114B54" w:rsidRDefault="008A1EF6"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Pr>
                <w:b/>
                <w:sz w:val="20"/>
                <w:szCs w:val="20"/>
              </w:rPr>
              <w:t>1</w:t>
            </w:r>
          </w:p>
          <w:p w14:paraId="301E0141" w14:textId="77777777" w:rsidR="00C07CC4" w:rsidRPr="00114B54" w:rsidRDefault="008A1EF6"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Pr>
                <w:b/>
                <w:sz w:val="20"/>
                <w:szCs w:val="20"/>
              </w:rPr>
              <w:t>1</w:t>
            </w:r>
          </w:p>
          <w:p w14:paraId="0A22F79A" w14:textId="77777777" w:rsidR="00C07CC4" w:rsidRPr="00114B54" w:rsidRDefault="00C07CC4"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p>
          <w:p w14:paraId="7A819261" w14:textId="5B20E931" w:rsidR="00C07CC4" w:rsidRPr="00114B54" w:rsidRDefault="008A1EF6"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Pr>
                <w:b/>
                <w:sz w:val="20"/>
                <w:szCs w:val="20"/>
              </w:rPr>
              <w:t>2</w:t>
            </w:r>
            <w:r w:rsidR="00BC03C5">
              <w:rPr>
                <w:b/>
                <w:sz w:val="20"/>
                <w:szCs w:val="20"/>
              </w:rPr>
              <w:t>00</w:t>
            </w:r>
            <w:r w:rsidR="00C07CC4" w:rsidRPr="00114B54">
              <w:rPr>
                <w:b/>
                <w:sz w:val="20"/>
                <w:szCs w:val="20"/>
              </w:rPr>
              <w:t xml:space="preserve"> </w:t>
            </w:r>
            <w:r w:rsidR="00B525CD">
              <w:rPr>
                <w:b/>
                <w:sz w:val="20"/>
                <w:szCs w:val="20"/>
              </w:rPr>
              <w:t>hr</w:t>
            </w:r>
          </w:p>
          <w:p w14:paraId="57D97F5C" w14:textId="77777777" w:rsidR="00C07CC4" w:rsidRPr="00114B54" w:rsidRDefault="00C07CC4"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p>
          <w:p w14:paraId="4DF7CA75" w14:textId="77777777" w:rsidR="00C07CC4" w:rsidRPr="00114B54" w:rsidRDefault="00C07CC4"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114B54">
              <w:rPr>
                <w:b/>
                <w:sz w:val="20"/>
                <w:szCs w:val="20"/>
              </w:rPr>
              <w:t>$</w:t>
            </w:r>
            <w:r w:rsidR="008A1EF6">
              <w:rPr>
                <w:b/>
                <w:sz w:val="20"/>
                <w:szCs w:val="20"/>
              </w:rPr>
              <w:t>3</w:t>
            </w:r>
            <w:r w:rsidR="00BC03C5">
              <w:rPr>
                <w:b/>
                <w:sz w:val="20"/>
                <w:szCs w:val="20"/>
              </w:rPr>
              <w:t>0,000</w:t>
            </w:r>
          </w:p>
          <w:p w14:paraId="361EC2C5" w14:textId="3A90FE98" w:rsidR="00C07CC4" w:rsidRPr="00114B54" w:rsidRDefault="00C07CC4" w:rsidP="00F53D3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114B54">
              <w:rPr>
                <w:b/>
                <w:sz w:val="20"/>
                <w:szCs w:val="20"/>
              </w:rPr>
              <w:t>$</w:t>
            </w:r>
            <w:r w:rsidR="00F53D39">
              <w:rPr>
                <w:b/>
                <w:sz w:val="20"/>
                <w:szCs w:val="20"/>
              </w:rPr>
              <w:t>18</w:t>
            </w:r>
          </w:p>
        </w:tc>
      </w:tr>
    </w:tbl>
    <w:p w14:paraId="34D2FE44" w14:textId="77777777" w:rsidR="00264695" w:rsidRDefault="00264695" w:rsidP="00C07CC4">
      <w:pPr>
        <w:rPr>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73"/>
        <w:gridCol w:w="993"/>
      </w:tblGrid>
      <w:tr w:rsidR="00C07CC4" w:rsidRPr="00114B54" w14:paraId="1C4057CC" w14:textId="77777777" w:rsidTr="005F50A5">
        <w:trPr>
          <w:trHeight w:val="244"/>
          <w:jc w:val="center"/>
        </w:trPr>
        <w:tc>
          <w:tcPr>
            <w:tcW w:w="5166" w:type="dxa"/>
            <w:gridSpan w:val="2"/>
          </w:tcPr>
          <w:p w14:paraId="1D713D10" w14:textId="35C2808E" w:rsidR="00C07CC4" w:rsidRPr="00114B54" w:rsidRDefault="00264695" w:rsidP="00BC42A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b/>
                <w:bCs/>
                <w:sz w:val="20"/>
                <w:szCs w:val="20"/>
              </w:rPr>
              <w:br w:type="page"/>
            </w:r>
            <w:r w:rsidR="00C07CC4" w:rsidRPr="00114B54">
              <w:rPr>
                <w:b/>
                <w:bCs/>
                <w:sz w:val="20"/>
                <w:szCs w:val="20"/>
              </w:rPr>
              <w:t xml:space="preserve">Application to </w:t>
            </w:r>
            <w:r w:rsidR="00BC42A2">
              <w:rPr>
                <w:b/>
                <w:bCs/>
                <w:sz w:val="20"/>
                <w:szCs w:val="20"/>
              </w:rPr>
              <w:t>Designated</w:t>
            </w:r>
            <w:r w:rsidR="00C07CC4" w:rsidRPr="00114B54">
              <w:rPr>
                <w:b/>
                <w:bCs/>
                <w:sz w:val="20"/>
                <w:szCs w:val="20"/>
              </w:rPr>
              <w:t xml:space="preserve"> a CQE, Federal Government</w:t>
            </w:r>
          </w:p>
        </w:tc>
      </w:tr>
      <w:tr w:rsidR="00C07CC4" w:rsidRPr="00114B54" w14:paraId="5074DD06" w14:textId="77777777" w:rsidTr="005F50A5">
        <w:trPr>
          <w:trHeight w:val="1237"/>
          <w:jc w:val="center"/>
        </w:trPr>
        <w:tc>
          <w:tcPr>
            <w:tcW w:w="4173" w:type="dxa"/>
          </w:tcPr>
          <w:p w14:paraId="6B74DD70" w14:textId="77777777" w:rsidR="00C07CC4" w:rsidRPr="00114B54" w:rsidRDefault="00C07CC4" w:rsidP="00C07CC4">
            <w:pPr>
              <w:rPr>
                <w:b/>
                <w:sz w:val="20"/>
                <w:szCs w:val="20"/>
              </w:rPr>
            </w:pPr>
            <w:r w:rsidRPr="00114B54">
              <w:rPr>
                <w:b/>
                <w:sz w:val="20"/>
                <w:szCs w:val="20"/>
              </w:rPr>
              <w:t xml:space="preserve">Total annual responses </w:t>
            </w:r>
          </w:p>
          <w:p w14:paraId="7D5FF198" w14:textId="77777777" w:rsidR="00C07CC4" w:rsidRPr="00114B54" w:rsidRDefault="00C07CC4" w:rsidP="00C07CC4">
            <w:pPr>
              <w:rPr>
                <w:sz w:val="20"/>
                <w:szCs w:val="20"/>
              </w:rPr>
            </w:pPr>
            <w:r w:rsidRPr="00114B54">
              <w:rPr>
                <w:b/>
                <w:sz w:val="20"/>
                <w:szCs w:val="20"/>
              </w:rPr>
              <w:t>Total Time burden</w:t>
            </w:r>
            <w:r w:rsidRPr="00114B54">
              <w:rPr>
                <w:sz w:val="20"/>
                <w:szCs w:val="20"/>
              </w:rPr>
              <w:t xml:space="preserve"> </w:t>
            </w:r>
          </w:p>
          <w:p w14:paraId="64C4413D" w14:textId="371453CC" w:rsidR="00BC03C5" w:rsidRDefault="00C07CC4" w:rsidP="00C07CC4">
            <w:pPr>
              <w:rPr>
                <w:sz w:val="20"/>
                <w:szCs w:val="20"/>
              </w:rPr>
            </w:pPr>
            <w:r w:rsidRPr="00114B54">
              <w:rPr>
                <w:sz w:val="20"/>
                <w:szCs w:val="20"/>
              </w:rPr>
              <w:t xml:space="preserve">   Time per response = 4 </w:t>
            </w:r>
            <w:r w:rsidR="00B525CD">
              <w:rPr>
                <w:sz w:val="20"/>
                <w:szCs w:val="20"/>
              </w:rPr>
              <w:t>hr</w:t>
            </w:r>
          </w:p>
          <w:p w14:paraId="5807A616" w14:textId="7A3CE8DA" w:rsidR="00C07CC4" w:rsidRPr="00114B54" w:rsidRDefault="00C07CC4" w:rsidP="00C07CC4">
            <w:pPr>
              <w:rPr>
                <w:sz w:val="20"/>
                <w:szCs w:val="20"/>
              </w:rPr>
            </w:pPr>
            <w:r w:rsidRPr="00114B54">
              <w:rPr>
                <w:b/>
                <w:sz w:val="20"/>
                <w:szCs w:val="20"/>
              </w:rPr>
              <w:t>Total personnel cost</w:t>
            </w:r>
            <w:r w:rsidRPr="00114B54">
              <w:rPr>
                <w:sz w:val="20"/>
                <w:szCs w:val="20"/>
              </w:rPr>
              <w:t xml:space="preserve"> ($</w:t>
            </w:r>
            <w:r w:rsidR="00105F82">
              <w:rPr>
                <w:sz w:val="20"/>
                <w:szCs w:val="20"/>
              </w:rPr>
              <w:t>42</w:t>
            </w:r>
            <w:r w:rsidR="00BB2620" w:rsidRPr="00114B54">
              <w:rPr>
                <w:sz w:val="20"/>
                <w:szCs w:val="20"/>
              </w:rPr>
              <w:t xml:space="preserve"> </w:t>
            </w:r>
            <w:r w:rsidR="00644297">
              <w:rPr>
                <w:sz w:val="20"/>
                <w:szCs w:val="20"/>
              </w:rPr>
              <w:t xml:space="preserve">x </w:t>
            </w:r>
            <w:r w:rsidR="008A1EF6">
              <w:rPr>
                <w:sz w:val="20"/>
                <w:szCs w:val="20"/>
              </w:rPr>
              <w:t>4</w:t>
            </w:r>
            <w:r w:rsidR="00C05D31">
              <w:rPr>
                <w:sz w:val="20"/>
                <w:szCs w:val="20"/>
              </w:rPr>
              <w:t xml:space="preserve"> hr</w:t>
            </w:r>
            <w:r w:rsidRPr="00114B54">
              <w:rPr>
                <w:sz w:val="20"/>
                <w:szCs w:val="20"/>
              </w:rPr>
              <w:t>)</w:t>
            </w:r>
          </w:p>
          <w:p w14:paraId="387B8D88" w14:textId="77777777" w:rsidR="00C07CC4" w:rsidRPr="00114B54" w:rsidRDefault="00C07CC4" w:rsidP="00C07CC4">
            <w:pPr>
              <w:rPr>
                <w:b/>
                <w:sz w:val="20"/>
                <w:szCs w:val="20"/>
              </w:rPr>
            </w:pPr>
            <w:r w:rsidRPr="00114B54">
              <w:rPr>
                <w:b/>
                <w:sz w:val="20"/>
                <w:szCs w:val="20"/>
              </w:rPr>
              <w:t>Total miscellaneous cost</w:t>
            </w:r>
          </w:p>
        </w:tc>
        <w:tc>
          <w:tcPr>
            <w:tcW w:w="993" w:type="dxa"/>
          </w:tcPr>
          <w:p w14:paraId="76F177B0" w14:textId="77777777" w:rsidR="00C07CC4" w:rsidRPr="00114B54" w:rsidRDefault="008A1EF6"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Pr>
                <w:b/>
                <w:sz w:val="20"/>
                <w:szCs w:val="20"/>
              </w:rPr>
              <w:t>1</w:t>
            </w:r>
          </w:p>
          <w:p w14:paraId="2889A09C" w14:textId="2F80E10A" w:rsidR="00C07CC4" w:rsidRPr="00114B54" w:rsidRDefault="008A1EF6"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Pr>
                <w:b/>
                <w:sz w:val="20"/>
                <w:szCs w:val="20"/>
              </w:rPr>
              <w:t>4</w:t>
            </w:r>
            <w:r w:rsidR="00C07CC4" w:rsidRPr="00114B54">
              <w:rPr>
                <w:b/>
                <w:sz w:val="20"/>
                <w:szCs w:val="20"/>
              </w:rPr>
              <w:t xml:space="preserve"> </w:t>
            </w:r>
            <w:r w:rsidR="00B525CD">
              <w:rPr>
                <w:b/>
                <w:sz w:val="20"/>
                <w:szCs w:val="20"/>
              </w:rPr>
              <w:t>hr</w:t>
            </w:r>
          </w:p>
          <w:p w14:paraId="42E35C4F" w14:textId="77777777" w:rsidR="00C07CC4" w:rsidRPr="00114B54" w:rsidRDefault="00C07CC4"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p>
          <w:p w14:paraId="27592229" w14:textId="40681817" w:rsidR="00C07CC4" w:rsidRPr="00114B54" w:rsidRDefault="00C07CC4"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114B54">
              <w:rPr>
                <w:b/>
                <w:sz w:val="20"/>
                <w:szCs w:val="20"/>
              </w:rPr>
              <w:t>$</w:t>
            </w:r>
            <w:r w:rsidR="00105F82">
              <w:rPr>
                <w:b/>
                <w:sz w:val="20"/>
                <w:szCs w:val="20"/>
              </w:rPr>
              <w:t>168</w:t>
            </w:r>
          </w:p>
          <w:p w14:paraId="2180421B" w14:textId="77777777" w:rsidR="00C07CC4" w:rsidRPr="00114B54" w:rsidRDefault="00C07CC4"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114B54">
              <w:rPr>
                <w:b/>
                <w:sz w:val="20"/>
                <w:szCs w:val="20"/>
              </w:rPr>
              <w:t>0</w:t>
            </w:r>
          </w:p>
        </w:tc>
      </w:tr>
    </w:tbl>
    <w:p w14:paraId="1317E121" w14:textId="77777777" w:rsidR="00171861" w:rsidRDefault="00171861" w:rsidP="00171861">
      <w:pPr>
        <w:tabs>
          <w:tab w:val="left" w:pos="720"/>
        </w:tabs>
        <w:rPr>
          <w:b/>
        </w:rPr>
      </w:pPr>
    </w:p>
    <w:p w14:paraId="76C13650" w14:textId="77777777" w:rsidR="00171861" w:rsidRDefault="00171861" w:rsidP="00171861">
      <w:pPr>
        <w:tabs>
          <w:tab w:val="left" w:pos="720"/>
        </w:tabs>
        <w:rPr>
          <w:b/>
        </w:rPr>
      </w:pPr>
    </w:p>
    <w:p w14:paraId="0A1AE72D" w14:textId="17D8CC52" w:rsidR="00171861" w:rsidRPr="00FD0E0B" w:rsidRDefault="00171861" w:rsidP="00171861">
      <w:pPr>
        <w:tabs>
          <w:tab w:val="left" w:pos="720"/>
        </w:tabs>
      </w:pPr>
      <w:r>
        <w:rPr>
          <w:b/>
        </w:rPr>
        <w:t>b</w:t>
      </w:r>
      <w:r w:rsidRPr="00FD0E0B">
        <w:rPr>
          <w:b/>
        </w:rPr>
        <w:t xml:space="preserve">.  Community Quota Entity (CQE) Annual Report </w:t>
      </w:r>
      <w:r w:rsidR="00344E74">
        <w:rPr>
          <w:b/>
        </w:rPr>
        <w:t>[adjusted]</w:t>
      </w:r>
    </w:p>
    <w:p w14:paraId="45237074" w14:textId="77777777" w:rsidR="00171861" w:rsidRDefault="00171861" w:rsidP="00171861">
      <w:pPr>
        <w:tabs>
          <w:tab w:val="left" w:pos="360"/>
          <w:tab w:val="left" w:pos="720"/>
          <w:tab w:val="left" w:pos="1080"/>
        </w:tabs>
      </w:pPr>
    </w:p>
    <w:p w14:paraId="7B9DFA70" w14:textId="5038B0F3" w:rsidR="00171861" w:rsidRPr="00FD0E0B" w:rsidRDefault="00171861" w:rsidP="00171861">
      <w:pPr>
        <w:tabs>
          <w:tab w:val="left" w:pos="360"/>
          <w:tab w:val="left" w:pos="720"/>
          <w:tab w:val="left" w:pos="1080"/>
        </w:tabs>
      </w:pPr>
      <w:r w:rsidRPr="00FD0E0B">
        <w:t xml:space="preserve">A CQE </w:t>
      </w:r>
      <w:r>
        <w:t>must</w:t>
      </w:r>
      <w:r w:rsidRPr="00FD0E0B">
        <w:t xml:space="preserve"> submit an annual report for any calendar year in which </w:t>
      </w:r>
      <w:r w:rsidR="00AC3735">
        <w:t xml:space="preserve">it </w:t>
      </w:r>
      <w:r>
        <w:t>held</w:t>
      </w:r>
      <w:r w:rsidRPr="00FD0E0B">
        <w:t xml:space="preserve"> any community</w:t>
      </w:r>
      <w:r>
        <w:t xml:space="preserve"> </w:t>
      </w:r>
      <w:r w:rsidRPr="00FD0E0B">
        <w:t>charter halibut permits, IFQ, or LLP</w:t>
      </w:r>
      <w:r>
        <w:t xml:space="preserve"> license</w:t>
      </w:r>
      <w:r w:rsidRPr="00FD0E0B">
        <w:t>s.</w:t>
      </w:r>
      <w:r>
        <w:t xml:space="preserve"> The report describes the CQE’s administrative activities, business operation, and community fishing activities for that calendar year. </w:t>
      </w:r>
    </w:p>
    <w:p w14:paraId="769D94E4" w14:textId="77777777" w:rsidR="00171861" w:rsidRPr="00FD0E0B" w:rsidRDefault="00171861" w:rsidP="00171861">
      <w:pPr>
        <w:tabs>
          <w:tab w:val="left" w:pos="360"/>
          <w:tab w:val="left" w:pos="720"/>
          <w:tab w:val="left" w:pos="1080"/>
        </w:tabs>
      </w:pPr>
    </w:p>
    <w:p w14:paraId="1665F8ED" w14:textId="77777777" w:rsidR="00171861" w:rsidRPr="00EC3878" w:rsidRDefault="00171861" w:rsidP="00171861">
      <w:pPr>
        <w:tabs>
          <w:tab w:val="left" w:pos="360"/>
          <w:tab w:val="left" w:pos="720"/>
          <w:tab w:val="left" w:pos="1080"/>
        </w:tabs>
      </w:pPr>
      <w:r w:rsidRPr="00FD0E0B">
        <w:t xml:space="preserve">By January 31, the CQE must submit a complete annual report for the prior calendar year to </w:t>
      </w:r>
      <w:r>
        <w:t xml:space="preserve">NMFS </w:t>
      </w:r>
      <w:r w:rsidRPr="00FD0E0B">
        <w:t xml:space="preserve">and to the governing body of each community represented by the CQE as identified in </w:t>
      </w:r>
      <w:r w:rsidRPr="00EC3878">
        <w:rPr>
          <w:rStyle w:val="Hyperlink"/>
          <w:color w:val="auto"/>
          <w:u w:val="none"/>
        </w:rPr>
        <w:t>Table 21 to part 679.</w:t>
      </w:r>
      <w:r>
        <w:rPr>
          <w:rStyle w:val="Hyperlink"/>
          <w:color w:val="auto"/>
          <w:u w:val="none"/>
        </w:rPr>
        <w:t xml:space="preserve"> The report is submitted by mail or delivery. </w:t>
      </w:r>
    </w:p>
    <w:p w14:paraId="610B4695" w14:textId="77777777" w:rsidR="00171861" w:rsidRDefault="00171861" w:rsidP="00171861">
      <w:pPr>
        <w:tabs>
          <w:tab w:val="left" w:pos="360"/>
          <w:tab w:val="left" w:pos="720"/>
          <w:tab w:val="left" w:pos="1080"/>
        </w:tabs>
        <w:rPr>
          <w:color w:val="000000" w:themeColor="text1"/>
        </w:rPr>
      </w:pPr>
    </w:p>
    <w:p w14:paraId="089F9B99" w14:textId="77777777" w:rsidR="00171861" w:rsidRPr="00EC3878" w:rsidRDefault="00171861" w:rsidP="00171861">
      <w:pPr>
        <w:tabs>
          <w:tab w:val="left" w:pos="360"/>
          <w:tab w:val="left" w:pos="720"/>
          <w:tab w:val="left" w:pos="1080"/>
        </w:tabs>
      </w:pPr>
      <w:r w:rsidRPr="00B05B93">
        <w:rPr>
          <w:color w:val="000000" w:themeColor="text1"/>
        </w:rPr>
        <w:t>NMFS does not have a form for this report because of the unknown nature of the responses that may come from each CQE that is required to report.  Each CQE holds different permits and has different mechanisms for deciding how to distribute those permits.  Each CQE is free to format their own annual report provided that it covers all the required criteria set out in the regulations</w:t>
      </w:r>
      <w:r>
        <w:rPr>
          <w:color w:val="000000" w:themeColor="text1"/>
        </w:rPr>
        <w:t xml:space="preserve"> at §</w:t>
      </w:r>
      <w:r w:rsidRPr="00E364EE">
        <w:rPr>
          <w:color w:val="000000" w:themeColor="text1"/>
        </w:rPr>
        <w:t xml:space="preserve"> 679.5(t)</w:t>
      </w:r>
      <w:r>
        <w:rPr>
          <w:color w:val="000000" w:themeColor="text1"/>
        </w:rPr>
        <w:t>.</w:t>
      </w:r>
    </w:p>
    <w:p w14:paraId="6E20EB69" w14:textId="77777777" w:rsidR="00171861" w:rsidRDefault="00171861" w:rsidP="00171861">
      <w:pPr>
        <w:tabs>
          <w:tab w:val="left" w:pos="360"/>
          <w:tab w:val="left" w:pos="720"/>
          <w:tab w:val="left" w:pos="1080"/>
        </w:tabs>
      </w:pPr>
    </w:p>
    <w:p w14:paraId="7FF40923" w14:textId="77777777" w:rsidR="00171861" w:rsidRPr="00FD0E0B" w:rsidRDefault="00171861" w:rsidP="00171861">
      <w:pPr>
        <w:tabs>
          <w:tab w:val="left" w:pos="360"/>
          <w:tab w:val="left" w:pos="720"/>
          <w:tab w:val="left" w:pos="1080"/>
        </w:tabs>
      </w:pPr>
      <w:r w:rsidRPr="00FD0E0B">
        <w:t xml:space="preserve">A complete annual report </w:t>
      </w:r>
      <w:r>
        <w:t xml:space="preserve">must </w:t>
      </w:r>
      <w:r w:rsidRPr="00FD0E0B">
        <w:t>contain all general report requirements and all program specific report</w:t>
      </w:r>
      <w:r>
        <w:t xml:space="preserve"> </w:t>
      </w:r>
      <w:r w:rsidRPr="00FD0E0B">
        <w:t>requirements applicable to the CQE, as follows:</w:t>
      </w:r>
    </w:p>
    <w:p w14:paraId="500F766E" w14:textId="77777777" w:rsidR="00171861" w:rsidRPr="00FD0E0B" w:rsidRDefault="00171861" w:rsidP="00171861">
      <w:pPr>
        <w:tabs>
          <w:tab w:val="left" w:pos="360"/>
          <w:tab w:val="left" w:pos="720"/>
          <w:tab w:val="left" w:pos="1080"/>
        </w:tabs>
      </w:pPr>
    </w:p>
    <w:p w14:paraId="7C3F3765" w14:textId="77777777" w:rsidR="00171861" w:rsidRPr="00FD0E0B" w:rsidRDefault="00171861" w:rsidP="00171861">
      <w:pPr>
        <w:tabs>
          <w:tab w:val="left" w:pos="360"/>
          <w:tab w:val="left" w:pos="720"/>
          <w:tab w:val="left" w:pos="1080"/>
        </w:tabs>
        <w:rPr>
          <w:b/>
          <w:sz w:val="20"/>
          <w:szCs w:val="20"/>
        </w:rPr>
      </w:pPr>
      <w:r w:rsidRPr="00FD0E0B">
        <w:rPr>
          <w:b/>
          <w:sz w:val="20"/>
          <w:szCs w:val="20"/>
        </w:rPr>
        <w:t>Community Entity Quota (CQE) Program Annual Report</w:t>
      </w:r>
    </w:p>
    <w:p w14:paraId="203D0AF0" w14:textId="77777777" w:rsidR="00171861" w:rsidRPr="00FD0E0B" w:rsidRDefault="00171861" w:rsidP="00171861">
      <w:pPr>
        <w:tabs>
          <w:tab w:val="left" w:pos="360"/>
          <w:tab w:val="left" w:pos="720"/>
          <w:tab w:val="left" w:pos="1080"/>
        </w:tabs>
        <w:rPr>
          <w:sz w:val="20"/>
          <w:szCs w:val="20"/>
        </w:rPr>
      </w:pPr>
      <w:r w:rsidRPr="00771929">
        <w:rPr>
          <w:sz w:val="20"/>
          <w:szCs w:val="20"/>
          <w:u w:val="single"/>
        </w:rPr>
        <w:t>General report requirements</w:t>
      </w:r>
      <w:r w:rsidRPr="00FD0E0B">
        <w:rPr>
          <w:sz w:val="20"/>
          <w:szCs w:val="20"/>
        </w:rPr>
        <w:t>:</w:t>
      </w:r>
    </w:p>
    <w:p w14:paraId="60D96CBB" w14:textId="77777777" w:rsidR="00171861" w:rsidRPr="00FD0E0B" w:rsidRDefault="00171861" w:rsidP="00171861">
      <w:pPr>
        <w:tabs>
          <w:tab w:val="left" w:pos="360"/>
          <w:tab w:val="left" w:pos="720"/>
          <w:tab w:val="left" w:pos="1080"/>
        </w:tabs>
        <w:rPr>
          <w:sz w:val="20"/>
          <w:szCs w:val="20"/>
        </w:rPr>
      </w:pPr>
      <w:r w:rsidRPr="00FD0E0B">
        <w:rPr>
          <w:sz w:val="20"/>
          <w:szCs w:val="20"/>
        </w:rPr>
        <w:t>Each CQE must report business operations and fishing activity for the charter halibut permit, IFQ, and LLP programs for each eligible community represented by the CQE</w:t>
      </w:r>
      <w:r>
        <w:rPr>
          <w:sz w:val="20"/>
          <w:szCs w:val="20"/>
        </w:rPr>
        <w:t xml:space="preserve"> and must provide;</w:t>
      </w:r>
    </w:p>
    <w:p w14:paraId="102D3015" w14:textId="77777777" w:rsidR="00171861" w:rsidRPr="00FD0E0B" w:rsidRDefault="00171861" w:rsidP="00171861">
      <w:pPr>
        <w:tabs>
          <w:tab w:val="left" w:pos="360"/>
          <w:tab w:val="left" w:pos="720"/>
          <w:tab w:val="left" w:pos="1080"/>
        </w:tabs>
        <w:rPr>
          <w:sz w:val="20"/>
          <w:szCs w:val="20"/>
        </w:rPr>
      </w:pPr>
      <w:r w:rsidRPr="00FD0E0B">
        <w:rPr>
          <w:sz w:val="20"/>
          <w:szCs w:val="20"/>
        </w:rPr>
        <w:tab/>
      </w:r>
      <w:r>
        <w:rPr>
          <w:sz w:val="20"/>
          <w:szCs w:val="20"/>
        </w:rPr>
        <w:t>Name of e</w:t>
      </w:r>
      <w:r w:rsidRPr="00FD0E0B">
        <w:rPr>
          <w:sz w:val="20"/>
          <w:szCs w:val="20"/>
        </w:rPr>
        <w:t>ligible community or communities</w:t>
      </w:r>
    </w:p>
    <w:p w14:paraId="309A498E" w14:textId="77777777" w:rsidR="00171861" w:rsidRPr="00FD0E0B" w:rsidRDefault="00171861" w:rsidP="00171861">
      <w:pPr>
        <w:tabs>
          <w:tab w:val="left" w:pos="360"/>
          <w:tab w:val="left" w:pos="720"/>
          <w:tab w:val="left" w:pos="1080"/>
        </w:tabs>
        <w:rPr>
          <w:sz w:val="20"/>
          <w:szCs w:val="20"/>
        </w:rPr>
      </w:pPr>
      <w:r w:rsidRPr="00FD0E0B">
        <w:rPr>
          <w:sz w:val="20"/>
          <w:szCs w:val="20"/>
        </w:rPr>
        <w:tab/>
        <w:t>Any new communities</w:t>
      </w:r>
    </w:p>
    <w:p w14:paraId="2A04A1B5" w14:textId="77777777" w:rsidR="00171861" w:rsidRPr="00FD0E0B" w:rsidRDefault="00171861" w:rsidP="00171861">
      <w:pPr>
        <w:tabs>
          <w:tab w:val="left" w:pos="360"/>
          <w:tab w:val="left" w:pos="720"/>
          <w:tab w:val="left" w:pos="1080"/>
        </w:tabs>
        <w:rPr>
          <w:sz w:val="20"/>
          <w:szCs w:val="20"/>
        </w:rPr>
      </w:pPr>
      <w:r w:rsidRPr="00FD0E0B">
        <w:rPr>
          <w:sz w:val="20"/>
          <w:szCs w:val="20"/>
        </w:rPr>
        <w:tab/>
        <w:t>Any withdrawn communities</w:t>
      </w:r>
    </w:p>
    <w:p w14:paraId="0EBC5D6C" w14:textId="77777777" w:rsidR="00171861" w:rsidRPr="00FD0E0B" w:rsidRDefault="00171861" w:rsidP="00171861">
      <w:pPr>
        <w:tabs>
          <w:tab w:val="left" w:pos="360"/>
          <w:tab w:val="left" w:pos="720"/>
          <w:tab w:val="left" w:pos="1080"/>
        </w:tabs>
        <w:rPr>
          <w:sz w:val="20"/>
          <w:szCs w:val="20"/>
        </w:rPr>
      </w:pPr>
      <w:r w:rsidRPr="00FD0E0B">
        <w:rPr>
          <w:sz w:val="20"/>
          <w:szCs w:val="20"/>
        </w:rPr>
        <w:tab/>
        <w:t>Any changes in the bylaws of the CQE, board of directors, or other key management personnel; and</w:t>
      </w:r>
    </w:p>
    <w:p w14:paraId="6B58A257" w14:textId="77777777" w:rsidR="00171861" w:rsidRPr="00FD0E0B" w:rsidRDefault="00171861" w:rsidP="00171861">
      <w:pPr>
        <w:tabs>
          <w:tab w:val="left" w:pos="360"/>
          <w:tab w:val="left" w:pos="720"/>
          <w:tab w:val="left" w:pos="1080"/>
        </w:tabs>
        <w:rPr>
          <w:sz w:val="20"/>
          <w:szCs w:val="20"/>
        </w:rPr>
      </w:pPr>
      <w:r w:rsidRPr="00771929">
        <w:rPr>
          <w:b/>
          <w:sz w:val="20"/>
          <w:szCs w:val="20"/>
        </w:rPr>
        <w:t>Attach</w:t>
      </w:r>
      <w:r w:rsidRPr="00FD0E0B">
        <w:rPr>
          <w:sz w:val="20"/>
          <w:szCs w:val="20"/>
        </w:rPr>
        <w:t xml:space="preserve"> copies of minutes and other relevant decision making documents from all CQE board meetings held during the prior calendar year</w:t>
      </w:r>
    </w:p>
    <w:p w14:paraId="4258E6F4" w14:textId="77777777" w:rsidR="00171861" w:rsidRPr="00FD0E0B" w:rsidRDefault="00171861" w:rsidP="00171861">
      <w:pPr>
        <w:tabs>
          <w:tab w:val="left" w:pos="360"/>
          <w:tab w:val="left" w:pos="720"/>
          <w:tab w:val="left" w:pos="1080"/>
        </w:tabs>
        <w:rPr>
          <w:sz w:val="20"/>
          <w:szCs w:val="20"/>
        </w:rPr>
      </w:pPr>
    </w:p>
    <w:p w14:paraId="67A10883" w14:textId="77777777" w:rsidR="00171861" w:rsidRPr="0027708B" w:rsidRDefault="00171861" w:rsidP="00171861">
      <w:pPr>
        <w:tabs>
          <w:tab w:val="left" w:pos="360"/>
          <w:tab w:val="left" w:pos="720"/>
          <w:tab w:val="left" w:pos="1080"/>
        </w:tabs>
        <w:rPr>
          <w:b/>
          <w:sz w:val="20"/>
          <w:szCs w:val="20"/>
        </w:rPr>
      </w:pPr>
      <w:r w:rsidRPr="0027708B">
        <w:rPr>
          <w:b/>
          <w:sz w:val="20"/>
          <w:szCs w:val="20"/>
        </w:rPr>
        <w:t>Charter Halibut Permit (CHP) Limited Access Program</w:t>
      </w:r>
    </w:p>
    <w:p w14:paraId="27D07CAE" w14:textId="77777777" w:rsidR="00171861" w:rsidRPr="00FD0E0B" w:rsidRDefault="00171861" w:rsidP="00171861">
      <w:pPr>
        <w:tabs>
          <w:tab w:val="left" w:pos="360"/>
          <w:tab w:val="left" w:pos="720"/>
          <w:tab w:val="left" w:pos="1080"/>
        </w:tabs>
        <w:rPr>
          <w:sz w:val="20"/>
          <w:szCs w:val="20"/>
        </w:rPr>
      </w:pPr>
      <w:r>
        <w:rPr>
          <w:sz w:val="20"/>
          <w:szCs w:val="20"/>
        </w:rPr>
        <w:t xml:space="preserve">For each </w:t>
      </w:r>
      <w:r w:rsidRPr="00FD0E0B">
        <w:rPr>
          <w:sz w:val="20"/>
          <w:szCs w:val="20"/>
        </w:rPr>
        <w:t>community issued one or more CHPs by a CQE, the program-specific report must include:</w:t>
      </w:r>
    </w:p>
    <w:p w14:paraId="044BF90E" w14:textId="77777777" w:rsidR="00171861" w:rsidRPr="00FD0E0B" w:rsidRDefault="00171861" w:rsidP="00171861">
      <w:pPr>
        <w:tabs>
          <w:tab w:val="left" w:pos="360"/>
          <w:tab w:val="left" w:pos="720"/>
          <w:tab w:val="left" w:pos="1080"/>
        </w:tabs>
        <w:rPr>
          <w:sz w:val="20"/>
          <w:szCs w:val="20"/>
        </w:rPr>
      </w:pPr>
      <w:r w:rsidRPr="00FD0E0B">
        <w:rPr>
          <w:sz w:val="20"/>
          <w:szCs w:val="20"/>
        </w:rPr>
        <w:tab/>
        <w:t>Total number of CHPs held by the CQE</w:t>
      </w:r>
    </w:p>
    <w:p w14:paraId="719E3964" w14:textId="77777777" w:rsidR="00171861" w:rsidRPr="00FD0E0B" w:rsidRDefault="00171861" w:rsidP="00171861">
      <w:pPr>
        <w:tabs>
          <w:tab w:val="left" w:pos="360"/>
          <w:tab w:val="left" w:pos="720"/>
          <w:tab w:val="left" w:pos="1080"/>
        </w:tabs>
        <w:rPr>
          <w:sz w:val="20"/>
          <w:szCs w:val="20"/>
        </w:rPr>
      </w:pPr>
      <w:r w:rsidRPr="00FD0E0B">
        <w:rPr>
          <w:sz w:val="20"/>
          <w:szCs w:val="20"/>
        </w:rPr>
        <w:tab/>
      </w:r>
      <w:r w:rsidRPr="00FD0E0B">
        <w:rPr>
          <w:sz w:val="20"/>
          <w:szCs w:val="20"/>
        </w:rPr>
        <w:tab/>
      </w:r>
      <w:r>
        <w:rPr>
          <w:sz w:val="20"/>
          <w:szCs w:val="20"/>
        </w:rPr>
        <w:t>A</w:t>
      </w:r>
      <w:r w:rsidRPr="00FD0E0B">
        <w:rPr>
          <w:sz w:val="20"/>
          <w:szCs w:val="20"/>
        </w:rPr>
        <w:t>t the start of the calendar year</w:t>
      </w:r>
    </w:p>
    <w:p w14:paraId="5E0CB114" w14:textId="77777777" w:rsidR="00171861" w:rsidRPr="00FD0E0B" w:rsidRDefault="00171861" w:rsidP="00171861">
      <w:pPr>
        <w:tabs>
          <w:tab w:val="left" w:pos="360"/>
          <w:tab w:val="left" w:pos="720"/>
          <w:tab w:val="left" w:pos="1080"/>
        </w:tabs>
        <w:rPr>
          <w:sz w:val="20"/>
          <w:szCs w:val="20"/>
        </w:rPr>
      </w:pPr>
      <w:r w:rsidRPr="00FD0E0B">
        <w:rPr>
          <w:sz w:val="20"/>
          <w:szCs w:val="20"/>
        </w:rPr>
        <w:tab/>
      </w:r>
      <w:r w:rsidRPr="00FD0E0B">
        <w:rPr>
          <w:sz w:val="20"/>
          <w:szCs w:val="20"/>
        </w:rPr>
        <w:tab/>
      </w:r>
      <w:r>
        <w:rPr>
          <w:sz w:val="20"/>
          <w:szCs w:val="20"/>
        </w:rPr>
        <w:t>A</w:t>
      </w:r>
      <w:r w:rsidRPr="00FD0E0B">
        <w:rPr>
          <w:sz w:val="20"/>
          <w:szCs w:val="20"/>
        </w:rPr>
        <w:t>t the end of the calendar year</w:t>
      </w:r>
    </w:p>
    <w:p w14:paraId="27F240EE" w14:textId="77777777" w:rsidR="00171861" w:rsidRPr="00FD0E0B" w:rsidRDefault="00171861" w:rsidP="00171861">
      <w:pPr>
        <w:tabs>
          <w:tab w:val="left" w:pos="360"/>
          <w:tab w:val="left" w:pos="720"/>
          <w:tab w:val="left" w:pos="1080"/>
        </w:tabs>
        <w:rPr>
          <w:sz w:val="20"/>
          <w:szCs w:val="20"/>
        </w:rPr>
      </w:pPr>
      <w:r w:rsidRPr="00FD0E0B">
        <w:rPr>
          <w:sz w:val="20"/>
          <w:szCs w:val="20"/>
        </w:rPr>
        <w:tab/>
      </w:r>
      <w:r w:rsidRPr="00FD0E0B">
        <w:rPr>
          <w:sz w:val="20"/>
          <w:szCs w:val="20"/>
        </w:rPr>
        <w:tab/>
      </w:r>
      <w:r>
        <w:rPr>
          <w:sz w:val="20"/>
          <w:szCs w:val="20"/>
        </w:rPr>
        <w:t>P</w:t>
      </w:r>
      <w:r w:rsidRPr="00FD0E0B">
        <w:rPr>
          <w:sz w:val="20"/>
          <w:szCs w:val="20"/>
        </w:rPr>
        <w:t>rojected to be held in the next calendar year</w:t>
      </w:r>
    </w:p>
    <w:p w14:paraId="13B1BD2F" w14:textId="77777777" w:rsidR="00171861" w:rsidRPr="00FD0E0B" w:rsidRDefault="00171861" w:rsidP="00171861">
      <w:pPr>
        <w:tabs>
          <w:tab w:val="left" w:pos="360"/>
          <w:tab w:val="left" w:pos="720"/>
          <w:tab w:val="left" w:pos="1080"/>
        </w:tabs>
        <w:rPr>
          <w:sz w:val="20"/>
          <w:szCs w:val="20"/>
        </w:rPr>
      </w:pPr>
      <w:r w:rsidRPr="00FD0E0B">
        <w:rPr>
          <w:sz w:val="20"/>
          <w:szCs w:val="20"/>
        </w:rPr>
        <w:tab/>
        <w:t>Process used by the CQE to solicit applications from persons to use CHPs</w:t>
      </w:r>
    </w:p>
    <w:p w14:paraId="24B37BEF" w14:textId="77777777" w:rsidR="00171861" w:rsidRPr="00FD0E0B" w:rsidRDefault="00171861" w:rsidP="00171861">
      <w:pPr>
        <w:tabs>
          <w:tab w:val="left" w:pos="360"/>
          <w:tab w:val="left" w:pos="720"/>
          <w:tab w:val="left" w:pos="1080"/>
        </w:tabs>
        <w:rPr>
          <w:sz w:val="20"/>
          <w:szCs w:val="20"/>
        </w:rPr>
      </w:pPr>
      <w:r w:rsidRPr="00FD0E0B">
        <w:rPr>
          <w:sz w:val="20"/>
          <w:szCs w:val="20"/>
        </w:rPr>
        <w:tab/>
        <w:t>Total number of persons who applied to use one or more CHPs</w:t>
      </w:r>
    </w:p>
    <w:p w14:paraId="14A63AB9" w14:textId="77777777" w:rsidR="00171861" w:rsidRPr="00FD0E0B" w:rsidRDefault="00171861" w:rsidP="00171861">
      <w:pPr>
        <w:tabs>
          <w:tab w:val="left" w:pos="360"/>
          <w:tab w:val="left" w:pos="720"/>
          <w:tab w:val="left" w:pos="1080"/>
        </w:tabs>
        <w:rPr>
          <w:sz w:val="20"/>
          <w:szCs w:val="20"/>
        </w:rPr>
      </w:pPr>
      <w:r w:rsidRPr="00FD0E0B">
        <w:rPr>
          <w:sz w:val="20"/>
          <w:szCs w:val="20"/>
        </w:rPr>
        <w:tab/>
        <w:t>Name</w:t>
      </w:r>
      <w:r>
        <w:rPr>
          <w:sz w:val="20"/>
          <w:szCs w:val="20"/>
        </w:rPr>
        <w:t>, b</w:t>
      </w:r>
      <w:r w:rsidRPr="00FD0E0B">
        <w:rPr>
          <w:sz w:val="20"/>
          <w:szCs w:val="20"/>
        </w:rPr>
        <w:t>usiness address</w:t>
      </w:r>
      <w:r>
        <w:rPr>
          <w:sz w:val="20"/>
          <w:szCs w:val="20"/>
        </w:rPr>
        <w:t>, and n</w:t>
      </w:r>
      <w:r w:rsidRPr="00FD0E0B">
        <w:rPr>
          <w:sz w:val="20"/>
          <w:szCs w:val="20"/>
        </w:rPr>
        <w:t>umber of CHPs requested by each person</w:t>
      </w:r>
      <w:r>
        <w:rPr>
          <w:sz w:val="20"/>
          <w:szCs w:val="20"/>
        </w:rPr>
        <w:t xml:space="preserve"> who applied for a CHP held by CQE</w:t>
      </w:r>
    </w:p>
    <w:p w14:paraId="482775D7" w14:textId="77777777" w:rsidR="00171861" w:rsidRPr="00FD0E0B" w:rsidRDefault="00171861" w:rsidP="00171861">
      <w:pPr>
        <w:tabs>
          <w:tab w:val="left" w:pos="360"/>
          <w:tab w:val="left" w:pos="720"/>
          <w:tab w:val="left" w:pos="1080"/>
        </w:tabs>
        <w:rPr>
          <w:sz w:val="20"/>
          <w:szCs w:val="20"/>
        </w:rPr>
      </w:pPr>
      <w:r w:rsidRPr="00FD0E0B">
        <w:rPr>
          <w:sz w:val="20"/>
          <w:szCs w:val="20"/>
        </w:rPr>
        <w:t>Criteria used by the CQE to distribute CHPs among persons who applied to use one or more CHPs</w:t>
      </w:r>
    </w:p>
    <w:p w14:paraId="2CE0A082" w14:textId="77777777" w:rsidR="00171861" w:rsidRPr="00FD0E0B" w:rsidRDefault="00171861" w:rsidP="00171861">
      <w:pPr>
        <w:tabs>
          <w:tab w:val="left" w:pos="360"/>
          <w:tab w:val="left" w:pos="720"/>
          <w:tab w:val="left" w:pos="1080"/>
        </w:tabs>
        <w:rPr>
          <w:sz w:val="20"/>
          <w:szCs w:val="20"/>
        </w:rPr>
      </w:pPr>
      <w:r w:rsidRPr="00FD0E0B">
        <w:rPr>
          <w:sz w:val="20"/>
          <w:szCs w:val="20"/>
        </w:rPr>
        <w:t>For each person issued one or more CHPs, provide</w:t>
      </w:r>
    </w:p>
    <w:p w14:paraId="407A682E" w14:textId="77777777" w:rsidR="00171861" w:rsidRPr="00FD0E0B" w:rsidRDefault="00171861" w:rsidP="00171861">
      <w:pPr>
        <w:tabs>
          <w:tab w:val="left" w:pos="360"/>
          <w:tab w:val="left" w:pos="720"/>
          <w:tab w:val="left" w:pos="1080"/>
        </w:tabs>
        <w:rPr>
          <w:sz w:val="20"/>
          <w:szCs w:val="20"/>
        </w:rPr>
      </w:pPr>
      <w:r w:rsidRPr="00FD0E0B">
        <w:rPr>
          <w:sz w:val="20"/>
          <w:szCs w:val="20"/>
        </w:rPr>
        <w:tab/>
      </w:r>
      <w:r>
        <w:rPr>
          <w:sz w:val="20"/>
          <w:szCs w:val="20"/>
        </w:rPr>
        <w:t>N</w:t>
      </w:r>
      <w:r w:rsidRPr="00FD0E0B">
        <w:rPr>
          <w:sz w:val="20"/>
          <w:szCs w:val="20"/>
        </w:rPr>
        <w:t>ame</w:t>
      </w:r>
    </w:p>
    <w:p w14:paraId="32FB7518" w14:textId="77777777" w:rsidR="00171861" w:rsidRPr="00FD0E0B" w:rsidRDefault="00171861" w:rsidP="00171861">
      <w:pPr>
        <w:tabs>
          <w:tab w:val="left" w:pos="360"/>
          <w:tab w:val="left" w:pos="720"/>
          <w:tab w:val="left" w:pos="1080"/>
        </w:tabs>
        <w:rPr>
          <w:sz w:val="20"/>
          <w:szCs w:val="20"/>
        </w:rPr>
      </w:pPr>
      <w:r w:rsidRPr="00FD0E0B">
        <w:rPr>
          <w:sz w:val="20"/>
          <w:szCs w:val="20"/>
        </w:rPr>
        <w:tab/>
      </w:r>
      <w:r>
        <w:rPr>
          <w:sz w:val="20"/>
          <w:szCs w:val="20"/>
        </w:rPr>
        <w:t>B</w:t>
      </w:r>
      <w:r w:rsidRPr="00FD0E0B">
        <w:rPr>
          <w:sz w:val="20"/>
          <w:szCs w:val="20"/>
        </w:rPr>
        <w:t>usiness address, city</w:t>
      </w:r>
      <w:r>
        <w:rPr>
          <w:sz w:val="20"/>
          <w:szCs w:val="20"/>
        </w:rPr>
        <w:t>,</w:t>
      </w:r>
      <w:r w:rsidRPr="00FD0E0B">
        <w:rPr>
          <w:sz w:val="20"/>
          <w:szCs w:val="20"/>
        </w:rPr>
        <w:t xml:space="preserve"> and state</w:t>
      </w:r>
    </w:p>
    <w:p w14:paraId="73C7DF06" w14:textId="77777777" w:rsidR="00171861" w:rsidRPr="00FD0E0B" w:rsidRDefault="00171861" w:rsidP="00171861">
      <w:pPr>
        <w:tabs>
          <w:tab w:val="left" w:pos="360"/>
          <w:tab w:val="left" w:pos="720"/>
          <w:tab w:val="left" w:pos="1080"/>
        </w:tabs>
        <w:rPr>
          <w:sz w:val="20"/>
          <w:szCs w:val="20"/>
        </w:rPr>
      </w:pPr>
      <w:r w:rsidRPr="00FD0E0B">
        <w:rPr>
          <w:sz w:val="20"/>
          <w:szCs w:val="20"/>
        </w:rPr>
        <w:tab/>
        <w:t>ADF&amp;G logbook number(s)</w:t>
      </w:r>
    </w:p>
    <w:p w14:paraId="55C3EA0E" w14:textId="77777777" w:rsidR="00171861" w:rsidRPr="00FD0E0B" w:rsidRDefault="00171861" w:rsidP="00171861">
      <w:pPr>
        <w:tabs>
          <w:tab w:val="left" w:pos="360"/>
          <w:tab w:val="left" w:pos="720"/>
          <w:tab w:val="left" w:pos="1080"/>
        </w:tabs>
        <w:ind w:left="360" w:hanging="360"/>
        <w:rPr>
          <w:sz w:val="20"/>
          <w:szCs w:val="20"/>
        </w:rPr>
      </w:pPr>
      <w:r w:rsidRPr="00FD0E0B">
        <w:rPr>
          <w:sz w:val="20"/>
          <w:szCs w:val="20"/>
        </w:rPr>
        <w:tab/>
      </w:r>
      <w:r>
        <w:rPr>
          <w:sz w:val="20"/>
          <w:szCs w:val="20"/>
        </w:rPr>
        <w:t>N</w:t>
      </w:r>
      <w:r w:rsidRPr="00FD0E0B">
        <w:rPr>
          <w:sz w:val="20"/>
          <w:szCs w:val="20"/>
        </w:rPr>
        <w:t>umber(s) of each CHP authorized to use with the corresponding regulatory area endorsement</w:t>
      </w:r>
      <w:r>
        <w:rPr>
          <w:sz w:val="20"/>
          <w:szCs w:val="20"/>
        </w:rPr>
        <w:t xml:space="preserve"> </w:t>
      </w:r>
      <w:r w:rsidRPr="00FD0E0B">
        <w:rPr>
          <w:sz w:val="20"/>
          <w:szCs w:val="20"/>
        </w:rPr>
        <w:t>and angler endorsement</w:t>
      </w:r>
    </w:p>
    <w:p w14:paraId="57F7051C" w14:textId="77777777" w:rsidR="00171861" w:rsidRPr="00FD0E0B" w:rsidRDefault="00171861" w:rsidP="00171861">
      <w:pPr>
        <w:tabs>
          <w:tab w:val="left" w:pos="360"/>
          <w:tab w:val="left" w:pos="720"/>
          <w:tab w:val="left" w:pos="1080"/>
        </w:tabs>
        <w:rPr>
          <w:sz w:val="20"/>
          <w:szCs w:val="20"/>
        </w:rPr>
      </w:pPr>
      <w:r w:rsidRPr="00FD0E0B">
        <w:rPr>
          <w:sz w:val="20"/>
          <w:szCs w:val="20"/>
        </w:rPr>
        <w:t>For each vessel authorized to participate in the charter halibut fishery using one or more CHPs, provide</w:t>
      </w:r>
    </w:p>
    <w:p w14:paraId="3A8BDDD6" w14:textId="77777777" w:rsidR="00171861" w:rsidRPr="00FD0E0B" w:rsidRDefault="00171861" w:rsidP="00171861">
      <w:pPr>
        <w:tabs>
          <w:tab w:val="left" w:pos="360"/>
          <w:tab w:val="left" w:pos="720"/>
          <w:tab w:val="left" w:pos="1080"/>
        </w:tabs>
        <w:rPr>
          <w:sz w:val="20"/>
          <w:szCs w:val="20"/>
        </w:rPr>
      </w:pPr>
      <w:r w:rsidRPr="00FD0E0B">
        <w:rPr>
          <w:sz w:val="20"/>
          <w:szCs w:val="20"/>
        </w:rPr>
        <w:tab/>
      </w:r>
      <w:r>
        <w:rPr>
          <w:sz w:val="20"/>
          <w:szCs w:val="20"/>
        </w:rPr>
        <w:t>Vessel name</w:t>
      </w:r>
    </w:p>
    <w:p w14:paraId="22CA2C57" w14:textId="77777777" w:rsidR="00171861" w:rsidRPr="00FD0E0B" w:rsidRDefault="00171861" w:rsidP="00171861">
      <w:pPr>
        <w:tabs>
          <w:tab w:val="left" w:pos="360"/>
          <w:tab w:val="left" w:pos="720"/>
          <w:tab w:val="left" w:pos="1080"/>
        </w:tabs>
        <w:rPr>
          <w:sz w:val="20"/>
          <w:szCs w:val="20"/>
        </w:rPr>
      </w:pPr>
      <w:r w:rsidRPr="00FD0E0B">
        <w:rPr>
          <w:sz w:val="20"/>
          <w:szCs w:val="20"/>
        </w:rPr>
        <w:tab/>
        <w:t>A</w:t>
      </w:r>
      <w:r>
        <w:rPr>
          <w:sz w:val="20"/>
          <w:szCs w:val="20"/>
        </w:rPr>
        <w:t>DF&amp;G vessel registration number</w:t>
      </w:r>
    </w:p>
    <w:p w14:paraId="4113D807" w14:textId="77777777" w:rsidR="00171861" w:rsidRPr="00FD0E0B" w:rsidRDefault="00171861" w:rsidP="00171861">
      <w:pPr>
        <w:tabs>
          <w:tab w:val="left" w:pos="360"/>
          <w:tab w:val="left" w:pos="720"/>
          <w:tab w:val="left" w:pos="1080"/>
        </w:tabs>
        <w:rPr>
          <w:sz w:val="20"/>
          <w:szCs w:val="20"/>
        </w:rPr>
      </w:pPr>
      <w:r>
        <w:rPr>
          <w:sz w:val="20"/>
          <w:szCs w:val="20"/>
        </w:rPr>
        <w:tab/>
        <w:t>USCG documentation number</w:t>
      </w:r>
    </w:p>
    <w:p w14:paraId="315356E4" w14:textId="77777777" w:rsidR="00171861" w:rsidRPr="00FD0E0B" w:rsidRDefault="00171861" w:rsidP="00171861">
      <w:pPr>
        <w:tabs>
          <w:tab w:val="left" w:pos="360"/>
          <w:tab w:val="left" w:pos="720"/>
          <w:tab w:val="left" w:pos="1080"/>
        </w:tabs>
        <w:rPr>
          <w:sz w:val="20"/>
          <w:szCs w:val="20"/>
        </w:rPr>
      </w:pPr>
      <w:r w:rsidRPr="00FD0E0B">
        <w:rPr>
          <w:sz w:val="20"/>
          <w:szCs w:val="20"/>
        </w:rPr>
        <w:tab/>
      </w:r>
      <w:r>
        <w:rPr>
          <w:sz w:val="20"/>
          <w:szCs w:val="20"/>
        </w:rPr>
        <w:t>Length overall</w:t>
      </w:r>
    </w:p>
    <w:p w14:paraId="65393434" w14:textId="77777777" w:rsidR="00171861" w:rsidRPr="00FD0E0B" w:rsidRDefault="00171861" w:rsidP="00171861">
      <w:pPr>
        <w:tabs>
          <w:tab w:val="left" w:pos="360"/>
          <w:tab w:val="left" w:pos="720"/>
          <w:tab w:val="left" w:pos="1080"/>
        </w:tabs>
        <w:rPr>
          <w:sz w:val="20"/>
          <w:szCs w:val="20"/>
        </w:rPr>
      </w:pPr>
      <w:r w:rsidRPr="00FD0E0B">
        <w:rPr>
          <w:sz w:val="20"/>
          <w:szCs w:val="20"/>
        </w:rPr>
        <w:tab/>
      </w:r>
      <w:r>
        <w:rPr>
          <w:sz w:val="20"/>
          <w:szCs w:val="20"/>
        </w:rPr>
        <w:t>H</w:t>
      </w:r>
      <w:r w:rsidRPr="00FD0E0B">
        <w:rPr>
          <w:sz w:val="20"/>
          <w:szCs w:val="20"/>
        </w:rPr>
        <w:t>ome port</w:t>
      </w:r>
    </w:p>
    <w:p w14:paraId="5E94A4C0" w14:textId="48B583AD" w:rsidR="00171861" w:rsidRPr="00FD0E0B" w:rsidRDefault="00171861" w:rsidP="00171861">
      <w:pPr>
        <w:tabs>
          <w:tab w:val="left" w:pos="360"/>
          <w:tab w:val="left" w:pos="720"/>
          <w:tab w:val="left" w:pos="1080"/>
        </w:tabs>
        <w:rPr>
          <w:sz w:val="20"/>
          <w:szCs w:val="20"/>
        </w:rPr>
      </w:pPr>
      <w:r w:rsidRPr="00FD0E0B">
        <w:rPr>
          <w:sz w:val="20"/>
          <w:szCs w:val="20"/>
        </w:rPr>
        <w:tab/>
      </w:r>
      <w:r>
        <w:rPr>
          <w:sz w:val="20"/>
          <w:szCs w:val="20"/>
        </w:rPr>
        <w:t>E</w:t>
      </w:r>
      <w:r w:rsidRPr="00FD0E0B">
        <w:rPr>
          <w:sz w:val="20"/>
          <w:szCs w:val="20"/>
        </w:rPr>
        <w:t>ach CHP number held by the CQE and used on</w:t>
      </w:r>
      <w:r w:rsidR="0073111E">
        <w:rPr>
          <w:sz w:val="20"/>
          <w:szCs w:val="20"/>
        </w:rPr>
        <w:t xml:space="preserve"> </w:t>
      </w:r>
      <w:r w:rsidRPr="00FD0E0B">
        <w:rPr>
          <w:sz w:val="20"/>
          <w:szCs w:val="20"/>
        </w:rPr>
        <w:t>board the vessel</w:t>
      </w:r>
    </w:p>
    <w:p w14:paraId="07814F3E" w14:textId="77777777" w:rsidR="00171861" w:rsidRPr="00FD0E0B" w:rsidRDefault="00171861" w:rsidP="00171861">
      <w:pPr>
        <w:tabs>
          <w:tab w:val="left" w:pos="360"/>
          <w:tab w:val="left" w:pos="720"/>
          <w:tab w:val="left" w:pos="1080"/>
        </w:tabs>
        <w:rPr>
          <w:sz w:val="20"/>
          <w:szCs w:val="20"/>
        </w:rPr>
      </w:pPr>
      <w:r>
        <w:rPr>
          <w:sz w:val="20"/>
          <w:szCs w:val="20"/>
        </w:rPr>
        <w:tab/>
        <w:t>E</w:t>
      </w:r>
      <w:r w:rsidRPr="00FD0E0B">
        <w:rPr>
          <w:sz w:val="20"/>
          <w:szCs w:val="20"/>
        </w:rPr>
        <w:t>ach set of ports from which the vessel departed and to which it returned</w:t>
      </w:r>
    </w:p>
    <w:p w14:paraId="06C9A9CF" w14:textId="77777777" w:rsidR="00171861" w:rsidRPr="00FD0E0B" w:rsidRDefault="00171861" w:rsidP="00171861">
      <w:pPr>
        <w:tabs>
          <w:tab w:val="left" w:pos="360"/>
          <w:tab w:val="left" w:pos="720"/>
          <w:tab w:val="left" w:pos="1080"/>
        </w:tabs>
        <w:rPr>
          <w:sz w:val="20"/>
          <w:szCs w:val="20"/>
        </w:rPr>
      </w:pPr>
      <w:r w:rsidRPr="00FD0E0B">
        <w:rPr>
          <w:sz w:val="20"/>
          <w:szCs w:val="20"/>
        </w:rPr>
        <w:tab/>
      </w:r>
      <w:r>
        <w:rPr>
          <w:sz w:val="20"/>
          <w:szCs w:val="20"/>
        </w:rPr>
        <w:t>T</w:t>
      </w:r>
      <w:r w:rsidRPr="00FD0E0B">
        <w:rPr>
          <w:sz w:val="20"/>
          <w:szCs w:val="20"/>
        </w:rPr>
        <w:t>otal number of trips that occurred to and from each set of ports</w:t>
      </w:r>
    </w:p>
    <w:p w14:paraId="01842B17" w14:textId="77777777" w:rsidR="00171861" w:rsidRPr="00FD0E0B" w:rsidRDefault="00171861" w:rsidP="00171861">
      <w:pPr>
        <w:tabs>
          <w:tab w:val="left" w:pos="360"/>
          <w:tab w:val="left" w:pos="720"/>
          <w:tab w:val="left" w:pos="1080"/>
        </w:tabs>
        <w:rPr>
          <w:sz w:val="20"/>
          <w:szCs w:val="20"/>
        </w:rPr>
      </w:pPr>
      <w:r w:rsidRPr="00FD0E0B">
        <w:rPr>
          <w:sz w:val="20"/>
          <w:szCs w:val="20"/>
        </w:rPr>
        <w:t>For each community represented by the CQE, provide any payments made to the CQE for use of the CHPs.</w:t>
      </w:r>
    </w:p>
    <w:p w14:paraId="4675D05F" w14:textId="77777777" w:rsidR="00171861" w:rsidRPr="00FD0E0B" w:rsidRDefault="00171861" w:rsidP="00171861">
      <w:pPr>
        <w:tabs>
          <w:tab w:val="left" w:pos="360"/>
          <w:tab w:val="left" w:pos="720"/>
          <w:tab w:val="left" w:pos="1080"/>
        </w:tabs>
        <w:rPr>
          <w:sz w:val="20"/>
          <w:szCs w:val="20"/>
        </w:rPr>
      </w:pPr>
    </w:p>
    <w:p w14:paraId="30C79D23" w14:textId="77777777" w:rsidR="00171861" w:rsidRPr="00FD0E0B" w:rsidRDefault="00171861" w:rsidP="00171861">
      <w:pPr>
        <w:tabs>
          <w:tab w:val="left" w:pos="360"/>
          <w:tab w:val="left" w:pos="720"/>
          <w:tab w:val="left" w:pos="1080"/>
        </w:tabs>
        <w:rPr>
          <w:b/>
          <w:sz w:val="20"/>
          <w:szCs w:val="20"/>
        </w:rPr>
      </w:pPr>
      <w:r w:rsidRPr="00FD0E0B">
        <w:rPr>
          <w:b/>
          <w:sz w:val="20"/>
          <w:szCs w:val="20"/>
        </w:rPr>
        <w:t>Individual Fishing Quota Program</w:t>
      </w:r>
      <w:r>
        <w:rPr>
          <w:b/>
          <w:sz w:val="20"/>
          <w:szCs w:val="20"/>
        </w:rPr>
        <w:t xml:space="preserve"> Specific Report</w:t>
      </w:r>
    </w:p>
    <w:p w14:paraId="74E417BC" w14:textId="77777777" w:rsidR="00171861" w:rsidRPr="00FD0E0B" w:rsidRDefault="00171861" w:rsidP="00171861">
      <w:pPr>
        <w:tabs>
          <w:tab w:val="left" w:pos="360"/>
          <w:tab w:val="left" w:pos="720"/>
          <w:tab w:val="left" w:pos="1080"/>
        </w:tabs>
        <w:rPr>
          <w:sz w:val="20"/>
          <w:szCs w:val="20"/>
        </w:rPr>
      </w:pPr>
      <w:r>
        <w:rPr>
          <w:sz w:val="20"/>
          <w:szCs w:val="20"/>
        </w:rPr>
        <w:t xml:space="preserve">For each </w:t>
      </w:r>
      <w:r w:rsidRPr="00FD0E0B">
        <w:rPr>
          <w:sz w:val="20"/>
          <w:szCs w:val="20"/>
        </w:rPr>
        <w:t xml:space="preserve">community </w:t>
      </w:r>
      <w:r>
        <w:rPr>
          <w:sz w:val="20"/>
          <w:szCs w:val="20"/>
        </w:rPr>
        <w:t xml:space="preserve">that </w:t>
      </w:r>
      <w:r w:rsidRPr="00FD0E0B">
        <w:rPr>
          <w:sz w:val="20"/>
          <w:szCs w:val="20"/>
        </w:rPr>
        <w:t xml:space="preserve">leased halibut and sablefish IFQ derived from the QS held </w:t>
      </w:r>
      <w:r>
        <w:rPr>
          <w:sz w:val="20"/>
          <w:szCs w:val="20"/>
        </w:rPr>
        <w:t xml:space="preserve">by </w:t>
      </w:r>
      <w:r w:rsidRPr="00FD0E0B">
        <w:rPr>
          <w:sz w:val="20"/>
          <w:szCs w:val="20"/>
        </w:rPr>
        <w:t>a CQE, the program specific report must include:</w:t>
      </w:r>
    </w:p>
    <w:p w14:paraId="6D6F8732" w14:textId="5C0D591D" w:rsidR="00171861" w:rsidRPr="00FD0E0B" w:rsidRDefault="00171861" w:rsidP="00171861">
      <w:pPr>
        <w:tabs>
          <w:tab w:val="left" w:pos="360"/>
          <w:tab w:val="left" w:pos="720"/>
          <w:tab w:val="left" w:pos="1080"/>
        </w:tabs>
        <w:rPr>
          <w:sz w:val="20"/>
          <w:szCs w:val="20"/>
        </w:rPr>
      </w:pPr>
      <w:r w:rsidRPr="00FD0E0B">
        <w:rPr>
          <w:sz w:val="20"/>
          <w:szCs w:val="20"/>
        </w:rPr>
        <w:tab/>
        <w:t>Total amount of halibut QS and total amount of sablefish QS held by the CQE</w:t>
      </w:r>
      <w:r w:rsidR="00105F82">
        <w:rPr>
          <w:sz w:val="20"/>
          <w:szCs w:val="20"/>
        </w:rPr>
        <w:t>:</w:t>
      </w:r>
    </w:p>
    <w:p w14:paraId="6AA28BC3" w14:textId="77777777" w:rsidR="00171861" w:rsidRPr="00FD0E0B" w:rsidRDefault="00171861" w:rsidP="00171861">
      <w:pPr>
        <w:tabs>
          <w:tab w:val="left" w:pos="360"/>
          <w:tab w:val="left" w:pos="720"/>
          <w:tab w:val="left" w:pos="1080"/>
        </w:tabs>
        <w:rPr>
          <w:sz w:val="20"/>
          <w:szCs w:val="20"/>
        </w:rPr>
      </w:pPr>
      <w:r w:rsidRPr="00FD0E0B">
        <w:rPr>
          <w:sz w:val="20"/>
          <w:szCs w:val="20"/>
        </w:rPr>
        <w:tab/>
      </w:r>
      <w:r w:rsidRPr="00FD0E0B">
        <w:rPr>
          <w:sz w:val="20"/>
          <w:szCs w:val="20"/>
        </w:rPr>
        <w:tab/>
        <w:t>at the start of the calendar year</w:t>
      </w:r>
    </w:p>
    <w:p w14:paraId="78D8A8C1" w14:textId="77777777" w:rsidR="00171861" w:rsidRPr="00FD0E0B" w:rsidRDefault="00171861" w:rsidP="00171861">
      <w:pPr>
        <w:tabs>
          <w:tab w:val="left" w:pos="360"/>
          <w:tab w:val="left" w:pos="720"/>
          <w:tab w:val="left" w:pos="1080"/>
        </w:tabs>
        <w:rPr>
          <w:sz w:val="20"/>
          <w:szCs w:val="20"/>
        </w:rPr>
      </w:pPr>
      <w:r w:rsidRPr="00FD0E0B">
        <w:rPr>
          <w:sz w:val="20"/>
          <w:szCs w:val="20"/>
        </w:rPr>
        <w:tab/>
      </w:r>
      <w:r w:rsidRPr="00FD0E0B">
        <w:rPr>
          <w:sz w:val="20"/>
          <w:szCs w:val="20"/>
        </w:rPr>
        <w:tab/>
        <w:t>at the end of the calendar year</w:t>
      </w:r>
    </w:p>
    <w:p w14:paraId="2ACEEA0D" w14:textId="77777777" w:rsidR="00171861" w:rsidRPr="00FD0E0B" w:rsidRDefault="00171861" w:rsidP="00171861">
      <w:pPr>
        <w:tabs>
          <w:tab w:val="left" w:pos="360"/>
          <w:tab w:val="left" w:pos="720"/>
          <w:tab w:val="left" w:pos="1080"/>
        </w:tabs>
        <w:rPr>
          <w:sz w:val="20"/>
          <w:szCs w:val="20"/>
        </w:rPr>
      </w:pPr>
      <w:r w:rsidRPr="00FD0E0B">
        <w:rPr>
          <w:sz w:val="20"/>
          <w:szCs w:val="20"/>
        </w:rPr>
        <w:tab/>
      </w:r>
      <w:r w:rsidRPr="00FD0E0B">
        <w:rPr>
          <w:sz w:val="20"/>
          <w:szCs w:val="20"/>
        </w:rPr>
        <w:tab/>
        <w:t>projected to be held in the next calendar year</w:t>
      </w:r>
    </w:p>
    <w:p w14:paraId="5EF5CAF7" w14:textId="77777777" w:rsidR="00171861" w:rsidRDefault="00171861" w:rsidP="00171861">
      <w:pPr>
        <w:tabs>
          <w:tab w:val="left" w:pos="360"/>
          <w:tab w:val="left" w:pos="720"/>
          <w:tab w:val="left" w:pos="1080"/>
        </w:tabs>
        <w:rPr>
          <w:sz w:val="20"/>
          <w:szCs w:val="20"/>
        </w:rPr>
      </w:pPr>
      <w:r w:rsidRPr="00FD0E0B">
        <w:rPr>
          <w:sz w:val="20"/>
          <w:szCs w:val="20"/>
        </w:rPr>
        <w:t>Describe process used by the CQE to solicit applications from eligible community residents to use IFQ</w:t>
      </w:r>
    </w:p>
    <w:p w14:paraId="16784232" w14:textId="77777777" w:rsidR="00171861" w:rsidRPr="00FD0E0B" w:rsidRDefault="00171861" w:rsidP="00171861">
      <w:pPr>
        <w:tabs>
          <w:tab w:val="left" w:pos="360"/>
          <w:tab w:val="left" w:pos="720"/>
          <w:tab w:val="left" w:pos="1080"/>
        </w:tabs>
        <w:ind w:left="360" w:hanging="360"/>
        <w:rPr>
          <w:sz w:val="20"/>
          <w:szCs w:val="20"/>
        </w:rPr>
      </w:pPr>
      <w:r w:rsidRPr="00FD0E0B">
        <w:rPr>
          <w:sz w:val="20"/>
          <w:szCs w:val="20"/>
        </w:rPr>
        <w:tab/>
        <w:t>Total number of</w:t>
      </w:r>
      <w:r>
        <w:rPr>
          <w:sz w:val="20"/>
          <w:szCs w:val="20"/>
        </w:rPr>
        <w:t xml:space="preserve"> eligible</w:t>
      </w:r>
      <w:r w:rsidRPr="00FD0E0B">
        <w:rPr>
          <w:sz w:val="20"/>
          <w:szCs w:val="20"/>
        </w:rPr>
        <w:t xml:space="preserve"> community residents </w:t>
      </w:r>
      <w:r>
        <w:rPr>
          <w:sz w:val="20"/>
          <w:szCs w:val="20"/>
        </w:rPr>
        <w:t xml:space="preserve">and non-residents </w:t>
      </w:r>
      <w:r w:rsidRPr="00FD0E0B">
        <w:rPr>
          <w:sz w:val="20"/>
          <w:szCs w:val="20"/>
        </w:rPr>
        <w:t>who applied to use IFQ derived from QS held by the CQE;</w:t>
      </w:r>
    </w:p>
    <w:p w14:paraId="1E903130" w14:textId="77777777" w:rsidR="00171861" w:rsidRDefault="00171861" w:rsidP="00171861">
      <w:pPr>
        <w:tabs>
          <w:tab w:val="left" w:pos="360"/>
          <w:tab w:val="left" w:pos="720"/>
          <w:tab w:val="left" w:pos="1080"/>
        </w:tabs>
        <w:rPr>
          <w:sz w:val="20"/>
          <w:szCs w:val="20"/>
        </w:rPr>
      </w:pPr>
      <w:r>
        <w:rPr>
          <w:sz w:val="20"/>
          <w:szCs w:val="20"/>
        </w:rPr>
        <w:tab/>
        <w:t>For each person who applied to use IFQ, provide</w:t>
      </w:r>
    </w:p>
    <w:p w14:paraId="1CBBBAAF" w14:textId="77777777" w:rsidR="00171861" w:rsidRDefault="00171861" w:rsidP="00171861">
      <w:pPr>
        <w:tabs>
          <w:tab w:val="left" w:pos="360"/>
          <w:tab w:val="left" w:pos="720"/>
          <w:tab w:val="left" w:pos="1080"/>
        </w:tabs>
        <w:rPr>
          <w:sz w:val="20"/>
          <w:szCs w:val="20"/>
        </w:rPr>
      </w:pPr>
      <w:r>
        <w:rPr>
          <w:sz w:val="20"/>
          <w:szCs w:val="20"/>
        </w:rPr>
        <w:tab/>
      </w:r>
      <w:r w:rsidRPr="00FD0E0B">
        <w:rPr>
          <w:sz w:val="20"/>
          <w:szCs w:val="20"/>
        </w:rPr>
        <w:tab/>
        <w:t>Name</w:t>
      </w:r>
    </w:p>
    <w:p w14:paraId="68F5808C" w14:textId="77777777" w:rsidR="00171861" w:rsidRDefault="00171861" w:rsidP="00171861">
      <w:pPr>
        <w:tabs>
          <w:tab w:val="left" w:pos="360"/>
          <w:tab w:val="left" w:pos="720"/>
          <w:tab w:val="left" w:pos="1080"/>
        </w:tabs>
        <w:rPr>
          <w:sz w:val="20"/>
          <w:szCs w:val="20"/>
        </w:rPr>
      </w:pPr>
      <w:r>
        <w:rPr>
          <w:sz w:val="20"/>
          <w:szCs w:val="20"/>
        </w:rPr>
        <w:tab/>
      </w:r>
      <w:r>
        <w:rPr>
          <w:sz w:val="20"/>
          <w:szCs w:val="20"/>
        </w:rPr>
        <w:tab/>
        <w:t>B</w:t>
      </w:r>
      <w:r w:rsidRPr="00FD0E0B">
        <w:rPr>
          <w:sz w:val="20"/>
          <w:szCs w:val="20"/>
        </w:rPr>
        <w:t>usiness address, city and state</w:t>
      </w:r>
    </w:p>
    <w:p w14:paraId="2D5164CF" w14:textId="77777777" w:rsidR="00171861" w:rsidRDefault="00171861" w:rsidP="00171861">
      <w:pPr>
        <w:tabs>
          <w:tab w:val="left" w:pos="360"/>
          <w:tab w:val="left" w:pos="720"/>
          <w:tab w:val="left" w:pos="1080"/>
        </w:tabs>
        <w:rPr>
          <w:sz w:val="20"/>
          <w:szCs w:val="20"/>
        </w:rPr>
      </w:pPr>
      <w:r>
        <w:rPr>
          <w:sz w:val="20"/>
          <w:szCs w:val="20"/>
        </w:rPr>
        <w:tab/>
      </w:r>
      <w:r>
        <w:rPr>
          <w:sz w:val="20"/>
          <w:szCs w:val="20"/>
        </w:rPr>
        <w:tab/>
        <w:t>A</w:t>
      </w:r>
      <w:r w:rsidRPr="00FD0E0B">
        <w:rPr>
          <w:sz w:val="20"/>
          <w:szCs w:val="20"/>
        </w:rPr>
        <w:t xml:space="preserve">mount of IFQ requested </w:t>
      </w:r>
    </w:p>
    <w:p w14:paraId="26952CE5" w14:textId="77777777" w:rsidR="00171861" w:rsidRPr="00FD0E0B" w:rsidRDefault="00171861" w:rsidP="00171861">
      <w:pPr>
        <w:tabs>
          <w:tab w:val="left" w:pos="360"/>
          <w:tab w:val="left" w:pos="720"/>
          <w:tab w:val="left" w:pos="1080"/>
        </w:tabs>
        <w:rPr>
          <w:sz w:val="20"/>
          <w:szCs w:val="20"/>
        </w:rPr>
      </w:pPr>
      <w:r>
        <w:rPr>
          <w:sz w:val="20"/>
          <w:szCs w:val="20"/>
        </w:rPr>
        <w:t>D</w:t>
      </w:r>
      <w:r w:rsidRPr="00FD0E0B">
        <w:rPr>
          <w:sz w:val="20"/>
          <w:szCs w:val="20"/>
        </w:rPr>
        <w:t xml:space="preserve">escribe </w:t>
      </w:r>
      <w:r>
        <w:rPr>
          <w:sz w:val="20"/>
          <w:szCs w:val="20"/>
        </w:rPr>
        <w:t xml:space="preserve">CQE </w:t>
      </w:r>
      <w:r w:rsidRPr="00FD0E0B">
        <w:rPr>
          <w:sz w:val="20"/>
          <w:szCs w:val="20"/>
        </w:rPr>
        <w:t>criteria to distribute IFQ among eligible community residents who applied to use</w:t>
      </w:r>
      <w:r>
        <w:rPr>
          <w:sz w:val="20"/>
          <w:szCs w:val="20"/>
        </w:rPr>
        <w:t xml:space="preserve"> IFQ</w:t>
      </w:r>
    </w:p>
    <w:p w14:paraId="43E822E9" w14:textId="77777777" w:rsidR="00171861" w:rsidRDefault="00171861" w:rsidP="00171861">
      <w:pPr>
        <w:tabs>
          <w:tab w:val="left" w:pos="360"/>
          <w:tab w:val="left" w:pos="720"/>
          <w:tab w:val="left" w:pos="1080"/>
        </w:tabs>
        <w:rPr>
          <w:sz w:val="20"/>
          <w:szCs w:val="20"/>
        </w:rPr>
      </w:pPr>
      <w:r w:rsidRPr="00FD0E0B">
        <w:rPr>
          <w:sz w:val="20"/>
          <w:szCs w:val="20"/>
        </w:rPr>
        <w:tab/>
      </w:r>
      <w:r>
        <w:rPr>
          <w:sz w:val="20"/>
          <w:szCs w:val="20"/>
        </w:rPr>
        <w:t>For each person who leased IFQ derived from QS held by the CQE, provide</w:t>
      </w:r>
      <w:r>
        <w:rPr>
          <w:sz w:val="20"/>
          <w:szCs w:val="20"/>
        </w:rPr>
        <w:tab/>
      </w:r>
    </w:p>
    <w:p w14:paraId="3B9016B1" w14:textId="77777777" w:rsidR="00171861" w:rsidRDefault="00171861" w:rsidP="00171861">
      <w:pPr>
        <w:tabs>
          <w:tab w:val="left" w:pos="360"/>
          <w:tab w:val="left" w:pos="720"/>
          <w:tab w:val="left" w:pos="1080"/>
        </w:tabs>
        <w:rPr>
          <w:sz w:val="20"/>
          <w:szCs w:val="20"/>
        </w:rPr>
      </w:pPr>
      <w:r>
        <w:rPr>
          <w:sz w:val="20"/>
          <w:szCs w:val="20"/>
        </w:rPr>
        <w:tab/>
      </w:r>
      <w:r>
        <w:rPr>
          <w:sz w:val="20"/>
          <w:szCs w:val="20"/>
        </w:rPr>
        <w:tab/>
        <w:t>Na</w:t>
      </w:r>
      <w:r w:rsidRPr="00FD0E0B">
        <w:rPr>
          <w:sz w:val="20"/>
          <w:szCs w:val="20"/>
        </w:rPr>
        <w:t>me</w:t>
      </w:r>
    </w:p>
    <w:p w14:paraId="21C35A2C" w14:textId="77777777" w:rsidR="00171861" w:rsidRDefault="00171861" w:rsidP="00171861">
      <w:pPr>
        <w:tabs>
          <w:tab w:val="left" w:pos="360"/>
          <w:tab w:val="left" w:pos="720"/>
          <w:tab w:val="left" w:pos="1080"/>
        </w:tabs>
        <w:rPr>
          <w:sz w:val="20"/>
          <w:szCs w:val="20"/>
        </w:rPr>
      </w:pPr>
      <w:r>
        <w:rPr>
          <w:sz w:val="20"/>
          <w:szCs w:val="20"/>
        </w:rPr>
        <w:tab/>
      </w:r>
      <w:r>
        <w:rPr>
          <w:sz w:val="20"/>
          <w:szCs w:val="20"/>
        </w:rPr>
        <w:tab/>
        <w:t>B</w:t>
      </w:r>
      <w:r w:rsidRPr="00FD0E0B">
        <w:rPr>
          <w:sz w:val="20"/>
          <w:szCs w:val="20"/>
        </w:rPr>
        <w:t>usiness address, city</w:t>
      </w:r>
      <w:r>
        <w:rPr>
          <w:sz w:val="20"/>
          <w:szCs w:val="20"/>
        </w:rPr>
        <w:t>,</w:t>
      </w:r>
      <w:r w:rsidRPr="00FD0E0B">
        <w:rPr>
          <w:sz w:val="20"/>
          <w:szCs w:val="20"/>
        </w:rPr>
        <w:t xml:space="preserve"> and state</w:t>
      </w:r>
    </w:p>
    <w:p w14:paraId="5E67039A" w14:textId="77777777" w:rsidR="00171861" w:rsidRDefault="00171861" w:rsidP="00171861">
      <w:pPr>
        <w:tabs>
          <w:tab w:val="left" w:pos="360"/>
          <w:tab w:val="left" w:pos="720"/>
          <w:tab w:val="left" w:pos="1080"/>
        </w:tabs>
        <w:rPr>
          <w:sz w:val="20"/>
          <w:szCs w:val="20"/>
        </w:rPr>
      </w:pPr>
      <w:r>
        <w:rPr>
          <w:sz w:val="20"/>
          <w:szCs w:val="20"/>
        </w:rPr>
        <w:tab/>
      </w:r>
      <w:r>
        <w:rPr>
          <w:sz w:val="20"/>
          <w:szCs w:val="20"/>
        </w:rPr>
        <w:tab/>
        <w:t>E</w:t>
      </w:r>
      <w:r w:rsidRPr="00FD0E0B">
        <w:rPr>
          <w:sz w:val="20"/>
          <w:szCs w:val="20"/>
        </w:rPr>
        <w:t>ach IFQ permit number</w:t>
      </w:r>
    </w:p>
    <w:p w14:paraId="31021EEF" w14:textId="77777777" w:rsidR="00171861" w:rsidRPr="00FD0E0B" w:rsidRDefault="00171861" w:rsidP="00171861">
      <w:pPr>
        <w:tabs>
          <w:tab w:val="left" w:pos="360"/>
          <w:tab w:val="left" w:pos="720"/>
          <w:tab w:val="left" w:pos="1080"/>
        </w:tabs>
        <w:rPr>
          <w:sz w:val="20"/>
          <w:szCs w:val="20"/>
        </w:rPr>
      </w:pPr>
      <w:r>
        <w:rPr>
          <w:sz w:val="20"/>
          <w:szCs w:val="20"/>
        </w:rPr>
        <w:tab/>
      </w:r>
      <w:r>
        <w:rPr>
          <w:sz w:val="20"/>
          <w:szCs w:val="20"/>
        </w:rPr>
        <w:tab/>
        <w:t>T</w:t>
      </w:r>
      <w:r w:rsidRPr="00FD0E0B">
        <w:rPr>
          <w:sz w:val="20"/>
          <w:szCs w:val="20"/>
        </w:rPr>
        <w:t>otal pounds of halibut IFQ authorized through each IFQ permit number</w:t>
      </w:r>
    </w:p>
    <w:p w14:paraId="3969978F" w14:textId="77777777" w:rsidR="00171861" w:rsidRPr="00FD0E0B" w:rsidRDefault="00171861" w:rsidP="00171861">
      <w:pPr>
        <w:tabs>
          <w:tab w:val="left" w:pos="360"/>
          <w:tab w:val="left" w:pos="720"/>
          <w:tab w:val="left" w:pos="1080"/>
        </w:tabs>
        <w:rPr>
          <w:sz w:val="20"/>
          <w:szCs w:val="20"/>
        </w:rPr>
      </w:pPr>
      <w:r w:rsidRPr="00FD0E0B">
        <w:rPr>
          <w:sz w:val="20"/>
          <w:szCs w:val="20"/>
        </w:rPr>
        <w:tab/>
      </w:r>
      <w:r>
        <w:rPr>
          <w:sz w:val="20"/>
          <w:szCs w:val="20"/>
        </w:rPr>
        <w:tab/>
        <w:t>T</w:t>
      </w:r>
      <w:r w:rsidRPr="00FD0E0B">
        <w:rPr>
          <w:sz w:val="20"/>
          <w:szCs w:val="20"/>
        </w:rPr>
        <w:t>otal pounds of sablefish IFQ authorized through each IFQ permit number</w:t>
      </w:r>
    </w:p>
    <w:p w14:paraId="22E80F89" w14:textId="77777777" w:rsidR="00171861" w:rsidRPr="00FD0E0B" w:rsidRDefault="00171861" w:rsidP="00171861">
      <w:pPr>
        <w:tabs>
          <w:tab w:val="left" w:pos="360"/>
          <w:tab w:val="left" w:pos="720"/>
          <w:tab w:val="left" w:pos="1080"/>
        </w:tabs>
        <w:rPr>
          <w:sz w:val="20"/>
          <w:szCs w:val="20"/>
        </w:rPr>
      </w:pPr>
      <w:r>
        <w:rPr>
          <w:sz w:val="20"/>
          <w:szCs w:val="20"/>
        </w:rPr>
        <w:tab/>
      </w:r>
      <w:r w:rsidRPr="00FD0E0B">
        <w:rPr>
          <w:sz w:val="20"/>
          <w:szCs w:val="20"/>
        </w:rPr>
        <w:t>For each vessel used to harv</w:t>
      </w:r>
      <w:r>
        <w:rPr>
          <w:sz w:val="20"/>
          <w:szCs w:val="20"/>
        </w:rPr>
        <w:t>est IFQ derived from QS</w:t>
      </w:r>
    </w:p>
    <w:p w14:paraId="3BA8B24B" w14:textId="77777777" w:rsidR="00171861" w:rsidRDefault="00171861" w:rsidP="00171861">
      <w:pPr>
        <w:tabs>
          <w:tab w:val="left" w:pos="360"/>
          <w:tab w:val="left" w:pos="720"/>
          <w:tab w:val="left" w:pos="1080"/>
        </w:tabs>
        <w:rPr>
          <w:sz w:val="20"/>
          <w:szCs w:val="20"/>
        </w:rPr>
      </w:pPr>
      <w:r w:rsidRPr="00FD0E0B">
        <w:rPr>
          <w:sz w:val="20"/>
          <w:szCs w:val="20"/>
        </w:rPr>
        <w:tab/>
      </w:r>
      <w:r>
        <w:rPr>
          <w:sz w:val="20"/>
          <w:szCs w:val="20"/>
        </w:rPr>
        <w:tab/>
        <w:t>V</w:t>
      </w:r>
      <w:r w:rsidRPr="00FD0E0B">
        <w:rPr>
          <w:sz w:val="20"/>
          <w:szCs w:val="20"/>
        </w:rPr>
        <w:t>essel name</w:t>
      </w:r>
    </w:p>
    <w:p w14:paraId="51CCB193" w14:textId="77777777" w:rsidR="00171861" w:rsidRPr="00FD0E0B" w:rsidRDefault="00171861" w:rsidP="00171861">
      <w:pPr>
        <w:tabs>
          <w:tab w:val="left" w:pos="360"/>
          <w:tab w:val="left" w:pos="720"/>
          <w:tab w:val="left" w:pos="1080"/>
        </w:tabs>
        <w:rPr>
          <w:sz w:val="20"/>
          <w:szCs w:val="20"/>
        </w:rPr>
      </w:pPr>
      <w:r>
        <w:rPr>
          <w:sz w:val="20"/>
          <w:szCs w:val="20"/>
        </w:rPr>
        <w:tab/>
      </w:r>
      <w:r>
        <w:rPr>
          <w:sz w:val="20"/>
          <w:szCs w:val="20"/>
        </w:rPr>
        <w:tab/>
      </w:r>
      <w:r w:rsidRPr="00FD0E0B">
        <w:rPr>
          <w:sz w:val="20"/>
          <w:szCs w:val="20"/>
        </w:rPr>
        <w:t>ADF&amp;G vessel registration number</w:t>
      </w:r>
    </w:p>
    <w:p w14:paraId="34C5356F" w14:textId="77777777" w:rsidR="00171861" w:rsidRPr="00FD0E0B" w:rsidRDefault="00171861" w:rsidP="00171861">
      <w:pPr>
        <w:tabs>
          <w:tab w:val="left" w:pos="360"/>
          <w:tab w:val="left" w:pos="720"/>
          <w:tab w:val="left" w:pos="1080"/>
        </w:tabs>
        <w:rPr>
          <w:sz w:val="20"/>
          <w:szCs w:val="20"/>
        </w:rPr>
      </w:pPr>
      <w:r w:rsidRPr="00FD0E0B">
        <w:rPr>
          <w:sz w:val="20"/>
          <w:szCs w:val="20"/>
        </w:rPr>
        <w:tab/>
      </w:r>
      <w:r>
        <w:rPr>
          <w:sz w:val="20"/>
          <w:szCs w:val="20"/>
        </w:rPr>
        <w:tab/>
      </w:r>
      <w:r w:rsidRPr="00FD0E0B">
        <w:rPr>
          <w:sz w:val="20"/>
          <w:szCs w:val="20"/>
        </w:rPr>
        <w:t>USCG documentation number</w:t>
      </w:r>
    </w:p>
    <w:p w14:paraId="0C9FC5C9" w14:textId="77777777" w:rsidR="00171861" w:rsidRPr="00FD0E0B" w:rsidRDefault="00171861" w:rsidP="00171861">
      <w:pPr>
        <w:tabs>
          <w:tab w:val="left" w:pos="360"/>
          <w:tab w:val="left" w:pos="720"/>
          <w:tab w:val="left" w:pos="1080"/>
        </w:tabs>
        <w:rPr>
          <w:sz w:val="20"/>
          <w:szCs w:val="20"/>
        </w:rPr>
      </w:pPr>
      <w:r w:rsidRPr="00FD0E0B">
        <w:rPr>
          <w:sz w:val="20"/>
          <w:szCs w:val="20"/>
        </w:rPr>
        <w:tab/>
      </w:r>
      <w:r>
        <w:rPr>
          <w:sz w:val="20"/>
          <w:szCs w:val="20"/>
        </w:rPr>
        <w:tab/>
        <w:t>L</w:t>
      </w:r>
      <w:r w:rsidRPr="00FD0E0B">
        <w:rPr>
          <w:sz w:val="20"/>
          <w:szCs w:val="20"/>
        </w:rPr>
        <w:t>ength overall</w:t>
      </w:r>
    </w:p>
    <w:p w14:paraId="6873570E" w14:textId="77777777" w:rsidR="00171861" w:rsidRPr="00FD0E0B" w:rsidRDefault="00171861" w:rsidP="00171861">
      <w:pPr>
        <w:tabs>
          <w:tab w:val="left" w:pos="360"/>
          <w:tab w:val="left" w:pos="720"/>
          <w:tab w:val="left" w:pos="1080"/>
        </w:tabs>
        <w:rPr>
          <w:sz w:val="20"/>
          <w:szCs w:val="20"/>
        </w:rPr>
      </w:pPr>
      <w:r w:rsidRPr="00FD0E0B">
        <w:rPr>
          <w:sz w:val="20"/>
          <w:szCs w:val="20"/>
        </w:rPr>
        <w:tab/>
      </w:r>
      <w:r>
        <w:rPr>
          <w:sz w:val="20"/>
          <w:szCs w:val="20"/>
        </w:rPr>
        <w:tab/>
        <w:t>H</w:t>
      </w:r>
      <w:r w:rsidRPr="00FD0E0B">
        <w:rPr>
          <w:sz w:val="20"/>
          <w:szCs w:val="20"/>
        </w:rPr>
        <w:t>ome port</w:t>
      </w:r>
    </w:p>
    <w:p w14:paraId="2BDFA647" w14:textId="57E64869" w:rsidR="00171861" w:rsidRPr="00FD0E0B" w:rsidRDefault="00171861" w:rsidP="00171861">
      <w:pPr>
        <w:tabs>
          <w:tab w:val="left" w:pos="360"/>
          <w:tab w:val="left" w:pos="720"/>
          <w:tab w:val="left" w:pos="1080"/>
        </w:tabs>
        <w:rPr>
          <w:sz w:val="20"/>
          <w:szCs w:val="20"/>
        </w:rPr>
      </w:pPr>
      <w:r w:rsidRPr="00FD0E0B">
        <w:rPr>
          <w:sz w:val="20"/>
          <w:szCs w:val="20"/>
        </w:rPr>
        <w:tab/>
      </w:r>
      <w:r>
        <w:rPr>
          <w:sz w:val="20"/>
          <w:szCs w:val="20"/>
        </w:rPr>
        <w:tab/>
        <w:t>E</w:t>
      </w:r>
      <w:r w:rsidRPr="00FD0E0B">
        <w:rPr>
          <w:sz w:val="20"/>
          <w:szCs w:val="20"/>
        </w:rPr>
        <w:t>ach IFQ permit number(s) used on</w:t>
      </w:r>
      <w:r w:rsidR="0073111E">
        <w:rPr>
          <w:sz w:val="20"/>
          <w:szCs w:val="20"/>
        </w:rPr>
        <w:t xml:space="preserve"> </w:t>
      </w:r>
      <w:r w:rsidRPr="00FD0E0B">
        <w:rPr>
          <w:sz w:val="20"/>
          <w:szCs w:val="20"/>
        </w:rPr>
        <w:t>board</w:t>
      </w:r>
    </w:p>
    <w:p w14:paraId="3DFAC4BD" w14:textId="0CE144C7" w:rsidR="00171861" w:rsidRPr="00FD0E0B" w:rsidRDefault="00171861" w:rsidP="00171861">
      <w:pPr>
        <w:tabs>
          <w:tab w:val="left" w:pos="360"/>
          <w:tab w:val="left" w:pos="720"/>
          <w:tab w:val="left" w:pos="1080"/>
        </w:tabs>
        <w:rPr>
          <w:sz w:val="20"/>
          <w:szCs w:val="20"/>
        </w:rPr>
      </w:pPr>
      <w:r w:rsidRPr="00FD0E0B">
        <w:rPr>
          <w:sz w:val="20"/>
          <w:szCs w:val="20"/>
        </w:rPr>
        <w:t>Describe efforts to ensure crew members on</w:t>
      </w:r>
      <w:r w:rsidR="0073111E">
        <w:rPr>
          <w:sz w:val="20"/>
          <w:szCs w:val="20"/>
        </w:rPr>
        <w:t xml:space="preserve"> </w:t>
      </w:r>
      <w:r w:rsidRPr="00FD0E0B">
        <w:rPr>
          <w:sz w:val="20"/>
          <w:szCs w:val="20"/>
        </w:rPr>
        <w:t>board vessels harvest</w:t>
      </w:r>
      <w:r>
        <w:rPr>
          <w:sz w:val="20"/>
          <w:szCs w:val="20"/>
        </w:rPr>
        <w:t>ing</w:t>
      </w:r>
      <w:r w:rsidRPr="00FD0E0B">
        <w:rPr>
          <w:sz w:val="20"/>
          <w:szCs w:val="20"/>
        </w:rPr>
        <w:t xml:space="preserve"> IFQ</w:t>
      </w:r>
      <w:r>
        <w:rPr>
          <w:sz w:val="20"/>
          <w:szCs w:val="20"/>
        </w:rPr>
        <w:t xml:space="preserve"> a</w:t>
      </w:r>
      <w:r w:rsidRPr="00FD0E0B">
        <w:rPr>
          <w:sz w:val="20"/>
          <w:szCs w:val="20"/>
        </w:rPr>
        <w:t>re</w:t>
      </w:r>
      <w:r>
        <w:rPr>
          <w:sz w:val="20"/>
          <w:szCs w:val="20"/>
        </w:rPr>
        <w:t xml:space="preserve"> </w:t>
      </w:r>
      <w:r w:rsidRPr="00FD0E0B">
        <w:rPr>
          <w:sz w:val="20"/>
          <w:szCs w:val="20"/>
        </w:rPr>
        <w:t>residents of CQE eligible</w:t>
      </w:r>
      <w:r>
        <w:rPr>
          <w:sz w:val="20"/>
          <w:szCs w:val="20"/>
        </w:rPr>
        <w:t xml:space="preserve"> </w:t>
      </w:r>
      <w:r w:rsidRPr="00FD0E0B">
        <w:rPr>
          <w:sz w:val="20"/>
          <w:szCs w:val="20"/>
        </w:rPr>
        <w:t>community</w:t>
      </w:r>
    </w:p>
    <w:p w14:paraId="585A636C" w14:textId="77777777" w:rsidR="00171861" w:rsidRDefault="00171861" w:rsidP="00171861">
      <w:pPr>
        <w:tabs>
          <w:tab w:val="left" w:pos="360"/>
          <w:tab w:val="left" w:pos="720"/>
          <w:tab w:val="left" w:pos="1080"/>
        </w:tabs>
        <w:rPr>
          <w:sz w:val="20"/>
          <w:szCs w:val="20"/>
        </w:rPr>
      </w:pPr>
      <w:r>
        <w:rPr>
          <w:sz w:val="20"/>
          <w:szCs w:val="20"/>
        </w:rPr>
        <w:tab/>
        <w:t>For each person employed as a crew member, provide</w:t>
      </w:r>
    </w:p>
    <w:p w14:paraId="1EA4FB21" w14:textId="77777777" w:rsidR="00171861" w:rsidRDefault="00171861" w:rsidP="00171861">
      <w:pPr>
        <w:tabs>
          <w:tab w:val="left" w:pos="360"/>
          <w:tab w:val="left" w:pos="720"/>
          <w:tab w:val="left" w:pos="1080"/>
        </w:tabs>
        <w:rPr>
          <w:sz w:val="20"/>
          <w:szCs w:val="20"/>
        </w:rPr>
      </w:pPr>
      <w:r>
        <w:rPr>
          <w:sz w:val="20"/>
          <w:szCs w:val="20"/>
        </w:rPr>
        <w:tab/>
      </w:r>
      <w:r>
        <w:rPr>
          <w:sz w:val="20"/>
          <w:szCs w:val="20"/>
        </w:rPr>
        <w:tab/>
      </w:r>
      <w:r w:rsidRPr="00FD0E0B">
        <w:rPr>
          <w:sz w:val="20"/>
          <w:szCs w:val="20"/>
        </w:rPr>
        <w:t>Name</w:t>
      </w:r>
    </w:p>
    <w:p w14:paraId="3A42F31C" w14:textId="77777777" w:rsidR="00171861" w:rsidRDefault="00171861" w:rsidP="00171861">
      <w:pPr>
        <w:tabs>
          <w:tab w:val="left" w:pos="360"/>
          <w:tab w:val="left" w:pos="720"/>
          <w:tab w:val="left" w:pos="1080"/>
        </w:tabs>
        <w:rPr>
          <w:sz w:val="20"/>
          <w:szCs w:val="20"/>
        </w:rPr>
      </w:pPr>
      <w:r>
        <w:rPr>
          <w:sz w:val="20"/>
          <w:szCs w:val="20"/>
        </w:rPr>
        <w:tab/>
      </w:r>
      <w:r>
        <w:rPr>
          <w:sz w:val="20"/>
          <w:szCs w:val="20"/>
        </w:rPr>
        <w:tab/>
        <w:t>R</w:t>
      </w:r>
      <w:r w:rsidRPr="00FD0E0B">
        <w:rPr>
          <w:sz w:val="20"/>
          <w:szCs w:val="20"/>
        </w:rPr>
        <w:t>esident city and state</w:t>
      </w:r>
    </w:p>
    <w:p w14:paraId="35755602" w14:textId="77777777" w:rsidR="00171861" w:rsidRPr="00FD0E0B" w:rsidRDefault="00171861" w:rsidP="00171861">
      <w:pPr>
        <w:tabs>
          <w:tab w:val="left" w:pos="360"/>
          <w:tab w:val="left" w:pos="720"/>
          <w:tab w:val="left" w:pos="1080"/>
        </w:tabs>
        <w:rPr>
          <w:sz w:val="20"/>
          <w:szCs w:val="20"/>
        </w:rPr>
      </w:pPr>
      <w:r w:rsidRPr="00FD0E0B">
        <w:rPr>
          <w:sz w:val="20"/>
          <w:szCs w:val="20"/>
        </w:rPr>
        <w:t>For each community whose</w:t>
      </w:r>
      <w:r>
        <w:rPr>
          <w:sz w:val="20"/>
          <w:szCs w:val="20"/>
        </w:rPr>
        <w:t xml:space="preserve"> eligible</w:t>
      </w:r>
      <w:r w:rsidRPr="00FD0E0B">
        <w:rPr>
          <w:sz w:val="20"/>
          <w:szCs w:val="20"/>
        </w:rPr>
        <w:t xml:space="preserve"> residents</w:t>
      </w:r>
      <w:r>
        <w:rPr>
          <w:sz w:val="20"/>
          <w:szCs w:val="20"/>
        </w:rPr>
        <w:t xml:space="preserve"> and non-residents</w:t>
      </w:r>
      <w:r w:rsidRPr="00FD0E0B">
        <w:rPr>
          <w:sz w:val="20"/>
          <w:szCs w:val="20"/>
        </w:rPr>
        <w:t xml:space="preserve"> landed IFQ, provide any payments made to the CQE for use of the IFQ</w:t>
      </w:r>
    </w:p>
    <w:p w14:paraId="71716696" w14:textId="77777777" w:rsidR="00171861" w:rsidRPr="00FD0E0B" w:rsidRDefault="00171861" w:rsidP="00171861">
      <w:pPr>
        <w:tabs>
          <w:tab w:val="left" w:pos="360"/>
          <w:tab w:val="left" w:pos="720"/>
          <w:tab w:val="left" w:pos="1080"/>
        </w:tabs>
        <w:rPr>
          <w:sz w:val="20"/>
          <w:szCs w:val="20"/>
        </w:rPr>
      </w:pPr>
    </w:p>
    <w:p w14:paraId="26797CDC" w14:textId="77777777" w:rsidR="00171861" w:rsidRPr="00FD0E0B" w:rsidRDefault="00171861" w:rsidP="00171861">
      <w:pPr>
        <w:tabs>
          <w:tab w:val="left" w:pos="360"/>
          <w:tab w:val="left" w:pos="720"/>
          <w:tab w:val="left" w:pos="1080"/>
        </w:tabs>
        <w:rPr>
          <w:b/>
          <w:sz w:val="20"/>
          <w:szCs w:val="20"/>
        </w:rPr>
      </w:pPr>
      <w:r w:rsidRPr="00FD0E0B">
        <w:rPr>
          <w:b/>
          <w:sz w:val="20"/>
          <w:szCs w:val="20"/>
        </w:rPr>
        <w:t>License Limitation Program</w:t>
      </w:r>
      <w:r>
        <w:rPr>
          <w:b/>
          <w:sz w:val="20"/>
          <w:szCs w:val="20"/>
        </w:rPr>
        <w:t xml:space="preserve"> Specific Report</w:t>
      </w:r>
    </w:p>
    <w:p w14:paraId="1DB7BAD9" w14:textId="77777777" w:rsidR="00171861" w:rsidRPr="00FD0E0B" w:rsidRDefault="00171861" w:rsidP="00171861">
      <w:pPr>
        <w:tabs>
          <w:tab w:val="left" w:pos="360"/>
          <w:tab w:val="left" w:pos="720"/>
          <w:tab w:val="left" w:pos="1080"/>
        </w:tabs>
        <w:rPr>
          <w:sz w:val="20"/>
          <w:szCs w:val="20"/>
        </w:rPr>
      </w:pPr>
      <w:r>
        <w:rPr>
          <w:sz w:val="20"/>
          <w:szCs w:val="20"/>
        </w:rPr>
        <w:t xml:space="preserve">For each </w:t>
      </w:r>
      <w:r w:rsidRPr="00FD0E0B">
        <w:rPr>
          <w:sz w:val="20"/>
          <w:szCs w:val="20"/>
        </w:rPr>
        <w:t xml:space="preserve">community </w:t>
      </w:r>
      <w:r>
        <w:rPr>
          <w:sz w:val="20"/>
          <w:szCs w:val="20"/>
        </w:rPr>
        <w:t xml:space="preserve">that </w:t>
      </w:r>
      <w:r w:rsidRPr="00FD0E0B">
        <w:rPr>
          <w:sz w:val="20"/>
          <w:szCs w:val="20"/>
        </w:rPr>
        <w:t>was assigned one or more Pacific cod endorsed non-trawl groundfish</w:t>
      </w:r>
      <w:r>
        <w:rPr>
          <w:sz w:val="20"/>
          <w:szCs w:val="20"/>
        </w:rPr>
        <w:t xml:space="preserve"> </w:t>
      </w:r>
      <w:r w:rsidRPr="00FD0E0B">
        <w:rPr>
          <w:sz w:val="20"/>
          <w:szCs w:val="20"/>
        </w:rPr>
        <w:t>licenses, the program specific report must include:</w:t>
      </w:r>
    </w:p>
    <w:p w14:paraId="2C87CFC7" w14:textId="77777777" w:rsidR="00171861" w:rsidRPr="00FD0E0B" w:rsidRDefault="00171861" w:rsidP="00171861">
      <w:pPr>
        <w:tabs>
          <w:tab w:val="left" w:pos="360"/>
          <w:tab w:val="left" w:pos="720"/>
          <w:tab w:val="left" w:pos="1080"/>
        </w:tabs>
        <w:rPr>
          <w:sz w:val="20"/>
          <w:szCs w:val="20"/>
        </w:rPr>
      </w:pPr>
      <w:r w:rsidRPr="00FD0E0B">
        <w:rPr>
          <w:sz w:val="20"/>
          <w:szCs w:val="20"/>
        </w:rPr>
        <w:t xml:space="preserve">Total number of LLP groundfish licenses by gear type endorsement held by the CQE </w:t>
      </w:r>
    </w:p>
    <w:p w14:paraId="713AE0ED" w14:textId="77777777" w:rsidR="00171861" w:rsidRPr="00FD0E0B" w:rsidRDefault="00171861" w:rsidP="00171861">
      <w:pPr>
        <w:tabs>
          <w:tab w:val="left" w:pos="360"/>
          <w:tab w:val="left" w:pos="720"/>
          <w:tab w:val="left" w:pos="1080"/>
        </w:tabs>
        <w:rPr>
          <w:sz w:val="20"/>
          <w:szCs w:val="20"/>
        </w:rPr>
      </w:pPr>
      <w:r w:rsidRPr="00FD0E0B">
        <w:rPr>
          <w:sz w:val="20"/>
          <w:szCs w:val="20"/>
        </w:rPr>
        <w:tab/>
      </w:r>
      <w:r>
        <w:rPr>
          <w:sz w:val="20"/>
          <w:szCs w:val="20"/>
        </w:rPr>
        <w:t>A</w:t>
      </w:r>
      <w:r w:rsidRPr="00FD0E0B">
        <w:rPr>
          <w:sz w:val="20"/>
          <w:szCs w:val="20"/>
        </w:rPr>
        <w:t>t the start of the calendar year</w:t>
      </w:r>
    </w:p>
    <w:p w14:paraId="7AD3E9EB" w14:textId="77777777" w:rsidR="00171861" w:rsidRPr="00FD0E0B" w:rsidRDefault="00171861" w:rsidP="00171861">
      <w:pPr>
        <w:tabs>
          <w:tab w:val="left" w:pos="360"/>
          <w:tab w:val="left" w:pos="720"/>
          <w:tab w:val="left" w:pos="1080"/>
        </w:tabs>
        <w:rPr>
          <w:sz w:val="20"/>
          <w:szCs w:val="20"/>
        </w:rPr>
      </w:pPr>
      <w:r w:rsidRPr="00FD0E0B">
        <w:rPr>
          <w:sz w:val="20"/>
          <w:szCs w:val="20"/>
        </w:rPr>
        <w:tab/>
      </w:r>
      <w:r>
        <w:rPr>
          <w:sz w:val="20"/>
          <w:szCs w:val="20"/>
        </w:rPr>
        <w:t>A</w:t>
      </w:r>
      <w:r w:rsidRPr="00FD0E0B">
        <w:rPr>
          <w:sz w:val="20"/>
          <w:szCs w:val="20"/>
        </w:rPr>
        <w:t>t the end of the calendar year</w:t>
      </w:r>
    </w:p>
    <w:p w14:paraId="2EC1C619" w14:textId="77777777" w:rsidR="00171861" w:rsidRPr="00FD0E0B" w:rsidRDefault="00171861" w:rsidP="00171861">
      <w:pPr>
        <w:tabs>
          <w:tab w:val="left" w:pos="360"/>
          <w:tab w:val="left" w:pos="720"/>
          <w:tab w:val="left" w:pos="1080"/>
        </w:tabs>
        <w:rPr>
          <w:sz w:val="20"/>
          <w:szCs w:val="20"/>
        </w:rPr>
      </w:pPr>
      <w:r w:rsidRPr="00FD0E0B">
        <w:rPr>
          <w:sz w:val="20"/>
          <w:szCs w:val="20"/>
        </w:rPr>
        <w:tab/>
      </w:r>
      <w:r>
        <w:rPr>
          <w:sz w:val="20"/>
          <w:szCs w:val="20"/>
        </w:rPr>
        <w:t>P</w:t>
      </w:r>
      <w:r w:rsidRPr="00FD0E0B">
        <w:rPr>
          <w:sz w:val="20"/>
          <w:szCs w:val="20"/>
        </w:rPr>
        <w:t>rojected to be held in the next calendar year</w:t>
      </w:r>
    </w:p>
    <w:p w14:paraId="5AD96BF2" w14:textId="77777777" w:rsidR="00171861" w:rsidRPr="00FD0E0B" w:rsidRDefault="00171861" w:rsidP="00171861">
      <w:pPr>
        <w:tabs>
          <w:tab w:val="left" w:pos="360"/>
          <w:tab w:val="left" w:pos="720"/>
          <w:tab w:val="left" w:pos="1080"/>
        </w:tabs>
        <w:rPr>
          <w:sz w:val="20"/>
          <w:szCs w:val="20"/>
        </w:rPr>
      </w:pPr>
      <w:r w:rsidRPr="00FD0E0B">
        <w:rPr>
          <w:sz w:val="20"/>
          <w:szCs w:val="20"/>
        </w:rPr>
        <w:t>Describe process used by the CQE to solicit applications from residents to use</w:t>
      </w:r>
      <w:r>
        <w:rPr>
          <w:sz w:val="20"/>
          <w:szCs w:val="20"/>
        </w:rPr>
        <w:t xml:space="preserve"> </w:t>
      </w:r>
      <w:r w:rsidRPr="00FD0E0B">
        <w:rPr>
          <w:sz w:val="20"/>
          <w:szCs w:val="20"/>
        </w:rPr>
        <w:t>LLP</w:t>
      </w:r>
      <w:r>
        <w:rPr>
          <w:sz w:val="20"/>
          <w:szCs w:val="20"/>
        </w:rPr>
        <w:t xml:space="preserve"> </w:t>
      </w:r>
      <w:r w:rsidRPr="00FD0E0B">
        <w:rPr>
          <w:sz w:val="20"/>
          <w:szCs w:val="20"/>
        </w:rPr>
        <w:t>groundfish license(s)</w:t>
      </w:r>
    </w:p>
    <w:p w14:paraId="620F0BF6" w14:textId="77777777" w:rsidR="00171861" w:rsidRPr="00FD0E0B" w:rsidRDefault="00171861" w:rsidP="00171861">
      <w:pPr>
        <w:tabs>
          <w:tab w:val="left" w:pos="360"/>
          <w:tab w:val="left" w:pos="720"/>
          <w:tab w:val="left" w:pos="1080"/>
        </w:tabs>
        <w:rPr>
          <w:sz w:val="20"/>
          <w:szCs w:val="20"/>
        </w:rPr>
      </w:pPr>
      <w:r>
        <w:rPr>
          <w:sz w:val="20"/>
          <w:szCs w:val="20"/>
        </w:rPr>
        <w:tab/>
      </w:r>
      <w:r w:rsidRPr="00FD0E0B">
        <w:rPr>
          <w:sz w:val="20"/>
          <w:szCs w:val="20"/>
        </w:rPr>
        <w:t>Total number of community residents who applied to use an LLP groundfish license</w:t>
      </w:r>
    </w:p>
    <w:p w14:paraId="764ACF87" w14:textId="77777777" w:rsidR="00171861" w:rsidRPr="00FD0E0B" w:rsidRDefault="00171861" w:rsidP="00171861">
      <w:pPr>
        <w:tabs>
          <w:tab w:val="left" w:pos="360"/>
          <w:tab w:val="left" w:pos="720"/>
          <w:tab w:val="left" w:pos="1080"/>
        </w:tabs>
        <w:ind w:left="360" w:hanging="360"/>
        <w:rPr>
          <w:sz w:val="20"/>
          <w:szCs w:val="20"/>
        </w:rPr>
      </w:pPr>
      <w:r>
        <w:rPr>
          <w:sz w:val="20"/>
          <w:szCs w:val="20"/>
        </w:rPr>
        <w:tab/>
      </w:r>
      <w:r w:rsidRPr="00FD0E0B">
        <w:rPr>
          <w:sz w:val="20"/>
          <w:szCs w:val="20"/>
        </w:rPr>
        <w:t>Name</w:t>
      </w:r>
      <w:r>
        <w:rPr>
          <w:sz w:val="20"/>
          <w:szCs w:val="20"/>
        </w:rPr>
        <w:t>, b</w:t>
      </w:r>
      <w:r w:rsidRPr="00FD0E0B">
        <w:rPr>
          <w:sz w:val="20"/>
          <w:szCs w:val="20"/>
        </w:rPr>
        <w:t xml:space="preserve">usiness address, </w:t>
      </w:r>
      <w:r>
        <w:rPr>
          <w:sz w:val="20"/>
          <w:szCs w:val="20"/>
        </w:rPr>
        <w:t>and n</w:t>
      </w:r>
      <w:r w:rsidRPr="00FD0E0B">
        <w:rPr>
          <w:sz w:val="20"/>
          <w:szCs w:val="20"/>
        </w:rPr>
        <w:t xml:space="preserve">umber of LLP groundfish licenses requested by each person </w:t>
      </w:r>
      <w:r>
        <w:rPr>
          <w:sz w:val="20"/>
          <w:szCs w:val="20"/>
        </w:rPr>
        <w:t>w</w:t>
      </w:r>
      <w:r w:rsidRPr="00FD0E0B">
        <w:rPr>
          <w:sz w:val="20"/>
          <w:szCs w:val="20"/>
        </w:rPr>
        <w:t>ho</w:t>
      </w:r>
      <w:r>
        <w:rPr>
          <w:sz w:val="20"/>
          <w:szCs w:val="20"/>
        </w:rPr>
        <w:t xml:space="preserve"> </w:t>
      </w:r>
      <w:r w:rsidRPr="00FD0E0B">
        <w:rPr>
          <w:sz w:val="20"/>
          <w:szCs w:val="20"/>
        </w:rPr>
        <w:t>applied to use a LLP groundfish license</w:t>
      </w:r>
    </w:p>
    <w:p w14:paraId="2F087537" w14:textId="77777777" w:rsidR="00171861" w:rsidRPr="00FD0E0B" w:rsidRDefault="00171861" w:rsidP="00171861">
      <w:pPr>
        <w:tabs>
          <w:tab w:val="left" w:pos="360"/>
          <w:tab w:val="left" w:pos="720"/>
          <w:tab w:val="left" w:pos="1080"/>
        </w:tabs>
        <w:rPr>
          <w:sz w:val="20"/>
          <w:szCs w:val="20"/>
        </w:rPr>
      </w:pPr>
      <w:r w:rsidRPr="00FD0E0B">
        <w:rPr>
          <w:sz w:val="20"/>
          <w:szCs w:val="20"/>
        </w:rPr>
        <w:t>Describe criteria used by the CQE to distribute LLP groundfish licenses among eligible community residents</w:t>
      </w:r>
    </w:p>
    <w:p w14:paraId="72858C87" w14:textId="77777777" w:rsidR="00171861" w:rsidRPr="00FD0E0B" w:rsidRDefault="00171861" w:rsidP="00171861">
      <w:pPr>
        <w:tabs>
          <w:tab w:val="left" w:pos="360"/>
          <w:tab w:val="left" w:pos="720"/>
          <w:tab w:val="left" w:pos="1080"/>
        </w:tabs>
        <w:rPr>
          <w:sz w:val="20"/>
          <w:szCs w:val="20"/>
        </w:rPr>
      </w:pPr>
      <w:r w:rsidRPr="00FD0E0B">
        <w:rPr>
          <w:sz w:val="20"/>
          <w:szCs w:val="20"/>
        </w:rPr>
        <w:t>For each person assigned one or more LLP groundfish licenses, provide</w:t>
      </w:r>
    </w:p>
    <w:p w14:paraId="086D172D" w14:textId="77777777" w:rsidR="00171861" w:rsidRPr="00FD0E0B" w:rsidRDefault="00171861" w:rsidP="00171861">
      <w:pPr>
        <w:tabs>
          <w:tab w:val="left" w:pos="360"/>
          <w:tab w:val="left" w:pos="720"/>
          <w:tab w:val="left" w:pos="1080"/>
        </w:tabs>
        <w:rPr>
          <w:sz w:val="20"/>
          <w:szCs w:val="20"/>
        </w:rPr>
      </w:pPr>
      <w:r>
        <w:rPr>
          <w:sz w:val="20"/>
          <w:szCs w:val="20"/>
        </w:rPr>
        <w:tab/>
        <w:t>N</w:t>
      </w:r>
      <w:r w:rsidRPr="00FD0E0B">
        <w:rPr>
          <w:sz w:val="20"/>
          <w:szCs w:val="20"/>
        </w:rPr>
        <w:t>ame, business address, city and state</w:t>
      </w:r>
    </w:p>
    <w:p w14:paraId="5C1EBDD6" w14:textId="77777777" w:rsidR="00171861" w:rsidRPr="00FD0E0B" w:rsidRDefault="00171861" w:rsidP="00171861">
      <w:pPr>
        <w:tabs>
          <w:tab w:val="left" w:pos="360"/>
          <w:tab w:val="left" w:pos="720"/>
          <w:tab w:val="left" w:pos="1080"/>
        </w:tabs>
        <w:rPr>
          <w:sz w:val="20"/>
          <w:szCs w:val="20"/>
        </w:rPr>
      </w:pPr>
      <w:r>
        <w:rPr>
          <w:sz w:val="20"/>
          <w:szCs w:val="20"/>
        </w:rPr>
        <w:tab/>
      </w:r>
      <w:r w:rsidRPr="00FD0E0B">
        <w:rPr>
          <w:sz w:val="20"/>
          <w:szCs w:val="20"/>
        </w:rPr>
        <w:t>LLP groundfish license numbers for each gear endorsement type</w:t>
      </w:r>
    </w:p>
    <w:p w14:paraId="2265A631" w14:textId="77777777" w:rsidR="00171861" w:rsidRPr="00FD0E0B" w:rsidRDefault="00171861" w:rsidP="00171861">
      <w:pPr>
        <w:tabs>
          <w:tab w:val="left" w:pos="360"/>
          <w:tab w:val="left" w:pos="720"/>
          <w:tab w:val="left" w:pos="1080"/>
        </w:tabs>
        <w:rPr>
          <w:sz w:val="20"/>
          <w:szCs w:val="20"/>
        </w:rPr>
      </w:pPr>
      <w:r w:rsidRPr="00FD0E0B">
        <w:rPr>
          <w:sz w:val="20"/>
          <w:szCs w:val="20"/>
        </w:rPr>
        <w:t>For each vessel authorized to harvest LLP groundfish using one or more LLP groundfish licenses, provide:</w:t>
      </w:r>
    </w:p>
    <w:p w14:paraId="30A56B69" w14:textId="77777777" w:rsidR="00171861" w:rsidRPr="00FD0E0B" w:rsidRDefault="00171861" w:rsidP="00171861">
      <w:pPr>
        <w:tabs>
          <w:tab w:val="left" w:pos="360"/>
          <w:tab w:val="left" w:pos="720"/>
          <w:tab w:val="left" w:pos="1080"/>
        </w:tabs>
        <w:rPr>
          <w:sz w:val="20"/>
          <w:szCs w:val="20"/>
        </w:rPr>
      </w:pPr>
      <w:r w:rsidRPr="00FD0E0B">
        <w:rPr>
          <w:sz w:val="20"/>
          <w:szCs w:val="20"/>
        </w:rPr>
        <w:tab/>
      </w:r>
      <w:r>
        <w:rPr>
          <w:sz w:val="20"/>
          <w:szCs w:val="20"/>
        </w:rPr>
        <w:t>V</w:t>
      </w:r>
      <w:r w:rsidRPr="00FD0E0B">
        <w:rPr>
          <w:sz w:val="20"/>
          <w:szCs w:val="20"/>
        </w:rPr>
        <w:t>essel name</w:t>
      </w:r>
    </w:p>
    <w:p w14:paraId="55166B2B" w14:textId="77777777" w:rsidR="00171861" w:rsidRPr="00FD0E0B" w:rsidRDefault="00171861" w:rsidP="00171861">
      <w:pPr>
        <w:tabs>
          <w:tab w:val="left" w:pos="360"/>
          <w:tab w:val="left" w:pos="720"/>
          <w:tab w:val="left" w:pos="1080"/>
        </w:tabs>
        <w:rPr>
          <w:sz w:val="20"/>
          <w:szCs w:val="20"/>
        </w:rPr>
      </w:pPr>
      <w:r w:rsidRPr="00FD0E0B">
        <w:rPr>
          <w:sz w:val="20"/>
          <w:szCs w:val="20"/>
        </w:rPr>
        <w:tab/>
        <w:t>ADF&amp;G vessel registration number</w:t>
      </w:r>
    </w:p>
    <w:p w14:paraId="581A2A29" w14:textId="77777777" w:rsidR="00171861" w:rsidRPr="00FD0E0B" w:rsidRDefault="00171861" w:rsidP="00171861">
      <w:pPr>
        <w:tabs>
          <w:tab w:val="left" w:pos="360"/>
          <w:tab w:val="left" w:pos="720"/>
          <w:tab w:val="left" w:pos="1080"/>
        </w:tabs>
        <w:rPr>
          <w:sz w:val="20"/>
          <w:szCs w:val="20"/>
        </w:rPr>
      </w:pPr>
      <w:r w:rsidRPr="00FD0E0B">
        <w:rPr>
          <w:sz w:val="20"/>
          <w:szCs w:val="20"/>
        </w:rPr>
        <w:tab/>
        <w:t>USCG documentation number</w:t>
      </w:r>
    </w:p>
    <w:p w14:paraId="7ED0430E" w14:textId="77777777" w:rsidR="00171861" w:rsidRPr="00FD0E0B" w:rsidRDefault="00171861" w:rsidP="00171861">
      <w:pPr>
        <w:tabs>
          <w:tab w:val="left" w:pos="360"/>
          <w:tab w:val="left" w:pos="720"/>
          <w:tab w:val="left" w:pos="1080"/>
        </w:tabs>
        <w:rPr>
          <w:sz w:val="20"/>
          <w:szCs w:val="20"/>
        </w:rPr>
      </w:pPr>
      <w:r w:rsidRPr="00FD0E0B">
        <w:rPr>
          <w:sz w:val="20"/>
          <w:szCs w:val="20"/>
        </w:rPr>
        <w:tab/>
      </w:r>
      <w:r>
        <w:rPr>
          <w:sz w:val="20"/>
          <w:szCs w:val="20"/>
        </w:rPr>
        <w:t>L</w:t>
      </w:r>
      <w:r w:rsidRPr="00FD0E0B">
        <w:rPr>
          <w:sz w:val="20"/>
          <w:szCs w:val="20"/>
        </w:rPr>
        <w:t>ength overall</w:t>
      </w:r>
    </w:p>
    <w:p w14:paraId="16A959F6" w14:textId="77777777" w:rsidR="00171861" w:rsidRPr="00FD0E0B" w:rsidRDefault="00171861" w:rsidP="00171861">
      <w:pPr>
        <w:tabs>
          <w:tab w:val="left" w:pos="360"/>
          <w:tab w:val="left" w:pos="720"/>
          <w:tab w:val="left" w:pos="1080"/>
        </w:tabs>
        <w:rPr>
          <w:sz w:val="20"/>
          <w:szCs w:val="20"/>
        </w:rPr>
      </w:pPr>
      <w:r w:rsidRPr="00FD0E0B">
        <w:rPr>
          <w:sz w:val="20"/>
          <w:szCs w:val="20"/>
        </w:rPr>
        <w:tab/>
      </w:r>
      <w:r>
        <w:rPr>
          <w:sz w:val="20"/>
          <w:szCs w:val="20"/>
        </w:rPr>
        <w:t>H</w:t>
      </w:r>
      <w:r w:rsidRPr="00FD0E0B">
        <w:rPr>
          <w:sz w:val="20"/>
          <w:szCs w:val="20"/>
        </w:rPr>
        <w:t>ome port</w:t>
      </w:r>
    </w:p>
    <w:p w14:paraId="79ECFF2A" w14:textId="581AE919" w:rsidR="00171861" w:rsidRPr="00FD0E0B" w:rsidRDefault="00171861" w:rsidP="00171861">
      <w:pPr>
        <w:tabs>
          <w:tab w:val="left" w:pos="360"/>
          <w:tab w:val="left" w:pos="720"/>
          <w:tab w:val="left" w:pos="1080"/>
        </w:tabs>
        <w:rPr>
          <w:sz w:val="20"/>
          <w:szCs w:val="20"/>
        </w:rPr>
      </w:pPr>
      <w:r w:rsidRPr="00FD0E0B">
        <w:rPr>
          <w:sz w:val="20"/>
          <w:szCs w:val="20"/>
        </w:rPr>
        <w:tab/>
      </w:r>
      <w:r>
        <w:rPr>
          <w:sz w:val="20"/>
          <w:szCs w:val="20"/>
        </w:rPr>
        <w:t>E</w:t>
      </w:r>
      <w:r w:rsidRPr="00FD0E0B">
        <w:rPr>
          <w:sz w:val="20"/>
          <w:szCs w:val="20"/>
        </w:rPr>
        <w:t>ach LLP groundfish license number used on</w:t>
      </w:r>
      <w:r w:rsidR="0073111E">
        <w:rPr>
          <w:sz w:val="20"/>
          <w:szCs w:val="20"/>
        </w:rPr>
        <w:t xml:space="preserve"> </w:t>
      </w:r>
      <w:r w:rsidRPr="00FD0E0B">
        <w:rPr>
          <w:sz w:val="20"/>
          <w:szCs w:val="20"/>
        </w:rPr>
        <w:t>board</w:t>
      </w:r>
    </w:p>
    <w:p w14:paraId="1405F56E" w14:textId="77777777" w:rsidR="00171861" w:rsidRPr="00FD0E0B" w:rsidRDefault="00171861" w:rsidP="00171861">
      <w:pPr>
        <w:tabs>
          <w:tab w:val="left" w:pos="360"/>
          <w:tab w:val="left" w:pos="720"/>
          <w:tab w:val="left" w:pos="1080"/>
        </w:tabs>
        <w:rPr>
          <w:sz w:val="20"/>
          <w:szCs w:val="20"/>
        </w:rPr>
      </w:pPr>
      <w:r w:rsidRPr="00FD0E0B">
        <w:rPr>
          <w:sz w:val="20"/>
          <w:szCs w:val="20"/>
        </w:rPr>
        <w:t>For each person employed as a crew member on each vessel using one</w:t>
      </w:r>
      <w:r>
        <w:rPr>
          <w:sz w:val="20"/>
          <w:szCs w:val="20"/>
        </w:rPr>
        <w:t xml:space="preserve"> o</w:t>
      </w:r>
      <w:r w:rsidRPr="00FD0E0B">
        <w:rPr>
          <w:sz w:val="20"/>
          <w:szCs w:val="20"/>
        </w:rPr>
        <w:t>r</w:t>
      </w:r>
      <w:r>
        <w:rPr>
          <w:sz w:val="20"/>
          <w:szCs w:val="20"/>
        </w:rPr>
        <w:t xml:space="preserve"> </w:t>
      </w:r>
      <w:r w:rsidRPr="00FD0E0B">
        <w:rPr>
          <w:sz w:val="20"/>
          <w:szCs w:val="20"/>
        </w:rPr>
        <w:t>more LLP groundfish licenses</w:t>
      </w:r>
    </w:p>
    <w:p w14:paraId="43A54A83" w14:textId="77777777" w:rsidR="00171861" w:rsidRPr="00FD0E0B" w:rsidRDefault="00171861" w:rsidP="00171861">
      <w:pPr>
        <w:tabs>
          <w:tab w:val="left" w:pos="360"/>
          <w:tab w:val="left" w:pos="720"/>
          <w:tab w:val="left" w:pos="1080"/>
        </w:tabs>
        <w:rPr>
          <w:sz w:val="20"/>
          <w:szCs w:val="20"/>
        </w:rPr>
      </w:pPr>
      <w:r>
        <w:rPr>
          <w:sz w:val="20"/>
          <w:szCs w:val="20"/>
        </w:rPr>
        <w:tab/>
      </w:r>
      <w:r w:rsidRPr="00FD0E0B">
        <w:rPr>
          <w:sz w:val="20"/>
          <w:szCs w:val="20"/>
        </w:rPr>
        <w:t>Name</w:t>
      </w:r>
    </w:p>
    <w:p w14:paraId="37285D5B" w14:textId="77777777" w:rsidR="00171861" w:rsidRPr="00FD0E0B" w:rsidRDefault="00171861" w:rsidP="00171861">
      <w:pPr>
        <w:tabs>
          <w:tab w:val="left" w:pos="360"/>
          <w:tab w:val="left" w:pos="720"/>
          <w:tab w:val="left" w:pos="1080"/>
        </w:tabs>
        <w:rPr>
          <w:sz w:val="20"/>
          <w:szCs w:val="20"/>
        </w:rPr>
      </w:pPr>
      <w:r>
        <w:rPr>
          <w:sz w:val="20"/>
          <w:szCs w:val="20"/>
        </w:rPr>
        <w:tab/>
        <w:t>R</w:t>
      </w:r>
      <w:r w:rsidRPr="00FD0E0B">
        <w:rPr>
          <w:sz w:val="20"/>
          <w:szCs w:val="20"/>
        </w:rPr>
        <w:t>esident city and state</w:t>
      </w:r>
    </w:p>
    <w:p w14:paraId="229236C4" w14:textId="75B91125" w:rsidR="00171861" w:rsidRDefault="00171861" w:rsidP="00171861">
      <w:pPr>
        <w:tabs>
          <w:tab w:val="left" w:pos="360"/>
          <w:tab w:val="left" w:pos="720"/>
          <w:tab w:val="left" w:pos="1080"/>
        </w:tabs>
        <w:rPr>
          <w:sz w:val="20"/>
          <w:szCs w:val="20"/>
        </w:rPr>
      </w:pPr>
      <w:r w:rsidRPr="00FD0E0B">
        <w:rPr>
          <w:sz w:val="20"/>
          <w:szCs w:val="20"/>
        </w:rPr>
        <w:t>For each community whose residents made landings using one or more LLP groundfish licenses, provide any payments made to the CQE for use of the LLP groundfish licenses.</w:t>
      </w:r>
    </w:p>
    <w:p w14:paraId="5E4BB459" w14:textId="77777777" w:rsidR="00171861" w:rsidRDefault="00171861" w:rsidP="00171861">
      <w:pPr>
        <w:tabs>
          <w:tab w:val="left" w:pos="360"/>
          <w:tab w:val="left" w:pos="720"/>
          <w:tab w:val="left" w:pos="1080"/>
        </w:tabs>
        <w:rPr>
          <w:sz w:val="20"/>
          <w:szCs w:val="20"/>
        </w:rPr>
      </w:pPr>
    </w:p>
    <w:p w14:paraId="1952AE8C" w14:textId="77777777" w:rsidR="00171861" w:rsidRPr="00114B54" w:rsidRDefault="00171861" w:rsidP="00171861">
      <w:pPr>
        <w:tabs>
          <w:tab w:val="left" w:pos="360"/>
          <w:tab w:val="left" w:pos="720"/>
          <w:tab w:val="left" w:pos="1080"/>
        </w:tabs>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6"/>
        <w:gridCol w:w="1240"/>
      </w:tblGrid>
      <w:tr w:rsidR="00171861" w:rsidRPr="00114B54" w14:paraId="38B4F8EF" w14:textId="77777777" w:rsidTr="00FA6CB9">
        <w:trPr>
          <w:trHeight w:val="167"/>
          <w:jc w:val="center"/>
        </w:trPr>
        <w:tc>
          <w:tcPr>
            <w:tcW w:w="5866" w:type="dxa"/>
            <w:gridSpan w:val="2"/>
          </w:tcPr>
          <w:p w14:paraId="13FF0023" w14:textId="77777777" w:rsidR="00171861" w:rsidRPr="00114B54" w:rsidRDefault="00171861" w:rsidP="00400507">
            <w:pPr>
              <w:rPr>
                <w:b/>
                <w:sz w:val="20"/>
                <w:szCs w:val="20"/>
              </w:rPr>
            </w:pPr>
            <w:r w:rsidRPr="00114B54">
              <w:rPr>
                <w:b/>
                <w:sz w:val="20"/>
                <w:szCs w:val="20"/>
              </w:rPr>
              <w:t>CQE Annual Report, Respondent</w:t>
            </w:r>
          </w:p>
        </w:tc>
      </w:tr>
      <w:tr w:rsidR="00171861" w:rsidRPr="00114B54" w14:paraId="5AD3CF4E" w14:textId="77777777" w:rsidTr="00FA6CB9">
        <w:trPr>
          <w:trHeight w:val="2062"/>
          <w:jc w:val="center"/>
        </w:trPr>
        <w:tc>
          <w:tcPr>
            <w:tcW w:w="4626" w:type="dxa"/>
          </w:tcPr>
          <w:p w14:paraId="11BEC7D6" w14:textId="77777777" w:rsidR="00171861" w:rsidRPr="00114B54" w:rsidRDefault="00171861" w:rsidP="00400507">
            <w:pPr>
              <w:rPr>
                <w:b/>
                <w:sz w:val="20"/>
                <w:szCs w:val="20"/>
              </w:rPr>
            </w:pPr>
            <w:r w:rsidRPr="00114B54">
              <w:rPr>
                <w:b/>
                <w:sz w:val="20"/>
                <w:szCs w:val="20"/>
              </w:rPr>
              <w:t>Estimated number of respondents</w:t>
            </w:r>
          </w:p>
          <w:p w14:paraId="5F051C81" w14:textId="492ACA48" w:rsidR="00171861" w:rsidRPr="00B323D4" w:rsidRDefault="00171861" w:rsidP="00400507">
            <w:pPr>
              <w:rPr>
                <w:sz w:val="20"/>
                <w:szCs w:val="20"/>
              </w:rPr>
            </w:pPr>
            <w:r w:rsidRPr="00114B54">
              <w:rPr>
                <w:b/>
                <w:sz w:val="20"/>
                <w:szCs w:val="20"/>
              </w:rPr>
              <w:t>Total annual responses</w:t>
            </w:r>
            <w:r w:rsidR="00CF7175">
              <w:rPr>
                <w:b/>
                <w:sz w:val="20"/>
                <w:szCs w:val="20"/>
              </w:rPr>
              <w:t xml:space="preserve"> </w:t>
            </w:r>
          </w:p>
          <w:p w14:paraId="622370CE" w14:textId="0BF3D751" w:rsidR="00171861" w:rsidRPr="00114B54" w:rsidRDefault="00171861" w:rsidP="00400507">
            <w:pPr>
              <w:rPr>
                <w:sz w:val="20"/>
                <w:szCs w:val="20"/>
              </w:rPr>
            </w:pPr>
            <w:r w:rsidRPr="00114B54">
              <w:rPr>
                <w:sz w:val="20"/>
                <w:szCs w:val="20"/>
              </w:rPr>
              <w:t xml:space="preserve">   </w:t>
            </w:r>
            <w:r w:rsidR="007072F3">
              <w:rPr>
                <w:sz w:val="20"/>
                <w:szCs w:val="20"/>
              </w:rPr>
              <w:t xml:space="preserve">33 </w:t>
            </w:r>
            <w:r w:rsidR="004F3DBA">
              <w:rPr>
                <w:sz w:val="20"/>
                <w:szCs w:val="20"/>
              </w:rPr>
              <w:t>respondents x 1 r</w:t>
            </w:r>
            <w:r w:rsidRPr="00114B54">
              <w:rPr>
                <w:sz w:val="20"/>
                <w:szCs w:val="20"/>
              </w:rPr>
              <w:t>esponse per respondent</w:t>
            </w:r>
            <w:r w:rsidR="004F3DBA">
              <w:rPr>
                <w:sz w:val="20"/>
                <w:szCs w:val="20"/>
              </w:rPr>
              <w:t>)</w:t>
            </w:r>
            <w:r w:rsidRPr="00114B54">
              <w:rPr>
                <w:sz w:val="20"/>
                <w:szCs w:val="20"/>
              </w:rPr>
              <w:t xml:space="preserve"> </w:t>
            </w:r>
          </w:p>
          <w:p w14:paraId="04AB76EA" w14:textId="2BCD7BE9" w:rsidR="00171861" w:rsidRPr="00114B54" w:rsidRDefault="00171861" w:rsidP="00400507">
            <w:pPr>
              <w:rPr>
                <w:b/>
                <w:sz w:val="20"/>
                <w:szCs w:val="20"/>
              </w:rPr>
            </w:pPr>
            <w:r w:rsidRPr="00114B54">
              <w:rPr>
                <w:b/>
                <w:sz w:val="20"/>
                <w:szCs w:val="20"/>
              </w:rPr>
              <w:t>Total burden hours</w:t>
            </w:r>
            <w:r w:rsidR="00E933F3" w:rsidRPr="00F44C6E">
              <w:rPr>
                <w:sz w:val="20"/>
                <w:szCs w:val="20"/>
              </w:rPr>
              <w:t xml:space="preserve"> (</w:t>
            </w:r>
            <w:r w:rsidR="007072F3">
              <w:rPr>
                <w:sz w:val="20"/>
                <w:szCs w:val="20"/>
              </w:rPr>
              <w:t>33</w:t>
            </w:r>
            <w:r w:rsidR="007072F3" w:rsidRPr="00F44C6E">
              <w:rPr>
                <w:sz w:val="20"/>
                <w:szCs w:val="20"/>
              </w:rPr>
              <w:t xml:space="preserve"> </w:t>
            </w:r>
            <w:r w:rsidR="00E933F3" w:rsidRPr="00F44C6E">
              <w:rPr>
                <w:sz w:val="20"/>
                <w:szCs w:val="20"/>
              </w:rPr>
              <w:t>responses x 40 hr</w:t>
            </w:r>
            <w:r w:rsidR="00E933F3">
              <w:rPr>
                <w:sz w:val="20"/>
                <w:szCs w:val="20"/>
              </w:rPr>
              <w:t>/response</w:t>
            </w:r>
            <w:r w:rsidR="00E933F3" w:rsidRPr="00F44C6E">
              <w:rPr>
                <w:sz w:val="20"/>
                <w:szCs w:val="20"/>
              </w:rPr>
              <w:t>)</w:t>
            </w:r>
          </w:p>
          <w:p w14:paraId="40FDADF3" w14:textId="338C30AB" w:rsidR="00171861" w:rsidRPr="00114B54" w:rsidRDefault="00171861" w:rsidP="00400507">
            <w:pPr>
              <w:rPr>
                <w:b/>
                <w:sz w:val="20"/>
                <w:szCs w:val="20"/>
              </w:rPr>
            </w:pPr>
            <w:r w:rsidRPr="00114B54">
              <w:rPr>
                <w:b/>
                <w:sz w:val="20"/>
                <w:szCs w:val="20"/>
              </w:rPr>
              <w:t xml:space="preserve">   </w:t>
            </w:r>
            <w:r w:rsidRPr="00114B54">
              <w:rPr>
                <w:sz w:val="20"/>
                <w:szCs w:val="20"/>
              </w:rPr>
              <w:t>Time per response</w:t>
            </w:r>
            <w:r w:rsidRPr="00114B54">
              <w:rPr>
                <w:b/>
                <w:sz w:val="20"/>
                <w:szCs w:val="20"/>
              </w:rPr>
              <w:t xml:space="preserve"> </w:t>
            </w:r>
            <w:r w:rsidRPr="00114B54">
              <w:rPr>
                <w:sz w:val="20"/>
                <w:szCs w:val="20"/>
              </w:rPr>
              <w:t xml:space="preserve">= 40 </w:t>
            </w:r>
            <w:r w:rsidR="00B525CD">
              <w:rPr>
                <w:sz w:val="20"/>
                <w:szCs w:val="20"/>
              </w:rPr>
              <w:t>hr</w:t>
            </w:r>
          </w:p>
          <w:p w14:paraId="5F070CEE" w14:textId="3F3172D3" w:rsidR="00171861" w:rsidRPr="00114B54" w:rsidRDefault="00171861" w:rsidP="00400507">
            <w:pPr>
              <w:rPr>
                <w:sz w:val="20"/>
                <w:szCs w:val="20"/>
              </w:rPr>
            </w:pPr>
            <w:r w:rsidRPr="00114B54">
              <w:rPr>
                <w:b/>
                <w:sz w:val="20"/>
                <w:szCs w:val="20"/>
              </w:rPr>
              <w:t xml:space="preserve">Total personnel cost </w:t>
            </w:r>
            <w:r w:rsidRPr="00114B54">
              <w:rPr>
                <w:sz w:val="20"/>
                <w:szCs w:val="20"/>
              </w:rPr>
              <w:t xml:space="preserve"> </w:t>
            </w:r>
            <w:r>
              <w:rPr>
                <w:sz w:val="20"/>
                <w:szCs w:val="20"/>
              </w:rPr>
              <w:t>(</w:t>
            </w:r>
            <w:r w:rsidRPr="00114B54">
              <w:rPr>
                <w:sz w:val="20"/>
                <w:szCs w:val="20"/>
              </w:rPr>
              <w:t>$</w:t>
            </w:r>
            <w:r>
              <w:rPr>
                <w:sz w:val="20"/>
                <w:szCs w:val="20"/>
              </w:rPr>
              <w:t>37</w:t>
            </w:r>
            <w:r w:rsidRPr="00114B54">
              <w:rPr>
                <w:sz w:val="20"/>
                <w:szCs w:val="20"/>
              </w:rPr>
              <w:t>/hr</w:t>
            </w:r>
            <w:r>
              <w:rPr>
                <w:sz w:val="20"/>
                <w:szCs w:val="20"/>
              </w:rPr>
              <w:t xml:space="preserve"> x </w:t>
            </w:r>
            <w:r w:rsidR="007072F3">
              <w:rPr>
                <w:sz w:val="20"/>
                <w:szCs w:val="20"/>
              </w:rPr>
              <w:t>1,320</w:t>
            </w:r>
            <w:r w:rsidR="00C203E1">
              <w:rPr>
                <w:sz w:val="20"/>
                <w:szCs w:val="20"/>
              </w:rPr>
              <w:t xml:space="preserve"> hr</w:t>
            </w:r>
            <w:r>
              <w:rPr>
                <w:sz w:val="20"/>
                <w:szCs w:val="20"/>
              </w:rPr>
              <w:t>)</w:t>
            </w:r>
          </w:p>
          <w:p w14:paraId="2C87F582" w14:textId="1C0E9C6B" w:rsidR="00171861" w:rsidRPr="00114B54" w:rsidRDefault="00171861" w:rsidP="00400507">
            <w:pPr>
              <w:rPr>
                <w:sz w:val="20"/>
                <w:szCs w:val="20"/>
              </w:rPr>
            </w:pPr>
            <w:r w:rsidRPr="00114B54">
              <w:rPr>
                <w:b/>
                <w:sz w:val="20"/>
                <w:szCs w:val="20"/>
              </w:rPr>
              <w:t xml:space="preserve">Total miscellaneous costs </w:t>
            </w:r>
            <w:r w:rsidRPr="00114B54">
              <w:rPr>
                <w:sz w:val="20"/>
                <w:szCs w:val="20"/>
              </w:rPr>
              <w:t>(</w:t>
            </w:r>
            <w:r w:rsidR="007072F3">
              <w:rPr>
                <w:sz w:val="20"/>
                <w:szCs w:val="20"/>
              </w:rPr>
              <w:t>42.90</w:t>
            </w:r>
            <w:r w:rsidRPr="00114B54">
              <w:rPr>
                <w:sz w:val="20"/>
                <w:szCs w:val="20"/>
              </w:rPr>
              <w:t>)</w:t>
            </w:r>
          </w:p>
          <w:p w14:paraId="76E2370B" w14:textId="2A5D9FB7" w:rsidR="00171861" w:rsidRPr="00114B54" w:rsidRDefault="00171861" w:rsidP="00400507">
            <w:pPr>
              <w:rPr>
                <w:sz w:val="20"/>
                <w:szCs w:val="20"/>
              </w:rPr>
            </w:pPr>
            <w:r w:rsidRPr="00114B54">
              <w:rPr>
                <w:sz w:val="20"/>
                <w:szCs w:val="20"/>
              </w:rPr>
              <w:t xml:space="preserve">   Photocopy (</w:t>
            </w:r>
            <w:r>
              <w:rPr>
                <w:sz w:val="20"/>
                <w:szCs w:val="20"/>
              </w:rPr>
              <w:t>5</w:t>
            </w:r>
            <w:r w:rsidRPr="00114B54">
              <w:rPr>
                <w:sz w:val="20"/>
                <w:szCs w:val="20"/>
              </w:rPr>
              <w:t xml:space="preserve"> pp x </w:t>
            </w:r>
            <w:r w:rsidR="00363BAF">
              <w:rPr>
                <w:sz w:val="20"/>
                <w:szCs w:val="20"/>
              </w:rPr>
              <w:t>.15</w:t>
            </w:r>
            <w:r w:rsidRPr="00114B54">
              <w:rPr>
                <w:sz w:val="20"/>
                <w:szCs w:val="20"/>
              </w:rPr>
              <w:t xml:space="preserve"> x </w:t>
            </w:r>
            <w:r w:rsidR="007072F3">
              <w:rPr>
                <w:sz w:val="20"/>
                <w:szCs w:val="20"/>
              </w:rPr>
              <w:t>33</w:t>
            </w:r>
            <w:r w:rsidR="007072F3" w:rsidRPr="00114B54">
              <w:rPr>
                <w:sz w:val="20"/>
                <w:szCs w:val="20"/>
              </w:rPr>
              <w:t xml:space="preserve"> </w:t>
            </w:r>
            <w:r w:rsidR="00961506">
              <w:rPr>
                <w:sz w:val="20"/>
                <w:szCs w:val="20"/>
              </w:rPr>
              <w:t xml:space="preserve">responses </w:t>
            </w:r>
            <w:r w:rsidRPr="00114B54">
              <w:rPr>
                <w:sz w:val="20"/>
                <w:szCs w:val="20"/>
              </w:rPr>
              <w:t xml:space="preserve">= </w:t>
            </w:r>
            <w:r w:rsidR="007072F3">
              <w:rPr>
                <w:sz w:val="20"/>
                <w:szCs w:val="20"/>
              </w:rPr>
              <w:t>24.75</w:t>
            </w:r>
            <w:r w:rsidRPr="00114B54">
              <w:rPr>
                <w:sz w:val="20"/>
                <w:szCs w:val="20"/>
              </w:rPr>
              <w:t>)</w:t>
            </w:r>
          </w:p>
          <w:p w14:paraId="5F669163" w14:textId="60FFDF0E" w:rsidR="00171861" w:rsidRPr="006C47A7" w:rsidRDefault="00171861" w:rsidP="007072F3">
            <w:pPr>
              <w:rPr>
                <w:sz w:val="20"/>
                <w:szCs w:val="20"/>
              </w:rPr>
            </w:pPr>
            <w:r w:rsidRPr="00114B54">
              <w:rPr>
                <w:sz w:val="20"/>
                <w:szCs w:val="20"/>
              </w:rPr>
              <w:t xml:space="preserve">   Postage (0.</w:t>
            </w:r>
            <w:r w:rsidR="00CF249C">
              <w:rPr>
                <w:sz w:val="20"/>
                <w:szCs w:val="20"/>
              </w:rPr>
              <w:t>55</w:t>
            </w:r>
            <w:r w:rsidRPr="00114B54">
              <w:rPr>
                <w:sz w:val="20"/>
                <w:szCs w:val="20"/>
              </w:rPr>
              <w:t xml:space="preserve"> x </w:t>
            </w:r>
            <w:r w:rsidR="007072F3">
              <w:rPr>
                <w:sz w:val="20"/>
                <w:szCs w:val="20"/>
              </w:rPr>
              <w:t xml:space="preserve">33 </w:t>
            </w:r>
            <w:r w:rsidR="00961506">
              <w:rPr>
                <w:sz w:val="20"/>
                <w:szCs w:val="20"/>
              </w:rPr>
              <w:t>responses</w:t>
            </w:r>
            <w:r w:rsidR="00CF249C">
              <w:rPr>
                <w:sz w:val="20"/>
                <w:szCs w:val="20"/>
              </w:rPr>
              <w:t xml:space="preserve"> </w:t>
            </w:r>
            <w:r w:rsidRPr="00114B54">
              <w:rPr>
                <w:sz w:val="20"/>
                <w:szCs w:val="20"/>
              </w:rPr>
              <w:t xml:space="preserve">= </w:t>
            </w:r>
            <w:r w:rsidR="007072F3">
              <w:rPr>
                <w:sz w:val="20"/>
                <w:szCs w:val="20"/>
              </w:rPr>
              <w:t>18.15</w:t>
            </w:r>
            <w:r w:rsidRPr="00114B54">
              <w:rPr>
                <w:sz w:val="20"/>
                <w:szCs w:val="20"/>
              </w:rPr>
              <w:t>)</w:t>
            </w:r>
          </w:p>
        </w:tc>
        <w:tc>
          <w:tcPr>
            <w:tcW w:w="1239" w:type="dxa"/>
          </w:tcPr>
          <w:p w14:paraId="7CE46E7C" w14:textId="7EC22BDA" w:rsidR="00171861" w:rsidRPr="00AB14AC" w:rsidRDefault="007072F3" w:rsidP="00400507">
            <w:pPr>
              <w:jc w:val="right"/>
              <w:rPr>
                <w:b/>
                <w:sz w:val="20"/>
                <w:szCs w:val="20"/>
              </w:rPr>
            </w:pPr>
            <w:r>
              <w:rPr>
                <w:b/>
                <w:sz w:val="20"/>
                <w:szCs w:val="20"/>
              </w:rPr>
              <w:t>33</w:t>
            </w:r>
          </w:p>
          <w:p w14:paraId="626F7DFC" w14:textId="51C9A162" w:rsidR="00171861" w:rsidRPr="00AB14AC" w:rsidRDefault="007072F3" w:rsidP="00400507">
            <w:pPr>
              <w:jc w:val="right"/>
              <w:rPr>
                <w:b/>
                <w:sz w:val="20"/>
                <w:szCs w:val="20"/>
              </w:rPr>
            </w:pPr>
            <w:r>
              <w:rPr>
                <w:b/>
                <w:sz w:val="20"/>
                <w:szCs w:val="20"/>
              </w:rPr>
              <w:t>33</w:t>
            </w:r>
          </w:p>
          <w:p w14:paraId="6A411EF6" w14:textId="77777777" w:rsidR="00171861" w:rsidRPr="00AB14AC" w:rsidRDefault="00171861" w:rsidP="00400507">
            <w:pPr>
              <w:jc w:val="right"/>
              <w:rPr>
                <w:b/>
                <w:sz w:val="20"/>
                <w:szCs w:val="20"/>
              </w:rPr>
            </w:pPr>
          </w:p>
          <w:p w14:paraId="5F4DAB37" w14:textId="58642D79" w:rsidR="00171861" w:rsidRPr="00AB14AC" w:rsidRDefault="007072F3" w:rsidP="00400507">
            <w:pPr>
              <w:jc w:val="right"/>
              <w:rPr>
                <w:b/>
                <w:sz w:val="20"/>
                <w:szCs w:val="20"/>
              </w:rPr>
            </w:pPr>
            <w:r>
              <w:rPr>
                <w:b/>
                <w:sz w:val="20"/>
                <w:szCs w:val="20"/>
              </w:rPr>
              <w:t>1,320</w:t>
            </w:r>
            <w:r w:rsidR="00CF249C" w:rsidRPr="00AB14AC">
              <w:rPr>
                <w:b/>
                <w:sz w:val="20"/>
                <w:szCs w:val="20"/>
              </w:rPr>
              <w:t xml:space="preserve"> </w:t>
            </w:r>
            <w:r w:rsidR="00B525CD">
              <w:rPr>
                <w:b/>
                <w:sz w:val="20"/>
                <w:szCs w:val="20"/>
              </w:rPr>
              <w:t>hr</w:t>
            </w:r>
          </w:p>
          <w:p w14:paraId="41AE53BE" w14:textId="77777777" w:rsidR="00171861" w:rsidRPr="00AB14AC" w:rsidRDefault="00171861" w:rsidP="00400507">
            <w:pPr>
              <w:jc w:val="right"/>
              <w:rPr>
                <w:b/>
                <w:sz w:val="20"/>
                <w:szCs w:val="20"/>
              </w:rPr>
            </w:pPr>
          </w:p>
          <w:p w14:paraId="57CF760A" w14:textId="6F8B6CBA" w:rsidR="00171861" w:rsidRPr="00AB14AC" w:rsidRDefault="00171861" w:rsidP="00400507">
            <w:pPr>
              <w:jc w:val="right"/>
              <w:rPr>
                <w:b/>
                <w:sz w:val="20"/>
                <w:szCs w:val="20"/>
              </w:rPr>
            </w:pPr>
            <w:r w:rsidRPr="00AB14AC">
              <w:rPr>
                <w:b/>
                <w:sz w:val="20"/>
                <w:szCs w:val="20"/>
              </w:rPr>
              <w:t>$</w:t>
            </w:r>
            <w:r w:rsidR="007072F3">
              <w:rPr>
                <w:b/>
                <w:sz w:val="20"/>
                <w:szCs w:val="20"/>
              </w:rPr>
              <w:t>48,840</w:t>
            </w:r>
          </w:p>
          <w:p w14:paraId="4CF04B8D" w14:textId="311DF203" w:rsidR="00171861" w:rsidRPr="00AB14AC" w:rsidRDefault="00171861" w:rsidP="00400507">
            <w:pPr>
              <w:jc w:val="right"/>
              <w:rPr>
                <w:b/>
                <w:sz w:val="20"/>
                <w:szCs w:val="20"/>
              </w:rPr>
            </w:pPr>
            <w:r w:rsidRPr="00AB14AC">
              <w:rPr>
                <w:b/>
                <w:sz w:val="20"/>
                <w:szCs w:val="20"/>
              </w:rPr>
              <w:t>$</w:t>
            </w:r>
            <w:r w:rsidR="007072F3">
              <w:rPr>
                <w:b/>
                <w:sz w:val="20"/>
                <w:szCs w:val="20"/>
              </w:rPr>
              <w:t>43</w:t>
            </w:r>
          </w:p>
          <w:p w14:paraId="49624A93" w14:textId="77777777" w:rsidR="00171861" w:rsidRPr="00114B54" w:rsidRDefault="00171861" w:rsidP="00400507">
            <w:pPr>
              <w:jc w:val="right"/>
              <w:rPr>
                <w:b/>
                <w:sz w:val="20"/>
                <w:szCs w:val="20"/>
              </w:rPr>
            </w:pPr>
          </w:p>
        </w:tc>
      </w:tr>
    </w:tbl>
    <w:p w14:paraId="0AC4BE61" w14:textId="77777777" w:rsidR="00171861" w:rsidRDefault="00171861" w:rsidP="00171861">
      <w:pPr>
        <w:tabs>
          <w:tab w:val="left" w:pos="2112"/>
        </w:tabs>
        <w:rPr>
          <w:vanish/>
          <w:sz w:val="20"/>
          <w:szCs w:val="20"/>
        </w:rPr>
      </w:pPr>
      <w:r w:rsidRPr="00114B54">
        <w:rPr>
          <w:vanish/>
          <w:sz w:val="20"/>
          <w:szCs w:val="20"/>
        </w:rPr>
        <w:cr/>
        <w:t xml:space="preserve">Halibut CDQ and PSQ transfer </w:t>
      </w:r>
    </w:p>
    <w:p w14:paraId="38C836F3" w14:textId="77777777" w:rsidR="00171861" w:rsidRPr="00114B54" w:rsidRDefault="00171861" w:rsidP="00171861">
      <w:pPr>
        <w:tabs>
          <w:tab w:val="left" w:pos="2112"/>
        </w:tabs>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3"/>
        <w:gridCol w:w="1238"/>
      </w:tblGrid>
      <w:tr w:rsidR="00171861" w:rsidRPr="00114B54" w14:paraId="7CAC18B8" w14:textId="77777777" w:rsidTr="00FA6CB9">
        <w:trPr>
          <w:trHeight w:val="199"/>
          <w:jc w:val="center"/>
        </w:trPr>
        <w:tc>
          <w:tcPr>
            <w:tcW w:w="5881" w:type="dxa"/>
            <w:gridSpan w:val="2"/>
          </w:tcPr>
          <w:p w14:paraId="73F0EC74" w14:textId="77777777" w:rsidR="00171861" w:rsidRPr="00114B54" w:rsidRDefault="00171861" w:rsidP="00400507">
            <w:pPr>
              <w:rPr>
                <w:b/>
                <w:sz w:val="20"/>
                <w:szCs w:val="20"/>
              </w:rPr>
            </w:pPr>
            <w:r w:rsidRPr="00114B54">
              <w:rPr>
                <w:b/>
                <w:sz w:val="20"/>
                <w:szCs w:val="20"/>
              </w:rPr>
              <w:t>CQE Annual Report,  Federal Government</w:t>
            </w:r>
          </w:p>
        </w:tc>
      </w:tr>
      <w:tr w:rsidR="00171861" w:rsidRPr="00114B54" w14:paraId="2CB4EB11" w14:textId="77777777" w:rsidTr="00FA6CB9">
        <w:trPr>
          <w:trHeight w:val="820"/>
          <w:jc w:val="center"/>
        </w:trPr>
        <w:tc>
          <w:tcPr>
            <w:tcW w:w="4643" w:type="dxa"/>
          </w:tcPr>
          <w:p w14:paraId="713D5156" w14:textId="77777777" w:rsidR="00171861" w:rsidRPr="00114B54" w:rsidRDefault="00171861" w:rsidP="00400507">
            <w:pPr>
              <w:rPr>
                <w:b/>
                <w:sz w:val="20"/>
                <w:szCs w:val="20"/>
              </w:rPr>
            </w:pPr>
            <w:r w:rsidRPr="00114B54">
              <w:rPr>
                <w:b/>
                <w:sz w:val="20"/>
                <w:szCs w:val="20"/>
              </w:rPr>
              <w:t>Total annual responses</w:t>
            </w:r>
          </w:p>
          <w:p w14:paraId="5866523E" w14:textId="5BFF5B90" w:rsidR="00171861" w:rsidRPr="00114B54" w:rsidRDefault="00171861" w:rsidP="00400507">
            <w:pPr>
              <w:rPr>
                <w:sz w:val="20"/>
                <w:szCs w:val="20"/>
              </w:rPr>
            </w:pPr>
            <w:r w:rsidRPr="00114B54">
              <w:rPr>
                <w:b/>
                <w:sz w:val="20"/>
                <w:szCs w:val="20"/>
              </w:rPr>
              <w:t xml:space="preserve">Total burden hours </w:t>
            </w:r>
            <w:r w:rsidRPr="00114B54">
              <w:rPr>
                <w:sz w:val="20"/>
                <w:szCs w:val="20"/>
              </w:rPr>
              <w:t xml:space="preserve">= 4 </w:t>
            </w:r>
            <w:r w:rsidR="00B525CD">
              <w:rPr>
                <w:sz w:val="20"/>
                <w:szCs w:val="20"/>
              </w:rPr>
              <w:t>hr</w:t>
            </w:r>
            <w:r w:rsidRPr="00114B54">
              <w:rPr>
                <w:sz w:val="20"/>
                <w:szCs w:val="20"/>
              </w:rPr>
              <w:t xml:space="preserve"> </w:t>
            </w:r>
          </w:p>
          <w:p w14:paraId="686DF40E" w14:textId="2DDF2750" w:rsidR="00171861" w:rsidRPr="00114B54" w:rsidRDefault="00171861" w:rsidP="00400507">
            <w:pPr>
              <w:rPr>
                <w:sz w:val="20"/>
                <w:szCs w:val="20"/>
              </w:rPr>
            </w:pPr>
            <w:r>
              <w:rPr>
                <w:b/>
                <w:sz w:val="20"/>
                <w:szCs w:val="20"/>
              </w:rPr>
              <w:t xml:space="preserve">Total personnel cost </w:t>
            </w:r>
            <w:r w:rsidRPr="00114B54">
              <w:rPr>
                <w:sz w:val="20"/>
                <w:szCs w:val="20"/>
              </w:rPr>
              <w:t xml:space="preserve"> </w:t>
            </w:r>
            <w:r>
              <w:rPr>
                <w:sz w:val="20"/>
                <w:szCs w:val="20"/>
              </w:rPr>
              <w:t>(</w:t>
            </w:r>
            <w:r w:rsidRPr="00114B54">
              <w:rPr>
                <w:sz w:val="20"/>
                <w:szCs w:val="20"/>
              </w:rPr>
              <w:t>$</w:t>
            </w:r>
            <w:r w:rsidR="00105F82">
              <w:rPr>
                <w:sz w:val="20"/>
                <w:szCs w:val="20"/>
              </w:rPr>
              <w:t>42</w:t>
            </w:r>
            <w:r w:rsidRPr="00114B54">
              <w:rPr>
                <w:sz w:val="20"/>
                <w:szCs w:val="20"/>
              </w:rPr>
              <w:t>/hr</w:t>
            </w:r>
            <w:r>
              <w:rPr>
                <w:sz w:val="20"/>
                <w:szCs w:val="20"/>
              </w:rPr>
              <w:t xml:space="preserve"> </w:t>
            </w:r>
            <w:r w:rsidR="00C03903">
              <w:rPr>
                <w:sz w:val="20"/>
                <w:szCs w:val="20"/>
              </w:rPr>
              <w:t xml:space="preserve">x </w:t>
            </w:r>
            <w:r w:rsidR="007072F3">
              <w:rPr>
                <w:sz w:val="20"/>
                <w:szCs w:val="20"/>
              </w:rPr>
              <w:t xml:space="preserve">132 </w:t>
            </w:r>
            <w:r w:rsidR="00C05D31">
              <w:rPr>
                <w:sz w:val="20"/>
                <w:szCs w:val="20"/>
              </w:rPr>
              <w:t>hr</w:t>
            </w:r>
            <w:r>
              <w:rPr>
                <w:sz w:val="20"/>
                <w:szCs w:val="20"/>
              </w:rPr>
              <w:t>)</w:t>
            </w:r>
          </w:p>
          <w:p w14:paraId="5D38ADA0" w14:textId="77777777" w:rsidR="00171861" w:rsidRPr="00114B54" w:rsidRDefault="00171861" w:rsidP="00400507">
            <w:pPr>
              <w:rPr>
                <w:sz w:val="20"/>
                <w:szCs w:val="20"/>
              </w:rPr>
            </w:pPr>
            <w:r w:rsidRPr="00114B54">
              <w:rPr>
                <w:b/>
                <w:sz w:val="20"/>
                <w:szCs w:val="20"/>
              </w:rPr>
              <w:t>Total miscellaneous cost</w:t>
            </w:r>
            <w:r w:rsidRPr="00114B54">
              <w:rPr>
                <w:sz w:val="20"/>
                <w:szCs w:val="20"/>
              </w:rPr>
              <w:t xml:space="preserve">   </w:t>
            </w:r>
          </w:p>
        </w:tc>
        <w:tc>
          <w:tcPr>
            <w:tcW w:w="1237" w:type="dxa"/>
          </w:tcPr>
          <w:p w14:paraId="6269CC95" w14:textId="101F89E1" w:rsidR="00171861" w:rsidRPr="00AB14AC" w:rsidRDefault="007072F3" w:rsidP="00400507">
            <w:pPr>
              <w:jc w:val="right"/>
              <w:rPr>
                <w:b/>
                <w:sz w:val="20"/>
                <w:szCs w:val="20"/>
              </w:rPr>
            </w:pPr>
            <w:r>
              <w:rPr>
                <w:b/>
                <w:sz w:val="20"/>
                <w:szCs w:val="20"/>
              </w:rPr>
              <w:t>33</w:t>
            </w:r>
          </w:p>
          <w:p w14:paraId="0FDA5AD4" w14:textId="178633A2" w:rsidR="00171861" w:rsidRPr="00AB14AC" w:rsidRDefault="007072F3" w:rsidP="00400507">
            <w:pPr>
              <w:jc w:val="right"/>
              <w:rPr>
                <w:b/>
                <w:sz w:val="20"/>
                <w:szCs w:val="20"/>
              </w:rPr>
            </w:pPr>
            <w:r>
              <w:rPr>
                <w:b/>
                <w:sz w:val="20"/>
                <w:szCs w:val="20"/>
              </w:rPr>
              <w:t>132</w:t>
            </w:r>
            <w:r w:rsidRPr="00AB14AC">
              <w:rPr>
                <w:b/>
                <w:sz w:val="20"/>
                <w:szCs w:val="20"/>
              </w:rPr>
              <w:t xml:space="preserve"> </w:t>
            </w:r>
            <w:r w:rsidR="00B525CD">
              <w:rPr>
                <w:b/>
                <w:sz w:val="20"/>
                <w:szCs w:val="20"/>
              </w:rPr>
              <w:t>hr</w:t>
            </w:r>
          </w:p>
          <w:p w14:paraId="46DB43AB" w14:textId="39657E73" w:rsidR="00171861" w:rsidRPr="00AB14AC" w:rsidRDefault="00171861" w:rsidP="00400507">
            <w:pPr>
              <w:jc w:val="right"/>
              <w:rPr>
                <w:b/>
                <w:sz w:val="20"/>
                <w:szCs w:val="20"/>
              </w:rPr>
            </w:pPr>
            <w:r w:rsidRPr="00AB14AC">
              <w:rPr>
                <w:b/>
                <w:sz w:val="20"/>
                <w:szCs w:val="20"/>
              </w:rPr>
              <w:t>$</w:t>
            </w:r>
            <w:r w:rsidR="007072F3">
              <w:rPr>
                <w:b/>
                <w:sz w:val="20"/>
                <w:szCs w:val="20"/>
              </w:rPr>
              <w:t>5,544</w:t>
            </w:r>
          </w:p>
          <w:p w14:paraId="64BFC9FD" w14:textId="77777777" w:rsidR="00171861" w:rsidRPr="00114B54" w:rsidRDefault="00171861" w:rsidP="00400507">
            <w:pPr>
              <w:jc w:val="right"/>
              <w:rPr>
                <w:b/>
                <w:sz w:val="20"/>
                <w:szCs w:val="20"/>
              </w:rPr>
            </w:pPr>
            <w:r w:rsidRPr="00AB14AC">
              <w:rPr>
                <w:b/>
                <w:sz w:val="20"/>
                <w:szCs w:val="20"/>
              </w:rPr>
              <w:t>0</w:t>
            </w:r>
          </w:p>
        </w:tc>
      </w:tr>
    </w:tbl>
    <w:p w14:paraId="33AAC431" w14:textId="77777777" w:rsidR="00171861" w:rsidRPr="00114B54" w:rsidRDefault="00171861" w:rsidP="00171861">
      <w:pPr>
        <w:tabs>
          <w:tab w:val="left" w:pos="360"/>
          <w:tab w:val="left" w:pos="720"/>
          <w:tab w:val="left" w:pos="1080"/>
        </w:tabs>
        <w:ind w:left="720" w:hanging="720"/>
        <w:rPr>
          <w:sz w:val="20"/>
          <w:szCs w:val="20"/>
        </w:rPr>
      </w:pPr>
    </w:p>
    <w:p w14:paraId="51EF3A09" w14:textId="77777777" w:rsidR="00753CFF" w:rsidRDefault="00753CFF" w:rsidP="003A3FE8">
      <w:pPr>
        <w:rPr>
          <w:b/>
        </w:rPr>
      </w:pPr>
    </w:p>
    <w:p w14:paraId="619252BE" w14:textId="1DA05496" w:rsidR="00FD5A6D" w:rsidRDefault="00171861" w:rsidP="003A3FE8">
      <w:pPr>
        <w:rPr>
          <w:b/>
        </w:rPr>
      </w:pPr>
      <w:r>
        <w:rPr>
          <w:b/>
        </w:rPr>
        <w:t>c</w:t>
      </w:r>
      <w:r w:rsidR="00F70E4E" w:rsidRPr="00114B54">
        <w:rPr>
          <w:b/>
        </w:rPr>
        <w:t xml:space="preserve">.  Application for Transfer of QS to or from a </w:t>
      </w:r>
      <w:r w:rsidR="00F70E4E" w:rsidRPr="00BA362A">
        <w:rPr>
          <w:b/>
        </w:rPr>
        <w:t>CQE</w:t>
      </w:r>
      <w:r w:rsidR="00344E74" w:rsidRPr="00BA362A">
        <w:rPr>
          <w:b/>
        </w:rPr>
        <w:t xml:space="preserve"> </w:t>
      </w:r>
      <w:r w:rsidR="00344E74" w:rsidRPr="008C01FF">
        <w:rPr>
          <w:b/>
        </w:rPr>
        <w:t>[</w:t>
      </w:r>
      <w:r w:rsidR="007126F0" w:rsidRPr="00BA362A">
        <w:rPr>
          <w:b/>
        </w:rPr>
        <w:t>a</w:t>
      </w:r>
      <w:r w:rsidR="007126F0" w:rsidRPr="003D53E8">
        <w:rPr>
          <w:b/>
        </w:rPr>
        <w:t>djusted</w:t>
      </w:r>
      <w:r w:rsidR="00344E74">
        <w:rPr>
          <w:b/>
        </w:rPr>
        <w:t>]</w:t>
      </w:r>
    </w:p>
    <w:p w14:paraId="457D3D4E" w14:textId="77777777" w:rsidR="001E0C67" w:rsidRPr="00114B54" w:rsidRDefault="001E0C67" w:rsidP="003A3FE8">
      <w:pPr>
        <w:rPr>
          <w:b/>
        </w:rPr>
      </w:pPr>
    </w:p>
    <w:p w14:paraId="225B7A0D" w14:textId="2AD9C899" w:rsidR="00360BBD" w:rsidRPr="00114B54" w:rsidRDefault="00FD5A6D" w:rsidP="003A3FE8">
      <w:r w:rsidRPr="00114B54">
        <w:t>To participate in a fishery, an eligible community must first form a CQE and purchase catcher vessel QS through a transfer.</w:t>
      </w:r>
      <w:r w:rsidR="003E3E9A">
        <w:t xml:space="preserve"> </w:t>
      </w:r>
      <w:r w:rsidRPr="00114B54">
        <w:t>Once QS is held</w:t>
      </w:r>
      <w:r w:rsidR="00564CAD">
        <w:t>,</w:t>
      </w:r>
      <w:r w:rsidRPr="00114B54">
        <w:t xml:space="preserve"> the CQE </w:t>
      </w:r>
      <w:r w:rsidR="004377B2">
        <w:t>may</w:t>
      </w:r>
      <w:r w:rsidR="004377B2" w:rsidRPr="00114B54">
        <w:t xml:space="preserve"> </w:t>
      </w:r>
      <w:r w:rsidRPr="00114B54">
        <w:t>lease the annual IFQ resulting from the QS to individual community residents.</w:t>
      </w:r>
      <w:r w:rsidR="003E3E9A">
        <w:t xml:space="preserve"> </w:t>
      </w:r>
    </w:p>
    <w:p w14:paraId="2A47D0A4" w14:textId="77777777" w:rsidR="007D4688" w:rsidRPr="00114B54" w:rsidRDefault="007D4688" w:rsidP="003A3FE8"/>
    <w:p w14:paraId="201BF7E0" w14:textId="2CF4D156" w:rsidR="006909D9" w:rsidRPr="00114B54" w:rsidRDefault="00F70E4E" w:rsidP="006909D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14B54">
        <w:t>This application is used to apply for a transfer of QS to or from a CQE.</w:t>
      </w:r>
      <w:r w:rsidR="003E3E9A">
        <w:t xml:space="preserve"> </w:t>
      </w:r>
      <w:r w:rsidR="001F4499">
        <w:t>Persons receiving</w:t>
      </w:r>
      <w:r w:rsidRPr="00114B54">
        <w:t xml:space="preserve"> the QS transfer must hold a Transfer Eligibility Certificate (TEC)</w:t>
      </w:r>
      <w:r w:rsidR="002B6FC4" w:rsidRPr="00114B54">
        <w:t xml:space="preserve"> (</w:t>
      </w:r>
      <w:r w:rsidR="001F4499">
        <w:t>approved under</w:t>
      </w:r>
      <w:r w:rsidR="001F4499" w:rsidRPr="00114B54">
        <w:t xml:space="preserve"> </w:t>
      </w:r>
      <w:r w:rsidR="002B6FC4" w:rsidRPr="00114B54">
        <w:t>OMB 0648-0272)</w:t>
      </w:r>
      <w:r w:rsidRPr="00114B54">
        <w:t>.</w:t>
      </w:r>
      <w:r w:rsidR="003E3E9A">
        <w:t xml:space="preserve"> </w:t>
      </w:r>
      <w:r w:rsidRPr="00114B54">
        <w:t>If the application is to permanently transfer QS from a CQE to another party, the application must be signed by a representative of the community for whom the CQE holds the QS.</w:t>
      </w:r>
      <w:r w:rsidR="003E3E9A">
        <w:t xml:space="preserve"> </w:t>
      </w:r>
      <w:r w:rsidR="006909D9" w:rsidRPr="00114B54">
        <w:t xml:space="preserve">Transfers of </w:t>
      </w:r>
      <w:r w:rsidR="0073664E">
        <w:t>c</w:t>
      </w:r>
      <w:r w:rsidR="0073664E" w:rsidRPr="00114B54">
        <w:t xml:space="preserve">harter </w:t>
      </w:r>
      <w:r w:rsidR="006909D9" w:rsidRPr="00114B54">
        <w:t xml:space="preserve">halibut permits or </w:t>
      </w:r>
      <w:r w:rsidR="00564CAD">
        <w:t>License Limitation Program (</w:t>
      </w:r>
      <w:r w:rsidR="006909D9" w:rsidRPr="00114B54">
        <w:t>LLP</w:t>
      </w:r>
      <w:r w:rsidR="00564CAD">
        <w:t>)</w:t>
      </w:r>
      <w:r w:rsidR="006909D9" w:rsidRPr="00114B54">
        <w:t xml:space="preserve"> </w:t>
      </w:r>
      <w:r w:rsidR="007B47EC">
        <w:t>licenses</w:t>
      </w:r>
      <w:r w:rsidR="007B47EC" w:rsidRPr="00114B54">
        <w:t xml:space="preserve"> </w:t>
      </w:r>
      <w:r w:rsidR="006909D9" w:rsidRPr="00114B54">
        <w:t xml:space="preserve">are not allowed in the CQE program. </w:t>
      </w:r>
    </w:p>
    <w:p w14:paraId="6C010D1C" w14:textId="77777777" w:rsidR="00F70E4E" w:rsidRDefault="00F70E4E" w:rsidP="003A3FE8"/>
    <w:p w14:paraId="7F60E8F9" w14:textId="04699AB5" w:rsidR="00F70E4E" w:rsidRPr="00114B54" w:rsidRDefault="00753CFF" w:rsidP="003A3FE8">
      <w:pPr>
        <w:tabs>
          <w:tab w:val="left" w:pos="360"/>
          <w:tab w:val="left" w:pos="720"/>
          <w:tab w:val="left" w:pos="1080"/>
        </w:tabs>
      </w:pPr>
      <w:r>
        <w:t xml:space="preserve">A </w:t>
      </w:r>
      <w:r w:rsidR="00F70E4E" w:rsidRPr="00114B54">
        <w:t>CQE may transfer QS</w:t>
      </w:r>
      <w:r w:rsidR="00015AD3" w:rsidRPr="00114B54">
        <w:t xml:space="preserve"> </w:t>
      </w:r>
      <w:r w:rsidR="00891A7C">
        <w:t>for the following reasons (§ 679.41(g)(7)</w:t>
      </w:r>
      <w:r w:rsidR="002B58F7">
        <w:t>)</w:t>
      </w:r>
      <w:r w:rsidR="00891A7C">
        <w:t>:</w:t>
      </w:r>
      <w:r w:rsidR="00F70E4E" w:rsidRPr="00114B54">
        <w:t xml:space="preserve"> </w:t>
      </w:r>
    </w:p>
    <w:p w14:paraId="1A88DEB2" w14:textId="4B7830CE" w:rsidR="00F70E4E" w:rsidRPr="00114B54" w:rsidRDefault="00891A7C" w:rsidP="00891A7C">
      <w:pPr>
        <w:pStyle w:val="ListParagraph"/>
        <w:numPr>
          <w:ilvl w:val="0"/>
          <w:numId w:val="2"/>
        </w:numPr>
        <w:tabs>
          <w:tab w:val="left" w:pos="360"/>
          <w:tab w:val="left" w:pos="720"/>
          <w:tab w:val="left" w:pos="1080"/>
        </w:tabs>
      </w:pPr>
      <w:r w:rsidRPr="00114B54">
        <w:t>to</w:t>
      </w:r>
      <w:r>
        <w:t xml:space="preserve"> generate revenue</w:t>
      </w:r>
      <w:r w:rsidRPr="00114B54">
        <w:t xml:space="preserve"> </w:t>
      </w:r>
      <w:r w:rsidR="00F70E4E" w:rsidRPr="00114B54">
        <w:t>to provide funds to meet administrative costs for man</w:t>
      </w:r>
      <w:r w:rsidR="00B27C01" w:rsidRPr="00114B54">
        <w:t>aging the community QS holdings</w:t>
      </w:r>
      <w:r>
        <w:t>;</w:t>
      </w:r>
    </w:p>
    <w:p w14:paraId="569FE65B" w14:textId="3F457F49" w:rsidR="00F70E4E" w:rsidRPr="00114B54" w:rsidRDefault="00891A7C" w:rsidP="00891A7C">
      <w:pPr>
        <w:pStyle w:val="ListParagraph"/>
        <w:numPr>
          <w:ilvl w:val="0"/>
          <w:numId w:val="2"/>
        </w:numPr>
        <w:tabs>
          <w:tab w:val="left" w:pos="360"/>
          <w:tab w:val="left" w:pos="720"/>
          <w:tab w:val="left" w:pos="1080"/>
        </w:tabs>
      </w:pPr>
      <w:r w:rsidRPr="00114B54">
        <w:t>to</w:t>
      </w:r>
      <w:r>
        <w:t xml:space="preserve"> generate revenue</w:t>
      </w:r>
      <w:r w:rsidRPr="00114B54">
        <w:t xml:space="preserve"> </w:t>
      </w:r>
      <w:r w:rsidR="00F70E4E" w:rsidRPr="00114B54">
        <w:t>to improve the ability of residents within the community to participate in the halibut and sablefish IFQ fisheries</w:t>
      </w:r>
      <w:r>
        <w:t>;</w:t>
      </w:r>
      <w:r w:rsidR="00F70E4E" w:rsidRPr="00114B54">
        <w:t xml:space="preserve"> </w:t>
      </w:r>
    </w:p>
    <w:p w14:paraId="10D719F5" w14:textId="43A8F010" w:rsidR="00564CAD" w:rsidRDefault="00891A7C" w:rsidP="00891A7C">
      <w:pPr>
        <w:pStyle w:val="ListParagraph"/>
        <w:numPr>
          <w:ilvl w:val="0"/>
          <w:numId w:val="2"/>
        </w:numPr>
        <w:tabs>
          <w:tab w:val="left" w:pos="360"/>
          <w:tab w:val="left" w:pos="720"/>
          <w:tab w:val="left" w:pos="1080"/>
        </w:tabs>
      </w:pPr>
      <w:r w:rsidRPr="00114B54">
        <w:t>to</w:t>
      </w:r>
      <w:r>
        <w:t xml:space="preserve"> generate revenue</w:t>
      </w:r>
      <w:r w:rsidRPr="00114B54">
        <w:t xml:space="preserve"> </w:t>
      </w:r>
      <w:r w:rsidR="00F70E4E" w:rsidRPr="00114B54">
        <w:t>to purchase QS to yield IFQ for use by community residents</w:t>
      </w:r>
    </w:p>
    <w:p w14:paraId="430E695C" w14:textId="40FD61C5" w:rsidR="00891A7C" w:rsidRDefault="00891A7C" w:rsidP="00891A7C">
      <w:pPr>
        <w:pStyle w:val="ListParagraph"/>
        <w:numPr>
          <w:ilvl w:val="0"/>
          <w:numId w:val="2"/>
        </w:numPr>
        <w:tabs>
          <w:tab w:val="left" w:pos="360"/>
          <w:tab w:val="left" w:pos="720"/>
          <w:tab w:val="left" w:pos="1080"/>
        </w:tabs>
      </w:pPr>
      <w:r>
        <w:t xml:space="preserve">to dissolve the CQE; or </w:t>
      </w:r>
    </w:p>
    <w:p w14:paraId="7F7F7F58" w14:textId="7DA7635B" w:rsidR="00F70E4E" w:rsidRPr="00114B54" w:rsidRDefault="00B27C01" w:rsidP="00E364EE">
      <w:pPr>
        <w:pStyle w:val="ListParagraph"/>
        <w:numPr>
          <w:ilvl w:val="0"/>
          <w:numId w:val="3"/>
        </w:numPr>
        <w:tabs>
          <w:tab w:val="left" w:pos="360"/>
          <w:tab w:val="left" w:pos="720"/>
          <w:tab w:val="left" w:pos="1080"/>
        </w:tabs>
      </w:pPr>
      <w:r w:rsidRPr="00114B54">
        <w:t>a</w:t>
      </w:r>
      <w:r w:rsidR="00F70E4E" w:rsidRPr="00114B54">
        <w:t>s a result of a court order, operation of law, or as part of a security agreement.</w:t>
      </w:r>
    </w:p>
    <w:p w14:paraId="5945460F" w14:textId="77777777" w:rsidR="00F70E4E" w:rsidRPr="00114B54" w:rsidRDefault="00F70E4E" w:rsidP="003A3FE8">
      <w:pPr>
        <w:tabs>
          <w:tab w:val="left" w:pos="360"/>
          <w:tab w:val="left" w:pos="720"/>
          <w:tab w:val="left" w:pos="1080"/>
          <w:tab w:val="left" w:pos="1440"/>
        </w:tabs>
      </w:pPr>
    </w:p>
    <w:p w14:paraId="199B67FA" w14:textId="502E7A65" w:rsidR="00F70E4E" w:rsidRPr="00F3565C" w:rsidRDefault="00F70E4E" w:rsidP="00F70E4E">
      <w:pPr>
        <w:tabs>
          <w:tab w:val="left" w:pos="360"/>
        </w:tabs>
        <w:rPr>
          <w:b/>
          <w:sz w:val="20"/>
          <w:szCs w:val="20"/>
        </w:rPr>
      </w:pPr>
      <w:r w:rsidRPr="00F3565C">
        <w:rPr>
          <w:b/>
          <w:bCs/>
          <w:sz w:val="20"/>
          <w:szCs w:val="20"/>
        </w:rPr>
        <w:t xml:space="preserve">Application for Transfer of QS to or from a CQE </w:t>
      </w:r>
    </w:p>
    <w:p w14:paraId="79F0B00B" w14:textId="77777777" w:rsidR="00F70E4E" w:rsidRPr="00114B54" w:rsidRDefault="007A7016" w:rsidP="00F70E4E">
      <w:pPr>
        <w:tabs>
          <w:tab w:val="left" w:pos="360"/>
        </w:tabs>
        <w:rPr>
          <w:sz w:val="20"/>
          <w:szCs w:val="20"/>
          <w:u w:val="single"/>
        </w:rPr>
      </w:pPr>
      <w:r>
        <w:rPr>
          <w:sz w:val="20"/>
          <w:szCs w:val="20"/>
          <w:u w:val="single"/>
        </w:rPr>
        <w:t xml:space="preserve">Block A – </w:t>
      </w:r>
      <w:r w:rsidR="00F70E4E" w:rsidRPr="00114B54">
        <w:rPr>
          <w:sz w:val="20"/>
          <w:szCs w:val="20"/>
          <w:u w:val="single"/>
        </w:rPr>
        <w:t>Transferor</w:t>
      </w:r>
      <w:r>
        <w:rPr>
          <w:sz w:val="20"/>
          <w:szCs w:val="20"/>
          <w:u w:val="single"/>
        </w:rPr>
        <w:t xml:space="preserve"> Information</w:t>
      </w:r>
    </w:p>
    <w:p w14:paraId="219E881D" w14:textId="77777777" w:rsidR="00F70E4E" w:rsidRPr="00114B54" w:rsidRDefault="00F70E4E" w:rsidP="00F70E4E">
      <w:pPr>
        <w:tabs>
          <w:tab w:val="left" w:pos="360"/>
        </w:tabs>
        <w:rPr>
          <w:sz w:val="20"/>
          <w:szCs w:val="20"/>
        </w:rPr>
      </w:pPr>
      <w:r w:rsidRPr="00114B54">
        <w:rPr>
          <w:sz w:val="20"/>
          <w:szCs w:val="20"/>
        </w:rPr>
        <w:tab/>
        <w:t>Name and NMFS Person ID</w:t>
      </w:r>
    </w:p>
    <w:p w14:paraId="59D88C96" w14:textId="77777777" w:rsidR="00F70E4E" w:rsidRPr="00114B54" w:rsidRDefault="00F70E4E" w:rsidP="00F70E4E">
      <w:pPr>
        <w:tabs>
          <w:tab w:val="left" w:pos="360"/>
        </w:tabs>
        <w:rPr>
          <w:sz w:val="20"/>
          <w:szCs w:val="20"/>
        </w:rPr>
      </w:pPr>
      <w:r w:rsidRPr="00114B54">
        <w:rPr>
          <w:sz w:val="20"/>
          <w:szCs w:val="20"/>
        </w:rPr>
        <w:tab/>
        <w:t xml:space="preserve">Name of community represented by the CQE </w:t>
      </w:r>
    </w:p>
    <w:p w14:paraId="63963E57" w14:textId="77777777" w:rsidR="00F70E4E" w:rsidRPr="00114B54" w:rsidRDefault="00F70E4E" w:rsidP="00F70E4E">
      <w:pPr>
        <w:tabs>
          <w:tab w:val="left" w:pos="360"/>
        </w:tabs>
        <w:rPr>
          <w:sz w:val="20"/>
          <w:szCs w:val="20"/>
        </w:rPr>
      </w:pPr>
      <w:r w:rsidRPr="00114B54">
        <w:rPr>
          <w:sz w:val="20"/>
          <w:szCs w:val="20"/>
        </w:rPr>
        <w:tab/>
        <w:t>Business mailing address (indicate whether permanent or temporary)</w:t>
      </w:r>
    </w:p>
    <w:p w14:paraId="15E2865F" w14:textId="14E864C8" w:rsidR="00F70E4E" w:rsidRPr="00114B54" w:rsidRDefault="00F70E4E" w:rsidP="00F70E4E">
      <w:pPr>
        <w:tabs>
          <w:tab w:val="left" w:pos="360"/>
        </w:tabs>
        <w:rPr>
          <w:sz w:val="20"/>
          <w:szCs w:val="20"/>
        </w:rPr>
      </w:pPr>
      <w:r w:rsidRPr="00114B54">
        <w:rPr>
          <w:sz w:val="20"/>
          <w:szCs w:val="20"/>
        </w:rPr>
        <w:tab/>
        <w:t xml:space="preserve">Business telephone number, business fax number, and business </w:t>
      </w:r>
      <w:r w:rsidR="000864B4">
        <w:rPr>
          <w:sz w:val="20"/>
          <w:szCs w:val="20"/>
        </w:rPr>
        <w:t>email</w:t>
      </w:r>
      <w:r w:rsidRPr="00114B54">
        <w:rPr>
          <w:sz w:val="20"/>
          <w:szCs w:val="20"/>
        </w:rPr>
        <w:t xml:space="preserve"> address</w:t>
      </w:r>
    </w:p>
    <w:p w14:paraId="2E499A2B" w14:textId="77777777" w:rsidR="00F70E4E" w:rsidRPr="00114B54" w:rsidRDefault="00F70E4E" w:rsidP="00F70E4E">
      <w:pPr>
        <w:rPr>
          <w:sz w:val="20"/>
          <w:szCs w:val="20"/>
        </w:rPr>
      </w:pPr>
      <w:r w:rsidRPr="00114B54">
        <w:rPr>
          <w:sz w:val="20"/>
          <w:szCs w:val="20"/>
          <w:u w:val="single"/>
        </w:rPr>
        <w:t>Block B – Transferee</w:t>
      </w:r>
      <w:r w:rsidR="007A7016">
        <w:rPr>
          <w:sz w:val="20"/>
          <w:szCs w:val="20"/>
          <w:u w:val="single"/>
        </w:rPr>
        <w:t xml:space="preserve"> Information</w:t>
      </w:r>
    </w:p>
    <w:p w14:paraId="58AC2B2D" w14:textId="77777777" w:rsidR="00F70E4E" w:rsidRPr="00114B54" w:rsidRDefault="00F70E4E" w:rsidP="00F70E4E">
      <w:pPr>
        <w:tabs>
          <w:tab w:val="left" w:pos="360"/>
        </w:tabs>
        <w:rPr>
          <w:sz w:val="20"/>
          <w:szCs w:val="20"/>
        </w:rPr>
      </w:pPr>
      <w:r w:rsidRPr="00114B54">
        <w:rPr>
          <w:sz w:val="20"/>
          <w:szCs w:val="20"/>
        </w:rPr>
        <w:tab/>
        <w:t>Name and NMFS Person ID</w:t>
      </w:r>
    </w:p>
    <w:p w14:paraId="60014918" w14:textId="77777777" w:rsidR="00F70E4E" w:rsidRPr="00114B54" w:rsidRDefault="00F70E4E" w:rsidP="00F70E4E">
      <w:pPr>
        <w:tabs>
          <w:tab w:val="left" w:pos="360"/>
        </w:tabs>
        <w:rPr>
          <w:sz w:val="20"/>
          <w:szCs w:val="20"/>
        </w:rPr>
      </w:pPr>
      <w:r w:rsidRPr="00114B54">
        <w:rPr>
          <w:sz w:val="20"/>
          <w:szCs w:val="20"/>
        </w:rPr>
        <w:tab/>
        <w:t xml:space="preserve">Name of community represented by the CQE </w:t>
      </w:r>
    </w:p>
    <w:p w14:paraId="2C5DFF34" w14:textId="77777777" w:rsidR="00F70E4E" w:rsidRPr="00114B54" w:rsidRDefault="00F70E4E" w:rsidP="00F70E4E">
      <w:pPr>
        <w:tabs>
          <w:tab w:val="left" w:pos="360"/>
        </w:tabs>
        <w:rPr>
          <w:sz w:val="20"/>
          <w:szCs w:val="20"/>
        </w:rPr>
      </w:pPr>
      <w:r w:rsidRPr="00114B54">
        <w:rPr>
          <w:sz w:val="20"/>
          <w:szCs w:val="20"/>
        </w:rPr>
        <w:tab/>
        <w:t>Business mailing address (indicate whether permanent or temporary)</w:t>
      </w:r>
    </w:p>
    <w:p w14:paraId="2D142D6E" w14:textId="326F1710" w:rsidR="00F70E4E" w:rsidRPr="00114B54" w:rsidRDefault="00F70E4E" w:rsidP="00F70E4E">
      <w:pPr>
        <w:tabs>
          <w:tab w:val="left" w:pos="360"/>
        </w:tabs>
        <w:rPr>
          <w:sz w:val="20"/>
          <w:szCs w:val="20"/>
        </w:rPr>
      </w:pPr>
      <w:r w:rsidRPr="00114B54">
        <w:rPr>
          <w:sz w:val="20"/>
          <w:szCs w:val="20"/>
        </w:rPr>
        <w:tab/>
        <w:t xml:space="preserve">Business telephone number, business fax number, and </w:t>
      </w:r>
      <w:r w:rsidR="000864B4">
        <w:rPr>
          <w:sz w:val="20"/>
          <w:szCs w:val="20"/>
        </w:rPr>
        <w:t>email</w:t>
      </w:r>
      <w:r w:rsidRPr="00114B54">
        <w:rPr>
          <w:sz w:val="20"/>
          <w:szCs w:val="20"/>
        </w:rPr>
        <w:t xml:space="preserve"> address</w:t>
      </w:r>
    </w:p>
    <w:p w14:paraId="7A1FAFFF" w14:textId="6AD48273" w:rsidR="00F70E4E" w:rsidRPr="00114B54" w:rsidRDefault="00F70E4E" w:rsidP="00F70E4E">
      <w:pPr>
        <w:rPr>
          <w:sz w:val="20"/>
          <w:szCs w:val="20"/>
        </w:rPr>
      </w:pPr>
      <w:r w:rsidRPr="00114B54">
        <w:rPr>
          <w:sz w:val="20"/>
          <w:szCs w:val="20"/>
          <w:u w:val="single"/>
        </w:rPr>
        <w:t>Block C –Questions for Transferee</w:t>
      </w:r>
    </w:p>
    <w:p w14:paraId="6D1BC33B" w14:textId="1C01464F" w:rsidR="00F70E4E" w:rsidRPr="00114B54" w:rsidRDefault="00F70E4E" w:rsidP="00C108B8">
      <w:pPr>
        <w:tabs>
          <w:tab w:val="left" w:pos="360"/>
        </w:tabs>
        <w:ind w:left="360" w:hanging="360"/>
        <w:rPr>
          <w:sz w:val="20"/>
          <w:szCs w:val="20"/>
        </w:rPr>
      </w:pPr>
      <w:r w:rsidRPr="00114B54">
        <w:rPr>
          <w:sz w:val="20"/>
          <w:szCs w:val="20"/>
        </w:rPr>
        <w:tab/>
        <w:t>If QS is to be included in a sweep-up, list the identifier on the QS certificate into which this new piece should be combined</w:t>
      </w:r>
    </w:p>
    <w:p w14:paraId="5D1D9097" w14:textId="77777777" w:rsidR="00F70E4E" w:rsidRPr="00114B54" w:rsidRDefault="00F70E4E" w:rsidP="00F70E4E">
      <w:pPr>
        <w:tabs>
          <w:tab w:val="left" w:pos="360"/>
        </w:tabs>
        <w:rPr>
          <w:sz w:val="20"/>
          <w:szCs w:val="20"/>
        </w:rPr>
      </w:pPr>
      <w:r w:rsidRPr="00114B54">
        <w:rPr>
          <w:sz w:val="20"/>
          <w:szCs w:val="20"/>
        </w:rPr>
        <w:tab/>
        <w:t xml:space="preserve">For sweep-up, </w:t>
      </w:r>
      <w:r w:rsidRPr="00114B54">
        <w:rPr>
          <w:b/>
          <w:sz w:val="20"/>
          <w:szCs w:val="20"/>
        </w:rPr>
        <w:t>attach</w:t>
      </w:r>
      <w:r w:rsidRPr="00114B54">
        <w:rPr>
          <w:sz w:val="20"/>
          <w:szCs w:val="20"/>
        </w:rPr>
        <w:t xml:space="preserve"> the original QS Certificates of both the transferor and the transferee</w:t>
      </w:r>
    </w:p>
    <w:p w14:paraId="5240C8E5" w14:textId="759D541C" w:rsidR="00F70E4E" w:rsidRPr="00114B54" w:rsidRDefault="00BF2ABD" w:rsidP="00F70E4E">
      <w:pPr>
        <w:tabs>
          <w:tab w:val="left" w:pos="360"/>
          <w:tab w:val="left" w:pos="720"/>
        </w:tabs>
        <w:ind w:left="720" w:hanging="720"/>
        <w:rPr>
          <w:sz w:val="20"/>
          <w:szCs w:val="20"/>
        </w:rPr>
      </w:pPr>
      <w:r w:rsidRPr="00114B54">
        <w:rPr>
          <w:sz w:val="20"/>
          <w:szCs w:val="20"/>
        </w:rPr>
        <w:tab/>
      </w:r>
      <w:r w:rsidR="00F70E4E" w:rsidRPr="00114B54">
        <w:rPr>
          <w:sz w:val="20"/>
          <w:szCs w:val="20"/>
        </w:rPr>
        <w:t xml:space="preserve">If this is a transfer of </w:t>
      </w:r>
      <w:r w:rsidR="00C108B8">
        <w:rPr>
          <w:sz w:val="20"/>
          <w:szCs w:val="20"/>
        </w:rPr>
        <w:t>c</w:t>
      </w:r>
      <w:r w:rsidR="00C108B8" w:rsidRPr="00114B54">
        <w:rPr>
          <w:sz w:val="20"/>
          <w:szCs w:val="20"/>
        </w:rPr>
        <w:t xml:space="preserve">atcher </w:t>
      </w:r>
      <w:r w:rsidR="00F70E4E" w:rsidRPr="00114B54">
        <w:rPr>
          <w:sz w:val="20"/>
          <w:szCs w:val="20"/>
        </w:rPr>
        <w:t>vessel CDQ compensation QS and the vessel category has never been declared,</w:t>
      </w:r>
      <w:r w:rsidR="003E3E9A">
        <w:rPr>
          <w:sz w:val="20"/>
          <w:szCs w:val="20"/>
        </w:rPr>
        <w:t xml:space="preserve"> </w:t>
      </w:r>
      <w:r w:rsidR="00F70E4E" w:rsidRPr="00114B54">
        <w:rPr>
          <w:sz w:val="20"/>
          <w:szCs w:val="20"/>
        </w:rPr>
        <w:t>designate the catcher vessel category in which QS should be issued</w:t>
      </w:r>
    </w:p>
    <w:p w14:paraId="1A67E371" w14:textId="77777777" w:rsidR="00F70E4E" w:rsidRPr="00114B54" w:rsidRDefault="00F70E4E" w:rsidP="00F70E4E">
      <w:pPr>
        <w:rPr>
          <w:sz w:val="20"/>
          <w:szCs w:val="20"/>
        </w:rPr>
      </w:pPr>
      <w:r w:rsidRPr="00114B54">
        <w:rPr>
          <w:sz w:val="20"/>
          <w:szCs w:val="20"/>
          <w:u w:val="single"/>
        </w:rPr>
        <w:t>Block D – Identification of QS to be Transferred</w:t>
      </w:r>
      <w:r w:rsidRPr="00114B54">
        <w:rPr>
          <w:sz w:val="20"/>
          <w:szCs w:val="20"/>
        </w:rPr>
        <w:t xml:space="preserve">  </w:t>
      </w:r>
    </w:p>
    <w:p w14:paraId="1E8D2F42" w14:textId="77777777" w:rsidR="00F70E4E" w:rsidRPr="00114B54" w:rsidRDefault="00F70E4E" w:rsidP="00C108B8">
      <w:pPr>
        <w:tabs>
          <w:tab w:val="left" w:pos="360"/>
        </w:tabs>
        <w:ind w:firstLine="360"/>
        <w:rPr>
          <w:sz w:val="20"/>
          <w:szCs w:val="20"/>
        </w:rPr>
      </w:pPr>
      <w:r w:rsidRPr="00114B54">
        <w:rPr>
          <w:sz w:val="20"/>
          <w:szCs w:val="20"/>
        </w:rPr>
        <w:t>Quota Share to be transferred</w:t>
      </w:r>
      <w:r w:rsidRPr="00114B54">
        <w:rPr>
          <w:sz w:val="20"/>
          <w:szCs w:val="20"/>
        </w:rPr>
        <w:tab/>
      </w:r>
    </w:p>
    <w:p w14:paraId="295ABC36" w14:textId="77777777" w:rsidR="00F70E4E" w:rsidRPr="00114B54" w:rsidRDefault="00F70E4E" w:rsidP="00C108B8">
      <w:pPr>
        <w:tabs>
          <w:tab w:val="left" w:pos="360"/>
        </w:tabs>
        <w:ind w:firstLine="360"/>
        <w:rPr>
          <w:sz w:val="20"/>
          <w:szCs w:val="20"/>
        </w:rPr>
      </w:pPr>
      <w:r w:rsidRPr="00114B54">
        <w:rPr>
          <w:sz w:val="20"/>
          <w:szCs w:val="20"/>
        </w:rPr>
        <w:t>Total QS units</w:t>
      </w:r>
    </w:p>
    <w:p w14:paraId="18F3372A" w14:textId="77777777" w:rsidR="00F70E4E" w:rsidRPr="00114B54" w:rsidRDefault="00F70E4E" w:rsidP="00C108B8">
      <w:pPr>
        <w:tabs>
          <w:tab w:val="left" w:pos="360"/>
        </w:tabs>
        <w:ind w:firstLine="360"/>
        <w:rPr>
          <w:sz w:val="20"/>
          <w:szCs w:val="20"/>
        </w:rPr>
      </w:pPr>
      <w:r w:rsidRPr="00114B54">
        <w:rPr>
          <w:sz w:val="20"/>
          <w:szCs w:val="20"/>
        </w:rPr>
        <w:t>Designation of QS, as shown on t</w:t>
      </w:r>
      <w:r w:rsidR="007F6B41">
        <w:rPr>
          <w:sz w:val="20"/>
          <w:szCs w:val="20"/>
        </w:rPr>
        <w:t>he QS certificate:  from and to</w:t>
      </w:r>
    </w:p>
    <w:p w14:paraId="45980E0A" w14:textId="77777777" w:rsidR="00F70E4E" w:rsidRPr="00114B54" w:rsidRDefault="00F70E4E" w:rsidP="00F70E4E">
      <w:pPr>
        <w:tabs>
          <w:tab w:val="left" w:pos="360"/>
        </w:tabs>
        <w:rPr>
          <w:sz w:val="20"/>
          <w:szCs w:val="20"/>
          <w:u w:val="single"/>
        </w:rPr>
      </w:pPr>
      <w:r w:rsidRPr="00114B54">
        <w:rPr>
          <w:sz w:val="20"/>
          <w:szCs w:val="20"/>
          <w:u w:val="single"/>
        </w:rPr>
        <w:t xml:space="preserve">Block </w:t>
      </w:r>
      <w:r w:rsidR="007F6B41">
        <w:rPr>
          <w:sz w:val="20"/>
          <w:szCs w:val="20"/>
          <w:u w:val="single"/>
        </w:rPr>
        <w:t>E</w:t>
      </w:r>
      <w:r w:rsidRPr="00114B54">
        <w:rPr>
          <w:sz w:val="20"/>
          <w:szCs w:val="20"/>
          <w:u w:val="single"/>
        </w:rPr>
        <w:t xml:space="preserve"> – Required Transferor Supplemental Information</w:t>
      </w:r>
    </w:p>
    <w:p w14:paraId="755F6FEB" w14:textId="77777777" w:rsidR="00F70E4E" w:rsidRPr="00114B54" w:rsidRDefault="00F70E4E" w:rsidP="00F70E4E">
      <w:pPr>
        <w:tabs>
          <w:tab w:val="left" w:pos="360"/>
        </w:tabs>
        <w:rPr>
          <w:sz w:val="20"/>
          <w:szCs w:val="20"/>
        </w:rPr>
      </w:pPr>
      <w:r w:rsidRPr="00114B54">
        <w:rPr>
          <w:sz w:val="20"/>
          <w:szCs w:val="20"/>
        </w:rPr>
        <w:tab/>
        <w:t>Indicate the reason(s) transfer being proposed</w:t>
      </w:r>
    </w:p>
    <w:p w14:paraId="695585DA" w14:textId="2FB0AA63" w:rsidR="00F70E4E" w:rsidRPr="00114B54" w:rsidRDefault="00F70E4E" w:rsidP="00F70E4E">
      <w:pPr>
        <w:tabs>
          <w:tab w:val="left" w:pos="360"/>
        </w:tabs>
        <w:rPr>
          <w:sz w:val="20"/>
          <w:szCs w:val="20"/>
        </w:rPr>
      </w:pPr>
      <w:r w:rsidRPr="00114B54">
        <w:rPr>
          <w:sz w:val="20"/>
          <w:szCs w:val="20"/>
        </w:rPr>
        <w:tab/>
        <w:t xml:space="preserve">Price per unit of QS </w:t>
      </w:r>
    </w:p>
    <w:p w14:paraId="10FCE33A" w14:textId="7FF161B5" w:rsidR="00F70E4E" w:rsidRPr="00114B54" w:rsidRDefault="00F70E4E" w:rsidP="00F70E4E">
      <w:pPr>
        <w:tabs>
          <w:tab w:val="left" w:pos="360"/>
        </w:tabs>
        <w:rPr>
          <w:sz w:val="20"/>
          <w:szCs w:val="20"/>
        </w:rPr>
      </w:pPr>
      <w:r w:rsidRPr="00114B54">
        <w:rPr>
          <w:sz w:val="20"/>
          <w:szCs w:val="20"/>
        </w:rPr>
        <w:tab/>
        <w:t>Total amount paid for the QS in this transaction, including all fees</w:t>
      </w:r>
    </w:p>
    <w:p w14:paraId="50A5D22E" w14:textId="77777777" w:rsidR="00F70E4E" w:rsidRPr="00114B54" w:rsidRDefault="00F70E4E" w:rsidP="00F70E4E">
      <w:pPr>
        <w:tabs>
          <w:tab w:val="left" w:pos="360"/>
        </w:tabs>
        <w:rPr>
          <w:sz w:val="20"/>
          <w:szCs w:val="20"/>
        </w:rPr>
      </w:pPr>
      <w:r w:rsidRPr="00114B54">
        <w:rPr>
          <w:sz w:val="20"/>
          <w:szCs w:val="20"/>
        </w:rPr>
        <w:tab/>
        <w:t>If a broker is used for this transaction, indicate amount paid in brokerage fees or percentage of total price</w:t>
      </w:r>
    </w:p>
    <w:p w14:paraId="047D0BB3" w14:textId="0E80D445" w:rsidR="00F70E4E" w:rsidRDefault="00F70E4E" w:rsidP="00F70E4E">
      <w:pPr>
        <w:tabs>
          <w:tab w:val="left" w:pos="360"/>
        </w:tabs>
        <w:rPr>
          <w:sz w:val="20"/>
          <w:szCs w:val="20"/>
        </w:rPr>
      </w:pPr>
      <w:r w:rsidRPr="00114B54">
        <w:rPr>
          <w:sz w:val="20"/>
          <w:szCs w:val="20"/>
        </w:rPr>
        <w:tab/>
        <w:t>Indicate reason</w:t>
      </w:r>
      <w:r w:rsidR="00C108B8">
        <w:rPr>
          <w:sz w:val="20"/>
          <w:szCs w:val="20"/>
        </w:rPr>
        <w:t>s</w:t>
      </w:r>
      <w:r w:rsidRPr="00114B54">
        <w:rPr>
          <w:sz w:val="20"/>
          <w:szCs w:val="20"/>
        </w:rPr>
        <w:t xml:space="preserve"> for transferring QS/IFQ </w:t>
      </w:r>
    </w:p>
    <w:p w14:paraId="4C369576" w14:textId="77777777" w:rsidR="00F70E4E" w:rsidRPr="00114B54" w:rsidRDefault="00F70E4E" w:rsidP="00F70E4E">
      <w:pPr>
        <w:tabs>
          <w:tab w:val="left" w:pos="360"/>
        </w:tabs>
        <w:rPr>
          <w:sz w:val="20"/>
          <w:szCs w:val="20"/>
          <w:u w:val="single"/>
        </w:rPr>
      </w:pPr>
      <w:r w:rsidRPr="00114B54">
        <w:rPr>
          <w:sz w:val="20"/>
          <w:szCs w:val="20"/>
          <w:u w:val="single"/>
        </w:rPr>
        <w:t xml:space="preserve">Block </w:t>
      </w:r>
      <w:r w:rsidR="007F6B41">
        <w:rPr>
          <w:sz w:val="20"/>
          <w:szCs w:val="20"/>
          <w:u w:val="single"/>
        </w:rPr>
        <w:t>F</w:t>
      </w:r>
      <w:r w:rsidRPr="00114B54">
        <w:rPr>
          <w:sz w:val="20"/>
          <w:szCs w:val="20"/>
          <w:u w:val="single"/>
        </w:rPr>
        <w:t xml:space="preserve"> – Required Transferee Supplemental Information</w:t>
      </w:r>
    </w:p>
    <w:p w14:paraId="6510BBFD" w14:textId="77777777" w:rsidR="00F70E4E" w:rsidRPr="00114B54" w:rsidRDefault="00F70E4E" w:rsidP="00F70E4E">
      <w:pPr>
        <w:tabs>
          <w:tab w:val="left" w:pos="360"/>
        </w:tabs>
        <w:rPr>
          <w:sz w:val="20"/>
          <w:szCs w:val="20"/>
        </w:rPr>
      </w:pPr>
      <w:r w:rsidRPr="00114B54">
        <w:rPr>
          <w:sz w:val="20"/>
          <w:szCs w:val="20"/>
        </w:rPr>
        <w:tab/>
        <w:t>If QS will have a lien attached, identify the lien holder</w:t>
      </w:r>
    </w:p>
    <w:p w14:paraId="4E08B6DF" w14:textId="77777777" w:rsidR="00F70E4E" w:rsidRPr="00114B54" w:rsidRDefault="00F70E4E" w:rsidP="00F70E4E">
      <w:pPr>
        <w:tabs>
          <w:tab w:val="left" w:pos="360"/>
        </w:tabs>
        <w:rPr>
          <w:sz w:val="20"/>
          <w:szCs w:val="20"/>
        </w:rPr>
      </w:pPr>
      <w:r w:rsidRPr="00114B54">
        <w:rPr>
          <w:sz w:val="20"/>
          <w:szCs w:val="20"/>
        </w:rPr>
        <w:tab/>
        <w:t xml:space="preserve">Primary source of financing for this transfer </w:t>
      </w:r>
    </w:p>
    <w:p w14:paraId="3F5C5A4F" w14:textId="43D94F9D" w:rsidR="00F70E4E" w:rsidRPr="00114B54" w:rsidRDefault="00F70E4E" w:rsidP="00F70E4E">
      <w:pPr>
        <w:tabs>
          <w:tab w:val="left" w:pos="360"/>
        </w:tabs>
        <w:rPr>
          <w:sz w:val="20"/>
          <w:szCs w:val="20"/>
        </w:rPr>
      </w:pPr>
      <w:r w:rsidRPr="00114B54">
        <w:rPr>
          <w:sz w:val="20"/>
          <w:szCs w:val="20"/>
        </w:rPr>
        <w:tab/>
        <w:t xml:space="preserve">How the QS </w:t>
      </w:r>
      <w:r w:rsidR="00C108B8">
        <w:rPr>
          <w:sz w:val="20"/>
          <w:szCs w:val="20"/>
        </w:rPr>
        <w:t xml:space="preserve">was </w:t>
      </w:r>
      <w:r w:rsidRPr="00114B54">
        <w:rPr>
          <w:sz w:val="20"/>
          <w:szCs w:val="20"/>
        </w:rPr>
        <w:t>located</w:t>
      </w:r>
    </w:p>
    <w:p w14:paraId="5501659C" w14:textId="77777777" w:rsidR="00F70E4E" w:rsidRPr="00114B54" w:rsidRDefault="00F70E4E" w:rsidP="00F70E4E">
      <w:pPr>
        <w:tabs>
          <w:tab w:val="left" w:pos="360"/>
        </w:tabs>
        <w:rPr>
          <w:sz w:val="20"/>
          <w:szCs w:val="20"/>
        </w:rPr>
      </w:pPr>
      <w:r w:rsidRPr="00114B54">
        <w:rPr>
          <w:sz w:val="20"/>
          <w:szCs w:val="20"/>
        </w:rPr>
        <w:tab/>
        <w:t xml:space="preserve">Relationship to the transferor </w:t>
      </w:r>
    </w:p>
    <w:p w14:paraId="79E7C2BD" w14:textId="25BB2B30" w:rsidR="00F70E4E" w:rsidRDefault="00F70E4E" w:rsidP="00C108B8">
      <w:pPr>
        <w:tabs>
          <w:tab w:val="left" w:pos="360"/>
        </w:tabs>
        <w:ind w:left="360" w:hanging="360"/>
        <w:rPr>
          <w:sz w:val="20"/>
          <w:szCs w:val="20"/>
        </w:rPr>
      </w:pPr>
      <w:r w:rsidRPr="00114B54">
        <w:rPr>
          <w:sz w:val="20"/>
          <w:szCs w:val="20"/>
        </w:rPr>
        <w:tab/>
        <w:t>If an agreement exists to return the QS to the transferor or any other person or a condition placed on resale, explain</w:t>
      </w:r>
    </w:p>
    <w:p w14:paraId="4B26D09C" w14:textId="77777777" w:rsidR="00F70E4E" w:rsidRPr="00114B54" w:rsidRDefault="00F70E4E" w:rsidP="00F70E4E">
      <w:pPr>
        <w:rPr>
          <w:sz w:val="20"/>
          <w:szCs w:val="20"/>
        </w:rPr>
      </w:pPr>
      <w:r w:rsidRPr="00114B54">
        <w:rPr>
          <w:sz w:val="20"/>
          <w:szCs w:val="20"/>
          <w:u w:val="single"/>
        </w:rPr>
        <w:t xml:space="preserve">Block </w:t>
      </w:r>
      <w:r w:rsidR="00F82900">
        <w:rPr>
          <w:sz w:val="20"/>
          <w:szCs w:val="20"/>
          <w:u w:val="single"/>
        </w:rPr>
        <w:t>G</w:t>
      </w:r>
      <w:r w:rsidRPr="00114B54">
        <w:rPr>
          <w:sz w:val="20"/>
          <w:szCs w:val="20"/>
          <w:u w:val="single"/>
        </w:rPr>
        <w:t xml:space="preserve"> -- Certification of Transferor</w:t>
      </w:r>
    </w:p>
    <w:p w14:paraId="2B1DC591" w14:textId="7D7FFEFE" w:rsidR="00F70E4E" w:rsidRPr="00114B54" w:rsidRDefault="00F70E4E" w:rsidP="00F70E4E">
      <w:pPr>
        <w:tabs>
          <w:tab w:val="left" w:pos="360"/>
        </w:tabs>
        <w:rPr>
          <w:sz w:val="20"/>
          <w:szCs w:val="20"/>
        </w:rPr>
      </w:pPr>
      <w:r w:rsidRPr="00114B54">
        <w:rPr>
          <w:sz w:val="20"/>
          <w:szCs w:val="20"/>
        </w:rPr>
        <w:tab/>
        <w:t xml:space="preserve">Printed name and signature of Transferor </w:t>
      </w:r>
      <w:r w:rsidR="00C108B8">
        <w:rPr>
          <w:sz w:val="20"/>
          <w:szCs w:val="20"/>
        </w:rPr>
        <w:t xml:space="preserve">or authorized representative </w:t>
      </w:r>
      <w:r w:rsidRPr="00114B54">
        <w:rPr>
          <w:sz w:val="20"/>
          <w:szCs w:val="20"/>
        </w:rPr>
        <w:t>and date signed</w:t>
      </w:r>
    </w:p>
    <w:p w14:paraId="30311DCC" w14:textId="77777777" w:rsidR="00F70E4E" w:rsidRPr="00114B54" w:rsidRDefault="00F70E4E" w:rsidP="00F70E4E">
      <w:pPr>
        <w:tabs>
          <w:tab w:val="left" w:pos="360"/>
        </w:tabs>
        <w:rPr>
          <w:sz w:val="20"/>
          <w:szCs w:val="20"/>
        </w:rPr>
      </w:pPr>
      <w:r w:rsidRPr="00114B54">
        <w:rPr>
          <w:sz w:val="20"/>
          <w:szCs w:val="20"/>
        </w:rPr>
        <w:tab/>
      </w:r>
      <w:r w:rsidRPr="00114B54">
        <w:rPr>
          <w:sz w:val="20"/>
          <w:szCs w:val="20"/>
        </w:rPr>
        <w:tab/>
        <w:t xml:space="preserve">If authorized representative, </w:t>
      </w:r>
      <w:r w:rsidRPr="00114B54">
        <w:rPr>
          <w:b/>
          <w:sz w:val="20"/>
          <w:szCs w:val="20"/>
        </w:rPr>
        <w:t>attach</w:t>
      </w:r>
      <w:r w:rsidRPr="00114B54">
        <w:rPr>
          <w:sz w:val="20"/>
          <w:szCs w:val="20"/>
        </w:rPr>
        <w:t xml:space="preserve"> authorization</w:t>
      </w:r>
    </w:p>
    <w:p w14:paraId="6750F7F2" w14:textId="77777777" w:rsidR="00F70E4E" w:rsidRPr="00114B54" w:rsidRDefault="00F70E4E" w:rsidP="00F70E4E">
      <w:pPr>
        <w:tabs>
          <w:tab w:val="left" w:pos="360"/>
        </w:tabs>
        <w:rPr>
          <w:sz w:val="20"/>
          <w:szCs w:val="20"/>
        </w:rPr>
      </w:pPr>
      <w:r w:rsidRPr="00114B54">
        <w:rPr>
          <w:sz w:val="20"/>
          <w:szCs w:val="20"/>
        </w:rPr>
        <w:tab/>
        <w:t>Signature, commission expiration date, and stamp of notary</w:t>
      </w:r>
    </w:p>
    <w:p w14:paraId="2844DAC7" w14:textId="77777777" w:rsidR="00F70E4E" w:rsidRPr="00114B54" w:rsidRDefault="00F70E4E" w:rsidP="00F70E4E">
      <w:pPr>
        <w:tabs>
          <w:tab w:val="center" w:pos="4680"/>
        </w:tabs>
        <w:rPr>
          <w:sz w:val="20"/>
          <w:szCs w:val="20"/>
        </w:rPr>
      </w:pPr>
      <w:r w:rsidRPr="00114B54">
        <w:rPr>
          <w:sz w:val="20"/>
          <w:szCs w:val="20"/>
          <w:u w:val="single"/>
        </w:rPr>
        <w:t xml:space="preserve">Block </w:t>
      </w:r>
      <w:r w:rsidR="00F82900">
        <w:rPr>
          <w:sz w:val="20"/>
          <w:szCs w:val="20"/>
          <w:u w:val="single"/>
        </w:rPr>
        <w:t>H</w:t>
      </w:r>
      <w:r w:rsidRPr="00114B54">
        <w:rPr>
          <w:sz w:val="20"/>
          <w:szCs w:val="20"/>
          <w:u w:val="single"/>
        </w:rPr>
        <w:t xml:space="preserve"> -- Certification of Transferee</w:t>
      </w:r>
      <w:r w:rsidRPr="00114B54">
        <w:rPr>
          <w:sz w:val="20"/>
          <w:szCs w:val="20"/>
        </w:rPr>
        <w:t xml:space="preserve"> </w:t>
      </w:r>
    </w:p>
    <w:p w14:paraId="7489D24A" w14:textId="5C99E9B7" w:rsidR="00F70E4E" w:rsidRPr="00114B54" w:rsidRDefault="00F70E4E" w:rsidP="00F70E4E">
      <w:pPr>
        <w:tabs>
          <w:tab w:val="left" w:pos="360"/>
        </w:tabs>
        <w:rPr>
          <w:sz w:val="20"/>
          <w:szCs w:val="20"/>
        </w:rPr>
      </w:pPr>
      <w:r w:rsidRPr="00114B54">
        <w:rPr>
          <w:sz w:val="20"/>
          <w:szCs w:val="20"/>
        </w:rPr>
        <w:tab/>
        <w:t xml:space="preserve">Printed name and signature of Transferee </w:t>
      </w:r>
      <w:r w:rsidR="00C108B8">
        <w:rPr>
          <w:sz w:val="20"/>
          <w:szCs w:val="20"/>
        </w:rPr>
        <w:t xml:space="preserve">or authorized representative </w:t>
      </w:r>
      <w:r w:rsidRPr="00114B54">
        <w:rPr>
          <w:sz w:val="20"/>
          <w:szCs w:val="20"/>
        </w:rPr>
        <w:t xml:space="preserve">and date signed.  </w:t>
      </w:r>
    </w:p>
    <w:p w14:paraId="66556474" w14:textId="77777777" w:rsidR="00F70E4E" w:rsidRPr="00114B54" w:rsidRDefault="00F70E4E" w:rsidP="00F70E4E">
      <w:pPr>
        <w:tabs>
          <w:tab w:val="left" w:pos="360"/>
        </w:tabs>
        <w:ind w:firstLine="720"/>
        <w:rPr>
          <w:sz w:val="20"/>
          <w:szCs w:val="20"/>
        </w:rPr>
      </w:pPr>
      <w:r w:rsidRPr="00114B54">
        <w:rPr>
          <w:sz w:val="20"/>
          <w:szCs w:val="20"/>
        </w:rPr>
        <w:t xml:space="preserve">If authorized representative, attach authorization. </w:t>
      </w:r>
    </w:p>
    <w:p w14:paraId="74FBB4D7" w14:textId="77777777" w:rsidR="00F70E4E" w:rsidRPr="00114B54" w:rsidRDefault="00F70E4E" w:rsidP="00F70E4E">
      <w:pPr>
        <w:tabs>
          <w:tab w:val="left" w:pos="360"/>
        </w:tabs>
        <w:rPr>
          <w:sz w:val="20"/>
          <w:szCs w:val="20"/>
        </w:rPr>
      </w:pPr>
      <w:r w:rsidRPr="00114B54">
        <w:rPr>
          <w:sz w:val="20"/>
          <w:szCs w:val="20"/>
        </w:rPr>
        <w:t xml:space="preserve">       Signature, commission expiration date, and stamp of notary</w:t>
      </w:r>
    </w:p>
    <w:p w14:paraId="7755A239" w14:textId="77777777" w:rsidR="00F70E4E" w:rsidRPr="00114B54" w:rsidRDefault="00F70E4E" w:rsidP="00F70E4E">
      <w:pPr>
        <w:tabs>
          <w:tab w:val="center" w:pos="4680"/>
        </w:tabs>
        <w:rPr>
          <w:sz w:val="20"/>
          <w:szCs w:val="20"/>
          <w:u w:val="single"/>
        </w:rPr>
      </w:pPr>
      <w:r w:rsidRPr="00114B54">
        <w:rPr>
          <w:sz w:val="20"/>
          <w:szCs w:val="20"/>
          <w:u w:val="single"/>
        </w:rPr>
        <w:t xml:space="preserve">Block </w:t>
      </w:r>
      <w:r w:rsidR="00F82900">
        <w:rPr>
          <w:sz w:val="20"/>
          <w:szCs w:val="20"/>
          <w:u w:val="single"/>
        </w:rPr>
        <w:t>I</w:t>
      </w:r>
      <w:r w:rsidRPr="00114B54">
        <w:rPr>
          <w:sz w:val="20"/>
          <w:szCs w:val="20"/>
          <w:u w:val="single"/>
        </w:rPr>
        <w:t xml:space="preserve"> -- Certification of CQE Community Representative</w:t>
      </w:r>
    </w:p>
    <w:p w14:paraId="2B3D6A4E" w14:textId="77777777" w:rsidR="00F70E4E" w:rsidRPr="00114B54" w:rsidRDefault="00F70E4E" w:rsidP="00F70E4E">
      <w:pPr>
        <w:tabs>
          <w:tab w:val="left" w:pos="360"/>
        </w:tabs>
        <w:rPr>
          <w:sz w:val="20"/>
          <w:szCs w:val="20"/>
        </w:rPr>
      </w:pPr>
      <w:r w:rsidRPr="00114B54">
        <w:rPr>
          <w:sz w:val="20"/>
          <w:szCs w:val="20"/>
        </w:rPr>
        <w:tab/>
        <w:t xml:space="preserve">Printed name, title, and signature of Community Representative and date signed </w:t>
      </w:r>
    </w:p>
    <w:p w14:paraId="6E240714" w14:textId="77777777" w:rsidR="00F70E4E" w:rsidRDefault="00F70E4E" w:rsidP="00F70E4E">
      <w:pPr>
        <w:tabs>
          <w:tab w:val="left" w:pos="360"/>
        </w:tabs>
        <w:rPr>
          <w:sz w:val="20"/>
          <w:szCs w:val="20"/>
        </w:rPr>
      </w:pPr>
      <w:r w:rsidRPr="00114B54">
        <w:rPr>
          <w:sz w:val="20"/>
          <w:szCs w:val="20"/>
        </w:rPr>
        <w:t xml:space="preserve">       Signature, commission expiration date, and stamp of notary</w:t>
      </w:r>
    </w:p>
    <w:p w14:paraId="773074D0" w14:textId="77777777" w:rsidR="00BD63F8" w:rsidRPr="00114B54" w:rsidRDefault="00BD63F8" w:rsidP="00F70E4E">
      <w:pPr>
        <w:tabs>
          <w:tab w:val="left" w:pos="360"/>
        </w:tabs>
        <w:rPr>
          <w:sz w:val="20"/>
          <w:szCs w:val="20"/>
        </w:rPr>
      </w:pPr>
    </w:p>
    <w:p w14:paraId="6B3C1281" w14:textId="1A6CC374" w:rsidR="002B6FC4" w:rsidRPr="0049449E" w:rsidRDefault="0065493C" w:rsidP="0049449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C05B7">
        <w:t>The</w:t>
      </w:r>
      <w:r w:rsidR="00F20760" w:rsidRPr="009C05B7">
        <w:t xml:space="preserve"> application is completed by two respondents, the transferor and the transferee.</w:t>
      </w:r>
      <w:r w:rsidR="0049449E" w:rsidRPr="009C05B7">
        <w:t xml:space="preserve"> NMFS estimates one application will be submitted annually, resulting in a total of two respondents.</w:t>
      </w:r>
    </w:p>
    <w:p w14:paraId="033C04B4" w14:textId="77777777" w:rsidR="00F20760" w:rsidRPr="00F20760" w:rsidRDefault="00F20760" w:rsidP="002B6F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67"/>
        <w:gridCol w:w="1132"/>
      </w:tblGrid>
      <w:tr w:rsidR="00F70E4E" w:rsidRPr="00114B54" w14:paraId="3AF78B79" w14:textId="77777777" w:rsidTr="006211D2">
        <w:trPr>
          <w:trHeight w:val="375"/>
          <w:jc w:val="center"/>
        </w:trPr>
        <w:tc>
          <w:tcPr>
            <w:tcW w:w="5999" w:type="dxa"/>
            <w:gridSpan w:val="2"/>
          </w:tcPr>
          <w:p w14:paraId="7A9ED8FE" w14:textId="77777777" w:rsidR="00F70E4E" w:rsidRPr="00F20760" w:rsidRDefault="00E8535B" w:rsidP="00F53D0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F20760">
              <w:rPr>
                <w:sz w:val="20"/>
                <w:szCs w:val="20"/>
              </w:rPr>
              <w:br w:type="page"/>
            </w:r>
            <w:r w:rsidR="00F70E4E" w:rsidRPr="00F20760">
              <w:rPr>
                <w:b/>
                <w:bCs/>
                <w:sz w:val="20"/>
                <w:szCs w:val="20"/>
              </w:rPr>
              <w:t>Application for Transfer of QS to or from a CQE, Respondent</w:t>
            </w:r>
          </w:p>
        </w:tc>
      </w:tr>
      <w:tr w:rsidR="00F70E4E" w:rsidRPr="00A6037A" w14:paraId="71E10BA1" w14:textId="77777777" w:rsidTr="006211D2">
        <w:trPr>
          <w:trHeight w:val="2312"/>
          <w:jc w:val="center"/>
        </w:trPr>
        <w:tc>
          <w:tcPr>
            <w:tcW w:w="4867" w:type="dxa"/>
          </w:tcPr>
          <w:p w14:paraId="45AE7CE5" w14:textId="77777777" w:rsidR="00F70E4E" w:rsidRPr="00A6037A" w:rsidRDefault="00F70E4E" w:rsidP="00F70E4E">
            <w:pPr>
              <w:rPr>
                <w:b/>
                <w:sz w:val="20"/>
                <w:szCs w:val="20"/>
              </w:rPr>
            </w:pPr>
            <w:r w:rsidRPr="00A6037A">
              <w:rPr>
                <w:b/>
                <w:sz w:val="20"/>
                <w:szCs w:val="20"/>
              </w:rPr>
              <w:t>Estimated number of respondents</w:t>
            </w:r>
          </w:p>
          <w:p w14:paraId="308D1195" w14:textId="67C7952B" w:rsidR="00F20760" w:rsidRPr="00A6037A" w:rsidRDefault="001F4A93" w:rsidP="00F70E4E">
            <w:pPr>
              <w:rPr>
                <w:sz w:val="20"/>
                <w:szCs w:val="20"/>
              </w:rPr>
            </w:pPr>
            <w:r w:rsidRPr="00A6037A">
              <w:rPr>
                <w:sz w:val="20"/>
                <w:szCs w:val="20"/>
              </w:rPr>
              <w:t xml:space="preserve">   </w:t>
            </w:r>
            <w:r w:rsidR="00F20760" w:rsidRPr="00A6037A">
              <w:rPr>
                <w:sz w:val="20"/>
                <w:szCs w:val="20"/>
              </w:rPr>
              <w:t xml:space="preserve">2 </w:t>
            </w:r>
            <w:r w:rsidR="00C203E1">
              <w:rPr>
                <w:sz w:val="20"/>
                <w:szCs w:val="20"/>
              </w:rPr>
              <w:t xml:space="preserve">respondents </w:t>
            </w:r>
            <w:r w:rsidR="00F20760" w:rsidRPr="00A6037A">
              <w:rPr>
                <w:sz w:val="20"/>
                <w:szCs w:val="20"/>
              </w:rPr>
              <w:t xml:space="preserve">per </w:t>
            </w:r>
            <w:r w:rsidR="008B334D" w:rsidRPr="00A6037A">
              <w:rPr>
                <w:sz w:val="20"/>
                <w:szCs w:val="20"/>
              </w:rPr>
              <w:t>response</w:t>
            </w:r>
            <w:r w:rsidR="00F20760" w:rsidRPr="00A6037A">
              <w:rPr>
                <w:sz w:val="20"/>
                <w:szCs w:val="20"/>
              </w:rPr>
              <w:t xml:space="preserve"> (transferor and transferee)</w:t>
            </w:r>
          </w:p>
          <w:p w14:paraId="51FA3229" w14:textId="77777777" w:rsidR="00F70E4E" w:rsidRPr="00A6037A" w:rsidRDefault="00F70E4E" w:rsidP="00F70E4E">
            <w:pPr>
              <w:rPr>
                <w:b/>
                <w:sz w:val="20"/>
                <w:szCs w:val="20"/>
              </w:rPr>
            </w:pPr>
            <w:r w:rsidRPr="00A6037A">
              <w:rPr>
                <w:b/>
                <w:sz w:val="20"/>
                <w:szCs w:val="20"/>
              </w:rPr>
              <w:t>Total annual responses</w:t>
            </w:r>
          </w:p>
          <w:p w14:paraId="2501C744" w14:textId="4C102773" w:rsidR="00F70E4E" w:rsidRPr="00A6037A" w:rsidRDefault="00F70E4E" w:rsidP="00F70E4E">
            <w:pPr>
              <w:rPr>
                <w:sz w:val="20"/>
                <w:szCs w:val="20"/>
              </w:rPr>
            </w:pPr>
            <w:r w:rsidRPr="00A6037A">
              <w:rPr>
                <w:b/>
                <w:sz w:val="20"/>
                <w:szCs w:val="20"/>
              </w:rPr>
              <w:t>Total Time burden</w:t>
            </w:r>
            <w:r w:rsidRPr="00A6037A">
              <w:rPr>
                <w:sz w:val="20"/>
                <w:szCs w:val="20"/>
              </w:rPr>
              <w:t xml:space="preserve"> </w:t>
            </w:r>
          </w:p>
          <w:p w14:paraId="50463193" w14:textId="78030E0D" w:rsidR="00F70E4E" w:rsidRPr="00A6037A" w:rsidRDefault="00F70E4E" w:rsidP="00F70E4E">
            <w:pPr>
              <w:rPr>
                <w:sz w:val="20"/>
                <w:szCs w:val="20"/>
              </w:rPr>
            </w:pPr>
            <w:r w:rsidRPr="00A6037A">
              <w:rPr>
                <w:sz w:val="20"/>
                <w:szCs w:val="20"/>
              </w:rPr>
              <w:t xml:space="preserve">   </w:t>
            </w:r>
            <w:r w:rsidR="00416A6B">
              <w:rPr>
                <w:sz w:val="20"/>
                <w:szCs w:val="20"/>
              </w:rPr>
              <w:t>(1 response x 2 hr</w:t>
            </w:r>
            <w:r w:rsidRPr="00A6037A">
              <w:rPr>
                <w:sz w:val="20"/>
                <w:szCs w:val="20"/>
              </w:rPr>
              <w:t xml:space="preserve"> per response</w:t>
            </w:r>
            <w:r w:rsidR="00416A6B">
              <w:rPr>
                <w:sz w:val="20"/>
                <w:szCs w:val="20"/>
              </w:rPr>
              <w:t>)</w:t>
            </w:r>
            <w:r w:rsidRPr="00A6037A">
              <w:rPr>
                <w:sz w:val="20"/>
                <w:szCs w:val="20"/>
              </w:rPr>
              <w:t xml:space="preserve"> </w:t>
            </w:r>
          </w:p>
          <w:p w14:paraId="2FE8C53F" w14:textId="2E9CAD92" w:rsidR="00F70E4E" w:rsidRPr="00A6037A" w:rsidRDefault="00F70E4E" w:rsidP="00F70E4E">
            <w:pPr>
              <w:rPr>
                <w:sz w:val="20"/>
                <w:szCs w:val="20"/>
              </w:rPr>
            </w:pPr>
            <w:r w:rsidRPr="00A6037A">
              <w:rPr>
                <w:b/>
                <w:sz w:val="20"/>
                <w:szCs w:val="20"/>
              </w:rPr>
              <w:t>Total personnel cost</w:t>
            </w:r>
            <w:r w:rsidRPr="00A6037A">
              <w:rPr>
                <w:sz w:val="20"/>
                <w:szCs w:val="20"/>
              </w:rPr>
              <w:t xml:space="preserve">  ($</w:t>
            </w:r>
            <w:r w:rsidR="00585918" w:rsidRPr="00A6037A">
              <w:rPr>
                <w:sz w:val="20"/>
                <w:szCs w:val="20"/>
              </w:rPr>
              <w:t>37</w:t>
            </w:r>
            <w:r w:rsidR="00944F1A" w:rsidRPr="00A6037A">
              <w:rPr>
                <w:sz w:val="20"/>
                <w:szCs w:val="20"/>
              </w:rPr>
              <w:t>/hr</w:t>
            </w:r>
            <w:r w:rsidR="00AB48DA" w:rsidRPr="00A6037A">
              <w:rPr>
                <w:sz w:val="20"/>
                <w:szCs w:val="20"/>
              </w:rPr>
              <w:t xml:space="preserve"> x </w:t>
            </w:r>
            <w:r w:rsidR="00506CB8" w:rsidRPr="00A6037A">
              <w:rPr>
                <w:sz w:val="20"/>
                <w:szCs w:val="20"/>
              </w:rPr>
              <w:t>2</w:t>
            </w:r>
            <w:r w:rsidR="00C203E1">
              <w:rPr>
                <w:sz w:val="20"/>
                <w:szCs w:val="20"/>
              </w:rPr>
              <w:t xml:space="preserve"> hr</w:t>
            </w:r>
            <w:r w:rsidRPr="00A6037A">
              <w:rPr>
                <w:sz w:val="20"/>
                <w:szCs w:val="20"/>
              </w:rPr>
              <w:t>)</w:t>
            </w:r>
          </w:p>
          <w:p w14:paraId="0FE3CA7F" w14:textId="373966C1" w:rsidR="00F70E4E" w:rsidRPr="00A6037A" w:rsidRDefault="00F70E4E" w:rsidP="00F70E4E">
            <w:pPr>
              <w:rPr>
                <w:sz w:val="20"/>
                <w:szCs w:val="20"/>
              </w:rPr>
            </w:pPr>
            <w:r w:rsidRPr="00A6037A">
              <w:rPr>
                <w:b/>
                <w:sz w:val="20"/>
                <w:szCs w:val="20"/>
              </w:rPr>
              <w:t>Total miscellaneous cost</w:t>
            </w:r>
            <w:r w:rsidRPr="00A6037A">
              <w:rPr>
                <w:sz w:val="20"/>
                <w:szCs w:val="20"/>
              </w:rPr>
              <w:t xml:space="preserve">  (</w:t>
            </w:r>
            <w:r w:rsidR="00236E75">
              <w:rPr>
                <w:sz w:val="20"/>
                <w:szCs w:val="20"/>
              </w:rPr>
              <w:t>2</w:t>
            </w:r>
            <w:r w:rsidR="000964D0">
              <w:rPr>
                <w:sz w:val="20"/>
                <w:szCs w:val="20"/>
              </w:rPr>
              <w:t>1.75</w:t>
            </w:r>
            <w:r w:rsidRPr="00A6037A">
              <w:rPr>
                <w:sz w:val="20"/>
                <w:szCs w:val="20"/>
              </w:rPr>
              <w:t>)</w:t>
            </w:r>
          </w:p>
          <w:p w14:paraId="30DC1DFD" w14:textId="1158913F" w:rsidR="00F70E4E" w:rsidRPr="00A6037A" w:rsidRDefault="00F70E4E" w:rsidP="00F70E4E">
            <w:pPr>
              <w:rPr>
                <w:sz w:val="20"/>
                <w:szCs w:val="20"/>
              </w:rPr>
            </w:pPr>
            <w:r w:rsidRPr="00A6037A">
              <w:rPr>
                <w:sz w:val="20"/>
                <w:szCs w:val="20"/>
              </w:rPr>
              <w:t xml:space="preserve">   Postage (.</w:t>
            </w:r>
            <w:r w:rsidR="008B334D" w:rsidRPr="00A6037A">
              <w:rPr>
                <w:sz w:val="20"/>
                <w:szCs w:val="20"/>
              </w:rPr>
              <w:t>55</w:t>
            </w:r>
            <w:r w:rsidR="00C108B8" w:rsidRPr="00A6037A">
              <w:rPr>
                <w:sz w:val="20"/>
                <w:szCs w:val="20"/>
              </w:rPr>
              <w:t xml:space="preserve"> </w:t>
            </w:r>
            <w:r w:rsidRPr="00A6037A">
              <w:rPr>
                <w:sz w:val="20"/>
                <w:szCs w:val="20"/>
              </w:rPr>
              <w:t xml:space="preserve">x </w:t>
            </w:r>
            <w:r w:rsidR="00506CB8" w:rsidRPr="00A6037A">
              <w:rPr>
                <w:sz w:val="20"/>
                <w:szCs w:val="20"/>
              </w:rPr>
              <w:t>1</w:t>
            </w:r>
            <w:r w:rsidR="008B334D" w:rsidRPr="00A6037A">
              <w:rPr>
                <w:sz w:val="20"/>
                <w:szCs w:val="20"/>
              </w:rPr>
              <w:t xml:space="preserve"> </w:t>
            </w:r>
            <w:r w:rsidR="00997307">
              <w:rPr>
                <w:sz w:val="20"/>
                <w:szCs w:val="20"/>
              </w:rPr>
              <w:t xml:space="preserve">response </w:t>
            </w:r>
            <w:r w:rsidRPr="00A6037A">
              <w:rPr>
                <w:sz w:val="20"/>
                <w:szCs w:val="20"/>
              </w:rPr>
              <w:t xml:space="preserve">= </w:t>
            </w:r>
            <w:r w:rsidR="00506CB8" w:rsidRPr="00A6037A">
              <w:rPr>
                <w:sz w:val="20"/>
                <w:szCs w:val="20"/>
              </w:rPr>
              <w:t>0</w:t>
            </w:r>
            <w:r w:rsidR="008B334D" w:rsidRPr="00A6037A">
              <w:rPr>
                <w:sz w:val="20"/>
                <w:szCs w:val="20"/>
              </w:rPr>
              <w:t>.</w:t>
            </w:r>
            <w:r w:rsidR="00506CB8" w:rsidRPr="00A6037A">
              <w:rPr>
                <w:sz w:val="20"/>
                <w:szCs w:val="20"/>
              </w:rPr>
              <w:t>5</w:t>
            </w:r>
            <w:r w:rsidR="008B334D" w:rsidRPr="00A6037A">
              <w:rPr>
                <w:sz w:val="20"/>
                <w:szCs w:val="20"/>
              </w:rPr>
              <w:t>5</w:t>
            </w:r>
            <w:r w:rsidR="00C108B8" w:rsidRPr="00A6037A">
              <w:rPr>
                <w:sz w:val="20"/>
                <w:szCs w:val="20"/>
              </w:rPr>
              <w:t>)</w:t>
            </w:r>
          </w:p>
          <w:p w14:paraId="07774110" w14:textId="2C628539" w:rsidR="00F70E4E" w:rsidRPr="00A6037A" w:rsidRDefault="00F70E4E" w:rsidP="00F70E4E">
            <w:pPr>
              <w:rPr>
                <w:sz w:val="20"/>
                <w:szCs w:val="20"/>
              </w:rPr>
            </w:pPr>
            <w:r w:rsidRPr="00A6037A">
              <w:rPr>
                <w:sz w:val="20"/>
                <w:szCs w:val="20"/>
              </w:rPr>
              <w:t xml:space="preserve">   Photocopy (0.</w:t>
            </w:r>
            <w:r w:rsidR="003D7220">
              <w:rPr>
                <w:sz w:val="20"/>
                <w:szCs w:val="20"/>
              </w:rPr>
              <w:t>1</w:t>
            </w:r>
            <w:r w:rsidR="003D7220" w:rsidRPr="00A6037A">
              <w:rPr>
                <w:sz w:val="20"/>
                <w:szCs w:val="20"/>
              </w:rPr>
              <w:t xml:space="preserve">5 </w:t>
            </w:r>
            <w:r w:rsidRPr="00A6037A">
              <w:rPr>
                <w:sz w:val="20"/>
                <w:szCs w:val="20"/>
              </w:rPr>
              <w:t xml:space="preserve">x 4 pp x </w:t>
            </w:r>
            <w:r w:rsidR="006D4A69" w:rsidRPr="00A6037A">
              <w:rPr>
                <w:sz w:val="20"/>
                <w:szCs w:val="20"/>
              </w:rPr>
              <w:t>2</w:t>
            </w:r>
            <w:r w:rsidR="00997307">
              <w:rPr>
                <w:sz w:val="20"/>
                <w:szCs w:val="20"/>
              </w:rPr>
              <w:t xml:space="preserve"> respondents</w:t>
            </w:r>
            <w:r w:rsidRPr="00A6037A">
              <w:rPr>
                <w:sz w:val="20"/>
                <w:szCs w:val="20"/>
              </w:rPr>
              <w:t xml:space="preserve"> = </w:t>
            </w:r>
            <w:r w:rsidR="000964D0">
              <w:rPr>
                <w:sz w:val="20"/>
                <w:szCs w:val="20"/>
              </w:rPr>
              <w:t>1.20</w:t>
            </w:r>
            <w:r w:rsidRPr="00A6037A">
              <w:rPr>
                <w:sz w:val="20"/>
                <w:szCs w:val="20"/>
              </w:rPr>
              <w:t>)</w:t>
            </w:r>
          </w:p>
          <w:p w14:paraId="0507C79A" w14:textId="03007F00" w:rsidR="00F70E4E" w:rsidRPr="00A6037A" w:rsidRDefault="00F70E4E" w:rsidP="008C711A">
            <w:pPr>
              <w:rPr>
                <w:sz w:val="20"/>
                <w:szCs w:val="20"/>
              </w:rPr>
            </w:pPr>
            <w:r w:rsidRPr="00A6037A">
              <w:rPr>
                <w:sz w:val="20"/>
                <w:szCs w:val="20"/>
              </w:rPr>
              <w:t xml:space="preserve">   </w:t>
            </w:r>
            <w:r w:rsidR="00AB48DA" w:rsidRPr="00A6037A">
              <w:rPr>
                <w:sz w:val="20"/>
                <w:szCs w:val="20"/>
              </w:rPr>
              <w:t>Notary ($</w:t>
            </w:r>
            <w:r w:rsidR="000964D0">
              <w:rPr>
                <w:sz w:val="20"/>
                <w:szCs w:val="20"/>
              </w:rPr>
              <w:t>10</w:t>
            </w:r>
            <w:r w:rsidR="000964D0" w:rsidRPr="00A6037A">
              <w:rPr>
                <w:sz w:val="20"/>
                <w:szCs w:val="20"/>
              </w:rPr>
              <w:t xml:space="preserve"> </w:t>
            </w:r>
            <w:r w:rsidR="00AB48DA" w:rsidRPr="00A6037A">
              <w:rPr>
                <w:sz w:val="20"/>
                <w:szCs w:val="20"/>
              </w:rPr>
              <w:t xml:space="preserve">x </w:t>
            </w:r>
            <w:r w:rsidR="00236E75">
              <w:rPr>
                <w:sz w:val="20"/>
                <w:szCs w:val="20"/>
              </w:rPr>
              <w:t>2</w:t>
            </w:r>
            <w:r w:rsidR="00997307">
              <w:rPr>
                <w:sz w:val="20"/>
                <w:szCs w:val="20"/>
              </w:rPr>
              <w:t xml:space="preserve"> respondents</w:t>
            </w:r>
            <w:r w:rsidR="00236E75" w:rsidRPr="00A6037A">
              <w:rPr>
                <w:sz w:val="20"/>
                <w:szCs w:val="20"/>
              </w:rPr>
              <w:t xml:space="preserve"> </w:t>
            </w:r>
            <w:r w:rsidRPr="00A6037A">
              <w:rPr>
                <w:sz w:val="20"/>
                <w:szCs w:val="20"/>
              </w:rPr>
              <w:t xml:space="preserve">= </w:t>
            </w:r>
            <w:r w:rsidR="00236E75">
              <w:rPr>
                <w:sz w:val="20"/>
                <w:szCs w:val="20"/>
              </w:rPr>
              <w:t>2</w:t>
            </w:r>
            <w:r w:rsidR="000964D0" w:rsidRPr="00A6037A">
              <w:rPr>
                <w:sz w:val="20"/>
                <w:szCs w:val="20"/>
              </w:rPr>
              <w:t>0</w:t>
            </w:r>
            <w:r w:rsidRPr="00A6037A">
              <w:rPr>
                <w:sz w:val="20"/>
                <w:szCs w:val="20"/>
              </w:rPr>
              <w:t>)</w:t>
            </w:r>
          </w:p>
        </w:tc>
        <w:tc>
          <w:tcPr>
            <w:tcW w:w="1132" w:type="dxa"/>
          </w:tcPr>
          <w:p w14:paraId="168108AF" w14:textId="12AF1C99" w:rsidR="00F70E4E" w:rsidRPr="00A6037A" w:rsidRDefault="00506CB8"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A6037A">
              <w:rPr>
                <w:b/>
                <w:sz w:val="20"/>
                <w:szCs w:val="20"/>
              </w:rPr>
              <w:t>2</w:t>
            </w:r>
          </w:p>
          <w:p w14:paraId="44469809" w14:textId="77777777" w:rsidR="001F4A93" w:rsidRPr="00A6037A" w:rsidRDefault="001F4A93"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p>
          <w:p w14:paraId="6F36DBB7" w14:textId="1A818FC3" w:rsidR="00F70E4E" w:rsidRPr="00A6037A" w:rsidRDefault="00506CB8"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A6037A">
              <w:rPr>
                <w:b/>
                <w:sz w:val="20"/>
                <w:szCs w:val="20"/>
              </w:rPr>
              <w:t>1</w:t>
            </w:r>
          </w:p>
          <w:p w14:paraId="2F5A3D6D" w14:textId="6CE716E0" w:rsidR="00F70E4E" w:rsidRPr="00A6037A" w:rsidRDefault="00506CB8"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A6037A">
              <w:rPr>
                <w:b/>
                <w:sz w:val="20"/>
                <w:szCs w:val="20"/>
              </w:rPr>
              <w:t>2</w:t>
            </w:r>
            <w:r w:rsidR="00F70E4E" w:rsidRPr="00A6037A">
              <w:rPr>
                <w:b/>
                <w:sz w:val="20"/>
                <w:szCs w:val="20"/>
              </w:rPr>
              <w:t xml:space="preserve"> </w:t>
            </w:r>
            <w:r w:rsidR="00B525CD">
              <w:rPr>
                <w:b/>
                <w:sz w:val="20"/>
                <w:szCs w:val="20"/>
              </w:rPr>
              <w:t>hr</w:t>
            </w:r>
          </w:p>
          <w:p w14:paraId="5EE49A75" w14:textId="70820BC0" w:rsidR="002F0391" w:rsidRDefault="002F0391"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p>
          <w:p w14:paraId="1821C30C" w14:textId="13AB887F" w:rsidR="00F70E4E" w:rsidRPr="00A6037A" w:rsidRDefault="00F70E4E"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A6037A">
              <w:rPr>
                <w:b/>
                <w:sz w:val="20"/>
                <w:szCs w:val="20"/>
              </w:rPr>
              <w:t>$</w:t>
            </w:r>
            <w:r w:rsidR="00506CB8" w:rsidRPr="00A6037A">
              <w:rPr>
                <w:b/>
                <w:sz w:val="20"/>
                <w:szCs w:val="20"/>
              </w:rPr>
              <w:t>74</w:t>
            </w:r>
          </w:p>
          <w:p w14:paraId="624450EA" w14:textId="3060D24A" w:rsidR="00F70E4E" w:rsidRPr="00A6037A" w:rsidRDefault="00F70E4E" w:rsidP="008C711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A6037A">
              <w:rPr>
                <w:b/>
                <w:sz w:val="20"/>
                <w:szCs w:val="20"/>
              </w:rPr>
              <w:t>$</w:t>
            </w:r>
            <w:r w:rsidR="00236E75">
              <w:rPr>
                <w:b/>
                <w:sz w:val="20"/>
                <w:szCs w:val="20"/>
              </w:rPr>
              <w:t>2</w:t>
            </w:r>
            <w:r w:rsidR="000964D0" w:rsidRPr="00A6037A">
              <w:rPr>
                <w:b/>
                <w:sz w:val="20"/>
                <w:szCs w:val="20"/>
              </w:rPr>
              <w:t>2</w:t>
            </w:r>
          </w:p>
        </w:tc>
      </w:tr>
    </w:tbl>
    <w:p w14:paraId="61880B88" w14:textId="77777777" w:rsidR="00F53D05" w:rsidRPr="00A6037A" w:rsidRDefault="00F53D05"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52"/>
        <w:gridCol w:w="1116"/>
      </w:tblGrid>
      <w:tr w:rsidR="00F70E4E" w:rsidRPr="00A6037A" w14:paraId="23329700" w14:textId="77777777" w:rsidTr="006211D2">
        <w:trPr>
          <w:trHeight w:val="436"/>
          <w:jc w:val="center"/>
        </w:trPr>
        <w:tc>
          <w:tcPr>
            <w:tcW w:w="5968" w:type="dxa"/>
            <w:gridSpan w:val="2"/>
          </w:tcPr>
          <w:p w14:paraId="3B2F5DE9" w14:textId="77777777" w:rsidR="00F70E4E" w:rsidRPr="00A6037A" w:rsidRDefault="00F70E4E" w:rsidP="00F53D0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A6037A">
              <w:rPr>
                <w:b/>
                <w:bCs/>
                <w:sz w:val="20"/>
                <w:szCs w:val="20"/>
              </w:rPr>
              <w:t>Application for Transfer of QS to or from a CQE, Federal Government</w:t>
            </w:r>
          </w:p>
        </w:tc>
      </w:tr>
      <w:tr w:rsidR="00F70E4E" w:rsidRPr="00114B54" w14:paraId="52A47E7D" w14:textId="77777777" w:rsidTr="006211D2">
        <w:trPr>
          <w:trHeight w:val="1107"/>
          <w:jc w:val="center"/>
        </w:trPr>
        <w:tc>
          <w:tcPr>
            <w:tcW w:w="4852" w:type="dxa"/>
          </w:tcPr>
          <w:p w14:paraId="66D7AF4B" w14:textId="77777777" w:rsidR="00F70E4E" w:rsidRPr="00A6037A" w:rsidRDefault="00F70E4E" w:rsidP="00F70E4E">
            <w:pPr>
              <w:rPr>
                <w:sz w:val="20"/>
                <w:szCs w:val="20"/>
              </w:rPr>
            </w:pPr>
            <w:r w:rsidRPr="00A6037A">
              <w:rPr>
                <w:b/>
                <w:sz w:val="20"/>
                <w:szCs w:val="20"/>
              </w:rPr>
              <w:t xml:space="preserve">Total annual responses </w:t>
            </w:r>
          </w:p>
          <w:p w14:paraId="7B6CB758" w14:textId="0572A6B9" w:rsidR="00F70E4E" w:rsidRPr="00A6037A" w:rsidRDefault="00F70E4E" w:rsidP="00F70E4E">
            <w:pPr>
              <w:rPr>
                <w:sz w:val="20"/>
                <w:szCs w:val="20"/>
              </w:rPr>
            </w:pPr>
            <w:r w:rsidRPr="00A6037A">
              <w:rPr>
                <w:b/>
                <w:sz w:val="20"/>
                <w:szCs w:val="20"/>
              </w:rPr>
              <w:t>Total Time burden</w:t>
            </w:r>
            <w:r w:rsidR="00933BE5" w:rsidRPr="00A6037A">
              <w:rPr>
                <w:sz w:val="20"/>
                <w:szCs w:val="20"/>
              </w:rPr>
              <w:t xml:space="preserve"> </w:t>
            </w:r>
            <w:r w:rsidRPr="00A6037A">
              <w:rPr>
                <w:sz w:val="20"/>
                <w:szCs w:val="20"/>
              </w:rPr>
              <w:t xml:space="preserve">  </w:t>
            </w:r>
          </w:p>
          <w:p w14:paraId="14C2A8C7" w14:textId="77777777" w:rsidR="00F70E4E" w:rsidRPr="00A6037A" w:rsidRDefault="00F70E4E" w:rsidP="00F70E4E">
            <w:pPr>
              <w:rPr>
                <w:sz w:val="20"/>
                <w:szCs w:val="20"/>
              </w:rPr>
            </w:pPr>
            <w:r w:rsidRPr="00A6037A">
              <w:rPr>
                <w:sz w:val="20"/>
                <w:szCs w:val="20"/>
              </w:rPr>
              <w:t xml:space="preserve">   Time per response = 30 min </w:t>
            </w:r>
          </w:p>
          <w:p w14:paraId="0AD18CE0" w14:textId="4711B12B" w:rsidR="00F70E4E" w:rsidRPr="00A6037A" w:rsidRDefault="00F70E4E" w:rsidP="00F70E4E">
            <w:pPr>
              <w:rPr>
                <w:sz w:val="20"/>
                <w:szCs w:val="20"/>
              </w:rPr>
            </w:pPr>
            <w:r w:rsidRPr="00A6037A">
              <w:rPr>
                <w:b/>
                <w:sz w:val="20"/>
                <w:szCs w:val="20"/>
              </w:rPr>
              <w:t>Total personnel cost</w:t>
            </w:r>
            <w:r w:rsidR="00105F82" w:rsidRPr="00A6037A">
              <w:rPr>
                <w:sz w:val="20"/>
                <w:szCs w:val="20"/>
              </w:rPr>
              <w:t xml:space="preserve">  ($42</w:t>
            </w:r>
            <w:r w:rsidR="003859B1" w:rsidRPr="00A6037A">
              <w:rPr>
                <w:sz w:val="20"/>
                <w:szCs w:val="20"/>
              </w:rPr>
              <w:t>/hr</w:t>
            </w:r>
            <w:r w:rsidR="00C05D31">
              <w:rPr>
                <w:sz w:val="20"/>
                <w:szCs w:val="20"/>
              </w:rPr>
              <w:t xml:space="preserve"> x 1 hr</w:t>
            </w:r>
            <w:r w:rsidRPr="00A6037A">
              <w:rPr>
                <w:sz w:val="20"/>
                <w:szCs w:val="20"/>
              </w:rPr>
              <w:t>)</w:t>
            </w:r>
          </w:p>
          <w:p w14:paraId="241611CB" w14:textId="77777777" w:rsidR="00F70E4E" w:rsidRPr="00A6037A" w:rsidRDefault="00F70E4E" w:rsidP="00F70E4E">
            <w:pPr>
              <w:rPr>
                <w:b/>
                <w:sz w:val="20"/>
                <w:szCs w:val="20"/>
              </w:rPr>
            </w:pPr>
            <w:r w:rsidRPr="00A6037A">
              <w:rPr>
                <w:b/>
                <w:sz w:val="20"/>
                <w:szCs w:val="20"/>
              </w:rPr>
              <w:t>Total miscellaneous cost</w:t>
            </w:r>
          </w:p>
        </w:tc>
        <w:tc>
          <w:tcPr>
            <w:tcW w:w="1116" w:type="dxa"/>
          </w:tcPr>
          <w:p w14:paraId="7DB556DC" w14:textId="6E57D020" w:rsidR="00F70E4E" w:rsidRPr="00A6037A" w:rsidRDefault="003859B1"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A6037A">
              <w:rPr>
                <w:b/>
                <w:sz w:val="20"/>
                <w:szCs w:val="20"/>
              </w:rPr>
              <w:t>1</w:t>
            </w:r>
          </w:p>
          <w:p w14:paraId="30D22604" w14:textId="7242690D" w:rsidR="00F70E4E" w:rsidRPr="00A6037A" w:rsidRDefault="003859B1"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A6037A">
              <w:rPr>
                <w:b/>
                <w:sz w:val="20"/>
                <w:szCs w:val="20"/>
              </w:rPr>
              <w:t>1</w:t>
            </w:r>
            <w:r w:rsidR="00F70E4E" w:rsidRPr="00A6037A">
              <w:rPr>
                <w:b/>
                <w:sz w:val="20"/>
                <w:szCs w:val="20"/>
              </w:rPr>
              <w:t xml:space="preserve"> hr</w:t>
            </w:r>
          </w:p>
          <w:p w14:paraId="0909371B" w14:textId="77777777" w:rsidR="00F70E4E" w:rsidRPr="00A6037A" w:rsidRDefault="00F70E4E"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p>
          <w:p w14:paraId="4193BD82" w14:textId="1F9CDD59" w:rsidR="00F70E4E" w:rsidRPr="00A6037A" w:rsidRDefault="00F70E4E"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A6037A">
              <w:rPr>
                <w:b/>
                <w:sz w:val="20"/>
                <w:szCs w:val="20"/>
              </w:rPr>
              <w:t>$</w:t>
            </w:r>
            <w:r w:rsidR="003859B1" w:rsidRPr="00A6037A">
              <w:rPr>
                <w:b/>
                <w:sz w:val="20"/>
                <w:szCs w:val="20"/>
              </w:rPr>
              <w:t>42</w:t>
            </w:r>
          </w:p>
          <w:p w14:paraId="5BD9EEA1" w14:textId="77777777" w:rsidR="00F70E4E" w:rsidRPr="009B0758" w:rsidRDefault="00F70E4E"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A6037A">
              <w:rPr>
                <w:b/>
                <w:sz w:val="20"/>
                <w:szCs w:val="20"/>
              </w:rPr>
              <w:t>0</w:t>
            </w:r>
          </w:p>
        </w:tc>
      </w:tr>
    </w:tbl>
    <w:p w14:paraId="0B955FC0" w14:textId="77777777" w:rsidR="00F70E4E" w:rsidRPr="00114B54" w:rsidRDefault="00F70E4E"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7C86F029" w14:textId="77777777" w:rsidR="001E0C67" w:rsidRDefault="001E0C67" w:rsidP="008458C3">
      <w:pPr>
        <w:tabs>
          <w:tab w:val="left" w:pos="0"/>
          <w:tab w:val="left" w:pos="360"/>
          <w:tab w:val="left" w:pos="720"/>
          <w:tab w:val="left" w:pos="1080"/>
          <w:tab w:val="left" w:pos="1440"/>
        </w:tabs>
        <w:rPr>
          <w:b/>
        </w:rPr>
      </w:pPr>
    </w:p>
    <w:p w14:paraId="5FB84390" w14:textId="7F6A5378" w:rsidR="005A765B" w:rsidRDefault="00171861" w:rsidP="005A765B">
      <w:pPr>
        <w:rPr>
          <w:b/>
        </w:rPr>
      </w:pPr>
      <w:r>
        <w:rPr>
          <w:b/>
        </w:rPr>
        <w:t>d</w:t>
      </w:r>
      <w:r w:rsidR="005A765B">
        <w:rPr>
          <w:b/>
        </w:rPr>
        <w:t>.</w:t>
      </w:r>
      <w:r w:rsidR="005A765B" w:rsidRPr="00B56262">
        <w:rPr>
          <w:b/>
        </w:rPr>
        <w:t xml:space="preserve">  </w:t>
      </w:r>
      <w:r w:rsidR="005A765B">
        <w:rPr>
          <w:b/>
        </w:rPr>
        <w:t xml:space="preserve">Application </w:t>
      </w:r>
      <w:r w:rsidR="005A765B" w:rsidRPr="008873EB">
        <w:rPr>
          <w:b/>
        </w:rPr>
        <w:t xml:space="preserve">for a CQE to </w:t>
      </w:r>
      <w:r w:rsidR="00F55E2F">
        <w:rPr>
          <w:b/>
        </w:rPr>
        <w:t>T</w:t>
      </w:r>
      <w:r w:rsidR="005A765B" w:rsidRPr="008873EB">
        <w:rPr>
          <w:b/>
        </w:rPr>
        <w:t xml:space="preserve">ransfer IFQ to an </w:t>
      </w:r>
      <w:r w:rsidR="00F55E2F">
        <w:rPr>
          <w:b/>
        </w:rPr>
        <w:t>E</w:t>
      </w:r>
      <w:r w:rsidR="005A765B" w:rsidRPr="008873EB">
        <w:rPr>
          <w:b/>
        </w:rPr>
        <w:t xml:space="preserve">ligible </w:t>
      </w:r>
      <w:r w:rsidR="00F55E2F">
        <w:rPr>
          <w:b/>
        </w:rPr>
        <w:t>C</w:t>
      </w:r>
      <w:r w:rsidR="005A765B" w:rsidRPr="008873EB">
        <w:rPr>
          <w:b/>
        </w:rPr>
        <w:t>omm</w:t>
      </w:r>
      <w:r w:rsidR="00C02CBC">
        <w:rPr>
          <w:b/>
        </w:rPr>
        <w:t xml:space="preserve">unity </w:t>
      </w:r>
      <w:r w:rsidR="00F55E2F">
        <w:rPr>
          <w:b/>
        </w:rPr>
        <w:t>R</w:t>
      </w:r>
      <w:r w:rsidR="00C02CBC">
        <w:rPr>
          <w:b/>
        </w:rPr>
        <w:t xml:space="preserve">esident or </w:t>
      </w:r>
      <w:r w:rsidR="00F55E2F">
        <w:rPr>
          <w:b/>
        </w:rPr>
        <w:t>N</w:t>
      </w:r>
      <w:r w:rsidR="00C02CBC">
        <w:rPr>
          <w:b/>
        </w:rPr>
        <w:t>on-</w:t>
      </w:r>
      <w:r w:rsidR="00C02CBC" w:rsidRPr="007F36C2">
        <w:rPr>
          <w:b/>
        </w:rPr>
        <w:t>resident</w:t>
      </w:r>
      <w:r w:rsidR="00344E74" w:rsidRPr="0065493C">
        <w:rPr>
          <w:b/>
        </w:rPr>
        <w:t xml:space="preserve"> </w:t>
      </w:r>
      <w:r w:rsidR="00344E74" w:rsidRPr="008C01FF">
        <w:rPr>
          <w:b/>
        </w:rPr>
        <w:t>[</w:t>
      </w:r>
      <w:r w:rsidR="007F36C2" w:rsidRPr="008C01FF">
        <w:rPr>
          <w:b/>
        </w:rPr>
        <w:t>adjusted</w:t>
      </w:r>
      <w:r w:rsidR="00344E74" w:rsidRPr="008C01FF">
        <w:rPr>
          <w:b/>
        </w:rPr>
        <w:t>]</w:t>
      </w:r>
    </w:p>
    <w:p w14:paraId="3B04D017" w14:textId="77777777" w:rsidR="005A765B" w:rsidRDefault="005A765B" w:rsidP="005A765B">
      <w:pPr>
        <w:rPr>
          <w:b/>
        </w:rPr>
      </w:pPr>
    </w:p>
    <w:p w14:paraId="42AFE7F5" w14:textId="18DD11D8" w:rsidR="005A765B" w:rsidRDefault="00FE4E20" w:rsidP="005A765B">
      <w:r w:rsidRPr="00114B54">
        <w:rPr>
          <w:bCs/>
        </w:rPr>
        <w:t xml:space="preserve">A </w:t>
      </w:r>
      <w:r>
        <w:rPr>
          <w:bCs/>
        </w:rPr>
        <w:t>CQE that</w:t>
      </w:r>
      <w:r w:rsidRPr="00114B54">
        <w:rPr>
          <w:bCs/>
        </w:rPr>
        <w:t xml:space="preserve"> receive</w:t>
      </w:r>
      <w:r>
        <w:rPr>
          <w:bCs/>
        </w:rPr>
        <w:t>s</w:t>
      </w:r>
      <w:r w:rsidRPr="00114B54">
        <w:rPr>
          <w:bCs/>
        </w:rPr>
        <w:t xml:space="preserve"> transferred halibut or sablefish QS on behalf of an eligible community may lease the resulting IFQ to persons who are residents of the eligible community.</w:t>
      </w:r>
      <w:r>
        <w:rPr>
          <w:bCs/>
        </w:rPr>
        <w:t xml:space="preserve"> </w:t>
      </w:r>
      <w:r w:rsidR="00EF064C">
        <w:t>O</w:t>
      </w:r>
      <w:r w:rsidR="009B0758">
        <w:t xml:space="preserve">n </w:t>
      </w:r>
      <w:r w:rsidR="005A765B" w:rsidRPr="001555E3">
        <w:t>NMFS approv</w:t>
      </w:r>
      <w:r w:rsidR="009B0758">
        <w:t xml:space="preserve">al of </w:t>
      </w:r>
      <w:r w:rsidR="005A765B" w:rsidRPr="001555E3">
        <w:t xml:space="preserve">the transfer of QS </w:t>
      </w:r>
      <w:r w:rsidR="005A765B">
        <w:t xml:space="preserve">to </w:t>
      </w:r>
      <w:r w:rsidR="009B0758">
        <w:t xml:space="preserve">a </w:t>
      </w:r>
      <w:r w:rsidR="005A765B" w:rsidRPr="001555E3">
        <w:t>CQE</w:t>
      </w:r>
      <w:r w:rsidR="00EF064C">
        <w:t xml:space="preserve"> (see 2b, above)</w:t>
      </w:r>
      <w:r w:rsidR="005A765B">
        <w:t xml:space="preserve">, the CQE may </w:t>
      </w:r>
      <w:r w:rsidR="005A765B" w:rsidRPr="008A7A5D">
        <w:t xml:space="preserve">transfer halibut and sablefish IFQ </w:t>
      </w:r>
      <w:r w:rsidR="005A765B" w:rsidRPr="005E1824">
        <w:t>to individual</w:t>
      </w:r>
      <w:r w:rsidR="005A765B">
        <w:t>,</w:t>
      </w:r>
      <w:r w:rsidR="005A765B" w:rsidRPr="005E1824">
        <w:t xml:space="preserve"> </w:t>
      </w:r>
      <w:r w:rsidR="005A765B">
        <w:t xml:space="preserve">eligible </w:t>
      </w:r>
      <w:r w:rsidR="005A765B" w:rsidRPr="005E1824">
        <w:t>community residents</w:t>
      </w:r>
      <w:r w:rsidR="005A765B">
        <w:t xml:space="preserve"> and non-residents</w:t>
      </w:r>
      <w:r w:rsidR="005A765B" w:rsidRPr="005E1824">
        <w:t>.</w:t>
      </w:r>
      <w:r w:rsidR="003E3E9A">
        <w:t xml:space="preserve"> </w:t>
      </w:r>
    </w:p>
    <w:p w14:paraId="71628787" w14:textId="77777777" w:rsidR="005A765B" w:rsidRDefault="005A765B" w:rsidP="005A765B"/>
    <w:p w14:paraId="6B89655B" w14:textId="3B6216B9" w:rsidR="00894472" w:rsidRDefault="00894472">
      <w:r w:rsidRPr="00114B54">
        <w:t xml:space="preserve">This application is used </w:t>
      </w:r>
      <w:r w:rsidR="001F4499">
        <w:t>by CQEs to</w:t>
      </w:r>
      <w:r w:rsidRPr="00114B54">
        <w:t xml:space="preserve"> apply for transfer of </w:t>
      </w:r>
      <w:r w:rsidR="001F4499">
        <w:t>IFQ</w:t>
      </w:r>
      <w:r w:rsidRPr="00114B54">
        <w:t>.</w:t>
      </w:r>
      <w:r>
        <w:t xml:space="preserve"> </w:t>
      </w:r>
      <w:r w:rsidR="001F4499">
        <w:t>Persons receiving the IFQ</w:t>
      </w:r>
      <w:r w:rsidRPr="00114B54">
        <w:t xml:space="preserve"> must hold a TEC (</w:t>
      </w:r>
      <w:r w:rsidR="009C7017">
        <w:t>approved under</w:t>
      </w:r>
      <w:r w:rsidRPr="00114B54">
        <w:t xml:space="preserve"> OMB 0648-0272).</w:t>
      </w:r>
      <w:r>
        <w:t xml:space="preserve"> </w:t>
      </w:r>
    </w:p>
    <w:p w14:paraId="26C00A31" w14:textId="77777777" w:rsidR="005A765B" w:rsidRDefault="005A765B" w:rsidP="005A765B">
      <w:pPr>
        <w:numPr>
          <w:ilvl w:val="12"/>
          <w:numId w:val="0"/>
        </w:numPr>
        <w:tabs>
          <w:tab w:val="left" w:pos="-1560"/>
          <w:tab w:val="left" w:pos="-780"/>
          <w:tab w:val="left" w:pos="-120"/>
          <w:tab w:val="left" w:pos="360"/>
          <w:tab w:val="left" w:pos="720"/>
          <w:tab w:val="left" w:pos="1080"/>
          <w:tab w:val="left" w:pos="1440"/>
          <w:tab w:val="left" w:pos="2760"/>
          <w:tab w:val="left" w:pos="3480"/>
          <w:tab w:val="left" w:pos="4200"/>
          <w:tab w:val="left" w:pos="4920"/>
          <w:tab w:val="left" w:pos="5640"/>
          <w:tab w:val="left" w:pos="6360"/>
          <w:tab w:val="left" w:pos="7080"/>
          <w:tab w:val="left" w:pos="7800"/>
          <w:tab w:val="left" w:pos="8520"/>
          <w:tab w:val="left" w:pos="9240"/>
        </w:tabs>
        <w:ind w:right="-270"/>
        <w:jc w:val="both"/>
      </w:pPr>
    </w:p>
    <w:p w14:paraId="3053C508" w14:textId="644884F7" w:rsidR="005A765B" w:rsidRPr="00F3565C" w:rsidRDefault="005A765B" w:rsidP="005A765B">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
          <w:sz w:val="20"/>
          <w:szCs w:val="20"/>
        </w:rPr>
      </w:pPr>
      <w:r w:rsidRPr="00F3565C">
        <w:rPr>
          <w:b/>
          <w:sz w:val="20"/>
          <w:szCs w:val="20"/>
        </w:rPr>
        <w:t xml:space="preserve">Application for a CQE to Transfer IFQ to an </w:t>
      </w:r>
      <w:r w:rsidR="00F55E2F" w:rsidRPr="00F3565C">
        <w:rPr>
          <w:b/>
          <w:sz w:val="20"/>
          <w:szCs w:val="20"/>
        </w:rPr>
        <w:t>E</w:t>
      </w:r>
      <w:r w:rsidRPr="00F3565C">
        <w:rPr>
          <w:b/>
          <w:sz w:val="20"/>
          <w:szCs w:val="20"/>
        </w:rPr>
        <w:t xml:space="preserve">ligible </w:t>
      </w:r>
      <w:r w:rsidR="00F55E2F" w:rsidRPr="00F3565C">
        <w:rPr>
          <w:b/>
          <w:sz w:val="20"/>
          <w:szCs w:val="20"/>
        </w:rPr>
        <w:t>C</w:t>
      </w:r>
      <w:r w:rsidRPr="00F3565C">
        <w:rPr>
          <w:b/>
          <w:sz w:val="20"/>
          <w:szCs w:val="20"/>
        </w:rPr>
        <w:t xml:space="preserve">ommunity </w:t>
      </w:r>
      <w:r w:rsidR="00F55E2F" w:rsidRPr="00F3565C">
        <w:rPr>
          <w:b/>
          <w:sz w:val="20"/>
          <w:szCs w:val="20"/>
        </w:rPr>
        <w:t>R</w:t>
      </w:r>
      <w:r w:rsidRPr="00F3565C">
        <w:rPr>
          <w:b/>
          <w:sz w:val="20"/>
          <w:szCs w:val="20"/>
        </w:rPr>
        <w:t xml:space="preserve">esident or </w:t>
      </w:r>
      <w:r w:rsidR="00F55E2F" w:rsidRPr="00F3565C">
        <w:rPr>
          <w:b/>
          <w:sz w:val="20"/>
          <w:szCs w:val="20"/>
        </w:rPr>
        <w:t>N</w:t>
      </w:r>
      <w:r w:rsidRPr="00F3565C">
        <w:rPr>
          <w:b/>
          <w:sz w:val="20"/>
          <w:szCs w:val="20"/>
        </w:rPr>
        <w:t>on-resident</w:t>
      </w:r>
    </w:p>
    <w:p w14:paraId="18BA8579" w14:textId="24904171" w:rsidR="005A765B" w:rsidRPr="006A1FF8" w:rsidRDefault="005A765B" w:rsidP="005A765B">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u w:val="single"/>
        </w:rPr>
      </w:pPr>
      <w:r w:rsidRPr="006A1FF8">
        <w:rPr>
          <w:sz w:val="20"/>
          <w:szCs w:val="20"/>
          <w:u w:val="single"/>
        </w:rPr>
        <w:t>Block A</w:t>
      </w:r>
      <w:r w:rsidR="003E3E9A">
        <w:rPr>
          <w:sz w:val="20"/>
          <w:szCs w:val="20"/>
          <w:u w:val="single"/>
        </w:rPr>
        <w:t xml:space="preserve"> </w:t>
      </w:r>
      <w:r w:rsidRPr="006A1FF8">
        <w:rPr>
          <w:sz w:val="20"/>
          <w:szCs w:val="20"/>
          <w:u w:val="single"/>
        </w:rPr>
        <w:t>– Transferor (Seller) Information</w:t>
      </w:r>
    </w:p>
    <w:p w14:paraId="469F23F6" w14:textId="77777777" w:rsidR="005A765B" w:rsidRPr="006375F3" w:rsidRDefault="005A765B" w:rsidP="005A765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0"/>
          <w:szCs w:val="20"/>
        </w:rPr>
      </w:pPr>
      <w:r w:rsidRPr="006375F3">
        <w:rPr>
          <w:sz w:val="20"/>
          <w:szCs w:val="20"/>
        </w:rPr>
        <w:tab/>
        <w:t xml:space="preserve">Name of </w:t>
      </w:r>
      <w:r>
        <w:rPr>
          <w:sz w:val="20"/>
          <w:szCs w:val="20"/>
        </w:rPr>
        <w:t xml:space="preserve">transferor </w:t>
      </w:r>
      <w:r w:rsidRPr="006375F3">
        <w:rPr>
          <w:sz w:val="20"/>
          <w:szCs w:val="20"/>
        </w:rPr>
        <w:t xml:space="preserve">as it appears on the QS </w:t>
      </w:r>
      <w:r w:rsidR="00490CD5">
        <w:rPr>
          <w:sz w:val="20"/>
          <w:szCs w:val="20"/>
        </w:rPr>
        <w:t>Certificate</w:t>
      </w:r>
      <w:r w:rsidRPr="006375F3">
        <w:rPr>
          <w:sz w:val="20"/>
          <w:szCs w:val="20"/>
        </w:rPr>
        <w:t xml:space="preserve"> or TEC</w:t>
      </w:r>
    </w:p>
    <w:p w14:paraId="62336643" w14:textId="77777777" w:rsidR="005A765B" w:rsidRPr="006375F3" w:rsidRDefault="005A765B" w:rsidP="005A765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sidRPr="006375F3">
        <w:rPr>
          <w:sz w:val="20"/>
          <w:szCs w:val="20"/>
        </w:rPr>
        <w:tab/>
        <w:t xml:space="preserve">NMFS Person ID </w:t>
      </w:r>
    </w:p>
    <w:p w14:paraId="68E706A2" w14:textId="77777777" w:rsidR="005A765B" w:rsidRPr="006375F3" w:rsidRDefault="005A765B" w:rsidP="005A765B">
      <w:pPr>
        <w:tabs>
          <w:tab w:val="left" w:pos="360"/>
          <w:tab w:val="left" w:pos="720"/>
          <w:tab w:val="left" w:pos="1080"/>
          <w:tab w:val="left" w:pos="1440"/>
        </w:tabs>
        <w:ind w:left="720" w:hanging="720"/>
        <w:rPr>
          <w:sz w:val="20"/>
          <w:szCs w:val="20"/>
        </w:rPr>
      </w:pPr>
      <w:r w:rsidRPr="006375F3">
        <w:rPr>
          <w:sz w:val="20"/>
          <w:szCs w:val="20"/>
        </w:rPr>
        <w:tab/>
      </w:r>
      <w:r>
        <w:rPr>
          <w:sz w:val="20"/>
          <w:szCs w:val="20"/>
        </w:rPr>
        <w:t>N</w:t>
      </w:r>
      <w:r w:rsidRPr="006375F3">
        <w:rPr>
          <w:sz w:val="20"/>
          <w:szCs w:val="20"/>
        </w:rPr>
        <w:t xml:space="preserve">ame of the community </w:t>
      </w:r>
      <w:r>
        <w:rPr>
          <w:sz w:val="20"/>
          <w:szCs w:val="20"/>
        </w:rPr>
        <w:t xml:space="preserve">represented by </w:t>
      </w:r>
      <w:r w:rsidRPr="006375F3">
        <w:rPr>
          <w:sz w:val="20"/>
          <w:szCs w:val="20"/>
        </w:rPr>
        <w:t>the CQE</w:t>
      </w:r>
    </w:p>
    <w:p w14:paraId="01F65D15" w14:textId="586372FD" w:rsidR="005A765B" w:rsidRPr="006375F3" w:rsidRDefault="005A765B" w:rsidP="005A765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sidRPr="006375F3">
        <w:rPr>
          <w:sz w:val="20"/>
          <w:szCs w:val="20"/>
        </w:rPr>
        <w:tab/>
        <w:t>Business mailing address.</w:t>
      </w:r>
      <w:r w:rsidR="003E3E9A">
        <w:rPr>
          <w:sz w:val="20"/>
          <w:szCs w:val="20"/>
        </w:rPr>
        <w:t xml:space="preserve"> </w:t>
      </w:r>
      <w:r w:rsidRPr="006375F3">
        <w:rPr>
          <w:sz w:val="20"/>
          <w:szCs w:val="20"/>
        </w:rPr>
        <w:t>Indicate whether</w:t>
      </w:r>
      <w:r>
        <w:rPr>
          <w:sz w:val="20"/>
          <w:szCs w:val="20"/>
        </w:rPr>
        <w:t xml:space="preserve"> permanent or temporary address</w:t>
      </w:r>
    </w:p>
    <w:p w14:paraId="635D9524" w14:textId="3E9085FF" w:rsidR="005A765B" w:rsidRPr="006375F3" w:rsidRDefault="005A765B" w:rsidP="005A765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sidRPr="006375F3">
        <w:rPr>
          <w:sz w:val="20"/>
          <w:szCs w:val="20"/>
        </w:rPr>
        <w:tab/>
      </w:r>
      <w:r w:rsidRPr="006375F3">
        <w:rPr>
          <w:sz w:val="20"/>
          <w:szCs w:val="20"/>
        </w:rPr>
        <w:tab/>
      </w:r>
      <w:r w:rsidR="00A47E69">
        <w:rPr>
          <w:sz w:val="20"/>
          <w:szCs w:val="20"/>
        </w:rPr>
        <w:t>I</w:t>
      </w:r>
      <w:r w:rsidRPr="006375F3">
        <w:rPr>
          <w:sz w:val="20"/>
          <w:szCs w:val="20"/>
        </w:rPr>
        <w:t xml:space="preserve">nclude street or P.O. </w:t>
      </w:r>
      <w:r w:rsidR="00A47E69">
        <w:rPr>
          <w:sz w:val="20"/>
          <w:szCs w:val="20"/>
        </w:rPr>
        <w:t>b</w:t>
      </w:r>
      <w:r w:rsidR="00A47E69" w:rsidRPr="006375F3">
        <w:rPr>
          <w:sz w:val="20"/>
          <w:szCs w:val="20"/>
        </w:rPr>
        <w:t>ox</w:t>
      </w:r>
      <w:r w:rsidRPr="006375F3">
        <w:rPr>
          <w:sz w:val="20"/>
          <w:szCs w:val="20"/>
        </w:rPr>
        <w:t>, city, state, and zip code</w:t>
      </w:r>
    </w:p>
    <w:p w14:paraId="6E964AFD" w14:textId="3A320981" w:rsidR="005A765B" w:rsidRPr="006375F3" w:rsidRDefault="005A765B" w:rsidP="00E364EE">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hanging="1080"/>
        <w:rPr>
          <w:sz w:val="20"/>
          <w:szCs w:val="20"/>
        </w:rPr>
      </w:pPr>
      <w:r w:rsidRPr="006375F3">
        <w:rPr>
          <w:sz w:val="20"/>
          <w:szCs w:val="20"/>
        </w:rPr>
        <w:tab/>
      </w:r>
      <w:r>
        <w:rPr>
          <w:sz w:val="20"/>
          <w:szCs w:val="20"/>
        </w:rPr>
        <w:t>B</w:t>
      </w:r>
      <w:r w:rsidRPr="006375F3">
        <w:rPr>
          <w:sz w:val="20"/>
          <w:szCs w:val="20"/>
        </w:rPr>
        <w:t>usiness telephone number, business fax number, an</w:t>
      </w:r>
      <w:r w:rsidR="00AB14AC">
        <w:rPr>
          <w:sz w:val="20"/>
          <w:szCs w:val="20"/>
        </w:rPr>
        <w:t xml:space="preserve">d </w:t>
      </w:r>
      <w:r w:rsidR="000864B4">
        <w:rPr>
          <w:sz w:val="20"/>
          <w:szCs w:val="20"/>
        </w:rPr>
        <w:t>email</w:t>
      </w:r>
      <w:r w:rsidR="00AB14AC">
        <w:rPr>
          <w:sz w:val="20"/>
          <w:szCs w:val="20"/>
        </w:rPr>
        <w:t xml:space="preserve"> address </w:t>
      </w:r>
    </w:p>
    <w:p w14:paraId="16C7C359" w14:textId="77777777" w:rsidR="005A765B" w:rsidRPr="006A1FF8" w:rsidRDefault="005A765B" w:rsidP="005A765B">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u w:val="single"/>
        </w:rPr>
      </w:pPr>
      <w:r w:rsidRPr="006A1FF8">
        <w:rPr>
          <w:sz w:val="20"/>
          <w:szCs w:val="20"/>
          <w:u w:val="single"/>
        </w:rPr>
        <w:t>Block B – Transferee (Buyer) Information</w:t>
      </w:r>
    </w:p>
    <w:p w14:paraId="089DF57E" w14:textId="77777777" w:rsidR="005A765B" w:rsidRPr="006375F3" w:rsidRDefault="005A765B" w:rsidP="005A765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0"/>
          <w:szCs w:val="20"/>
        </w:rPr>
      </w:pPr>
      <w:r>
        <w:rPr>
          <w:sz w:val="20"/>
          <w:szCs w:val="20"/>
        </w:rPr>
        <w:tab/>
      </w:r>
      <w:r w:rsidRPr="006375F3">
        <w:rPr>
          <w:sz w:val="20"/>
          <w:szCs w:val="20"/>
        </w:rPr>
        <w:t>Name of t</w:t>
      </w:r>
      <w:r>
        <w:rPr>
          <w:sz w:val="20"/>
          <w:szCs w:val="20"/>
        </w:rPr>
        <w:t>ransferee</w:t>
      </w:r>
    </w:p>
    <w:p w14:paraId="2EDF932E" w14:textId="77777777" w:rsidR="005A765B" w:rsidRPr="006375F3" w:rsidRDefault="005A765B" w:rsidP="005A765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sidRPr="006375F3">
        <w:rPr>
          <w:sz w:val="20"/>
          <w:szCs w:val="20"/>
        </w:rPr>
        <w:tab/>
        <w:t xml:space="preserve">NMFS Person ID (as set out on the QS </w:t>
      </w:r>
      <w:r w:rsidR="00490CD5">
        <w:rPr>
          <w:sz w:val="20"/>
          <w:szCs w:val="20"/>
        </w:rPr>
        <w:t xml:space="preserve">Certificate </w:t>
      </w:r>
      <w:r w:rsidRPr="006375F3">
        <w:rPr>
          <w:sz w:val="20"/>
          <w:szCs w:val="20"/>
        </w:rPr>
        <w:t>or the TEC)</w:t>
      </w:r>
    </w:p>
    <w:p w14:paraId="521E0C39" w14:textId="63885830" w:rsidR="005A765B" w:rsidRPr="006375F3" w:rsidRDefault="005A765B" w:rsidP="005A765B">
      <w:pPr>
        <w:tabs>
          <w:tab w:val="left" w:pos="360"/>
          <w:tab w:val="left" w:pos="720"/>
          <w:tab w:val="left" w:pos="1080"/>
          <w:tab w:val="left" w:pos="1440"/>
        </w:tabs>
        <w:rPr>
          <w:sz w:val="20"/>
          <w:szCs w:val="20"/>
        </w:rPr>
      </w:pPr>
      <w:r w:rsidRPr="006375F3">
        <w:rPr>
          <w:sz w:val="20"/>
          <w:szCs w:val="20"/>
        </w:rPr>
        <w:tab/>
        <w:t>Business mailing address.</w:t>
      </w:r>
      <w:r w:rsidR="003E3E9A">
        <w:rPr>
          <w:sz w:val="20"/>
          <w:szCs w:val="20"/>
        </w:rPr>
        <w:t xml:space="preserve"> </w:t>
      </w:r>
      <w:r w:rsidRPr="006375F3">
        <w:rPr>
          <w:sz w:val="20"/>
          <w:szCs w:val="20"/>
        </w:rPr>
        <w:t>Indicate whether permanent or temporary address.</w:t>
      </w:r>
    </w:p>
    <w:p w14:paraId="65C7CF9B" w14:textId="20563215" w:rsidR="005A765B" w:rsidRPr="006375F3" w:rsidRDefault="005A765B" w:rsidP="005A765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sidRPr="006375F3">
        <w:rPr>
          <w:sz w:val="20"/>
          <w:szCs w:val="20"/>
        </w:rPr>
        <w:tab/>
      </w:r>
      <w:r w:rsidRPr="006375F3">
        <w:rPr>
          <w:sz w:val="20"/>
          <w:szCs w:val="20"/>
        </w:rPr>
        <w:tab/>
      </w:r>
      <w:r w:rsidR="00A47E69">
        <w:rPr>
          <w:sz w:val="20"/>
          <w:szCs w:val="20"/>
        </w:rPr>
        <w:t>I</w:t>
      </w:r>
      <w:r w:rsidRPr="006375F3">
        <w:rPr>
          <w:sz w:val="20"/>
          <w:szCs w:val="20"/>
        </w:rPr>
        <w:t xml:space="preserve">nclude street or P.O. </w:t>
      </w:r>
      <w:r w:rsidR="00A47E69">
        <w:rPr>
          <w:sz w:val="20"/>
          <w:szCs w:val="20"/>
        </w:rPr>
        <w:t>b</w:t>
      </w:r>
      <w:r w:rsidRPr="006375F3">
        <w:rPr>
          <w:sz w:val="20"/>
          <w:szCs w:val="20"/>
        </w:rPr>
        <w:t>ox, city, state, and zip code.</w:t>
      </w:r>
    </w:p>
    <w:p w14:paraId="328F3AD2" w14:textId="2DE976B1" w:rsidR="005A765B" w:rsidRPr="006375F3" w:rsidRDefault="005A765B" w:rsidP="00E364EE">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hanging="1080"/>
        <w:rPr>
          <w:sz w:val="20"/>
          <w:szCs w:val="20"/>
        </w:rPr>
      </w:pPr>
      <w:r w:rsidRPr="006375F3">
        <w:rPr>
          <w:sz w:val="20"/>
          <w:szCs w:val="20"/>
        </w:rPr>
        <w:tab/>
      </w:r>
      <w:r>
        <w:rPr>
          <w:sz w:val="20"/>
          <w:szCs w:val="20"/>
        </w:rPr>
        <w:t>B</w:t>
      </w:r>
      <w:r w:rsidRPr="006375F3">
        <w:rPr>
          <w:sz w:val="20"/>
          <w:szCs w:val="20"/>
        </w:rPr>
        <w:t xml:space="preserve">usiness telephone number, business fax number, and </w:t>
      </w:r>
      <w:r w:rsidR="000864B4">
        <w:rPr>
          <w:sz w:val="20"/>
          <w:szCs w:val="20"/>
        </w:rPr>
        <w:t>email</w:t>
      </w:r>
      <w:r w:rsidRPr="006375F3">
        <w:rPr>
          <w:sz w:val="20"/>
          <w:szCs w:val="20"/>
        </w:rPr>
        <w:t xml:space="preserve"> address </w:t>
      </w:r>
    </w:p>
    <w:p w14:paraId="3BD05717" w14:textId="2D112F3C" w:rsidR="005A765B" w:rsidRPr="00914DA1" w:rsidRDefault="005A765B" w:rsidP="005A765B">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u w:val="single"/>
        </w:rPr>
      </w:pPr>
      <w:r w:rsidRPr="006A1FF8">
        <w:rPr>
          <w:sz w:val="20"/>
          <w:szCs w:val="20"/>
          <w:u w:val="single"/>
        </w:rPr>
        <w:t xml:space="preserve">Block C </w:t>
      </w:r>
      <w:r w:rsidR="003555FD">
        <w:rPr>
          <w:sz w:val="20"/>
          <w:szCs w:val="20"/>
          <w:u w:val="single"/>
        </w:rPr>
        <w:t>–</w:t>
      </w:r>
      <w:r w:rsidRPr="006A1FF8">
        <w:rPr>
          <w:sz w:val="20"/>
          <w:szCs w:val="20"/>
          <w:u w:val="single"/>
        </w:rPr>
        <w:t xml:space="preserve"> Transfer (Lease) </w:t>
      </w:r>
      <w:r>
        <w:rPr>
          <w:sz w:val="20"/>
          <w:szCs w:val="20"/>
          <w:u w:val="single"/>
        </w:rPr>
        <w:t>o</w:t>
      </w:r>
      <w:r w:rsidRPr="006A1FF8">
        <w:rPr>
          <w:sz w:val="20"/>
          <w:szCs w:val="20"/>
          <w:u w:val="single"/>
        </w:rPr>
        <w:t>f I</w:t>
      </w:r>
      <w:r>
        <w:rPr>
          <w:sz w:val="20"/>
          <w:szCs w:val="20"/>
          <w:u w:val="single"/>
        </w:rPr>
        <w:t>FQ</w:t>
      </w:r>
      <w:r w:rsidRPr="006A1FF8">
        <w:rPr>
          <w:sz w:val="20"/>
          <w:szCs w:val="20"/>
          <w:u w:val="single"/>
        </w:rPr>
        <w:t xml:space="preserve"> </w:t>
      </w:r>
    </w:p>
    <w:p w14:paraId="42A9EE2A" w14:textId="707B3752" w:rsidR="005A765B" w:rsidRPr="006375F3" w:rsidRDefault="005A765B" w:rsidP="005A765B">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sidRPr="006375F3">
        <w:rPr>
          <w:b/>
          <w:sz w:val="20"/>
          <w:szCs w:val="20"/>
        </w:rPr>
        <w:t>Note:</w:t>
      </w:r>
      <w:r w:rsidR="003E3E9A">
        <w:rPr>
          <w:sz w:val="20"/>
          <w:szCs w:val="20"/>
        </w:rPr>
        <w:t xml:space="preserve"> </w:t>
      </w:r>
      <w:r w:rsidR="00A47E69">
        <w:rPr>
          <w:sz w:val="20"/>
          <w:szCs w:val="20"/>
        </w:rPr>
        <w:t>For</w:t>
      </w:r>
      <w:r w:rsidRPr="006375F3">
        <w:rPr>
          <w:sz w:val="20"/>
          <w:szCs w:val="20"/>
        </w:rPr>
        <w:t xml:space="preserve"> Adak, the transferee does not need to be a community resident for the first five years of the program.</w:t>
      </w:r>
    </w:p>
    <w:p w14:paraId="0C228ED0" w14:textId="77777777" w:rsidR="005A765B" w:rsidRPr="006375F3" w:rsidRDefault="005A765B" w:rsidP="005A765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sidRPr="006375F3">
        <w:rPr>
          <w:sz w:val="20"/>
          <w:szCs w:val="20"/>
        </w:rPr>
        <w:tab/>
        <w:t>Identify IFQ to be transferred by entering the IFQ Permit Number(s) and Year</w:t>
      </w:r>
    </w:p>
    <w:p w14:paraId="24CD74F7" w14:textId="77777777" w:rsidR="005A765B" w:rsidRPr="006375F3" w:rsidRDefault="005A765B" w:rsidP="005A765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sidRPr="006375F3">
        <w:rPr>
          <w:sz w:val="20"/>
          <w:szCs w:val="20"/>
        </w:rPr>
        <w:tab/>
      </w:r>
      <w:r>
        <w:rPr>
          <w:sz w:val="20"/>
          <w:szCs w:val="20"/>
        </w:rPr>
        <w:t>N</w:t>
      </w:r>
      <w:r w:rsidRPr="006375F3">
        <w:rPr>
          <w:sz w:val="20"/>
          <w:szCs w:val="20"/>
        </w:rPr>
        <w:t>ame of the community to which IFQ are currently assigned</w:t>
      </w:r>
    </w:p>
    <w:p w14:paraId="790CF26E" w14:textId="77777777" w:rsidR="005A765B" w:rsidRPr="006375F3" w:rsidRDefault="005A765B" w:rsidP="005A765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sidRPr="006375F3">
        <w:rPr>
          <w:sz w:val="20"/>
          <w:szCs w:val="20"/>
        </w:rPr>
        <w:tab/>
        <w:t xml:space="preserve">Indicate if a resident of the </w:t>
      </w:r>
      <w:r>
        <w:rPr>
          <w:sz w:val="20"/>
          <w:szCs w:val="20"/>
        </w:rPr>
        <w:t>Aleutian Islands</w:t>
      </w:r>
    </w:p>
    <w:p w14:paraId="00BD69D7" w14:textId="77777777" w:rsidR="005A765B" w:rsidRDefault="005A765B" w:rsidP="005A765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sidRPr="006375F3">
        <w:rPr>
          <w:sz w:val="20"/>
          <w:szCs w:val="20"/>
        </w:rPr>
        <w:tab/>
      </w:r>
      <w:r w:rsidRPr="006375F3">
        <w:rPr>
          <w:sz w:val="20"/>
          <w:szCs w:val="20"/>
        </w:rPr>
        <w:tab/>
      </w:r>
      <w:r w:rsidRPr="006375F3">
        <w:rPr>
          <w:b/>
          <w:sz w:val="20"/>
          <w:szCs w:val="20"/>
        </w:rPr>
        <w:t>If NO</w:t>
      </w:r>
      <w:r w:rsidRPr="006375F3">
        <w:rPr>
          <w:sz w:val="20"/>
          <w:szCs w:val="20"/>
        </w:rPr>
        <w:t xml:space="preserve">, enter city and state </w:t>
      </w:r>
      <w:r>
        <w:rPr>
          <w:sz w:val="20"/>
          <w:szCs w:val="20"/>
        </w:rPr>
        <w:t>of residence</w:t>
      </w:r>
    </w:p>
    <w:p w14:paraId="65C70A7E" w14:textId="29356301" w:rsidR="005A765B" w:rsidRDefault="005A765B" w:rsidP="007A2B25">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0"/>
          <w:szCs w:val="20"/>
        </w:rPr>
      </w:pPr>
      <w:r>
        <w:rPr>
          <w:sz w:val="20"/>
          <w:szCs w:val="20"/>
        </w:rPr>
        <w:tab/>
      </w:r>
      <w:r>
        <w:rPr>
          <w:sz w:val="20"/>
          <w:szCs w:val="20"/>
        </w:rPr>
        <w:tab/>
      </w:r>
      <w:r w:rsidRPr="006375F3">
        <w:rPr>
          <w:b/>
          <w:sz w:val="20"/>
          <w:szCs w:val="20"/>
        </w:rPr>
        <w:t>Note:</w:t>
      </w:r>
      <w:r w:rsidR="003E3E9A">
        <w:rPr>
          <w:sz w:val="20"/>
          <w:szCs w:val="20"/>
        </w:rPr>
        <w:t xml:space="preserve"> </w:t>
      </w:r>
      <w:r>
        <w:rPr>
          <w:sz w:val="20"/>
          <w:szCs w:val="20"/>
        </w:rPr>
        <w:t>Transferee mu</w:t>
      </w:r>
      <w:r w:rsidRPr="006375F3">
        <w:rPr>
          <w:sz w:val="20"/>
          <w:szCs w:val="20"/>
        </w:rPr>
        <w:t>st be a resident of the community</w:t>
      </w:r>
      <w:r>
        <w:rPr>
          <w:sz w:val="20"/>
          <w:szCs w:val="20"/>
        </w:rPr>
        <w:t xml:space="preserve"> </w:t>
      </w:r>
      <w:r w:rsidRPr="006375F3">
        <w:rPr>
          <w:sz w:val="20"/>
          <w:szCs w:val="20"/>
        </w:rPr>
        <w:t>represented by the CQE unless that community is Adak</w:t>
      </w:r>
    </w:p>
    <w:p w14:paraId="1FEA6FE6" w14:textId="77777777" w:rsidR="005A765B" w:rsidRPr="006375F3" w:rsidRDefault="005A765B" w:rsidP="005A765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Pr>
          <w:sz w:val="20"/>
          <w:szCs w:val="20"/>
        </w:rPr>
        <w:tab/>
        <w:t>Name of city and state</w:t>
      </w:r>
    </w:p>
    <w:p w14:paraId="7FD38226" w14:textId="77777777" w:rsidR="005A765B" w:rsidRPr="007E55F1" w:rsidRDefault="005A765B" w:rsidP="005A765B">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u w:val="single"/>
        </w:rPr>
      </w:pPr>
      <w:r w:rsidRPr="007E55F1">
        <w:rPr>
          <w:sz w:val="20"/>
          <w:szCs w:val="20"/>
          <w:u w:val="single"/>
        </w:rPr>
        <w:t>Block D – Required Transferor Supplemental Information</w:t>
      </w:r>
    </w:p>
    <w:p w14:paraId="7034E376" w14:textId="77777777" w:rsidR="005A765B" w:rsidRPr="006375F3" w:rsidRDefault="005A765B" w:rsidP="005A765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0"/>
          <w:szCs w:val="20"/>
        </w:rPr>
      </w:pPr>
      <w:r w:rsidRPr="006375F3">
        <w:rPr>
          <w:sz w:val="20"/>
          <w:szCs w:val="20"/>
        </w:rPr>
        <w:tab/>
        <w:t>P</w:t>
      </w:r>
      <w:r>
        <w:rPr>
          <w:sz w:val="20"/>
          <w:szCs w:val="20"/>
        </w:rPr>
        <w:t>rice per pound of IFQ</w:t>
      </w:r>
    </w:p>
    <w:p w14:paraId="38072938" w14:textId="77777777" w:rsidR="005A765B" w:rsidRPr="006375F3" w:rsidRDefault="005A765B" w:rsidP="005A765B">
      <w:pPr>
        <w:numPr>
          <w:ilvl w:val="12"/>
          <w:numId w:val="0"/>
        </w:numPr>
        <w:tabs>
          <w:tab w:val="left" w:pos="-1560"/>
          <w:tab w:val="left" w:pos="360"/>
          <w:tab w:val="left" w:pos="72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sidRPr="006375F3">
        <w:rPr>
          <w:sz w:val="20"/>
          <w:szCs w:val="20"/>
        </w:rPr>
        <w:tab/>
        <w:t>Indicate whether a broker is used for this transaction.</w:t>
      </w:r>
    </w:p>
    <w:p w14:paraId="05C50CDC" w14:textId="77777777" w:rsidR="005A765B" w:rsidRPr="006375F3" w:rsidRDefault="005A765B" w:rsidP="005A765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sidRPr="006375F3">
        <w:rPr>
          <w:sz w:val="20"/>
          <w:szCs w:val="20"/>
        </w:rPr>
        <w:tab/>
      </w:r>
      <w:r w:rsidRPr="006375F3">
        <w:rPr>
          <w:sz w:val="20"/>
          <w:szCs w:val="20"/>
        </w:rPr>
        <w:tab/>
      </w:r>
      <w:r w:rsidRPr="006375F3">
        <w:rPr>
          <w:b/>
          <w:sz w:val="20"/>
          <w:szCs w:val="20"/>
        </w:rPr>
        <w:t>If YES</w:t>
      </w:r>
      <w:r w:rsidRPr="006375F3">
        <w:rPr>
          <w:sz w:val="20"/>
          <w:szCs w:val="20"/>
        </w:rPr>
        <w:t>, indicate amount paid in brokerage fees or percentage of total price</w:t>
      </w:r>
    </w:p>
    <w:p w14:paraId="738AFA48" w14:textId="77777777" w:rsidR="005A765B" w:rsidRPr="007E55F1" w:rsidRDefault="005A765B" w:rsidP="005A765B">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u w:val="single"/>
        </w:rPr>
      </w:pPr>
      <w:r w:rsidRPr="007E55F1">
        <w:rPr>
          <w:sz w:val="20"/>
          <w:szCs w:val="20"/>
          <w:u w:val="single"/>
        </w:rPr>
        <w:t xml:space="preserve">Block E – Certification </w:t>
      </w:r>
      <w:r>
        <w:rPr>
          <w:sz w:val="20"/>
          <w:szCs w:val="20"/>
          <w:u w:val="single"/>
        </w:rPr>
        <w:t>o</w:t>
      </w:r>
      <w:r w:rsidRPr="007E55F1">
        <w:rPr>
          <w:sz w:val="20"/>
          <w:szCs w:val="20"/>
          <w:u w:val="single"/>
        </w:rPr>
        <w:t>f Transferor</w:t>
      </w:r>
    </w:p>
    <w:p w14:paraId="35B09C5C" w14:textId="5B7AD504" w:rsidR="005A765B" w:rsidRPr="006375F3" w:rsidRDefault="005A765B" w:rsidP="005A765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Pr>
          <w:sz w:val="20"/>
          <w:szCs w:val="20"/>
        </w:rPr>
        <w:tab/>
        <w:t>P</w:t>
      </w:r>
      <w:r w:rsidRPr="006375F3">
        <w:rPr>
          <w:sz w:val="20"/>
          <w:szCs w:val="20"/>
        </w:rPr>
        <w:t xml:space="preserve">rinted name and signature of Transferor </w:t>
      </w:r>
      <w:r w:rsidR="00A47E69">
        <w:rPr>
          <w:sz w:val="20"/>
          <w:szCs w:val="20"/>
        </w:rPr>
        <w:t xml:space="preserve">or authorized representative </w:t>
      </w:r>
      <w:r w:rsidRPr="006375F3">
        <w:rPr>
          <w:sz w:val="20"/>
          <w:szCs w:val="20"/>
        </w:rPr>
        <w:t>and date signed</w:t>
      </w:r>
    </w:p>
    <w:p w14:paraId="536B472B" w14:textId="77777777" w:rsidR="005A765B" w:rsidRPr="006375F3" w:rsidRDefault="005A765B" w:rsidP="005A765B">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Pr>
          <w:sz w:val="20"/>
          <w:szCs w:val="20"/>
        </w:rPr>
        <w:tab/>
      </w:r>
      <w:r w:rsidRPr="006375F3">
        <w:rPr>
          <w:sz w:val="20"/>
          <w:szCs w:val="20"/>
        </w:rPr>
        <w:t xml:space="preserve">If completed by representative, </w:t>
      </w:r>
      <w:r w:rsidRPr="007E55F1">
        <w:rPr>
          <w:b/>
          <w:sz w:val="20"/>
          <w:szCs w:val="20"/>
        </w:rPr>
        <w:t>attach</w:t>
      </w:r>
      <w:r w:rsidRPr="006375F3">
        <w:rPr>
          <w:sz w:val="20"/>
          <w:szCs w:val="20"/>
        </w:rPr>
        <w:t xml:space="preserve"> authorization</w:t>
      </w:r>
    </w:p>
    <w:p w14:paraId="7AE29349" w14:textId="074DE864" w:rsidR="005A765B" w:rsidRPr="007E55F1" w:rsidRDefault="005A765B" w:rsidP="005A765B">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u w:val="single"/>
        </w:rPr>
      </w:pPr>
      <w:r>
        <w:rPr>
          <w:sz w:val="20"/>
          <w:szCs w:val="20"/>
          <w:u w:val="single"/>
        </w:rPr>
        <w:t xml:space="preserve">Block F </w:t>
      </w:r>
      <w:r w:rsidR="003555FD">
        <w:rPr>
          <w:sz w:val="20"/>
          <w:szCs w:val="20"/>
          <w:u w:val="single"/>
        </w:rPr>
        <w:t>–</w:t>
      </w:r>
      <w:r>
        <w:rPr>
          <w:sz w:val="20"/>
          <w:szCs w:val="20"/>
          <w:u w:val="single"/>
        </w:rPr>
        <w:t xml:space="preserve"> Certification o</w:t>
      </w:r>
      <w:r w:rsidRPr="007E55F1">
        <w:rPr>
          <w:sz w:val="20"/>
          <w:szCs w:val="20"/>
          <w:u w:val="single"/>
        </w:rPr>
        <w:t xml:space="preserve">f Resident Transferee </w:t>
      </w:r>
    </w:p>
    <w:p w14:paraId="61394A02" w14:textId="4B23CC07" w:rsidR="005A765B" w:rsidRPr="006375F3" w:rsidRDefault="005A765B" w:rsidP="005A765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Pr>
          <w:sz w:val="20"/>
          <w:szCs w:val="20"/>
        </w:rPr>
        <w:tab/>
        <w:t>P</w:t>
      </w:r>
      <w:r w:rsidRPr="006375F3">
        <w:rPr>
          <w:sz w:val="20"/>
          <w:szCs w:val="20"/>
        </w:rPr>
        <w:t xml:space="preserve">rinted name and signature of </w:t>
      </w:r>
      <w:r w:rsidR="00A47E69">
        <w:rPr>
          <w:sz w:val="20"/>
          <w:szCs w:val="20"/>
        </w:rPr>
        <w:t>T</w:t>
      </w:r>
      <w:r w:rsidRPr="006375F3">
        <w:rPr>
          <w:sz w:val="20"/>
          <w:szCs w:val="20"/>
        </w:rPr>
        <w:t xml:space="preserve">ransferee </w:t>
      </w:r>
      <w:r w:rsidR="00A47E69">
        <w:rPr>
          <w:sz w:val="20"/>
          <w:szCs w:val="20"/>
        </w:rPr>
        <w:t xml:space="preserve">or authorized representative </w:t>
      </w:r>
      <w:r w:rsidRPr="006375F3">
        <w:rPr>
          <w:sz w:val="20"/>
          <w:szCs w:val="20"/>
        </w:rPr>
        <w:t>and date signed</w:t>
      </w:r>
    </w:p>
    <w:p w14:paraId="6DD91D8B" w14:textId="77777777" w:rsidR="005A765B" w:rsidRPr="006375F3" w:rsidRDefault="005A765B" w:rsidP="005A765B">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Pr>
          <w:sz w:val="20"/>
          <w:szCs w:val="20"/>
        </w:rPr>
        <w:tab/>
      </w:r>
      <w:r w:rsidRPr="006375F3">
        <w:rPr>
          <w:sz w:val="20"/>
          <w:szCs w:val="20"/>
        </w:rPr>
        <w:t xml:space="preserve">If completed by representative, </w:t>
      </w:r>
      <w:r w:rsidRPr="007E55F1">
        <w:rPr>
          <w:b/>
          <w:sz w:val="20"/>
          <w:szCs w:val="20"/>
        </w:rPr>
        <w:t>attach</w:t>
      </w:r>
      <w:r w:rsidRPr="006375F3">
        <w:rPr>
          <w:sz w:val="20"/>
          <w:szCs w:val="20"/>
        </w:rPr>
        <w:t xml:space="preserve"> authorization</w:t>
      </w:r>
    </w:p>
    <w:p w14:paraId="26C22542" w14:textId="52D904C4" w:rsidR="005A765B" w:rsidRPr="0036486A" w:rsidRDefault="005A765B" w:rsidP="005A765B">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color w:val="0000FF"/>
          <w:sz w:val="20"/>
          <w:szCs w:val="20"/>
          <w:u w:val="single"/>
        </w:rPr>
      </w:pPr>
      <w:r>
        <w:rPr>
          <w:sz w:val="20"/>
          <w:szCs w:val="20"/>
          <w:u w:val="single"/>
        </w:rPr>
        <w:t xml:space="preserve">Block G </w:t>
      </w:r>
      <w:r w:rsidR="003555FD">
        <w:rPr>
          <w:sz w:val="20"/>
          <w:szCs w:val="20"/>
          <w:u w:val="single"/>
        </w:rPr>
        <w:t>–</w:t>
      </w:r>
      <w:r>
        <w:rPr>
          <w:sz w:val="20"/>
          <w:szCs w:val="20"/>
          <w:u w:val="single"/>
        </w:rPr>
        <w:t xml:space="preserve"> Certification o</w:t>
      </w:r>
      <w:r w:rsidRPr="007E55F1">
        <w:rPr>
          <w:sz w:val="20"/>
          <w:szCs w:val="20"/>
          <w:u w:val="single"/>
        </w:rPr>
        <w:t>f Non-Resident Transferee</w:t>
      </w:r>
      <w:r>
        <w:rPr>
          <w:color w:val="0000FF"/>
          <w:sz w:val="20"/>
          <w:szCs w:val="20"/>
          <w:u w:val="single"/>
        </w:rPr>
        <w:t xml:space="preserve"> </w:t>
      </w:r>
      <w:r w:rsidRPr="006375F3">
        <w:rPr>
          <w:sz w:val="20"/>
          <w:szCs w:val="20"/>
        </w:rPr>
        <w:t xml:space="preserve">  </w:t>
      </w:r>
    </w:p>
    <w:p w14:paraId="011C26F4" w14:textId="201D3E6E" w:rsidR="005A765B" w:rsidRPr="006375F3" w:rsidRDefault="005A765B" w:rsidP="005A765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Pr>
          <w:sz w:val="20"/>
          <w:szCs w:val="20"/>
        </w:rPr>
        <w:tab/>
        <w:t>P</w:t>
      </w:r>
      <w:r w:rsidRPr="006375F3">
        <w:rPr>
          <w:sz w:val="20"/>
          <w:szCs w:val="20"/>
        </w:rPr>
        <w:t xml:space="preserve">rinted name and signature of Transferee </w:t>
      </w:r>
      <w:r w:rsidR="00A47E69">
        <w:rPr>
          <w:sz w:val="20"/>
          <w:szCs w:val="20"/>
        </w:rPr>
        <w:t xml:space="preserve">or authorized representative </w:t>
      </w:r>
      <w:r w:rsidRPr="006375F3">
        <w:rPr>
          <w:sz w:val="20"/>
          <w:szCs w:val="20"/>
        </w:rPr>
        <w:t>and date signed</w:t>
      </w:r>
    </w:p>
    <w:p w14:paraId="300F072E" w14:textId="77777777" w:rsidR="005A765B" w:rsidRPr="006375F3" w:rsidRDefault="005A765B" w:rsidP="005A765B">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Pr>
          <w:sz w:val="20"/>
          <w:szCs w:val="20"/>
        </w:rPr>
        <w:tab/>
      </w:r>
      <w:r w:rsidRPr="006375F3">
        <w:rPr>
          <w:sz w:val="20"/>
          <w:szCs w:val="20"/>
        </w:rPr>
        <w:t xml:space="preserve">If completed by representative, </w:t>
      </w:r>
      <w:r w:rsidRPr="007E55F1">
        <w:rPr>
          <w:b/>
          <w:sz w:val="20"/>
          <w:szCs w:val="20"/>
        </w:rPr>
        <w:t>attach</w:t>
      </w:r>
      <w:r w:rsidRPr="006375F3">
        <w:rPr>
          <w:sz w:val="20"/>
          <w:szCs w:val="20"/>
        </w:rPr>
        <w:t xml:space="preserve"> authorization</w:t>
      </w:r>
    </w:p>
    <w:p w14:paraId="684393E4" w14:textId="17066993" w:rsidR="005A765B" w:rsidRDefault="005A765B" w:rsidP="005A765B">
      <w:pPr>
        <w:rPr>
          <w:b/>
          <w:sz w:val="20"/>
          <w:szCs w:val="20"/>
        </w:rPr>
      </w:pPr>
    </w:p>
    <w:p w14:paraId="4BCD669C" w14:textId="68F1F685" w:rsidR="0065493C" w:rsidRPr="004746B5" w:rsidRDefault="0065493C" w:rsidP="004746B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w:t>
      </w:r>
      <w:r w:rsidRPr="00F20760">
        <w:t xml:space="preserve"> application is completed by two respondents, the transferor and the transfe</w:t>
      </w:r>
      <w:r w:rsidRPr="001F4A93">
        <w:t>ree.</w:t>
      </w:r>
      <w:r w:rsidR="004746B5" w:rsidRPr="004746B5">
        <w:t xml:space="preserve"> NMFS estimates </w:t>
      </w:r>
      <w:r w:rsidR="004746B5">
        <w:t>four</w:t>
      </w:r>
      <w:r w:rsidR="004746B5" w:rsidRPr="004746B5">
        <w:t xml:space="preserve"> applications will be submitted annually, resulting in a total of </w:t>
      </w:r>
      <w:r w:rsidR="004746B5">
        <w:t>8</w:t>
      </w:r>
      <w:r w:rsidR="004746B5" w:rsidRPr="004746B5">
        <w:t xml:space="preserve"> respondents.</w:t>
      </w:r>
    </w:p>
    <w:p w14:paraId="21E642AB" w14:textId="77777777" w:rsidR="0065493C" w:rsidRPr="008C5E26" w:rsidRDefault="0065493C" w:rsidP="0065493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2"/>
        <w:gridCol w:w="1262"/>
      </w:tblGrid>
      <w:tr w:rsidR="005A765B" w:rsidRPr="00D7184F" w14:paraId="672B4577" w14:textId="77777777" w:rsidTr="00BD29E6">
        <w:trPr>
          <w:trHeight w:val="358"/>
          <w:jc w:val="center"/>
        </w:trPr>
        <w:tc>
          <w:tcPr>
            <w:tcW w:w="5974" w:type="dxa"/>
            <w:gridSpan w:val="2"/>
          </w:tcPr>
          <w:p w14:paraId="038D84C6" w14:textId="4E23B5B4" w:rsidR="005A765B" w:rsidRPr="00D7184F" w:rsidRDefault="005A765B" w:rsidP="00BC42A2">
            <w:pPr>
              <w:keepNext/>
              <w:rPr>
                <w:b/>
                <w:sz w:val="20"/>
                <w:szCs w:val="20"/>
              </w:rPr>
            </w:pPr>
            <w:r>
              <w:rPr>
                <w:b/>
                <w:sz w:val="20"/>
                <w:szCs w:val="20"/>
              </w:rPr>
              <w:t>Appl</w:t>
            </w:r>
            <w:r w:rsidR="00BC42A2">
              <w:rPr>
                <w:b/>
                <w:sz w:val="20"/>
                <w:szCs w:val="20"/>
              </w:rPr>
              <w:t>icatio</w:t>
            </w:r>
            <w:r>
              <w:rPr>
                <w:b/>
                <w:sz w:val="20"/>
                <w:szCs w:val="20"/>
              </w:rPr>
              <w:t xml:space="preserve">n for CQE </w:t>
            </w:r>
            <w:r w:rsidR="00BC42A2">
              <w:rPr>
                <w:b/>
                <w:sz w:val="20"/>
                <w:szCs w:val="20"/>
              </w:rPr>
              <w:t xml:space="preserve">to </w:t>
            </w:r>
            <w:r>
              <w:rPr>
                <w:b/>
                <w:sz w:val="20"/>
                <w:szCs w:val="20"/>
              </w:rPr>
              <w:t xml:space="preserve">Transfer IFQ to </w:t>
            </w:r>
            <w:r w:rsidR="00BC42A2">
              <w:rPr>
                <w:b/>
                <w:sz w:val="20"/>
                <w:szCs w:val="20"/>
              </w:rPr>
              <w:t>Eligible C</w:t>
            </w:r>
            <w:r>
              <w:rPr>
                <w:b/>
                <w:sz w:val="20"/>
                <w:szCs w:val="20"/>
              </w:rPr>
              <w:t xml:space="preserve">ommunity </w:t>
            </w:r>
            <w:r w:rsidR="00BC42A2">
              <w:rPr>
                <w:b/>
                <w:sz w:val="20"/>
                <w:szCs w:val="20"/>
              </w:rPr>
              <w:t>R</w:t>
            </w:r>
            <w:r>
              <w:rPr>
                <w:b/>
                <w:sz w:val="20"/>
                <w:szCs w:val="20"/>
              </w:rPr>
              <w:t>esident</w:t>
            </w:r>
            <w:r w:rsidR="00BC42A2">
              <w:rPr>
                <w:b/>
                <w:sz w:val="20"/>
                <w:szCs w:val="20"/>
              </w:rPr>
              <w:t xml:space="preserve"> or Non-resident</w:t>
            </w:r>
            <w:r>
              <w:rPr>
                <w:b/>
                <w:sz w:val="20"/>
                <w:szCs w:val="20"/>
              </w:rPr>
              <w:t>,</w:t>
            </w:r>
            <w:r w:rsidRPr="00D7184F">
              <w:rPr>
                <w:b/>
                <w:sz w:val="20"/>
                <w:szCs w:val="20"/>
              </w:rPr>
              <w:t xml:space="preserve"> Respondent</w:t>
            </w:r>
          </w:p>
        </w:tc>
      </w:tr>
      <w:tr w:rsidR="005A765B" w:rsidRPr="00A6037A" w14:paraId="40FEC1B4" w14:textId="77777777" w:rsidTr="00BD29E6">
        <w:trPr>
          <w:trHeight w:val="2377"/>
          <w:jc w:val="center"/>
        </w:trPr>
        <w:tc>
          <w:tcPr>
            <w:tcW w:w="4712" w:type="dxa"/>
          </w:tcPr>
          <w:p w14:paraId="0214E683" w14:textId="77777777" w:rsidR="005A765B" w:rsidRPr="00A6037A" w:rsidRDefault="005A765B" w:rsidP="005A765B">
            <w:pPr>
              <w:keepNext/>
              <w:rPr>
                <w:b/>
                <w:sz w:val="20"/>
                <w:szCs w:val="20"/>
              </w:rPr>
            </w:pPr>
            <w:r w:rsidRPr="00A6037A">
              <w:rPr>
                <w:b/>
                <w:sz w:val="20"/>
                <w:szCs w:val="20"/>
              </w:rPr>
              <w:t>Estimated number of respondents</w:t>
            </w:r>
          </w:p>
          <w:p w14:paraId="12A2B196" w14:textId="636C6CD0" w:rsidR="00F52B0A" w:rsidRPr="00A6037A" w:rsidRDefault="00F52B0A" w:rsidP="005A765B">
            <w:pPr>
              <w:keepNext/>
              <w:rPr>
                <w:b/>
                <w:sz w:val="20"/>
                <w:szCs w:val="20"/>
              </w:rPr>
            </w:pPr>
            <w:r w:rsidRPr="00A6037A">
              <w:rPr>
                <w:sz w:val="20"/>
                <w:szCs w:val="20"/>
              </w:rPr>
              <w:t xml:space="preserve">  2 </w:t>
            </w:r>
            <w:r w:rsidR="00C203E1">
              <w:rPr>
                <w:sz w:val="20"/>
                <w:szCs w:val="20"/>
              </w:rPr>
              <w:t xml:space="preserve">respondents </w:t>
            </w:r>
            <w:r w:rsidRPr="00A6037A">
              <w:rPr>
                <w:sz w:val="20"/>
                <w:szCs w:val="20"/>
              </w:rPr>
              <w:t>per response (transferor and transferee)</w:t>
            </w:r>
          </w:p>
          <w:p w14:paraId="76DBE1DD" w14:textId="77777777" w:rsidR="005A765B" w:rsidRPr="00A6037A" w:rsidRDefault="005A765B" w:rsidP="005A765B">
            <w:pPr>
              <w:keepNext/>
              <w:rPr>
                <w:b/>
                <w:sz w:val="20"/>
                <w:szCs w:val="20"/>
              </w:rPr>
            </w:pPr>
            <w:r w:rsidRPr="00A6037A">
              <w:rPr>
                <w:b/>
                <w:sz w:val="20"/>
                <w:szCs w:val="20"/>
              </w:rPr>
              <w:t>Total annual responses</w:t>
            </w:r>
          </w:p>
          <w:p w14:paraId="5965DB0C" w14:textId="03095B06" w:rsidR="005A765B" w:rsidRPr="00A6037A" w:rsidRDefault="005A765B" w:rsidP="005A765B">
            <w:pPr>
              <w:keepNext/>
              <w:rPr>
                <w:b/>
                <w:sz w:val="20"/>
                <w:szCs w:val="20"/>
              </w:rPr>
            </w:pPr>
            <w:r w:rsidRPr="00A6037A">
              <w:rPr>
                <w:b/>
                <w:sz w:val="20"/>
                <w:szCs w:val="20"/>
              </w:rPr>
              <w:t>Total burden hours</w:t>
            </w:r>
          </w:p>
          <w:p w14:paraId="339147EE" w14:textId="6B0FFEEB" w:rsidR="005A765B" w:rsidRPr="00A6037A" w:rsidRDefault="005A765B" w:rsidP="005A765B">
            <w:pPr>
              <w:keepNext/>
              <w:rPr>
                <w:sz w:val="20"/>
                <w:szCs w:val="20"/>
              </w:rPr>
            </w:pPr>
            <w:r w:rsidRPr="00F7068F">
              <w:rPr>
                <w:sz w:val="20"/>
                <w:szCs w:val="20"/>
              </w:rPr>
              <w:t xml:space="preserve">   </w:t>
            </w:r>
            <w:r w:rsidR="00F7068F" w:rsidRPr="00F7068F">
              <w:rPr>
                <w:sz w:val="20"/>
                <w:szCs w:val="20"/>
              </w:rPr>
              <w:t>(4 responses x 2 hr</w:t>
            </w:r>
            <w:r w:rsidRPr="00A6037A">
              <w:rPr>
                <w:sz w:val="20"/>
                <w:szCs w:val="20"/>
              </w:rPr>
              <w:t xml:space="preserve"> per response</w:t>
            </w:r>
            <w:r w:rsidR="00F7068F">
              <w:rPr>
                <w:sz w:val="20"/>
                <w:szCs w:val="20"/>
              </w:rPr>
              <w:t>)</w:t>
            </w:r>
          </w:p>
          <w:p w14:paraId="678156DE" w14:textId="6F28C119" w:rsidR="005A765B" w:rsidRPr="00A6037A" w:rsidRDefault="005A765B" w:rsidP="005A765B">
            <w:pPr>
              <w:keepNext/>
              <w:rPr>
                <w:sz w:val="20"/>
                <w:szCs w:val="20"/>
              </w:rPr>
            </w:pPr>
            <w:r w:rsidRPr="00A6037A">
              <w:rPr>
                <w:b/>
                <w:sz w:val="20"/>
                <w:szCs w:val="20"/>
              </w:rPr>
              <w:t xml:space="preserve">Total personnel cost </w:t>
            </w:r>
            <w:r w:rsidRPr="00A6037A">
              <w:rPr>
                <w:sz w:val="20"/>
                <w:szCs w:val="20"/>
              </w:rPr>
              <w:t xml:space="preserve">= </w:t>
            </w:r>
            <w:r w:rsidR="00736617" w:rsidRPr="00A6037A">
              <w:rPr>
                <w:sz w:val="20"/>
                <w:szCs w:val="20"/>
              </w:rPr>
              <w:t>(</w:t>
            </w:r>
            <w:r w:rsidRPr="00A6037A">
              <w:rPr>
                <w:sz w:val="20"/>
                <w:szCs w:val="20"/>
              </w:rPr>
              <w:t>$37/hr</w:t>
            </w:r>
            <w:r w:rsidR="00736617" w:rsidRPr="00A6037A">
              <w:rPr>
                <w:sz w:val="20"/>
                <w:szCs w:val="20"/>
              </w:rPr>
              <w:t xml:space="preserve"> x </w:t>
            </w:r>
            <w:r w:rsidR="006D4A69" w:rsidRPr="00A6037A">
              <w:rPr>
                <w:sz w:val="20"/>
                <w:szCs w:val="20"/>
              </w:rPr>
              <w:t>8</w:t>
            </w:r>
            <w:r w:rsidR="00C203E1">
              <w:rPr>
                <w:sz w:val="20"/>
                <w:szCs w:val="20"/>
              </w:rPr>
              <w:t xml:space="preserve"> hr</w:t>
            </w:r>
            <w:r w:rsidR="00736617" w:rsidRPr="00A6037A">
              <w:rPr>
                <w:sz w:val="20"/>
                <w:szCs w:val="20"/>
              </w:rPr>
              <w:t>)</w:t>
            </w:r>
          </w:p>
          <w:p w14:paraId="67EE6195" w14:textId="5EEDD2F0" w:rsidR="005A765B" w:rsidRPr="00A6037A" w:rsidRDefault="005A765B" w:rsidP="005A765B">
            <w:pPr>
              <w:keepNext/>
              <w:rPr>
                <w:sz w:val="20"/>
                <w:szCs w:val="20"/>
              </w:rPr>
            </w:pPr>
            <w:r w:rsidRPr="00A6037A">
              <w:rPr>
                <w:b/>
                <w:sz w:val="20"/>
                <w:szCs w:val="20"/>
              </w:rPr>
              <w:t xml:space="preserve">Total miscellaneous costs </w:t>
            </w:r>
            <w:r w:rsidRPr="00A6037A">
              <w:rPr>
                <w:sz w:val="20"/>
                <w:szCs w:val="20"/>
              </w:rPr>
              <w:t>(</w:t>
            </w:r>
            <w:r w:rsidR="00835EF6">
              <w:rPr>
                <w:sz w:val="20"/>
                <w:szCs w:val="20"/>
              </w:rPr>
              <w:t>33.50</w:t>
            </w:r>
            <w:r w:rsidRPr="00A6037A">
              <w:rPr>
                <w:sz w:val="20"/>
                <w:szCs w:val="20"/>
              </w:rPr>
              <w:t>)</w:t>
            </w:r>
          </w:p>
          <w:p w14:paraId="3F22704A" w14:textId="6876BCE1" w:rsidR="005A765B" w:rsidRPr="00A6037A" w:rsidRDefault="00F23DB5" w:rsidP="005A765B">
            <w:pPr>
              <w:keepNext/>
              <w:rPr>
                <w:sz w:val="20"/>
                <w:szCs w:val="20"/>
              </w:rPr>
            </w:pPr>
            <w:r>
              <w:rPr>
                <w:sz w:val="20"/>
                <w:szCs w:val="20"/>
              </w:rPr>
              <w:t xml:space="preserve">   Photocopy (</w:t>
            </w:r>
            <w:r w:rsidR="005A765B" w:rsidRPr="00A6037A">
              <w:rPr>
                <w:sz w:val="20"/>
                <w:szCs w:val="20"/>
              </w:rPr>
              <w:t xml:space="preserve">2 pp x </w:t>
            </w:r>
            <w:r>
              <w:rPr>
                <w:sz w:val="20"/>
                <w:szCs w:val="20"/>
              </w:rPr>
              <w:t>.1</w:t>
            </w:r>
            <w:r w:rsidRPr="00A6037A">
              <w:rPr>
                <w:sz w:val="20"/>
                <w:szCs w:val="20"/>
              </w:rPr>
              <w:t xml:space="preserve">5 </w:t>
            </w:r>
            <w:r w:rsidR="005A765B" w:rsidRPr="00A6037A">
              <w:rPr>
                <w:sz w:val="20"/>
                <w:szCs w:val="20"/>
              </w:rPr>
              <w:t xml:space="preserve">x </w:t>
            </w:r>
            <w:r w:rsidR="00EB2788" w:rsidRPr="00A6037A">
              <w:rPr>
                <w:sz w:val="20"/>
                <w:szCs w:val="20"/>
              </w:rPr>
              <w:t>8</w:t>
            </w:r>
            <w:r w:rsidR="000667B6">
              <w:rPr>
                <w:sz w:val="20"/>
                <w:szCs w:val="20"/>
              </w:rPr>
              <w:t xml:space="preserve"> respondents</w:t>
            </w:r>
            <w:r w:rsidR="00F52B0A" w:rsidRPr="00A6037A">
              <w:rPr>
                <w:sz w:val="20"/>
                <w:szCs w:val="20"/>
              </w:rPr>
              <w:t xml:space="preserve"> </w:t>
            </w:r>
            <w:r w:rsidR="005A765B" w:rsidRPr="00A6037A">
              <w:rPr>
                <w:sz w:val="20"/>
                <w:szCs w:val="20"/>
              </w:rPr>
              <w:t xml:space="preserve">= </w:t>
            </w:r>
            <w:r>
              <w:rPr>
                <w:sz w:val="20"/>
                <w:szCs w:val="20"/>
              </w:rPr>
              <w:t>2.40</w:t>
            </w:r>
            <w:r w:rsidR="005A765B" w:rsidRPr="00A6037A">
              <w:rPr>
                <w:sz w:val="20"/>
                <w:szCs w:val="20"/>
              </w:rPr>
              <w:t xml:space="preserve">) </w:t>
            </w:r>
          </w:p>
          <w:p w14:paraId="5C5C870B" w14:textId="6BED0B0E" w:rsidR="00923100" w:rsidRPr="00A6037A" w:rsidRDefault="005A765B" w:rsidP="006F5809">
            <w:pPr>
              <w:keepNext/>
              <w:rPr>
                <w:sz w:val="20"/>
                <w:szCs w:val="20"/>
              </w:rPr>
            </w:pPr>
            <w:r w:rsidRPr="00A6037A">
              <w:rPr>
                <w:sz w:val="20"/>
                <w:szCs w:val="20"/>
              </w:rPr>
              <w:t xml:space="preserve">   Postage (0.</w:t>
            </w:r>
            <w:r w:rsidR="00F52B0A" w:rsidRPr="00A6037A">
              <w:rPr>
                <w:sz w:val="20"/>
                <w:szCs w:val="20"/>
              </w:rPr>
              <w:t xml:space="preserve">55 </w:t>
            </w:r>
            <w:r w:rsidRPr="00A6037A">
              <w:rPr>
                <w:sz w:val="20"/>
                <w:szCs w:val="20"/>
              </w:rPr>
              <w:t xml:space="preserve">x </w:t>
            </w:r>
            <w:r w:rsidR="00835EF6">
              <w:rPr>
                <w:sz w:val="20"/>
                <w:szCs w:val="20"/>
              </w:rPr>
              <w:t>2</w:t>
            </w:r>
            <w:r w:rsidR="000667B6" w:rsidRPr="00A6037A">
              <w:rPr>
                <w:sz w:val="20"/>
                <w:szCs w:val="20"/>
              </w:rPr>
              <w:t xml:space="preserve"> </w:t>
            </w:r>
            <w:r w:rsidR="00835EF6">
              <w:rPr>
                <w:sz w:val="20"/>
                <w:szCs w:val="20"/>
              </w:rPr>
              <w:t xml:space="preserve">responses </w:t>
            </w:r>
            <w:r w:rsidRPr="00A6037A">
              <w:rPr>
                <w:sz w:val="20"/>
                <w:szCs w:val="20"/>
              </w:rPr>
              <w:t xml:space="preserve">= </w:t>
            </w:r>
            <w:r w:rsidR="00835EF6">
              <w:rPr>
                <w:sz w:val="20"/>
                <w:szCs w:val="20"/>
              </w:rPr>
              <w:t>1.10</w:t>
            </w:r>
            <w:r w:rsidRPr="00A6037A">
              <w:rPr>
                <w:sz w:val="20"/>
                <w:szCs w:val="20"/>
              </w:rPr>
              <w:t xml:space="preserve">)   </w:t>
            </w:r>
          </w:p>
          <w:p w14:paraId="0D62FFD5" w14:textId="7088940B" w:rsidR="005A765B" w:rsidRPr="00A6037A" w:rsidRDefault="00923100" w:rsidP="00417213">
            <w:pPr>
              <w:keepNext/>
              <w:rPr>
                <w:sz w:val="20"/>
                <w:szCs w:val="20"/>
              </w:rPr>
            </w:pPr>
            <w:r w:rsidRPr="00A6037A">
              <w:rPr>
                <w:sz w:val="20"/>
                <w:szCs w:val="20"/>
              </w:rPr>
              <w:t xml:space="preserve">   Fax ($1/page x </w:t>
            </w:r>
            <w:r w:rsidR="00E93A41">
              <w:rPr>
                <w:sz w:val="20"/>
                <w:szCs w:val="20"/>
              </w:rPr>
              <w:t>15</w:t>
            </w:r>
            <w:r w:rsidR="00E93A41" w:rsidRPr="00A6037A">
              <w:rPr>
                <w:sz w:val="20"/>
                <w:szCs w:val="20"/>
              </w:rPr>
              <w:t xml:space="preserve"> </w:t>
            </w:r>
            <w:r w:rsidRPr="00A6037A">
              <w:rPr>
                <w:sz w:val="20"/>
                <w:szCs w:val="20"/>
              </w:rPr>
              <w:t>pp</w:t>
            </w:r>
            <w:r w:rsidR="007C75DA" w:rsidRPr="00A6037A">
              <w:rPr>
                <w:sz w:val="20"/>
                <w:szCs w:val="20"/>
              </w:rPr>
              <w:t xml:space="preserve"> </w:t>
            </w:r>
            <w:r w:rsidRPr="00A6037A">
              <w:rPr>
                <w:sz w:val="20"/>
                <w:szCs w:val="20"/>
              </w:rPr>
              <w:t xml:space="preserve">x </w:t>
            </w:r>
            <w:r w:rsidR="00835EF6">
              <w:rPr>
                <w:sz w:val="20"/>
                <w:szCs w:val="20"/>
              </w:rPr>
              <w:t>2 response</w:t>
            </w:r>
            <w:r w:rsidR="000667B6" w:rsidRPr="00A6037A">
              <w:rPr>
                <w:sz w:val="20"/>
                <w:szCs w:val="20"/>
              </w:rPr>
              <w:t xml:space="preserve"> </w:t>
            </w:r>
            <w:r w:rsidRPr="00A6037A">
              <w:rPr>
                <w:sz w:val="20"/>
                <w:szCs w:val="20"/>
              </w:rPr>
              <w:t xml:space="preserve">= </w:t>
            </w:r>
            <w:r w:rsidR="00835EF6">
              <w:rPr>
                <w:sz w:val="20"/>
                <w:szCs w:val="20"/>
              </w:rPr>
              <w:t>3</w:t>
            </w:r>
            <w:r w:rsidR="000667B6">
              <w:rPr>
                <w:sz w:val="20"/>
                <w:szCs w:val="20"/>
              </w:rPr>
              <w:t>0</w:t>
            </w:r>
            <w:r w:rsidRPr="00A6037A">
              <w:rPr>
                <w:sz w:val="20"/>
                <w:szCs w:val="20"/>
              </w:rPr>
              <w:t>)</w:t>
            </w:r>
          </w:p>
        </w:tc>
        <w:tc>
          <w:tcPr>
            <w:tcW w:w="1261" w:type="dxa"/>
          </w:tcPr>
          <w:p w14:paraId="29FD50D8" w14:textId="2AACFB4F" w:rsidR="005A765B" w:rsidRPr="00A6037A" w:rsidRDefault="006D4A69" w:rsidP="005A765B">
            <w:pPr>
              <w:jc w:val="right"/>
              <w:rPr>
                <w:b/>
                <w:sz w:val="20"/>
                <w:szCs w:val="20"/>
              </w:rPr>
            </w:pPr>
            <w:r w:rsidRPr="00A6037A">
              <w:rPr>
                <w:b/>
                <w:sz w:val="20"/>
                <w:szCs w:val="20"/>
              </w:rPr>
              <w:t>8</w:t>
            </w:r>
          </w:p>
          <w:p w14:paraId="34CB4DEF" w14:textId="77777777" w:rsidR="00F52B0A" w:rsidRPr="00A6037A" w:rsidRDefault="00F52B0A" w:rsidP="005A765B">
            <w:pPr>
              <w:jc w:val="right"/>
              <w:rPr>
                <w:b/>
                <w:sz w:val="20"/>
                <w:szCs w:val="20"/>
              </w:rPr>
            </w:pPr>
          </w:p>
          <w:p w14:paraId="7613265D" w14:textId="55B36216" w:rsidR="005A765B" w:rsidRPr="00A6037A" w:rsidRDefault="006D4A69" w:rsidP="005A765B">
            <w:pPr>
              <w:jc w:val="right"/>
              <w:rPr>
                <w:b/>
                <w:sz w:val="20"/>
                <w:szCs w:val="20"/>
              </w:rPr>
            </w:pPr>
            <w:r w:rsidRPr="00A6037A">
              <w:rPr>
                <w:b/>
                <w:sz w:val="20"/>
                <w:szCs w:val="20"/>
              </w:rPr>
              <w:t>4</w:t>
            </w:r>
          </w:p>
          <w:p w14:paraId="22B24582" w14:textId="2BD70454" w:rsidR="005A765B" w:rsidRPr="00A6037A" w:rsidRDefault="006D4A69" w:rsidP="005A765B">
            <w:pPr>
              <w:jc w:val="right"/>
              <w:rPr>
                <w:b/>
                <w:sz w:val="20"/>
                <w:szCs w:val="20"/>
              </w:rPr>
            </w:pPr>
            <w:r w:rsidRPr="00A6037A">
              <w:rPr>
                <w:b/>
                <w:sz w:val="20"/>
                <w:szCs w:val="20"/>
              </w:rPr>
              <w:t>8</w:t>
            </w:r>
            <w:r w:rsidR="00F52B0A" w:rsidRPr="00A6037A">
              <w:rPr>
                <w:b/>
                <w:sz w:val="20"/>
                <w:szCs w:val="20"/>
              </w:rPr>
              <w:t xml:space="preserve"> </w:t>
            </w:r>
            <w:r w:rsidR="00B525CD">
              <w:rPr>
                <w:b/>
                <w:sz w:val="20"/>
                <w:szCs w:val="20"/>
              </w:rPr>
              <w:t>hr</w:t>
            </w:r>
          </w:p>
          <w:p w14:paraId="7E4EA4E6" w14:textId="77777777" w:rsidR="006D4A69" w:rsidRPr="00A6037A" w:rsidRDefault="006D4A69" w:rsidP="005A765B">
            <w:pPr>
              <w:jc w:val="right"/>
              <w:rPr>
                <w:b/>
                <w:sz w:val="20"/>
                <w:szCs w:val="20"/>
              </w:rPr>
            </w:pPr>
          </w:p>
          <w:p w14:paraId="15336FEF" w14:textId="7D553654" w:rsidR="005A765B" w:rsidRPr="00A6037A" w:rsidRDefault="005A765B" w:rsidP="005A765B">
            <w:pPr>
              <w:jc w:val="right"/>
              <w:rPr>
                <w:b/>
                <w:sz w:val="20"/>
                <w:szCs w:val="20"/>
              </w:rPr>
            </w:pPr>
            <w:r w:rsidRPr="00A6037A">
              <w:rPr>
                <w:b/>
                <w:sz w:val="20"/>
                <w:szCs w:val="20"/>
              </w:rPr>
              <w:t>$</w:t>
            </w:r>
            <w:r w:rsidR="00EB2788" w:rsidRPr="00A6037A">
              <w:rPr>
                <w:b/>
                <w:sz w:val="20"/>
                <w:szCs w:val="20"/>
              </w:rPr>
              <w:t>296</w:t>
            </w:r>
          </w:p>
          <w:p w14:paraId="7159D5B9" w14:textId="19EBC99E" w:rsidR="005A765B" w:rsidRPr="00A6037A" w:rsidRDefault="005A765B" w:rsidP="005A765B">
            <w:pPr>
              <w:jc w:val="right"/>
              <w:rPr>
                <w:b/>
                <w:sz w:val="20"/>
                <w:szCs w:val="20"/>
              </w:rPr>
            </w:pPr>
            <w:r w:rsidRPr="00A6037A">
              <w:rPr>
                <w:b/>
                <w:sz w:val="20"/>
                <w:szCs w:val="20"/>
              </w:rPr>
              <w:t>$</w:t>
            </w:r>
            <w:r w:rsidR="00835EF6">
              <w:rPr>
                <w:b/>
                <w:sz w:val="20"/>
                <w:szCs w:val="20"/>
              </w:rPr>
              <w:t>34</w:t>
            </w:r>
          </w:p>
          <w:p w14:paraId="1E69195D" w14:textId="77777777" w:rsidR="005A765B" w:rsidRPr="00A6037A" w:rsidRDefault="005A765B" w:rsidP="005A765B">
            <w:pPr>
              <w:jc w:val="right"/>
              <w:rPr>
                <w:b/>
                <w:sz w:val="20"/>
                <w:szCs w:val="20"/>
              </w:rPr>
            </w:pPr>
          </w:p>
        </w:tc>
      </w:tr>
    </w:tbl>
    <w:p w14:paraId="0859E3B8" w14:textId="77777777" w:rsidR="002E1E6B" w:rsidRPr="00A6037A" w:rsidRDefault="002E1E6B" w:rsidP="005A765B">
      <w:pPr>
        <w:tabs>
          <w:tab w:val="left" w:pos="2112"/>
        </w:tabs>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2"/>
        <w:gridCol w:w="1261"/>
      </w:tblGrid>
      <w:tr w:rsidR="005A765B" w:rsidRPr="00A6037A" w14:paraId="3DE3A675" w14:textId="77777777" w:rsidTr="000D4419">
        <w:trPr>
          <w:trHeight w:val="530"/>
          <w:jc w:val="center"/>
        </w:trPr>
        <w:tc>
          <w:tcPr>
            <w:tcW w:w="5953" w:type="dxa"/>
            <w:gridSpan w:val="2"/>
          </w:tcPr>
          <w:p w14:paraId="7B81CEB3" w14:textId="14B64DDB" w:rsidR="005A765B" w:rsidRPr="00A6037A" w:rsidRDefault="002E1E6B" w:rsidP="0086357A">
            <w:pPr>
              <w:keepNext/>
              <w:rPr>
                <w:b/>
                <w:sz w:val="20"/>
                <w:szCs w:val="20"/>
              </w:rPr>
            </w:pPr>
            <w:r w:rsidRPr="00A6037A">
              <w:rPr>
                <w:sz w:val="20"/>
                <w:szCs w:val="20"/>
              </w:rPr>
              <w:br w:type="page"/>
            </w:r>
            <w:r w:rsidR="005A765B" w:rsidRPr="00A6037A">
              <w:rPr>
                <w:b/>
                <w:sz w:val="20"/>
                <w:szCs w:val="20"/>
              </w:rPr>
              <w:t>Appl</w:t>
            </w:r>
            <w:r w:rsidR="00BC42A2" w:rsidRPr="00A6037A">
              <w:rPr>
                <w:b/>
                <w:sz w:val="20"/>
                <w:szCs w:val="20"/>
              </w:rPr>
              <w:t>icatio</w:t>
            </w:r>
            <w:r w:rsidR="005A765B" w:rsidRPr="00A6037A">
              <w:rPr>
                <w:b/>
                <w:sz w:val="20"/>
                <w:szCs w:val="20"/>
              </w:rPr>
              <w:t xml:space="preserve">n for CQE </w:t>
            </w:r>
            <w:r w:rsidR="00BC42A2" w:rsidRPr="00A6037A">
              <w:rPr>
                <w:b/>
                <w:sz w:val="20"/>
                <w:szCs w:val="20"/>
              </w:rPr>
              <w:t xml:space="preserve">to </w:t>
            </w:r>
            <w:r w:rsidR="005A765B" w:rsidRPr="00A6037A">
              <w:rPr>
                <w:b/>
                <w:sz w:val="20"/>
                <w:szCs w:val="20"/>
              </w:rPr>
              <w:t xml:space="preserve">Transfer IFQ to </w:t>
            </w:r>
            <w:r w:rsidR="00BC42A2" w:rsidRPr="00A6037A">
              <w:rPr>
                <w:b/>
                <w:sz w:val="20"/>
                <w:szCs w:val="20"/>
              </w:rPr>
              <w:t>Eligible Community R</w:t>
            </w:r>
            <w:r w:rsidR="005A765B" w:rsidRPr="00A6037A">
              <w:rPr>
                <w:b/>
                <w:sz w:val="20"/>
                <w:szCs w:val="20"/>
              </w:rPr>
              <w:t>esident</w:t>
            </w:r>
            <w:r w:rsidR="00BC42A2" w:rsidRPr="00A6037A">
              <w:rPr>
                <w:b/>
                <w:sz w:val="20"/>
                <w:szCs w:val="20"/>
              </w:rPr>
              <w:t xml:space="preserve"> or Non-resident</w:t>
            </w:r>
            <w:r w:rsidR="005A765B" w:rsidRPr="00A6037A">
              <w:rPr>
                <w:b/>
                <w:sz w:val="20"/>
                <w:szCs w:val="20"/>
              </w:rPr>
              <w:t>, Federal Government</w:t>
            </w:r>
          </w:p>
        </w:tc>
      </w:tr>
      <w:tr w:rsidR="00AB14AC" w:rsidRPr="00AB14AC" w14:paraId="7D754671" w14:textId="77777777" w:rsidTr="00BD29E6">
        <w:trPr>
          <w:trHeight w:val="1193"/>
          <w:jc w:val="center"/>
        </w:trPr>
        <w:tc>
          <w:tcPr>
            <w:tcW w:w="4692" w:type="dxa"/>
          </w:tcPr>
          <w:p w14:paraId="6175B30A" w14:textId="77777777" w:rsidR="005A765B" w:rsidRPr="00A6037A" w:rsidRDefault="005A765B" w:rsidP="0086357A">
            <w:pPr>
              <w:keepNext/>
              <w:rPr>
                <w:b/>
                <w:sz w:val="20"/>
                <w:szCs w:val="20"/>
              </w:rPr>
            </w:pPr>
            <w:r w:rsidRPr="00A6037A">
              <w:rPr>
                <w:b/>
                <w:sz w:val="20"/>
                <w:szCs w:val="20"/>
              </w:rPr>
              <w:t>Total annual responses</w:t>
            </w:r>
          </w:p>
          <w:p w14:paraId="7B626CFB" w14:textId="774088C3" w:rsidR="002E1E6B" w:rsidRPr="00A6037A" w:rsidRDefault="005A765B" w:rsidP="0086357A">
            <w:pPr>
              <w:keepNext/>
              <w:rPr>
                <w:b/>
                <w:sz w:val="20"/>
                <w:szCs w:val="20"/>
              </w:rPr>
            </w:pPr>
            <w:r w:rsidRPr="00A6037A">
              <w:rPr>
                <w:b/>
                <w:sz w:val="20"/>
                <w:szCs w:val="20"/>
              </w:rPr>
              <w:t>Total burden hours</w:t>
            </w:r>
          </w:p>
          <w:p w14:paraId="09FBDE09" w14:textId="6BDF589E" w:rsidR="005A765B" w:rsidRPr="00A6037A" w:rsidRDefault="00105F82" w:rsidP="0086357A">
            <w:pPr>
              <w:keepNext/>
              <w:rPr>
                <w:sz w:val="20"/>
                <w:szCs w:val="20"/>
              </w:rPr>
            </w:pPr>
            <w:r w:rsidRPr="00A6037A">
              <w:rPr>
                <w:sz w:val="20"/>
                <w:szCs w:val="20"/>
              </w:rPr>
              <w:t xml:space="preserve">   </w:t>
            </w:r>
            <w:r w:rsidR="002E1E6B" w:rsidRPr="00A6037A">
              <w:rPr>
                <w:sz w:val="20"/>
                <w:szCs w:val="20"/>
              </w:rPr>
              <w:t>Time per response</w:t>
            </w:r>
            <w:r w:rsidR="002E1E6B" w:rsidRPr="00A6037A">
              <w:rPr>
                <w:b/>
                <w:sz w:val="20"/>
                <w:szCs w:val="20"/>
              </w:rPr>
              <w:t xml:space="preserve"> = </w:t>
            </w:r>
            <w:r w:rsidR="005A765B" w:rsidRPr="00A6037A">
              <w:rPr>
                <w:sz w:val="20"/>
                <w:szCs w:val="20"/>
              </w:rPr>
              <w:t>30 minutes</w:t>
            </w:r>
          </w:p>
          <w:p w14:paraId="1E81B4B2" w14:textId="519BE158" w:rsidR="005A765B" w:rsidRPr="00A6037A" w:rsidRDefault="005A765B" w:rsidP="0086357A">
            <w:pPr>
              <w:keepNext/>
              <w:rPr>
                <w:sz w:val="20"/>
                <w:szCs w:val="20"/>
              </w:rPr>
            </w:pPr>
            <w:r w:rsidRPr="00A6037A">
              <w:rPr>
                <w:b/>
                <w:sz w:val="20"/>
                <w:szCs w:val="20"/>
              </w:rPr>
              <w:t xml:space="preserve">Total personnel cost </w:t>
            </w:r>
            <w:r w:rsidR="00105F82" w:rsidRPr="00A6037A">
              <w:rPr>
                <w:sz w:val="20"/>
                <w:szCs w:val="20"/>
              </w:rPr>
              <w:t>= ($42</w:t>
            </w:r>
            <w:r w:rsidRPr="00A6037A">
              <w:rPr>
                <w:sz w:val="20"/>
                <w:szCs w:val="20"/>
              </w:rPr>
              <w:t>/hr</w:t>
            </w:r>
            <w:r w:rsidR="00EB2788" w:rsidRPr="00A6037A">
              <w:rPr>
                <w:sz w:val="20"/>
                <w:szCs w:val="20"/>
              </w:rPr>
              <w:t xml:space="preserve"> x </w:t>
            </w:r>
            <w:r w:rsidR="00C05D31">
              <w:rPr>
                <w:sz w:val="20"/>
                <w:szCs w:val="20"/>
              </w:rPr>
              <w:t>2</w:t>
            </w:r>
            <w:r w:rsidR="008A7985">
              <w:rPr>
                <w:sz w:val="20"/>
                <w:szCs w:val="20"/>
              </w:rPr>
              <w:t xml:space="preserve"> hr</w:t>
            </w:r>
            <w:r w:rsidR="00105F82" w:rsidRPr="00A6037A">
              <w:rPr>
                <w:sz w:val="20"/>
                <w:szCs w:val="20"/>
              </w:rPr>
              <w:t>)</w:t>
            </w:r>
          </w:p>
          <w:p w14:paraId="70FDD7B2" w14:textId="77777777" w:rsidR="005A765B" w:rsidRPr="00A6037A" w:rsidRDefault="005A765B" w:rsidP="0086357A">
            <w:pPr>
              <w:keepNext/>
              <w:rPr>
                <w:sz w:val="20"/>
                <w:szCs w:val="20"/>
              </w:rPr>
            </w:pPr>
            <w:r w:rsidRPr="00A6037A">
              <w:rPr>
                <w:b/>
                <w:sz w:val="20"/>
                <w:szCs w:val="20"/>
              </w:rPr>
              <w:t>Total miscellaneous cost</w:t>
            </w:r>
            <w:r w:rsidRPr="00A6037A">
              <w:rPr>
                <w:sz w:val="20"/>
                <w:szCs w:val="20"/>
              </w:rPr>
              <w:t xml:space="preserve">   </w:t>
            </w:r>
          </w:p>
        </w:tc>
        <w:tc>
          <w:tcPr>
            <w:tcW w:w="1260" w:type="dxa"/>
          </w:tcPr>
          <w:p w14:paraId="5548A8FF" w14:textId="00A5F31C" w:rsidR="005A765B" w:rsidRPr="00A6037A" w:rsidRDefault="00EB2788" w:rsidP="0086357A">
            <w:pPr>
              <w:keepNext/>
              <w:jc w:val="right"/>
              <w:rPr>
                <w:b/>
                <w:sz w:val="20"/>
                <w:szCs w:val="20"/>
              </w:rPr>
            </w:pPr>
            <w:r w:rsidRPr="00A6037A">
              <w:rPr>
                <w:b/>
                <w:sz w:val="20"/>
                <w:szCs w:val="20"/>
              </w:rPr>
              <w:t>4</w:t>
            </w:r>
          </w:p>
          <w:p w14:paraId="5F8816AD" w14:textId="33E78237" w:rsidR="005A765B" w:rsidRPr="00A6037A" w:rsidRDefault="00EC2D33" w:rsidP="0086357A">
            <w:pPr>
              <w:keepNext/>
              <w:jc w:val="right"/>
              <w:rPr>
                <w:b/>
                <w:sz w:val="20"/>
                <w:szCs w:val="20"/>
              </w:rPr>
            </w:pPr>
            <w:r w:rsidRPr="00A6037A">
              <w:rPr>
                <w:b/>
                <w:sz w:val="20"/>
                <w:szCs w:val="20"/>
              </w:rPr>
              <w:t xml:space="preserve">2 </w:t>
            </w:r>
            <w:r w:rsidR="00B525CD">
              <w:rPr>
                <w:b/>
                <w:sz w:val="20"/>
                <w:szCs w:val="20"/>
              </w:rPr>
              <w:t>hr</w:t>
            </w:r>
          </w:p>
          <w:p w14:paraId="02DAD51A" w14:textId="77777777" w:rsidR="002E1E6B" w:rsidRPr="00A6037A" w:rsidRDefault="002E1E6B" w:rsidP="0086357A">
            <w:pPr>
              <w:keepNext/>
              <w:jc w:val="right"/>
              <w:rPr>
                <w:b/>
                <w:sz w:val="20"/>
                <w:szCs w:val="20"/>
              </w:rPr>
            </w:pPr>
          </w:p>
          <w:p w14:paraId="202DE94A" w14:textId="209F5947" w:rsidR="005A765B" w:rsidRPr="00A6037A" w:rsidRDefault="005A765B" w:rsidP="0086357A">
            <w:pPr>
              <w:keepNext/>
              <w:jc w:val="right"/>
              <w:rPr>
                <w:b/>
                <w:sz w:val="20"/>
                <w:szCs w:val="20"/>
              </w:rPr>
            </w:pPr>
            <w:r w:rsidRPr="00A6037A">
              <w:rPr>
                <w:b/>
                <w:sz w:val="20"/>
                <w:szCs w:val="20"/>
              </w:rPr>
              <w:t>$</w:t>
            </w:r>
            <w:r w:rsidR="00C05D31">
              <w:rPr>
                <w:b/>
                <w:sz w:val="20"/>
                <w:szCs w:val="20"/>
              </w:rPr>
              <w:t>84</w:t>
            </w:r>
          </w:p>
          <w:p w14:paraId="1C5B811F" w14:textId="77777777" w:rsidR="005A765B" w:rsidRPr="00AB14AC" w:rsidRDefault="005A765B" w:rsidP="0086357A">
            <w:pPr>
              <w:keepNext/>
              <w:jc w:val="right"/>
              <w:rPr>
                <w:b/>
                <w:sz w:val="20"/>
                <w:szCs w:val="20"/>
              </w:rPr>
            </w:pPr>
            <w:r w:rsidRPr="00A6037A">
              <w:rPr>
                <w:b/>
                <w:sz w:val="20"/>
                <w:szCs w:val="20"/>
              </w:rPr>
              <w:t>0</w:t>
            </w:r>
          </w:p>
        </w:tc>
      </w:tr>
    </w:tbl>
    <w:p w14:paraId="171C687F" w14:textId="77777777" w:rsidR="002E1E6B" w:rsidRPr="00AB14AC" w:rsidRDefault="002E1E6B" w:rsidP="003B2CAA">
      <w:pPr>
        <w:tabs>
          <w:tab w:val="left" w:pos="720"/>
        </w:tabs>
        <w:rPr>
          <w:b/>
        </w:rPr>
      </w:pPr>
    </w:p>
    <w:p w14:paraId="37E184F6" w14:textId="77777777" w:rsidR="002E1E6B" w:rsidRDefault="002E1E6B" w:rsidP="003B2CAA">
      <w:pPr>
        <w:tabs>
          <w:tab w:val="left" w:pos="720"/>
        </w:tabs>
        <w:rPr>
          <w:b/>
        </w:rPr>
      </w:pPr>
    </w:p>
    <w:p w14:paraId="521CBB80" w14:textId="1477E83A" w:rsidR="00171861" w:rsidRDefault="00171861" w:rsidP="00171861">
      <w:pPr>
        <w:tabs>
          <w:tab w:val="left" w:pos="360"/>
          <w:tab w:val="left" w:pos="720"/>
          <w:tab w:val="left" w:pos="1080"/>
          <w:tab w:val="left" w:pos="1440"/>
        </w:tabs>
        <w:rPr>
          <w:b/>
        </w:rPr>
      </w:pPr>
      <w:r>
        <w:rPr>
          <w:b/>
        </w:rPr>
        <w:t>e</w:t>
      </w:r>
      <w:r w:rsidRPr="006E7B3F">
        <w:rPr>
          <w:b/>
        </w:rPr>
        <w:t xml:space="preserve">.   Application for Transfer </w:t>
      </w:r>
      <w:r>
        <w:rPr>
          <w:b/>
        </w:rPr>
        <w:t xml:space="preserve">(Lease) </w:t>
      </w:r>
      <w:r w:rsidRPr="006E7B3F">
        <w:rPr>
          <w:b/>
        </w:rPr>
        <w:t xml:space="preserve">Between IFQ and GAF by a Community Quota Entity </w:t>
      </w:r>
      <w:r w:rsidRPr="008C01FF">
        <w:rPr>
          <w:b/>
        </w:rPr>
        <w:t>(CQE)</w:t>
      </w:r>
      <w:r w:rsidR="00BC54C6" w:rsidRPr="008C01FF">
        <w:rPr>
          <w:b/>
        </w:rPr>
        <w:t xml:space="preserve"> [</w:t>
      </w:r>
      <w:r w:rsidR="006F5809" w:rsidRPr="008C01FF">
        <w:rPr>
          <w:b/>
        </w:rPr>
        <w:t>adjusted</w:t>
      </w:r>
      <w:r w:rsidR="00BC54C6" w:rsidRPr="008C01FF">
        <w:rPr>
          <w:b/>
        </w:rPr>
        <w:t>]</w:t>
      </w:r>
    </w:p>
    <w:p w14:paraId="33520D85" w14:textId="77777777" w:rsidR="00171861" w:rsidRDefault="00171861" w:rsidP="00171861"/>
    <w:p w14:paraId="6DDD6FFF" w14:textId="77777777" w:rsidR="00171861" w:rsidRDefault="00171861" w:rsidP="00171861">
      <w:r w:rsidRPr="00AD3AB5">
        <w:t xml:space="preserve">This form is used only if a CQE is the </w:t>
      </w:r>
      <w:r>
        <w:t>t</w:t>
      </w:r>
      <w:r w:rsidRPr="00AD3AB5">
        <w:t xml:space="preserve">ransferor or the transferee of the IFQ. This form is for use in transferring </w:t>
      </w:r>
      <w:r>
        <w:t>IPHC</w:t>
      </w:r>
      <w:r w:rsidRPr="00AD3AB5">
        <w:t xml:space="preserve"> Areas 2C (Southeast </w:t>
      </w:r>
      <w:r>
        <w:t>GOA</w:t>
      </w:r>
      <w:r w:rsidRPr="00AD3AB5">
        <w:t>) and 3A (Central G</w:t>
      </w:r>
      <w:r>
        <w:t>O</w:t>
      </w:r>
      <w:r w:rsidRPr="00AD3AB5">
        <w:t xml:space="preserve">A) commercial IFQ for use as guided angler fish (GAF) by a community resident holding one or more charter halibut permits for IPHC </w:t>
      </w:r>
      <w:r>
        <w:t>A</w:t>
      </w:r>
      <w:r w:rsidRPr="00AD3AB5">
        <w:t>reas 2C or 3A</w:t>
      </w:r>
      <w:r>
        <w:t xml:space="preserve">. </w:t>
      </w:r>
      <w:r w:rsidRPr="006E7B3F">
        <w:t xml:space="preserve"> </w:t>
      </w:r>
    </w:p>
    <w:p w14:paraId="631E6AD1" w14:textId="77777777" w:rsidR="00171861" w:rsidRPr="006E7B3F" w:rsidRDefault="00171861" w:rsidP="00171861">
      <w:pPr>
        <w:pStyle w:val="ListParagraph"/>
        <w:numPr>
          <w:ilvl w:val="0"/>
          <w:numId w:val="3"/>
        </w:numPr>
        <w:tabs>
          <w:tab w:val="left" w:pos="360"/>
          <w:tab w:val="left" w:pos="720"/>
          <w:tab w:val="left" w:pos="1080"/>
          <w:tab w:val="left" w:pos="1440"/>
        </w:tabs>
      </w:pPr>
      <w:r>
        <w:t xml:space="preserve">A </w:t>
      </w:r>
      <w:r w:rsidRPr="006E7B3F">
        <w:t xml:space="preserve">CQE applying for a transfer between IFQ and GAF must be eligible to hold IFQ on behalf of an eligible community in Area 2C or Area 3A and have received NMFS’ notification of approval of eligibility to receive IFQ for that community. </w:t>
      </w:r>
    </w:p>
    <w:p w14:paraId="20F4C465" w14:textId="77777777" w:rsidR="00171861" w:rsidRPr="006E7B3F" w:rsidRDefault="00171861" w:rsidP="00171861">
      <w:pPr>
        <w:pStyle w:val="ListParagraph"/>
        <w:numPr>
          <w:ilvl w:val="0"/>
          <w:numId w:val="3"/>
        </w:numPr>
        <w:tabs>
          <w:tab w:val="left" w:pos="360"/>
          <w:tab w:val="left" w:pos="720"/>
          <w:tab w:val="left" w:pos="1080"/>
          <w:tab w:val="left" w:pos="1440"/>
        </w:tabs>
      </w:pPr>
      <w:r>
        <w:t xml:space="preserve">A </w:t>
      </w:r>
      <w:r w:rsidRPr="006E7B3F">
        <w:t xml:space="preserve">CQE applying to receive GAF must hold one or more valid community </w:t>
      </w:r>
      <w:r>
        <w:t>charter halibut permit</w:t>
      </w:r>
      <w:r w:rsidRPr="006E7B3F">
        <w:t>s.</w:t>
      </w:r>
    </w:p>
    <w:p w14:paraId="691F22D1" w14:textId="77777777" w:rsidR="00171861" w:rsidRPr="006E7B3F" w:rsidRDefault="00171861" w:rsidP="00171861">
      <w:pPr>
        <w:pStyle w:val="ListParagraph"/>
        <w:numPr>
          <w:ilvl w:val="0"/>
          <w:numId w:val="3"/>
        </w:numPr>
        <w:tabs>
          <w:tab w:val="left" w:pos="360"/>
          <w:tab w:val="left" w:pos="720"/>
          <w:tab w:val="left" w:pos="1080"/>
          <w:tab w:val="left" w:pos="1440"/>
        </w:tabs>
      </w:pPr>
      <w:r>
        <w:t xml:space="preserve">A </w:t>
      </w:r>
      <w:r w:rsidRPr="006E7B3F">
        <w:t>CQE applying to transfer IFQ to GAF must submit a complete annual report(s) as required by 50 CFR part 679.5(l)(8).</w:t>
      </w:r>
    </w:p>
    <w:p w14:paraId="6A879ABE" w14:textId="77777777" w:rsidR="00171861" w:rsidRPr="006E7B3F" w:rsidRDefault="00171861" w:rsidP="00171861">
      <w:pPr>
        <w:pStyle w:val="ListParagraph"/>
        <w:numPr>
          <w:ilvl w:val="0"/>
          <w:numId w:val="3"/>
        </w:numPr>
        <w:tabs>
          <w:tab w:val="left" w:pos="360"/>
          <w:tab w:val="left" w:pos="720"/>
          <w:tab w:val="left" w:pos="1080"/>
          <w:tab w:val="left" w:pos="1440"/>
        </w:tabs>
      </w:pPr>
      <w:r w:rsidRPr="006E7B3F">
        <w:t>An individual applying to receive GAF from Area 2C or Area 3A IFQ held by a CQE must be an eligible community resident of the eligible community in whose name the CQE is holding IFQ.</w:t>
      </w:r>
    </w:p>
    <w:p w14:paraId="6F485DA9" w14:textId="77777777" w:rsidR="00171861" w:rsidRPr="006E7B3F" w:rsidRDefault="00171861" w:rsidP="00171861">
      <w:pPr>
        <w:tabs>
          <w:tab w:val="left" w:pos="360"/>
          <w:tab w:val="left" w:pos="720"/>
          <w:tab w:val="left" w:pos="1080"/>
          <w:tab w:val="left" w:pos="1440"/>
        </w:tabs>
      </w:pPr>
    </w:p>
    <w:p w14:paraId="463E1926" w14:textId="77777777" w:rsidR="00171861" w:rsidRDefault="00171861" w:rsidP="00171861">
      <w:r>
        <w:t>T</w:t>
      </w:r>
      <w:r w:rsidRPr="00B6016E">
        <w:t xml:space="preserve">his form </w:t>
      </w:r>
      <w:r>
        <w:t xml:space="preserve">is also used </w:t>
      </w:r>
      <w:r w:rsidRPr="00B6016E">
        <w:t xml:space="preserve">to return unused GAF to the CQE from which it was obtained. NMFS will accept </w:t>
      </w:r>
      <w:r>
        <w:t>a</w:t>
      </w:r>
      <w:r w:rsidRPr="00B6016E">
        <w:t xml:space="preserve">pplications to return GAF to IFQ from August 1 to August 31 only. </w:t>
      </w:r>
      <w:r>
        <w:t xml:space="preserve">NMFS will return unused GAF to the IFQ permit holder from which they were obtained </w:t>
      </w:r>
      <w:r w:rsidRPr="00B6016E">
        <w:t>on or about 15 calendar days prior to the closing of the co</w:t>
      </w:r>
      <w:r>
        <w:t>mmercial halibut fishing season.</w:t>
      </w:r>
    </w:p>
    <w:p w14:paraId="5757B147" w14:textId="77777777" w:rsidR="00171861" w:rsidRPr="006E7B3F" w:rsidRDefault="00171861" w:rsidP="00171861"/>
    <w:p w14:paraId="5A38CEE7" w14:textId="647B03E0" w:rsidR="00171861" w:rsidRPr="00991B43" w:rsidRDefault="00171861" w:rsidP="00171861">
      <w:r>
        <w:t xml:space="preserve">NMFS will not approve an application before </w:t>
      </w:r>
      <w:r w:rsidR="00EE6C29">
        <w:t xml:space="preserve">the </w:t>
      </w:r>
      <w:r>
        <w:t xml:space="preserve">annual IFQ is issued, one month prior to the close of the commercial IFQ fishing season, or after November </w:t>
      </w:r>
      <w:r w:rsidRPr="00991B43">
        <w:t>1</w:t>
      </w:r>
      <w:r>
        <w:t xml:space="preserve">. NMFS </w:t>
      </w:r>
      <w:r w:rsidRPr="00991B43">
        <w:t>will return all unharvested GAF to the CQE on or about November 1 each year.</w:t>
      </w:r>
      <w:r>
        <w:t xml:space="preserve"> </w:t>
      </w:r>
    </w:p>
    <w:p w14:paraId="50665327" w14:textId="77777777" w:rsidR="00171861" w:rsidRDefault="00171861" w:rsidP="00171861">
      <w:pPr>
        <w:tabs>
          <w:tab w:val="left" w:pos="360"/>
          <w:tab w:val="left" w:pos="720"/>
        </w:tabs>
      </w:pPr>
    </w:p>
    <w:p w14:paraId="0090D3D7" w14:textId="77777777" w:rsidR="00171861" w:rsidRPr="006E7B3F" w:rsidRDefault="00171861" w:rsidP="00171861">
      <w:r>
        <w:t xml:space="preserve">The </w:t>
      </w:r>
      <w:r w:rsidRPr="002E2FE1">
        <w:t xml:space="preserve">IFQ permit holder is </w:t>
      </w:r>
      <w:r>
        <w:t xml:space="preserve">responsible for all cost recovery fees </w:t>
      </w:r>
      <w:r w:rsidRPr="006E7B3F">
        <w:t>(OMB Control No. 0648-0</w:t>
      </w:r>
      <w:r>
        <w:t>711)</w:t>
      </w:r>
      <w:r w:rsidRPr="006E7B3F">
        <w:t xml:space="preserve"> </w:t>
      </w:r>
      <w:r>
        <w:t>resulting from the GAF harvested as a result of this transfer. No fees will be assessed for any unused GAF.</w:t>
      </w:r>
    </w:p>
    <w:p w14:paraId="4F1B9C52" w14:textId="77777777" w:rsidR="00171861" w:rsidRPr="006E7B3F" w:rsidRDefault="00171861" w:rsidP="00171861">
      <w:pPr>
        <w:tabs>
          <w:tab w:val="left" w:pos="360"/>
          <w:tab w:val="left" w:pos="720"/>
          <w:tab w:val="left" w:pos="1080"/>
          <w:tab w:val="left" w:pos="1440"/>
        </w:tabs>
      </w:pPr>
    </w:p>
    <w:p w14:paraId="7148DEFD" w14:textId="77777777" w:rsidR="00171861" w:rsidRPr="00812B20" w:rsidRDefault="00171861" w:rsidP="00171861">
      <w:pPr>
        <w:tabs>
          <w:tab w:val="left" w:pos="360"/>
          <w:tab w:val="left" w:pos="720"/>
          <w:tab w:val="left" w:pos="1080"/>
          <w:tab w:val="left" w:pos="1440"/>
        </w:tabs>
        <w:ind w:left="720" w:hanging="720"/>
        <w:rPr>
          <w:b/>
          <w:sz w:val="20"/>
          <w:szCs w:val="20"/>
        </w:rPr>
      </w:pPr>
      <w:r w:rsidRPr="00812B20">
        <w:rPr>
          <w:b/>
          <w:sz w:val="20"/>
          <w:szCs w:val="20"/>
        </w:rPr>
        <w:t>Application for Transfer Between IFQ and GAF by a CQE</w:t>
      </w:r>
    </w:p>
    <w:p w14:paraId="139F761E" w14:textId="77777777" w:rsidR="00171861" w:rsidRPr="00812B20" w:rsidRDefault="00171861" w:rsidP="00171861">
      <w:pPr>
        <w:tabs>
          <w:tab w:val="left" w:pos="360"/>
          <w:tab w:val="left" w:pos="720"/>
          <w:tab w:val="left" w:pos="1080"/>
          <w:tab w:val="left" w:pos="1440"/>
        </w:tabs>
        <w:rPr>
          <w:sz w:val="20"/>
          <w:szCs w:val="20"/>
          <w:u w:val="single"/>
        </w:rPr>
      </w:pPr>
      <w:r w:rsidRPr="00812B20">
        <w:rPr>
          <w:sz w:val="20"/>
          <w:szCs w:val="20"/>
          <w:u w:val="single"/>
        </w:rPr>
        <w:t>Attachments</w:t>
      </w:r>
    </w:p>
    <w:p w14:paraId="67830715" w14:textId="77777777" w:rsidR="00171861" w:rsidRPr="00812B20" w:rsidRDefault="00171861" w:rsidP="00171861">
      <w:pPr>
        <w:tabs>
          <w:tab w:val="left" w:pos="360"/>
          <w:tab w:val="left" w:pos="720"/>
          <w:tab w:val="left" w:pos="1080"/>
          <w:tab w:val="left" w:pos="1440"/>
        </w:tabs>
        <w:rPr>
          <w:sz w:val="20"/>
          <w:szCs w:val="20"/>
        </w:rPr>
      </w:pPr>
      <w:r w:rsidRPr="00812B20">
        <w:rPr>
          <w:sz w:val="20"/>
          <w:szCs w:val="20"/>
        </w:rPr>
        <w:tab/>
        <w:t>Completed Application</w:t>
      </w:r>
    </w:p>
    <w:p w14:paraId="28B39496" w14:textId="037FF34C" w:rsidR="00171861" w:rsidRPr="00812B20" w:rsidRDefault="00171861" w:rsidP="00171861">
      <w:pPr>
        <w:tabs>
          <w:tab w:val="left" w:pos="360"/>
          <w:tab w:val="left" w:pos="720"/>
          <w:tab w:val="left" w:pos="1080"/>
          <w:tab w:val="left" w:pos="1440"/>
        </w:tabs>
        <w:rPr>
          <w:sz w:val="20"/>
          <w:szCs w:val="20"/>
        </w:rPr>
      </w:pPr>
      <w:r>
        <w:rPr>
          <w:sz w:val="20"/>
          <w:szCs w:val="20"/>
        </w:rPr>
        <w:tab/>
        <w:t xml:space="preserve">Copy of </w:t>
      </w:r>
      <w:r w:rsidR="00466A2E">
        <w:rPr>
          <w:sz w:val="20"/>
          <w:szCs w:val="20"/>
        </w:rPr>
        <w:t>IFQ permit</w:t>
      </w:r>
      <w:r w:rsidRPr="00812B20">
        <w:rPr>
          <w:sz w:val="20"/>
          <w:szCs w:val="20"/>
        </w:rPr>
        <w:t xml:space="preserve">(s) </w:t>
      </w:r>
    </w:p>
    <w:p w14:paraId="0C57FDCF" w14:textId="77777777" w:rsidR="00171861" w:rsidRPr="00812B20" w:rsidRDefault="00171861" w:rsidP="00171861">
      <w:pPr>
        <w:tabs>
          <w:tab w:val="left" w:pos="360"/>
          <w:tab w:val="left" w:pos="720"/>
          <w:tab w:val="left" w:pos="1080"/>
          <w:tab w:val="left" w:pos="1440"/>
        </w:tabs>
        <w:rPr>
          <w:sz w:val="20"/>
          <w:szCs w:val="20"/>
        </w:rPr>
      </w:pPr>
      <w:r w:rsidRPr="00812B20">
        <w:rPr>
          <w:sz w:val="20"/>
          <w:szCs w:val="20"/>
        </w:rPr>
        <w:tab/>
        <w:t xml:space="preserve">Valid Charter Halibut Permit </w:t>
      </w:r>
    </w:p>
    <w:p w14:paraId="26B0B455" w14:textId="77777777" w:rsidR="00171861" w:rsidRPr="00812B20" w:rsidRDefault="00171861" w:rsidP="00171861">
      <w:pPr>
        <w:tabs>
          <w:tab w:val="left" w:pos="360"/>
          <w:tab w:val="left" w:pos="720"/>
          <w:tab w:val="left" w:pos="1080"/>
          <w:tab w:val="left" w:pos="1440"/>
        </w:tabs>
        <w:rPr>
          <w:sz w:val="20"/>
          <w:szCs w:val="20"/>
        </w:rPr>
      </w:pPr>
      <w:r w:rsidRPr="00812B20">
        <w:rPr>
          <w:sz w:val="20"/>
          <w:szCs w:val="20"/>
        </w:rPr>
        <w:tab/>
        <w:t>Power of Attorney (</w:t>
      </w:r>
      <w:r w:rsidRPr="00D47A7F">
        <w:rPr>
          <w:i/>
          <w:sz w:val="20"/>
          <w:szCs w:val="20"/>
        </w:rPr>
        <w:t>if applicable</w:t>
      </w:r>
      <w:r w:rsidRPr="00812B20">
        <w:rPr>
          <w:sz w:val="20"/>
          <w:szCs w:val="20"/>
        </w:rPr>
        <w:t>)</w:t>
      </w:r>
    </w:p>
    <w:p w14:paraId="6402FB51" w14:textId="77777777" w:rsidR="00171861" w:rsidRPr="00812B20" w:rsidRDefault="00171861" w:rsidP="00171861">
      <w:pPr>
        <w:tabs>
          <w:tab w:val="left" w:pos="360"/>
          <w:tab w:val="left" w:pos="720"/>
          <w:tab w:val="left" w:pos="1080"/>
          <w:tab w:val="left" w:pos="1440"/>
        </w:tabs>
        <w:ind w:left="720" w:hanging="720"/>
        <w:rPr>
          <w:sz w:val="20"/>
          <w:szCs w:val="20"/>
          <w:u w:val="single"/>
        </w:rPr>
      </w:pPr>
      <w:r>
        <w:rPr>
          <w:sz w:val="20"/>
          <w:szCs w:val="20"/>
          <w:u w:val="single"/>
        </w:rPr>
        <w:t xml:space="preserve">Block A -- Identification of </w:t>
      </w:r>
      <w:r w:rsidRPr="00812B20">
        <w:rPr>
          <w:sz w:val="20"/>
          <w:szCs w:val="20"/>
          <w:u w:val="single"/>
        </w:rPr>
        <w:t xml:space="preserve">transferor </w:t>
      </w:r>
    </w:p>
    <w:p w14:paraId="6170357B" w14:textId="77777777" w:rsidR="00171861" w:rsidRPr="00812B20" w:rsidRDefault="00171861" w:rsidP="00171861">
      <w:pPr>
        <w:tabs>
          <w:tab w:val="left" w:pos="360"/>
          <w:tab w:val="left" w:pos="720"/>
          <w:tab w:val="left" w:pos="1080"/>
          <w:tab w:val="left" w:pos="1440"/>
        </w:tabs>
        <w:rPr>
          <w:sz w:val="20"/>
          <w:szCs w:val="20"/>
        </w:rPr>
      </w:pPr>
      <w:r w:rsidRPr="00812B20">
        <w:rPr>
          <w:sz w:val="20"/>
          <w:szCs w:val="20"/>
        </w:rPr>
        <w:tab/>
        <w:t>Name and NMFS Person ID</w:t>
      </w:r>
      <w:r w:rsidRPr="00812B20">
        <w:rPr>
          <w:sz w:val="20"/>
          <w:szCs w:val="20"/>
        </w:rPr>
        <w:tab/>
      </w:r>
    </w:p>
    <w:p w14:paraId="28C08E78" w14:textId="77777777" w:rsidR="00171861" w:rsidRPr="00812B20" w:rsidRDefault="00171861" w:rsidP="00171861">
      <w:pPr>
        <w:tabs>
          <w:tab w:val="left" w:pos="360"/>
          <w:tab w:val="left" w:pos="720"/>
          <w:tab w:val="left" w:pos="1080"/>
          <w:tab w:val="left" w:pos="1440"/>
        </w:tabs>
        <w:ind w:left="720" w:hanging="720"/>
        <w:rPr>
          <w:sz w:val="20"/>
          <w:szCs w:val="20"/>
        </w:rPr>
      </w:pPr>
      <w:r w:rsidRPr="00812B20">
        <w:rPr>
          <w:sz w:val="20"/>
          <w:szCs w:val="20"/>
        </w:rPr>
        <w:tab/>
        <w:t>Name of Community represented by the CQE</w:t>
      </w:r>
      <w:r w:rsidRPr="00812B20">
        <w:rPr>
          <w:sz w:val="20"/>
          <w:szCs w:val="20"/>
        </w:rPr>
        <w:tab/>
      </w:r>
    </w:p>
    <w:p w14:paraId="7E2662D0" w14:textId="77777777" w:rsidR="00171861" w:rsidRPr="00812B20" w:rsidRDefault="00171861" w:rsidP="00171861">
      <w:pPr>
        <w:tabs>
          <w:tab w:val="left" w:pos="360"/>
          <w:tab w:val="left" w:pos="720"/>
          <w:tab w:val="left" w:pos="1080"/>
          <w:tab w:val="left" w:pos="1440"/>
        </w:tabs>
        <w:ind w:left="720" w:hanging="720"/>
        <w:rPr>
          <w:sz w:val="20"/>
          <w:szCs w:val="20"/>
        </w:rPr>
      </w:pPr>
      <w:r w:rsidRPr="00812B20">
        <w:rPr>
          <w:sz w:val="20"/>
          <w:szCs w:val="20"/>
        </w:rPr>
        <w:tab/>
        <w:t xml:space="preserve">Permanent </w:t>
      </w:r>
      <w:r>
        <w:rPr>
          <w:sz w:val="20"/>
          <w:szCs w:val="20"/>
        </w:rPr>
        <w:t xml:space="preserve">or Temporary </w:t>
      </w:r>
      <w:r w:rsidRPr="00812B20">
        <w:rPr>
          <w:sz w:val="20"/>
          <w:szCs w:val="20"/>
        </w:rPr>
        <w:t>Business Mailing Address</w:t>
      </w:r>
      <w:r>
        <w:rPr>
          <w:sz w:val="20"/>
          <w:szCs w:val="20"/>
        </w:rPr>
        <w:t xml:space="preserve">. </w:t>
      </w:r>
    </w:p>
    <w:p w14:paraId="21A9C1DF" w14:textId="77777777" w:rsidR="00171861" w:rsidRPr="00812B20" w:rsidRDefault="00171861" w:rsidP="00171861">
      <w:pPr>
        <w:tabs>
          <w:tab w:val="left" w:pos="360"/>
          <w:tab w:val="left" w:pos="720"/>
          <w:tab w:val="left" w:pos="1080"/>
          <w:tab w:val="left" w:pos="1440"/>
        </w:tabs>
        <w:ind w:left="720" w:hanging="720"/>
        <w:rPr>
          <w:sz w:val="20"/>
          <w:szCs w:val="20"/>
        </w:rPr>
      </w:pPr>
      <w:r w:rsidRPr="00812B20">
        <w:rPr>
          <w:sz w:val="20"/>
          <w:szCs w:val="20"/>
        </w:rPr>
        <w:tab/>
        <w:t>Business Telephone No.</w:t>
      </w:r>
      <w:r>
        <w:rPr>
          <w:sz w:val="20"/>
          <w:szCs w:val="20"/>
        </w:rPr>
        <w:t xml:space="preserve">, </w:t>
      </w:r>
      <w:r w:rsidRPr="00812B20">
        <w:rPr>
          <w:sz w:val="20"/>
          <w:szCs w:val="20"/>
        </w:rPr>
        <w:t>Business Fax No</w:t>
      </w:r>
      <w:r>
        <w:rPr>
          <w:sz w:val="20"/>
          <w:szCs w:val="20"/>
        </w:rPr>
        <w:t xml:space="preserve">., </w:t>
      </w:r>
      <w:r w:rsidRPr="00812B20">
        <w:rPr>
          <w:sz w:val="20"/>
          <w:szCs w:val="20"/>
        </w:rPr>
        <w:t xml:space="preserve">Business </w:t>
      </w:r>
      <w:r>
        <w:rPr>
          <w:sz w:val="20"/>
          <w:szCs w:val="20"/>
        </w:rPr>
        <w:t>email</w:t>
      </w:r>
      <w:r w:rsidRPr="00812B20">
        <w:rPr>
          <w:sz w:val="20"/>
          <w:szCs w:val="20"/>
        </w:rPr>
        <w:t xml:space="preserve"> address</w:t>
      </w:r>
    </w:p>
    <w:p w14:paraId="087F48AE" w14:textId="77777777" w:rsidR="00171861" w:rsidRPr="00812B20" w:rsidRDefault="00171861" w:rsidP="00171861">
      <w:pPr>
        <w:tabs>
          <w:tab w:val="left" w:pos="360"/>
          <w:tab w:val="left" w:pos="720"/>
          <w:tab w:val="left" w:pos="1080"/>
          <w:tab w:val="left" w:pos="1440"/>
        </w:tabs>
        <w:ind w:left="720" w:hanging="720"/>
        <w:rPr>
          <w:sz w:val="20"/>
          <w:szCs w:val="20"/>
          <w:u w:val="single"/>
        </w:rPr>
      </w:pPr>
      <w:r>
        <w:rPr>
          <w:sz w:val="20"/>
          <w:szCs w:val="20"/>
          <w:u w:val="single"/>
        </w:rPr>
        <w:t xml:space="preserve">Block B -- </w:t>
      </w:r>
      <w:r w:rsidRPr="00812B20">
        <w:rPr>
          <w:sz w:val="20"/>
          <w:szCs w:val="20"/>
          <w:u w:val="single"/>
        </w:rPr>
        <w:t>Identification of transferee</w:t>
      </w:r>
    </w:p>
    <w:p w14:paraId="1613E553" w14:textId="77777777" w:rsidR="00171861" w:rsidRPr="00812B20" w:rsidRDefault="00171861" w:rsidP="00171861">
      <w:pPr>
        <w:tabs>
          <w:tab w:val="left" w:pos="360"/>
          <w:tab w:val="left" w:pos="720"/>
          <w:tab w:val="left" w:pos="1080"/>
          <w:tab w:val="left" w:pos="1440"/>
        </w:tabs>
        <w:rPr>
          <w:sz w:val="20"/>
          <w:szCs w:val="20"/>
        </w:rPr>
      </w:pPr>
      <w:r w:rsidRPr="00812B20">
        <w:rPr>
          <w:sz w:val="20"/>
          <w:szCs w:val="20"/>
        </w:rPr>
        <w:tab/>
        <w:t>Name and</w:t>
      </w:r>
      <w:r>
        <w:rPr>
          <w:sz w:val="20"/>
          <w:szCs w:val="20"/>
        </w:rPr>
        <w:t xml:space="preserve"> </w:t>
      </w:r>
      <w:r w:rsidRPr="00812B20">
        <w:rPr>
          <w:sz w:val="20"/>
          <w:szCs w:val="20"/>
        </w:rPr>
        <w:t>NMFS Person ID</w:t>
      </w:r>
      <w:r w:rsidRPr="00812B20">
        <w:rPr>
          <w:sz w:val="20"/>
          <w:szCs w:val="20"/>
        </w:rPr>
        <w:tab/>
      </w:r>
    </w:p>
    <w:p w14:paraId="145157C7" w14:textId="77777777" w:rsidR="00171861" w:rsidRDefault="00171861" w:rsidP="00171861">
      <w:pPr>
        <w:tabs>
          <w:tab w:val="left" w:pos="360"/>
          <w:tab w:val="left" w:pos="720"/>
          <w:tab w:val="left" w:pos="1080"/>
          <w:tab w:val="left" w:pos="1440"/>
        </w:tabs>
        <w:ind w:left="720" w:hanging="720"/>
        <w:rPr>
          <w:sz w:val="20"/>
          <w:szCs w:val="20"/>
        </w:rPr>
      </w:pPr>
      <w:r w:rsidRPr="00812B20">
        <w:rPr>
          <w:sz w:val="20"/>
          <w:szCs w:val="20"/>
        </w:rPr>
        <w:tab/>
        <w:t>Name of Community represented by the CQE</w:t>
      </w:r>
    </w:p>
    <w:p w14:paraId="0FA130BB" w14:textId="77777777" w:rsidR="00171861" w:rsidRDefault="00171861" w:rsidP="00171861">
      <w:pPr>
        <w:tabs>
          <w:tab w:val="left" w:pos="360"/>
          <w:tab w:val="left" w:pos="720"/>
          <w:tab w:val="left" w:pos="1080"/>
          <w:tab w:val="left" w:pos="1440"/>
        </w:tabs>
        <w:ind w:left="720" w:hanging="720"/>
        <w:rPr>
          <w:sz w:val="20"/>
          <w:szCs w:val="20"/>
        </w:rPr>
      </w:pPr>
      <w:r>
        <w:rPr>
          <w:sz w:val="20"/>
          <w:szCs w:val="20"/>
        </w:rPr>
        <w:tab/>
      </w:r>
      <w:r w:rsidRPr="001B79D3">
        <w:rPr>
          <w:sz w:val="20"/>
          <w:szCs w:val="20"/>
        </w:rPr>
        <w:t>Indicate whether or not you intend to begin or end your charter halibut fishing trip</w:t>
      </w:r>
      <w:r>
        <w:rPr>
          <w:sz w:val="20"/>
          <w:szCs w:val="20"/>
        </w:rPr>
        <w:t xml:space="preserve"> </w:t>
      </w:r>
      <w:r w:rsidRPr="001B79D3">
        <w:rPr>
          <w:sz w:val="20"/>
          <w:szCs w:val="20"/>
        </w:rPr>
        <w:t xml:space="preserve">in the </w:t>
      </w:r>
      <w:r w:rsidRPr="00224578">
        <w:rPr>
          <w:sz w:val="20"/>
          <w:szCs w:val="20"/>
        </w:rPr>
        <w:t>community represented by the CQE listed in Block A</w:t>
      </w:r>
    </w:p>
    <w:p w14:paraId="35D73BB1" w14:textId="77777777" w:rsidR="00171861" w:rsidRPr="00812B20" w:rsidRDefault="00171861" w:rsidP="00171861">
      <w:pPr>
        <w:tabs>
          <w:tab w:val="left" w:pos="360"/>
          <w:tab w:val="left" w:pos="720"/>
          <w:tab w:val="left" w:pos="1080"/>
          <w:tab w:val="left" w:pos="1440"/>
        </w:tabs>
        <w:ind w:left="720" w:hanging="720"/>
        <w:rPr>
          <w:sz w:val="20"/>
          <w:szCs w:val="20"/>
        </w:rPr>
      </w:pPr>
      <w:r>
        <w:rPr>
          <w:sz w:val="20"/>
          <w:szCs w:val="20"/>
        </w:rPr>
        <w:tab/>
      </w:r>
      <w:r w:rsidRPr="00812B20">
        <w:rPr>
          <w:sz w:val="20"/>
          <w:szCs w:val="20"/>
        </w:rPr>
        <w:t xml:space="preserve">Permanent </w:t>
      </w:r>
      <w:r>
        <w:rPr>
          <w:sz w:val="20"/>
          <w:szCs w:val="20"/>
        </w:rPr>
        <w:t xml:space="preserve">or Temporary </w:t>
      </w:r>
      <w:r w:rsidRPr="00812B20">
        <w:rPr>
          <w:sz w:val="20"/>
          <w:szCs w:val="20"/>
        </w:rPr>
        <w:t>Business Mailing Address</w:t>
      </w:r>
      <w:r>
        <w:rPr>
          <w:sz w:val="20"/>
          <w:szCs w:val="20"/>
        </w:rPr>
        <w:t>.</w:t>
      </w:r>
    </w:p>
    <w:p w14:paraId="1D19D343" w14:textId="77777777" w:rsidR="00171861" w:rsidRDefault="00171861" w:rsidP="00171861">
      <w:pPr>
        <w:tabs>
          <w:tab w:val="left" w:pos="360"/>
          <w:tab w:val="left" w:pos="720"/>
          <w:tab w:val="left" w:pos="1080"/>
          <w:tab w:val="left" w:pos="1440"/>
        </w:tabs>
        <w:ind w:left="720" w:hanging="720"/>
        <w:rPr>
          <w:sz w:val="20"/>
          <w:szCs w:val="20"/>
        </w:rPr>
      </w:pPr>
      <w:r w:rsidRPr="00812B20">
        <w:rPr>
          <w:sz w:val="20"/>
          <w:szCs w:val="20"/>
        </w:rPr>
        <w:tab/>
        <w:t>Business Telephone No.</w:t>
      </w:r>
      <w:r>
        <w:rPr>
          <w:sz w:val="20"/>
          <w:szCs w:val="20"/>
        </w:rPr>
        <w:t xml:space="preserve">, </w:t>
      </w:r>
      <w:r w:rsidRPr="00812B20">
        <w:rPr>
          <w:sz w:val="20"/>
          <w:szCs w:val="20"/>
        </w:rPr>
        <w:t>Business Fax No</w:t>
      </w:r>
      <w:r>
        <w:rPr>
          <w:sz w:val="20"/>
          <w:szCs w:val="20"/>
        </w:rPr>
        <w:t xml:space="preserve">., </w:t>
      </w:r>
      <w:r w:rsidRPr="00812B20">
        <w:rPr>
          <w:sz w:val="20"/>
          <w:szCs w:val="20"/>
        </w:rPr>
        <w:t xml:space="preserve">Business </w:t>
      </w:r>
      <w:r>
        <w:rPr>
          <w:sz w:val="20"/>
          <w:szCs w:val="20"/>
        </w:rPr>
        <w:t>email</w:t>
      </w:r>
      <w:r w:rsidRPr="00812B20">
        <w:rPr>
          <w:sz w:val="20"/>
          <w:szCs w:val="20"/>
        </w:rPr>
        <w:t xml:space="preserve"> address</w:t>
      </w:r>
    </w:p>
    <w:p w14:paraId="02CA82A4" w14:textId="77777777" w:rsidR="00171861" w:rsidRPr="00812B20" w:rsidRDefault="00171861" w:rsidP="00171861">
      <w:pPr>
        <w:tabs>
          <w:tab w:val="left" w:pos="360"/>
          <w:tab w:val="left" w:pos="720"/>
          <w:tab w:val="left" w:pos="1080"/>
          <w:tab w:val="left" w:pos="1440"/>
        </w:tabs>
        <w:rPr>
          <w:sz w:val="20"/>
          <w:szCs w:val="20"/>
          <w:u w:val="single"/>
        </w:rPr>
      </w:pPr>
      <w:r>
        <w:rPr>
          <w:sz w:val="20"/>
          <w:szCs w:val="20"/>
          <w:u w:val="single"/>
        </w:rPr>
        <w:t xml:space="preserve">Block C -- </w:t>
      </w:r>
      <w:r w:rsidRPr="00812B20">
        <w:rPr>
          <w:sz w:val="20"/>
          <w:szCs w:val="20"/>
          <w:u w:val="single"/>
        </w:rPr>
        <w:t xml:space="preserve">Identification of IFQ and/or GAF </w:t>
      </w:r>
      <w:r>
        <w:rPr>
          <w:sz w:val="20"/>
          <w:szCs w:val="20"/>
          <w:u w:val="single"/>
        </w:rPr>
        <w:t>t</w:t>
      </w:r>
      <w:r w:rsidRPr="00812B20">
        <w:rPr>
          <w:sz w:val="20"/>
          <w:szCs w:val="20"/>
          <w:u w:val="single"/>
        </w:rPr>
        <w:t>o be Transferred</w:t>
      </w:r>
    </w:p>
    <w:p w14:paraId="2E028421" w14:textId="77777777" w:rsidR="00171861" w:rsidRPr="00812B20" w:rsidRDefault="00171861" w:rsidP="00171861">
      <w:pPr>
        <w:tabs>
          <w:tab w:val="left" w:pos="360"/>
          <w:tab w:val="left" w:pos="720"/>
          <w:tab w:val="left" w:pos="1080"/>
          <w:tab w:val="left" w:pos="1440"/>
        </w:tabs>
        <w:ind w:left="720" w:hanging="720"/>
        <w:rPr>
          <w:sz w:val="20"/>
          <w:szCs w:val="20"/>
        </w:rPr>
      </w:pPr>
      <w:r w:rsidRPr="00812B20">
        <w:rPr>
          <w:sz w:val="20"/>
          <w:szCs w:val="20"/>
        </w:rPr>
        <w:tab/>
        <w:t>IFQ Permit Number</w:t>
      </w:r>
    </w:p>
    <w:p w14:paraId="3193A275" w14:textId="77777777" w:rsidR="00171861" w:rsidRPr="00812B20" w:rsidRDefault="00171861" w:rsidP="00171861">
      <w:pPr>
        <w:tabs>
          <w:tab w:val="left" w:pos="360"/>
          <w:tab w:val="left" w:pos="720"/>
          <w:tab w:val="left" w:pos="1080"/>
          <w:tab w:val="left" w:pos="1440"/>
        </w:tabs>
        <w:ind w:left="720" w:hanging="720"/>
        <w:rPr>
          <w:sz w:val="20"/>
          <w:szCs w:val="20"/>
        </w:rPr>
      </w:pPr>
      <w:r w:rsidRPr="00812B20">
        <w:rPr>
          <w:sz w:val="20"/>
          <w:szCs w:val="20"/>
        </w:rPr>
        <w:tab/>
        <w:t>IPHC Area</w:t>
      </w:r>
    </w:p>
    <w:p w14:paraId="07CC4364" w14:textId="77777777" w:rsidR="00171861" w:rsidRPr="00812B20" w:rsidRDefault="00171861" w:rsidP="00171861">
      <w:pPr>
        <w:tabs>
          <w:tab w:val="left" w:pos="360"/>
          <w:tab w:val="left" w:pos="720"/>
          <w:tab w:val="left" w:pos="1080"/>
          <w:tab w:val="left" w:pos="1440"/>
        </w:tabs>
        <w:ind w:left="720" w:hanging="720"/>
        <w:rPr>
          <w:sz w:val="20"/>
          <w:szCs w:val="20"/>
        </w:rPr>
      </w:pPr>
      <w:r w:rsidRPr="00812B20">
        <w:rPr>
          <w:sz w:val="20"/>
          <w:szCs w:val="20"/>
        </w:rPr>
        <w:tab/>
        <w:t>Charter Halibut Permit Number</w:t>
      </w:r>
    </w:p>
    <w:p w14:paraId="4242017C" w14:textId="77777777" w:rsidR="00171861" w:rsidRDefault="00171861" w:rsidP="00171861">
      <w:pPr>
        <w:tabs>
          <w:tab w:val="left" w:pos="360"/>
          <w:tab w:val="left" w:pos="720"/>
          <w:tab w:val="left" w:pos="1080"/>
          <w:tab w:val="left" w:pos="1440"/>
        </w:tabs>
        <w:ind w:left="720" w:hanging="720"/>
        <w:rPr>
          <w:sz w:val="20"/>
          <w:szCs w:val="20"/>
        </w:rPr>
      </w:pPr>
      <w:r w:rsidRPr="00812B20">
        <w:rPr>
          <w:sz w:val="20"/>
          <w:szCs w:val="20"/>
        </w:rPr>
        <w:t xml:space="preserve"> </w:t>
      </w:r>
      <w:r w:rsidRPr="00812B20">
        <w:rPr>
          <w:sz w:val="20"/>
          <w:szCs w:val="20"/>
        </w:rPr>
        <w:tab/>
        <w:t>GAF Permit Number (only required when GAF is returning to the IFQ permit holder)</w:t>
      </w:r>
    </w:p>
    <w:p w14:paraId="793FC7B0" w14:textId="77777777" w:rsidR="00171861" w:rsidRPr="00812B20" w:rsidRDefault="00171861" w:rsidP="00171861">
      <w:pPr>
        <w:tabs>
          <w:tab w:val="left" w:pos="360"/>
          <w:tab w:val="left" w:pos="720"/>
          <w:tab w:val="left" w:pos="1080"/>
          <w:tab w:val="left" w:pos="1440"/>
        </w:tabs>
        <w:ind w:left="720" w:hanging="720"/>
        <w:rPr>
          <w:sz w:val="20"/>
          <w:szCs w:val="20"/>
        </w:rPr>
      </w:pPr>
      <w:r w:rsidRPr="00812B20">
        <w:rPr>
          <w:sz w:val="20"/>
          <w:szCs w:val="20"/>
        </w:rPr>
        <w:tab/>
        <w:t>Number of GAF</w:t>
      </w:r>
    </w:p>
    <w:p w14:paraId="1EDC9C62" w14:textId="77777777" w:rsidR="00171861" w:rsidRDefault="00171861" w:rsidP="00171861">
      <w:pPr>
        <w:tabs>
          <w:tab w:val="left" w:pos="360"/>
          <w:tab w:val="left" w:pos="720"/>
          <w:tab w:val="left" w:pos="1080"/>
          <w:tab w:val="left" w:pos="1440"/>
        </w:tabs>
        <w:rPr>
          <w:sz w:val="20"/>
          <w:szCs w:val="20"/>
          <w:u w:val="single"/>
        </w:rPr>
      </w:pPr>
      <w:r>
        <w:rPr>
          <w:sz w:val="20"/>
          <w:szCs w:val="20"/>
          <w:u w:val="single"/>
        </w:rPr>
        <w:t>Block D -- Transferor Supplemental Information</w:t>
      </w:r>
    </w:p>
    <w:p w14:paraId="10680F61" w14:textId="01046C51" w:rsidR="00171861" w:rsidRDefault="00171861" w:rsidP="00171861">
      <w:pPr>
        <w:tabs>
          <w:tab w:val="left" w:pos="360"/>
          <w:tab w:val="left" w:pos="720"/>
          <w:tab w:val="left" w:pos="1080"/>
          <w:tab w:val="left" w:pos="1440"/>
        </w:tabs>
        <w:rPr>
          <w:sz w:val="20"/>
          <w:szCs w:val="20"/>
        </w:rPr>
      </w:pPr>
      <w:r>
        <w:rPr>
          <w:sz w:val="20"/>
          <w:szCs w:val="20"/>
        </w:rPr>
        <w:tab/>
        <w:t>Was this a gift</w:t>
      </w:r>
      <w:r w:rsidR="003420C3">
        <w:rPr>
          <w:sz w:val="20"/>
          <w:szCs w:val="20"/>
        </w:rPr>
        <w:t>?</w:t>
      </w:r>
    </w:p>
    <w:p w14:paraId="0322C36D" w14:textId="77777777" w:rsidR="00171861" w:rsidRDefault="00171861" w:rsidP="00171861">
      <w:pPr>
        <w:tabs>
          <w:tab w:val="left" w:pos="360"/>
          <w:tab w:val="left" w:pos="720"/>
          <w:tab w:val="left" w:pos="1080"/>
          <w:tab w:val="left" w:pos="1440"/>
        </w:tabs>
        <w:rPr>
          <w:sz w:val="20"/>
          <w:szCs w:val="20"/>
        </w:rPr>
      </w:pPr>
      <w:r>
        <w:rPr>
          <w:sz w:val="20"/>
          <w:szCs w:val="20"/>
        </w:rPr>
        <w:tab/>
      </w:r>
      <w:r w:rsidRPr="00975618">
        <w:rPr>
          <w:b/>
          <w:sz w:val="20"/>
          <w:szCs w:val="20"/>
        </w:rPr>
        <w:t>If NO</w:t>
      </w:r>
      <w:r>
        <w:rPr>
          <w:sz w:val="20"/>
          <w:szCs w:val="20"/>
        </w:rPr>
        <w:t>, total amount paid for the IFQ in this transaction, including fees:</w:t>
      </w:r>
    </w:p>
    <w:p w14:paraId="67AFCF23" w14:textId="77777777" w:rsidR="00171861" w:rsidRDefault="00171861" w:rsidP="00171861">
      <w:pPr>
        <w:tabs>
          <w:tab w:val="left" w:pos="360"/>
          <w:tab w:val="left" w:pos="720"/>
          <w:tab w:val="left" w:pos="1080"/>
          <w:tab w:val="left" w:pos="1440"/>
        </w:tabs>
        <w:rPr>
          <w:sz w:val="20"/>
          <w:szCs w:val="20"/>
        </w:rPr>
      </w:pPr>
      <w:r>
        <w:rPr>
          <w:sz w:val="20"/>
          <w:szCs w:val="20"/>
        </w:rPr>
        <w:tab/>
        <w:t>Give the price per pound/pound of IFQ</w:t>
      </w:r>
    </w:p>
    <w:p w14:paraId="5EAA67CD" w14:textId="21BC09D6" w:rsidR="00171861" w:rsidRDefault="00171861" w:rsidP="00171861">
      <w:pPr>
        <w:tabs>
          <w:tab w:val="left" w:pos="360"/>
          <w:tab w:val="left" w:pos="720"/>
          <w:tab w:val="left" w:pos="1080"/>
          <w:tab w:val="left" w:pos="1440"/>
        </w:tabs>
        <w:rPr>
          <w:sz w:val="20"/>
          <w:szCs w:val="20"/>
        </w:rPr>
      </w:pPr>
      <w:r>
        <w:rPr>
          <w:sz w:val="20"/>
          <w:szCs w:val="20"/>
        </w:rPr>
        <w:tab/>
        <w:t>Was a broker used to facilitate this transfer</w:t>
      </w:r>
      <w:r w:rsidR="003420C3">
        <w:rPr>
          <w:sz w:val="20"/>
          <w:szCs w:val="20"/>
        </w:rPr>
        <w:t>?</w:t>
      </w:r>
    </w:p>
    <w:p w14:paraId="4A5D1E81" w14:textId="77777777" w:rsidR="00171861" w:rsidRPr="00975618" w:rsidRDefault="00171861" w:rsidP="00171861">
      <w:pPr>
        <w:tabs>
          <w:tab w:val="left" w:pos="360"/>
          <w:tab w:val="left" w:pos="720"/>
          <w:tab w:val="left" w:pos="1080"/>
          <w:tab w:val="left" w:pos="1440"/>
        </w:tabs>
        <w:rPr>
          <w:sz w:val="20"/>
          <w:szCs w:val="20"/>
        </w:rPr>
      </w:pPr>
      <w:r>
        <w:rPr>
          <w:sz w:val="20"/>
          <w:szCs w:val="20"/>
        </w:rPr>
        <w:tab/>
      </w:r>
      <w:r w:rsidRPr="00975618">
        <w:rPr>
          <w:b/>
          <w:sz w:val="20"/>
          <w:szCs w:val="20"/>
        </w:rPr>
        <w:t>If YES</w:t>
      </w:r>
      <w:r>
        <w:rPr>
          <w:sz w:val="20"/>
          <w:szCs w:val="20"/>
        </w:rPr>
        <w:t>, indicate amount paid in brokerage fees</w:t>
      </w:r>
    </w:p>
    <w:p w14:paraId="71681E71" w14:textId="77777777" w:rsidR="00171861" w:rsidRPr="00812B20" w:rsidRDefault="00171861" w:rsidP="00171861">
      <w:pPr>
        <w:tabs>
          <w:tab w:val="left" w:pos="360"/>
          <w:tab w:val="left" w:pos="720"/>
          <w:tab w:val="left" w:pos="1080"/>
          <w:tab w:val="left" w:pos="1440"/>
        </w:tabs>
        <w:rPr>
          <w:sz w:val="20"/>
          <w:szCs w:val="20"/>
          <w:u w:val="single"/>
        </w:rPr>
      </w:pPr>
      <w:r>
        <w:rPr>
          <w:sz w:val="20"/>
          <w:szCs w:val="20"/>
          <w:u w:val="single"/>
        </w:rPr>
        <w:t>Block E -- C</w:t>
      </w:r>
      <w:r w:rsidRPr="00812B20">
        <w:rPr>
          <w:sz w:val="20"/>
          <w:szCs w:val="20"/>
          <w:u w:val="single"/>
        </w:rPr>
        <w:t>ertification of transferor</w:t>
      </w:r>
    </w:p>
    <w:p w14:paraId="4264BE40" w14:textId="77777777" w:rsidR="00171861" w:rsidRPr="00812B20" w:rsidRDefault="00171861" w:rsidP="00171861">
      <w:pPr>
        <w:tabs>
          <w:tab w:val="left" w:pos="360"/>
          <w:tab w:val="left" w:pos="720"/>
          <w:tab w:val="left" w:pos="1080"/>
          <w:tab w:val="left" w:pos="1440"/>
        </w:tabs>
        <w:rPr>
          <w:sz w:val="20"/>
          <w:szCs w:val="20"/>
        </w:rPr>
      </w:pPr>
      <w:r w:rsidRPr="00812B20">
        <w:rPr>
          <w:sz w:val="20"/>
          <w:szCs w:val="20"/>
        </w:rPr>
        <w:tab/>
        <w:t xml:space="preserve">Signature and printed name of transferor </w:t>
      </w:r>
      <w:r>
        <w:rPr>
          <w:sz w:val="20"/>
          <w:szCs w:val="20"/>
        </w:rPr>
        <w:t xml:space="preserve">or authorized representative </w:t>
      </w:r>
      <w:r w:rsidRPr="00812B20">
        <w:rPr>
          <w:sz w:val="20"/>
          <w:szCs w:val="20"/>
        </w:rPr>
        <w:t>and date signed</w:t>
      </w:r>
      <w:r w:rsidRPr="00812B20">
        <w:rPr>
          <w:sz w:val="20"/>
          <w:szCs w:val="20"/>
        </w:rPr>
        <w:tab/>
      </w:r>
    </w:p>
    <w:p w14:paraId="2DE377FD" w14:textId="77777777" w:rsidR="00171861" w:rsidRPr="00812B20" w:rsidRDefault="00171861" w:rsidP="00171861">
      <w:pPr>
        <w:tabs>
          <w:tab w:val="left" w:pos="360"/>
          <w:tab w:val="left" w:pos="720"/>
          <w:tab w:val="left" w:pos="1080"/>
          <w:tab w:val="left" w:pos="1440"/>
        </w:tabs>
        <w:rPr>
          <w:sz w:val="20"/>
          <w:szCs w:val="20"/>
        </w:rPr>
      </w:pPr>
      <w:r w:rsidRPr="00812B20">
        <w:rPr>
          <w:sz w:val="20"/>
          <w:szCs w:val="20"/>
        </w:rPr>
        <w:tab/>
        <w:t xml:space="preserve">If a representative, </w:t>
      </w:r>
      <w:r w:rsidRPr="00812B20">
        <w:rPr>
          <w:b/>
          <w:sz w:val="20"/>
          <w:szCs w:val="20"/>
        </w:rPr>
        <w:t>attach</w:t>
      </w:r>
      <w:r w:rsidRPr="00812B20">
        <w:rPr>
          <w:sz w:val="20"/>
          <w:szCs w:val="20"/>
        </w:rPr>
        <w:t xml:space="preserve"> authorization</w:t>
      </w:r>
    </w:p>
    <w:p w14:paraId="0A7EFD7B" w14:textId="77777777" w:rsidR="00171861" w:rsidRPr="00812B20" w:rsidRDefault="00171861" w:rsidP="00171861">
      <w:pPr>
        <w:tabs>
          <w:tab w:val="left" w:pos="360"/>
          <w:tab w:val="left" w:pos="720"/>
          <w:tab w:val="left" w:pos="1080"/>
          <w:tab w:val="left" w:pos="1440"/>
        </w:tabs>
        <w:rPr>
          <w:sz w:val="20"/>
          <w:szCs w:val="20"/>
          <w:u w:val="single"/>
        </w:rPr>
      </w:pPr>
      <w:r>
        <w:rPr>
          <w:sz w:val="20"/>
          <w:szCs w:val="20"/>
          <w:u w:val="single"/>
        </w:rPr>
        <w:t xml:space="preserve">Block F -- </w:t>
      </w:r>
      <w:r w:rsidRPr="00812B20">
        <w:rPr>
          <w:sz w:val="20"/>
          <w:szCs w:val="20"/>
          <w:u w:val="single"/>
        </w:rPr>
        <w:t>Certification of transferee</w:t>
      </w:r>
    </w:p>
    <w:p w14:paraId="44CEFF9F" w14:textId="77777777" w:rsidR="00171861" w:rsidRPr="00812B20" w:rsidRDefault="00171861" w:rsidP="00171861">
      <w:pPr>
        <w:tabs>
          <w:tab w:val="left" w:pos="360"/>
          <w:tab w:val="left" w:pos="720"/>
          <w:tab w:val="left" w:pos="1080"/>
          <w:tab w:val="left" w:pos="1440"/>
        </w:tabs>
        <w:rPr>
          <w:sz w:val="20"/>
          <w:szCs w:val="20"/>
        </w:rPr>
      </w:pPr>
      <w:r w:rsidRPr="00812B20">
        <w:rPr>
          <w:sz w:val="20"/>
          <w:szCs w:val="20"/>
        </w:rPr>
        <w:tab/>
        <w:t xml:space="preserve">Signature and printed name of transferee </w:t>
      </w:r>
      <w:r>
        <w:rPr>
          <w:sz w:val="20"/>
          <w:szCs w:val="20"/>
        </w:rPr>
        <w:t xml:space="preserve">or authorized representative </w:t>
      </w:r>
      <w:r w:rsidRPr="00812B20">
        <w:rPr>
          <w:sz w:val="20"/>
          <w:szCs w:val="20"/>
        </w:rPr>
        <w:t>and date signed</w:t>
      </w:r>
      <w:r w:rsidRPr="00812B20">
        <w:rPr>
          <w:sz w:val="20"/>
          <w:szCs w:val="20"/>
        </w:rPr>
        <w:tab/>
      </w:r>
    </w:p>
    <w:p w14:paraId="5431497B" w14:textId="77777777" w:rsidR="00171861" w:rsidRPr="00812B20" w:rsidRDefault="00171861" w:rsidP="00171861">
      <w:pPr>
        <w:tabs>
          <w:tab w:val="left" w:pos="360"/>
          <w:tab w:val="left" w:pos="720"/>
          <w:tab w:val="left" w:pos="1080"/>
          <w:tab w:val="left" w:pos="1440"/>
        </w:tabs>
        <w:rPr>
          <w:sz w:val="20"/>
          <w:szCs w:val="20"/>
        </w:rPr>
      </w:pPr>
      <w:r w:rsidRPr="00812B20">
        <w:rPr>
          <w:sz w:val="20"/>
          <w:szCs w:val="20"/>
        </w:rPr>
        <w:tab/>
        <w:t xml:space="preserve">If a representative, </w:t>
      </w:r>
      <w:r w:rsidRPr="00812B20">
        <w:rPr>
          <w:b/>
          <w:sz w:val="20"/>
          <w:szCs w:val="20"/>
        </w:rPr>
        <w:t>attach</w:t>
      </w:r>
      <w:r w:rsidRPr="00812B20">
        <w:rPr>
          <w:sz w:val="20"/>
          <w:szCs w:val="20"/>
        </w:rPr>
        <w:t xml:space="preserve"> authorization</w:t>
      </w:r>
    </w:p>
    <w:p w14:paraId="01DCE1E8" w14:textId="77777777" w:rsidR="00171861" w:rsidRDefault="00171861" w:rsidP="00171861">
      <w:pPr>
        <w:tabs>
          <w:tab w:val="left" w:pos="720"/>
          <w:tab w:val="left" w:pos="1080"/>
          <w:tab w:val="left" w:pos="1440"/>
        </w:tabs>
        <w:rPr>
          <w:sz w:val="22"/>
          <w:szCs w:val="22"/>
        </w:rPr>
      </w:pPr>
    </w:p>
    <w:p w14:paraId="32B839D2" w14:textId="778240EB" w:rsidR="00222A88" w:rsidRPr="007954CF" w:rsidRDefault="00222A88" w:rsidP="007954CF">
      <w:pPr>
        <w:tabs>
          <w:tab w:val="left" w:pos="720"/>
          <w:tab w:val="left" w:pos="1080"/>
          <w:tab w:val="left" w:pos="1440"/>
        </w:tabs>
      </w:pPr>
      <w:r>
        <w:t>The</w:t>
      </w:r>
      <w:r w:rsidRPr="00F20760">
        <w:t xml:space="preserve"> application is completed by two respondents, the transferor and the transfe</w:t>
      </w:r>
      <w:r w:rsidRPr="001F4A93">
        <w:t>ree.</w:t>
      </w:r>
      <w:r w:rsidR="007954CF" w:rsidRPr="007954CF">
        <w:t xml:space="preserve"> NMFS estimates </w:t>
      </w:r>
      <w:r w:rsidR="007954CF">
        <w:t>two</w:t>
      </w:r>
      <w:r w:rsidR="007954CF" w:rsidRPr="007954CF">
        <w:t xml:space="preserve"> applications will be submitted annually, resulting in a total of </w:t>
      </w:r>
      <w:r w:rsidR="007954CF">
        <w:t>four</w:t>
      </w:r>
      <w:r w:rsidR="007954CF" w:rsidRPr="007954CF">
        <w:t xml:space="preserve"> respondents.</w:t>
      </w:r>
    </w:p>
    <w:p w14:paraId="669BF67E" w14:textId="77777777" w:rsidR="00222A88" w:rsidRPr="006E7B3F" w:rsidRDefault="00222A88" w:rsidP="00171861">
      <w:pPr>
        <w:tabs>
          <w:tab w:val="left" w:pos="720"/>
          <w:tab w:val="left" w:pos="1080"/>
          <w:tab w:val="left" w:pos="1440"/>
        </w:tabs>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6"/>
        <w:gridCol w:w="1260"/>
      </w:tblGrid>
      <w:tr w:rsidR="00171861" w:rsidRPr="006E7B3F" w14:paraId="6FB85B58" w14:textId="77777777" w:rsidTr="009439DF">
        <w:trPr>
          <w:trHeight w:val="356"/>
          <w:jc w:val="center"/>
        </w:trPr>
        <w:tc>
          <w:tcPr>
            <w:tcW w:w="5956" w:type="dxa"/>
            <w:gridSpan w:val="2"/>
          </w:tcPr>
          <w:p w14:paraId="11D33C2E" w14:textId="77777777" w:rsidR="00171861" w:rsidRPr="00884913" w:rsidRDefault="00171861" w:rsidP="00400507">
            <w:pPr>
              <w:rPr>
                <w:b/>
                <w:sz w:val="20"/>
                <w:szCs w:val="20"/>
              </w:rPr>
            </w:pPr>
            <w:r w:rsidRPr="00884913">
              <w:rPr>
                <w:b/>
                <w:sz w:val="20"/>
                <w:szCs w:val="20"/>
              </w:rPr>
              <w:t>Application for Transfer Between IFQ and GAF by CQE, Respondent</w:t>
            </w:r>
          </w:p>
        </w:tc>
      </w:tr>
      <w:tr w:rsidR="00171861" w:rsidRPr="00A6037A" w14:paraId="25D3CA01" w14:textId="77777777" w:rsidTr="009439DF">
        <w:trPr>
          <w:trHeight w:val="2364"/>
          <w:jc w:val="center"/>
        </w:trPr>
        <w:tc>
          <w:tcPr>
            <w:tcW w:w="4696" w:type="dxa"/>
          </w:tcPr>
          <w:p w14:paraId="0E953D60" w14:textId="77777777" w:rsidR="00171861" w:rsidRPr="00A6037A" w:rsidRDefault="00171861" w:rsidP="00400507">
            <w:pPr>
              <w:tabs>
                <w:tab w:val="left" w:pos="360"/>
                <w:tab w:val="left" w:pos="720"/>
                <w:tab w:val="left" w:pos="1080"/>
                <w:tab w:val="left" w:pos="1440"/>
                <w:tab w:val="left" w:pos="1800"/>
              </w:tabs>
              <w:rPr>
                <w:b/>
                <w:sz w:val="20"/>
                <w:szCs w:val="20"/>
              </w:rPr>
            </w:pPr>
            <w:r w:rsidRPr="00A6037A">
              <w:rPr>
                <w:b/>
                <w:sz w:val="20"/>
                <w:szCs w:val="20"/>
              </w:rPr>
              <w:t>Number of respondents</w:t>
            </w:r>
          </w:p>
          <w:p w14:paraId="0E604FD7" w14:textId="72DBCEC4" w:rsidR="00171861" w:rsidRPr="00A6037A" w:rsidRDefault="00171861" w:rsidP="00400507">
            <w:pPr>
              <w:tabs>
                <w:tab w:val="left" w:pos="360"/>
                <w:tab w:val="left" w:pos="720"/>
                <w:tab w:val="left" w:pos="1080"/>
                <w:tab w:val="left" w:pos="1440"/>
                <w:tab w:val="left" w:pos="1800"/>
              </w:tabs>
              <w:rPr>
                <w:sz w:val="20"/>
                <w:szCs w:val="20"/>
              </w:rPr>
            </w:pPr>
            <w:r w:rsidRPr="00A6037A">
              <w:rPr>
                <w:sz w:val="20"/>
                <w:szCs w:val="20"/>
              </w:rPr>
              <w:t xml:space="preserve">   </w:t>
            </w:r>
            <w:r w:rsidR="00222A88" w:rsidRPr="00A6037A">
              <w:rPr>
                <w:sz w:val="20"/>
                <w:szCs w:val="20"/>
              </w:rPr>
              <w:t xml:space="preserve">2 </w:t>
            </w:r>
            <w:r w:rsidR="00BF7C6F">
              <w:rPr>
                <w:sz w:val="20"/>
                <w:szCs w:val="20"/>
              </w:rPr>
              <w:t xml:space="preserve">respondents </w:t>
            </w:r>
            <w:r w:rsidR="00222A88" w:rsidRPr="00A6037A">
              <w:rPr>
                <w:sz w:val="20"/>
                <w:szCs w:val="20"/>
              </w:rPr>
              <w:t>per response (transferor and transferee)</w:t>
            </w:r>
          </w:p>
          <w:p w14:paraId="78D4BC7B" w14:textId="77777777" w:rsidR="00171861" w:rsidRPr="00A6037A" w:rsidRDefault="00171861" w:rsidP="00400507">
            <w:pPr>
              <w:tabs>
                <w:tab w:val="left" w:pos="360"/>
                <w:tab w:val="left" w:pos="720"/>
                <w:tab w:val="left" w:pos="1080"/>
                <w:tab w:val="left" w:pos="1440"/>
                <w:tab w:val="left" w:pos="1800"/>
              </w:tabs>
              <w:rPr>
                <w:sz w:val="20"/>
                <w:szCs w:val="20"/>
              </w:rPr>
            </w:pPr>
            <w:r w:rsidRPr="00A6037A">
              <w:rPr>
                <w:b/>
                <w:sz w:val="20"/>
                <w:szCs w:val="20"/>
              </w:rPr>
              <w:t xml:space="preserve">Total annual responses </w:t>
            </w:r>
          </w:p>
          <w:p w14:paraId="50DE525A" w14:textId="7E8C8AEC" w:rsidR="00171861" w:rsidRPr="00A6037A" w:rsidRDefault="00171861" w:rsidP="00400507">
            <w:pPr>
              <w:tabs>
                <w:tab w:val="left" w:pos="360"/>
                <w:tab w:val="left" w:pos="720"/>
                <w:tab w:val="left" w:pos="1080"/>
                <w:tab w:val="left" w:pos="1440"/>
                <w:tab w:val="left" w:pos="1800"/>
              </w:tabs>
              <w:rPr>
                <w:sz w:val="20"/>
                <w:szCs w:val="20"/>
              </w:rPr>
            </w:pPr>
            <w:r w:rsidRPr="00A6037A">
              <w:rPr>
                <w:b/>
                <w:sz w:val="20"/>
                <w:szCs w:val="20"/>
              </w:rPr>
              <w:t>Total burden hours</w:t>
            </w:r>
          </w:p>
          <w:p w14:paraId="7C0A32BD" w14:textId="2B53CD27" w:rsidR="00171861" w:rsidRPr="00A6037A" w:rsidRDefault="00171861" w:rsidP="00400507">
            <w:pPr>
              <w:tabs>
                <w:tab w:val="left" w:pos="360"/>
                <w:tab w:val="left" w:pos="720"/>
                <w:tab w:val="left" w:pos="1080"/>
                <w:tab w:val="left" w:pos="1440"/>
                <w:tab w:val="left" w:pos="1800"/>
              </w:tabs>
              <w:rPr>
                <w:sz w:val="20"/>
                <w:szCs w:val="20"/>
              </w:rPr>
            </w:pPr>
            <w:r w:rsidRPr="00A6037A">
              <w:rPr>
                <w:sz w:val="20"/>
                <w:szCs w:val="20"/>
              </w:rPr>
              <w:t xml:space="preserve">   </w:t>
            </w:r>
            <w:r w:rsidR="001B5848">
              <w:rPr>
                <w:sz w:val="20"/>
                <w:szCs w:val="20"/>
              </w:rPr>
              <w:t xml:space="preserve">(2 responses x 2 hr </w:t>
            </w:r>
            <w:r w:rsidRPr="00A6037A">
              <w:rPr>
                <w:sz w:val="20"/>
                <w:szCs w:val="20"/>
              </w:rPr>
              <w:t>per response</w:t>
            </w:r>
            <w:r w:rsidR="001B5848">
              <w:rPr>
                <w:sz w:val="20"/>
                <w:szCs w:val="20"/>
              </w:rPr>
              <w:t>)</w:t>
            </w:r>
          </w:p>
          <w:p w14:paraId="2E497A04" w14:textId="0105FAA8" w:rsidR="00171861" w:rsidRPr="00A6037A" w:rsidRDefault="00171861" w:rsidP="00400507">
            <w:pPr>
              <w:tabs>
                <w:tab w:val="left" w:pos="360"/>
                <w:tab w:val="left" w:pos="720"/>
                <w:tab w:val="left" w:pos="1080"/>
                <w:tab w:val="left" w:pos="1440"/>
                <w:tab w:val="left" w:pos="1800"/>
              </w:tabs>
              <w:rPr>
                <w:sz w:val="20"/>
                <w:szCs w:val="20"/>
              </w:rPr>
            </w:pPr>
            <w:r w:rsidRPr="00A6037A">
              <w:rPr>
                <w:b/>
                <w:sz w:val="20"/>
                <w:szCs w:val="20"/>
              </w:rPr>
              <w:t>Total personnel costs</w:t>
            </w:r>
            <w:r w:rsidRPr="00A6037A">
              <w:rPr>
                <w:sz w:val="20"/>
                <w:szCs w:val="20"/>
              </w:rPr>
              <w:t xml:space="preserve"> ($37</w:t>
            </w:r>
            <w:r w:rsidR="00944F1A" w:rsidRPr="00A6037A">
              <w:rPr>
                <w:sz w:val="20"/>
                <w:szCs w:val="20"/>
              </w:rPr>
              <w:t>/hr</w:t>
            </w:r>
            <w:r w:rsidRPr="00A6037A">
              <w:rPr>
                <w:sz w:val="20"/>
                <w:szCs w:val="20"/>
              </w:rPr>
              <w:t xml:space="preserve"> x </w:t>
            </w:r>
            <w:r w:rsidR="00D16F9C" w:rsidRPr="00A6037A">
              <w:rPr>
                <w:sz w:val="20"/>
                <w:szCs w:val="20"/>
              </w:rPr>
              <w:t>4</w:t>
            </w:r>
            <w:r w:rsidR="00BF7C6F">
              <w:rPr>
                <w:sz w:val="20"/>
                <w:szCs w:val="20"/>
              </w:rPr>
              <w:t xml:space="preserve"> hr</w:t>
            </w:r>
            <w:r w:rsidRPr="00A6037A">
              <w:rPr>
                <w:sz w:val="20"/>
                <w:szCs w:val="20"/>
              </w:rPr>
              <w:t>)</w:t>
            </w:r>
          </w:p>
          <w:p w14:paraId="53DAC0F2" w14:textId="725E9DE4" w:rsidR="00171861" w:rsidRPr="00A6037A" w:rsidRDefault="00171861" w:rsidP="00400507">
            <w:pPr>
              <w:tabs>
                <w:tab w:val="left" w:pos="360"/>
                <w:tab w:val="left" w:pos="720"/>
                <w:tab w:val="left" w:pos="1080"/>
                <w:tab w:val="left" w:pos="1440"/>
                <w:tab w:val="left" w:pos="1800"/>
              </w:tabs>
              <w:rPr>
                <w:b/>
                <w:sz w:val="20"/>
                <w:szCs w:val="20"/>
              </w:rPr>
            </w:pPr>
            <w:r w:rsidRPr="00A6037A">
              <w:rPr>
                <w:b/>
                <w:sz w:val="20"/>
                <w:szCs w:val="20"/>
              </w:rPr>
              <w:t xml:space="preserve">Total miscellaneous costs </w:t>
            </w:r>
            <w:r w:rsidRPr="00A6037A">
              <w:rPr>
                <w:sz w:val="20"/>
                <w:szCs w:val="20"/>
              </w:rPr>
              <w:t>(</w:t>
            </w:r>
            <w:r w:rsidR="00BA17F7" w:rsidRPr="00A6037A">
              <w:rPr>
                <w:sz w:val="20"/>
                <w:szCs w:val="20"/>
              </w:rPr>
              <w:t>$</w:t>
            </w:r>
            <w:r w:rsidR="00F23DB5">
              <w:rPr>
                <w:sz w:val="20"/>
                <w:szCs w:val="20"/>
              </w:rPr>
              <w:t>4</w:t>
            </w:r>
            <w:r w:rsidR="00F23DB5" w:rsidRPr="00A6037A">
              <w:rPr>
                <w:sz w:val="20"/>
                <w:szCs w:val="20"/>
              </w:rPr>
              <w:t>1</w:t>
            </w:r>
            <w:r w:rsidR="00207703" w:rsidRPr="00A6037A">
              <w:rPr>
                <w:sz w:val="20"/>
                <w:szCs w:val="20"/>
              </w:rPr>
              <w:t>.35</w:t>
            </w:r>
            <w:r w:rsidRPr="00A6037A">
              <w:rPr>
                <w:sz w:val="20"/>
                <w:szCs w:val="20"/>
              </w:rPr>
              <w:t>)</w:t>
            </w:r>
          </w:p>
          <w:p w14:paraId="0A28E76C" w14:textId="6654EC9F" w:rsidR="00171861" w:rsidRPr="00A6037A" w:rsidRDefault="00171861" w:rsidP="00400507">
            <w:pPr>
              <w:tabs>
                <w:tab w:val="left" w:pos="360"/>
                <w:tab w:val="left" w:pos="720"/>
                <w:tab w:val="left" w:pos="1080"/>
                <w:tab w:val="left" w:pos="1440"/>
                <w:tab w:val="left" w:pos="1800"/>
              </w:tabs>
              <w:rPr>
                <w:sz w:val="20"/>
                <w:szCs w:val="20"/>
              </w:rPr>
            </w:pPr>
            <w:r w:rsidRPr="00A6037A">
              <w:rPr>
                <w:sz w:val="20"/>
                <w:szCs w:val="20"/>
              </w:rPr>
              <w:t xml:space="preserve">   Mail (1.35 x </w:t>
            </w:r>
            <w:r w:rsidR="00207703" w:rsidRPr="00A6037A">
              <w:rPr>
                <w:sz w:val="20"/>
                <w:szCs w:val="20"/>
              </w:rPr>
              <w:t>1</w:t>
            </w:r>
            <w:r w:rsidR="00EC03B5">
              <w:rPr>
                <w:sz w:val="20"/>
                <w:szCs w:val="20"/>
              </w:rPr>
              <w:t xml:space="preserve"> response</w:t>
            </w:r>
            <w:r w:rsidR="00701009" w:rsidRPr="00A6037A">
              <w:rPr>
                <w:sz w:val="20"/>
                <w:szCs w:val="20"/>
              </w:rPr>
              <w:t xml:space="preserve"> </w:t>
            </w:r>
            <w:r w:rsidRPr="00A6037A">
              <w:rPr>
                <w:sz w:val="20"/>
                <w:szCs w:val="20"/>
              </w:rPr>
              <w:t xml:space="preserve">= </w:t>
            </w:r>
            <w:r w:rsidR="00207703" w:rsidRPr="00A6037A">
              <w:rPr>
                <w:sz w:val="20"/>
                <w:szCs w:val="20"/>
              </w:rPr>
              <w:t>1.35</w:t>
            </w:r>
            <w:r w:rsidRPr="00A6037A">
              <w:rPr>
                <w:sz w:val="20"/>
                <w:szCs w:val="20"/>
              </w:rPr>
              <w:t xml:space="preserve">) </w:t>
            </w:r>
          </w:p>
          <w:p w14:paraId="2FA7F9EC" w14:textId="68E469A2" w:rsidR="00517B40" w:rsidRPr="00A6037A" w:rsidRDefault="00171861" w:rsidP="00400507">
            <w:pPr>
              <w:tabs>
                <w:tab w:val="left" w:pos="360"/>
                <w:tab w:val="left" w:pos="720"/>
                <w:tab w:val="left" w:pos="1080"/>
                <w:tab w:val="left" w:pos="1440"/>
                <w:tab w:val="left" w:pos="1800"/>
              </w:tabs>
              <w:rPr>
                <w:sz w:val="20"/>
                <w:szCs w:val="20"/>
              </w:rPr>
            </w:pPr>
            <w:r w:rsidRPr="00A6037A">
              <w:rPr>
                <w:sz w:val="20"/>
                <w:szCs w:val="20"/>
              </w:rPr>
              <w:t xml:space="preserve">   </w:t>
            </w:r>
            <w:r w:rsidR="00517B40" w:rsidRPr="00A6037A">
              <w:rPr>
                <w:sz w:val="20"/>
                <w:szCs w:val="20"/>
              </w:rPr>
              <w:t>Photocopy (.</w:t>
            </w:r>
            <w:r w:rsidR="00F23DB5">
              <w:rPr>
                <w:sz w:val="20"/>
                <w:szCs w:val="20"/>
              </w:rPr>
              <w:t>1</w:t>
            </w:r>
            <w:r w:rsidR="00F23DB5" w:rsidRPr="00A6037A">
              <w:rPr>
                <w:sz w:val="20"/>
                <w:szCs w:val="20"/>
              </w:rPr>
              <w:t xml:space="preserve">5 </w:t>
            </w:r>
            <w:r w:rsidR="00517B40" w:rsidRPr="00A6037A">
              <w:rPr>
                <w:sz w:val="20"/>
                <w:szCs w:val="20"/>
              </w:rPr>
              <w:t xml:space="preserve">x 25 pp x </w:t>
            </w:r>
            <w:r w:rsidR="00BA17F7" w:rsidRPr="00A6037A">
              <w:rPr>
                <w:sz w:val="20"/>
                <w:szCs w:val="20"/>
              </w:rPr>
              <w:t>4</w:t>
            </w:r>
            <w:r w:rsidR="00EC03B5">
              <w:rPr>
                <w:sz w:val="20"/>
                <w:szCs w:val="20"/>
              </w:rPr>
              <w:t xml:space="preserve"> respondents</w:t>
            </w:r>
            <w:r w:rsidR="00517B40" w:rsidRPr="00A6037A">
              <w:rPr>
                <w:sz w:val="20"/>
                <w:szCs w:val="20"/>
              </w:rPr>
              <w:t xml:space="preserve"> = </w:t>
            </w:r>
            <w:r w:rsidR="00F23DB5">
              <w:rPr>
                <w:sz w:val="20"/>
                <w:szCs w:val="20"/>
              </w:rPr>
              <w:t>15.00</w:t>
            </w:r>
            <w:r w:rsidR="00517B40" w:rsidRPr="00A6037A">
              <w:rPr>
                <w:sz w:val="20"/>
                <w:szCs w:val="20"/>
              </w:rPr>
              <w:t>)</w:t>
            </w:r>
          </w:p>
          <w:p w14:paraId="451C824E" w14:textId="310A875A" w:rsidR="00171861" w:rsidRPr="00A6037A" w:rsidRDefault="00517B40" w:rsidP="008C01FF">
            <w:pPr>
              <w:tabs>
                <w:tab w:val="left" w:pos="360"/>
                <w:tab w:val="left" w:pos="720"/>
                <w:tab w:val="left" w:pos="1080"/>
                <w:tab w:val="left" w:pos="1440"/>
                <w:tab w:val="left" w:pos="1800"/>
              </w:tabs>
              <w:rPr>
                <w:b/>
                <w:sz w:val="20"/>
                <w:szCs w:val="20"/>
              </w:rPr>
            </w:pPr>
            <w:r w:rsidRPr="00A6037A">
              <w:rPr>
                <w:sz w:val="20"/>
                <w:szCs w:val="20"/>
              </w:rPr>
              <w:t xml:space="preserve">   </w:t>
            </w:r>
            <w:r w:rsidR="00171861" w:rsidRPr="00A6037A">
              <w:rPr>
                <w:sz w:val="20"/>
                <w:szCs w:val="20"/>
              </w:rPr>
              <w:t>Fax (</w:t>
            </w:r>
            <w:r w:rsidRPr="00A6037A">
              <w:rPr>
                <w:sz w:val="20"/>
                <w:szCs w:val="20"/>
              </w:rPr>
              <w:t xml:space="preserve">$1/page </w:t>
            </w:r>
            <w:r w:rsidR="00171861" w:rsidRPr="00A6037A">
              <w:rPr>
                <w:sz w:val="20"/>
                <w:szCs w:val="20"/>
              </w:rPr>
              <w:t xml:space="preserve">x </w:t>
            </w:r>
            <w:r w:rsidRPr="00A6037A">
              <w:rPr>
                <w:sz w:val="20"/>
                <w:szCs w:val="20"/>
              </w:rPr>
              <w:t xml:space="preserve">25 pp x </w:t>
            </w:r>
            <w:r w:rsidR="00701009" w:rsidRPr="00A6037A">
              <w:rPr>
                <w:sz w:val="20"/>
                <w:szCs w:val="20"/>
              </w:rPr>
              <w:t xml:space="preserve">1 </w:t>
            </w:r>
            <w:r w:rsidR="00EC03B5">
              <w:rPr>
                <w:sz w:val="20"/>
                <w:szCs w:val="20"/>
              </w:rPr>
              <w:t xml:space="preserve">response </w:t>
            </w:r>
            <w:r w:rsidR="00171861" w:rsidRPr="00A6037A">
              <w:rPr>
                <w:sz w:val="20"/>
                <w:szCs w:val="20"/>
              </w:rPr>
              <w:t xml:space="preserve">= </w:t>
            </w:r>
            <w:r w:rsidR="00701009" w:rsidRPr="00A6037A">
              <w:rPr>
                <w:sz w:val="20"/>
                <w:szCs w:val="20"/>
              </w:rPr>
              <w:t>25</w:t>
            </w:r>
            <w:r w:rsidR="00171861" w:rsidRPr="00A6037A">
              <w:rPr>
                <w:sz w:val="20"/>
                <w:szCs w:val="20"/>
              </w:rPr>
              <w:t xml:space="preserve">)   </w:t>
            </w:r>
          </w:p>
        </w:tc>
        <w:tc>
          <w:tcPr>
            <w:tcW w:w="1259" w:type="dxa"/>
          </w:tcPr>
          <w:p w14:paraId="71BFC286" w14:textId="7B8461E4" w:rsidR="00171861" w:rsidRPr="00A6037A" w:rsidRDefault="00D16F9C" w:rsidP="00400507">
            <w:pPr>
              <w:tabs>
                <w:tab w:val="left" w:pos="360"/>
                <w:tab w:val="left" w:pos="720"/>
                <w:tab w:val="left" w:pos="1080"/>
                <w:tab w:val="left" w:pos="1440"/>
                <w:tab w:val="left" w:pos="1800"/>
              </w:tabs>
              <w:jc w:val="right"/>
              <w:rPr>
                <w:b/>
                <w:sz w:val="20"/>
                <w:szCs w:val="20"/>
              </w:rPr>
            </w:pPr>
            <w:r w:rsidRPr="00A6037A">
              <w:rPr>
                <w:b/>
                <w:sz w:val="20"/>
                <w:szCs w:val="20"/>
              </w:rPr>
              <w:t>4</w:t>
            </w:r>
          </w:p>
          <w:p w14:paraId="649686DD" w14:textId="77777777" w:rsidR="00171861" w:rsidRPr="00A6037A" w:rsidRDefault="00171861" w:rsidP="00400507">
            <w:pPr>
              <w:tabs>
                <w:tab w:val="left" w:pos="360"/>
                <w:tab w:val="left" w:pos="720"/>
                <w:tab w:val="left" w:pos="1080"/>
                <w:tab w:val="left" w:pos="1440"/>
                <w:tab w:val="left" w:pos="1800"/>
              </w:tabs>
              <w:jc w:val="right"/>
              <w:rPr>
                <w:b/>
                <w:sz w:val="20"/>
                <w:szCs w:val="20"/>
              </w:rPr>
            </w:pPr>
          </w:p>
          <w:p w14:paraId="64B75404" w14:textId="02C95519" w:rsidR="00171861" w:rsidRPr="00A6037A" w:rsidRDefault="00D16F9C" w:rsidP="00400507">
            <w:pPr>
              <w:tabs>
                <w:tab w:val="left" w:pos="360"/>
                <w:tab w:val="left" w:pos="720"/>
                <w:tab w:val="left" w:pos="1080"/>
                <w:tab w:val="left" w:pos="1440"/>
                <w:tab w:val="left" w:pos="1800"/>
              </w:tabs>
              <w:jc w:val="right"/>
              <w:rPr>
                <w:b/>
                <w:sz w:val="20"/>
                <w:szCs w:val="20"/>
              </w:rPr>
            </w:pPr>
            <w:r w:rsidRPr="00A6037A">
              <w:rPr>
                <w:b/>
                <w:sz w:val="20"/>
                <w:szCs w:val="20"/>
              </w:rPr>
              <w:t>2</w:t>
            </w:r>
          </w:p>
          <w:p w14:paraId="0AC79E78" w14:textId="7A7C83A3" w:rsidR="00171861" w:rsidRPr="00A6037A" w:rsidRDefault="00D16F9C" w:rsidP="00400507">
            <w:pPr>
              <w:tabs>
                <w:tab w:val="left" w:pos="360"/>
                <w:tab w:val="left" w:pos="720"/>
                <w:tab w:val="left" w:pos="1080"/>
                <w:tab w:val="left" w:pos="1440"/>
                <w:tab w:val="left" w:pos="1800"/>
              </w:tabs>
              <w:jc w:val="right"/>
              <w:rPr>
                <w:b/>
                <w:sz w:val="20"/>
                <w:szCs w:val="20"/>
              </w:rPr>
            </w:pPr>
            <w:r w:rsidRPr="00A6037A">
              <w:rPr>
                <w:b/>
                <w:sz w:val="20"/>
                <w:szCs w:val="20"/>
              </w:rPr>
              <w:t>4</w:t>
            </w:r>
            <w:r w:rsidR="00701009" w:rsidRPr="00A6037A">
              <w:rPr>
                <w:b/>
                <w:sz w:val="20"/>
                <w:szCs w:val="20"/>
              </w:rPr>
              <w:t xml:space="preserve"> </w:t>
            </w:r>
            <w:r w:rsidR="00B525CD">
              <w:rPr>
                <w:b/>
                <w:sz w:val="20"/>
                <w:szCs w:val="20"/>
              </w:rPr>
              <w:t>hr</w:t>
            </w:r>
          </w:p>
          <w:p w14:paraId="43AB93DE" w14:textId="77777777" w:rsidR="00EC03B5" w:rsidRDefault="00EC03B5" w:rsidP="00400507">
            <w:pPr>
              <w:tabs>
                <w:tab w:val="left" w:pos="360"/>
                <w:tab w:val="left" w:pos="720"/>
                <w:tab w:val="left" w:pos="1080"/>
                <w:tab w:val="left" w:pos="1440"/>
                <w:tab w:val="left" w:pos="1800"/>
              </w:tabs>
              <w:jc w:val="right"/>
              <w:rPr>
                <w:b/>
                <w:sz w:val="20"/>
                <w:szCs w:val="20"/>
              </w:rPr>
            </w:pPr>
          </w:p>
          <w:p w14:paraId="3AF4EC32" w14:textId="709FF5F4" w:rsidR="00171861" w:rsidRPr="00A6037A" w:rsidRDefault="00171861" w:rsidP="00400507">
            <w:pPr>
              <w:tabs>
                <w:tab w:val="left" w:pos="360"/>
                <w:tab w:val="left" w:pos="720"/>
                <w:tab w:val="left" w:pos="1080"/>
                <w:tab w:val="left" w:pos="1440"/>
                <w:tab w:val="left" w:pos="1800"/>
              </w:tabs>
              <w:jc w:val="right"/>
              <w:rPr>
                <w:b/>
                <w:sz w:val="20"/>
                <w:szCs w:val="20"/>
              </w:rPr>
            </w:pPr>
            <w:r w:rsidRPr="00A6037A">
              <w:rPr>
                <w:b/>
                <w:sz w:val="20"/>
                <w:szCs w:val="20"/>
              </w:rPr>
              <w:t>$</w:t>
            </w:r>
            <w:r w:rsidR="00BA17F7" w:rsidRPr="00A6037A">
              <w:rPr>
                <w:b/>
                <w:sz w:val="20"/>
                <w:szCs w:val="20"/>
              </w:rPr>
              <w:t>148</w:t>
            </w:r>
          </w:p>
          <w:p w14:paraId="61160BE9" w14:textId="1261115F" w:rsidR="00171861" w:rsidRPr="00A6037A" w:rsidRDefault="00171861" w:rsidP="005401CF">
            <w:pPr>
              <w:tabs>
                <w:tab w:val="left" w:pos="360"/>
                <w:tab w:val="left" w:pos="720"/>
                <w:tab w:val="left" w:pos="1080"/>
                <w:tab w:val="left" w:pos="1440"/>
                <w:tab w:val="left" w:pos="1800"/>
              </w:tabs>
              <w:jc w:val="right"/>
              <w:rPr>
                <w:b/>
                <w:sz w:val="20"/>
                <w:szCs w:val="20"/>
              </w:rPr>
            </w:pPr>
            <w:r w:rsidRPr="00A6037A">
              <w:rPr>
                <w:b/>
                <w:sz w:val="20"/>
                <w:szCs w:val="20"/>
              </w:rPr>
              <w:t>$</w:t>
            </w:r>
            <w:r w:rsidR="00F23DB5">
              <w:rPr>
                <w:b/>
                <w:sz w:val="20"/>
                <w:szCs w:val="20"/>
              </w:rPr>
              <w:t>4</w:t>
            </w:r>
            <w:r w:rsidR="00F23DB5" w:rsidRPr="00A6037A">
              <w:rPr>
                <w:b/>
                <w:sz w:val="20"/>
                <w:szCs w:val="20"/>
              </w:rPr>
              <w:t>1</w:t>
            </w:r>
          </w:p>
        </w:tc>
      </w:tr>
    </w:tbl>
    <w:p w14:paraId="48F95278" w14:textId="77777777" w:rsidR="00171861" w:rsidRPr="00A6037A" w:rsidRDefault="00171861" w:rsidP="00171861">
      <w:pPr>
        <w:tabs>
          <w:tab w:val="left" w:pos="360"/>
          <w:tab w:val="left" w:pos="720"/>
          <w:tab w:val="left" w:pos="1080"/>
          <w:tab w:val="left" w:pos="1440"/>
          <w:tab w:val="left" w:pos="1800"/>
        </w:tabs>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54"/>
        <w:gridCol w:w="1246"/>
      </w:tblGrid>
      <w:tr w:rsidR="00171861" w:rsidRPr="00A6037A" w14:paraId="122C2EAA" w14:textId="77777777" w:rsidTr="009439DF">
        <w:trPr>
          <w:trHeight w:val="370"/>
          <w:jc w:val="center"/>
        </w:trPr>
        <w:tc>
          <w:tcPr>
            <w:tcW w:w="5900" w:type="dxa"/>
            <w:gridSpan w:val="2"/>
          </w:tcPr>
          <w:p w14:paraId="1FDD91B9" w14:textId="77777777" w:rsidR="00171861" w:rsidRPr="00A6037A" w:rsidRDefault="00171861" w:rsidP="00400507">
            <w:pPr>
              <w:rPr>
                <w:b/>
                <w:sz w:val="20"/>
                <w:szCs w:val="20"/>
              </w:rPr>
            </w:pPr>
            <w:r w:rsidRPr="00A6037A">
              <w:rPr>
                <w:b/>
                <w:sz w:val="20"/>
                <w:szCs w:val="20"/>
              </w:rPr>
              <w:t>Application for Transfer Between IFQ and GAF by CQE, Federal Government</w:t>
            </w:r>
          </w:p>
        </w:tc>
      </w:tr>
      <w:tr w:rsidR="00171861" w:rsidRPr="006E7B3F" w14:paraId="3A72F15F" w14:textId="77777777" w:rsidTr="009439DF">
        <w:trPr>
          <w:trHeight w:val="939"/>
          <w:jc w:val="center"/>
        </w:trPr>
        <w:tc>
          <w:tcPr>
            <w:tcW w:w="4654" w:type="dxa"/>
          </w:tcPr>
          <w:p w14:paraId="4406FC09" w14:textId="77777777" w:rsidR="00171861" w:rsidRPr="00A6037A" w:rsidRDefault="00171861" w:rsidP="00400507">
            <w:pPr>
              <w:tabs>
                <w:tab w:val="left" w:pos="360"/>
                <w:tab w:val="left" w:pos="720"/>
                <w:tab w:val="left" w:pos="1080"/>
                <w:tab w:val="left" w:pos="1440"/>
                <w:tab w:val="left" w:pos="1800"/>
              </w:tabs>
              <w:rPr>
                <w:b/>
                <w:sz w:val="20"/>
                <w:szCs w:val="20"/>
              </w:rPr>
            </w:pPr>
            <w:r w:rsidRPr="00A6037A">
              <w:rPr>
                <w:b/>
                <w:sz w:val="20"/>
                <w:szCs w:val="20"/>
              </w:rPr>
              <w:t>Number of responses</w:t>
            </w:r>
          </w:p>
          <w:p w14:paraId="5AFFBBA9" w14:textId="36B048ED" w:rsidR="00171861" w:rsidRPr="00A6037A" w:rsidRDefault="00171861" w:rsidP="00400507">
            <w:pPr>
              <w:tabs>
                <w:tab w:val="left" w:pos="360"/>
                <w:tab w:val="left" w:pos="720"/>
                <w:tab w:val="left" w:pos="1080"/>
                <w:tab w:val="left" w:pos="1440"/>
                <w:tab w:val="left" w:pos="1800"/>
              </w:tabs>
              <w:rPr>
                <w:sz w:val="20"/>
                <w:szCs w:val="20"/>
              </w:rPr>
            </w:pPr>
            <w:r w:rsidRPr="00A6037A">
              <w:rPr>
                <w:b/>
                <w:sz w:val="20"/>
                <w:szCs w:val="20"/>
              </w:rPr>
              <w:t>Total burden hours</w:t>
            </w:r>
          </w:p>
          <w:p w14:paraId="1FCF2CCC" w14:textId="77777777" w:rsidR="00171861" w:rsidRPr="00A6037A" w:rsidRDefault="00171861" w:rsidP="00400507">
            <w:pPr>
              <w:tabs>
                <w:tab w:val="left" w:pos="360"/>
                <w:tab w:val="left" w:pos="720"/>
                <w:tab w:val="left" w:pos="1080"/>
                <w:tab w:val="left" w:pos="1440"/>
                <w:tab w:val="left" w:pos="1800"/>
              </w:tabs>
              <w:rPr>
                <w:sz w:val="20"/>
                <w:szCs w:val="20"/>
              </w:rPr>
            </w:pPr>
            <w:r w:rsidRPr="00A6037A">
              <w:rPr>
                <w:sz w:val="20"/>
                <w:szCs w:val="20"/>
              </w:rPr>
              <w:t xml:space="preserve">   Time per response = 30 min</w:t>
            </w:r>
          </w:p>
          <w:p w14:paraId="69F63EE3" w14:textId="16CED5E3" w:rsidR="00171861" w:rsidRPr="00A6037A" w:rsidRDefault="00171861" w:rsidP="00400507">
            <w:pPr>
              <w:rPr>
                <w:sz w:val="20"/>
                <w:szCs w:val="20"/>
              </w:rPr>
            </w:pPr>
            <w:r w:rsidRPr="00A6037A">
              <w:rPr>
                <w:b/>
                <w:sz w:val="20"/>
                <w:szCs w:val="20"/>
              </w:rPr>
              <w:t>Total personnel costs</w:t>
            </w:r>
            <w:r w:rsidRPr="00A6037A">
              <w:rPr>
                <w:sz w:val="20"/>
                <w:szCs w:val="20"/>
              </w:rPr>
              <w:t xml:space="preserve"> ($</w:t>
            </w:r>
            <w:r w:rsidR="00B33BCA" w:rsidRPr="00A6037A">
              <w:rPr>
                <w:sz w:val="20"/>
                <w:szCs w:val="20"/>
              </w:rPr>
              <w:t>42/hr</w:t>
            </w:r>
            <w:r w:rsidR="00C05D31">
              <w:rPr>
                <w:sz w:val="20"/>
                <w:szCs w:val="20"/>
              </w:rPr>
              <w:t xml:space="preserve"> x 1 hr</w:t>
            </w:r>
            <w:r w:rsidRPr="00A6037A">
              <w:rPr>
                <w:sz w:val="20"/>
                <w:szCs w:val="20"/>
              </w:rPr>
              <w:t xml:space="preserve">)  </w:t>
            </w:r>
          </w:p>
          <w:p w14:paraId="26D76DD2" w14:textId="77777777" w:rsidR="00171861" w:rsidRPr="00A6037A" w:rsidRDefault="00171861" w:rsidP="00400507">
            <w:pPr>
              <w:rPr>
                <w:sz w:val="20"/>
                <w:szCs w:val="20"/>
              </w:rPr>
            </w:pPr>
            <w:r w:rsidRPr="00A6037A">
              <w:rPr>
                <w:b/>
                <w:sz w:val="20"/>
                <w:szCs w:val="20"/>
              </w:rPr>
              <w:t>Total miscellaneous costs</w:t>
            </w:r>
          </w:p>
        </w:tc>
        <w:tc>
          <w:tcPr>
            <w:tcW w:w="1246" w:type="dxa"/>
          </w:tcPr>
          <w:p w14:paraId="319CE596" w14:textId="5653DDDF" w:rsidR="00171861" w:rsidRPr="00A6037A" w:rsidRDefault="00207703" w:rsidP="00400507">
            <w:pPr>
              <w:tabs>
                <w:tab w:val="left" w:pos="360"/>
                <w:tab w:val="left" w:pos="720"/>
                <w:tab w:val="left" w:pos="1080"/>
                <w:tab w:val="left" w:pos="1440"/>
                <w:tab w:val="left" w:pos="1800"/>
              </w:tabs>
              <w:jc w:val="right"/>
              <w:rPr>
                <w:b/>
                <w:sz w:val="20"/>
                <w:szCs w:val="20"/>
              </w:rPr>
            </w:pPr>
            <w:r w:rsidRPr="00A6037A">
              <w:rPr>
                <w:b/>
                <w:sz w:val="20"/>
                <w:szCs w:val="20"/>
              </w:rPr>
              <w:t>2</w:t>
            </w:r>
          </w:p>
          <w:p w14:paraId="6B206C3A" w14:textId="20C65DB6" w:rsidR="00171861" w:rsidRPr="00A6037A" w:rsidRDefault="00207703" w:rsidP="00400507">
            <w:pPr>
              <w:tabs>
                <w:tab w:val="left" w:pos="360"/>
                <w:tab w:val="left" w:pos="720"/>
                <w:tab w:val="left" w:pos="1080"/>
                <w:tab w:val="left" w:pos="1440"/>
                <w:tab w:val="left" w:pos="1800"/>
              </w:tabs>
              <w:jc w:val="right"/>
              <w:rPr>
                <w:b/>
                <w:sz w:val="20"/>
                <w:szCs w:val="20"/>
              </w:rPr>
            </w:pPr>
            <w:r w:rsidRPr="00A6037A">
              <w:rPr>
                <w:b/>
                <w:sz w:val="20"/>
                <w:szCs w:val="20"/>
              </w:rPr>
              <w:t>1</w:t>
            </w:r>
            <w:r w:rsidR="00422DFE" w:rsidRPr="00A6037A">
              <w:rPr>
                <w:b/>
                <w:sz w:val="20"/>
                <w:szCs w:val="20"/>
              </w:rPr>
              <w:t xml:space="preserve"> </w:t>
            </w:r>
            <w:r w:rsidR="00171861" w:rsidRPr="00A6037A">
              <w:rPr>
                <w:b/>
                <w:sz w:val="20"/>
                <w:szCs w:val="20"/>
              </w:rPr>
              <w:t>hr</w:t>
            </w:r>
          </w:p>
          <w:p w14:paraId="55E4EAE0" w14:textId="77777777" w:rsidR="00171861" w:rsidRPr="00A6037A" w:rsidRDefault="00171861" w:rsidP="00400507">
            <w:pPr>
              <w:tabs>
                <w:tab w:val="left" w:pos="360"/>
                <w:tab w:val="left" w:pos="720"/>
                <w:tab w:val="left" w:pos="1080"/>
                <w:tab w:val="left" w:pos="1440"/>
                <w:tab w:val="left" w:pos="1800"/>
              </w:tabs>
              <w:jc w:val="right"/>
              <w:rPr>
                <w:b/>
                <w:sz w:val="20"/>
                <w:szCs w:val="20"/>
              </w:rPr>
            </w:pPr>
          </w:p>
          <w:p w14:paraId="4A136C51" w14:textId="110C3328" w:rsidR="00171861" w:rsidRPr="00A6037A" w:rsidRDefault="00171861" w:rsidP="00400507">
            <w:pPr>
              <w:tabs>
                <w:tab w:val="left" w:pos="360"/>
                <w:tab w:val="left" w:pos="720"/>
                <w:tab w:val="left" w:pos="1080"/>
                <w:tab w:val="left" w:pos="1440"/>
                <w:tab w:val="left" w:pos="1800"/>
              </w:tabs>
              <w:jc w:val="right"/>
              <w:rPr>
                <w:b/>
                <w:sz w:val="20"/>
                <w:szCs w:val="20"/>
              </w:rPr>
            </w:pPr>
            <w:r w:rsidRPr="00A6037A">
              <w:rPr>
                <w:b/>
                <w:sz w:val="20"/>
                <w:szCs w:val="20"/>
              </w:rPr>
              <w:t>$</w:t>
            </w:r>
            <w:r w:rsidR="00207703" w:rsidRPr="00A6037A">
              <w:rPr>
                <w:b/>
                <w:sz w:val="20"/>
                <w:szCs w:val="20"/>
              </w:rPr>
              <w:t>42</w:t>
            </w:r>
          </w:p>
          <w:p w14:paraId="662F2A34" w14:textId="77777777" w:rsidR="00171861" w:rsidRPr="00884913" w:rsidRDefault="00171861" w:rsidP="00400507">
            <w:pPr>
              <w:tabs>
                <w:tab w:val="left" w:pos="360"/>
                <w:tab w:val="left" w:pos="720"/>
                <w:tab w:val="left" w:pos="1080"/>
                <w:tab w:val="left" w:pos="1440"/>
                <w:tab w:val="left" w:pos="1800"/>
              </w:tabs>
              <w:jc w:val="right"/>
              <w:rPr>
                <w:b/>
                <w:sz w:val="20"/>
                <w:szCs w:val="20"/>
              </w:rPr>
            </w:pPr>
            <w:r w:rsidRPr="00A6037A">
              <w:rPr>
                <w:b/>
                <w:sz w:val="20"/>
                <w:szCs w:val="20"/>
              </w:rPr>
              <w:t>0</w:t>
            </w:r>
          </w:p>
        </w:tc>
      </w:tr>
    </w:tbl>
    <w:p w14:paraId="66A2933D" w14:textId="77777777" w:rsidR="00171861" w:rsidRDefault="00171861" w:rsidP="00171861">
      <w:pPr>
        <w:tabs>
          <w:tab w:val="left" w:pos="360"/>
          <w:tab w:val="left" w:pos="720"/>
          <w:tab w:val="left" w:pos="1080"/>
          <w:tab w:val="left" w:pos="1440"/>
        </w:tabs>
        <w:rPr>
          <w:b/>
          <w:bCs/>
          <w:u w:val="single"/>
        </w:rPr>
      </w:pPr>
    </w:p>
    <w:p w14:paraId="27AFD646" w14:textId="77777777" w:rsidR="008245AE" w:rsidRDefault="008245AE" w:rsidP="008458C3">
      <w:pPr>
        <w:tabs>
          <w:tab w:val="left" w:pos="0"/>
          <w:tab w:val="left" w:pos="360"/>
          <w:tab w:val="left" w:pos="720"/>
          <w:tab w:val="left" w:pos="1080"/>
          <w:tab w:val="left" w:pos="1440"/>
        </w:tabs>
      </w:pPr>
    </w:p>
    <w:p w14:paraId="475CB5B5" w14:textId="287D99DB" w:rsidR="007D507C" w:rsidRPr="00114B54" w:rsidRDefault="00171861" w:rsidP="007D507C">
      <w:pPr>
        <w:tabs>
          <w:tab w:val="left" w:pos="0"/>
          <w:tab w:val="left" w:pos="360"/>
          <w:tab w:val="left" w:pos="720"/>
          <w:tab w:val="left" w:pos="1080"/>
          <w:tab w:val="left" w:pos="1440"/>
        </w:tabs>
        <w:rPr>
          <w:b/>
        </w:rPr>
      </w:pPr>
      <w:r>
        <w:rPr>
          <w:b/>
        </w:rPr>
        <w:t>f</w:t>
      </w:r>
      <w:r w:rsidR="007D507C" w:rsidRPr="00114B54">
        <w:rPr>
          <w:b/>
        </w:rPr>
        <w:t>.  Application for a CQE to Receive a</w:t>
      </w:r>
      <w:r w:rsidR="007D507C" w:rsidRPr="00114B54">
        <w:t xml:space="preserve"> </w:t>
      </w:r>
      <w:r w:rsidR="007D507C" w:rsidRPr="00114B54">
        <w:rPr>
          <w:b/>
        </w:rPr>
        <w:t xml:space="preserve">Non-trawl Groundfish </w:t>
      </w:r>
      <w:r w:rsidR="007D507C" w:rsidRPr="008C01FF">
        <w:rPr>
          <w:b/>
        </w:rPr>
        <w:t xml:space="preserve">LLP License </w:t>
      </w:r>
      <w:r w:rsidR="00BC54C6" w:rsidRPr="008C01FF">
        <w:rPr>
          <w:b/>
        </w:rPr>
        <w:t>[</w:t>
      </w:r>
      <w:r w:rsidR="00AC6480" w:rsidRPr="008C01FF">
        <w:rPr>
          <w:b/>
        </w:rPr>
        <w:t>adjusted</w:t>
      </w:r>
      <w:r w:rsidR="00BC54C6" w:rsidRPr="008C01FF">
        <w:rPr>
          <w:b/>
        </w:rPr>
        <w:t>]</w:t>
      </w:r>
    </w:p>
    <w:p w14:paraId="4AB3BA85" w14:textId="77777777" w:rsidR="007D507C" w:rsidRDefault="007D507C" w:rsidP="007D507C">
      <w:pPr>
        <w:tabs>
          <w:tab w:val="left" w:pos="0"/>
          <w:tab w:val="left" w:pos="360"/>
          <w:tab w:val="left" w:pos="720"/>
          <w:tab w:val="left" w:pos="1080"/>
          <w:tab w:val="left" w:pos="1440"/>
        </w:tabs>
      </w:pPr>
    </w:p>
    <w:p w14:paraId="20F53F07" w14:textId="75843E26" w:rsidR="00574B19" w:rsidRDefault="00870739" w:rsidP="00574B19">
      <w:pPr>
        <w:tabs>
          <w:tab w:val="left" w:pos="0"/>
          <w:tab w:val="left" w:pos="360"/>
          <w:tab w:val="left" w:pos="720"/>
          <w:tab w:val="left" w:pos="1080"/>
          <w:tab w:val="left" w:pos="1440"/>
        </w:tabs>
      </w:pPr>
      <w:r w:rsidRPr="00F3010F">
        <w:t xml:space="preserve">The LLP authorizes CQEs to request non-trawl LLP </w:t>
      </w:r>
      <w:r>
        <w:t xml:space="preserve">groundfish </w:t>
      </w:r>
      <w:r w:rsidRPr="00F3010F">
        <w:t>licenses endorsed for Pacific cod in the central or western G</w:t>
      </w:r>
      <w:r>
        <w:t xml:space="preserve">OA. </w:t>
      </w:r>
      <w:r w:rsidR="00574B19" w:rsidRPr="00445541">
        <w:t xml:space="preserve">A license holder must have a Pacific cod endorsement on his or her groundfish license to conduct directed fishing for Pacific cod in the Western Gulf of Alaska (Western GOA) or Central Gulf of Alaska (Central GOA) with hook-and-line gear, pot gear, or jig gear. A license holder </w:t>
      </w:r>
      <w:r w:rsidR="004377B2">
        <w:t>may</w:t>
      </w:r>
      <w:r w:rsidR="004377B2" w:rsidRPr="00445541">
        <w:t xml:space="preserve"> </w:t>
      </w:r>
      <w:r w:rsidR="00574B19" w:rsidRPr="00445541">
        <w:t>only use the specific non-trawl gear(s) indicated on his or her license to conduct directed fishing for Pacific cod in the Western GOA or Central G</w:t>
      </w:r>
      <w:r w:rsidR="00574B19">
        <w:t>OA.</w:t>
      </w:r>
    </w:p>
    <w:p w14:paraId="6BD94E35" w14:textId="77777777" w:rsidR="00574B19" w:rsidRDefault="00574B19" w:rsidP="008458C3">
      <w:pPr>
        <w:tabs>
          <w:tab w:val="left" w:pos="0"/>
          <w:tab w:val="left" w:pos="360"/>
          <w:tab w:val="left" w:pos="720"/>
          <w:tab w:val="left" w:pos="1080"/>
          <w:tab w:val="left" w:pos="1440"/>
        </w:tabs>
      </w:pPr>
    </w:p>
    <w:p w14:paraId="1D72505E" w14:textId="00A37CF4" w:rsidR="0097727A" w:rsidRDefault="00574B19" w:rsidP="008458C3">
      <w:pPr>
        <w:tabs>
          <w:tab w:val="left" w:pos="0"/>
          <w:tab w:val="left" w:pos="360"/>
          <w:tab w:val="left" w:pos="720"/>
          <w:tab w:val="left" w:pos="1080"/>
          <w:tab w:val="left" w:pos="1440"/>
        </w:tabs>
      </w:pPr>
      <w:r>
        <w:t>This application is used by a</w:t>
      </w:r>
      <w:r w:rsidR="0097727A">
        <w:t xml:space="preserve"> </w:t>
      </w:r>
      <w:r w:rsidR="0097727A" w:rsidRPr="00114B54">
        <w:t xml:space="preserve">CQE </w:t>
      </w:r>
      <w:r>
        <w:t>to request</w:t>
      </w:r>
      <w:r w:rsidR="0097727A" w:rsidRPr="00114B54">
        <w:t xml:space="preserve"> </w:t>
      </w:r>
      <w:r w:rsidR="0097727A">
        <w:t>LLP</w:t>
      </w:r>
      <w:r w:rsidR="00CA0529">
        <w:t xml:space="preserve"> groundfish</w:t>
      </w:r>
      <w:r w:rsidR="0097727A">
        <w:t xml:space="preserve"> </w:t>
      </w:r>
      <w:r w:rsidR="0097727A" w:rsidRPr="00114B54">
        <w:t xml:space="preserve">licenses </w:t>
      </w:r>
      <w:r w:rsidR="00870739">
        <w:t xml:space="preserve">endorsed for Pacific cod </w:t>
      </w:r>
      <w:r w:rsidR="0097727A" w:rsidRPr="00114B54">
        <w:t xml:space="preserve">on behalf of the communities </w:t>
      </w:r>
      <w:r w:rsidR="00BB06D2">
        <w:t>it</w:t>
      </w:r>
      <w:r w:rsidR="0097727A" w:rsidRPr="00114B54">
        <w:t xml:space="preserve"> represent</w:t>
      </w:r>
      <w:r w:rsidR="00870739">
        <w:t>s</w:t>
      </w:r>
      <w:r w:rsidR="0097727A" w:rsidRPr="00114B54">
        <w:t>.</w:t>
      </w:r>
      <w:r w:rsidR="003E3E9A">
        <w:t xml:space="preserve"> </w:t>
      </w:r>
      <w:r w:rsidR="0097727A" w:rsidRPr="00114B54">
        <w:t xml:space="preserve">A CQE may apply for and may receive a maximum </w:t>
      </w:r>
      <w:r w:rsidR="0097727A">
        <w:t xml:space="preserve">number </w:t>
      </w:r>
      <w:r w:rsidR="0097727A" w:rsidRPr="00114B54">
        <w:t xml:space="preserve">of </w:t>
      </w:r>
      <w:r w:rsidR="0097727A">
        <w:t>LLP</w:t>
      </w:r>
      <w:r w:rsidR="00CA0529">
        <w:t xml:space="preserve"> groundfish license</w:t>
      </w:r>
      <w:r w:rsidR="0097727A">
        <w:t>s</w:t>
      </w:r>
      <w:r w:rsidR="0097727A" w:rsidRPr="00114B54">
        <w:t xml:space="preserve"> designated in the regulatory area specified for </w:t>
      </w:r>
      <w:r w:rsidR="00BB06D2">
        <w:t>each</w:t>
      </w:r>
      <w:r w:rsidR="00BB06D2" w:rsidRPr="00114B54">
        <w:t xml:space="preserve"> </w:t>
      </w:r>
      <w:r w:rsidR="0097727A" w:rsidRPr="00114B54">
        <w:t>community</w:t>
      </w:r>
      <w:r w:rsidR="00BB06D2">
        <w:t xml:space="preserve"> it represents</w:t>
      </w:r>
      <w:r w:rsidR="0097727A" w:rsidRPr="00114B54">
        <w:t>.</w:t>
      </w:r>
      <w:r w:rsidR="003E3E9A">
        <w:t xml:space="preserve"> </w:t>
      </w:r>
      <w:r w:rsidR="0097727A" w:rsidRPr="00114B54">
        <w:t>Licenses w</w:t>
      </w:r>
      <w:r w:rsidR="0097727A">
        <w:t xml:space="preserve">ill </w:t>
      </w:r>
      <w:r w:rsidR="0097727A" w:rsidRPr="00114B54">
        <w:t>have a</w:t>
      </w:r>
      <w:r w:rsidR="0097727A">
        <w:t xml:space="preserve"> maximum length overall </w:t>
      </w:r>
      <w:r w:rsidR="0097727A" w:rsidRPr="00114B54">
        <w:t>designation of</w:t>
      </w:r>
      <w:r w:rsidR="0097727A">
        <w:t xml:space="preserve"> </w:t>
      </w:r>
      <w:r w:rsidR="0097727A" w:rsidRPr="00114B54">
        <w:t>60 ft.</w:t>
      </w:r>
      <w:r w:rsidR="003E3E9A">
        <w:t xml:space="preserve"> </w:t>
      </w:r>
      <w:r w:rsidR="0097727A" w:rsidRPr="00114B54">
        <w:t>Western GOA licenses w</w:t>
      </w:r>
      <w:r w:rsidR="0097727A">
        <w:t xml:space="preserve">ill </w:t>
      </w:r>
      <w:r w:rsidR="0097727A" w:rsidRPr="00114B54">
        <w:t>be endorsed for pot gear, and Central GOA CQEs may choose either a pot or hook-and-line endorsement.</w:t>
      </w:r>
      <w:r w:rsidR="003E3E9A">
        <w:t xml:space="preserve"> </w:t>
      </w:r>
      <w:r w:rsidR="00BB06D2">
        <w:t xml:space="preserve">The licenses may only be </w:t>
      </w:r>
      <w:r w:rsidR="008458C3" w:rsidRPr="00114B54">
        <w:t>use</w:t>
      </w:r>
      <w:r w:rsidR="00BB06D2">
        <w:t>d</w:t>
      </w:r>
      <w:r w:rsidR="008458C3" w:rsidRPr="00114B54">
        <w:t xml:space="preserve"> on vessels designated by </w:t>
      </w:r>
      <w:r w:rsidR="00BB06D2">
        <w:t>the CQEs</w:t>
      </w:r>
      <w:r w:rsidR="00BB06D2" w:rsidRPr="00114B54">
        <w:t xml:space="preserve"> </w:t>
      </w:r>
      <w:r w:rsidR="008458C3" w:rsidRPr="00114B54">
        <w:t>representing the communities</w:t>
      </w:r>
      <w:r w:rsidR="007875FF">
        <w:t>.</w:t>
      </w:r>
      <w:r w:rsidR="003E3E9A">
        <w:t xml:space="preserve"> </w:t>
      </w:r>
    </w:p>
    <w:p w14:paraId="55443366" w14:textId="77777777" w:rsidR="00AC6480" w:rsidRDefault="00AC6480" w:rsidP="008458C3">
      <w:pPr>
        <w:tabs>
          <w:tab w:val="left" w:pos="0"/>
          <w:tab w:val="left" w:pos="360"/>
          <w:tab w:val="left" w:pos="720"/>
          <w:tab w:val="left" w:pos="1080"/>
          <w:tab w:val="left" w:pos="1440"/>
        </w:tabs>
      </w:pPr>
    </w:p>
    <w:p w14:paraId="3474B0A3" w14:textId="58BB5174" w:rsidR="00AC6480" w:rsidRDefault="00AC6480" w:rsidP="008458C3">
      <w:pPr>
        <w:tabs>
          <w:tab w:val="left" w:pos="0"/>
          <w:tab w:val="left" w:pos="360"/>
          <w:tab w:val="left" w:pos="720"/>
          <w:tab w:val="left" w:pos="1080"/>
          <w:tab w:val="left" w:pos="1440"/>
        </w:tabs>
      </w:pPr>
      <w:r>
        <w:t>An application needs to be submitted and approved only once.</w:t>
      </w:r>
      <w:r w:rsidR="00885227">
        <w:t xml:space="preserve"> </w:t>
      </w:r>
    </w:p>
    <w:p w14:paraId="03256AD4" w14:textId="77777777" w:rsidR="00824C7E" w:rsidRPr="00114B54" w:rsidRDefault="00824C7E" w:rsidP="00824C7E">
      <w:pPr>
        <w:tabs>
          <w:tab w:val="left" w:pos="0"/>
          <w:tab w:val="left" w:pos="360"/>
          <w:tab w:val="left" w:pos="720"/>
          <w:tab w:val="left" w:pos="1080"/>
          <w:tab w:val="left" w:pos="1440"/>
        </w:tabs>
      </w:pPr>
    </w:p>
    <w:p w14:paraId="4D800727" w14:textId="2DCA021C" w:rsidR="008458C3" w:rsidRPr="00114B54" w:rsidRDefault="008458C3" w:rsidP="008458C3">
      <w:pPr>
        <w:tabs>
          <w:tab w:val="left" w:pos="0"/>
          <w:tab w:val="left" w:pos="360"/>
          <w:tab w:val="left" w:pos="720"/>
          <w:tab w:val="left" w:pos="1080"/>
          <w:tab w:val="left" w:pos="1440"/>
        </w:tabs>
        <w:rPr>
          <w:sz w:val="20"/>
          <w:szCs w:val="20"/>
        </w:rPr>
      </w:pPr>
      <w:r w:rsidRPr="00114B54">
        <w:rPr>
          <w:b/>
          <w:sz w:val="20"/>
          <w:szCs w:val="20"/>
        </w:rPr>
        <w:t xml:space="preserve">Application for a CQE to </w:t>
      </w:r>
      <w:r w:rsidR="00822FFA">
        <w:rPr>
          <w:b/>
          <w:sz w:val="20"/>
          <w:szCs w:val="20"/>
        </w:rPr>
        <w:t>R</w:t>
      </w:r>
      <w:r w:rsidRPr="00114B54">
        <w:rPr>
          <w:b/>
          <w:sz w:val="20"/>
          <w:szCs w:val="20"/>
        </w:rPr>
        <w:t>eceive a</w:t>
      </w:r>
      <w:r w:rsidRPr="00114B54">
        <w:rPr>
          <w:sz w:val="20"/>
          <w:szCs w:val="20"/>
        </w:rPr>
        <w:t xml:space="preserve"> </w:t>
      </w:r>
      <w:r w:rsidRPr="00114B54">
        <w:rPr>
          <w:b/>
          <w:sz w:val="20"/>
          <w:szCs w:val="20"/>
        </w:rPr>
        <w:t xml:space="preserve">Non-trawl </w:t>
      </w:r>
      <w:r w:rsidR="00822FFA">
        <w:rPr>
          <w:b/>
          <w:sz w:val="20"/>
          <w:szCs w:val="20"/>
        </w:rPr>
        <w:t>G</w:t>
      </w:r>
      <w:r w:rsidRPr="00114B54">
        <w:rPr>
          <w:b/>
          <w:sz w:val="20"/>
          <w:szCs w:val="20"/>
        </w:rPr>
        <w:t xml:space="preserve">roundfish LLP </w:t>
      </w:r>
      <w:r w:rsidR="00822FFA">
        <w:rPr>
          <w:b/>
          <w:sz w:val="20"/>
          <w:szCs w:val="20"/>
        </w:rPr>
        <w:t>L</w:t>
      </w:r>
      <w:r w:rsidRPr="00114B54">
        <w:rPr>
          <w:b/>
          <w:sz w:val="20"/>
          <w:szCs w:val="20"/>
        </w:rPr>
        <w:t xml:space="preserve">icense </w:t>
      </w:r>
    </w:p>
    <w:p w14:paraId="439F4F97" w14:textId="7C962FC1" w:rsidR="008458C3" w:rsidRPr="00114B54" w:rsidRDefault="00E1267B" w:rsidP="008458C3">
      <w:pPr>
        <w:tabs>
          <w:tab w:val="left" w:pos="0"/>
          <w:tab w:val="left" w:pos="360"/>
          <w:tab w:val="left" w:pos="720"/>
          <w:tab w:val="left" w:pos="1080"/>
          <w:tab w:val="left" w:pos="1440"/>
        </w:tabs>
        <w:rPr>
          <w:sz w:val="20"/>
          <w:szCs w:val="20"/>
          <w:u w:val="single"/>
        </w:rPr>
      </w:pPr>
      <w:r>
        <w:rPr>
          <w:sz w:val="20"/>
          <w:szCs w:val="20"/>
          <w:u w:val="single"/>
        </w:rPr>
        <w:t xml:space="preserve">Block A </w:t>
      </w:r>
      <w:r w:rsidR="00F71884">
        <w:rPr>
          <w:sz w:val="20"/>
          <w:szCs w:val="20"/>
          <w:u w:val="single"/>
        </w:rPr>
        <w:t xml:space="preserve">– </w:t>
      </w:r>
      <w:r w:rsidR="008458C3" w:rsidRPr="00114B54">
        <w:rPr>
          <w:sz w:val="20"/>
          <w:szCs w:val="20"/>
          <w:u w:val="single"/>
        </w:rPr>
        <w:t>Identification</w:t>
      </w:r>
    </w:p>
    <w:p w14:paraId="51BD3E54" w14:textId="64343984" w:rsidR="008458C3" w:rsidRPr="00114B54" w:rsidRDefault="00A2528C" w:rsidP="008458C3">
      <w:pPr>
        <w:tabs>
          <w:tab w:val="left" w:pos="0"/>
          <w:tab w:val="left" w:pos="360"/>
          <w:tab w:val="left" w:pos="720"/>
          <w:tab w:val="left" w:pos="1080"/>
          <w:tab w:val="left" w:pos="1440"/>
        </w:tabs>
        <w:rPr>
          <w:sz w:val="20"/>
          <w:szCs w:val="20"/>
        </w:rPr>
      </w:pPr>
      <w:r>
        <w:rPr>
          <w:sz w:val="20"/>
          <w:szCs w:val="20"/>
        </w:rPr>
        <w:tab/>
      </w:r>
      <w:r w:rsidR="008458C3" w:rsidRPr="00114B54">
        <w:rPr>
          <w:sz w:val="20"/>
          <w:szCs w:val="20"/>
        </w:rPr>
        <w:t xml:space="preserve">Name of </w:t>
      </w:r>
      <w:r w:rsidR="00DA211B">
        <w:rPr>
          <w:sz w:val="20"/>
          <w:szCs w:val="20"/>
        </w:rPr>
        <w:t>CQE</w:t>
      </w:r>
      <w:r w:rsidR="008458C3" w:rsidRPr="00114B54">
        <w:rPr>
          <w:sz w:val="20"/>
          <w:szCs w:val="20"/>
        </w:rPr>
        <w:tab/>
      </w:r>
    </w:p>
    <w:p w14:paraId="640CFAA0" w14:textId="364A8FDF" w:rsidR="008458C3" w:rsidRPr="00114B54" w:rsidRDefault="00A2528C" w:rsidP="008458C3">
      <w:pPr>
        <w:tabs>
          <w:tab w:val="left" w:pos="0"/>
          <w:tab w:val="left" w:pos="360"/>
          <w:tab w:val="left" w:pos="720"/>
          <w:tab w:val="left" w:pos="1080"/>
          <w:tab w:val="left" w:pos="1440"/>
        </w:tabs>
        <w:rPr>
          <w:sz w:val="20"/>
          <w:szCs w:val="20"/>
        </w:rPr>
      </w:pPr>
      <w:r>
        <w:rPr>
          <w:sz w:val="20"/>
          <w:szCs w:val="20"/>
        </w:rPr>
        <w:tab/>
      </w:r>
      <w:r w:rsidR="008458C3" w:rsidRPr="00114B54">
        <w:rPr>
          <w:sz w:val="20"/>
          <w:szCs w:val="20"/>
        </w:rPr>
        <w:t xml:space="preserve">Name of </w:t>
      </w:r>
      <w:r w:rsidR="00DA211B">
        <w:rPr>
          <w:sz w:val="20"/>
          <w:szCs w:val="20"/>
        </w:rPr>
        <w:t xml:space="preserve">CQE </w:t>
      </w:r>
      <w:r w:rsidR="008458C3" w:rsidRPr="00114B54">
        <w:rPr>
          <w:sz w:val="20"/>
          <w:szCs w:val="20"/>
        </w:rPr>
        <w:t xml:space="preserve">contact person </w:t>
      </w:r>
    </w:p>
    <w:p w14:paraId="60F7AB5B" w14:textId="657E256B" w:rsidR="008458C3" w:rsidRPr="00114B54" w:rsidRDefault="00A2528C" w:rsidP="008458C3">
      <w:pPr>
        <w:tabs>
          <w:tab w:val="left" w:pos="0"/>
          <w:tab w:val="left" w:pos="360"/>
          <w:tab w:val="left" w:pos="720"/>
          <w:tab w:val="left" w:pos="1080"/>
          <w:tab w:val="left" w:pos="1440"/>
        </w:tabs>
        <w:rPr>
          <w:sz w:val="20"/>
          <w:szCs w:val="20"/>
        </w:rPr>
      </w:pPr>
      <w:r>
        <w:rPr>
          <w:sz w:val="20"/>
          <w:szCs w:val="20"/>
        </w:rPr>
        <w:tab/>
      </w:r>
      <w:r w:rsidR="00DA211B">
        <w:rPr>
          <w:sz w:val="20"/>
          <w:szCs w:val="20"/>
        </w:rPr>
        <w:t xml:space="preserve">CQE </w:t>
      </w:r>
      <w:r w:rsidR="008458C3" w:rsidRPr="00114B54">
        <w:rPr>
          <w:sz w:val="20"/>
          <w:szCs w:val="20"/>
        </w:rPr>
        <w:t>NMFS person ID number</w:t>
      </w:r>
    </w:p>
    <w:p w14:paraId="1875BD18" w14:textId="77777777" w:rsidR="008458C3" w:rsidRPr="00114B54" w:rsidRDefault="00A2528C" w:rsidP="008458C3">
      <w:pPr>
        <w:tabs>
          <w:tab w:val="left" w:pos="0"/>
          <w:tab w:val="left" w:pos="360"/>
          <w:tab w:val="left" w:pos="720"/>
          <w:tab w:val="left" w:pos="1080"/>
          <w:tab w:val="left" w:pos="1440"/>
        </w:tabs>
        <w:rPr>
          <w:sz w:val="20"/>
          <w:szCs w:val="20"/>
        </w:rPr>
      </w:pPr>
      <w:r>
        <w:rPr>
          <w:sz w:val="20"/>
          <w:szCs w:val="20"/>
        </w:rPr>
        <w:tab/>
      </w:r>
      <w:r w:rsidR="008458C3" w:rsidRPr="00114B54">
        <w:rPr>
          <w:sz w:val="20"/>
          <w:szCs w:val="20"/>
        </w:rPr>
        <w:t>Permanent business mailing address</w:t>
      </w:r>
    </w:p>
    <w:p w14:paraId="77E3FEEF" w14:textId="428F6A46" w:rsidR="008458C3" w:rsidRPr="00114B54" w:rsidRDefault="00A2528C" w:rsidP="008458C3">
      <w:pPr>
        <w:tabs>
          <w:tab w:val="left" w:pos="0"/>
          <w:tab w:val="left" w:pos="360"/>
          <w:tab w:val="left" w:pos="720"/>
          <w:tab w:val="left" w:pos="1080"/>
          <w:tab w:val="left" w:pos="1440"/>
        </w:tabs>
        <w:rPr>
          <w:sz w:val="20"/>
          <w:szCs w:val="20"/>
        </w:rPr>
      </w:pPr>
      <w:r>
        <w:rPr>
          <w:sz w:val="20"/>
          <w:szCs w:val="20"/>
        </w:rPr>
        <w:tab/>
      </w:r>
      <w:r w:rsidR="008458C3" w:rsidRPr="00114B54">
        <w:rPr>
          <w:sz w:val="20"/>
          <w:szCs w:val="20"/>
        </w:rPr>
        <w:t xml:space="preserve">Business telephone number, business </w:t>
      </w:r>
      <w:r w:rsidR="00DA211B">
        <w:rPr>
          <w:sz w:val="20"/>
          <w:szCs w:val="20"/>
        </w:rPr>
        <w:t xml:space="preserve">fax number, and business </w:t>
      </w:r>
      <w:r w:rsidR="000864B4">
        <w:rPr>
          <w:sz w:val="20"/>
          <w:szCs w:val="20"/>
        </w:rPr>
        <w:t>email</w:t>
      </w:r>
      <w:r w:rsidR="008458C3" w:rsidRPr="00114B54">
        <w:rPr>
          <w:sz w:val="20"/>
          <w:szCs w:val="20"/>
        </w:rPr>
        <w:t xml:space="preserve"> address</w:t>
      </w:r>
    </w:p>
    <w:p w14:paraId="00B80007" w14:textId="2040A9FB" w:rsidR="00A2528C" w:rsidRPr="00A2528C" w:rsidRDefault="00A2528C" w:rsidP="00A2528C">
      <w:pPr>
        <w:tabs>
          <w:tab w:val="left" w:pos="0"/>
          <w:tab w:val="left" w:pos="360"/>
          <w:tab w:val="left" w:pos="720"/>
          <w:tab w:val="left" w:pos="1080"/>
          <w:tab w:val="left" w:pos="1440"/>
        </w:tabs>
        <w:rPr>
          <w:sz w:val="20"/>
          <w:szCs w:val="20"/>
          <w:u w:val="single"/>
        </w:rPr>
      </w:pPr>
      <w:r w:rsidRPr="00A2528C">
        <w:rPr>
          <w:sz w:val="20"/>
          <w:szCs w:val="20"/>
          <w:u w:val="single"/>
        </w:rPr>
        <w:t>Block B</w:t>
      </w:r>
      <w:r w:rsidR="00893CE3">
        <w:rPr>
          <w:sz w:val="20"/>
          <w:szCs w:val="20"/>
          <w:u w:val="single"/>
        </w:rPr>
        <w:t xml:space="preserve"> </w:t>
      </w:r>
      <w:r w:rsidRPr="00A2528C">
        <w:rPr>
          <w:sz w:val="20"/>
          <w:szCs w:val="20"/>
          <w:u w:val="single"/>
        </w:rPr>
        <w:t>– Gulf of Alaska Non-Trawl LLP Licenses &amp; Non-Trawl Gear Designations</w:t>
      </w:r>
    </w:p>
    <w:p w14:paraId="2DE5C0EB" w14:textId="77777777" w:rsidR="00A2528C" w:rsidRPr="00A2528C" w:rsidRDefault="00A2528C" w:rsidP="00A2528C">
      <w:pPr>
        <w:tabs>
          <w:tab w:val="left" w:pos="0"/>
          <w:tab w:val="left" w:pos="360"/>
          <w:tab w:val="left" w:pos="720"/>
          <w:tab w:val="left" w:pos="1080"/>
          <w:tab w:val="left" w:pos="1440"/>
        </w:tabs>
        <w:rPr>
          <w:sz w:val="20"/>
          <w:szCs w:val="20"/>
        </w:rPr>
      </w:pPr>
      <w:r>
        <w:rPr>
          <w:sz w:val="20"/>
          <w:szCs w:val="20"/>
        </w:rPr>
        <w:tab/>
      </w:r>
      <w:r w:rsidR="00935653">
        <w:rPr>
          <w:sz w:val="20"/>
          <w:szCs w:val="20"/>
        </w:rPr>
        <w:t>T</w:t>
      </w:r>
      <w:r w:rsidRPr="00A2528C">
        <w:rPr>
          <w:sz w:val="20"/>
          <w:szCs w:val="20"/>
        </w:rPr>
        <w:t>otal number of LLP groun</w:t>
      </w:r>
      <w:r w:rsidR="00935653">
        <w:rPr>
          <w:sz w:val="20"/>
          <w:szCs w:val="20"/>
        </w:rPr>
        <w:t>dfish licenses being requested</w:t>
      </w:r>
    </w:p>
    <w:p w14:paraId="6226CFF0" w14:textId="77777777" w:rsidR="00A2528C" w:rsidRPr="00A2528C" w:rsidRDefault="00935653" w:rsidP="00A2528C">
      <w:pPr>
        <w:tabs>
          <w:tab w:val="left" w:pos="0"/>
          <w:tab w:val="left" w:pos="360"/>
          <w:tab w:val="left" w:pos="720"/>
          <w:tab w:val="left" w:pos="1080"/>
          <w:tab w:val="left" w:pos="1440"/>
        </w:tabs>
        <w:rPr>
          <w:sz w:val="20"/>
          <w:szCs w:val="20"/>
        </w:rPr>
      </w:pPr>
      <w:r>
        <w:rPr>
          <w:sz w:val="20"/>
          <w:szCs w:val="20"/>
        </w:rPr>
        <w:tab/>
        <w:t>N</w:t>
      </w:r>
      <w:r w:rsidR="00A2528C" w:rsidRPr="00A2528C">
        <w:rPr>
          <w:sz w:val="20"/>
          <w:szCs w:val="20"/>
        </w:rPr>
        <w:t>on-trawl gear type to be designated on each groundfish license requested</w:t>
      </w:r>
    </w:p>
    <w:p w14:paraId="060403FE" w14:textId="5282DE92" w:rsidR="00935653" w:rsidRPr="00935653" w:rsidRDefault="00935653" w:rsidP="00935653">
      <w:pPr>
        <w:tabs>
          <w:tab w:val="left" w:pos="0"/>
          <w:tab w:val="left" w:pos="360"/>
          <w:tab w:val="left" w:pos="720"/>
          <w:tab w:val="left" w:pos="1080"/>
          <w:tab w:val="left" w:pos="1440"/>
        </w:tabs>
        <w:rPr>
          <w:sz w:val="20"/>
          <w:szCs w:val="20"/>
          <w:u w:val="single"/>
        </w:rPr>
      </w:pPr>
      <w:r w:rsidRPr="00935653">
        <w:rPr>
          <w:sz w:val="20"/>
          <w:szCs w:val="20"/>
          <w:u w:val="single"/>
        </w:rPr>
        <w:t xml:space="preserve">Block C – Attachments </w:t>
      </w:r>
      <w:r w:rsidR="00EE3FBF">
        <w:rPr>
          <w:sz w:val="20"/>
          <w:szCs w:val="20"/>
          <w:u w:val="single"/>
        </w:rPr>
        <w:t>w</w:t>
      </w:r>
      <w:r w:rsidRPr="00935653">
        <w:rPr>
          <w:sz w:val="20"/>
          <w:szCs w:val="20"/>
          <w:u w:val="single"/>
        </w:rPr>
        <w:t>ith Additional Information</w:t>
      </w:r>
    </w:p>
    <w:p w14:paraId="6319E251" w14:textId="77777777" w:rsidR="00935653" w:rsidRPr="00935653" w:rsidRDefault="00935653" w:rsidP="00935653">
      <w:pPr>
        <w:tabs>
          <w:tab w:val="left" w:pos="0"/>
          <w:tab w:val="left" w:pos="360"/>
          <w:tab w:val="left" w:pos="720"/>
          <w:tab w:val="left" w:pos="1080"/>
          <w:tab w:val="left" w:pos="1440"/>
        </w:tabs>
        <w:ind w:firstLine="360"/>
        <w:rPr>
          <w:sz w:val="20"/>
          <w:szCs w:val="20"/>
        </w:rPr>
      </w:pPr>
      <w:r>
        <w:rPr>
          <w:sz w:val="20"/>
          <w:szCs w:val="20"/>
        </w:rPr>
        <w:t>P</w:t>
      </w:r>
      <w:r w:rsidRPr="00935653">
        <w:rPr>
          <w:sz w:val="20"/>
          <w:szCs w:val="20"/>
        </w:rPr>
        <w:t>rocedures used to determine the distribution of LLP licenses to residents of the community</w:t>
      </w:r>
    </w:p>
    <w:p w14:paraId="730C1C5B" w14:textId="77777777" w:rsidR="00935653" w:rsidRPr="00935653" w:rsidRDefault="00935653" w:rsidP="00935653">
      <w:pPr>
        <w:tabs>
          <w:tab w:val="left" w:pos="0"/>
          <w:tab w:val="left" w:pos="360"/>
          <w:tab w:val="left" w:pos="720"/>
          <w:tab w:val="left" w:pos="1080"/>
          <w:tab w:val="left" w:pos="1440"/>
        </w:tabs>
        <w:ind w:firstLine="360"/>
        <w:rPr>
          <w:sz w:val="20"/>
          <w:szCs w:val="20"/>
        </w:rPr>
      </w:pPr>
      <w:r>
        <w:rPr>
          <w:sz w:val="20"/>
          <w:szCs w:val="20"/>
        </w:rPr>
        <w:t>P</w:t>
      </w:r>
      <w:r w:rsidRPr="00935653">
        <w:rPr>
          <w:sz w:val="20"/>
          <w:szCs w:val="20"/>
        </w:rPr>
        <w:t>rocedures used to solicit requests from residents to be assigned an LLP license.</w:t>
      </w:r>
    </w:p>
    <w:p w14:paraId="11F025FC" w14:textId="08F4AFE2" w:rsidR="00A2528C" w:rsidRPr="00935653" w:rsidRDefault="00DD74BF" w:rsidP="00F71884">
      <w:pPr>
        <w:tabs>
          <w:tab w:val="left" w:pos="0"/>
          <w:tab w:val="left" w:pos="360"/>
          <w:tab w:val="left" w:pos="720"/>
          <w:tab w:val="left" w:pos="1080"/>
          <w:tab w:val="left" w:pos="1440"/>
        </w:tabs>
        <w:ind w:left="360"/>
        <w:rPr>
          <w:sz w:val="20"/>
          <w:szCs w:val="20"/>
        </w:rPr>
      </w:pPr>
      <w:r>
        <w:rPr>
          <w:sz w:val="20"/>
          <w:szCs w:val="20"/>
        </w:rPr>
        <w:t>C</w:t>
      </w:r>
      <w:r w:rsidR="00935653" w:rsidRPr="00935653">
        <w:rPr>
          <w:sz w:val="20"/>
          <w:szCs w:val="20"/>
        </w:rPr>
        <w:t xml:space="preserve">riteria </w:t>
      </w:r>
      <w:r>
        <w:rPr>
          <w:sz w:val="20"/>
          <w:szCs w:val="20"/>
        </w:rPr>
        <w:t xml:space="preserve">for </w:t>
      </w:r>
      <w:r w:rsidR="00935653" w:rsidRPr="00935653">
        <w:rPr>
          <w:sz w:val="20"/>
          <w:szCs w:val="20"/>
        </w:rPr>
        <w:t>distribution of the use of LLP licenses among qualified community residents and the relative weighting of those criteria.</w:t>
      </w:r>
    </w:p>
    <w:p w14:paraId="44EDDD75" w14:textId="75054316" w:rsidR="008458C3" w:rsidRPr="00DD74BF" w:rsidRDefault="00DD74BF" w:rsidP="008458C3">
      <w:pPr>
        <w:tabs>
          <w:tab w:val="left" w:pos="0"/>
          <w:tab w:val="left" w:pos="360"/>
          <w:tab w:val="left" w:pos="720"/>
          <w:tab w:val="left" w:pos="1080"/>
          <w:tab w:val="left" w:pos="1440"/>
        </w:tabs>
        <w:rPr>
          <w:u w:val="single"/>
        </w:rPr>
      </w:pPr>
      <w:r w:rsidRPr="00DD74BF">
        <w:rPr>
          <w:sz w:val="20"/>
          <w:szCs w:val="20"/>
          <w:u w:val="single"/>
        </w:rPr>
        <w:t xml:space="preserve">Block D </w:t>
      </w:r>
      <w:r w:rsidR="00F71884">
        <w:rPr>
          <w:sz w:val="20"/>
          <w:szCs w:val="20"/>
          <w:u w:val="single"/>
        </w:rPr>
        <w:t>–</w:t>
      </w:r>
      <w:r w:rsidRPr="00DD74BF">
        <w:rPr>
          <w:sz w:val="20"/>
          <w:szCs w:val="20"/>
          <w:u w:val="single"/>
        </w:rPr>
        <w:t xml:space="preserve"> C</w:t>
      </w:r>
      <w:r>
        <w:rPr>
          <w:sz w:val="20"/>
          <w:szCs w:val="20"/>
          <w:u w:val="single"/>
        </w:rPr>
        <w:t>QE</w:t>
      </w:r>
      <w:r w:rsidRPr="00DD74BF">
        <w:rPr>
          <w:sz w:val="20"/>
          <w:szCs w:val="20"/>
          <w:u w:val="single"/>
        </w:rPr>
        <w:t xml:space="preserve"> Certification </w:t>
      </w:r>
    </w:p>
    <w:p w14:paraId="7455B215" w14:textId="12ECD9CC" w:rsidR="00CD283C" w:rsidRDefault="00DD74BF" w:rsidP="00DD74BF">
      <w:pPr>
        <w:tabs>
          <w:tab w:val="left" w:pos="360"/>
        </w:tabs>
        <w:rPr>
          <w:sz w:val="20"/>
          <w:szCs w:val="20"/>
        </w:rPr>
      </w:pPr>
      <w:r>
        <w:rPr>
          <w:sz w:val="20"/>
          <w:szCs w:val="20"/>
        </w:rPr>
        <w:tab/>
        <w:t xml:space="preserve">Printed name and signature of </w:t>
      </w:r>
      <w:r w:rsidR="00DA211B">
        <w:rPr>
          <w:sz w:val="20"/>
          <w:szCs w:val="20"/>
        </w:rPr>
        <w:t xml:space="preserve">applicant or authorized representative </w:t>
      </w:r>
      <w:r>
        <w:rPr>
          <w:sz w:val="20"/>
          <w:szCs w:val="20"/>
        </w:rPr>
        <w:t>and date signed</w:t>
      </w:r>
    </w:p>
    <w:p w14:paraId="169DD501" w14:textId="6D1AF520" w:rsidR="00DD74BF" w:rsidRDefault="00DD74BF" w:rsidP="00DD74BF">
      <w:pPr>
        <w:tabs>
          <w:tab w:val="left" w:pos="360"/>
        </w:tabs>
        <w:rPr>
          <w:sz w:val="20"/>
          <w:szCs w:val="20"/>
        </w:rPr>
      </w:pPr>
      <w:r>
        <w:rPr>
          <w:sz w:val="20"/>
          <w:szCs w:val="20"/>
        </w:rPr>
        <w:tab/>
        <w:t>If representative, attach authorization</w:t>
      </w:r>
    </w:p>
    <w:p w14:paraId="3E3AB72C" w14:textId="7A64D43F" w:rsidR="00247591" w:rsidRDefault="00247591" w:rsidP="00DD74BF">
      <w:pPr>
        <w:tabs>
          <w:tab w:val="left" w:pos="360"/>
        </w:tabs>
        <w:rPr>
          <w:sz w:val="20"/>
          <w:szCs w:val="20"/>
        </w:rPr>
      </w:pPr>
    </w:p>
    <w:p w14:paraId="40014721" w14:textId="77777777" w:rsidR="00DD74BF" w:rsidRPr="00114B54" w:rsidRDefault="00DD74BF" w:rsidP="00DD74BF">
      <w:pPr>
        <w:tabs>
          <w:tab w:val="left" w:pos="360"/>
        </w:tabs>
        <w:rPr>
          <w:sz w:val="20"/>
          <w:szCs w:val="20"/>
        </w:rPr>
      </w:pPr>
      <w:r>
        <w:rPr>
          <w:sz w:val="20"/>
          <w:szCs w:val="20"/>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9"/>
        <w:gridCol w:w="1480"/>
      </w:tblGrid>
      <w:tr w:rsidR="008458C3" w:rsidRPr="00114B54" w14:paraId="3DC150C0" w14:textId="77777777" w:rsidTr="007919BA">
        <w:trPr>
          <w:trHeight w:val="395"/>
          <w:jc w:val="center"/>
        </w:trPr>
        <w:tc>
          <w:tcPr>
            <w:tcW w:w="6449" w:type="dxa"/>
            <w:gridSpan w:val="2"/>
          </w:tcPr>
          <w:p w14:paraId="0C128692" w14:textId="77777777" w:rsidR="008458C3" w:rsidRPr="00114B54" w:rsidRDefault="008458C3" w:rsidP="008458C3">
            <w:pPr>
              <w:tabs>
                <w:tab w:val="left" w:pos="0"/>
                <w:tab w:val="left" w:pos="360"/>
                <w:tab w:val="left" w:pos="720"/>
                <w:tab w:val="left" w:pos="1080"/>
                <w:tab w:val="left" w:pos="1440"/>
              </w:tabs>
              <w:rPr>
                <w:b/>
                <w:sz w:val="20"/>
                <w:szCs w:val="20"/>
              </w:rPr>
            </w:pPr>
            <w:r w:rsidRPr="00114B54">
              <w:rPr>
                <w:b/>
                <w:sz w:val="20"/>
                <w:szCs w:val="20"/>
              </w:rPr>
              <w:t>Application for a CQE to receive a</w:t>
            </w:r>
            <w:r w:rsidRPr="00114B54">
              <w:rPr>
                <w:sz w:val="20"/>
                <w:szCs w:val="20"/>
              </w:rPr>
              <w:t xml:space="preserve"> </w:t>
            </w:r>
            <w:r w:rsidRPr="00114B54">
              <w:rPr>
                <w:b/>
                <w:sz w:val="20"/>
                <w:szCs w:val="20"/>
              </w:rPr>
              <w:t>Non-trawl groundfish LLP license, Respondent</w:t>
            </w:r>
          </w:p>
        </w:tc>
      </w:tr>
      <w:tr w:rsidR="008458C3" w:rsidRPr="00A6037A" w14:paraId="40FC0B35" w14:textId="77777777" w:rsidTr="007919BA">
        <w:trPr>
          <w:trHeight w:val="2330"/>
          <w:jc w:val="center"/>
        </w:trPr>
        <w:tc>
          <w:tcPr>
            <w:tcW w:w="4969" w:type="dxa"/>
          </w:tcPr>
          <w:p w14:paraId="3C43BB0E" w14:textId="77777777" w:rsidR="008458C3" w:rsidRPr="00A6037A" w:rsidRDefault="008458C3" w:rsidP="00680C7C">
            <w:pPr>
              <w:tabs>
                <w:tab w:val="left" w:pos="360"/>
                <w:tab w:val="left" w:pos="720"/>
                <w:tab w:val="left" w:pos="1080"/>
                <w:tab w:val="left" w:pos="1440"/>
              </w:tabs>
              <w:ind w:left="720" w:hanging="720"/>
              <w:rPr>
                <w:b/>
                <w:sz w:val="20"/>
                <w:szCs w:val="20"/>
              </w:rPr>
            </w:pPr>
            <w:r w:rsidRPr="00A6037A">
              <w:rPr>
                <w:b/>
                <w:sz w:val="20"/>
                <w:szCs w:val="20"/>
              </w:rPr>
              <w:t>Total respondents</w:t>
            </w:r>
          </w:p>
          <w:p w14:paraId="22EA8621" w14:textId="0980C10E" w:rsidR="00BF7C6F" w:rsidRDefault="008458C3" w:rsidP="008458C3">
            <w:pPr>
              <w:tabs>
                <w:tab w:val="left" w:pos="360"/>
                <w:tab w:val="left" w:pos="720"/>
                <w:tab w:val="left" w:pos="1080"/>
                <w:tab w:val="left" w:pos="1440"/>
              </w:tabs>
              <w:ind w:left="720" w:hanging="720"/>
              <w:rPr>
                <w:b/>
                <w:sz w:val="20"/>
                <w:szCs w:val="20"/>
              </w:rPr>
            </w:pPr>
            <w:r w:rsidRPr="00A6037A">
              <w:rPr>
                <w:b/>
                <w:sz w:val="20"/>
                <w:szCs w:val="20"/>
              </w:rPr>
              <w:t>Total responses</w:t>
            </w:r>
          </w:p>
          <w:p w14:paraId="0D6BD1BE" w14:textId="273E603C" w:rsidR="008458C3" w:rsidRPr="00B323D4" w:rsidRDefault="008458C3" w:rsidP="008458C3">
            <w:pPr>
              <w:tabs>
                <w:tab w:val="left" w:pos="360"/>
                <w:tab w:val="left" w:pos="720"/>
                <w:tab w:val="left" w:pos="1080"/>
                <w:tab w:val="left" w:pos="1440"/>
              </w:tabs>
              <w:ind w:left="720" w:hanging="720"/>
              <w:rPr>
                <w:sz w:val="20"/>
                <w:szCs w:val="20"/>
              </w:rPr>
            </w:pPr>
            <w:r w:rsidRPr="00112F65">
              <w:rPr>
                <w:sz w:val="20"/>
                <w:szCs w:val="20"/>
              </w:rPr>
              <w:t xml:space="preserve"> </w:t>
            </w:r>
            <w:r w:rsidR="00976BEA" w:rsidRPr="00112F65">
              <w:rPr>
                <w:sz w:val="20"/>
                <w:szCs w:val="20"/>
              </w:rPr>
              <w:t xml:space="preserve">  </w:t>
            </w:r>
            <w:r w:rsidR="00112F65" w:rsidRPr="00112F65">
              <w:rPr>
                <w:sz w:val="20"/>
                <w:szCs w:val="20"/>
              </w:rPr>
              <w:t>(5 responses x 1 response</w:t>
            </w:r>
            <w:r w:rsidR="00BF7C6F" w:rsidRPr="00B323D4">
              <w:rPr>
                <w:sz w:val="20"/>
                <w:szCs w:val="20"/>
              </w:rPr>
              <w:t xml:space="preserve"> per respondent</w:t>
            </w:r>
            <w:r w:rsidR="00112F65">
              <w:rPr>
                <w:sz w:val="20"/>
                <w:szCs w:val="20"/>
              </w:rPr>
              <w:t>)</w:t>
            </w:r>
          </w:p>
          <w:p w14:paraId="2ABE9093" w14:textId="16646481" w:rsidR="008458C3" w:rsidRPr="00A6037A" w:rsidRDefault="008458C3" w:rsidP="008458C3">
            <w:pPr>
              <w:tabs>
                <w:tab w:val="left" w:pos="360"/>
                <w:tab w:val="left" w:pos="720"/>
                <w:tab w:val="left" w:pos="1080"/>
                <w:tab w:val="left" w:pos="1440"/>
              </w:tabs>
              <w:ind w:left="720" w:hanging="720"/>
              <w:rPr>
                <w:b/>
                <w:sz w:val="20"/>
                <w:szCs w:val="20"/>
              </w:rPr>
            </w:pPr>
            <w:r w:rsidRPr="00A6037A">
              <w:rPr>
                <w:b/>
                <w:sz w:val="20"/>
                <w:szCs w:val="20"/>
              </w:rPr>
              <w:t>Total burden hours</w:t>
            </w:r>
          </w:p>
          <w:p w14:paraId="6BBD2181" w14:textId="556A88F1" w:rsidR="008458C3" w:rsidRPr="00A6037A" w:rsidRDefault="008458C3" w:rsidP="008458C3">
            <w:pPr>
              <w:tabs>
                <w:tab w:val="left" w:pos="360"/>
                <w:tab w:val="left" w:pos="720"/>
                <w:tab w:val="left" w:pos="1080"/>
                <w:tab w:val="left" w:pos="1440"/>
              </w:tabs>
              <w:ind w:left="720" w:hanging="720"/>
              <w:rPr>
                <w:sz w:val="20"/>
                <w:szCs w:val="20"/>
              </w:rPr>
            </w:pPr>
            <w:r w:rsidRPr="00A6037A">
              <w:rPr>
                <w:sz w:val="20"/>
                <w:szCs w:val="20"/>
              </w:rPr>
              <w:t xml:space="preserve">   </w:t>
            </w:r>
            <w:r w:rsidR="00112F65">
              <w:rPr>
                <w:sz w:val="20"/>
                <w:szCs w:val="20"/>
              </w:rPr>
              <w:t>(5 responses x 20</w:t>
            </w:r>
            <w:r w:rsidR="0056428A">
              <w:rPr>
                <w:sz w:val="20"/>
                <w:szCs w:val="20"/>
              </w:rPr>
              <w:t xml:space="preserve"> hr</w:t>
            </w:r>
            <w:r w:rsidRPr="00A6037A">
              <w:rPr>
                <w:sz w:val="20"/>
                <w:szCs w:val="20"/>
              </w:rPr>
              <w:t xml:space="preserve"> per response</w:t>
            </w:r>
            <w:r w:rsidR="00112F65">
              <w:rPr>
                <w:sz w:val="20"/>
                <w:szCs w:val="20"/>
              </w:rPr>
              <w:t>)</w:t>
            </w:r>
          </w:p>
          <w:p w14:paraId="51BB445A" w14:textId="368A3DE4" w:rsidR="008458C3" w:rsidRPr="00A6037A" w:rsidRDefault="008458C3" w:rsidP="008458C3">
            <w:pPr>
              <w:tabs>
                <w:tab w:val="left" w:pos="360"/>
                <w:tab w:val="left" w:pos="720"/>
                <w:tab w:val="left" w:pos="1080"/>
                <w:tab w:val="left" w:pos="1440"/>
              </w:tabs>
              <w:ind w:left="720" w:hanging="720"/>
              <w:rPr>
                <w:sz w:val="20"/>
                <w:szCs w:val="20"/>
              </w:rPr>
            </w:pPr>
            <w:r w:rsidRPr="00A6037A">
              <w:rPr>
                <w:b/>
                <w:sz w:val="20"/>
                <w:szCs w:val="20"/>
              </w:rPr>
              <w:t>Total personnel cost</w:t>
            </w:r>
            <w:r w:rsidRPr="00A6037A">
              <w:rPr>
                <w:sz w:val="20"/>
                <w:szCs w:val="20"/>
              </w:rPr>
              <w:t xml:space="preserve"> ($</w:t>
            </w:r>
            <w:r w:rsidR="00E1267B" w:rsidRPr="00A6037A">
              <w:rPr>
                <w:sz w:val="20"/>
                <w:szCs w:val="20"/>
              </w:rPr>
              <w:t>37</w:t>
            </w:r>
            <w:r w:rsidR="00944F1A" w:rsidRPr="00A6037A">
              <w:rPr>
                <w:sz w:val="20"/>
                <w:szCs w:val="20"/>
              </w:rPr>
              <w:t>/hr</w:t>
            </w:r>
            <w:r w:rsidRPr="00A6037A">
              <w:rPr>
                <w:sz w:val="20"/>
                <w:szCs w:val="20"/>
              </w:rPr>
              <w:t xml:space="preserve"> x </w:t>
            </w:r>
            <w:r w:rsidR="00074E99" w:rsidRPr="00A6037A">
              <w:rPr>
                <w:sz w:val="20"/>
                <w:szCs w:val="20"/>
              </w:rPr>
              <w:t>10</w:t>
            </w:r>
            <w:r w:rsidR="00B3323E" w:rsidRPr="00A6037A">
              <w:rPr>
                <w:sz w:val="20"/>
                <w:szCs w:val="20"/>
              </w:rPr>
              <w:t>0</w:t>
            </w:r>
            <w:r w:rsidR="00BF7C6F">
              <w:rPr>
                <w:sz w:val="20"/>
                <w:szCs w:val="20"/>
              </w:rPr>
              <w:t xml:space="preserve"> hr</w:t>
            </w:r>
            <w:r w:rsidRPr="00A6037A">
              <w:rPr>
                <w:sz w:val="20"/>
                <w:szCs w:val="20"/>
              </w:rPr>
              <w:t>)</w:t>
            </w:r>
          </w:p>
          <w:p w14:paraId="183A1F84" w14:textId="2C5C3283" w:rsidR="008458C3" w:rsidRPr="00A6037A" w:rsidRDefault="008458C3" w:rsidP="008458C3">
            <w:pPr>
              <w:tabs>
                <w:tab w:val="left" w:pos="360"/>
                <w:tab w:val="left" w:pos="720"/>
                <w:tab w:val="left" w:pos="1080"/>
                <w:tab w:val="left" w:pos="1440"/>
              </w:tabs>
              <w:rPr>
                <w:sz w:val="20"/>
                <w:szCs w:val="20"/>
              </w:rPr>
            </w:pPr>
            <w:r w:rsidRPr="00A6037A">
              <w:rPr>
                <w:b/>
                <w:sz w:val="20"/>
                <w:szCs w:val="20"/>
              </w:rPr>
              <w:t>Total miscellaneous costs</w:t>
            </w:r>
            <w:r w:rsidRPr="00A6037A">
              <w:rPr>
                <w:sz w:val="20"/>
                <w:szCs w:val="20"/>
              </w:rPr>
              <w:t xml:space="preserve">   (</w:t>
            </w:r>
            <w:r w:rsidR="00E93A41">
              <w:rPr>
                <w:sz w:val="20"/>
                <w:szCs w:val="20"/>
              </w:rPr>
              <w:t>19</w:t>
            </w:r>
            <w:r w:rsidR="00FF720E" w:rsidRPr="00A6037A">
              <w:rPr>
                <w:sz w:val="20"/>
                <w:szCs w:val="20"/>
              </w:rPr>
              <w:t>.70</w:t>
            </w:r>
            <w:r w:rsidRPr="00A6037A">
              <w:rPr>
                <w:sz w:val="20"/>
                <w:szCs w:val="20"/>
              </w:rPr>
              <w:t>)</w:t>
            </w:r>
          </w:p>
          <w:p w14:paraId="08D7D73C" w14:textId="46C3E025" w:rsidR="008458C3" w:rsidRPr="00A6037A" w:rsidRDefault="008909E6" w:rsidP="008458C3">
            <w:pPr>
              <w:tabs>
                <w:tab w:val="left" w:pos="360"/>
                <w:tab w:val="left" w:pos="720"/>
                <w:tab w:val="left" w:pos="1080"/>
                <w:tab w:val="left" w:pos="1440"/>
              </w:tabs>
              <w:rPr>
                <w:sz w:val="20"/>
                <w:szCs w:val="20"/>
              </w:rPr>
            </w:pPr>
            <w:r w:rsidRPr="00A6037A">
              <w:rPr>
                <w:sz w:val="20"/>
                <w:szCs w:val="20"/>
              </w:rPr>
              <w:t xml:space="preserve">   Postage  (0.</w:t>
            </w:r>
            <w:r w:rsidR="00CD0062" w:rsidRPr="00A6037A">
              <w:rPr>
                <w:sz w:val="20"/>
                <w:szCs w:val="20"/>
              </w:rPr>
              <w:t xml:space="preserve">55 </w:t>
            </w:r>
            <w:r w:rsidR="008458C3" w:rsidRPr="00A6037A">
              <w:rPr>
                <w:sz w:val="20"/>
                <w:szCs w:val="20"/>
              </w:rPr>
              <w:t>x</w:t>
            </w:r>
            <w:r w:rsidR="00C0772B" w:rsidRPr="00A6037A">
              <w:rPr>
                <w:sz w:val="20"/>
                <w:szCs w:val="20"/>
              </w:rPr>
              <w:t xml:space="preserve"> </w:t>
            </w:r>
            <w:r w:rsidR="00FF720E" w:rsidRPr="00A6037A">
              <w:rPr>
                <w:sz w:val="20"/>
                <w:szCs w:val="20"/>
              </w:rPr>
              <w:t>4</w:t>
            </w:r>
            <w:r w:rsidR="000F08ED">
              <w:rPr>
                <w:sz w:val="20"/>
                <w:szCs w:val="20"/>
              </w:rPr>
              <w:t xml:space="preserve"> responses</w:t>
            </w:r>
            <w:r w:rsidR="00CD0062" w:rsidRPr="00A6037A">
              <w:rPr>
                <w:sz w:val="20"/>
                <w:szCs w:val="20"/>
              </w:rPr>
              <w:t xml:space="preserve"> </w:t>
            </w:r>
            <w:r w:rsidR="008458C3" w:rsidRPr="00A6037A">
              <w:rPr>
                <w:sz w:val="20"/>
                <w:szCs w:val="20"/>
              </w:rPr>
              <w:t xml:space="preserve">= </w:t>
            </w:r>
            <w:r w:rsidR="00FF720E" w:rsidRPr="00A6037A">
              <w:rPr>
                <w:sz w:val="20"/>
                <w:szCs w:val="20"/>
              </w:rPr>
              <w:t>2.20</w:t>
            </w:r>
            <w:r w:rsidR="00DA211B" w:rsidRPr="00A6037A">
              <w:rPr>
                <w:sz w:val="20"/>
                <w:szCs w:val="20"/>
              </w:rPr>
              <w:t>)</w:t>
            </w:r>
          </w:p>
          <w:p w14:paraId="4373BBA9" w14:textId="6CA338ED" w:rsidR="00FF720E" w:rsidRPr="00A6037A" w:rsidRDefault="00FF720E" w:rsidP="008458C3">
            <w:pPr>
              <w:tabs>
                <w:tab w:val="left" w:pos="360"/>
                <w:tab w:val="left" w:pos="720"/>
                <w:tab w:val="left" w:pos="1080"/>
                <w:tab w:val="left" w:pos="1440"/>
              </w:tabs>
              <w:rPr>
                <w:sz w:val="20"/>
                <w:szCs w:val="20"/>
              </w:rPr>
            </w:pPr>
            <w:r w:rsidRPr="00A6037A">
              <w:rPr>
                <w:sz w:val="20"/>
                <w:szCs w:val="20"/>
              </w:rPr>
              <w:t xml:space="preserve">   Fax ($</w:t>
            </w:r>
            <w:r w:rsidR="00D06669">
              <w:rPr>
                <w:sz w:val="20"/>
                <w:szCs w:val="20"/>
              </w:rPr>
              <w:t>1/page</w:t>
            </w:r>
            <w:r w:rsidRPr="00A6037A">
              <w:rPr>
                <w:sz w:val="20"/>
                <w:szCs w:val="20"/>
              </w:rPr>
              <w:t xml:space="preserve"> x </w:t>
            </w:r>
            <w:r w:rsidR="00E93A41">
              <w:rPr>
                <w:sz w:val="20"/>
                <w:szCs w:val="20"/>
              </w:rPr>
              <w:t>10</w:t>
            </w:r>
            <w:r w:rsidR="00E93A41" w:rsidRPr="00A6037A">
              <w:rPr>
                <w:sz w:val="20"/>
                <w:szCs w:val="20"/>
              </w:rPr>
              <w:t xml:space="preserve"> </w:t>
            </w:r>
            <w:r w:rsidR="00244827" w:rsidRPr="00A6037A">
              <w:rPr>
                <w:sz w:val="20"/>
                <w:szCs w:val="20"/>
              </w:rPr>
              <w:t xml:space="preserve">pp x </w:t>
            </w:r>
            <w:r w:rsidRPr="00A6037A">
              <w:rPr>
                <w:sz w:val="20"/>
                <w:szCs w:val="20"/>
              </w:rPr>
              <w:t>1</w:t>
            </w:r>
            <w:r w:rsidR="000F08ED">
              <w:rPr>
                <w:sz w:val="20"/>
                <w:szCs w:val="20"/>
              </w:rPr>
              <w:t xml:space="preserve"> response</w:t>
            </w:r>
            <w:r w:rsidRPr="00A6037A">
              <w:rPr>
                <w:sz w:val="20"/>
                <w:szCs w:val="20"/>
              </w:rPr>
              <w:t xml:space="preserve"> = </w:t>
            </w:r>
            <w:r w:rsidR="00E93A41">
              <w:rPr>
                <w:sz w:val="20"/>
                <w:szCs w:val="20"/>
              </w:rPr>
              <w:t>10</w:t>
            </w:r>
            <w:r w:rsidRPr="00A6037A">
              <w:rPr>
                <w:sz w:val="20"/>
                <w:szCs w:val="20"/>
              </w:rPr>
              <w:t>)</w:t>
            </w:r>
          </w:p>
          <w:p w14:paraId="5B68C8D3" w14:textId="3D60A6AB" w:rsidR="00AC6480" w:rsidRPr="00A6037A" w:rsidRDefault="008458C3" w:rsidP="005401CF">
            <w:pPr>
              <w:tabs>
                <w:tab w:val="left" w:pos="360"/>
                <w:tab w:val="left" w:pos="720"/>
                <w:tab w:val="left" w:pos="1080"/>
                <w:tab w:val="left" w:pos="1440"/>
              </w:tabs>
              <w:rPr>
                <w:sz w:val="20"/>
                <w:szCs w:val="20"/>
              </w:rPr>
            </w:pPr>
            <w:r w:rsidRPr="00A6037A">
              <w:rPr>
                <w:sz w:val="20"/>
                <w:szCs w:val="20"/>
              </w:rPr>
              <w:t xml:space="preserve">   </w:t>
            </w:r>
            <w:r w:rsidR="00CD0062" w:rsidRPr="00A6037A">
              <w:rPr>
                <w:sz w:val="20"/>
                <w:szCs w:val="20"/>
              </w:rPr>
              <w:t xml:space="preserve">Photocopy </w:t>
            </w:r>
            <w:r w:rsidRPr="00A6037A">
              <w:rPr>
                <w:sz w:val="20"/>
                <w:szCs w:val="20"/>
              </w:rPr>
              <w:t>(0.</w:t>
            </w:r>
            <w:r w:rsidR="00D06669">
              <w:rPr>
                <w:sz w:val="20"/>
                <w:szCs w:val="20"/>
              </w:rPr>
              <w:t>1</w:t>
            </w:r>
            <w:r w:rsidR="00D06669" w:rsidRPr="00A6037A">
              <w:rPr>
                <w:sz w:val="20"/>
                <w:szCs w:val="20"/>
              </w:rPr>
              <w:t xml:space="preserve">5 </w:t>
            </w:r>
            <w:r w:rsidRPr="00A6037A">
              <w:rPr>
                <w:sz w:val="20"/>
                <w:szCs w:val="20"/>
              </w:rPr>
              <w:t xml:space="preserve">x 10 pp x </w:t>
            </w:r>
            <w:r w:rsidR="00FF720E" w:rsidRPr="00A6037A">
              <w:rPr>
                <w:sz w:val="20"/>
                <w:szCs w:val="20"/>
              </w:rPr>
              <w:t>5</w:t>
            </w:r>
            <w:r w:rsidR="00CD0062" w:rsidRPr="00A6037A">
              <w:rPr>
                <w:sz w:val="20"/>
                <w:szCs w:val="20"/>
              </w:rPr>
              <w:t xml:space="preserve"> </w:t>
            </w:r>
            <w:r w:rsidR="000F08ED">
              <w:rPr>
                <w:sz w:val="20"/>
                <w:szCs w:val="20"/>
              </w:rPr>
              <w:t xml:space="preserve">respondents </w:t>
            </w:r>
            <w:r w:rsidRPr="00A6037A">
              <w:rPr>
                <w:sz w:val="20"/>
                <w:szCs w:val="20"/>
              </w:rPr>
              <w:t xml:space="preserve">= </w:t>
            </w:r>
            <w:r w:rsidR="00D06669">
              <w:rPr>
                <w:sz w:val="20"/>
                <w:szCs w:val="20"/>
              </w:rPr>
              <w:t>7.50</w:t>
            </w:r>
            <w:r w:rsidRPr="00A6037A">
              <w:rPr>
                <w:sz w:val="20"/>
                <w:szCs w:val="20"/>
              </w:rPr>
              <w:t>)</w:t>
            </w:r>
            <w:r w:rsidR="00CD0062" w:rsidRPr="00A6037A">
              <w:rPr>
                <w:sz w:val="20"/>
                <w:szCs w:val="20"/>
              </w:rPr>
              <w:t xml:space="preserve">   </w:t>
            </w:r>
          </w:p>
        </w:tc>
        <w:tc>
          <w:tcPr>
            <w:tcW w:w="1480" w:type="dxa"/>
          </w:tcPr>
          <w:p w14:paraId="5DED310D" w14:textId="1F035871" w:rsidR="008458C3" w:rsidRPr="00A6037A" w:rsidRDefault="00074E99" w:rsidP="008458C3">
            <w:pPr>
              <w:tabs>
                <w:tab w:val="left" w:pos="360"/>
                <w:tab w:val="left" w:pos="720"/>
                <w:tab w:val="left" w:pos="1080"/>
                <w:tab w:val="left" w:pos="1440"/>
              </w:tabs>
              <w:ind w:left="720" w:hanging="720"/>
              <w:jc w:val="right"/>
              <w:rPr>
                <w:b/>
                <w:sz w:val="20"/>
                <w:szCs w:val="20"/>
              </w:rPr>
            </w:pPr>
            <w:r w:rsidRPr="00A6037A">
              <w:rPr>
                <w:b/>
                <w:sz w:val="20"/>
                <w:szCs w:val="20"/>
              </w:rPr>
              <w:t>5</w:t>
            </w:r>
          </w:p>
          <w:p w14:paraId="6F7F96DD" w14:textId="7B4C6822" w:rsidR="008458C3" w:rsidRPr="00A6037A" w:rsidRDefault="00074E99" w:rsidP="008458C3">
            <w:pPr>
              <w:tabs>
                <w:tab w:val="left" w:pos="360"/>
                <w:tab w:val="left" w:pos="720"/>
                <w:tab w:val="left" w:pos="1080"/>
                <w:tab w:val="left" w:pos="1440"/>
              </w:tabs>
              <w:ind w:left="720" w:hanging="720"/>
              <w:jc w:val="right"/>
              <w:rPr>
                <w:b/>
                <w:sz w:val="20"/>
                <w:szCs w:val="20"/>
              </w:rPr>
            </w:pPr>
            <w:r w:rsidRPr="00A6037A">
              <w:rPr>
                <w:b/>
                <w:sz w:val="20"/>
                <w:szCs w:val="20"/>
              </w:rPr>
              <w:t>5</w:t>
            </w:r>
          </w:p>
          <w:p w14:paraId="4BD97359" w14:textId="77777777" w:rsidR="00BF7C6F" w:rsidRDefault="00BF7C6F" w:rsidP="008458C3">
            <w:pPr>
              <w:tabs>
                <w:tab w:val="left" w:pos="360"/>
                <w:tab w:val="left" w:pos="720"/>
                <w:tab w:val="left" w:pos="1080"/>
                <w:tab w:val="left" w:pos="1440"/>
              </w:tabs>
              <w:ind w:left="720" w:hanging="720"/>
              <w:jc w:val="right"/>
              <w:rPr>
                <w:b/>
                <w:sz w:val="20"/>
                <w:szCs w:val="20"/>
              </w:rPr>
            </w:pPr>
          </w:p>
          <w:p w14:paraId="75EC8B05" w14:textId="3CBA22E5" w:rsidR="008458C3" w:rsidRPr="00A6037A" w:rsidRDefault="00074E99" w:rsidP="008458C3">
            <w:pPr>
              <w:tabs>
                <w:tab w:val="left" w:pos="360"/>
                <w:tab w:val="left" w:pos="720"/>
                <w:tab w:val="left" w:pos="1080"/>
                <w:tab w:val="left" w:pos="1440"/>
              </w:tabs>
              <w:ind w:left="720" w:hanging="720"/>
              <w:jc w:val="right"/>
              <w:rPr>
                <w:b/>
                <w:sz w:val="20"/>
                <w:szCs w:val="20"/>
              </w:rPr>
            </w:pPr>
            <w:r w:rsidRPr="00A6037A">
              <w:rPr>
                <w:b/>
                <w:sz w:val="20"/>
                <w:szCs w:val="20"/>
              </w:rPr>
              <w:t>100</w:t>
            </w:r>
            <w:r w:rsidR="008458C3" w:rsidRPr="00A6037A">
              <w:rPr>
                <w:b/>
                <w:sz w:val="20"/>
                <w:szCs w:val="20"/>
              </w:rPr>
              <w:t xml:space="preserve"> </w:t>
            </w:r>
            <w:r w:rsidR="00B525CD">
              <w:rPr>
                <w:b/>
                <w:sz w:val="20"/>
                <w:szCs w:val="20"/>
              </w:rPr>
              <w:t>hr</w:t>
            </w:r>
          </w:p>
          <w:p w14:paraId="3200CF9D" w14:textId="77777777" w:rsidR="00112F65" w:rsidRDefault="00112F65" w:rsidP="008458C3">
            <w:pPr>
              <w:tabs>
                <w:tab w:val="left" w:pos="360"/>
                <w:tab w:val="left" w:pos="720"/>
                <w:tab w:val="left" w:pos="1080"/>
                <w:tab w:val="left" w:pos="1440"/>
              </w:tabs>
              <w:ind w:left="720" w:hanging="720"/>
              <w:jc w:val="right"/>
              <w:rPr>
                <w:b/>
                <w:sz w:val="20"/>
                <w:szCs w:val="20"/>
              </w:rPr>
            </w:pPr>
          </w:p>
          <w:p w14:paraId="663827E8" w14:textId="24998E9C" w:rsidR="008458C3" w:rsidRPr="00A6037A" w:rsidRDefault="008458C3" w:rsidP="008458C3">
            <w:pPr>
              <w:tabs>
                <w:tab w:val="left" w:pos="360"/>
                <w:tab w:val="left" w:pos="720"/>
                <w:tab w:val="left" w:pos="1080"/>
                <w:tab w:val="left" w:pos="1440"/>
              </w:tabs>
              <w:ind w:left="720" w:hanging="720"/>
              <w:jc w:val="right"/>
              <w:rPr>
                <w:b/>
                <w:sz w:val="20"/>
                <w:szCs w:val="20"/>
              </w:rPr>
            </w:pPr>
            <w:r w:rsidRPr="00A6037A">
              <w:rPr>
                <w:b/>
                <w:sz w:val="20"/>
                <w:szCs w:val="20"/>
              </w:rPr>
              <w:t>$</w:t>
            </w:r>
            <w:r w:rsidR="00074E99" w:rsidRPr="00A6037A">
              <w:rPr>
                <w:b/>
                <w:sz w:val="20"/>
                <w:szCs w:val="20"/>
              </w:rPr>
              <w:t>3,700</w:t>
            </w:r>
          </w:p>
          <w:p w14:paraId="135FD6D6" w14:textId="26A0A4CB" w:rsidR="008458C3" w:rsidRPr="00A6037A" w:rsidRDefault="008458C3" w:rsidP="008458C3">
            <w:pPr>
              <w:tabs>
                <w:tab w:val="left" w:pos="360"/>
                <w:tab w:val="left" w:pos="720"/>
                <w:tab w:val="left" w:pos="1080"/>
                <w:tab w:val="left" w:pos="1440"/>
              </w:tabs>
              <w:ind w:left="720" w:hanging="720"/>
              <w:jc w:val="right"/>
              <w:rPr>
                <w:sz w:val="20"/>
                <w:szCs w:val="20"/>
              </w:rPr>
            </w:pPr>
            <w:r w:rsidRPr="00A6037A">
              <w:rPr>
                <w:b/>
                <w:sz w:val="20"/>
                <w:szCs w:val="20"/>
              </w:rPr>
              <w:t>$</w:t>
            </w:r>
            <w:r w:rsidR="00E93A41">
              <w:rPr>
                <w:b/>
                <w:sz w:val="20"/>
                <w:szCs w:val="20"/>
              </w:rPr>
              <w:t>20</w:t>
            </w:r>
          </w:p>
          <w:p w14:paraId="5EC18444" w14:textId="77777777" w:rsidR="008458C3" w:rsidRPr="00A6037A" w:rsidRDefault="008458C3" w:rsidP="008458C3">
            <w:pPr>
              <w:tabs>
                <w:tab w:val="left" w:pos="360"/>
                <w:tab w:val="left" w:pos="720"/>
                <w:tab w:val="left" w:pos="1080"/>
                <w:tab w:val="left" w:pos="1440"/>
              </w:tabs>
              <w:ind w:left="720" w:hanging="720"/>
              <w:rPr>
                <w:sz w:val="20"/>
                <w:szCs w:val="20"/>
              </w:rPr>
            </w:pPr>
          </w:p>
        </w:tc>
      </w:tr>
    </w:tbl>
    <w:p w14:paraId="2046B650" w14:textId="77777777" w:rsidR="00936567" w:rsidRPr="00A6037A" w:rsidRDefault="00936567" w:rsidP="008458C3">
      <w:pPr>
        <w:tabs>
          <w:tab w:val="left" w:pos="360"/>
          <w:tab w:val="left" w:pos="720"/>
          <w:tab w:val="left" w:pos="1080"/>
          <w:tab w:val="left" w:pos="1440"/>
        </w:tabs>
        <w:ind w:left="720" w:hanging="720"/>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4"/>
        <w:gridCol w:w="1498"/>
      </w:tblGrid>
      <w:tr w:rsidR="008458C3" w:rsidRPr="00A6037A" w14:paraId="77E7BE94" w14:textId="77777777" w:rsidTr="007919BA">
        <w:trPr>
          <w:trHeight w:val="445"/>
          <w:jc w:val="center"/>
        </w:trPr>
        <w:tc>
          <w:tcPr>
            <w:tcW w:w="6392" w:type="dxa"/>
            <w:gridSpan w:val="2"/>
          </w:tcPr>
          <w:p w14:paraId="53CCEE88" w14:textId="77777777" w:rsidR="008458C3" w:rsidRPr="00A6037A" w:rsidRDefault="008458C3" w:rsidP="008458C3">
            <w:pPr>
              <w:tabs>
                <w:tab w:val="left" w:pos="360"/>
                <w:tab w:val="left" w:pos="720"/>
                <w:tab w:val="left" w:pos="1080"/>
                <w:tab w:val="left" w:pos="1440"/>
              </w:tabs>
              <w:rPr>
                <w:b/>
                <w:sz w:val="20"/>
                <w:szCs w:val="20"/>
              </w:rPr>
            </w:pPr>
            <w:r w:rsidRPr="00A6037A">
              <w:rPr>
                <w:b/>
                <w:sz w:val="20"/>
                <w:szCs w:val="20"/>
              </w:rPr>
              <w:t>Application for a CQE to receive a</w:t>
            </w:r>
            <w:r w:rsidRPr="00A6037A">
              <w:rPr>
                <w:sz w:val="20"/>
                <w:szCs w:val="20"/>
              </w:rPr>
              <w:t xml:space="preserve"> </w:t>
            </w:r>
            <w:r w:rsidRPr="00A6037A">
              <w:rPr>
                <w:b/>
                <w:sz w:val="20"/>
                <w:szCs w:val="20"/>
              </w:rPr>
              <w:t>Non-trawl groundfish LLP license,  Federal Government</w:t>
            </w:r>
          </w:p>
        </w:tc>
      </w:tr>
      <w:tr w:rsidR="008458C3" w:rsidRPr="00114B54" w14:paraId="7B80D955" w14:textId="77777777" w:rsidTr="007919BA">
        <w:trPr>
          <w:trHeight w:val="1129"/>
          <w:jc w:val="center"/>
        </w:trPr>
        <w:tc>
          <w:tcPr>
            <w:tcW w:w="4894" w:type="dxa"/>
          </w:tcPr>
          <w:p w14:paraId="1087388B" w14:textId="77777777" w:rsidR="008458C3" w:rsidRPr="00A6037A" w:rsidRDefault="008458C3" w:rsidP="008458C3">
            <w:pPr>
              <w:tabs>
                <w:tab w:val="left" w:pos="360"/>
                <w:tab w:val="left" w:pos="720"/>
                <w:tab w:val="left" w:pos="1080"/>
                <w:tab w:val="left" w:pos="1440"/>
              </w:tabs>
              <w:ind w:left="720" w:hanging="720"/>
              <w:rPr>
                <w:sz w:val="20"/>
                <w:szCs w:val="20"/>
              </w:rPr>
            </w:pPr>
            <w:r w:rsidRPr="00A6037A">
              <w:rPr>
                <w:b/>
                <w:sz w:val="20"/>
                <w:szCs w:val="20"/>
              </w:rPr>
              <w:t>Total responses</w:t>
            </w:r>
            <w:r w:rsidRPr="00A6037A">
              <w:rPr>
                <w:sz w:val="20"/>
                <w:szCs w:val="20"/>
              </w:rPr>
              <w:t xml:space="preserve"> </w:t>
            </w:r>
          </w:p>
          <w:p w14:paraId="2E90DAE1" w14:textId="77777777" w:rsidR="008458C3" w:rsidRPr="00A6037A" w:rsidRDefault="008458C3" w:rsidP="008458C3">
            <w:pPr>
              <w:tabs>
                <w:tab w:val="left" w:pos="360"/>
                <w:tab w:val="left" w:pos="720"/>
                <w:tab w:val="left" w:pos="1080"/>
                <w:tab w:val="left" w:pos="1440"/>
              </w:tabs>
              <w:ind w:left="720" w:hanging="720"/>
              <w:rPr>
                <w:sz w:val="20"/>
                <w:szCs w:val="20"/>
              </w:rPr>
            </w:pPr>
            <w:r w:rsidRPr="00A6037A">
              <w:rPr>
                <w:b/>
                <w:sz w:val="20"/>
                <w:szCs w:val="20"/>
              </w:rPr>
              <w:t>Total burden hours</w:t>
            </w:r>
            <w:r w:rsidRPr="00A6037A">
              <w:rPr>
                <w:sz w:val="20"/>
                <w:szCs w:val="20"/>
              </w:rPr>
              <w:t xml:space="preserve"> </w:t>
            </w:r>
          </w:p>
          <w:p w14:paraId="0629ADED" w14:textId="3851D26D" w:rsidR="008458C3" w:rsidRPr="00A6037A" w:rsidRDefault="008458C3" w:rsidP="008458C3">
            <w:pPr>
              <w:tabs>
                <w:tab w:val="left" w:pos="360"/>
                <w:tab w:val="left" w:pos="720"/>
                <w:tab w:val="left" w:pos="1080"/>
                <w:tab w:val="left" w:pos="1440"/>
              </w:tabs>
              <w:ind w:left="720" w:hanging="720"/>
              <w:rPr>
                <w:sz w:val="20"/>
                <w:szCs w:val="20"/>
              </w:rPr>
            </w:pPr>
            <w:r w:rsidRPr="00A6037A">
              <w:rPr>
                <w:sz w:val="20"/>
                <w:szCs w:val="20"/>
              </w:rPr>
              <w:t xml:space="preserve">   Time per response = 4 </w:t>
            </w:r>
            <w:r w:rsidR="00B525CD">
              <w:rPr>
                <w:sz w:val="20"/>
                <w:szCs w:val="20"/>
              </w:rPr>
              <w:t>hr</w:t>
            </w:r>
          </w:p>
          <w:p w14:paraId="08021BD1" w14:textId="28401172" w:rsidR="008458C3" w:rsidRPr="00A6037A" w:rsidRDefault="008458C3" w:rsidP="008458C3">
            <w:pPr>
              <w:tabs>
                <w:tab w:val="left" w:pos="360"/>
                <w:tab w:val="left" w:pos="720"/>
                <w:tab w:val="left" w:pos="1080"/>
                <w:tab w:val="left" w:pos="1440"/>
              </w:tabs>
              <w:rPr>
                <w:sz w:val="20"/>
                <w:szCs w:val="20"/>
              </w:rPr>
            </w:pPr>
            <w:r w:rsidRPr="00A6037A">
              <w:rPr>
                <w:b/>
                <w:sz w:val="20"/>
                <w:szCs w:val="20"/>
              </w:rPr>
              <w:t>Total personnel costs</w:t>
            </w:r>
            <w:r w:rsidRPr="00A6037A">
              <w:rPr>
                <w:sz w:val="20"/>
                <w:szCs w:val="20"/>
              </w:rPr>
              <w:t xml:space="preserve">  ($</w:t>
            </w:r>
            <w:r w:rsidR="00B33BCA" w:rsidRPr="00A6037A">
              <w:rPr>
                <w:sz w:val="20"/>
                <w:szCs w:val="20"/>
              </w:rPr>
              <w:t>42/hr</w:t>
            </w:r>
            <w:r w:rsidRPr="00A6037A">
              <w:rPr>
                <w:sz w:val="20"/>
                <w:szCs w:val="20"/>
              </w:rPr>
              <w:t xml:space="preserve"> x </w:t>
            </w:r>
            <w:r w:rsidR="00F433AA">
              <w:rPr>
                <w:sz w:val="20"/>
                <w:szCs w:val="20"/>
              </w:rPr>
              <w:t>20 hr</w:t>
            </w:r>
            <w:r w:rsidRPr="00A6037A">
              <w:rPr>
                <w:sz w:val="20"/>
                <w:szCs w:val="20"/>
              </w:rPr>
              <w:t>)</w:t>
            </w:r>
          </w:p>
          <w:p w14:paraId="53F1D5AD" w14:textId="77777777" w:rsidR="008458C3" w:rsidRPr="00A6037A" w:rsidRDefault="008458C3" w:rsidP="008458C3">
            <w:pPr>
              <w:tabs>
                <w:tab w:val="left" w:pos="360"/>
                <w:tab w:val="left" w:pos="720"/>
                <w:tab w:val="left" w:pos="1080"/>
                <w:tab w:val="left" w:pos="1440"/>
              </w:tabs>
              <w:rPr>
                <w:b/>
                <w:sz w:val="20"/>
                <w:szCs w:val="20"/>
              </w:rPr>
            </w:pPr>
            <w:r w:rsidRPr="00A6037A">
              <w:rPr>
                <w:b/>
                <w:sz w:val="20"/>
                <w:szCs w:val="20"/>
              </w:rPr>
              <w:t>Total miscellaneous costs</w:t>
            </w:r>
          </w:p>
        </w:tc>
        <w:tc>
          <w:tcPr>
            <w:tcW w:w="1497" w:type="dxa"/>
          </w:tcPr>
          <w:p w14:paraId="7F9F22E3" w14:textId="1D9C0A9D" w:rsidR="008458C3" w:rsidRPr="00A6037A" w:rsidRDefault="006949B3" w:rsidP="008458C3">
            <w:pPr>
              <w:tabs>
                <w:tab w:val="left" w:pos="360"/>
                <w:tab w:val="left" w:pos="720"/>
                <w:tab w:val="left" w:pos="1080"/>
                <w:tab w:val="left" w:pos="1440"/>
              </w:tabs>
              <w:ind w:left="720" w:hanging="720"/>
              <w:jc w:val="right"/>
              <w:rPr>
                <w:b/>
                <w:sz w:val="20"/>
                <w:szCs w:val="20"/>
              </w:rPr>
            </w:pPr>
            <w:r w:rsidRPr="00A6037A">
              <w:rPr>
                <w:b/>
                <w:sz w:val="20"/>
                <w:szCs w:val="20"/>
              </w:rPr>
              <w:t>5</w:t>
            </w:r>
          </w:p>
          <w:p w14:paraId="170A64E4" w14:textId="041910CC" w:rsidR="008458C3" w:rsidRPr="00A6037A" w:rsidRDefault="006949B3" w:rsidP="008458C3">
            <w:pPr>
              <w:tabs>
                <w:tab w:val="left" w:pos="360"/>
                <w:tab w:val="left" w:pos="720"/>
                <w:tab w:val="left" w:pos="1080"/>
                <w:tab w:val="left" w:pos="1440"/>
              </w:tabs>
              <w:ind w:left="720" w:hanging="720"/>
              <w:jc w:val="right"/>
              <w:rPr>
                <w:b/>
                <w:sz w:val="20"/>
                <w:szCs w:val="20"/>
              </w:rPr>
            </w:pPr>
            <w:r w:rsidRPr="00A6037A">
              <w:rPr>
                <w:b/>
                <w:sz w:val="20"/>
                <w:szCs w:val="20"/>
              </w:rPr>
              <w:t>20</w:t>
            </w:r>
            <w:r w:rsidR="00C46622" w:rsidRPr="00A6037A">
              <w:rPr>
                <w:b/>
                <w:sz w:val="20"/>
                <w:szCs w:val="20"/>
              </w:rPr>
              <w:t xml:space="preserve"> </w:t>
            </w:r>
            <w:r w:rsidR="00B525CD">
              <w:rPr>
                <w:b/>
                <w:sz w:val="20"/>
                <w:szCs w:val="20"/>
              </w:rPr>
              <w:t>hr</w:t>
            </w:r>
          </w:p>
          <w:p w14:paraId="04CD2D36" w14:textId="77777777" w:rsidR="008458C3" w:rsidRPr="00A6037A" w:rsidRDefault="008458C3" w:rsidP="008458C3">
            <w:pPr>
              <w:tabs>
                <w:tab w:val="left" w:pos="360"/>
                <w:tab w:val="left" w:pos="720"/>
                <w:tab w:val="left" w:pos="1080"/>
                <w:tab w:val="left" w:pos="1440"/>
              </w:tabs>
              <w:ind w:left="720" w:hanging="720"/>
              <w:jc w:val="right"/>
              <w:rPr>
                <w:b/>
                <w:sz w:val="20"/>
                <w:szCs w:val="20"/>
              </w:rPr>
            </w:pPr>
          </w:p>
          <w:p w14:paraId="4E4C34CD" w14:textId="4EA510E2" w:rsidR="008458C3" w:rsidRPr="00A6037A" w:rsidRDefault="008458C3" w:rsidP="008458C3">
            <w:pPr>
              <w:tabs>
                <w:tab w:val="left" w:pos="360"/>
                <w:tab w:val="left" w:pos="720"/>
                <w:tab w:val="left" w:pos="1080"/>
                <w:tab w:val="left" w:pos="1440"/>
              </w:tabs>
              <w:ind w:left="720" w:hanging="720"/>
              <w:jc w:val="right"/>
              <w:rPr>
                <w:b/>
                <w:sz w:val="20"/>
                <w:szCs w:val="20"/>
              </w:rPr>
            </w:pPr>
            <w:r w:rsidRPr="00A6037A">
              <w:rPr>
                <w:b/>
                <w:sz w:val="20"/>
                <w:szCs w:val="20"/>
              </w:rPr>
              <w:t>$</w:t>
            </w:r>
            <w:r w:rsidR="00F433AA">
              <w:rPr>
                <w:b/>
                <w:sz w:val="20"/>
                <w:szCs w:val="20"/>
              </w:rPr>
              <w:t>840</w:t>
            </w:r>
          </w:p>
          <w:p w14:paraId="5C92818D" w14:textId="77777777" w:rsidR="008458C3" w:rsidRPr="00114B54" w:rsidRDefault="008458C3" w:rsidP="008458C3">
            <w:pPr>
              <w:tabs>
                <w:tab w:val="left" w:pos="360"/>
                <w:tab w:val="left" w:pos="720"/>
                <w:tab w:val="left" w:pos="1080"/>
                <w:tab w:val="left" w:pos="1440"/>
              </w:tabs>
              <w:ind w:left="720" w:hanging="720"/>
              <w:jc w:val="right"/>
              <w:rPr>
                <w:sz w:val="20"/>
                <w:szCs w:val="20"/>
              </w:rPr>
            </w:pPr>
            <w:r w:rsidRPr="00A6037A">
              <w:rPr>
                <w:b/>
                <w:sz w:val="20"/>
                <w:szCs w:val="20"/>
              </w:rPr>
              <w:t>0</w:t>
            </w:r>
          </w:p>
        </w:tc>
      </w:tr>
    </w:tbl>
    <w:p w14:paraId="191E8D4A" w14:textId="77777777" w:rsidR="00AD3080" w:rsidRDefault="00AD3080" w:rsidP="001E0C67">
      <w:pPr>
        <w:tabs>
          <w:tab w:val="left" w:pos="720"/>
        </w:tabs>
        <w:rPr>
          <w:b/>
        </w:rPr>
      </w:pPr>
    </w:p>
    <w:p w14:paraId="441F09A7" w14:textId="77777777" w:rsidR="00AB14AC" w:rsidRDefault="00AB14AC" w:rsidP="001E0C67">
      <w:pPr>
        <w:tabs>
          <w:tab w:val="left" w:pos="720"/>
        </w:tabs>
        <w:rPr>
          <w:b/>
        </w:rPr>
      </w:pPr>
    </w:p>
    <w:p w14:paraId="6CA3B2CB" w14:textId="15CB83E2" w:rsidR="00171861" w:rsidRPr="00114B54" w:rsidRDefault="00171861" w:rsidP="00252D8A">
      <w:pPr>
        <w:tabs>
          <w:tab w:val="left" w:pos="720"/>
        </w:tabs>
      </w:pPr>
      <w:r>
        <w:rPr>
          <w:b/>
        </w:rPr>
        <w:t>g</w:t>
      </w:r>
      <w:r w:rsidRPr="00114B54">
        <w:rPr>
          <w:b/>
        </w:rPr>
        <w:t xml:space="preserve">.  CQE LLP Authorization </w:t>
      </w:r>
      <w:r w:rsidR="00B525CD">
        <w:rPr>
          <w:b/>
        </w:rPr>
        <w:t>L</w:t>
      </w:r>
      <w:r w:rsidRPr="00114B54">
        <w:rPr>
          <w:b/>
        </w:rPr>
        <w:t>etter</w:t>
      </w:r>
      <w:r w:rsidR="00CF43F8">
        <w:rPr>
          <w:b/>
        </w:rPr>
        <w:t xml:space="preserve"> [adjusted]</w:t>
      </w:r>
    </w:p>
    <w:p w14:paraId="5F0EF5F4" w14:textId="77777777" w:rsidR="00171861" w:rsidRPr="00114B54" w:rsidRDefault="00171861" w:rsidP="00171861">
      <w:pPr>
        <w:tabs>
          <w:tab w:val="left" w:pos="360"/>
          <w:tab w:val="left" w:pos="1080"/>
        </w:tabs>
      </w:pPr>
    </w:p>
    <w:p w14:paraId="5BFE742C" w14:textId="14CF454E" w:rsidR="00171861" w:rsidRPr="00114B54" w:rsidRDefault="00171861" w:rsidP="00171861">
      <w:pPr>
        <w:tabs>
          <w:tab w:val="left" w:pos="0"/>
          <w:tab w:val="left" w:pos="360"/>
          <w:tab w:val="left" w:pos="720"/>
          <w:tab w:val="left" w:pos="1080"/>
          <w:tab w:val="left" w:pos="1440"/>
        </w:tabs>
      </w:pPr>
      <w:r>
        <w:t>A</w:t>
      </w:r>
      <w:r w:rsidRPr="00F3010F">
        <w:t xml:space="preserve"> CQE must annually</w:t>
      </w:r>
      <w:r>
        <w:t xml:space="preserve"> </w:t>
      </w:r>
      <w:r w:rsidRPr="00F3010F">
        <w:t xml:space="preserve">assign each community LLP </w:t>
      </w:r>
      <w:r>
        <w:t xml:space="preserve">license </w:t>
      </w:r>
      <w:r w:rsidRPr="00F3010F">
        <w:t>to a user and vessel</w:t>
      </w:r>
      <w:r>
        <w:t>. This is done through the CQE LLP authorization letter. A CQE</w:t>
      </w:r>
      <w:r w:rsidRPr="00F3010F">
        <w:t xml:space="preserve"> must provide a copy of the authorization letter, and any subsequent amendment to that authorization letter to both NMFS and the vessel operator prior to use </w:t>
      </w:r>
      <w:r>
        <w:t xml:space="preserve">of the LLP license </w:t>
      </w:r>
      <w:r w:rsidRPr="00F3010F">
        <w:t>by the person(s) designated.</w:t>
      </w:r>
      <w:r>
        <w:t xml:space="preserve"> A copy of t</w:t>
      </w:r>
      <w:r w:rsidRPr="00114B54">
        <w:t>he authorization letter must be on</w:t>
      </w:r>
      <w:r w:rsidR="0073111E">
        <w:t xml:space="preserve"> </w:t>
      </w:r>
      <w:r w:rsidRPr="00114B54">
        <w:t>board the vessel</w:t>
      </w:r>
      <w:r>
        <w:t xml:space="preserve"> when that vessel is directed fishing for Pacific cod under authority of that license</w:t>
      </w:r>
      <w:r w:rsidRPr="00114B54">
        <w:t>.</w:t>
      </w:r>
      <w:r>
        <w:t xml:space="preserve"> </w:t>
      </w:r>
      <w:r w:rsidRPr="00114B54">
        <w:t xml:space="preserve">The person specified for </w:t>
      </w:r>
      <w:r>
        <w:t>the</w:t>
      </w:r>
      <w:r w:rsidRPr="00114B54">
        <w:t xml:space="preserve"> LLP license in </w:t>
      </w:r>
      <w:r>
        <w:t>the</w:t>
      </w:r>
      <w:r w:rsidRPr="00114B54">
        <w:t xml:space="preserve"> authorization letter must be on</w:t>
      </w:r>
      <w:r w:rsidR="0073111E">
        <w:t xml:space="preserve"> </w:t>
      </w:r>
      <w:r w:rsidRPr="00114B54">
        <w:t>board the vessel during directed fishing.</w:t>
      </w:r>
      <w:r>
        <w:t xml:space="preserve"> </w:t>
      </w:r>
    </w:p>
    <w:p w14:paraId="3F12C486" w14:textId="77777777" w:rsidR="00171861" w:rsidRDefault="00171861" w:rsidP="00171861">
      <w:pPr>
        <w:pStyle w:val="Default"/>
        <w:rPr>
          <w:color w:val="auto"/>
        </w:rPr>
      </w:pPr>
    </w:p>
    <w:p w14:paraId="4E0A21EB" w14:textId="77777777" w:rsidR="00171861" w:rsidRPr="00227C14" w:rsidRDefault="00171861" w:rsidP="00171861">
      <w:pPr>
        <w:rPr>
          <w:b/>
          <w:sz w:val="20"/>
          <w:szCs w:val="20"/>
        </w:rPr>
      </w:pPr>
      <w:r w:rsidRPr="00227C14">
        <w:rPr>
          <w:b/>
          <w:sz w:val="20"/>
          <w:szCs w:val="20"/>
        </w:rPr>
        <w:t>CQE LLP Authorization Letter</w:t>
      </w:r>
    </w:p>
    <w:p w14:paraId="75C41B05" w14:textId="77777777" w:rsidR="00171861" w:rsidRDefault="00171861" w:rsidP="00171861">
      <w:pPr>
        <w:pStyle w:val="Default"/>
        <w:tabs>
          <w:tab w:val="left" w:pos="360"/>
          <w:tab w:val="left" w:pos="720"/>
          <w:tab w:val="left" w:pos="1080"/>
        </w:tabs>
        <w:rPr>
          <w:color w:val="auto"/>
          <w:sz w:val="20"/>
          <w:szCs w:val="20"/>
        </w:rPr>
      </w:pPr>
      <w:r>
        <w:rPr>
          <w:color w:val="auto"/>
          <w:sz w:val="20"/>
          <w:szCs w:val="20"/>
        </w:rPr>
        <w:t>A</w:t>
      </w:r>
      <w:r w:rsidRPr="0082752D">
        <w:rPr>
          <w:color w:val="auto"/>
          <w:sz w:val="20"/>
          <w:szCs w:val="20"/>
        </w:rPr>
        <w:t xml:space="preserve">ssign each community LLP </w:t>
      </w:r>
      <w:r>
        <w:rPr>
          <w:color w:val="auto"/>
          <w:sz w:val="20"/>
          <w:szCs w:val="20"/>
        </w:rPr>
        <w:t xml:space="preserve">license </w:t>
      </w:r>
      <w:r w:rsidRPr="0082752D">
        <w:rPr>
          <w:color w:val="auto"/>
          <w:sz w:val="20"/>
          <w:szCs w:val="20"/>
        </w:rPr>
        <w:t>to a specific vessel and designat</w:t>
      </w:r>
      <w:r>
        <w:rPr>
          <w:color w:val="auto"/>
          <w:sz w:val="20"/>
          <w:szCs w:val="20"/>
        </w:rPr>
        <w:t>e</w:t>
      </w:r>
      <w:r w:rsidRPr="0082752D">
        <w:rPr>
          <w:color w:val="auto"/>
          <w:sz w:val="20"/>
          <w:szCs w:val="20"/>
        </w:rPr>
        <w:t xml:space="preserve"> the vessel operator</w:t>
      </w:r>
      <w:r>
        <w:rPr>
          <w:color w:val="auto"/>
          <w:sz w:val="20"/>
          <w:szCs w:val="20"/>
        </w:rPr>
        <w:t xml:space="preserve"> </w:t>
      </w:r>
    </w:p>
    <w:p w14:paraId="7F4D892C" w14:textId="77777777" w:rsidR="00171861" w:rsidRPr="00227C14" w:rsidRDefault="00171861" w:rsidP="00171861">
      <w:pPr>
        <w:pStyle w:val="Default"/>
        <w:tabs>
          <w:tab w:val="left" w:pos="360"/>
          <w:tab w:val="left" w:pos="720"/>
          <w:tab w:val="left" w:pos="1080"/>
        </w:tabs>
        <w:rPr>
          <w:color w:val="auto"/>
          <w:sz w:val="20"/>
          <w:szCs w:val="20"/>
        </w:rPr>
      </w:pPr>
      <w:r w:rsidRPr="00227C14">
        <w:rPr>
          <w:color w:val="auto"/>
          <w:sz w:val="20"/>
          <w:szCs w:val="20"/>
        </w:rPr>
        <w:t xml:space="preserve">CQE attest that the authorized representative using a groundfish license issued to a CQE  </w:t>
      </w:r>
    </w:p>
    <w:p w14:paraId="5C944EA6" w14:textId="77777777" w:rsidR="00171861" w:rsidRPr="00227C14" w:rsidRDefault="00171861" w:rsidP="00171861">
      <w:pPr>
        <w:pStyle w:val="Default"/>
        <w:tabs>
          <w:tab w:val="left" w:pos="360"/>
          <w:tab w:val="left" w:pos="720"/>
          <w:tab w:val="left" w:pos="1080"/>
        </w:tabs>
        <w:rPr>
          <w:color w:val="auto"/>
          <w:sz w:val="20"/>
          <w:szCs w:val="20"/>
        </w:rPr>
      </w:pPr>
      <w:r>
        <w:rPr>
          <w:color w:val="auto"/>
          <w:sz w:val="20"/>
          <w:szCs w:val="20"/>
        </w:rPr>
        <w:tab/>
      </w:r>
      <w:r w:rsidRPr="00227C14">
        <w:rPr>
          <w:color w:val="auto"/>
          <w:sz w:val="20"/>
          <w:szCs w:val="20"/>
        </w:rPr>
        <w:t xml:space="preserve">Is a citizen of the United States; </w:t>
      </w:r>
    </w:p>
    <w:p w14:paraId="409A2546" w14:textId="77777777" w:rsidR="00171861" w:rsidRPr="00227C14" w:rsidRDefault="00171861" w:rsidP="00171861">
      <w:pPr>
        <w:tabs>
          <w:tab w:val="left" w:pos="360"/>
          <w:tab w:val="left" w:pos="720"/>
          <w:tab w:val="left" w:pos="1080"/>
        </w:tabs>
        <w:ind w:left="720" w:hanging="720"/>
        <w:rPr>
          <w:sz w:val="20"/>
          <w:szCs w:val="20"/>
        </w:rPr>
      </w:pPr>
      <w:r w:rsidRPr="00227C14">
        <w:rPr>
          <w:sz w:val="20"/>
          <w:szCs w:val="20"/>
        </w:rPr>
        <w:tab/>
        <w:t xml:space="preserve">Has maintained a domicile in a CQE community in the Central GOA or Western GOA eligible to receive an LLP license endorsed for Pacific cod for the 12 consecutive months immediately preceding the time when the assertion of residence is made; and </w:t>
      </w:r>
    </w:p>
    <w:p w14:paraId="62254FDC" w14:textId="26349E99" w:rsidR="00BC54C6" w:rsidRPr="00227C14" w:rsidRDefault="00171861" w:rsidP="00171861">
      <w:pPr>
        <w:pStyle w:val="Default"/>
        <w:tabs>
          <w:tab w:val="left" w:pos="360"/>
          <w:tab w:val="left" w:pos="720"/>
          <w:tab w:val="left" w:pos="1080"/>
        </w:tabs>
        <w:ind w:left="720" w:hanging="720"/>
        <w:rPr>
          <w:color w:val="auto"/>
          <w:sz w:val="20"/>
          <w:szCs w:val="20"/>
        </w:rPr>
      </w:pPr>
      <w:r>
        <w:rPr>
          <w:color w:val="auto"/>
          <w:sz w:val="20"/>
          <w:szCs w:val="20"/>
        </w:rPr>
        <w:tab/>
      </w:r>
      <w:r w:rsidRPr="00227C14">
        <w:rPr>
          <w:color w:val="auto"/>
          <w:sz w:val="20"/>
          <w:szCs w:val="20"/>
        </w:rPr>
        <w:t xml:space="preserve">Is not claiming residency in another community, state, territory, or country, except that residents of the Village of Seldovia shall be considered to be eligible community residents of the City of Seldovia for the purposes of eligibility to serve as an authorized vessel operator. The residency requirements for a vessel operator using a CQE license ensures that residents of a specific community actively participate in the Pacific cod fishery consistent with the overall goal the Council established for CQE LLP licenses.  </w:t>
      </w:r>
    </w:p>
    <w:p w14:paraId="0AE23018" w14:textId="77777777" w:rsidR="00171861" w:rsidRPr="00227C14" w:rsidRDefault="00171861" w:rsidP="00171861">
      <w:pPr>
        <w:pStyle w:val="Default"/>
        <w:tabs>
          <w:tab w:val="left" w:pos="360"/>
          <w:tab w:val="left" w:pos="720"/>
          <w:tab w:val="left" w:pos="1080"/>
        </w:tabs>
        <w:rPr>
          <w:color w:val="auto"/>
          <w:sz w:val="20"/>
          <w:szCs w:val="20"/>
        </w:rPr>
      </w:pPr>
    </w:p>
    <w:tbl>
      <w:tblPr>
        <w:tblW w:w="0" w:type="auto"/>
        <w:tblInd w:w="1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5"/>
        <w:gridCol w:w="1774"/>
      </w:tblGrid>
      <w:tr w:rsidR="00171861" w:rsidRPr="00114B54" w14:paraId="36EA7DD5" w14:textId="77777777" w:rsidTr="00132AE1">
        <w:trPr>
          <w:trHeight w:val="195"/>
        </w:trPr>
        <w:tc>
          <w:tcPr>
            <w:tcW w:w="6409" w:type="dxa"/>
            <w:gridSpan w:val="2"/>
          </w:tcPr>
          <w:p w14:paraId="225BCD94" w14:textId="77777777" w:rsidR="00171861" w:rsidRPr="00114B54" w:rsidRDefault="00171861" w:rsidP="00400507">
            <w:pPr>
              <w:keepNext/>
              <w:tabs>
                <w:tab w:val="left" w:pos="0"/>
                <w:tab w:val="left" w:pos="360"/>
                <w:tab w:val="left" w:pos="720"/>
                <w:tab w:val="left" w:pos="1080"/>
                <w:tab w:val="left" w:pos="1440"/>
              </w:tabs>
              <w:rPr>
                <w:b/>
                <w:sz w:val="20"/>
                <w:szCs w:val="20"/>
              </w:rPr>
            </w:pPr>
            <w:r w:rsidRPr="00114B54">
              <w:rPr>
                <w:b/>
                <w:sz w:val="20"/>
                <w:szCs w:val="20"/>
              </w:rPr>
              <w:t>CQE Letter of authorization, Respondent</w:t>
            </w:r>
          </w:p>
        </w:tc>
      </w:tr>
      <w:tr w:rsidR="00171861" w:rsidRPr="00A6037A" w14:paraId="73E9F5A4" w14:textId="77777777" w:rsidTr="00623B96">
        <w:trPr>
          <w:trHeight w:val="2357"/>
        </w:trPr>
        <w:tc>
          <w:tcPr>
            <w:tcW w:w="4635" w:type="dxa"/>
          </w:tcPr>
          <w:p w14:paraId="5CEA30C4" w14:textId="77777777" w:rsidR="00171861" w:rsidRPr="00A6037A" w:rsidRDefault="00171861" w:rsidP="00400507">
            <w:pPr>
              <w:keepNext/>
              <w:tabs>
                <w:tab w:val="left" w:pos="360"/>
                <w:tab w:val="left" w:pos="720"/>
                <w:tab w:val="left" w:pos="1080"/>
                <w:tab w:val="left" w:pos="1440"/>
              </w:tabs>
              <w:ind w:left="720" w:hanging="720"/>
              <w:rPr>
                <w:b/>
                <w:sz w:val="20"/>
                <w:szCs w:val="20"/>
              </w:rPr>
            </w:pPr>
            <w:r w:rsidRPr="00A6037A">
              <w:rPr>
                <w:b/>
                <w:sz w:val="20"/>
                <w:szCs w:val="20"/>
              </w:rPr>
              <w:t>Total respondents</w:t>
            </w:r>
          </w:p>
          <w:p w14:paraId="1F5DA79F" w14:textId="1AAB6FAC" w:rsidR="00171861" w:rsidRDefault="00171861" w:rsidP="00400507">
            <w:pPr>
              <w:keepNext/>
              <w:tabs>
                <w:tab w:val="left" w:pos="360"/>
                <w:tab w:val="left" w:pos="720"/>
                <w:tab w:val="left" w:pos="1080"/>
                <w:tab w:val="left" w:pos="1440"/>
              </w:tabs>
              <w:ind w:left="720" w:hanging="720"/>
              <w:rPr>
                <w:b/>
                <w:sz w:val="20"/>
                <w:szCs w:val="20"/>
              </w:rPr>
            </w:pPr>
            <w:r w:rsidRPr="00A6037A">
              <w:rPr>
                <w:b/>
                <w:sz w:val="20"/>
                <w:szCs w:val="20"/>
              </w:rPr>
              <w:t>Total responses</w:t>
            </w:r>
          </w:p>
          <w:p w14:paraId="577A5BD0" w14:textId="0EE9E72A" w:rsidR="00D27F03" w:rsidRPr="00B323D4" w:rsidRDefault="00D27F03" w:rsidP="00400507">
            <w:pPr>
              <w:keepNext/>
              <w:tabs>
                <w:tab w:val="left" w:pos="360"/>
                <w:tab w:val="left" w:pos="720"/>
                <w:tab w:val="left" w:pos="1080"/>
                <w:tab w:val="left" w:pos="1440"/>
              </w:tabs>
              <w:ind w:left="720" w:hanging="720"/>
              <w:rPr>
                <w:sz w:val="20"/>
                <w:szCs w:val="20"/>
              </w:rPr>
            </w:pPr>
            <w:r w:rsidRPr="003B6514">
              <w:rPr>
                <w:sz w:val="20"/>
                <w:szCs w:val="20"/>
              </w:rPr>
              <w:t xml:space="preserve">  </w:t>
            </w:r>
            <w:r w:rsidR="003B6514" w:rsidRPr="003B6514">
              <w:rPr>
                <w:sz w:val="20"/>
                <w:szCs w:val="20"/>
              </w:rPr>
              <w:t>(3 respondents x 1</w:t>
            </w:r>
            <w:r w:rsidR="003B6514">
              <w:rPr>
                <w:b/>
                <w:sz w:val="20"/>
                <w:szCs w:val="20"/>
              </w:rPr>
              <w:t xml:space="preserve"> </w:t>
            </w:r>
            <w:r w:rsidRPr="00B323D4">
              <w:rPr>
                <w:sz w:val="20"/>
                <w:szCs w:val="20"/>
              </w:rPr>
              <w:t>responses per respondent</w:t>
            </w:r>
            <w:r w:rsidR="003B6514">
              <w:rPr>
                <w:sz w:val="20"/>
                <w:szCs w:val="20"/>
              </w:rPr>
              <w:t>)</w:t>
            </w:r>
          </w:p>
          <w:p w14:paraId="43268997" w14:textId="21799403" w:rsidR="00171861" w:rsidRPr="00A6037A" w:rsidRDefault="00171861" w:rsidP="00400507">
            <w:pPr>
              <w:keepNext/>
              <w:tabs>
                <w:tab w:val="left" w:pos="360"/>
                <w:tab w:val="left" w:pos="720"/>
                <w:tab w:val="left" w:pos="1080"/>
                <w:tab w:val="left" w:pos="1440"/>
              </w:tabs>
              <w:ind w:left="720" w:hanging="720"/>
              <w:rPr>
                <w:sz w:val="20"/>
                <w:szCs w:val="20"/>
              </w:rPr>
            </w:pPr>
            <w:r w:rsidRPr="00A6037A">
              <w:rPr>
                <w:b/>
                <w:sz w:val="20"/>
                <w:szCs w:val="20"/>
              </w:rPr>
              <w:t>Total burden hours</w:t>
            </w:r>
            <w:r w:rsidR="005C3344">
              <w:rPr>
                <w:b/>
                <w:sz w:val="20"/>
                <w:szCs w:val="20"/>
              </w:rPr>
              <w:t xml:space="preserve"> </w:t>
            </w:r>
            <w:r w:rsidRPr="00A6037A">
              <w:rPr>
                <w:b/>
                <w:sz w:val="20"/>
                <w:szCs w:val="20"/>
              </w:rPr>
              <w:t xml:space="preserve"> </w:t>
            </w:r>
          </w:p>
          <w:p w14:paraId="38792CF7" w14:textId="22975003" w:rsidR="00171861" w:rsidRPr="00A6037A" w:rsidRDefault="00171861" w:rsidP="00400507">
            <w:pPr>
              <w:keepNext/>
              <w:tabs>
                <w:tab w:val="left" w:pos="360"/>
                <w:tab w:val="left" w:pos="720"/>
                <w:tab w:val="left" w:pos="1080"/>
                <w:tab w:val="left" w:pos="1440"/>
              </w:tabs>
              <w:ind w:left="720" w:hanging="720"/>
              <w:rPr>
                <w:sz w:val="20"/>
                <w:szCs w:val="20"/>
              </w:rPr>
            </w:pPr>
            <w:r w:rsidRPr="00A6037A">
              <w:rPr>
                <w:sz w:val="20"/>
                <w:szCs w:val="20"/>
              </w:rPr>
              <w:t xml:space="preserve">   </w:t>
            </w:r>
            <w:r w:rsidR="00623B96">
              <w:rPr>
                <w:sz w:val="20"/>
                <w:szCs w:val="20"/>
              </w:rPr>
              <w:t>(3 responses x 1 hr</w:t>
            </w:r>
            <w:r w:rsidRPr="00A6037A">
              <w:rPr>
                <w:sz w:val="20"/>
                <w:szCs w:val="20"/>
              </w:rPr>
              <w:t xml:space="preserve"> per response</w:t>
            </w:r>
            <w:r w:rsidR="00623B96">
              <w:rPr>
                <w:sz w:val="20"/>
                <w:szCs w:val="20"/>
              </w:rPr>
              <w:t>)</w:t>
            </w:r>
          </w:p>
          <w:p w14:paraId="1BBEC1AB" w14:textId="7D5AA752" w:rsidR="00171861" w:rsidRPr="00A6037A" w:rsidRDefault="00171861" w:rsidP="00400507">
            <w:pPr>
              <w:keepNext/>
              <w:tabs>
                <w:tab w:val="left" w:pos="360"/>
                <w:tab w:val="left" w:pos="720"/>
                <w:tab w:val="left" w:pos="1080"/>
                <w:tab w:val="left" w:pos="1440"/>
              </w:tabs>
              <w:ind w:left="720" w:hanging="720"/>
              <w:rPr>
                <w:sz w:val="20"/>
                <w:szCs w:val="20"/>
              </w:rPr>
            </w:pPr>
            <w:r w:rsidRPr="00A6037A">
              <w:rPr>
                <w:b/>
                <w:sz w:val="20"/>
                <w:szCs w:val="20"/>
              </w:rPr>
              <w:t>Total personnel cost</w:t>
            </w:r>
            <w:r w:rsidRPr="00A6037A">
              <w:rPr>
                <w:sz w:val="20"/>
                <w:szCs w:val="20"/>
              </w:rPr>
              <w:t xml:space="preserve"> ($37</w:t>
            </w:r>
            <w:r w:rsidR="0079733E" w:rsidRPr="00A6037A">
              <w:rPr>
                <w:sz w:val="20"/>
                <w:szCs w:val="20"/>
              </w:rPr>
              <w:t>/hr</w:t>
            </w:r>
            <w:r w:rsidRPr="00A6037A">
              <w:rPr>
                <w:sz w:val="20"/>
                <w:szCs w:val="20"/>
              </w:rPr>
              <w:t xml:space="preserve"> x </w:t>
            </w:r>
            <w:r w:rsidR="0079733E" w:rsidRPr="00A6037A">
              <w:rPr>
                <w:sz w:val="20"/>
                <w:szCs w:val="20"/>
              </w:rPr>
              <w:t>3</w:t>
            </w:r>
            <w:r w:rsidR="007803A9">
              <w:rPr>
                <w:sz w:val="20"/>
                <w:szCs w:val="20"/>
              </w:rPr>
              <w:t xml:space="preserve"> hr</w:t>
            </w:r>
            <w:r w:rsidRPr="00A6037A">
              <w:rPr>
                <w:sz w:val="20"/>
                <w:szCs w:val="20"/>
              </w:rPr>
              <w:t>)</w:t>
            </w:r>
          </w:p>
          <w:p w14:paraId="001890F8" w14:textId="0CB8833B" w:rsidR="00171861" w:rsidRPr="00A6037A" w:rsidRDefault="00171861" w:rsidP="00400507">
            <w:pPr>
              <w:keepNext/>
              <w:tabs>
                <w:tab w:val="left" w:pos="360"/>
                <w:tab w:val="left" w:pos="720"/>
                <w:tab w:val="left" w:pos="1080"/>
                <w:tab w:val="left" w:pos="1440"/>
              </w:tabs>
              <w:rPr>
                <w:sz w:val="20"/>
                <w:szCs w:val="20"/>
              </w:rPr>
            </w:pPr>
            <w:r w:rsidRPr="00A6037A">
              <w:rPr>
                <w:b/>
                <w:sz w:val="20"/>
                <w:szCs w:val="20"/>
              </w:rPr>
              <w:t>Total miscellaneous costs</w:t>
            </w:r>
            <w:r w:rsidRPr="00A6037A">
              <w:rPr>
                <w:sz w:val="20"/>
                <w:szCs w:val="20"/>
              </w:rPr>
              <w:t xml:space="preserve"> </w:t>
            </w:r>
            <w:r w:rsidR="0077151C" w:rsidRPr="00A6037A">
              <w:rPr>
                <w:sz w:val="20"/>
                <w:szCs w:val="20"/>
              </w:rPr>
              <w:t>($</w:t>
            </w:r>
            <w:r w:rsidR="0051076A">
              <w:rPr>
                <w:sz w:val="20"/>
                <w:szCs w:val="20"/>
              </w:rPr>
              <w:t>2.55</w:t>
            </w:r>
            <w:r w:rsidR="0077151C" w:rsidRPr="00A6037A">
              <w:rPr>
                <w:sz w:val="20"/>
                <w:szCs w:val="20"/>
              </w:rPr>
              <w:t>)</w:t>
            </w:r>
          </w:p>
          <w:p w14:paraId="497E3763" w14:textId="077C4194" w:rsidR="00171861" w:rsidRPr="00A6037A" w:rsidRDefault="00171861" w:rsidP="00400507">
            <w:pPr>
              <w:keepNext/>
              <w:tabs>
                <w:tab w:val="left" w:pos="360"/>
                <w:tab w:val="left" w:pos="720"/>
                <w:tab w:val="left" w:pos="1080"/>
                <w:tab w:val="left" w:pos="1440"/>
              </w:tabs>
              <w:rPr>
                <w:sz w:val="20"/>
                <w:szCs w:val="20"/>
              </w:rPr>
            </w:pPr>
            <w:r w:rsidRPr="00A6037A">
              <w:rPr>
                <w:sz w:val="20"/>
                <w:szCs w:val="20"/>
              </w:rPr>
              <w:t xml:space="preserve">   Postage  (0.</w:t>
            </w:r>
            <w:r w:rsidR="000F5108" w:rsidRPr="00A6037A">
              <w:rPr>
                <w:sz w:val="20"/>
                <w:szCs w:val="20"/>
              </w:rPr>
              <w:t xml:space="preserve">55 </w:t>
            </w:r>
            <w:r w:rsidRPr="00A6037A">
              <w:rPr>
                <w:sz w:val="20"/>
                <w:szCs w:val="20"/>
              </w:rPr>
              <w:t xml:space="preserve">x </w:t>
            </w:r>
            <w:r w:rsidR="0079733E" w:rsidRPr="00A6037A">
              <w:rPr>
                <w:sz w:val="20"/>
                <w:szCs w:val="20"/>
              </w:rPr>
              <w:t>2</w:t>
            </w:r>
            <w:r w:rsidR="000F5108" w:rsidRPr="00A6037A">
              <w:rPr>
                <w:sz w:val="20"/>
                <w:szCs w:val="20"/>
              </w:rPr>
              <w:t xml:space="preserve"> </w:t>
            </w:r>
            <w:r w:rsidR="00E11741">
              <w:rPr>
                <w:sz w:val="20"/>
                <w:szCs w:val="20"/>
              </w:rPr>
              <w:t xml:space="preserve">responses </w:t>
            </w:r>
            <w:r w:rsidRPr="00A6037A">
              <w:rPr>
                <w:sz w:val="20"/>
                <w:szCs w:val="20"/>
              </w:rPr>
              <w:t xml:space="preserve">= </w:t>
            </w:r>
            <w:r w:rsidR="0079733E" w:rsidRPr="00A6037A">
              <w:rPr>
                <w:sz w:val="20"/>
                <w:szCs w:val="20"/>
              </w:rPr>
              <w:t>1.10</w:t>
            </w:r>
            <w:r w:rsidRPr="00A6037A">
              <w:rPr>
                <w:sz w:val="20"/>
                <w:szCs w:val="20"/>
              </w:rPr>
              <w:t xml:space="preserve"> )</w:t>
            </w:r>
          </w:p>
          <w:p w14:paraId="70B125C0" w14:textId="08020A08" w:rsidR="00171861" w:rsidRPr="00A6037A" w:rsidRDefault="00171861" w:rsidP="00F8497B">
            <w:pPr>
              <w:keepNext/>
              <w:tabs>
                <w:tab w:val="left" w:pos="360"/>
                <w:tab w:val="left" w:pos="720"/>
                <w:tab w:val="left" w:pos="1080"/>
                <w:tab w:val="left" w:pos="1440"/>
              </w:tabs>
              <w:rPr>
                <w:sz w:val="20"/>
                <w:szCs w:val="20"/>
              </w:rPr>
            </w:pPr>
            <w:r w:rsidRPr="00A6037A">
              <w:rPr>
                <w:sz w:val="20"/>
                <w:szCs w:val="20"/>
              </w:rPr>
              <w:t xml:space="preserve">   Photocopy (0.</w:t>
            </w:r>
            <w:r w:rsidR="0051076A">
              <w:rPr>
                <w:sz w:val="20"/>
                <w:szCs w:val="20"/>
              </w:rPr>
              <w:t>1</w:t>
            </w:r>
            <w:r w:rsidR="0051076A" w:rsidRPr="00A6037A">
              <w:rPr>
                <w:sz w:val="20"/>
                <w:szCs w:val="20"/>
              </w:rPr>
              <w:t xml:space="preserve">5 </w:t>
            </w:r>
            <w:r w:rsidRPr="00A6037A">
              <w:rPr>
                <w:sz w:val="20"/>
                <w:szCs w:val="20"/>
              </w:rPr>
              <w:t xml:space="preserve">x 1 pp x </w:t>
            </w:r>
            <w:r w:rsidR="0079733E" w:rsidRPr="00A6037A">
              <w:rPr>
                <w:sz w:val="20"/>
                <w:szCs w:val="20"/>
              </w:rPr>
              <w:t>3</w:t>
            </w:r>
            <w:r w:rsidR="00E11741">
              <w:rPr>
                <w:sz w:val="20"/>
                <w:szCs w:val="20"/>
              </w:rPr>
              <w:t xml:space="preserve"> respondents</w:t>
            </w:r>
            <w:r w:rsidR="000F5108" w:rsidRPr="00A6037A">
              <w:rPr>
                <w:sz w:val="20"/>
                <w:szCs w:val="20"/>
              </w:rPr>
              <w:t xml:space="preserve"> </w:t>
            </w:r>
            <w:r w:rsidRPr="00A6037A">
              <w:rPr>
                <w:sz w:val="20"/>
                <w:szCs w:val="20"/>
              </w:rPr>
              <w:t xml:space="preserve">= </w:t>
            </w:r>
            <w:r w:rsidR="0051076A">
              <w:rPr>
                <w:sz w:val="20"/>
                <w:szCs w:val="20"/>
              </w:rPr>
              <w:t>.45</w:t>
            </w:r>
            <w:r w:rsidRPr="00A6037A">
              <w:rPr>
                <w:sz w:val="20"/>
                <w:szCs w:val="20"/>
              </w:rPr>
              <w:t>)</w:t>
            </w:r>
          </w:p>
          <w:p w14:paraId="0A1F9AC6" w14:textId="44A3AE22" w:rsidR="000F5108" w:rsidRPr="00A6037A" w:rsidRDefault="000F5108" w:rsidP="00003CB6">
            <w:pPr>
              <w:keepNext/>
              <w:tabs>
                <w:tab w:val="left" w:pos="360"/>
                <w:tab w:val="left" w:pos="720"/>
                <w:tab w:val="left" w:pos="1080"/>
                <w:tab w:val="left" w:pos="1440"/>
              </w:tabs>
              <w:rPr>
                <w:sz w:val="20"/>
                <w:szCs w:val="20"/>
              </w:rPr>
            </w:pPr>
            <w:r w:rsidRPr="00A6037A">
              <w:rPr>
                <w:sz w:val="20"/>
                <w:szCs w:val="20"/>
              </w:rPr>
              <w:t xml:space="preserve">   Fax ($1/page x 1p x 1 </w:t>
            </w:r>
            <w:r w:rsidR="00E11741">
              <w:rPr>
                <w:sz w:val="20"/>
                <w:szCs w:val="20"/>
              </w:rPr>
              <w:t xml:space="preserve">response </w:t>
            </w:r>
            <w:r w:rsidRPr="00A6037A">
              <w:rPr>
                <w:sz w:val="20"/>
                <w:szCs w:val="20"/>
              </w:rPr>
              <w:t xml:space="preserve">= </w:t>
            </w:r>
            <w:r w:rsidR="0051076A">
              <w:rPr>
                <w:sz w:val="20"/>
                <w:szCs w:val="20"/>
              </w:rPr>
              <w:t>1</w:t>
            </w:r>
            <w:r w:rsidRPr="00A6037A">
              <w:rPr>
                <w:sz w:val="20"/>
                <w:szCs w:val="20"/>
              </w:rPr>
              <w:t>)</w:t>
            </w:r>
          </w:p>
        </w:tc>
        <w:tc>
          <w:tcPr>
            <w:tcW w:w="1774" w:type="dxa"/>
          </w:tcPr>
          <w:p w14:paraId="79815BD1" w14:textId="4F63232D" w:rsidR="00171861" w:rsidRPr="00A6037A" w:rsidRDefault="00BA2797" w:rsidP="00400507">
            <w:pPr>
              <w:keepNext/>
              <w:tabs>
                <w:tab w:val="left" w:pos="360"/>
                <w:tab w:val="left" w:pos="720"/>
                <w:tab w:val="left" w:pos="1080"/>
                <w:tab w:val="left" w:pos="1440"/>
              </w:tabs>
              <w:ind w:left="720" w:hanging="720"/>
              <w:jc w:val="right"/>
              <w:rPr>
                <w:b/>
                <w:sz w:val="20"/>
                <w:szCs w:val="20"/>
              </w:rPr>
            </w:pPr>
            <w:r w:rsidRPr="00A6037A">
              <w:rPr>
                <w:b/>
                <w:sz w:val="20"/>
                <w:szCs w:val="20"/>
              </w:rPr>
              <w:t>3</w:t>
            </w:r>
          </w:p>
          <w:p w14:paraId="72AC6279" w14:textId="60E802E6" w:rsidR="00171861" w:rsidRPr="00A6037A" w:rsidRDefault="00BA2797" w:rsidP="00400507">
            <w:pPr>
              <w:keepNext/>
              <w:tabs>
                <w:tab w:val="left" w:pos="360"/>
                <w:tab w:val="left" w:pos="720"/>
                <w:tab w:val="left" w:pos="1080"/>
                <w:tab w:val="left" w:pos="1440"/>
              </w:tabs>
              <w:ind w:left="720" w:hanging="720"/>
              <w:jc w:val="right"/>
              <w:rPr>
                <w:b/>
                <w:sz w:val="20"/>
                <w:szCs w:val="20"/>
              </w:rPr>
            </w:pPr>
            <w:r w:rsidRPr="00A6037A">
              <w:rPr>
                <w:b/>
                <w:sz w:val="20"/>
                <w:szCs w:val="20"/>
              </w:rPr>
              <w:t>3</w:t>
            </w:r>
          </w:p>
          <w:p w14:paraId="5924CE21" w14:textId="77777777" w:rsidR="00D27F03" w:rsidRDefault="00D27F03" w:rsidP="00400507">
            <w:pPr>
              <w:keepNext/>
              <w:tabs>
                <w:tab w:val="left" w:pos="360"/>
                <w:tab w:val="left" w:pos="720"/>
                <w:tab w:val="left" w:pos="1080"/>
                <w:tab w:val="left" w:pos="1440"/>
              </w:tabs>
              <w:ind w:left="720" w:hanging="720"/>
              <w:jc w:val="right"/>
              <w:rPr>
                <w:b/>
                <w:sz w:val="20"/>
                <w:szCs w:val="20"/>
              </w:rPr>
            </w:pPr>
          </w:p>
          <w:p w14:paraId="00777EC4" w14:textId="1794F22C" w:rsidR="00171861" w:rsidRPr="00A6037A" w:rsidRDefault="00BA2797" w:rsidP="00400507">
            <w:pPr>
              <w:keepNext/>
              <w:tabs>
                <w:tab w:val="left" w:pos="360"/>
                <w:tab w:val="left" w:pos="720"/>
                <w:tab w:val="left" w:pos="1080"/>
                <w:tab w:val="left" w:pos="1440"/>
              </w:tabs>
              <w:ind w:left="720" w:hanging="720"/>
              <w:jc w:val="right"/>
              <w:rPr>
                <w:b/>
                <w:sz w:val="20"/>
                <w:szCs w:val="20"/>
              </w:rPr>
            </w:pPr>
            <w:r w:rsidRPr="00A6037A">
              <w:rPr>
                <w:b/>
                <w:sz w:val="20"/>
                <w:szCs w:val="20"/>
              </w:rPr>
              <w:t>3</w:t>
            </w:r>
            <w:r w:rsidR="0077151C" w:rsidRPr="00A6037A">
              <w:rPr>
                <w:b/>
                <w:sz w:val="20"/>
                <w:szCs w:val="20"/>
              </w:rPr>
              <w:t xml:space="preserve"> </w:t>
            </w:r>
            <w:r w:rsidR="00171861" w:rsidRPr="00A6037A">
              <w:rPr>
                <w:b/>
                <w:sz w:val="20"/>
                <w:szCs w:val="20"/>
              </w:rPr>
              <w:t>hr</w:t>
            </w:r>
          </w:p>
          <w:p w14:paraId="0346D6A9" w14:textId="77777777" w:rsidR="00171861" w:rsidRPr="00A6037A" w:rsidRDefault="00171861" w:rsidP="00400507">
            <w:pPr>
              <w:keepNext/>
              <w:tabs>
                <w:tab w:val="left" w:pos="360"/>
                <w:tab w:val="left" w:pos="720"/>
                <w:tab w:val="left" w:pos="1080"/>
                <w:tab w:val="left" w:pos="1440"/>
              </w:tabs>
              <w:ind w:left="720" w:hanging="720"/>
              <w:jc w:val="right"/>
              <w:rPr>
                <w:b/>
                <w:sz w:val="20"/>
                <w:szCs w:val="20"/>
              </w:rPr>
            </w:pPr>
          </w:p>
          <w:p w14:paraId="4FA5C060" w14:textId="64FACA24" w:rsidR="00171861" w:rsidRPr="00A6037A" w:rsidRDefault="00171861" w:rsidP="00400507">
            <w:pPr>
              <w:keepNext/>
              <w:tabs>
                <w:tab w:val="left" w:pos="360"/>
                <w:tab w:val="left" w:pos="720"/>
                <w:tab w:val="left" w:pos="1080"/>
                <w:tab w:val="left" w:pos="1440"/>
              </w:tabs>
              <w:ind w:left="720" w:hanging="720"/>
              <w:jc w:val="right"/>
              <w:rPr>
                <w:b/>
                <w:sz w:val="20"/>
              </w:rPr>
            </w:pPr>
            <w:r w:rsidRPr="00A6037A">
              <w:rPr>
                <w:b/>
                <w:sz w:val="20"/>
                <w:szCs w:val="20"/>
              </w:rPr>
              <w:t>$</w:t>
            </w:r>
            <w:r w:rsidR="0079733E" w:rsidRPr="00A6037A">
              <w:rPr>
                <w:b/>
                <w:sz w:val="20"/>
                <w:szCs w:val="20"/>
              </w:rPr>
              <w:t>111</w:t>
            </w:r>
          </w:p>
          <w:p w14:paraId="24D203F2" w14:textId="206AAA9D" w:rsidR="00171861" w:rsidRPr="00A6037A" w:rsidRDefault="00171861" w:rsidP="00400507">
            <w:pPr>
              <w:keepNext/>
              <w:tabs>
                <w:tab w:val="left" w:pos="360"/>
                <w:tab w:val="left" w:pos="720"/>
                <w:tab w:val="left" w:pos="1080"/>
                <w:tab w:val="left" w:pos="1440"/>
              </w:tabs>
              <w:ind w:left="720" w:hanging="720"/>
              <w:jc w:val="right"/>
              <w:rPr>
                <w:sz w:val="20"/>
                <w:szCs w:val="20"/>
              </w:rPr>
            </w:pPr>
            <w:r w:rsidRPr="00A6037A">
              <w:rPr>
                <w:b/>
                <w:sz w:val="20"/>
                <w:szCs w:val="20"/>
              </w:rPr>
              <w:t>$</w:t>
            </w:r>
            <w:r w:rsidR="0051076A">
              <w:rPr>
                <w:b/>
                <w:sz w:val="20"/>
                <w:szCs w:val="20"/>
              </w:rPr>
              <w:t>3</w:t>
            </w:r>
          </w:p>
          <w:p w14:paraId="27EE16B5" w14:textId="77777777" w:rsidR="00171861" w:rsidRPr="00A6037A" w:rsidRDefault="00171861" w:rsidP="00400507">
            <w:pPr>
              <w:keepNext/>
              <w:tabs>
                <w:tab w:val="left" w:pos="360"/>
                <w:tab w:val="left" w:pos="720"/>
                <w:tab w:val="left" w:pos="1080"/>
                <w:tab w:val="left" w:pos="1440"/>
              </w:tabs>
              <w:ind w:left="720" w:hanging="720"/>
              <w:rPr>
                <w:sz w:val="20"/>
                <w:szCs w:val="20"/>
              </w:rPr>
            </w:pPr>
          </w:p>
        </w:tc>
      </w:tr>
    </w:tbl>
    <w:p w14:paraId="71819740" w14:textId="77777777" w:rsidR="00171861" w:rsidRPr="00A6037A" w:rsidRDefault="00171861" w:rsidP="00171861">
      <w:pPr>
        <w:tabs>
          <w:tab w:val="left" w:pos="360"/>
          <w:tab w:val="left" w:pos="720"/>
          <w:tab w:val="left" w:pos="1080"/>
          <w:tab w:val="left" w:pos="1440"/>
        </w:tabs>
        <w:ind w:left="720" w:hanging="720"/>
        <w:rPr>
          <w:sz w:val="20"/>
          <w:szCs w:val="20"/>
        </w:rPr>
      </w:pPr>
    </w:p>
    <w:tbl>
      <w:tblPr>
        <w:tblW w:w="0" w:type="auto"/>
        <w:tblInd w:w="1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6"/>
        <w:gridCol w:w="1778"/>
      </w:tblGrid>
      <w:tr w:rsidR="00171861" w:rsidRPr="00A6037A" w14:paraId="3FB5AC5F" w14:textId="77777777" w:rsidTr="00132AE1">
        <w:trPr>
          <w:trHeight w:val="204"/>
        </w:trPr>
        <w:tc>
          <w:tcPr>
            <w:tcW w:w="6424" w:type="dxa"/>
            <w:gridSpan w:val="2"/>
          </w:tcPr>
          <w:p w14:paraId="13946A10" w14:textId="77777777" w:rsidR="00171861" w:rsidRPr="00A6037A" w:rsidRDefault="00171861" w:rsidP="00400507">
            <w:pPr>
              <w:tabs>
                <w:tab w:val="left" w:pos="360"/>
                <w:tab w:val="left" w:pos="720"/>
                <w:tab w:val="left" w:pos="1080"/>
                <w:tab w:val="left" w:pos="1440"/>
              </w:tabs>
              <w:rPr>
                <w:b/>
                <w:sz w:val="20"/>
                <w:szCs w:val="20"/>
              </w:rPr>
            </w:pPr>
            <w:r w:rsidRPr="00A6037A">
              <w:rPr>
                <w:sz w:val="20"/>
                <w:szCs w:val="20"/>
              </w:rPr>
              <w:br w:type="page"/>
            </w:r>
            <w:r w:rsidRPr="00A6037A">
              <w:rPr>
                <w:b/>
                <w:sz w:val="20"/>
                <w:szCs w:val="20"/>
              </w:rPr>
              <w:t>CQE Letter of authorization,  Federal Government</w:t>
            </w:r>
          </w:p>
        </w:tc>
      </w:tr>
      <w:tr w:rsidR="00171861" w:rsidRPr="00114B54" w14:paraId="2B6F3447" w14:textId="77777777" w:rsidTr="00132AE1">
        <w:trPr>
          <w:trHeight w:val="832"/>
        </w:trPr>
        <w:tc>
          <w:tcPr>
            <w:tcW w:w="4646" w:type="dxa"/>
          </w:tcPr>
          <w:p w14:paraId="37A29A12" w14:textId="77777777" w:rsidR="00171861" w:rsidRPr="00A6037A" w:rsidRDefault="00171861" w:rsidP="00400507">
            <w:pPr>
              <w:tabs>
                <w:tab w:val="left" w:pos="360"/>
                <w:tab w:val="left" w:pos="720"/>
                <w:tab w:val="left" w:pos="1080"/>
                <w:tab w:val="left" w:pos="1440"/>
              </w:tabs>
              <w:ind w:left="720" w:hanging="720"/>
              <w:rPr>
                <w:sz w:val="20"/>
                <w:szCs w:val="20"/>
              </w:rPr>
            </w:pPr>
            <w:r w:rsidRPr="00A6037A">
              <w:rPr>
                <w:b/>
                <w:sz w:val="20"/>
                <w:szCs w:val="20"/>
              </w:rPr>
              <w:t>Total responses</w:t>
            </w:r>
            <w:r w:rsidRPr="00A6037A">
              <w:rPr>
                <w:sz w:val="20"/>
                <w:szCs w:val="20"/>
              </w:rPr>
              <w:t xml:space="preserve"> </w:t>
            </w:r>
          </w:p>
          <w:p w14:paraId="4566CE7E" w14:textId="77777777" w:rsidR="008357F0" w:rsidRDefault="00171861" w:rsidP="00400507">
            <w:pPr>
              <w:tabs>
                <w:tab w:val="left" w:pos="360"/>
                <w:tab w:val="left" w:pos="720"/>
                <w:tab w:val="left" w:pos="1080"/>
                <w:tab w:val="left" w:pos="1440"/>
              </w:tabs>
              <w:ind w:left="720" w:hanging="720"/>
              <w:rPr>
                <w:sz w:val="20"/>
                <w:szCs w:val="20"/>
              </w:rPr>
            </w:pPr>
            <w:r w:rsidRPr="00A6037A">
              <w:rPr>
                <w:b/>
                <w:sz w:val="20"/>
                <w:szCs w:val="20"/>
              </w:rPr>
              <w:t>Total burden hours</w:t>
            </w:r>
            <w:r w:rsidRPr="00A6037A">
              <w:rPr>
                <w:sz w:val="20"/>
                <w:szCs w:val="20"/>
              </w:rPr>
              <w:t xml:space="preserve"> </w:t>
            </w:r>
          </w:p>
          <w:p w14:paraId="73FD6B0B" w14:textId="0A9A26B9" w:rsidR="00171861" w:rsidRPr="00A6037A" w:rsidRDefault="008357F0" w:rsidP="00400507">
            <w:pPr>
              <w:tabs>
                <w:tab w:val="left" w:pos="360"/>
                <w:tab w:val="left" w:pos="720"/>
                <w:tab w:val="left" w:pos="1080"/>
                <w:tab w:val="left" w:pos="1440"/>
              </w:tabs>
              <w:ind w:left="720" w:hanging="720"/>
              <w:rPr>
                <w:sz w:val="20"/>
                <w:szCs w:val="20"/>
              </w:rPr>
            </w:pPr>
            <w:r w:rsidRPr="008357F0">
              <w:rPr>
                <w:sz w:val="20"/>
                <w:szCs w:val="20"/>
              </w:rPr>
              <w:t xml:space="preserve">   Time per response = </w:t>
            </w:r>
            <w:r w:rsidR="00171861" w:rsidRPr="00A6037A">
              <w:rPr>
                <w:sz w:val="20"/>
                <w:szCs w:val="20"/>
              </w:rPr>
              <w:t>1 hr</w:t>
            </w:r>
          </w:p>
          <w:p w14:paraId="5C008246" w14:textId="077FA053" w:rsidR="00171861" w:rsidRPr="00A6037A" w:rsidRDefault="00171861" w:rsidP="00400507">
            <w:pPr>
              <w:tabs>
                <w:tab w:val="left" w:pos="360"/>
                <w:tab w:val="left" w:pos="720"/>
                <w:tab w:val="left" w:pos="1080"/>
                <w:tab w:val="left" w:pos="1440"/>
              </w:tabs>
              <w:rPr>
                <w:sz w:val="20"/>
                <w:szCs w:val="20"/>
              </w:rPr>
            </w:pPr>
            <w:r w:rsidRPr="00A6037A">
              <w:rPr>
                <w:b/>
                <w:sz w:val="20"/>
                <w:szCs w:val="20"/>
              </w:rPr>
              <w:t>Total personnel costs</w:t>
            </w:r>
            <w:r w:rsidRPr="00A6037A">
              <w:rPr>
                <w:sz w:val="20"/>
                <w:szCs w:val="20"/>
              </w:rPr>
              <w:t xml:space="preserve">  ($</w:t>
            </w:r>
            <w:r w:rsidR="006B425E" w:rsidRPr="00A6037A">
              <w:rPr>
                <w:sz w:val="20"/>
                <w:szCs w:val="20"/>
              </w:rPr>
              <w:t>42</w:t>
            </w:r>
            <w:r w:rsidRPr="00A6037A">
              <w:rPr>
                <w:sz w:val="20"/>
                <w:szCs w:val="20"/>
              </w:rPr>
              <w:t>/hr</w:t>
            </w:r>
            <w:r w:rsidR="006B425E" w:rsidRPr="00A6037A">
              <w:rPr>
                <w:sz w:val="20"/>
                <w:szCs w:val="20"/>
              </w:rPr>
              <w:t xml:space="preserve"> x </w:t>
            </w:r>
            <w:r w:rsidR="001824A0" w:rsidRPr="00A6037A">
              <w:rPr>
                <w:sz w:val="20"/>
                <w:szCs w:val="20"/>
              </w:rPr>
              <w:t>3</w:t>
            </w:r>
            <w:r w:rsidR="002B746E">
              <w:rPr>
                <w:sz w:val="20"/>
                <w:szCs w:val="20"/>
              </w:rPr>
              <w:t xml:space="preserve"> hr</w:t>
            </w:r>
            <w:r w:rsidRPr="00A6037A">
              <w:rPr>
                <w:sz w:val="20"/>
                <w:szCs w:val="20"/>
              </w:rPr>
              <w:t>)</w:t>
            </w:r>
          </w:p>
          <w:p w14:paraId="1A92AC3F" w14:textId="77777777" w:rsidR="00171861" w:rsidRPr="00A6037A" w:rsidRDefault="00171861" w:rsidP="00400507">
            <w:pPr>
              <w:tabs>
                <w:tab w:val="left" w:pos="360"/>
                <w:tab w:val="left" w:pos="720"/>
                <w:tab w:val="left" w:pos="1080"/>
                <w:tab w:val="left" w:pos="1440"/>
              </w:tabs>
              <w:rPr>
                <w:b/>
                <w:sz w:val="20"/>
                <w:szCs w:val="20"/>
              </w:rPr>
            </w:pPr>
            <w:r w:rsidRPr="00A6037A">
              <w:rPr>
                <w:b/>
                <w:sz w:val="20"/>
                <w:szCs w:val="20"/>
              </w:rPr>
              <w:t>Total miscellaneous costs</w:t>
            </w:r>
          </w:p>
        </w:tc>
        <w:tc>
          <w:tcPr>
            <w:tcW w:w="1778" w:type="dxa"/>
          </w:tcPr>
          <w:p w14:paraId="07E6A72F" w14:textId="4E747175" w:rsidR="00171861" w:rsidRPr="00A6037A" w:rsidRDefault="001824A0" w:rsidP="00400507">
            <w:pPr>
              <w:tabs>
                <w:tab w:val="left" w:pos="360"/>
                <w:tab w:val="left" w:pos="720"/>
                <w:tab w:val="left" w:pos="1080"/>
                <w:tab w:val="left" w:pos="1440"/>
              </w:tabs>
              <w:ind w:left="720" w:hanging="720"/>
              <w:jc w:val="right"/>
              <w:rPr>
                <w:b/>
                <w:sz w:val="20"/>
                <w:szCs w:val="20"/>
              </w:rPr>
            </w:pPr>
            <w:r w:rsidRPr="00A6037A">
              <w:rPr>
                <w:b/>
                <w:sz w:val="20"/>
                <w:szCs w:val="20"/>
              </w:rPr>
              <w:t>3</w:t>
            </w:r>
          </w:p>
          <w:p w14:paraId="36A875B0" w14:textId="61710A66" w:rsidR="00171861" w:rsidRPr="00A6037A" w:rsidRDefault="001824A0" w:rsidP="00400507">
            <w:pPr>
              <w:tabs>
                <w:tab w:val="left" w:pos="360"/>
                <w:tab w:val="left" w:pos="720"/>
                <w:tab w:val="left" w:pos="1080"/>
                <w:tab w:val="left" w:pos="1440"/>
              </w:tabs>
              <w:ind w:left="720" w:hanging="720"/>
              <w:jc w:val="right"/>
              <w:rPr>
                <w:b/>
                <w:sz w:val="20"/>
                <w:szCs w:val="20"/>
              </w:rPr>
            </w:pPr>
            <w:r w:rsidRPr="00A6037A">
              <w:rPr>
                <w:b/>
                <w:sz w:val="20"/>
                <w:szCs w:val="20"/>
              </w:rPr>
              <w:t>3</w:t>
            </w:r>
            <w:r w:rsidR="000F5108" w:rsidRPr="00A6037A">
              <w:rPr>
                <w:b/>
                <w:sz w:val="20"/>
                <w:szCs w:val="20"/>
              </w:rPr>
              <w:t xml:space="preserve"> </w:t>
            </w:r>
            <w:r w:rsidR="00171861" w:rsidRPr="00A6037A">
              <w:rPr>
                <w:b/>
                <w:sz w:val="20"/>
                <w:szCs w:val="20"/>
              </w:rPr>
              <w:t>hr</w:t>
            </w:r>
          </w:p>
          <w:p w14:paraId="77B7C2F1" w14:textId="74AE16D8" w:rsidR="00171861" w:rsidRPr="00A6037A" w:rsidRDefault="00171861" w:rsidP="00400507">
            <w:pPr>
              <w:tabs>
                <w:tab w:val="left" w:pos="360"/>
                <w:tab w:val="left" w:pos="720"/>
                <w:tab w:val="left" w:pos="1080"/>
                <w:tab w:val="left" w:pos="1440"/>
              </w:tabs>
              <w:ind w:left="720" w:hanging="720"/>
              <w:jc w:val="right"/>
              <w:rPr>
                <w:b/>
                <w:sz w:val="20"/>
                <w:szCs w:val="20"/>
              </w:rPr>
            </w:pPr>
            <w:r w:rsidRPr="00A6037A">
              <w:rPr>
                <w:b/>
                <w:sz w:val="20"/>
                <w:szCs w:val="20"/>
              </w:rPr>
              <w:t>$</w:t>
            </w:r>
            <w:r w:rsidR="001824A0" w:rsidRPr="00A6037A">
              <w:rPr>
                <w:b/>
                <w:sz w:val="20"/>
                <w:szCs w:val="20"/>
              </w:rPr>
              <w:t>126</w:t>
            </w:r>
          </w:p>
          <w:p w14:paraId="5FBE87DE" w14:textId="77777777" w:rsidR="00171861" w:rsidRPr="00114B54" w:rsidRDefault="00171861" w:rsidP="00400507">
            <w:pPr>
              <w:tabs>
                <w:tab w:val="left" w:pos="360"/>
                <w:tab w:val="left" w:pos="720"/>
                <w:tab w:val="left" w:pos="1080"/>
                <w:tab w:val="left" w:pos="1440"/>
              </w:tabs>
              <w:ind w:left="720" w:hanging="720"/>
              <w:jc w:val="right"/>
              <w:rPr>
                <w:sz w:val="20"/>
                <w:szCs w:val="20"/>
              </w:rPr>
            </w:pPr>
            <w:r w:rsidRPr="00A6037A">
              <w:rPr>
                <w:b/>
                <w:sz w:val="20"/>
                <w:szCs w:val="20"/>
              </w:rPr>
              <w:t>0</w:t>
            </w:r>
          </w:p>
        </w:tc>
      </w:tr>
    </w:tbl>
    <w:p w14:paraId="64355F75" w14:textId="77777777" w:rsidR="00171861" w:rsidRDefault="00171861" w:rsidP="00171861">
      <w:pPr>
        <w:tabs>
          <w:tab w:val="left" w:pos="0"/>
          <w:tab w:val="left" w:pos="360"/>
          <w:tab w:val="left" w:pos="720"/>
          <w:tab w:val="left" w:pos="1080"/>
          <w:tab w:val="left" w:pos="1440"/>
        </w:tabs>
      </w:pPr>
    </w:p>
    <w:p w14:paraId="6801A392" w14:textId="77777777" w:rsidR="00DA707D" w:rsidRDefault="00DA707D" w:rsidP="00615877">
      <w:pPr>
        <w:tabs>
          <w:tab w:val="left" w:pos="360"/>
          <w:tab w:val="left" w:pos="1080"/>
        </w:tabs>
      </w:pPr>
    </w:p>
    <w:p w14:paraId="21ED1878" w14:textId="394F3331" w:rsidR="0053459A" w:rsidRDefault="00171861" w:rsidP="0053459A">
      <w:pPr>
        <w:tabs>
          <w:tab w:val="left" w:pos="360"/>
          <w:tab w:val="left" w:pos="720"/>
          <w:tab w:val="left" w:pos="1080"/>
        </w:tabs>
        <w:rPr>
          <w:b/>
        </w:rPr>
      </w:pPr>
      <w:r>
        <w:rPr>
          <w:b/>
        </w:rPr>
        <w:t>h</w:t>
      </w:r>
      <w:r w:rsidR="0053459A" w:rsidRPr="00114B54">
        <w:rPr>
          <w:b/>
        </w:rPr>
        <w:t>.  Application</w:t>
      </w:r>
      <w:r w:rsidR="0048046C">
        <w:rPr>
          <w:b/>
        </w:rPr>
        <w:t xml:space="preserve"> </w:t>
      </w:r>
      <w:r w:rsidR="0053459A" w:rsidRPr="00114B54">
        <w:rPr>
          <w:b/>
        </w:rPr>
        <w:t xml:space="preserve">for Community Charter Halibut Permit (CCHP) </w:t>
      </w:r>
      <w:r w:rsidR="005A2F85" w:rsidRPr="008C01FF">
        <w:rPr>
          <w:b/>
        </w:rPr>
        <w:t>[</w:t>
      </w:r>
      <w:r w:rsidR="00E479DF" w:rsidRPr="008C01FF">
        <w:rPr>
          <w:b/>
        </w:rPr>
        <w:t>adjusted</w:t>
      </w:r>
      <w:r w:rsidR="005A2F85">
        <w:rPr>
          <w:b/>
        </w:rPr>
        <w:t>]</w:t>
      </w:r>
    </w:p>
    <w:p w14:paraId="1FD073CF" w14:textId="77777777" w:rsidR="00F64625" w:rsidRPr="00114B54" w:rsidRDefault="00F64625" w:rsidP="0053459A">
      <w:pPr>
        <w:tabs>
          <w:tab w:val="left" w:pos="360"/>
          <w:tab w:val="left" w:pos="720"/>
          <w:tab w:val="left" w:pos="1080"/>
        </w:tabs>
        <w:rPr>
          <w:b/>
        </w:rPr>
      </w:pPr>
    </w:p>
    <w:p w14:paraId="24278365" w14:textId="5C0CAA3A" w:rsidR="004F4516" w:rsidRDefault="00AE0A91" w:rsidP="00AE0A91">
      <w:pPr>
        <w:tabs>
          <w:tab w:val="left" w:pos="360"/>
          <w:tab w:val="left" w:pos="720"/>
          <w:tab w:val="left" w:pos="1080"/>
        </w:tabs>
      </w:pPr>
      <w:r>
        <w:t xml:space="preserve">The Charter Halibut Limited Access Program </w:t>
      </w:r>
      <w:r w:rsidR="00A3321F">
        <w:t xml:space="preserve">(CHLAP) </w:t>
      </w:r>
      <w:r>
        <w:t xml:space="preserve">established Federal </w:t>
      </w:r>
      <w:r w:rsidR="000277FF">
        <w:t xml:space="preserve">charter halibut permits </w:t>
      </w:r>
      <w:r>
        <w:t xml:space="preserve">for operators in the charter halibut fishery in </w:t>
      </w:r>
      <w:r w:rsidR="000277FF">
        <w:t xml:space="preserve">IPHC </w:t>
      </w:r>
      <w:r>
        <w:t xml:space="preserve">Areas 2C (Southeast Alaska) and 3A (South Central Alaska). </w:t>
      </w:r>
      <w:r w:rsidR="000277FF">
        <w:t>All vessel operators in IPHC Areas 2C and 3A with charter anglers on</w:t>
      </w:r>
      <w:r w:rsidR="0073111E">
        <w:t xml:space="preserve"> </w:t>
      </w:r>
      <w:r w:rsidR="000277FF">
        <w:t>board must have an original, valid permit on</w:t>
      </w:r>
      <w:r w:rsidR="0073111E">
        <w:t xml:space="preserve"> </w:t>
      </w:r>
      <w:r w:rsidR="000277FF">
        <w:t>board during every charter vessel fishing trip on which Pacific halibut are caught and retained. C</w:t>
      </w:r>
      <w:r w:rsidR="004F4516">
        <w:t>harter halibut permit</w:t>
      </w:r>
      <w:r w:rsidR="000277FF">
        <w:t>s are endorsed for the appropriate regulatory area and the number of anglers that may catch and retain charter halibut on a trip.</w:t>
      </w:r>
      <w:r w:rsidR="004F4516">
        <w:t xml:space="preserve"> </w:t>
      </w:r>
    </w:p>
    <w:p w14:paraId="65F80B05" w14:textId="77777777" w:rsidR="004F4516" w:rsidRDefault="004F4516" w:rsidP="00AE0A91">
      <w:pPr>
        <w:tabs>
          <w:tab w:val="left" w:pos="360"/>
          <w:tab w:val="left" w:pos="720"/>
          <w:tab w:val="left" w:pos="1080"/>
        </w:tabs>
      </w:pPr>
    </w:p>
    <w:p w14:paraId="1AF7993A" w14:textId="72B19E9D" w:rsidR="00AE0A91" w:rsidRDefault="00AE0A91" w:rsidP="00AE0A91">
      <w:pPr>
        <w:tabs>
          <w:tab w:val="left" w:pos="360"/>
          <w:tab w:val="left" w:pos="720"/>
          <w:tab w:val="left" w:pos="1080"/>
        </w:tabs>
      </w:pPr>
      <w:r>
        <w:t xml:space="preserve">The </w:t>
      </w:r>
      <w:r w:rsidR="00A3321F">
        <w:t xml:space="preserve">CHLAP </w:t>
      </w:r>
      <w:r>
        <w:t xml:space="preserve">also provides a limited number of permits issuable on request to </w:t>
      </w:r>
      <w:r w:rsidR="003C1A85">
        <w:t>CQEs</w:t>
      </w:r>
      <w:r>
        <w:t xml:space="preserve"> representing specified rural communities </w:t>
      </w:r>
      <w:r w:rsidR="004F4516" w:rsidRPr="00114B54">
        <w:t xml:space="preserve">to </w:t>
      </w:r>
      <w:r w:rsidR="003C1A85">
        <w:t>give</w:t>
      </w:r>
      <w:r w:rsidR="004F4516" w:rsidRPr="00114B54">
        <w:t xml:space="preserve"> </w:t>
      </w:r>
      <w:r w:rsidR="003C1A85">
        <w:t>these communities</w:t>
      </w:r>
      <w:r w:rsidR="004F4516" w:rsidRPr="00114B54">
        <w:t xml:space="preserve"> the opportunity to </w:t>
      </w:r>
      <w:r w:rsidR="003C1A85">
        <w:t>benefit</w:t>
      </w:r>
      <w:r w:rsidR="004F4516" w:rsidRPr="00114B54">
        <w:t xml:space="preserve"> economic</w:t>
      </w:r>
      <w:r w:rsidR="003C1A85">
        <w:t>ally</w:t>
      </w:r>
      <w:r w:rsidR="004F4516" w:rsidRPr="00114B54">
        <w:t xml:space="preserve"> from the charter halibut industry.</w:t>
      </w:r>
      <w:r w:rsidR="003C1A85">
        <w:t xml:space="preserve"> </w:t>
      </w:r>
    </w:p>
    <w:p w14:paraId="27BE156C" w14:textId="77777777" w:rsidR="00AE0A91" w:rsidRDefault="00AE0A91" w:rsidP="00AE0A91">
      <w:pPr>
        <w:tabs>
          <w:tab w:val="left" w:pos="360"/>
          <w:tab w:val="left" w:pos="720"/>
          <w:tab w:val="left" w:pos="1080"/>
        </w:tabs>
      </w:pPr>
    </w:p>
    <w:p w14:paraId="307C3793" w14:textId="72CB2290" w:rsidR="00D76837" w:rsidRDefault="00CC2AFE" w:rsidP="00AE0A91">
      <w:pPr>
        <w:tabs>
          <w:tab w:val="left" w:pos="360"/>
          <w:tab w:val="left" w:pos="720"/>
          <w:tab w:val="left" w:pos="1080"/>
        </w:tabs>
      </w:pPr>
      <w:r w:rsidRPr="00CC2AFE">
        <w:t xml:space="preserve">A CQE may apply at any time for community </w:t>
      </w:r>
      <w:r w:rsidR="000277FF">
        <w:t>charter halibut permit</w:t>
      </w:r>
      <w:r w:rsidR="000277FF" w:rsidRPr="00CC2AFE">
        <w:t>s</w:t>
      </w:r>
      <w:r w:rsidR="000277FF">
        <w:t xml:space="preserve"> (CCHP)</w:t>
      </w:r>
      <w:r w:rsidR="00D76837" w:rsidRPr="00D76837">
        <w:t xml:space="preserve"> </w:t>
      </w:r>
      <w:r w:rsidR="00D76837" w:rsidRPr="00114B54">
        <w:t>for eligible communities</w:t>
      </w:r>
      <w:r w:rsidR="00D76837">
        <w:t xml:space="preserve">, </w:t>
      </w:r>
      <w:r w:rsidR="00D76837" w:rsidRPr="00114B54">
        <w:t xml:space="preserve">if they meet criteria for limited participation in the charter halibut fishery. </w:t>
      </w:r>
      <w:r w:rsidR="00D76837" w:rsidRPr="00D76837">
        <w:t xml:space="preserve">The communities eligible for a CCHP include those CQE communities in which 10 or fewer active charter vessel businesses terminated charter vessel trips in the community in each of the qualifying years, 2004 and 2005. The communities shown in </w:t>
      </w:r>
      <w:hyperlink r:id="rId18" w:history="1">
        <w:r w:rsidR="00D76837" w:rsidRPr="002D3310">
          <w:rPr>
            <w:rStyle w:val="Hyperlink"/>
          </w:rPr>
          <w:t>Table 21 to 50 CFR part 679</w:t>
        </w:r>
      </w:hyperlink>
      <w:r w:rsidR="00D76837" w:rsidRPr="00D76837">
        <w:t xml:space="preserve"> are eligible to obtain </w:t>
      </w:r>
      <w:r w:rsidR="00D76837">
        <w:t>CCHPs</w:t>
      </w:r>
      <w:r w:rsidR="00D76837" w:rsidRPr="00D76837">
        <w:t xml:space="preserve"> in the area designated for the community.</w:t>
      </w:r>
    </w:p>
    <w:p w14:paraId="55937843" w14:textId="77777777" w:rsidR="00D76837" w:rsidRDefault="00D76837" w:rsidP="00D76837"/>
    <w:p w14:paraId="7A3EC834" w14:textId="0D5D50DD" w:rsidR="00D76837" w:rsidRDefault="00D76837" w:rsidP="00D76837">
      <w:r>
        <w:t xml:space="preserve">A CQE </w:t>
      </w:r>
      <w:r w:rsidR="004377B2">
        <w:t>may</w:t>
      </w:r>
      <w:r w:rsidR="004377B2" w:rsidRPr="00114B54">
        <w:t xml:space="preserve"> </w:t>
      </w:r>
      <w:r w:rsidRPr="00114B54">
        <w:t>receive a maximum of four CCHP</w:t>
      </w:r>
      <w:r>
        <w:t>s</w:t>
      </w:r>
      <w:r w:rsidRPr="00114B54">
        <w:t xml:space="preserve"> for each eligible community it represents</w:t>
      </w:r>
      <w:r>
        <w:t xml:space="preserve"> in Area 2C, and </w:t>
      </w:r>
      <w:r w:rsidRPr="00114B54">
        <w:t>a maximum of seven CCHPs for each eligible community it represents</w:t>
      </w:r>
      <w:r>
        <w:t xml:space="preserve"> in Area 3A</w:t>
      </w:r>
      <w:r w:rsidRPr="00114B54">
        <w:t>.</w:t>
      </w:r>
      <w:r>
        <w:t xml:space="preserve"> </w:t>
      </w:r>
      <w:r w:rsidRPr="00114B54">
        <w:t>The larger number of community permits allowed in Area 3A reflects the larger resource base in that area.</w:t>
      </w:r>
      <w:r>
        <w:t xml:space="preserve"> </w:t>
      </w:r>
    </w:p>
    <w:p w14:paraId="73472852" w14:textId="77777777" w:rsidR="00D76837" w:rsidRDefault="00D76837" w:rsidP="00AE0A91">
      <w:pPr>
        <w:tabs>
          <w:tab w:val="left" w:pos="360"/>
          <w:tab w:val="left" w:pos="720"/>
          <w:tab w:val="left" w:pos="1080"/>
        </w:tabs>
      </w:pPr>
    </w:p>
    <w:p w14:paraId="4248916C" w14:textId="0CC383C0" w:rsidR="00CC2AFE" w:rsidRDefault="00CC2AFE" w:rsidP="00AE0A91">
      <w:pPr>
        <w:tabs>
          <w:tab w:val="left" w:pos="360"/>
          <w:tab w:val="left" w:pos="720"/>
          <w:tab w:val="left" w:pos="1080"/>
        </w:tabs>
      </w:pPr>
      <w:r w:rsidRPr="00CC2AFE">
        <w:t xml:space="preserve">The CQE designates charter </w:t>
      </w:r>
      <w:r w:rsidR="00716DF5">
        <w:t xml:space="preserve">vessel </w:t>
      </w:r>
      <w:r w:rsidRPr="00CC2AFE">
        <w:t xml:space="preserve">operators to use its </w:t>
      </w:r>
      <w:r w:rsidR="000277FF">
        <w:t>C</w:t>
      </w:r>
      <w:r w:rsidRPr="00CC2AFE">
        <w:t xml:space="preserve">CHPs, although the </w:t>
      </w:r>
      <w:r w:rsidR="000277FF">
        <w:t>C</w:t>
      </w:r>
      <w:r w:rsidRPr="00CC2AFE">
        <w:t>CHP itself is retained by the CQE. A charter vessel operator using a CCHP is subject to all charter fishing regulations and must either begin or end the charter vessel fishing trip within the commu</w:t>
      </w:r>
      <w:r>
        <w:t xml:space="preserve">nity designated on the permit. </w:t>
      </w:r>
      <w:r w:rsidR="00D76837" w:rsidRPr="00D76837">
        <w:t xml:space="preserve">The purpose of this requirement is to assure that the charter vessel anglers on such a fishing trip have an opportunity to use the goods and services of the community. </w:t>
      </w:r>
    </w:p>
    <w:p w14:paraId="112106C4" w14:textId="68002FEC" w:rsidR="00AE0A91" w:rsidRDefault="00AE0A91" w:rsidP="00AE0A91">
      <w:pPr>
        <w:tabs>
          <w:tab w:val="left" w:pos="360"/>
          <w:tab w:val="left" w:pos="720"/>
          <w:tab w:val="left" w:pos="1080"/>
        </w:tabs>
      </w:pPr>
      <w:r>
        <w:t xml:space="preserve"> </w:t>
      </w:r>
    </w:p>
    <w:p w14:paraId="38E5F9DE" w14:textId="6AFBA8CC" w:rsidR="0053459A" w:rsidRPr="00114B54" w:rsidRDefault="0053459A" w:rsidP="0053459A">
      <w:pPr>
        <w:tabs>
          <w:tab w:val="left" w:pos="360"/>
          <w:tab w:val="left" w:pos="720"/>
          <w:tab w:val="left" w:pos="1080"/>
        </w:tabs>
      </w:pPr>
      <w:r w:rsidRPr="00114B54">
        <w:t xml:space="preserve">A CCHP </w:t>
      </w:r>
      <w:r w:rsidR="00327B35">
        <w:t>has</w:t>
      </w:r>
      <w:r w:rsidRPr="00114B54">
        <w:t xml:space="preserve"> an angler endorsement of six</w:t>
      </w:r>
      <w:r w:rsidR="009C466B">
        <w:t xml:space="preserve"> and is nontransferable</w:t>
      </w:r>
      <w:r w:rsidRPr="00114B54">
        <w:t>.</w:t>
      </w:r>
      <w:r w:rsidR="003E3E9A">
        <w:t xml:space="preserve"> </w:t>
      </w:r>
      <w:r w:rsidR="00C97A72" w:rsidRPr="00D76837">
        <w:t xml:space="preserve">A CCHP </w:t>
      </w:r>
      <w:r w:rsidR="00C97A72">
        <w:t>may</w:t>
      </w:r>
      <w:r w:rsidR="00C97A72" w:rsidRPr="00D76837">
        <w:t xml:space="preserve"> not be transferred to a different CQE or to a non-CQE entity.</w:t>
      </w:r>
    </w:p>
    <w:p w14:paraId="69AF92A9" w14:textId="77777777" w:rsidR="0053459A" w:rsidRPr="00114B54" w:rsidRDefault="0053459A" w:rsidP="0053459A">
      <w:pPr>
        <w:tabs>
          <w:tab w:val="left" w:pos="360"/>
          <w:tab w:val="left" w:pos="720"/>
          <w:tab w:val="left" w:pos="1080"/>
        </w:tabs>
      </w:pPr>
    </w:p>
    <w:p w14:paraId="04C86BC3" w14:textId="2D33DF1A" w:rsidR="0053459A" w:rsidRPr="00114B54" w:rsidRDefault="00D76837" w:rsidP="0053459A">
      <w:pPr>
        <w:tabs>
          <w:tab w:val="left" w:pos="360"/>
          <w:tab w:val="left" w:pos="720"/>
          <w:tab w:val="left" w:pos="1080"/>
        </w:tabs>
      </w:pPr>
      <w:r>
        <w:t>CCHPs are issued at no cost</w:t>
      </w:r>
      <w:r w:rsidR="00575DDF">
        <w:t xml:space="preserve"> and do not expire</w:t>
      </w:r>
      <w:r w:rsidR="00885227">
        <w:t xml:space="preserve"> as long as the CQE maintains its status</w:t>
      </w:r>
      <w:r>
        <w:t xml:space="preserve">. </w:t>
      </w:r>
      <w:r w:rsidR="0094625B">
        <w:t xml:space="preserve">Currently, 20 CQEs hold CCHPs. </w:t>
      </w:r>
      <w:r>
        <w:t>To request CCHPs, t</w:t>
      </w:r>
      <w:r w:rsidR="004F4516">
        <w:t xml:space="preserve">he CQE must </w:t>
      </w:r>
      <w:r>
        <w:t>submit</w:t>
      </w:r>
      <w:r w:rsidR="004F4516">
        <w:t xml:space="preserve"> a separate application for each community that it represents. </w:t>
      </w:r>
      <w:r w:rsidR="0053459A" w:rsidRPr="00114B54">
        <w:t xml:space="preserve">Applications </w:t>
      </w:r>
      <w:r w:rsidR="00587F7A">
        <w:t>may be submitted by mail,</w:t>
      </w:r>
      <w:r w:rsidR="007D3798">
        <w:t xml:space="preserve"> </w:t>
      </w:r>
      <w:r w:rsidR="00587F7A" w:rsidRPr="00114B54">
        <w:t>deliver</w:t>
      </w:r>
      <w:r w:rsidR="00587F7A">
        <w:t>y</w:t>
      </w:r>
      <w:r w:rsidR="007D3798">
        <w:t xml:space="preserve">, </w:t>
      </w:r>
      <w:r w:rsidR="0053459A" w:rsidRPr="00114B54">
        <w:t>or fax.</w:t>
      </w:r>
      <w:r w:rsidR="003E3E9A">
        <w:t xml:space="preserve"> </w:t>
      </w:r>
      <w:r w:rsidR="0053459A" w:rsidRPr="00114B54">
        <w:t xml:space="preserve">Electronic submissions other than fax </w:t>
      </w:r>
      <w:r w:rsidR="007D3798">
        <w:t xml:space="preserve">are </w:t>
      </w:r>
      <w:r w:rsidR="0053459A" w:rsidRPr="00114B54">
        <w:t xml:space="preserve">not acceptable </w:t>
      </w:r>
      <w:r w:rsidR="007D3798">
        <w:t xml:space="preserve">due to the requirement for </w:t>
      </w:r>
      <w:r w:rsidR="0053459A" w:rsidRPr="00114B54">
        <w:t>original signature of the applicant.</w:t>
      </w:r>
    </w:p>
    <w:p w14:paraId="17DABDC2" w14:textId="77777777" w:rsidR="0053459A" w:rsidRPr="00114B54" w:rsidRDefault="0053459A" w:rsidP="0053459A">
      <w:pPr>
        <w:tabs>
          <w:tab w:val="left" w:pos="360"/>
          <w:tab w:val="left" w:pos="720"/>
          <w:tab w:val="left" w:pos="1080"/>
        </w:tabs>
      </w:pPr>
    </w:p>
    <w:p w14:paraId="3DAE6B82" w14:textId="77777777" w:rsidR="0053459A" w:rsidRPr="00114B54" w:rsidRDefault="0053459A" w:rsidP="0053459A">
      <w:pPr>
        <w:rPr>
          <w:b/>
          <w:sz w:val="20"/>
          <w:szCs w:val="20"/>
        </w:rPr>
      </w:pPr>
      <w:r w:rsidRPr="00114B54">
        <w:rPr>
          <w:b/>
          <w:sz w:val="20"/>
          <w:szCs w:val="20"/>
        </w:rPr>
        <w:t xml:space="preserve">Application for Community Charter Halibut Permit (CCHP) </w:t>
      </w:r>
    </w:p>
    <w:p w14:paraId="675F1E42" w14:textId="5D985FF0" w:rsidR="0053459A" w:rsidRPr="00114B54" w:rsidRDefault="0053459A" w:rsidP="0053459A">
      <w:pPr>
        <w:tabs>
          <w:tab w:val="left" w:pos="360"/>
          <w:tab w:val="left" w:pos="720"/>
          <w:tab w:val="left" w:pos="1080"/>
          <w:tab w:val="left" w:pos="1440"/>
        </w:tabs>
        <w:rPr>
          <w:sz w:val="20"/>
          <w:szCs w:val="20"/>
          <w:u w:val="single"/>
        </w:rPr>
      </w:pPr>
      <w:r w:rsidRPr="00114B54">
        <w:rPr>
          <w:sz w:val="20"/>
          <w:szCs w:val="20"/>
          <w:u w:val="single"/>
        </w:rPr>
        <w:t>Block A</w:t>
      </w:r>
      <w:r w:rsidR="00106837">
        <w:rPr>
          <w:sz w:val="20"/>
          <w:szCs w:val="20"/>
          <w:u w:val="single"/>
        </w:rPr>
        <w:t xml:space="preserve"> – </w:t>
      </w:r>
      <w:r w:rsidRPr="00114B54">
        <w:rPr>
          <w:sz w:val="20"/>
          <w:szCs w:val="20"/>
          <w:u w:val="single"/>
        </w:rPr>
        <w:t>Type of permit</w:t>
      </w:r>
    </w:p>
    <w:p w14:paraId="4718C77B" w14:textId="77777777" w:rsidR="0053459A" w:rsidRPr="00114B54" w:rsidRDefault="00E26360" w:rsidP="0053459A">
      <w:pPr>
        <w:tabs>
          <w:tab w:val="left" w:pos="360"/>
          <w:tab w:val="left" w:pos="720"/>
          <w:tab w:val="left" w:pos="1080"/>
          <w:tab w:val="left" w:pos="1440"/>
        </w:tabs>
        <w:rPr>
          <w:sz w:val="20"/>
          <w:szCs w:val="20"/>
        </w:rPr>
      </w:pPr>
      <w:r>
        <w:rPr>
          <w:sz w:val="20"/>
          <w:szCs w:val="20"/>
        </w:rPr>
        <w:tab/>
      </w:r>
      <w:r w:rsidR="0053459A" w:rsidRPr="00114B54">
        <w:rPr>
          <w:sz w:val="20"/>
          <w:szCs w:val="20"/>
        </w:rPr>
        <w:t xml:space="preserve">Indicate type of permit for which applying.  </w:t>
      </w:r>
    </w:p>
    <w:p w14:paraId="31FA5CEE" w14:textId="1D317623" w:rsidR="00E26360" w:rsidRPr="00114B54" w:rsidRDefault="0053459A" w:rsidP="0053459A">
      <w:pPr>
        <w:tabs>
          <w:tab w:val="left" w:pos="360"/>
          <w:tab w:val="left" w:pos="720"/>
          <w:tab w:val="left" w:pos="1080"/>
          <w:tab w:val="left" w:pos="1440"/>
        </w:tabs>
        <w:rPr>
          <w:sz w:val="20"/>
          <w:szCs w:val="20"/>
        </w:rPr>
      </w:pPr>
      <w:r w:rsidRPr="00114B54">
        <w:rPr>
          <w:sz w:val="20"/>
          <w:szCs w:val="20"/>
        </w:rPr>
        <w:tab/>
      </w:r>
      <w:r w:rsidR="00E26360">
        <w:rPr>
          <w:sz w:val="20"/>
          <w:szCs w:val="20"/>
        </w:rPr>
        <w:t>Complete Blocks A, B, and C.  Sign Block D</w:t>
      </w:r>
    </w:p>
    <w:p w14:paraId="6CCBD732" w14:textId="5C630357" w:rsidR="0053459A" w:rsidRPr="00114B54" w:rsidRDefault="0053459A" w:rsidP="0053459A">
      <w:pPr>
        <w:tabs>
          <w:tab w:val="left" w:pos="360"/>
          <w:tab w:val="left" w:pos="720"/>
          <w:tab w:val="left" w:pos="1080"/>
          <w:tab w:val="left" w:pos="1440"/>
        </w:tabs>
        <w:rPr>
          <w:sz w:val="20"/>
          <w:szCs w:val="20"/>
          <w:u w:val="single"/>
        </w:rPr>
      </w:pPr>
      <w:r w:rsidRPr="00114B54">
        <w:rPr>
          <w:sz w:val="20"/>
          <w:szCs w:val="20"/>
          <w:u w:val="single"/>
        </w:rPr>
        <w:t>Block B –</w:t>
      </w:r>
      <w:r w:rsidR="00106837">
        <w:rPr>
          <w:sz w:val="20"/>
          <w:szCs w:val="20"/>
          <w:u w:val="single"/>
        </w:rPr>
        <w:t xml:space="preserve"> </w:t>
      </w:r>
      <w:r w:rsidRPr="00114B54">
        <w:rPr>
          <w:sz w:val="20"/>
          <w:szCs w:val="20"/>
          <w:u w:val="single"/>
        </w:rPr>
        <w:t>Applicant information</w:t>
      </w:r>
    </w:p>
    <w:p w14:paraId="630B96F8" w14:textId="77777777" w:rsidR="0053459A" w:rsidRPr="00114B54" w:rsidRDefault="0053459A" w:rsidP="0053459A">
      <w:pPr>
        <w:tabs>
          <w:tab w:val="left" w:pos="360"/>
          <w:tab w:val="left" w:pos="720"/>
          <w:tab w:val="left" w:pos="1080"/>
          <w:tab w:val="left" w:pos="1440"/>
        </w:tabs>
        <w:rPr>
          <w:sz w:val="20"/>
          <w:szCs w:val="20"/>
        </w:rPr>
      </w:pPr>
      <w:r w:rsidRPr="00114B54">
        <w:rPr>
          <w:sz w:val="20"/>
          <w:szCs w:val="20"/>
        </w:rPr>
        <w:tab/>
        <w:t>Applicant’s name</w:t>
      </w:r>
    </w:p>
    <w:p w14:paraId="4EAB8108" w14:textId="41BD2C60" w:rsidR="0053459A" w:rsidRPr="00114B54" w:rsidRDefault="0053459A" w:rsidP="0053459A">
      <w:pPr>
        <w:tabs>
          <w:tab w:val="left" w:pos="360"/>
          <w:tab w:val="left" w:pos="720"/>
          <w:tab w:val="left" w:pos="1080"/>
          <w:tab w:val="left" w:pos="1440"/>
        </w:tabs>
        <w:rPr>
          <w:sz w:val="20"/>
          <w:szCs w:val="20"/>
        </w:rPr>
      </w:pPr>
      <w:r w:rsidRPr="00114B54">
        <w:rPr>
          <w:sz w:val="20"/>
          <w:szCs w:val="20"/>
        </w:rPr>
        <w:tab/>
        <w:t xml:space="preserve">Business mailing address (street or P.O. </w:t>
      </w:r>
      <w:r w:rsidR="00936E39">
        <w:rPr>
          <w:sz w:val="20"/>
          <w:szCs w:val="20"/>
        </w:rPr>
        <w:t>b</w:t>
      </w:r>
      <w:r w:rsidRPr="00114B54">
        <w:rPr>
          <w:sz w:val="20"/>
          <w:szCs w:val="20"/>
        </w:rPr>
        <w:t>ox, city, state, zip code)</w:t>
      </w:r>
    </w:p>
    <w:p w14:paraId="2482010D" w14:textId="0D8DF12A" w:rsidR="0053459A" w:rsidRPr="00114B54" w:rsidRDefault="0053459A" w:rsidP="0053459A">
      <w:pPr>
        <w:tabs>
          <w:tab w:val="left" w:pos="360"/>
          <w:tab w:val="left" w:pos="720"/>
          <w:tab w:val="left" w:pos="1080"/>
          <w:tab w:val="left" w:pos="1440"/>
        </w:tabs>
        <w:rPr>
          <w:sz w:val="20"/>
          <w:szCs w:val="20"/>
        </w:rPr>
      </w:pPr>
      <w:r w:rsidRPr="00114B54">
        <w:rPr>
          <w:sz w:val="20"/>
          <w:szCs w:val="20"/>
        </w:rPr>
        <w:tab/>
        <w:t xml:space="preserve">Business telephone number, business fax number, and business </w:t>
      </w:r>
      <w:r w:rsidR="000864B4">
        <w:rPr>
          <w:sz w:val="20"/>
          <w:szCs w:val="20"/>
        </w:rPr>
        <w:t>email</w:t>
      </w:r>
      <w:r w:rsidRPr="00114B54">
        <w:rPr>
          <w:sz w:val="20"/>
          <w:szCs w:val="20"/>
        </w:rPr>
        <w:t xml:space="preserve"> address</w:t>
      </w:r>
    </w:p>
    <w:p w14:paraId="2A6F0DD7" w14:textId="77777777" w:rsidR="0053459A" w:rsidRPr="00114B54" w:rsidRDefault="0053459A" w:rsidP="0053459A">
      <w:pPr>
        <w:tabs>
          <w:tab w:val="left" w:pos="360"/>
          <w:tab w:val="left" w:pos="720"/>
          <w:tab w:val="left" w:pos="1080"/>
          <w:tab w:val="left" w:pos="1440"/>
        </w:tabs>
        <w:rPr>
          <w:sz w:val="20"/>
          <w:szCs w:val="20"/>
          <w:u w:val="single"/>
        </w:rPr>
      </w:pPr>
      <w:r w:rsidRPr="00114B54">
        <w:rPr>
          <w:sz w:val="20"/>
          <w:szCs w:val="20"/>
          <w:u w:val="single"/>
        </w:rPr>
        <w:t>Block C – Community Charter Halibut Permit request</w:t>
      </w:r>
    </w:p>
    <w:p w14:paraId="0172BAD7" w14:textId="77777777" w:rsidR="0053459A" w:rsidRPr="00114B54" w:rsidRDefault="0053459A" w:rsidP="0053459A">
      <w:pPr>
        <w:tabs>
          <w:tab w:val="left" w:pos="360"/>
          <w:tab w:val="left" w:pos="720"/>
          <w:tab w:val="left" w:pos="1080"/>
          <w:tab w:val="left" w:pos="1440"/>
        </w:tabs>
        <w:rPr>
          <w:sz w:val="20"/>
          <w:szCs w:val="20"/>
        </w:rPr>
      </w:pPr>
      <w:r w:rsidRPr="00114B54">
        <w:rPr>
          <w:sz w:val="20"/>
          <w:szCs w:val="20"/>
        </w:rPr>
        <w:tab/>
        <w:t>Name of the community that the CQE represents</w:t>
      </w:r>
    </w:p>
    <w:p w14:paraId="29767365" w14:textId="77777777" w:rsidR="0053459A" w:rsidRPr="00114B54" w:rsidRDefault="0053459A" w:rsidP="0053459A">
      <w:pPr>
        <w:tabs>
          <w:tab w:val="left" w:pos="360"/>
          <w:tab w:val="left" w:pos="720"/>
          <w:tab w:val="left" w:pos="1080"/>
          <w:tab w:val="left" w:pos="1440"/>
        </w:tabs>
        <w:rPr>
          <w:sz w:val="20"/>
          <w:szCs w:val="20"/>
        </w:rPr>
      </w:pPr>
      <w:r w:rsidRPr="00114B54">
        <w:rPr>
          <w:sz w:val="20"/>
          <w:szCs w:val="20"/>
        </w:rPr>
        <w:tab/>
      </w:r>
      <w:r w:rsidR="007A6310">
        <w:rPr>
          <w:sz w:val="20"/>
          <w:szCs w:val="20"/>
        </w:rPr>
        <w:t>List n</w:t>
      </w:r>
      <w:r w:rsidRPr="00114B54">
        <w:rPr>
          <w:sz w:val="20"/>
          <w:szCs w:val="20"/>
        </w:rPr>
        <w:t xml:space="preserve">umber of permits </w:t>
      </w:r>
      <w:r w:rsidR="007A6310">
        <w:rPr>
          <w:sz w:val="20"/>
          <w:szCs w:val="20"/>
        </w:rPr>
        <w:t>requested for that community</w:t>
      </w:r>
    </w:p>
    <w:p w14:paraId="4035A064" w14:textId="3BA29054" w:rsidR="0053459A" w:rsidRPr="00114B54" w:rsidRDefault="0053459A" w:rsidP="0053459A">
      <w:pPr>
        <w:tabs>
          <w:tab w:val="left" w:pos="360"/>
          <w:tab w:val="left" w:pos="720"/>
          <w:tab w:val="left" w:pos="1080"/>
          <w:tab w:val="left" w:pos="1440"/>
        </w:tabs>
        <w:rPr>
          <w:sz w:val="20"/>
          <w:szCs w:val="20"/>
        </w:rPr>
      </w:pPr>
      <w:r w:rsidRPr="00114B54">
        <w:rPr>
          <w:sz w:val="20"/>
          <w:szCs w:val="20"/>
        </w:rPr>
        <w:tab/>
        <w:t>List location boundaries of community, including latitude and longitude, where all trips will begin or end</w:t>
      </w:r>
    </w:p>
    <w:p w14:paraId="6456F23B" w14:textId="7F76303C" w:rsidR="0053459A" w:rsidRPr="00114B54" w:rsidRDefault="0053459A" w:rsidP="0053459A">
      <w:pPr>
        <w:tabs>
          <w:tab w:val="left" w:pos="360"/>
          <w:tab w:val="left" w:pos="720"/>
          <w:tab w:val="left" w:pos="1080"/>
          <w:tab w:val="left" w:pos="1440"/>
        </w:tabs>
        <w:rPr>
          <w:sz w:val="20"/>
          <w:szCs w:val="20"/>
          <w:u w:val="single"/>
        </w:rPr>
      </w:pPr>
      <w:r w:rsidRPr="00114B54">
        <w:rPr>
          <w:sz w:val="20"/>
          <w:szCs w:val="20"/>
          <w:u w:val="single"/>
        </w:rPr>
        <w:t xml:space="preserve">Block </w:t>
      </w:r>
      <w:r w:rsidR="00936E39">
        <w:rPr>
          <w:sz w:val="20"/>
          <w:szCs w:val="20"/>
          <w:u w:val="single"/>
        </w:rPr>
        <w:t xml:space="preserve">D </w:t>
      </w:r>
      <w:r w:rsidRPr="00114B54">
        <w:rPr>
          <w:sz w:val="20"/>
          <w:szCs w:val="20"/>
          <w:u w:val="single"/>
        </w:rPr>
        <w:t>– CQE applicant signature</w:t>
      </w:r>
    </w:p>
    <w:p w14:paraId="7697B81E" w14:textId="77777777" w:rsidR="0053459A" w:rsidRPr="00114B54" w:rsidRDefault="0053459A" w:rsidP="0053459A">
      <w:pPr>
        <w:tabs>
          <w:tab w:val="left" w:pos="360"/>
          <w:tab w:val="left" w:pos="720"/>
          <w:tab w:val="left" w:pos="1080"/>
          <w:tab w:val="left" w:pos="1440"/>
        </w:tabs>
        <w:rPr>
          <w:sz w:val="20"/>
          <w:szCs w:val="20"/>
        </w:rPr>
      </w:pPr>
      <w:r w:rsidRPr="00114B54">
        <w:rPr>
          <w:sz w:val="20"/>
          <w:szCs w:val="20"/>
        </w:rPr>
        <w:tab/>
        <w:t>Signature, printed name, and title of individual completing this application on behalf of CQE</w:t>
      </w:r>
    </w:p>
    <w:p w14:paraId="357F4C50" w14:textId="229209B9" w:rsidR="007D3798" w:rsidRDefault="0053459A" w:rsidP="0053459A">
      <w:pPr>
        <w:tabs>
          <w:tab w:val="left" w:pos="360"/>
          <w:tab w:val="left" w:pos="720"/>
          <w:tab w:val="left" w:pos="1080"/>
          <w:tab w:val="left" w:pos="1440"/>
        </w:tabs>
        <w:rPr>
          <w:sz w:val="20"/>
          <w:szCs w:val="20"/>
        </w:rPr>
      </w:pPr>
      <w:r w:rsidRPr="00114B54">
        <w:rPr>
          <w:sz w:val="20"/>
          <w:szCs w:val="20"/>
        </w:rPr>
        <w:tab/>
        <w:t>Date signed.</w:t>
      </w:r>
      <w:r w:rsidR="003E3E9A">
        <w:rPr>
          <w:sz w:val="20"/>
          <w:szCs w:val="20"/>
        </w:rPr>
        <w:t xml:space="preserve"> </w:t>
      </w:r>
    </w:p>
    <w:p w14:paraId="6F9F64D0" w14:textId="77777777" w:rsidR="007D3798" w:rsidRDefault="007D3798" w:rsidP="0053459A">
      <w:pPr>
        <w:tabs>
          <w:tab w:val="left" w:pos="360"/>
          <w:tab w:val="left" w:pos="720"/>
          <w:tab w:val="left" w:pos="1080"/>
          <w:tab w:val="left" w:pos="1440"/>
        </w:tabs>
        <w:rPr>
          <w:sz w:val="20"/>
          <w:szCs w:val="20"/>
        </w:rPr>
      </w:pPr>
      <w:r>
        <w:rPr>
          <w:sz w:val="20"/>
          <w:szCs w:val="20"/>
        </w:rPr>
        <w:tab/>
      </w:r>
      <w:r w:rsidR="0053459A" w:rsidRPr="00C80CF9">
        <w:rPr>
          <w:b/>
          <w:sz w:val="20"/>
          <w:szCs w:val="20"/>
        </w:rPr>
        <w:t>Attach</w:t>
      </w:r>
      <w:r w:rsidR="0053459A" w:rsidRPr="00114B54">
        <w:rPr>
          <w:sz w:val="20"/>
          <w:szCs w:val="20"/>
        </w:rPr>
        <w:t xml:space="preserve"> authorizing documentation.</w:t>
      </w:r>
    </w:p>
    <w:p w14:paraId="50EB71E7" w14:textId="77777777" w:rsidR="00FC3C9B" w:rsidRDefault="00FC3C9B">
      <w:pPr>
        <w:spacing w:after="200" w:line="276" w:lineRule="auto"/>
        <w:rPr>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5144"/>
        <w:gridCol w:w="1470"/>
      </w:tblGrid>
      <w:tr w:rsidR="0053459A" w:rsidRPr="00114B54" w14:paraId="326ECBBC" w14:textId="77777777" w:rsidTr="00132AE1">
        <w:trPr>
          <w:trHeight w:val="211"/>
          <w:jc w:val="center"/>
        </w:trPr>
        <w:tc>
          <w:tcPr>
            <w:tcW w:w="6614" w:type="dxa"/>
            <w:gridSpan w:val="2"/>
            <w:tcBorders>
              <w:top w:val="single" w:sz="7" w:space="0" w:color="000000"/>
              <w:left w:val="single" w:sz="7" w:space="0" w:color="000000"/>
              <w:bottom w:val="single" w:sz="7" w:space="0" w:color="000000"/>
              <w:right w:val="single" w:sz="7" w:space="0" w:color="000000"/>
            </w:tcBorders>
          </w:tcPr>
          <w:p w14:paraId="737D8BF3" w14:textId="77777777" w:rsidR="0053459A" w:rsidRPr="00114B54" w:rsidRDefault="00A029D6" w:rsidP="002F2F74">
            <w:pPr>
              <w:keepNext/>
              <w:tabs>
                <w:tab w:val="left" w:pos="360"/>
                <w:tab w:val="left" w:pos="720"/>
                <w:tab w:val="left" w:pos="1080"/>
              </w:tabs>
              <w:rPr>
                <w:b/>
                <w:bCs/>
                <w:sz w:val="20"/>
                <w:szCs w:val="20"/>
              </w:rPr>
            </w:pPr>
            <w:r w:rsidRPr="00114B54">
              <w:br w:type="page"/>
            </w:r>
            <w:r w:rsidR="0053459A" w:rsidRPr="00114B54">
              <w:br w:type="page"/>
            </w:r>
            <w:r w:rsidR="0053459A" w:rsidRPr="00114B54">
              <w:rPr>
                <w:b/>
                <w:sz w:val="20"/>
                <w:szCs w:val="20"/>
              </w:rPr>
              <w:t xml:space="preserve">Application for </w:t>
            </w:r>
            <w:r w:rsidR="00A93CD1">
              <w:rPr>
                <w:b/>
                <w:sz w:val="20"/>
                <w:szCs w:val="20"/>
              </w:rPr>
              <w:t>CCHP</w:t>
            </w:r>
            <w:r w:rsidR="0053459A" w:rsidRPr="00114B54">
              <w:rPr>
                <w:b/>
                <w:bCs/>
                <w:sz w:val="20"/>
                <w:szCs w:val="20"/>
              </w:rPr>
              <w:t>, Respondents</w:t>
            </w:r>
          </w:p>
        </w:tc>
      </w:tr>
      <w:tr w:rsidR="0053459A" w:rsidRPr="00A6037A" w14:paraId="2805BC1F" w14:textId="77777777" w:rsidTr="00132AE1">
        <w:trPr>
          <w:trHeight w:val="1787"/>
          <w:jc w:val="center"/>
        </w:trPr>
        <w:tc>
          <w:tcPr>
            <w:tcW w:w="5144" w:type="dxa"/>
            <w:tcBorders>
              <w:top w:val="single" w:sz="7" w:space="0" w:color="000000"/>
              <w:left w:val="single" w:sz="7" w:space="0" w:color="000000"/>
              <w:bottom w:val="single" w:sz="7" w:space="0" w:color="000000"/>
              <w:right w:val="single" w:sz="7" w:space="0" w:color="000000"/>
            </w:tcBorders>
          </w:tcPr>
          <w:p w14:paraId="5F8AB8D9" w14:textId="77777777" w:rsidR="0053459A" w:rsidRPr="00A6037A" w:rsidRDefault="0053459A" w:rsidP="002F2F74">
            <w:pPr>
              <w:keepNext/>
              <w:tabs>
                <w:tab w:val="left" w:pos="360"/>
                <w:tab w:val="left" w:pos="720"/>
                <w:tab w:val="left" w:pos="1080"/>
              </w:tabs>
              <w:rPr>
                <w:sz w:val="20"/>
                <w:szCs w:val="20"/>
              </w:rPr>
            </w:pPr>
            <w:r w:rsidRPr="00A6037A">
              <w:rPr>
                <w:b/>
                <w:sz w:val="20"/>
                <w:szCs w:val="20"/>
              </w:rPr>
              <w:t>Total number of respondents</w:t>
            </w:r>
          </w:p>
          <w:p w14:paraId="7A49EE8F" w14:textId="6E107294" w:rsidR="000A49A0" w:rsidRDefault="0053459A" w:rsidP="002F2F74">
            <w:pPr>
              <w:keepNext/>
              <w:tabs>
                <w:tab w:val="left" w:pos="360"/>
                <w:tab w:val="left" w:pos="720"/>
                <w:tab w:val="left" w:pos="1080"/>
              </w:tabs>
              <w:rPr>
                <w:b/>
                <w:bCs/>
                <w:sz w:val="20"/>
                <w:szCs w:val="20"/>
              </w:rPr>
            </w:pPr>
            <w:r w:rsidRPr="00A6037A">
              <w:rPr>
                <w:b/>
                <w:bCs/>
                <w:sz w:val="20"/>
                <w:szCs w:val="20"/>
              </w:rPr>
              <w:t>Total annual responses</w:t>
            </w:r>
          </w:p>
          <w:p w14:paraId="34C65CC2" w14:textId="0D52278B" w:rsidR="0053459A" w:rsidRPr="00B323D4" w:rsidRDefault="000A49A0" w:rsidP="002F2F74">
            <w:pPr>
              <w:keepNext/>
              <w:tabs>
                <w:tab w:val="left" w:pos="360"/>
                <w:tab w:val="left" w:pos="720"/>
                <w:tab w:val="left" w:pos="1080"/>
              </w:tabs>
              <w:rPr>
                <w:bCs/>
                <w:sz w:val="20"/>
                <w:szCs w:val="20"/>
              </w:rPr>
            </w:pPr>
            <w:r w:rsidRPr="00B323D4">
              <w:rPr>
                <w:bCs/>
                <w:sz w:val="20"/>
                <w:szCs w:val="20"/>
              </w:rPr>
              <w:t xml:space="preserve"> </w:t>
            </w:r>
            <w:r w:rsidR="0053459A" w:rsidRPr="00B323D4">
              <w:rPr>
                <w:bCs/>
                <w:sz w:val="20"/>
                <w:szCs w:val="20"/>
              </w:rPr>
              <w:t xml:space="preserve"> </w:t>
            </w:r>
            <w:r w:rsidR="000E428B">
              <w:rPr>
                <w:bCs/>
                <w:sz w:val="20"/>
                <w:szCs w:val="20"/>
              </w:rPr>
              <w:t xml:space="preserve">(20 respondents x 1 </w:t>
            </w:r>
            <w:r w:rsidRPr="00B323D4">
              <w:rPr>
                <w:bCs/>
                <w:sz w:val="20"/>
                <w:szCs w:val="20"/>
              </w:rPr>
              <w:t>response per respondent</w:t>
            </w:r>
            <w:r w:rsidR="000E428B">
              <w:rPr>
                <w:bCs/>
                <w:sz w:val="20"/>
                <w:szCs w:val="20"/>
              </w:rPr>
              <w:t>)</w:t>
            </w:r>
          </w:p>
          <w:p w14:paraId="36709F55" w14:textId="2950BE15" w:rsidR="0053459A" w:rsidRPr="00A6037A" w:rsidRDefault="0053459A" w:rsidP="002F2F74">
            <w:pPr>
              <w:keepNext/>
              <w:tabs>
                <w:tab w:val="left" w:pos="360"/>
                <w:tab w:val="left" w:pos="720"/>
                <w:tab w:val="left" w:pos="1080"/>
              </w:tabs>
              <w:rPr>
                <w:b/>
                <w:bCs/>
                <w:sz w:val="20"/>
                <w:szCs w:val="20"/>
              </w:rPr>
            </w:pPr>
            <w:r w:rsidRPr="00A6037A">
              <w:rPr>
                <w:b/>
                <w:bCs/>
                <w:sz w:val="20"/>
                <w:szCs w:val="20"/>
              </w:rPr>
              <w:t xml:space="preserve">Total annual time burden </w:t>
            </w:r>
          </w:p>
          <w:p w14:paraId="199D5EE4" w14:textId="02A5B5A6" w:rsidR="0053459A" w:rsidRPr="00A6037A" w:rsidRDefault="0053459A" w:rsidP="002F2F74">
            <w:pPr>
              <w:keepNext/>
              <w:tabs>
                <w:tab w:val="left" w:pos="360"/>
                <w:tab w:val="left" w:pos="720"/>
                <w:tab w:val="left" w:pos="1080"/>
              </w:tabs>
              <w:rPr>
                <w:sz w:val="20"/>
                <w:szCs w:val="20"/>
              </w:rPr>
            </w:pPr>
            <w:r w:rsidRPr="00A6037A">
              <w:rPr>
                <w:sz w:val="20"/>
                <w:szCs w:val="20"/>
              </w:rPr>
              <w:t xml:space="preserve">   </w:t>
            </w:r>
            <w:r w:rsidR="000E428B">
              <w:rPr>
                <w:sz w:val="20"/>
                <w:szCs w:val="20"/>
              </w:rPr>
              <w:t>(20 responses x 1 hr per</w:t>
            </w:r>
            <w:r w:rsidRPr="00A6037A">
              <w:rPr>
                <w:sz w:val="20"/>
                <w:szCs w:val="20"/>
              </w:rPr>
              <w:t xml:space="preserve"> response</w:t>
            </w:r>
            <w:r w:rsidR="000E428B">
              <w:rPr>
                <w:sz w:val="20"/>
                <w:szCs w:val="20"/>
              </w:rPr>
              <w:t>)</w:t>
            </w:r>
          </w:p>
          <w:p w14:paraId="454E1098" w14:textId="04E178A6" w:rsidR="0053459A" w:rsidRPr="00A6037A" w:rsidRDefault="0053459A" w:rsidP="002F2F74">
            <w:pPr>
              <w:keepNext/>
              <w:tabs>
                <w:tab w:val="left" w:pos="360"/>
                <w:tab w:val="left" w:pos="720"/>
                <w:tab w:val="left" w:pos="1080"/>
              </w:tabs>
              <w:rPr>
                <w:sz w:val="20"/>
                <w:szCs w:val="20"/>
              </w:rPr>
            </w:pPr>
            <w:r w:rsidRPr="00A6037A">
              <w:rPr>
                <w:b/>
                <w:bCs/>
                <w:sz w:val="20"/>
                <w:szCs w:val="20"/>
              </w:rPr>
              <w:t xml:space="preserve">Total personnel costs </w:t>
            </w:r>
            <w:r w:rsidR="009D28CD" w:rsidRPr="00A6037A">
              <w:rPr>
                <w:b/>
                <w:bCs/>
                <w:sz w:val="20"/>
                <w:szCs w:val="20"/>
              </w:rPr>
              <w:t xml:space="preserve">  </w:t>
            </w:r>
            <w:r w:rsidR="009D28CD" w:rsidRPr="00A6037A">
              <w:rPr>
                <w:bCs/>
                <w:sz w:val="20"/>
                <w:szCs w:val="20"/>
              </w:rPr>
              <w:t>(</w:t>
            </w:r>
            <w:r w:rsidRPr="00A6037A">
              <w:rPr>
                <w:sz w:val="20"/>
                <w:szCs w:val="20"/>
              </w:rPr>
              <w:t>$</w:t>
            </w:r>
            <w:r w:rsidR="009D28CD" w:rsidRPr="00A6037A">
              <w:rPr>
                <w:sz w:val="20"/>
                <w:szCs w:val="20"/>
              </w:rPr>
              <w:t>37/hr</w:t>
            </w:r>
            <w:r w:rsidR="000E428B">
              <w:rPr>
                <w:sz w:val="20"/>
                <w:szCs w:val="20"/>
              </w:rPr>
              <w:t xml:space="preserve"> x 20 hr</w:t>
            </w:r>
            <w:r w:rsidR="009D28CD" w:rsidRPr="00A6037A">
              <w:rPr>
                <w:sz w:val="20"/>
                <w:szCs w:val="20"/>
              </w:rPr>
              <w:t>)</w:t>
            </w:r>
          </w:p>
          <w:p w14:paraId="5EDF60CC" w14:textId="1582756D" w:rsidR="0053459A" w:rsidRPr="00A6037A" w:rsidRDefault="0053459A" w:rsidP="002F2F74">
            <w:pPr>
              <w:keepNext/>
              <w:tabs>
                <w:tab w:val="left" w:pos="360"/>
                <w:tab w:val="left" w:pos="720"/>
                <w:tab w:val="left" w:pos="1080"/>
              </w:tabs>
              <w:rPr>
                <w:b/>
                <w:bCs/>
                <w:sz w:val="20"/>
                <w:szCs w:val="20"/>
              </w:rPr>
            </w:pPr>
            <w:r w:rsidRPr="00A6037A">
              <w:rPr>
                <w:b/>
                <w:bCs/>
                <w:sz w:val="20"/>
                <w:szCs w:val="20"/>
              </w:rPr>
              <w:t xml:space="preserve">Total miscellaneous costs </w:t>
            </w:r>
            <w:r w:rsidRPr="00A6037A">
              <w:rPr>
                <w:bCs/>
                <w:sz w:val="20"/>
                <w:szCs w:val="20"/>
              </w:rPr>
              <w:t>(</w:t>
            </w:r>
            <w:r w:rsidR="00EC452A">
              <w:rPr>
                <w:bCs/>
                <w:sz w:val="20"/>
                <w:szCs w:val="20"/>
              </w:rPr>
              <w:t>31.50</w:t>
            </w:r>
            <w:r w:rsidRPr="00A6037A">
              <w:rPr>
                <w:bCs/>
                <w:sz w:val="20"/>
                <w:szCs w:val="20"/>
              </w:rPr>
              <w:t>)</w:t>
            </w:r>
          </w:p>
          <w:p w14:paraId="3A915A2F" w14:textId="07CDF38E" w:rsidR="0053459A" w:rsidRPr="00A6037A" w:rsidRDefault="0053459A" w:rsidP="002F2F74">
            <w:pPr>
              <w:keepNext/>
              <w:tabs>
                <w:tab w:val="left" w:pos="360"/>
                <w:tab w:val="left" w:pos="720"/>
                <w:tab w:val="left" w:pos="1080"/>
                <w:tab w:val="left" w:pos="1440"/>
                <w:tab w:val="left" w:pos="1800"/>
              </w:tabs>
              <w:rPr>
                <w:sz w:val="20"/>
                <w:szCs w:val="20"/>
              </w:rPr>
            </w:pPr>
            <w:r w:rsidRPr="00A6037A">
              <w:rPr>
                <w:b/>
                <w:bCs/>
                <w:sz w:val="20"/>
                <w:szCs w:val="20"/>
              </w:rPr>
              <w:t xml:space="preserve">   </w:t>
            </w:r>
            <w:r w:rsidRPr="00A6037A">
              <w:rPr>
                <w:sz w:val="20"/>
                <w:szCs w:val="20"/>
              </w:rPr>
              <w:t>Mail (0.</w:t>
            </w:r>
            <w:r w:rsidR="004B1448" w:rsidRPr="00A6037A">
              <w:rPr>
                <w:sz w:val="20"/>
                <w:szCs w:val="20"/>
              </w:rPr>
              <w:t xml:space="preserve">55 </w:t>
            </w:r>
            <w:r w:rsidRPr="00A6037A">
              <w:rPr>
                <w:sz w:val="20"/>
                <w:szCs w:val="20"/>
              </w:rPr>
              <w:t xml:space="preserve">x </w:t>
            </w:r>
            <w:r w:rsidR="004B1448" w:rsidRPr="00A6037A">
              <w:rPr>
                <w:sz w:val="20"/>
                <w:szCs w:val="20"/>
              </w:rPr>
              <w:t>1</w:t>
            </w:r>
            <w:r w:rsidR="00B154E0" w:rsidRPr="00A6037A">
              <w:rPr>
                <w:sz w:val="20"/>
                <w:szCs w:val="20"/>
              </w:rPr>
              <w:t>0</w:t>
            </w:r>
            <w:r w:rsidR="00522AB7">
              <w:rPr>
                <w:sz w:val="20"/>
                <w:szCs w:val="20"/>
              </w:rPr>
              <w:t xml:space="preserve"> responses</w:t>
            </w:r>
            <w:r w:rsidR="004B1448" w:rsidRPr="00A6037A">
              <w:rPr>
                <w:sz w:val="20"/>
                <w:szCs w:val="20"/>
              </w:rPr>
              <w:t xml:space="preserve"> </w:t>
            </w:r>
            <w:r w:rsidRPr="00A6037A">
              <w:rPr>
                <w:sz w:val="20"/>
                <w:szCs w:val="20"/>
              </w:rPr>
              <w:t xml:space="preserve">= </w:t>
            </w:r>
            <w:r w:rsidR="004B1448" w:rsidRPr="00A6037A">
              <w:rPr>
                <w:sz w:val="20"/>
                <w:szCs w:val="20"/>
              </w:rPr>
              <w:t>5</w:t>
            </w:r>
            <w:r w:rsidR="00B154E0" w:rsidRPr="00A6037A">
              <w:rPr>
                <w:sz w:val="20"/>
                <w:szCs w:val="20"/>
              </w:rPr>
              <w:t>.</w:t>
            </w:r>
            <w:r w:rsidR="004B1448" w:rsidRPr="00A6037A">
              <w:rPr>
                <w:sz w:val="20"/>
                <w:szCs w:val="20"/>
              </w:rPr>
              <w:t>5</w:t>
            </w:r>
            <w:r w:rsidR="00B154E0" w:rsidRPr="00A6037A">
              <w:rPr>
                <w:sz w:val="20"/>
                <w:szCs w:val="20"/>
              </w:rPr>
              <w:t>0</w:t>
            </w:r>
            <w:r w:rsidRPr="00A6037A">
              <w:rPr>
                <w:sz w:val="20"/>
                <w:szCs w:val="20"/>
              </w:rPr>
              <w:t>)</w:t>
            </w:r>
          </w:p>
          <w:p w14:paraId="043C42E4" w14:textId="6F0C236B" w:rsidR="00B154E0" w:rsidRPr="00A6037A" w:rsidRDefault="00B154E0" w:rsidP="002F2F74">
            <w:pPr>
              <w:keepNext/>
              <w:tabs>
                <w:tab w:val="left" w:pos="360"/>
                <w:tab w:val="left" w:pos="720"/>
                <w:tab w:val="left" w:pos="1080"/>
                <w:tab w:val="left" w:pos="1440"/>
                <w:tab w:val="left" w:pos="1800"/>
              </w:tabs>
              <w:rPr>
                <w:sz w:val="20"/>
                <w:szCs w:val="20"/>
              </w:rPr>
            </w:pPr>
            <w:r w:rsidRPr="00A6037A">
              <w:rPr>
                <w:sz w:val="20"/>
                <w:szCs w:val="20"/>
              </w:rPr>
              <w:t xml:space="preserve">   Fax ($</w:t>
            </w:r>
            <w:r w:rsidR="0091014A">
              <w:rPr>
                <w:sz w:val="20"/>
                <w:szCs w:val="20"/>
              </w:rPr>
              <w:t>1/page x 2 pp</w:t>
            </w:r>
            <w:r w:rsidRPr="00A6037A">
              <w:rPr>
                <w:sz w:val="20"/>
                <w:szCs w:val="20"/>
              </w:rPr>
              <w:t xml:space="preserve"> x 10 </w:t>
            </w:r>
            <w:r w:rsidR="00522AB7">
              <w:rPr>
                <w:sz w:val="20"/>
                <w:szCs w:val="20"/>
              </w:rPr>
              <w:t xml:space="preserve">responses </w:t>
            </w:r>
            <w:r w:rsidRPr="00A6037A">
              <w:rPr>
                <w:sz w:val="20"/>
                <w:szCs w:val="20"/>
              </w:rPr>
              <w:t xml:space="preserve">= </w:t>
            </w:r>
            <w:r w:rsidR="0091014A">
              <w:rPr>
                <w:sz w:val="20"/>
                <w:szCs w:val="20"/>
              </w:rPr>
              <w:t>2</w:t>
            </w:r>
            <w:r w:rsidR="0091014A" w:rsidRPr="00A6037A">
              <w:rPr>
                <w:sz w:val="20"/>
                <w:szCs w:val="20"/>
              </w:rPr>
              <w:t>0</w:t>
            </w:r>
            <w:r w:rsidRPr="00A6037A">
              <w:rPr>
                <w:sz w:val="20"/>
                <w:szCs w:val="20"/>
              </w:rPr>
              <w:t>)</w:t>
            </w:r>
          </w:p>
          <w:p w14:paraId="588B2CE4" w14:textId="4E7142EA" w:rsidR="0053459A" w:rsidRPr="00A6037A" w:rsidRDefault="0053459A" w:rsidP="00F44C6E">
            <w:pPr>
              <w:keepNext/>
              <w:tabs>
                <w:tab w:val="left" w:pos="360"/>
                <w:tab w:val="left" w:pos="720"/>
                <w:tab w:val="left" w:pos="1080"/>
                <w:tab w:val="left" w:pos="1440"/>
                <w:tab w:val="left" w:pos="1800"/>
              </w:tabs>
              <w:rPr>
                <w:bCs/>
                <w:sz w:val="20"/>
                <w:szCs w:val="20"/>
              </w:rPr>
            </w:pPr>
            <w:r w:rsidRPr="00A6037A">
              <w:rPr>
                <w:sz w:val="20"/>
                <w:szCs w:val="20"/>
              </w:rPr>
              <w:t xml:space="preserve">   Photocopy (2</w:t>
            </w:r>
            <w:r w:rsidR="004B1448" w:rsidRPr="00A6037A">
              <w:rPr>
                <w:sz w:val="20"/>
                <w:szCs w:val="20"/>
              </w:rPr>
              <w:t xml:space="preserve"> </w:t>
            </w:r>
            <w:r w:rsidR="009D28CD" w:rsidRPr="00A6037A">
              <w:rPr>
                <w:sz w:val="20"/>
                <w:szCs w:val="20"/>
              </w:rPr>
              <w:t>pp</w:t>
            </w:r>
            <w:r w:rsidRPr="00A6037A">
              <w:rPr>
                <w:sz w:val="20"/>
                <w:szCs w:val="20"/>
              </w:rPr>
              <w:t xml:space="preserve"> x 0.</w:t>
            </w:r>
            <w:r w:rsidR="0091014A">
              <w:rPr>
                <w:sz w:val="20"/>
                <w:szCs w:val="20"/>
              </w:rPr>
              <w:t>1</w:t>
            </w:r>
            <w:r w:rsidR="0091014A" w:rsidRPr="00A6037A">
              <w:rPr>
                <w:sz w:val="20"/>
                <w:szCs w:val="20"/>
              </w:rPr>
              <w:t xml:space="preserve">5 </w:t>
            </w:r>
            <w:r w:rsidRPr="00A6037A">
              <w:rPr>
                <w:sz w:val="20"/>
                <w:szCs w:val="20"/>
              </w:rPr>
              <w:t xml:space="preserve">x </w:t>
            </w:r>
            <w:r w:rsidR="00522AB7">
              <w:rPr>
                <w:sz w:val="20"/>
                <w:szCs w:val="20"/>
              </w:rPr>
              <w:t>20 respondents</w:t>
            </w:r>
            <w:r w:rsidR="00522AB7" w:rsidRPr="00A6037A">
              <w:rPr>
                <w:sz w:val="20"/>
                <w:szCs w:val="20"/>
              </w:rPr>
              <w:t xml:space="preserve"> </w:t>
            </w:r>
            <w:r w:rsidRPr="00A6037A">
              <w:rPr>
                <w:sz w:val="20"/>
                <w:szCs w:val="20"/>
              </w:rPr>
              <w:t xml:space="preserve">= </w:t>
            </w:r>
            <w:r w:rsidR="00522AB7">
              <w:rPr>
                <w:sz w:val="20"/>
                <w:szCs w:val="20"/>
              </w:rPr>
              <w:t>6</w:t>
            </w:r>
            <w:r w:rsidR="0091014A">
              <w:rPr>
                <w:sz w:val="20"/>
                <w:szCs w:val="20"/>
              </w:rPr>
              <w:t>.00</w:t>
            </w:r>
            <w:r w:rsidR="004B1448" w:rsidRPr="00A6037A">
              <w:rPr>
                <w:sz w:val="20"/>
                <w:szCs w:val="20"/>
              </w:rPr>
              <w:t>)</w:t>
            </w:r>
          </w:p>
        </w:tc>
        <w:tc>
          <w:tcPr>
            <w:tcW w:w="1469" w:type="dxa"/>
            <w:tcBorders>
              <w:top w:val="single" w:sz="7" w:space="0" w:color="000000"/>
              <w:left w:val="single" w:sz="7" w:space="0" w:color="000000"/>
              <w:bottom w:val="single" w:sz="7" w:space="0" w:color="000000"/>
              <w:right w:val="single" w:sz="7" w:space="0" w:color="000000"/>
            </w:tcBorders>
          </w:tcPr>
          <w:p w14:paraId="6E4615F2" w14:textId="4604F6F2" w:rsidR="0053459A" w:rsidRPr="00A6037A" w:rsidRDefault="00B154E0" w:rsidP="002F2F74">
            <w:pPr>
              <w:keepNext/>
              <w:tabs>
                <w:tab w:val="left" w:pos="360"/>
                <w:tab w:val="left" w:pos="720"/>
                <w:tab w:val="left" w:pos="1080"/>
              </w:tabs>
              <w:jc w:val="right"/>
              <w:rPr>
                <w:b/>
                <w:sz w:val="20"/>
                <w:szCs w:val="20"/>
              </w:rPr>
            </w:pPr>
            <w:r w:rsidRPr="00A6037A">
              <w:rPr>
                <w:b/>
                <w:sz w:val="20"/>
                <w:szCs w:val="20"/>
              </w:rPr>
              <w:t>20</w:t>
            </w:r>
          </w:p>
          <w:p w14:paraId="7B9B67E0" w14:textId="7C0068E1" w:rsidR="0053459A" w:rsidRPr="00A6037A" w:rsidRDefault="00B154E0" w:rsidP="002F2F74">
            <w:pPr>
              <w:keepNext/>
              <w:tabs>
                <w:tab w:val="left" w:pos="360"/>
                <w:tab w:val="left" w:pos="720"/>
                <w:tab w:val="left" w:pos="1080"/>
              </w:tabs>
              <w:jc w:val="right"/>
              <w:rPr>
                <w:b/>
                <w:sz w:val="20"/>
                <w:szCs w:val="20"/>
              </w:rPr>
            </w:pPr>
            <w:r w:rsidRPr="00A6037A">
              <w:rPr>
                <w:b/>
                <w:sz w:val="20"/>
                <w:szCs w:val="20"/>
              </w:rPr>
              <w:t>20</w:t>
            </w:r>
          </w:p>
          <w:p w14:paraId="361DA9C7" w14:textId="77777777" w:rsidR="000A49A0" w:rsidRDefault="000A49A0" w:rsidP="002F2F74">
            <w:pPr>
              <w:keepNext/>
              <w:tabs>
                <w:tab w:val="left" w:pos="360"/>
                <w:tab w:val="left" w:pos="720"/>
                <w:tab w:val="left" w:pos="1080"/>
              </w:tabs>
              <w:jc w:val="right"/>
              <w:rPr>
                <w:b/>
                <w:sz w:val="20"/>
                <w:szCs w:val="20"/>
              </w:rPr>
            </w:pPr>
          </w:p>
          <w:p w14:paraId="0651E38D" w14:textId="674AA80B" w:rsidR="0053459A" w:rsidRPr="00A6037A" w:rsidRDefault="00B154E0" w:rsidP="002F2F74">
            <w:pPr>
              <w:keepNext/>
              <w:tabs>
                <w:tab w:val="left" w:pos="360"/>
                <w:tab w:val="left" w:pos="720"/>
                <w:tab w:val="left" w:pos="1080"/>
              </w:tabs>
              <w:jc w:val="right"/>
              <w:rPr>
                <w:b/>
                <w:sz w:val="20"/>
                <w:szCs w:val="20"/>
              </w:rPr>
            </w:pPr>
            <w:r w:rsidRPr="00A6037A">
              <w:rPr>
                <w:b/>
                <w:sz w:val="20"/>
                <w:szCs w:val="20"/>
              </w:rPr>
              <w:t xml:space="preserve">20 </w:t>
            </w:r>
            <w:r w:rsidR="001678B1" w:rsidRPr="00A6037A">
              <w:rPr>
                <w:b/>
                <w:sz w:val="20"/>
                <w:szCs w:val="20"/>
              </w:rPr>
              <w:t>hr</w:t>
            </w:r>
          </w:p>
          <w:p w14:paraId="03E4B629" w14:textId="77777777" w:rsidR="00CE6AC1" w:rsidRDefault="00CE6AC1" w:rsidP="002F2F74">
            <w:pPr>
              <w:keepNext/>
              <w:tabs>
                <w:tab w:val="left" w:pos="360"/>
                <w:tab w:val="left" w:pos="720"/>
                <w:tab w:val="left" w:pos="1080"/>
              </w:tabs>
              <w:jc w:val="right"/>
              <w:rPr>
                <w:b/>
                <w:sz w:val="20"/>
                <w:szCs w:val="20"/>
              </w:rPr>
            </w:pPr>
          </w:p>
          <w:p w14:paraId="464CE6DC" w14:textId="1AA9729A" w:rsidR="0053459A" w:rsidRPr="00A6037A" w:rsidRDefault="0053459A" w:rsidP="002F2F74">
            <w:pPr>
              <w:keepNext/>
              <w:tabs>
                <w:tab w:val="left" w:pos="360"/>
                <w:tab w:val="left" w:pos="720"/>
                <w:tab w:val="left" w:pos="1080"/>
              </w:tabs>
              <w:jc w:val="right"/>
              <w:rPr>
                <w:b/>
                <w:sz w:val="20"/>
                <w:szCs w:val="20"/>
              </w:rPr>
            </w:pPr>
            <w:r w:rsidRPr="00A6037A">
              <w:rPr>
                <w:b/>
                <w:sz w:val="20"/>
                <w:szCs w:val="20"/>
              </w:rPr>
              <w:t>$</w:t>
            </w:r>
            <w:r w:rsidR="00B154E0" w:rsidRPr="00A6037A">
              <w:rPr>
                <w:b/>
                <w:sz w:val="20"/>
                <w:szCs w:val="20"/>
              </w:rPr>
              <w:t>740</w:t>
            </w:r>
          </w:p>
          <w:p w14:paraId="0F41610A" w14:textId="6FAD7168" w:rsidR="0053459A" w:rsidRPr="00A6037A" w:rsidRDefault="0053459A" w:rsidP="002F2F74">
            <w:pPr>
              <w:keepNext/>
              <w:tabs>
                <w:tab w:val="left" w:pos="360"/>
                <w:tab w:val="left" w:pos="720"/>
                <w:tab w:val="left" w:pos="1080"/>
              </w:tabs>
              <w:jc w:val="right"/>
              <w:rPr>
                <w:b/>
                <w:sz w:val="20"/>
                <w:szCs w:val="20"/>
              </w:rPr>
            </w:pPr>
            <w:r w:rsidRPr="00A6037A">
              <w:rPr>
                <w:b/>
                <w:sz w:val="20"/>
                <w:szCs w:val="20"/>
              </w:rPr>
              <w:t>$</w:t>
            </w:r>
            <w:r w:rsidR="00EC452A">
              <w:rPr>
                <w:b/>
                <w:sz w:val="20"/>
                <w:szCs w:val="20"/>
              </w:rPr>
              <w:t>32</w:t>
            </w:r>
          </w:p>
          <w:p w14:paraId="5A346B50" w14:textId="77777777" w:rsidR="0053459A" w:rsidRPr="00A6037A" w:rsidRDefault="0053459A" w:rsidP="002F2F74">
            <w:pPr>
              <w:keepNext/>
              <w:rPr>
                <w:sz w:val="20"/>
                <w:szCs w:val="20"/>
              </w:rPr>
            </w:pPr>
          </w:p>
        </w:tc>
      </w:tr>
    </w:tbl>
    <w:p w14:paraId="7F0EC5DA" w14:textId="77777777" w:rsidR="00FD0E0B" w:rsidRPr="00A6037A" w:rsidRDefault="00FD0E0B" w:rsidP="0053459A"/>
    <w:tbl>
      <w:tblPr>
        <w:tblW w:w="0" w:type="auto"/>
        <w:jc w:val="center"/>
        <w:tblLayout w:type="fixed"/>
        <w:tblCellMar>
          <w:left w:w="120" w:type="dxa"/>
          <w:right w:w="120" w:type="dxa"/>
        </w:tblCellMar>
        <w:tblLook w:val="0000" w:firstRow="0" w:lastRow="0" w:firstColumn="0" w:lastColumn="0" w:noHBand="0" w:noVBand="0"/>
      </w:tblPr>
      <w:tblGrid>
        <w:gridCol w:w="5103"/>
        <w:gridCol w:w="1446"/>
      </w:tblGrid>
      <w:tr w:rsidR="0053459A" w:rsidRPr="00A6037A" w14:paraId="678941F0" w14:textId="77777777" w:rsidTr="00132AE1">
        <w:trPr>
          <w:trHeight w:val="225"/>
          <w:jc w:val="center"/>
        </w:trPr>
        <w:tc>
          <w:tcPr>
            <w:tcW w:w="6549" w:type="dxa"/>
            <w:gridSpan w:val="2"/>
            <w:tcBorders>
              <w:top w:val="single" w:sz="7" w:space="0" w:color="000000"/>
              <w:left w:val="single" w:sz="7" w:space="0" w:color="000000"/>
              <w:bottom w:val="single" w:sz="7" w:space="0" w:color="000000"/>
              <w:right w:val="single" w:sz="7" w:space="0" w:color="000000"/>
            </w:tcBorders>
          </w:tcPr>
          <w:p w14:paraId="74C93F2B" w14:textId="77777777" w:rsidR="0053459A" w:rsidRPr="00A6037A" w:rsidRDefault="0053459A" w:rsidP="00A93CD1">
            <w:pPr>
              <w:tabs>
                <w:tab w:val="left" w:pos="360"/>
                <w:tab w:val="left" w:pos="720"/>
                <w:tab w:val="left" w:pos="1080"/>
              </w:tabs>
              <w:rPr>
                <w:b/>
                <w:bCs/>
                <w:sz w:val="20"/>
                <w:szCs w:val="20"/>
              </w:rPr>
            </w:pPr>
            <w:r w:rsidRPr="00A6037A">
              <w:rPr>
                <w:b/>
                <w:sz w:val="20"/>
                <w:szCs w:val="20"/>
              </w:rPr>
              <w:t xml:space="preserve">Application for </w:t>
            </w:r>
            <w:r w:rsidR="00A93CD1" w:rsidRPr="00A6037A">
              <w:rPr>
                <w:b/>
                <w:sz w:val="20"/>
                <w:szCs w:val="20"/>
              </w:rPr>
              <w:t>CCHP</w:t>
            </w:r>
            <w:r w:rsidRPr="00A6037A">
              <w:rPr>
                <w:b/>
                <w:bCs/>
                <w:sz w:val="20"/>
                <w:szCs w:val="20"/>
              </w:rPr>
              <w:t>,</w:t>
            </w:r>
            <w:r w:rsidR="00A93CD1" w:rsidRPr="00A6037A">
              <w:rPr>
                <w:b/>
                <w:bCs/>
                <w:sz w:val="20"/>
                <w:szCs w:val="20"/>
              </w:rPr>
              <w:t xml:space="preserve"> </w:t>
            </w:r>
            <w:r w:rsidRPr="00A6037A">
              <w:rPr>
                <w:b/>
                <w:bCs/>
                <w:sz w:val="20"/>
                <w:szCs w:val="20"/>
              </w:rPr>
              <w:t>Federal Government</w:t>
            </w:r>
          </w:p>
        </w:tc>
      </w:tr>
      <w:tr w:rsidR="0053459A" w:rsidRPr="00114B54" w14:paraId="02006400" w14:textId="77777777" w:rsidTr="00132AE1">
        <w:trPr>
          <w:trHeight w:val="264"/>
          <w:jc w:val="center"/>
        </w:trPr>
        <w:tc>
          <w:tcPr>
            <w:tcW w:w="5103" w:type="dxa"/>
            <w:tcBorders>
              <w:top w:val="single" w:sz="7" w:space="0" w:color="000000"/>
              <w:left w:val="single" w:sz="7" w:space="0" w:color="000000"/>
              <w:bottom w:val="single" w:sz="7" w:space="0" w:color="000000"/>
              <w:right w:val="single" w:sz="7" w:space="0" w:color="000000"/>
            </w:tcBorders>
          </w:tcPr>
          <w:p w14:paraId="17B394FE" w14:textId="77777777" w:rsidR="0053459A" w:rsidRPr="00A6037A" w:rsidRDefault="0053459A" w:rsidP="006E75E8">
            <w:pPr>
              <w:rPr>
                <w:b/>
                <w:sz w:val="20"/>
                <w:szCs w:val="20"/>
              </w:rPr>
            </w:pPr>
            <w:r w:rsidRPr="00A6037A">
              <w:rPr>
                <w:b/>
                <w:sz w:val="20"/>
                <w:szCs w:val="20"/>
              </w:rPr>
              <w:t>Total responses</w:t>
            </w:r>
          </w:p>
          <w:p w14:paraId="5F6790F7" w14:textId="77777777" w:rsidR="0053459A" w:rsidRPr="00A6037A" w:rsidRDefault="0053459A" w:rsidP="006E75E8">
            <w:pPr>
              <w:rPr>
                <w:sz w:val="20"/>
                <w:szCs w:val="20"/>
              </w:rPr>
            </w:pPr>
            <w:r w:rsidRPr="00A6037A">
              <w:rPr>
                <w:b/>
                <w:sz w:val="20"/>
                <w:szCs w:val="20"/>
              </w:rPr>
              <w:t xml:space="preserve">   </w:t>
            </w:r>
            <w:r w:rsidRPr="00A6037A">
              <w:rPr>
                <w:sz w:val="20"/>
                <w:szCs w:val="20"/>
              </w:rPr>
              <w:t>Frequency per response = 1</w:t>
            </w:r>
          </w:p>
          <w:p w14:paraId="23313284" w14:textId="77777777" w:rsidR="0053459A" w:rsidRPr="00A6037A" w:rsidRDefault="0053459A" w:rsidP="006E75E8">
            <w:pPr>
              <w:rPr>
                <w:sz w:val="20"/>
                <w:szCs w:val="20"/>
              </w:rPr>
            </w:pPr>
            <w:r w:rsidRPr="00A6037A">
              <w:rPr>
                <w:b/>
                <w:sz w:val="20"/>
                <w:szCs w:val="20"/>
              </w:rPr>
              <w:t xml:space="preserve">Total annual time burden </w:t>
            </w:r>
          </w:p>
          <w:p w14:paraId="316BC32D" w14:textId="77777777" w:rsidR="0053459A" w:rsidRPr="00A6037A" w:rsidRDefault="0053459A" w:rsidP="006E75E8">
            <w:pPr>
              <w:rPr>
                <w:sz w:val="20"/>
                <w:szCs w:val="20"/>
              </w:rPr>
            </w:pPr>
            <w:r w:rsidRPr="00A6037A">
              <w:rPr>
                <w:sz w:val="20"/>
                <w:szCs w:val="20"/>
              </w:rPr>
              <w:t xml:space="preserve">   Estimated response time =</w:t>
            </w:r>
            <w:r w:rsidR="001678B1" w:rsidRPr="00A6037A">
              <w:rPr>
                <w:sz w:val="20"/>
                <w:szCs w:val="20"/>
              </w:rPr>
              <w:t xml:space="preserve"> 30 minutes</w:t>
            </w:r>
          </w:p>
          <w:p w14:paraId="0E2B6B4B" w14:textId="72F37F18" w:rsidR="0053459A" w:rsidRPr="00A6037A" w:rsidRDefault="0053459A" w:rsidP="006E75E8">
            <w:pPr>
              <w:rPr>
                <w:sz w:val="20"/>
                <w:szCs w:val="20"/>
              </w:rPr>
            </w:pPr>
            <w:r w:rsidRPr="00A6037A">
              <w:rPr>
                <w:b/>
                <w:sz w:val="20"/>
                <w:szCs w:val="20"/>
              </w:rPr>
              <w:t>Total personnel costs</w:t>
            </w:r>
            <w:r w:rsidR="001678B1" w:rsidRPr="00A6037A">
              <w:rPr>
                <w:b/>
                <w:sz w:val="20"/>
                <w:szCs w:val="20"/>
              </w:rPr>
              <w:t xml:space="preserve"> </w:t>
            </w:r>
            <w:r w:rsidR="001678B1" w:rsidRPr="00A6037A">
              <w:rPr>
                <w:sz w:val="20"/>
                <w:szCs w:val="20"/>
              </w:rPr>
              <w:t>($</w:t>
            </w:r>
            <w:r w:rsidR="00384E40" w:rsidRPr="00A6037A">
              <w:rPr>
                <w:sz w:val="20"/>
                <w:szCs w:val="20"/>
              </w:rPr>
              <w:t>42</w:t>
            </w:r>
            <w:r w:rsidR="001678B1" w:rsidRPr="00A6037A">
              <w:rPr>
                <w:sz w:val="20"/>
                <w:szCs w:val="20"/>
              </w:rPr>
              <w:t xml:space="preserve">/hr x </w:t>
            </w:r>
            <w:r w:rsidR="002B746E">
              <w:rPr>
                <w:sz w:val="20"/>
                <w:szCs w:val="20"/>
              </w:rPr>
              <w:t>10 hr</w:t>
            </w:r>
            <w:r w:rsidR="001678B1" w:rsidRPr="00A6037A">
              <w:rPr>
                <w:sz w:val="20"/>
                <w:szCs w:val="20"/>
              </w:rPr>
              <w:t>)</w:t>
            </w:r>
          </w:p>
          <w:p w14:paraId="32BFDCD6" w14:textId="77777777" w:rsidR="0053459A" w:rsidRPr="00A6037A" w:rsidRDefault="0053459A" w:rsidP="006E75E8">
            <w:pPr>
              <w:rPr>
                <w:b/>
              </w:rPr>
            </w:pPr>
            <w:r w:rsidRPr="00A6037A">
              <w:rPr>
                <w:b/>
                <w:sz w:val="20"/>
                <w:szCs w:val="20"/>
              </w:rPr>
              <w:t>Total miscellaneous costs</w:t>
            </w:r>
          </w:p>
        </w:tc>
        <w:tc>
          <w:tcPr>
            <w:tcW w:w="1445" w:type="dxa"/>
            <w:tcBorders>
              <w:top w:val="single" w:sz="7" w:space="0" w:color="000000"/>
              <w:left w:val="single" w:sz="7" w:space="0" w:color="000000"/>
              <w:bottom w:val="single" w:sz="7" w:space="0" w:color="000000"/>
              <w:right w:val="single" w:sz="7" w:space="0" w:color="000000"/>
            </w:tcBorders>
          </w:tcPr>
          <w:p w14:paraId="0587C740" w14:textId="3DB298A4" w:rsidR="0053459A" w:rsidRPr="00A6037A" w:rsidRDefault="00B154E0" w:rsidP="006E75E8">
            <w:pPr>
              <w:jc w:val="right"/>
              <w:rPr>
                <w:b/>
                <w:sz w:val="20"/>
                <w:szCs w:val="20"/>
              </w:rPr>
            </w:pPr>
            <w:r w:rsidRPr="00A6037A">
              <w:rPr>
                <w:b/>
                <w:sz w:val="20"/>
                <w:szCs w:val="20"/>
              </w:rPr>
              <w:t>20</w:t>
            </w:r>
          </w:p>
          <w:p w14:paraId="44F39CFE" w14:textId="77777777" w:rsidR="0053459A" w:rsidRPr="00A6037A" w:rsidRDefault="0053459A" w:rsidP="006E75E8">
            <w:pPr>
              <w:jc w:val="right"/>
              <w:rPr>
                <w:b/>
                <w:sz w:val="20"/>
                <w:szCs w:val="20"/>
              </w:rPr>
            </w:pPr>
          </w:p>
          <w:p w14:paraId="50DAA5B2" w14:textId="1EE17221" w:rsidR="0053459A" w:rsidRPr="00A6037A" w:rsidRDefault="002B746E" w:rsidP="006E75E8">
            <w:pPr>
              <w:jc w:val="right"/>
              <w:rPr>
                <w:b/>
                <w:sz w:val="20"/>
                <w:szCs w:val="20"/>
              </w:rPr>
            </w:pPr>
            <w:r>
              <w:rPr>
                <w:b/>
                <w:sz w:val="20"/>
                <w:szCs w:val="20"/>
              </w:rPr>
              <w:t>10</w:t>
            </w:r>
            <w:r w:rsidRPr="00A6037A">
              <w:rPr>
                <w:b/>
                <w:sz w:val="20"/>
                <w:szCs w:val="20"/>
              </w:rPr>
              <w:t xml:space="preserve"> </w:t>
            </w:r>
            <w:r w:rsidR="001678B1" w:rsidRPr="00A6037A">
              <w:rPr>
                <w:b/>
                <w:sz w:val="20"/>
                <w:szCs w:val="20"/>
              </w:rPr>
              <w:t>hr</w:t>
            </w:r>
          </w:p>
          <w:p w14:paraId="6F138D4E" w14:textId="77777777" w:rsidR="0053459A" w:rsidRPr="00A6037A" w:rsidRDefault="0053459A" w:rsidP="006E75E8">
            <w:pPr>
              <w:jc w:val="right"/>
              <w:rPr>
                <w:b/>
                <w:sz w:val="20"/>
                <w:szCs w:val="20"/>
              </w:rPr>
            </w:pPr>
          </w:p>
          <w:p w14:paraId="5C20DBE6" w14:textId="599E1332" w:rsidR="0053459A" w:rsidRPr="00A6037A" w:rsidRDefault="001678B1" w:rsidP="006E75E8">
            <w:pPr>
              <w:jc w:val="right"/>
              <w:rPr>
                <w:b/>
                <w:sz w:val="20"/>
                <w:szCs w:val="20"/>
              </w:rPr>
            </w:pPr>
            <w:r w:rsidRPr="00A6037A">
              <w:rPr>
                <w:b/>
                <w:sz w:val="20"/>
                <w:szCs w:val="20"/>
              </w:rPr>
              <w:t>$</w:t>
            </w:r>
            <w:r w:rsidR="002B746E">
              <w:rPr>
                <w:b/>
                <w:sz w:val="20"/>
                <w:szCs w:val="20"/>
              </w:rPr>
              <w:t>420</w:t>
            </w:r>
          </w:p>
          <w:p w14:paraId="73A0FC6A" w14:textId="77777777" w:rsidR="0053459A" w:rsidRPr="00114B54" w:rsidRDefault="0053459A" w:rsidP="006E75E8">
            <w:pPr>
              <w:jc w:val="right"/>
            </w:pPr>
            <w:r w:rsidRPr="00A6037A">
              <w:rPr>
                <w:b/>
                <w:sz w:val="20"/>
                <w:szCs w:val="20"/>
              </w:rPr>
              <w:t>0</w:t>
            </w:r>
          </w:p>
        </w:tc>
      </w:tr>
    </w:tbl>
    <w:p w14:paraId="64090048" w14:textId="77777777" w:rsidR="0053459A" w:rsidRPr="00114B54" w:rsidRDefault="0053459A" w:rsidP="0053459A">
      <w:pPr>
        <w:tabs>
          <w:tab w:val="left" w:pos="720"/>
        </w:tabs>
        <w:rPr>
          <w:b/>
        </w:rPr>
      </w:pPr>
    </w:p>
    <w:p w14:paraId="485CB169" w14:textId="77777777" w:rsidR="00A93CD1" w:rsidRDefault="00A93CD1" w:rsidP="00EB3688">
      <w:pPr>
        <w:tabs>
          <w:tab w:val="left" w:pos="360"/>
          <w:tab w:val="left" w:pos="720"/>
          <w:tab w:val="left" w:pos="1080"/>
          <w:tab w:val="left" w:pos="1440"/>
        </w:tabs>
        <w:rPr>
          <w:b/>
        </w:rPr>
      </w:pPr>
    </w:p>
    <w:p w14:paraId="33DFFC4C" w14:textId="6A9804FE" w:rsidR="00EB3688" w:rsidRDefault="00FF566C" w:rsidP="00EB3688">
      <w:pPr>
        <w:tabs>
          <w:tab w:val="left" w:pos="360"/>
          <w:tab w:val="left" w:pos="720"/>
          <w:tab w:val="left" w:pos="1080"/>
          <w:tab w:val="left" w:pos="1440"/>
        </w:tabs>
        <w:rPr>
          <w:b/>
        </w:rPr>
      </w:pPr>
      <w:r w:rsidRPr="00114B54">
        <w:rPr>
          <w:b/>
          <w:bCs/>
          <w:u w:val="single"/>
        </w:rPr>
        <w:t>If the information collected will be disseminated to the public or used to support information that will be disseminated to the public, then explain how the collection complies with all applicable Information Quality Guidelines</w:t>
      </w:r>
      <w:r w:rsidRPr="00114B54">
        <w:rPr>
          <w:b/>
          <w:bCs/>
        </w:rPr>
        <w:t>.</w:t>
      </w:r>
    </w:p>
    <w:p w14:paraId="32DEBEE2" w14:textId="77777777" w:rsidR="00FD0E0B" w:rsidRDefault="00FD0E0B" w:rsidP="00551A3E"/>
    <w:p w14:paraId="107F4C96" w14:textId="5A148A5E" w:rsidR="00551A3E" w:rsidRPr="00114B54" w:rsidRDefault="00551A3E" w:rsidP="005E600A">
      <w:pPr>
        <w:tabs>
          <w:tab w:val="left" w:pos="360"/>
          <w:tab w:val="left" w:pos="720"/>
          <w:tab w:val="left" w:pos="1080"/>
        </w:tabs>
      </w:pPr>
      <w:r w:rsidRPr="00FF566C">
        <w:t xml:space="preserve">It is anticipated that </w:t>
      </w:r>
      <w:r w:rsidR="008C3623">
        <w:t xml:space="preserve">some of </w:t>
      </w:r>
      <w:r w:rsidRPr="00FF566C">
        <w:t>the information collected will be disseminated to the public or used to support publ</w:t>
      </w:r>
      <w:r w:rsidR="0053459A" w:rsidRPr="00FF566C">
        <w:t xml:space="preserve">icly disseminated information. </w:t>
      </w:r>
      <w:r w:rsidR="005E600A">
        <w:t>NMFS</w:t>
      </w:r>
      <w:r w:rsidRPr="00FF566C">
        <w:t xml:space="preserve"> will retain control over the information and safeguard it from improper access, modification, and destruction, consistent with NOAA standards for confidentiality, privacy, and electronic information.</w:t>
      </w:r>
      <w:r w:rsidR="003E3E9A" w:rsidRPr="00FF566C">
        <w:t xml:space="preserve"> </w:t>
      </w:r>
      <w:r w:rsidRPr="00FF566C">
        <w:t xml:space="preserve">See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9" w:history="1">
        <w:r w:rsidRPr="00FF566C">
          <w:rPr>
            <w:rStyle w:val="Hyperlink"/>
          </w:rPr>
          <w:t>Section 515 of Public Law 106-554</w:t>
        </w:r>
      </w:hyperlink>
      <w:r w:rsidRPr="00FF566C">
        <w:t>.</w:t>
      </w:r>
    </w:p>
    <w:p w14:paraId="7EA9D641" w14:textId="77777777" w:rsidR="00DA196D" w:rsidRPr="00114B54" w:rsidRDefault="00DA196D" w:rsidP="006206B3">
      <w:pPr>
        <w:tabs>
          <w:tab w:val="left" w:pos="360"/>
          <w:tab w:val="left" w:pos="1080"/>
        </w:tabs>
      </w:pPr>
    </w:p>
    <w:p w14:paraId="548D6B8E" w14:textId="635AB70F" w:rsidR="00B447E0" w:rsidRPr="00114B54" w:rsidRDefault="00B447E0" w:rsidP="006206B3">
      <w:r w:rsidRPr="00114B54">
        <w:rPr>
          <w:b/>
          <w:bCs/>
        </w:rPr>
        <w:t>3.</w:t>
      </w:r>
      <w:r w:rsidR="003E3E9A">
        <w:rPr>
          <w:b/>
          <w:bCs/>
        </w:rPr>
        <w:t xml:space="preserve"> </w:t>
      </w:r>
      <w:r w:rsidRPr="00114B54">
        <w:rPr>
          <w:b/>
          <w:bCs/>
          <w:u w:val="single"/>
        </w:rPr>
        <w:t>Describe whether, and to what extent, the collection of information involves the use of automated, electronic, mechanical, or other technological techniques or other forms of information technology</w:t>
      </w:r>
      <w:r w:rsidRPr="00114B54">
        <w:rPr>
          <w:b/>
          <w:bCs/>
        </w:rPr>
        <w:t>.</w:t>
      </w:r>
    </w:p>
    <w:p w14:paraId="50640ECF" w14:textId="77777777" w:rsidR="00B447E0" w:rsidRPr="00114B54" w:rsidRDefault="00B447E0" w:rsidP="006206B3">
      <w:pPr>
        <w:tabs>
          <w:tab w:val="left" w:pos="360"/>
          <w:tab w:val="left" w:pos="1080"/>
        </w:tabs>
      </w:pPr>
    </w:p>
    <w:p w14:paraId="29990E71" w14:textId="5866847B" w:rsidR="00746FA3" w:rsidRPr="00114B54" w:rsidRDefault="00DF22F6" w:rsidP="006206B3">
      <w:r>
        <w:t xml:space="preserve">The applications </w:t>
      </w:r>
      <w:r w:rsidRPr="00DF22F6">
        <w:t xml:space="preserve">are available as fillable pdfs on the </w:t>
      </w:r>
      <w:hyperlink r:id="rId20" w:history="1">
        <w:r w:rsidRPr="00DF22F6">
          <w:rPr>
            <w:rStyle w:val="Hyperlink"/>
          </w:rPr>
          <w:t>NMFS Alaska Region website</w:t>
        </w:r>
      </w:hyperlink>
      <w:r w:rsidRPr="00DF22F6">
        <w:t xml:space="preserve"> </w:t>
      </w:r>
      <w:r>
        <w:t>and can be printed and submitted by mail or fax.</w:t>
      </w:r>
      <w:r w:rsidR="000B29C8">
        <w:t xml:space="preserve"> All but three of the elements of this information collection may be submitted by fax. </w:t>
      </w:r>
      <w:r w:rsidR="003E3E9A">
        <w:t xml:space="preserve"> </w:t>
      </w:r>
      <w:r w:rsidR="000B29C8" w:rsidRPr="00114B54">
        <w:t xml:space="preserve">Fax submittal </w:t>
      </w:r>
      <w:r w:rsidR="000B29C8">
        <w:t>is not accepted for t</w:t>
      </w:r>
      <w:r w:rsidR="00746FA3" w:rsidRPr="00114B54">
        <w:t xml:space="preserve">he Application for a </w:t>
      </w:r>
      <w:r w:rsidR="00C910C0">
        <w:t>Nonprofit</w:t>
      </w:r>
      <w:r w:rsidR="00746FA3" w:rsidRPr="00114B54">
        <w:t xml:space="preserve"> Corporation to be Designated as a CQE and the Application for Transfer of QS to </w:t>
      </w:r>
      <w:r w:rsidR="000B29C8">
        <w:t xml:space="preserve">or from </w:t>
      </w:r>
      <w:r w:rsidR="00746FA3" w:rsidRPr="00114B54">
        <w:t>a CQE due to the Notary requirements.</w:t>
      </w:r>
      <w:r w:rsidR="003E3E9A">
        <w:t xml:space="preserve"> </w:t>
      </w:r>
      <w:r w:rsidR="00746FA3" w:rsidRPr="00114B54">
        <w:t xml:space="preserve">The CQE </w:t>
      </w:r>
      <w:r w:rsidR="000B29C8">
        <w:t>annual</w:t>
      </w:r>
      <w:r w:rsidR="000B29C8" w:rsidRPr="00114B54">
        <w:t xml:space="preserve"> </w:t>
      </w:r>
      <w:r w:rsidR="00746FA3" w:rsidRPr="00114B54">
        <w:t xml:space="preserve">report is a large report with various sizes of pages </w:t>
      </w:r>
      <w:r w:rsidR="000B29C8">
        <w:t>that</w:t>
      </w:r>
      <w:r w:rsidR="000B29C8" w:rsidRPr="00114B54">
        <w:t xml:space="preserve"> </w:t>
      </w:r>
      <w:r w:rsidR="00746FA3" w:rsidRPr="00114B54">
        <w:t>must be submitted by mail or in person.</w:t>
      </w:r>
      <w:r w:rsidR="003E3E9A">
        <w:t xml:space="preserve"> </w:t>
      </w:r>
    </w:p>
    <w:p w14:paraId="6FCBC676" w14:textId="77777777" w:rsidR="00746FA3" w:rsidRDefault="00746FA3" w:rsidP="003B1231">
      <w:pPr>
        <w:tabs>
          <w:tab w:val="left" w:pos="360"/>
          <w:tab w:val="left" w:pos="1080"/>
        </w:tabs>
      </w:pPr>
    </w:p>
    <w:p w14:paraId="77898CA8" w14:textId="3AA16850" w:rsidR="00B447E0" w:rsidRPr="00114B54" w:rsidRDefault="00B447E0" w:rsidP="003B1231">
      <w:r w:rsidRPr="00114B54">
        <w:rPr>
          <w:b/>
          <w:bCs/>
        </w:rPr>
        <w:t>4.</w:t>
      </w:r>
      <w:r w:rsidR="003E3E9A">
        <w:rPr>
          <w:b/>
          <w:bCs/>
        </w:rPr>
        <w:t xml:space="preserve"> </w:t>
      </w:r>
      <w:r w:rsidRPr="00114B54">
        <w:rPr>
          <w:b/>
          <w:bCs/>
          <w:u w:val="single"/>
        </w:rPr>
        <w:t>Describe efforts to identify duplication</w:t>
      </w:r>
      <w:r w:rsidRPr="00114B54">
        <w:rPr>
          <w:b/>
          <w:bCs/>
        </w:rPr>
        <w:t>.</w:t>
      </w:r>
    </w:p>
    <w:p w14:paraId="72E60988" w14:textId="77777777" w:rsidR="00B447E0" w:rsidRPr="00114B54" w:rsidRDefault="00B447E0" w:rsidP="003B1231"/>
    <w:p w14:paraId="7E089406" w14:textId="6A5C331A" w:rsidR="00B447E0" w:rsidRPr="00114B54" w:rsidRDefault="00B447E0" w:rsidP="003B1231">
      <w:r w:rsidRPr="00114B54">
        <w:t xml:space="preserve">None </w:t>
      </w:r>
      <w:r w:rsidR="000F02AA">
        <w:t>of the information collected</w:t>
      </w:r>
      <w:r w:rsidRPr="00114B54">
        <w:t xml:space="preserve"> duplicates other collections.</w:t>
      </w:r>
      <w:r w:rsidR="003E3E9A">
        <w:t xml:space="preserve"> </w:t>
      </w:r>
    </w:p>
    <w:p w14:paraId="2A23A07E" w14:textId="77777777" w:rsidR="00B447E0" w:rsidRPr="00114B54" w:rsidRDefault="00B447E0" w:rsidP="003B1231"/>
    <w:p w14:paraId="33D0D46C" w14:textId="1CF9C328" w:rsidR="00B447E0" w:rsidRPr="00114B54" w:rsidRDefault="00B447E0" w:rsidP="00376DF6">
      <w:r w:rsidRPr="00114B54">
        <w:rPr>
          <w:b/>
          <w:bCs/>
        </w:rPr>
        <w:t>5.</w:t>
      </w:r>
      <w:r w:rsidR="003E3E9A">
        <w:rPr>
          <w:b/>
          <w:bCs/>
        </w:rPr>
        <w:t xml:space="preserve"> </w:t>
      </w:r>
      <w:r w:rsidRPr="00114B54">
        <w:rPr>
          <w:b/>
          <w:bCs/>
          <w:u w:val="single"/>
        </w:rPr>
        <w:t>If the collection of information involves small businesses or other small entities, describe the methods used to minimize burden</w:t>
      </w:r>
      <w:r w:rsidRPr="00114B54">
        <w:rPr>
          <w:b/>
          <w:bCs/>
        </w:rPr>
        <w:t>.</w:t>
      </w:r>
      <w:r w:rsidRPr="00114B54">
        <w:t xml:space="preserve"> </w:t>
      </w:r>
    </w:p>
    <w:p w14:paraId="6D71F41F" w14:textId="77777777" w:rsidR="00B447E0" w:rsidRPr="00114B54" w:rsidRDefault="00B447E0" w:rsidP="00376DF6"/>
    <w:p w14:paraId="7DB3764B" w14:textId="03806D17" w:rsidR="00376DF6" w:rsidRPr="00376DF6" w:rsidRDefault="00376DF6" w:rsidP="00376DF6">
      <w:r w:rsidRPr="00376DF6">
        <w:t xml:space="preserve">NMFS attempts to minimize the burden of this collection on all respondents by collecting only information necessary to manage the </w:t>
      </w:r>
      <w:r>
        <w:t>CQE</w:t>
      </w:r>
      <w:r w:rsidRPr="00376DF6">
        <w:t xml:space="preserve"> Program</w:t>
      </w:r>
      <w:r>
        <w:t>. All of the applications in th</w:t>
      </w:r>
      <w:r w:rsidRPr="00376DF6">
        <w:t xml:space="preserve">is information collection are available online as fillable pdfs. </w:t>
      </w:r>
      <w:r>
        <w:t>In addition to email, a</w:t>
      </w:r>
      <w:r w:rsidRPr="00376DF6">
        <w:t xml:space="preserve"> toll-free phone number is available for participants to contact </w:t>
      </w:r>
      <w:r>
        <w:t xml:space="preserve">the </w:t>
      </w:r>
      <w:r w:rsidRPr="00376DF6">
        <w:t>NMFS R</w:t>
      </w:r>
      <w:r>
        <w:t>estricted Access Management Program</w:t>
      </w:r>
      <w:r w:rsidRPr="00376DF6">
        <w:t xml:space="preserve"> for help or information on </w:t>
      </w:r>
      <w:r>
        <w:t>the</w:t>
      </w:r>
      <w:r w:rsidRPr="00376DF6">
        <w:t xml:space="preserve"> elements</w:t>
      </w:r>
      <w:r>
        <w:t xml:space="preserve"> in this information collection</w:t>
      </w:r>
      <w:r w:rsidRPr="00376DF6">
        <w:t xml:space="preserve">.  </w:t>
      </w:r>
    </w:p>
    <w:p w14:paraId="269D1A47" w14:textId="77777777" w:rsidR="00B447E0" w:rsidRPr="00114B54" w:rsidRDefault="00B447E0" w:rsidP="00376DF6"/>
    <w:p w14:paraId="7405E151" w14:textId="7F94E12F" w:rsidR="00B447E0" w:rsidRPr="00114B54" w:rsidRDefault="00B447E0" w:rsidP="0021054F">
      <w:pPr>
        <w:rPr>
          <w:b/>
        </w:rPr>
      </w:pPr>
      <w:r w:rsidRPr="00114B54">
        <w:rPr>
          <w:b/>
        </w:rPr>
        <w:t>6.</w:t>
      </w:r>
      <w:r w:rsidR="003E3E9A">
        <w:rPr>
          <w:b/>
        </w:rPr>
        <w:t xml:space="preserve"> </w:t>
      </w:r>
      <w:r w:rsidRPr="00114B54">
        <w:rPr>
          <w:b/>
          <w:u w:val="single"/>
        </w:rPr>
        <w:t>Describe the consequences to the Federal program or policy activities if the collection is not conducted or is conducted less frequently</w:t>
      </w:r>
      <w:r w:rsidRPr="00114B54">
        <w:rPr>
          <w:b/>
        </w:rPr>
        <w:t xml:space="preserve">. </w:t>
      </w:r>
    </w:p>
    <w:p w14:paraId="20A1E43A" w14:textId="77777777" w:rsidR="00B447E0" w:rsidRPr="00114B54" w:rsidRDefault="00B447E0" w:rsidP="0021054F">
      <w:pPr>
        <w:ind w:firstLine="720"/>
      </w:pPr>
    </w:p>
    <w:p w14:paraId="569657FB" w14:textId="7013F6B0" w:rsidR="008D797D" w:rsidRDefault="008D797D" w:rsidP="0021054F">
      <w:pPr>
        <w:widowControl w:val="0"/>
        <w:autoSpaceDE w:val="0"/>
        <w:autoSpaceDN w:val="0"/>
        <w:contextualSpacing/>
      </w:pPr>
      <w:r w:rsidRPr="008D797D">
        <w:t xml:space="preserve">It would not be possible to effectively manage the </w:t>
      </w:r>
      <w:r>
        <w:t>CQE</w:t>
      </w:r>
      <w:r w:rsidRPr="008D797D">
        <w:t xml:space="preserve"> Program or carry out the mandates of the Magnuson-Stevens Act </w:t>
      </w:r>
      <w:r>
        <w:t xml:space="preserve">and Halibut Act </w:t>
      </w:r>
      <w:r w:rsidRPr="008D797D">
        <w:t>if this collection were not conducted or conducted less frequently.</w:t>
      </w:r>
    </w:p>
    <w:p w14:paraId="48EBAF87" w14:textId="77777777" w:rsidR="008D797D" w:rsidRPr="008D797D" w:rsidRDefault="008D797D" w:rsidP="0021054F">
      <w:pPr>
        <w:widowControl w:val="0"/>
        <w:autoSpaceDE w:val="0"/>
        <w:autoSpaceDN w:val="0"/>
        <w:contextualSpacing/>
      </w:pPr>
    </w:p>
    <w:p w14:paraId="408E45AA" w14:textId="6F515738" w:rsidR="008D797D" w:rsidRPr="00114B54" w:rsidRDefault="008D797D" w:rsidP="0021054F">
      <w:r w:rsidRPr="00114B54">
        <w:t>The lack of adequate information to manage the CQE Program would result in the fishery management decision-making process being less objective, more political, and potentially less equitable.</w:t>
      </w:r>
      <w:r>
        <w:t xml:space="preserve"> </w:t>
      </w:r>
      <w:r w:rsidRPr="00114B54">
        <w:t>This would decrease the credibility of the fishery management process and result in an unnecessarily costly and ineffective management system.</w:t>
      </w:r>
      <w:r>
        <w:t xml:space="preserve"> </w:t>
      </w:r>
      <w:r w:rsidRPr="00114B54">
        <w:t>The cost of making decisions based on inadequate information would adversely affect the viability of the CQE fishing industry</w:t>
      </w:r>
      <w:r w:rsidR="0065215C">
        <w:t xml:space="preserve">, </w:t>
      </w:r>
      <w:r w:rsidR="0021054F">
        <w:t>and</w:t>
      </w:r>
      <w:r w:rsidR="0065215C">
        <w:t xml:space="preserve"> impact the economic health of the participating communities</w:t>
      </w:r>
      <w:r w:rsidRPr="00114B54">
        <w:t>.</w:t>
      </w:r>
    </w:p>
    <w:p w14:paraId="23F7EACC" w14:textId="77777777" w:rsidR="005161AD" w:rsidRPr="00114B54" w:rsidRDefault="005161AD" w:rsidP="005161AD"/>
    <w:p w14:paraId="78F75CB6" w14:textId="4D3C2641" w:rsidR="00B447E0" w:rsidRPr="00114B54" w:rsidRDefault="00B447E0" w:rsidP="00B447E0">
      <w:pPr>
        <w:rPr>
          <w:b/>
        </w:rPr>
      </w:pPr>
      <w:r w:rsidRPr="00114B54">
        <w:rPr>
          <w:b/>
        </w:rPr>
        <w:t>7.</w:t>
      </w:r>
      <w:r w:rsidR="003E3E9A">
        <w:rPr>
          <w:b/>
        </w:rPr>
        <w:t xml:space="preserve"> </w:t>
      </w:r>
      <w:r w:rsidRPr="00114B54">
        <w:rPr>
          <w:b/>
          <w:u w:val="single"/>
        </w:rPr>
        <w:t>Explain any special circumstances that require the collection to be conducted in a manner inconsistent with OMB guidelines</w:t>
      </w:r>
      <w:r w:rsidRPr="00114B54">
        <w:rPr>
          <w:b/>
        </w:rPr>
        <w:t xml:space="preserve">. </w:t>
      </w:r>
    </w:p>
    <w:p w14:paraId="44ACB2B2" w14:textId="77777777" w:rsidR="00B447E0" w:rsidRPr="00114B54" w:rsidRDefault="00B447E0" w:rsidP="00B447E0"/>
    <w:p w14:paraId="305024D1" w14:textId="77777777" w:rsidR="00B447E0" w:rsidRPr="00114B54" w:rsidRDefault="00B447E0" w:rsidP="00B447E0">
      <w:r w:rsidRPr="00114B54">
        <w:t>No special circumstances exist.</w:t>
      </w:r>
    </w:p>
    <w:p w14:paraId="0DA12AB7" w14:textId="77777777" w:rsidR="00B447E0" w:rsidRPr="00114B54" w:rsidRDefault="00B447E0" w:rsidP="00B447E0"/>
    <w:p w14:paraId="7AF05836" w14:textId="117A2F4F" w:rsidR="00B447E0" w:rsidRPr="00114B54" w:rsidRDefault="00B447E0" w:rsidP="00BA362A">
      <w:pPr>
        <w:rPr>
          <w:b/>
        </w:rPr>
      </w:pPr>
      <w:r w:rsidRPr="00114B54">
        <w:rPr>
          <w:b/>
        </w:rPr>
        <w:t>8.</w:t>
      </w:r>
      <w:r w:rsidR="003E3E9A">
        <w:rPr>
          <w:b/>
        </w:rPr>
        <w:t xml:space="preserve"> </w:t>
      </w:r>
      <w:r w:rsidRPr="00114B54">
        <w:rPr>
          <w:b/>
          <w:u w:val="single"/>
        </w:rPr>
        <w:t>Provide information on the PRA Federal Register Notice that solicited public comments on the information collection prior to this submission.</w:t>
      </w:r>
      <w:r w:rsidR="003E3E9A">
        <w:rPr>
          <w:b/>
          <w:u w:val="single"/>
        </w:rPr>
        <w:t xml:space="preserve"> </w:t>
      </w:r>
      <w:r w:rsidRPr="00114B54">
        <w:rPr>
          <w:b/>
          <w:u w:val="single"/>
        </w:rPr>
        <w:t>Summarize the public comments received in response to that notice and describe the actions taken by the agency in response to those comments.</w:t>
      </w:r>
      <w:r w:rsidR="003E3E9A">
        <w:rPr>
          <w:b/>
          <w:u w:val="single"/>
        </w:rPr>
        <w:t xml:space="preserve"> </w:t>
      </w:r>
      <w:r w:rsidRPr="00114B54">
        <w:rPr>
          <w:b/>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114B54">
        <w:rPr>
          <w:b/>
        </w:rPr>
        <w:t>.</w:t>
      </w:r>
    </w:p>
    <w:p w14:paraId="7175167C" w14:textId="77777777" w:rsidR="00B447E0" w:rsidRPr="00114B54" w:rsidRDefault="00B447E0" w:rsidP="00BA362A"/>
    <w:p w14:paraId="33EC9174" w14:textId="46BCB681" w:rsidR="00AA6552" w:rsidRDefault="00AA6552" w:rsidP="002A7643">
      <w:r w:rsidRPr="00AA6552">
        <w:t xml:space="preserve">A </w:t>
      </w:r>
      <w:r w:rsidRPr="00792A32">
        <w:rPr>
          <w:i/>
        </w:rPr>
        <w:t>Federal Register</w:t>
      </w:r>
      <w:r w:rsidR="003E3E9A">
        <w:t xml:space="preserve"> </w:t>
      </w:r>
      <w:r w:rsidRPr="00AA6552">
        <w:t xml:space="preserve">Notice published on </w:t>
      </w:r>
      <w:r w:rsidR="00775170">
        <w:t>October 9, 2018</w:t>
      </w:r>
      <w:r w:rsidRPr="00AA6552">
        <w:t xml:space="preserve"> (</w:t>
      </w:r>
      <w:r w:rsidR="00775170">
        <w:t>83</w:t>
      </w:r>
      <w:r w:rsidRPr="00AA6552">
        <w:t xml:space="preserve"> FR </w:t>
      </w:r>
      <w:r w:rsidR="00775170">
        <w:t>50644</w:t>
      </w:r>
      <w:r>
        <w:t>)</w:t>
      </w:r>
      <w:r w:rsidR="00775170">
        <w:t>,</w:t>
      </w:r>
      <w:r>
        <w:t xml:space="preserve"> </w:t>
      </w:r>
      <w:r w:rsidRPr="00AA6552">
        <w:t xml:space="preserve">solicited public comment. </w:t>
      </w:r>
      <w:r w:rsidR="00775170">
        <w:t xml:space="preserve">The comment period ended December 10, </w:t>
      </w:r>
      <w:r w:rsidR="00775170" w:rsidRPr="00792A32">
        <w:t xml:space="preserve">2018. </w:t>
      </w:r>
      <w:r w:rsidR="00AE3AD0" w:rsidRPr="00792A32">
        <w:t>No</w:t>
      </w:r>
      <w:r w:rsidR="00775170" w:rsidRPr="00792A32">
        <w:t xml:space="preserve"> comments</w:t>
      </w:r>
      <w:r w:rsidR="00775170" w:rsidRPr="00D659EA">
        <w:t xml:space="preserve"> were received</w:t>
      </w:r>
      <w:r w:rsidR="00775170">
        <w:t xml:space="preserve"> from the notice. </w:t>
      </w:r>
      <w:r w:rsidR="002A7643">
        <w:t>NMFS A</w:t>
      </w:r>
      <w:r w:rsidR="002670CE">
        <w:t>laska Region</w:t>
      </w:r>
      <w:r w:rsidR="002A7643">
        <w:t xml:space="preserve"> contacted CQEs for comments</w:t>
      </w:r>
      <w:r w:rsidR="00491F72">
        <w:t xml:space="preserve"> on this information collectio</w:t>
      </w:r>
      <w:r w:rsidR="00BF4178">
        <w:t>n.</w:t>
      </w:r>
      <w:r w:rsidR="00491F72" w:rsidRPr="00945CBB">
        <w:t xml:space="preserve"> </w:t>
      </w:r>
      <w:r w:rsidR="00BF4178">
        <w:t>T</w:t>
      </w:r>
      <w:r w:rsidR="002670CE">
        <w:t>wo comment letters</w:t>
      </w:r>
      <w:r w:rsidR="002A7643" w:rsidRPr="00945CBB">
        <w:t xml:space="preserve"> were received</w:t>
      </w:r>
      <w:r w:rsidR="00792A32">
        <w:t xml:space="preserve">, which contained three distinct comments. </w:t>
      </w:r>
      <w:r w:rsidR="00AE3AD0" w:rsidRPr="00945CBB">
        <w:t xml:space="preserve"> </w:t>
      </w:r>
    </w:p>
    <w:p w14:paraId="1594D31A" w14:textId="77777777" w:rsidR="00AA6552" w:rsidRDefault="00AA6552" w:rsidP="00BA362A"/>
    <w:p w14:paraId="09C919DB" w14:textId="10F9AEF3" w:rsidR="007D24F0" w:rsidRDefault="007D24F0" w:rsidP="00B447E0">
      <w:r w:rsidRPr="007D24F0">
        <w:rPr>
          <w:i/>
        </w:rPr>
        <w:t>Comment 1:</w:t>
      </w:r>
      <w:r>
        <w:t xml:space="preserve"> A</w:t>
      </w:r>
      <w:r w:rsidRPr="007D24F0">
        <w:t xml:space="preserve">ll </w:t>
      </w:r>
      <w:r w:rsidR="002670CE">
        <w:t xml:space="preserve">of </w:t>
      </w:r>
      <w:r w:rsidRPr="007D24F0">
        <w:t xml:space="preserve">the </w:t>
      </w:r>
      <w:r>
        <w:t>c</w:t>
      </w:r>
      <w:r w:rsidRPr="007D24F0">
        <w:t xml:space="preserve">ollection </w:t>
      </w:r>
      <w:r>
        <w:t>i</w:t>
      </w:r>
      <w:r w:rsidRPr="007D24F0">
        <w:t>nformation is necessary for the Agency to do its job managing the CQE Program</w:t>
      </w:r>
      <w:r>
        <w:t>.</w:t>
      </w:r>
    </w:p>
    <w:p w14:paraId="28AD019C" w14:textId="0D4E2409" w:rsidR="00AA6552" w:rsidRDefault="007D24F0" w:rsidP="00B447E0">
      <w:r>
        <w:t xml:space="preserve"> </w:t>
      </w:r>
    </w:p>
    <w:p w14:paraId="31EF4ED8" w14:textId="5EEABC02" w:rsidR="007D24F0" w:rsidRDefault="007D24F0" w:rsidP="00B447E0">
      <w:r w:rsidRPr="007D24F0">
        <w:rPr>
          <w:i/>
        </w:rPr>
        <w:t>Response:</w:t>
      </w:r>
      <w:r>
        <w:t xml:space="preserve"> NMFS acknowledges the comment.</w:t>
      </w:r>
    </w:p>
    <w:p w14:paraId="6E3B7FE6" w14:textId="042FB38A" w:rsidR="007D24F0" w:rsidRDefault="007D24F0" w:rsidP="00B447E0"/>
    <w:p w14:paraId="52D0B081" w14:textId="2A972B7B" w:rsidR="00945CBB" w:rsidRDefault="007D24F0" w:rsidP="00945CBB">
      <w:r w:rsidRPr="0073102B">
        <w:rPr>
          <w:i/>
        </w:rPr>
        <w:t>Comment 2:</w:t>
      </w:r>
      <w:r>
        <w:t xml:space="preserve"> </w:t>
      </w:r>
      <w:r w:rsidR="00945CBB">
        <w:t xml:space="preserve">It is difficult to get information required for </w:t>
      </w:r>
      <w:r w:rsidR="00280D76">
        <w:t xml:space="preserve">the CQE </w:t>
      </w:r>
      <w:r w:rsidR="00EB46AF">
        <w:t xml:space="preserve">annual report </w:t>
      </w:r>
      <w:r w:rsidR="00945CBB">
        <w:t>regarding the permits used to make the landing on a vessel. T</w:t>
      </w:r>
      <w:r w:rsidR="00945CBB" w:rsidRPr="007D24F0">
        <w:t xml:space="preserve">he </w:t>
      </w:r>
      <w:r w:rsidR="00945CBB">
        <w:t>fisherme</w:t>
      </w:r>
      <w:r w:rsidR="00945CBB" w:rsidRPr="007D24F0">
        <w:t xml:space="preserve">n </w:t>
      </w:r>
      <w:r w:rsidR="00945CBB">
        <w:t>use</w:t>
      </w:r>
      <w:r w:rsidR="00945CBB" w:rsidRPr="007D24F0">
        <w:t xml:space="preserve"> one </w:t>
      </w:r>
      <w:r w:rsidR="00945CBB">
        <w:t>f</w:t>
      </w:r>
      <w:r w:rsidR="00945CBB" w:rsidRPr="007D24F0">
        <w:t xml:space="preserve">ish </w:t>
      </w:r>
      <w:r w:rsidR="00945CBB">
        <w:t>t</w:t>
      </w:r>
      <w:r w:rsidR="00945CBB" w:rsidRPr="007D24F0">
        <w:t>icket</w:t>
      </w:r>
      <w:r w:rsidR="00945CBB">
        <w:t>,</w:t>
      </w:r>
      <w:r w:rsidR="00945CBB" w:rsidRPr="007D24F0">
        <w:t xml:space="preserve"> and if they have multiple </w:t>
      </w:r>
      <w:r w:rsidR="00945CBB">
        <w:t>p</w:t>
      </w:r>
      <w:r w:rsidR="00945CBB" w:rsidRPr="007D24F0">
        <w:t>ermits</w:t>
      </w:r>
      <w:r w:rsidR="00945CBB">
        <w:t>,</w:t>
      </w:r>
      <w:r w:rsidR="00945CBB" w:rsidRPr="007D24F0">
        <w:t xml:space="preserve"> they can print out a</w:t>
      </w:r>
      <w:r w:rsidR="00945CBB">
        <w:t>n</w:t>
      </w:r>
      <w:r w:rsidR="00945CBB" w:rsidRPr="007D24F0">
        <w:t xml:space="preserve"> </w:t>
      </w:r>
      <w:r w:rsidR="00945CBB">
        <w:t>eLandings IFQ Permit Report w</w:t>
      </w:r>
      <w:r w:rsidR="00945CBB" w:rsidRPr="007D24F0">
        <w:t xml:space="preserve">hen they do their </w:t>
      </w:r>
      <w:r w:rsidR="00945CBB">
        <w:t>fish t</w:t>
      </w:r>
      <w:r w:rsidR="00945CBB" w:rsidRPr="007D24F0">
        <w:t>ickets.</w:t>
      </w:r>
      <w:r w:rsidR="00945CBB">
        <w:t xml:space="preserve"> However, </w:t>
      </w:r>
      <w:r w:rsidR="00B75A19">
        <w:t xml:space="preserve">it is difficult for fishermen to give copies of this to the person responsible for the CQE </w:t>
      </w:r>
      <w:r w:rsidR="00EB46AF">
        <w:t>annual report</w:t>
      </w:r>
      <w:r w:rsidR="00B75A19">
        <w:t>.</w:t>
      </w:r>
    </w:p>
    <w:p w14:paraId="0903AECD" w14:textId="78636E2E" w:rsidR="00B75A19" w:rsidRDefault="00B75A19" w:rsidP="00945CBB"/>
    <w:p w14:paraId="4350792F" w14:textId="39BD9B71" w:rsidR="00B75A19" w:rsidRPr="00B75A19" w:rsidRDefault="00B75A19" w:rsidP="00B75A19">
      <w:r>
        <w:rPr>
          <w:i/>
        </w:rPr>
        <w:t xml:space="preserve">Response: </w:t>
      </w:r>
      <w:r w:rsidRPr="00B75A19">
        <w:t xml:space="preserve">The purpose of the annual report is to </w:t>
      </w:r>
      <w:r w:rsidR="00280D76">
        <w:t>help</w:t>
      </w:r>
      <w:r w:rsidRPr="00B75A19">
        <w:t xml:space="preserve"> NMFS and the Council assess the performance of the CQEs in meeting the objectives of providing for community-held QS. </w:t>
      </w:r>
      <w:r w:rsidR="00395C67">
        <w:t>One of the performance standards require</w:t>
      </w:r>
      <w:r w:rsidR="00280D76">
        <w:t>s</w:t>
      </w:r>
      <w:r w:rsidR="00395C67">
        <w:t xml:space="preserve"> that community IFQ permits be leased by residents of the ownership community. </w:t>
      </w:r>
      <w:r w:rsidRPr="00B75A19">
        <w:t>NMFS</w:t>
      </w:r>
      <w:r>
        <w:t xml:space="preserve"> acknowledges </w:t>
      </w:r>
      <w:r w:rsidR="00280D76">
        <w:t xml:space="preserve">that </w:t>
      </w:r>
      <w:r>
        <w:t>the potential logistical challenges of record transmission in remote, coastal Alaska may increase the burden of information collection</w:t>
      </w:r>
      <w:r w:rsidR="00280D76">
        <w:t xml:space="preserve">; however, we </w:t>
      </w:r>
      <w:r w:rsidR="00395C67">
        <w:t xml:space="preserve">would like to continue to collect information </w:t>
      </w:r>
      <w:r w:rsidR="0022599A">
        <w:t>on the distributional effects of the program within the communities.</w:t>
      </w:r>
    </w:p>
    <w:p w14:paraId="18A21041" w14:textId="6B2ACF7D" w:rsidR="00830151" w:rsidRDefault="00830151" w:rsidP="00B447E0"/>
    <w:p w14:paraId="2380CA12" w14:textId="15DB5D33" w:rsidR="005420ED" w:rsidRPr="00023E69" w:rsidRDefault="00830151" w:rsidP="005420ED">
      <w:pPr>
        <w:shd w:val="clear" w:color="auto" w:fill="FFFFFF"/>
      </w:pPr>
      <w:r w:rsidRPr="00B75A19">
        <w:rPr>
          <w:i/>
        </w:rPr>
        <w:t xml:space="preserve">Comment 3: </w:t>
      </w:r>
      <w:r w:rsidR="005420ED">
        <w:t>S</w:t>
      </w:r>
      <w:r w:rsidR="005420ED" w:rsidRPr="00023E69">
        <w:t xml:space="preserve">ome of </w:t>
      </w:r>
      <w:r w:rsidR="00A9655B">
        <w:t>the</w:t>
      </w:r>
      <w:r w:rsidR="005420ED" w:rsidRPr="00023E69">
        <w:t xml:space="preserve"> information </w:t>
      </w:r>
      <w:r w:rsidR="00A9655B">
        <w:t xml:space="preserve">for the annual report </w:t>
      </w:r>
      <w:r w:rsidR="005420ED" w:rsidRPr="00023E69">
        <w:t xml:space="preserve">is very relative and important for gathering statistics by NOAA and NMFS. That would be the information gathered through the lease of permits and specifically </w:t>
      </w:r>
      <w:r w:rsidR="00A9655B">
        <w:t>h</w:t>
      </w:r>
      <w:r w:rsidR="005420ED" w:rsidRPr="00A9655B">
        <w:t xml:space="preserve">alibut </w:t>
      </w:r>
      <w:r w:rsidR="00A9655B">
        <w:t>s</w:t>
      </w:r>
      <w:r w:rsidR="005420ED" w:rsidRPr="00A9655B">
        <w:t>port permits</w:t>
      </w:r>
      <w:r w:rsidR="005420ED" w:rsidRPr="00023E69">
        <w:t>. The information gathered and submitted will help the industry and NMFS as they review and implement measures that support the sustain</w:t>
      </w:r>
      <w:r w:rsidR="005420ED">
        <w:t>ability</w:t>
      </w:r>
      <w:r w:rsidR="005420ED" w:rsidRPr="00023E69">
        <w:t xml:space="preserve"> of this fishery.</w:t>
      </w:r>
      <w:r w:rsidR="005420ED">
        <w:t xml:space="preserve"> </w:t>
      </w:r>
      <w:r w:rsidR="005420ED" w:rsidRPr="00023E69">
        <w:t>Other information required in the annual report like meeting minutes, criteria to lease, scoring process, notices</w:t>
      </w:r>
      <w:r w:rsidR="00EB46AF">
        <w:t>,</w:t>
      </w:r>
      <w:r w:rsidR="005420ED" w:rsidRPr="00023E69">
        <w:t xml:space="preserve"> and how many permits held are really a repeat of information after the first annual report is submitted and should be a once and done deal. This should be the case as long as the CQE is in good standing with</w:t>
      </w:r>
      <w:r w:rsidR="0015165F">
        <w:t xml:space="preserve"> the State and Federal g</w:t>
      </w:r>
      <w:r w:rsidR="005420ED" w:rsidRPr="00023E69">
        <w:t>overnment in filing their annual or biannual reports.</w:t>
      </w:r>
      <w:r w:rsidR="005420ED">
        <w:t xml:space="preserve"> Reporting </w:t>
      </w:r>
      <w:r w:rsidR="005420ED" w:rsidRPr="00023E69">
        <w:t xml:space="preserve">should be limited to </w:t>
      </w:r>
      <w:r w:rsidR="005420ED" w:rsidRPr="00A9655B">
        <w:t>CHP</w:t>
      </w:r>
      <w:r w:rsidR="005420ED" w:rsidRPr="00023E69">
        <w:t xml:space="preserve"> lease information because this would ease the burden on the entity reporting as well as NOAA.  </w:t>
      </w:r>
    </w:p>
    <w:p w14:paraId="2FC8D37A" w14:textId="71B40DCB" w:rsidR="00830151" w:rsidRDefault="00830151" w:rsidP="00830151"/>
    <w:p w14:paraId="1A16D459" w14:textId="5CB642E4" w:rsidR="00830151" w:rsidRDefault="00830151" w:rsidP="00285497">
      <w:pPr>
        <w:shd w:val="clear" w:color="auto" w:fill="FFFFFF"/>
      </w:pPr>
      <w:r w:rsidRPr="00830151">
        <w:rPr>
          <w:i/>
        </w:rPr>
        <w:t>Response:</w:t>
      </w:r>
      <w:r>
        <w:t xml:space="preserve"> </w:t>
      </w:r>
      <w:r w:rsidR="005420ED" w:rsidRPr="00023E69">
        <w:t xml:space="preserve">NMFS acknowledges that the information collected through CQE annual reports provides essential information for the effective and sustainable management of </w:t>
      </w:r>
      <w:r w:rsidR="005420ED">
        <w:t xml:space="preserve">the CQE </w:t>
      </w:r>
      <w:r w:rsidR="00E9540E">
        <w:t>P</w:t>
      </w:r>
      <w:r w:rsidR="005420ED">
        <w:t xml:space="preserve">rogram and </w:t>
      </w:r>
      <w:r w:rsidR="005420ED" w:rsidRPr="00023E69">
        <w:t>related fisheries. While certain p</w:t>
      </w:r>
      <w:r w:rsidR="005420ED">
        <w:t>ieces of information required by</w:t>
      </w:r>
      <w:r w:rsidR="005420ED" w:rsidRPr="00023E69">
        <w:t xml:space="preserve"> CQE annual report</w:t>
      </w:r>
      <w:r w:rsidR="005420ED">
        <w:t>s</w:t>
      </w:r>
      <w:r w:rsidR="005420ED" w:rsidRPr="00023E69">
        <w:t xml:space="preserve"> may not change</w:t>
      </w:r>
      <w:r w:rsidR="005420ED">
        <w:t xml:space="preserve"> frequently for all CQEs</w:t>
      </w:r>
      <w:r w:rsidR="005420ED" w:rsidRPr="00023E69">
        <w:t>, it is important for NMFS to have regularly updated information to ensure that program requirements and objectives are consistently met. For required information that does not typically change from year to year, previously submitted CQE annual reports may provide an easily accessible reference to reduce the burden of preparing future reports.</w:t>
      </w:r>
    </w:p>
    <w:p w14:paraId="07231C5C" w14:textId="77777777" w:rsidR="007D24F0" w:rsidRDefault="007D24F0" w:rsidP="00B447E0"/>
    <w:p w14:paraId="10237712" w14:textId="77777777" w:rsidR="00B447E0" w:rsidRPr="00114B54" w:rsidRDefault="00B447E0" w:rsidP="00B447E0">
      <w:pPr>
        <w:rPr>
          <w:b/>
        </w:rPr>
      </w:pPr>
      <w:r w:rsidRPr="00114B54">
        <w:rPr>
          <w:b/>
        </w:rPr>
        <w:t xml:space="preserve">9.  </w:t>
      </w:r>
      <w:r w:rsidRPr="00114B54">
        <w:rPr>
          <w:b/>
          <w:u w:val="single"/>
        </w:rPr>
        <w:t>Explain any decisions to provide payments or gifts to respondents, other than remuneration of contractors or grantees</w:t>
      </w:r>
      <w:r w:rsidRPr="00114B54">
        <w:rPr>
          <w:b/>
        </w:rPr>
        <w:t>.</w:t>
      </w:r>
    </w:p>
    <w:p w14:paraId="3B9BA643" w14:textId="77777777" w:rsidR="00EE42CB" w:rsidRDefault="00EE42CB" w:rsidP="00B447E0"/>
    <w:p w14:paraId="5D461F12" w14:textId="77777777" w:rsidR="00B447E0" w:rsidRPr="00114B54" w:rsidRDefault="00B447E0" w:rsidP="00B447E0">
      <w:r w:rsidRPr="00114B54">
        <w:t>No payment or gift is provided under this program.</w:t>
      </w:r>
    </w:p>
    <w:p w14:paraId="6622E15C" w14:textId="77777777" w:rsidR="00B447E0" w:rsidRPr="00114B54" w:rsidRDefault="00B447E0" w:rsidP="00B447E0"/>
    <w:p w14:paraId="632C6EDF" w14:textId="3F7D609A" w:rsidR="00B447E0" w:rsidRPr="00114B54" w:rsidRDefault="00B447E0" w:rsidP="003846C7">
      <w:pPr>
        <w:rPr>
          <w:b/>
        </w:rPr>
      </w:pPr>
      <w:r w:rsidRPr="00114B54">
        <w:rPr>
          <w:b/>
        </w:rPr>
        <w:t>10.</w:t>
      </w:r>
      <w:r w:rsidR="003E3E9A">
        <w:rPr>
          <w:b/>
        </w:rPr>
        <w:t xml:space="preserve"> </w:t>
      </w:r>
      <w:r w:rsidRPr="00114B54">
        <w:rPr>
          <w:b/>
          <w:u w:val="single"/>
        </w:rPr>
        <w:t>Describe any assurance of confidentiality provided to respondents and the basis for assurance in statute, regulation, or agency po</w:t>
      </w:r>
      <w:r w:rsidRPr="00114B54">
        <w:rPr>
          <w:b/>
        </w:rPr>
        <w:t>licy.</w:t>
      </w:r>
    </w:p>
    <w:p w14:paraId="3AA642CB" w14:textId="77777777" w:rsidR="00B447E0" w:rsidRPr="00114B54" w:rsidRDefault="00B447E0" w:rsidP="003846C7"/>
    <w:p w14:paraId="175D4129" w14:textId="35771521" w:rsidR="00A21E67" w:rsidRPr="00114B54" w:rsidRDefault="00A21E67" w:rsidP="003846C7">
      <w:r w:rsidRPr="00114B54">
        <w:t xml:space="preserve">The information collected is confidential under section </w:t>
      </w:r>
      <w:r w:rsidR="000336D2">
        <w:t>402(b)</w:t>
      </w:r>
      <w:r w:rsidRPr="00114B54">
        <w:t xml:space="preserve"> of the Magnuson-Stevens Act (16 U.S.C. 1801 </w:t>
      </w:r>
      <w:r w:rsidRPr="00AA670E">
        <w:rPr>
          <w:i/>
        </w:rPr>
        <w:t>et seq</w:t>
      </w:r>
      <w:r w:rsidRPr="00114B54">
        <w:t xml:space="preserve">.); and also under </w:t>
      </w:r>
      <w:hyperlink r:id="rId21" w:history="1">
        <w:r w:rsidRPr="008B3129">
          <w:rPr>
            <w:rStyle w:val="Hyperlink"/>
          </w:rPr>
          <w:t>NOAA Administrative Order (AO) 216-100</w:t>
        </w:r>
      </w:hyperlink>
      <w:r w:rsidRPr="00114B54">
        <w:t>, which sets forth procedures to protect confidentiality of fishery statistics.</w:t>
      </w:r>
      <w:r w:rsidR="003E3E9A">
        <w:t xml:space="preserve"> </w:t>
      </w:r>
    </w:p>
    <w:p w14:paraId="6F998C72" w14:textId="77777777" w:rsidR="00A21E67" w:rsidRPr="00114B54" w:rsidRDefault="00A21E67" w:rsidP="003846C7"/>
    <w:p w14:paraId="70ADE759" w14:textId="13B218A2" w:rsidR="00B447E0" w:rsidRDefault="003846C7" w:rsidP="003846C7">
      <w:r w:rsidRPr="006A3CE1">
        <w:t xml:space="preserve">The System of Records Notice that covers this information collection is </w:t>
      </w:r>
      <w:hyperlink r:id="rId22" w:history="1">
        <w:r w:rsidRPr="006A3CE1">
          <w:rPr>
            <w:color w:val="0000FF"/>
            <w:u w:val="single"/>
          </w:rPr>
          <w:t>COMMERCE/NOAA-19, Permits and Registrations for United States Federally Regulated Fisheries</w:t>
        </w:r>
      </w:hyperlink>
      <w:r w:rsidRPr="006A3CE1">
        <w:t xml:space="preserve">. An amended Privacy Act system of records notice was published in the </w:t>
      </w:r>
      <w:r w:rsidRPr="006A3CE1">
        <w:rPr>
          <w:i/>
        </w:rPr>
        <w:t>Federal Register</w:t>
      </w:r>
      <w:r w:rsidRPr="006A3CE1">
        <w:t xml:space="preserve"> on August 7, 2015 (80 FR 47457), and became effective September 15, 2015 (80 FR 55327).</w:t>
      </w:r>
    </w:p>
    <w:p w14:paraId="5A913DF0" w14:textId="77777777" w:rsidR="006C1353" w:rsidRPr="00114B54" w:rsidRDefault="006C1353" w:rsidP="003846C7"/>
    <w:p w14:paraId="1101FCBA" w14:textId="57CB0C8F" w:rsidR="00B447E0" w:rsidRPr="00114B54" w:rsidRDefault="00B447E0" w:rsidP="00B447E0">
      <w:pPr>
        <w:rPr>
          <w:b/>
        </w:rPr>
      </w:pPr>
      <w:r w:rsidRPr="00114B54">
        <w:rPr>
          <w:b/>
        </w:rPr>
        <w:t>11.</w:t>
      </w:r>
      <w:r w:rsidR="003E3E9A">
        <w:rPr>
          <w:b/>
        </w:rPr>
        <w:t xml:space="preserve"> </w:t>
      </w:r>
      <w:r w:rsidRPr="00114B54">
        <w:rPr>
          <w:b/>
          <w:u w:val="single"/>
        </w:rPr>
        <w:t>Provide additional justification for any questions of a sensitive nature, such as sexual behavior and attitudes, religious beliefs, and other matters that are commonly considered private</w:t>
      </w:r>
      <w:r w:rsidRPr="00114B54">
        <w:rPr>
          <w:b/>
        </w:rPr>
        <w:t>.</w:t>
      </w:r>
    </w:p>
    <w:p w14:paraId="14492B90" w14:textId="77777777" w:rsidR="00B447E0" w:rsidRPr="00114B54" w:rsidRDefault="00B447E0" w:rsidP="00B447E0"/>
    <w:p w14:paraId="5618EB6F" w14:textId="77777777" w:rsidR="00B447E0" w:rsidRPr="00114B54" w:rsidRDefault="00B447E0" w:rsidP="00B447E0">
      <w:r w:rsidRPr="00114B54">
        <w:t>This information collection does not involve information of a sensitive nature.</w:t>
      </w:r>
    </w:p>
    <w:p w14:paraId="150CDD0A" w14:textId="77777777" w:rsidR="00B447E0" w:rsidRPr="00114B54" w:rsidRDefault="00B447E0" w:rsidP="00B447E0"/>
    <w:p w14:paraId="298888B3" w14:textId="49504D1B" w:rsidR="00B447E0" w:rsidRPr="00114B54" w:rsidRDefault="00B447E0" w:rsidP="00B41A40">
      <w:pPr>
        <w:rPr>
          <w:b/>
        </w:rPr>
      </w:pPr>
      <w:r w:rsidRPr="00114B54">
        <w:rPr>
          <w:b/>
        </w:rPr>
        <w:t>12.</w:t>
      </w:r>
      <w:r w:rsidR="003E3E9A">
        <w:rPr>
          <w:b/>
        </w:rPr>
        <w:t xml:space="preserve"> </w:t>
      </w:r>
      <w:r w:rsidRPr="00114B54">
        <w:rPr>
          <w:b/>
          <w:u w:val="single"/>
        </w:rPr>
        <w:t>Provide an estimate in hours of the burden of the collection of information</w:t>
      </w:r>
      <w:r w:rsidRPr="00114B54">
        <w:rPr>
          <w:b/>
        </w:rPr>
        <w:t>.</w:t>
      </w:r>
    </w:p>
    <w:p w14:paraId="75F0FA1D" w14:textId="77777777" w:rsidR="00B447E0" w:rsidRPr="00114B54" w:rsidRDefault="00B447E0" w:rsidP="00B41A40">
      <w:pPr>
        <w:rPr>
          <w:b/>
        </w:rPr>
      </w:pPr>
    </w:p>
    <w:p w14:paraId="38B8287E" w14:textId="3CBBAA3B" w:rsidR="00B447E0" w:rsidRDefault="00B447E0" w:rsidP="00B41A40">
      <w:r w:rsidRPr="00114B54">
        <w:t xml:space="preserve">Estimated total </w:t>
      </w:r>
      <w:r w:rsidR="009211CD">
        <w:t xml:space="preserve">unique </w:t>
      </w:r>
      <w:r w:rsidRPr="00114B54">
        <w:t xml:space="preserve">respondents: </w:t>
      </w:r>
      <w:r w:rsidR="00346252">
        <w:t>36</w:t>
      </w:r>
      <w:r w:rsidR="00955FFD">
        <w:t xml:space="preserve">, </w:t>
      </w:r>
      <w:r w:rsidR="00346252" w:rsidRPr="002A28FE">
        <w:t xml:space="preserve">decreased </w:t>
      </w:r>
      <w:r w:rsidR="00955FFD" w:rsidRPr="002A28FE">
        <w:t xml:space="preserve">from </w:t>
      </w:r>
      <w:r w:rsidR="00346252" w:rsidRPr="002A28FE">
        <w:t>75</w:t>
      </w:r>
      <w:r w:rsidR="005A7DEF" w:rsidRPr="002A28FE">
        <w:t>.</w:t>
      </w:r>
      <w:r w:rsidR="003E3E9A">
        <w:t xml:space="preserve"> </w:t>
      </w:r>
      <w:r w:rsidR="005253B6" w:rsidRPr="00114B54">
        <w:t xml:space="preserve">Estimated total responses: </w:t>
      </w:r>
      <w:r w:rsidR="008E7240">
        <w:t>69</w:t>
      </w:r>
      <w:r w:rsidR="00AE5767">
        <w:t xml:space="preserve">, decreased from </w:t>
      </w:r>
      <w:r w:rsidR="00A63194">
        <w:t>134</w:t>
      </w:r>
      <w:r w:rsidR="005A7DEF" w:rsidRPr="00114B54">
        <w:t>.</w:t>
      </w:r>
      <w:r w:rsidR="003E3E9A">
        <w:t xml:space="preserve"> </w:t>
      </w:r>
      <w:r w:rsidRPr="00114B54">
        <w:t xml:space="preserve">Estimated total burden: </w:t>
      </w:r>
      <w:r w:rsidR="008E7240">
        <w:t>1,657</w:t>
      </w:r>
      <w:r w:rsidR="007E6D8D">
        <w:t xml:space="preserve"> </w:t>
      </w:r>
      <w:r w:rsidR="002D3A40">
        <w:t>hr</w:t>
      </w:r>
      <w:r w:rsidR="00AE5767">
        <w:t xml:space="preserve">, decreased from </w:t>
      </w:r>
      <w:r w:rsidR="00A63194">
        <w:t>1,884</w:t>
      </w:r>
      <w:r w:rsidR="00AE5767">
        <w:t xml:space="preserve"> </w:t>
      </w:r>
      <w:r w:rsidR="005A7DEF" w:rsidRPr="00114B54">
        <w:t xml:space="preserve">hr. </w:t>
      </w:r>
      <w:r w:rsidRPr="00114B54">
        <w:t>Es</w:t>
      </w:r>
      <w:r w:rsidR="005A7DEF" w:rsidRPr="00114B54">
        <w:t xml:space="preserve">timated total personnel costs: </w:t>
      </w:r>
      <w:r w:rsidR="00AE5767">
        <w:t>$</w:t>
      </w:r>
      <w:r w:rsidR="008E7240">
        <w:t>83,909</w:t>
      </w:r>
      <w:r w:rsidR="00AE5767">
        <w:t xml:space="preserve">, decreased from </w:t>
      </w:r>
      <w:r w:rsidRPr="00114B54">
        <w:t>$</w:t>
      </w:r>
      <w:r w:rsidR="00A63194">
        <w:t>92,308</w:t>
      </w:r>
      <w:r w:rsidR="00384E40">
        <w:t>.</w:t>
      </w:r>
    </w:p>
    <w:p w14:paraId="53CD56DE" w14:textId="77777777" w:rsidR="009211CD" w:rsidRDefault="009211CD" w:rsidP="00B41A40"/>
    <w:p w14:paraId="298AD393" w14:textId="1AAD7F2D" w:rsidR="009211CD" w:rsidRPr="00114B54" w:rsidRDefault="009211CD" w:rsidP="00B41A40">
      <w:r w:rsidRPr="009211CD">
        <w:t>Except for the number of unique respondents, these amounts reflect a sum of the estimated amounts provided for each information collection in the tables above. The number of unique respondents is based on the number of separate participants who are expected to submit information during the 3-year renewal period for this information collection review (ICR). Unique respondents rather than a sum is used because some C</w:t>
      </w:r>
      <w:r w:rsidR="00A851AB">
        <w:t>Q</w:t>
      </w:r>
      <w:r>
        <w:t>E</w:t>
      </w:r>
      <w:r w:rsidRPr="009211CD">
        <w:t xml:space="preserve"> </w:t>
      </w:r>
      <w:r w:rsidR="00A851AB">
        <w:t>P</w:t>
      </w:r>
      <w:r w:rsidRPr="009211CD">
        <w:t>rogram participants submit more than one type of information collection in this ICR.</w:t>
      </w:r>
    </w:p>
    <w:p w14:paraId="0BF62A4A" w14:textId="77777777" w:rsidR="00B447E0" w:rsidRDefault="00B447E0" w:rsidP="00B41A40"/>
    <w:p w14:paraId="335C321A" w14:textId="0761E774" w:rsidR="00B447E0" w:rsidRPr="00114B54" w:rsidRDefault="00B447E0" w:rsidP="00B41A40">
      <w:pPr>
        <w:rPr>
          <w:b/>
        </w:rPr>
      </w:pPr>
      <w:r w:rsidRPr="00114B54">
        <w:rPr>
          <w:b/>
        </w:rPr>
        <w:t>13</w:t>
      </w:r>
      <w:r w:rsidRPr="00114B54">
        <w:rPr>
          <w:b/>
          <w:u w:val="single"/>
        </w:rPr>
        <w:t>.</w:t>
      </w:r>
      <w:r w:rsidR="003E3E9A">
        <w:rPr>
          <w:b/>
          <w:u w:val="single"/>
        </w:rPr>
        <w:t xml:space="preserve"> </w:t>
      </w:r>
      <w:r w:rsidRPr="00114B54">
        <w:rPr>
          <w:b/>
          <w:u w:val="single"/>
        </w:rPr>
        <w:t>Provide an estimate of the total annual cost burden to the respondents or record-keepers resulting from the collection (excluding the value of the burden hours in Question 12 above).</w:t>
      </w:r>
    </w:p>
    <w:p w14:paraId="72FACCBC" w14:textId="77777777" w:rsidR="00B447E0" w:rsidRPr="00114B54" w:rsidRDefault="00B447E0" w:rsidP="00B41A40">
      <w:pPr>
        <w:rPr>
          <w:b/>
        </w:rPr>
      </w:pPr>
    </w:p>
    <w:p w14:paraId="1A8D3878" w14:textId="2DD823C5" w:rsidR="00B447E0" w:rsidRPr="00475E91" w:rsidRDefault="00B447E0" w:rsidP="00475E91">
      <w:r w:rsidRPr="00114B54">
        <w:t>Estimated total miscellaneous costs:</w:t>
      </w:r>
      <w:r w:rsidR="003E3E9A">
        <w:t xml:space="preserve"> </w:t>
      </w:r>
      <w:r w:rsidRPr="00114B54">
        <w:t>$</w:t>
      </w:r>
      <w:r w:rsidR="008E7240">
        <w:t>213</w:t>
      </w:r>
      <w:r w:rsidR="008D6DDA">
        <w:t>, decreased from $</w:t>
      </w:r>
      <w:r w:rsidR="009C46D6">
        <w:t>264</w:t>
      </w:r>
      <w:r w:rsidRPr="00114B54">
        <w:t>.</w:t>
      </w:r>
      <w:r w:rsidR="003E3E9A">
        <w:t xml:space="preserve"> </w:t>
      </w:r>
      <w:r w:rsidR="00615729" w:rsidRPr="00615729">
        <w:t xml:space="preserve">The specific miscellaneous costs estimated for each information collection are provided in the tables above.  </w:t>
      </w:r>
      <w:r w:rsidR="00475E91">
        <w:t>The total miscellaneous costs</w:t>
      </w:r>
      <w:r w:rsidR="00475E91" w:rsidRPr="00475E91">
        <w:t xml:space="preserve"> reflect a sum of the estimated </w:t>
      </w:r>
      <w:r w:rsidR="00475E91">
        <w:t xml:space="preserve">miscellaneous costs </w:t>
      </w:r>
      <w:r w:rsidR="00475E91" w:rsidRPr="00475E91">
        <w:t>provided for each information collection in the tables above.</w:t>
      </w:r>
    </w:p>
    <w:p w14:paraId="36BC03EC" w14:textId="77777777" w:rsidR="00B447E0" w:rsidRPr="00114B54" w:rsidRDefault="00B447E0" w:rsidP="00B41A40"/>
    <w:p w14:paraId="65EF54A4" w14:textId="45D0704E" w:rsidR="00B447E0" w:rsidRPr="00114B54" w:rsidRDefault="00B447E0" w:rsidP="00B41A40">
      <w:pPr>
        <w:rPr>
          <w:b/>
        </w:rPr>
      </w:pPr>
      <w:r w:rsidRPr="00114B54">
        <w:rPr>
          <w:b/>
        </w:rPr>
        <w:t>14.</w:t>
      </w:r>
      <w:r w:rsidR="003E3E9A">
        <w:rPr>
          <w:b/>
        </w:rPr>
        <w:t xml:space="preserve"> </w:t>
      </w:r>
      <w:r w:rsidRPr="00114B54">
        <w:rPr>
          <w:b/>
          <w:u w:val="single"/>
        </w:rPr>
        <w:t>Provide estimates of annualized cost to the Federal government</w:t>
      </w:r>
      <w:r w:rsidRPr="00114B54">
        <w:rPr>
          <w:b/>
        </w:rPr>
        <w:t>.</w:t>
      </w:r>
    </w:p>
    <w:p w14:paraId="298F049A" w14:textId="77777777" w:rsidR="00B447E0" w:rsidRPr="00114B54" w:rsidRDefault="00B447E0" w:rsidP="00B41A40"/>
    <w:p w14:paraId="6EB0466F" w14:textId="18C2A69C" w:rsidR="004000F6" w:rsidRPr="00114B54" w:rsidRDefault="00FD7072" w:rsidP="00B41A40">
      <w:r w:rsidRPr="00114B54">
        <w:t xml:space="preserve">Estimated total responses: </w:t>
      </w:r>
      <w:r w:rsidR="008E7240">
        <w:t>69</w:t>
      </w:r>
      <w:r w:rsidR="008D6DDA">
        <w:t xml:space="preserve">, decreased from </w:t>
      </w:r>
      <w:r w:rsidR="00482FE0">
        <w:t>134</w:t>
      </w:r>
      <w:r w:rsidRPr="00114B54">
        <w:t>.</w:t>
      </w:r>
      <w:r w:rsidR="003E3E9A">
        <w:t xml:space="preserve"> </w:t>
      </w:r>
      <w:r w:rsidRPr="00114B54">
        <w:t xml:space="preserve">Estimated total burden: </w:t>
      </w:r>
      <w:r w:rsidR="00A73B22">
        <w:t>173</w:t>
      </w:r>
      <w:r w:rsidR="00A73B22" w:rsidRPr="00114B54">
        <w:t xml:space="preserve"> </w:t>
      </w:r>
      <w:r w:rsidR="004000F6" w:rsidRPr="00114B54">
        <w:t>hr</w:t>
      </w:r>
      <w:r w:rsidR="008D6DDA">
        <w:t xml:space="preserve">, </w:t>
      </w:r>
      <w:r w:rsidR="00F30C2C">
        <w:t xml:space="preserve">decreased </w:t>
      </w:r>
      <w:r w:rsidR="008D6DDA">
        <w:t xml:space="preserve">from </w:t>
      </w:r>
      <w:r w:rsidR="00482FE0">
        <w:t xml:space="preserve">234 </w:t>
      </w:r>
      <w:r w:rsidR="008D6DDA">
        <w:t>hr</w:t>
      </w:r>
      <w:r w:rsidR="004000F6" w:rsidRPr="00114B54">
        <w:t>.</w:t>
      </w:r>
      <w:r w:rsidR="003E3E9A">
        <w:t xml:space="preserve"> </w:t>
      </w:r>
      <w:r w:rsidR="004000F6" w:rsidRPr="00114B54">
        <w:t>Estimated total personnel costs:</w:t>
      </w:r>
      <w:r w:rsidR="003E3E9A">
        <w:t xml:space="preserve"> </w:t>
      </w:r>
      <w:r w:rsidR="004000F6" w:rsidRPr="00114B54">
        <w:t>$</w:t>
      </w:r>
      <w:r w:rsidR="00A73B22">
        <w:t>7,266</w:t>
      </w:r>
      <w:r w:rsidR="008D6DDA">
        <w:t xml:space="preserve">, </w:t>
      </w:r>
      <w:r w:rsidR="007C4B82">
        <w:t xml:space="preserve">decreased </w:t>
      </w:r>
      <w:r w:rsidR="008D6DDA">
        <w:t>from $</w:t>
      </w:r>
      <w:r w:rsidR="00482FE0">
        <w:t>8,658</w:t>
      </w:r>
      <w:r w:rsidR="00B32BF7">
        <w:t>.</w:t>
      </w:r>
      <w:r w:rsidR="00615729" w:rsidRPr="00615729">
        <w:t xml:space="preserve"> </w:t>
      </w:r>
      <w:r w:rsidR="00615729">
        <w:t>T</w:t>
      </w:r>
      <w:r w:rsidR="00615729" w:rsidRPr="00615729">
        <w:t xml:space="preserve">hese amounts reflect a sum of the estimated amounts provided for each information collection in the tables above.  </w:t>
      </w:r>
    </w:p>
    <w:p w14:paraId="7B8AFCE4" w14:textId="77777777" w:rsidR="00B447E0" w:rsidRPr="00114B54" w:rsidRDefault="00B447E0" w:rsidP="00B41A40"/>
    <w:p w14:paraId="1E14BEAD" w14:textId="5326F579" w:rsidR="00B447E0" w:rsidRPr="00114B54" w:rsidRDefault="00B447E0" w:rsidP="00381411">
      <w:pPr>
        <w:rPr>
          <w:b/>
        </w:rPr>
      </w:pPr>
      <w:r w:rsidRPr="00114B54">
        <w:rPr>
          <w:b/>
        </w:rPr>
        <w:t>15.</w:t>
      </w:r>
      <w:r w:rsidR="003E3E9A">
        <w:rPr>
          <w:b/>
        </w:rPr>
        <w:t xml:space="preserve"> </w:t>
      </w:r>
      <w:r w:rsidRPr="00114B54">
        <w:rPr>
          <w:b/>
          <w:u w:val="single"/>
        </w:rPr>
        <w:t>Explain the reasons for any program changes or adjustments</w:t>
      </w:r>
      <w:r w:rsidRPr="00114B54">
        <w:rPr>
          <w:b/>
        </w:rPr>
        <w:t>.</w:t>
      </w:r>
    </w:p>
    <w:p w14:paraId="1CE3B277" w14:textId="77777777" w:rsidR="00B447E0" w:rsidRPr="00114B54" w:rsidRDefault="00B447E0" w:rsidP="00381411"/>
    <w:p w14:paraId="11D59B7B" w14:textId="77777777" w:rsidR="0016236E" w:rsidRDefault="006936BA" w:rsidP="00435F89">
      <w:r>
        <w:t>A</w:t>
      </w:r>
      <w:r w:rsidR="00873E2D" w:rsidRPr="005837E2">
        <w:t xml:space="preserve">djustments </w:t>
      </w:r>
      <w:r w:rsidR="0025226C" w:rsidRPr="005837E2">
        <w:t>were made to reflect the most recent data available</w:t>
      </w:r>
      <w:r w:rsidR="005837E2" w:rsidRPr="005837E2">
        <w:t xml:space="preserve"> and increased postage</w:t>
      </w:r>
      <w:r w:rsidR="00AC2B58">
        <w:t>, photocopy, notary,</w:t>
      </w:r>
      <w:r w:rsidR="005837E2" w:rsidRPr="005837E2">
        <w:t xml:space="preserve"> and Federal personnel costs</w:t>
      </w:r>
      <w:r w:rsidR="0025226C" w:rsidRPr="005837E2">
        <w:t>.</w:t>
      </w:r>
      <w:r w:rsidR="0025226C">
        <w:t xml:space="preserve"> </w:t>
      </w:r>
      <w:r w:rsidR="00435F89">
        <w:t>The number of respondents for the three transfer applications was adjusted to show that both the transferor and transferee are respondents to each response.</w:t>
      </w:r>
    </w:p>
    <w:p w14:paraId="43FFA519" w14:textId="45A62491" w:rsidR="00435F89" w:rsidRDefault="00435F89" w:rsidP="00435F89">
      <w:r>
        <w:t xml:space="preserve"> </w:t>
      </w:r>
    </w:p>
    <w:p w14:paraId="310E4489" w14:textId="67AB5F50" w:rsidR="003A5A88" w:rsidRPr="003A5A88" w:rsidRDefault="003A5A88" w:rsidP="00435F89">
      <w:pPr>
        <w:keepNext/>
      </w:pPr>
      <w:r w:rsidRPr="003A5A88">
        <w:t>Summary of Current and Previous Requests</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720"/>
        <w:gridCol w:w="810"/>
        <w:gridCol w:w="720"/>
        <w:gridCol w:w="810"/>
        <w:gridCol w:w="810"/>
        <w:gridCol w:w="810"/>
        <w:gridCol w:w="810"/>
        <w:gridCol w:w="810"/>
        <w:gridCol w:w="720"/>
        <w:gridCol w:w="810"/>
      </w:tblGrid>
      <w:tr w:rsidR="00956D66" w:rsidRPr="003A5A88" w14:paraId="595BB095" w14:textId="77777777" w:rsidTr="00956D66">
        <w:tc>
          <w:tcPr>
            <w:tcW w:w="1710" w:type="dxa"/>
            <w:vMerge w:val="restart"/>
            <w:shd w:val="clear" w:color="auto" w:fill="DEEAF6"/>
            <w:vAlign w:val="center"/>
          </w:tcPr>
          <w:p w14:paraId="0B67FC70" w14:textId="77777777" w:rsidR="003A5A88" w:rsidRPr="003A5A88" w:rsidRDefault="003A5A88" w:rsidP="00435F89">
            <w:pPr>
              <w:keepNext/>
              <w:widowControl w:val="0"/>
              <w:autoSpaceDE w:val="0"/>
              <w:autoSpaceDN w:val="0"/>
              <w:adjustRightInd w:val="0"/>
              <w:jc w:val="center"/>
              <w:rPr>
                <w:rFonts w:ascii="Calibri" w:eastAsia="Calibri" w:hAnsi="Calibri"/>
                <w:sz w:val="18"/>
                <w:szCs w:val="18"/>
              </w:rPr>
            </w:pPr>
          </w:p>
        </w:tc>
        <w:tc>
          <w:tcPr>
            <w:tcW w:w="1530" w:type="dxa"/>
            <w:gridSpan w:val="2"/>
            <w:tcBorders>
              <w:bottom w:val="single" w:sz="4" w:space="0" w:color="auto"/>
            </w:tcBorders>
            <w:shd w:val="clear" w:color="auto" w:fill="DEEAF6"/>
            <w:vAlign w:val="center"/>
          </w:tcPr>
          <w:p w14:paraId="2F4BFECC" w14:textId="77777777" w:rsidR="003A5A88" w:rsidRPr="003A5A88" w:rsidRDefault="003A5A88" w:rsidP="00435F89">
            <w:pPr>
              <w:keepNext/>
              <w:widowControl w:val="0"/>
              <w:autoSpaceDE w:val="0"/>
              <w:autoSpaceDN w:val="0"/>
              <w:adjustRightInd w:val="0"/>
              <w:jc w:val="center"/>
              <w:rPr>
                <w:rFonts w:ascii="Calibri" w:eastAsia="Calibri" w:hAnsi="Calibri"/>
                <w:b/>
                <w:sz w:val="18"/>
                <w:szCs w:val="18"/>
              </w:rPr>
            </w:pPr>
            <w:r w:rsidRPr="003A5A88">
              <w:rPr>
                <w:rFonts w:ascii="Calibri" w:eastAsia="Calibri" w:hAnsi="Calibri"/>
                <w:b/>
                <w:sz w:val="18"/>
                <w:szCs w:val="18"/>
              </w:rPr>
              <w:t>Respondents</w:t>
            </w:r>
          </w:p>
        </w:tc>
        <w:tc>
          <w:tcPr>
            <w:tcW w:w="1530" w:type="dxa"/>
            <w:gridSpan w:val="2"/>
            <w:tcBorders>
              <w:bottom w:val="single" w:sz="4" w:space="0" w:color="auto"/>
            </w:tcBorders>
            <w:shd w:val="clear" w:color="auto" w:fill="DEEAF6"/>
            <w:vAlign w:val="center"/>
          </w:tcPr>
          <w:p w14:paraId="117AB519" w14:textId="77777777" w:rsidR="003A5A88" w:rsidRPr="003A5A88" w:rsidRDefault="003A5A88" w:rsidP="00435F89">
            <w:pPr>
              <w:keepNext/>
              <w:widowControl w:val="0"/>
              <w:autoSpaceDE w:val="0"/>
              <w:autoSpaceDN w:val="0"/>
              <w:adjustRightInd w:val="0"/>
              <w:jc w:val="center"/>
              <w:rPr>
                <w:rFonts w:ascii="Calibri" w:eastAsia="Calibri" w:hAnsi="Calibri"/>
                <w:b/>
                <w:sz w:val="18"/>
                <w:szCs w:val="18"/>
              </w:rPr>
            </w:pPr>
            <w:r w:rsidRPr="003A5A88">
              <w:rPr>
                <w:rFonts w:ascii="Calibri" w:eastAsia="Calibri" w:hAnsi="Calibri"/>
                <w:b/>
                <w:sz w:val="18"/>
                <w:szCs w:val="18"/>
              </w:rPr>
              <w:t>Responses</w:t>
            </w:r>
          </w:p>
        </w:tc>
        <w:tc>
          <w:tcPr>
            <w:tcW w:w="1620" w:type="dxa"/>
            <w:gridSpan w:val="2"/>
            <w:tcBorders>
              <w:bottom w:val="single" w:sz="4" w:space="0" w:color="auto"/>
            </w:tcBorders>
            <w:shd w:val="clear" w:color="auto" w:fill="DEEAF6"/>
            <w:vAlign w:val="center"/>
          </w:tcPr>
          <w:p w14:paraId="2B824385" w14:textId="77777777" w:rsidR="003A5A88" w:rsidRPr="003A5A88" w:rsidRDefault="003A5A88" w:rsidP="00435F89">
            <w:pPr>
              <w:keepNext/>
              <w:widowControl w:val="0"/>
              <w:autoSpaceDE w:val="0"/>
              <w:autoSpaceDN w:val="0"/>
              <w:adjustRightInd w:val="0"/>
              <w:jc w:val="center"/>
              <w:rPr>
                <w:rFonts w:ascii="Calibri" w:eastAsia="Calibri" w:hAnsi="Calibri"/>
                <w:b/>
                <w:sz w:val="18"/>
                <w:szCs w:val="18"/>
              </w:rPr>
            </w:pPr>
            <w:r w:rsidRPr="003A5A88">
              <w:rPr>
                <w:rFonts w:ascii="Calibri" w:eastAsia="Calibri" w:hAnsi="Calibri"/>
                <w:b/>
                <w:sz w:val="18"/>
                <w:szCs w:val="18"/>
              </w:rPr>
              <w:t>Burden Hours</w:t>
            </w:r>
          </w:p>
        </w:tc>
        <w:tc>
          <w:tcPr>
            <w:tcW w:w="1620" w:type="dxa"/>
            <w:gridSpan w:val="2"/>
            <w:tcBorders>
              <w:bottom w:val="single" w:sz="4" w:space="0" w:color="auto"/>
            </w:tcBorders>
            <w:shd w:val="clear" w:color="auto" w:fill="DEEAF6"/>
            <w:vAlign w:val="center"/>
          </w:tcPr>
          <w:p w14:paraId="3F650B13" w14:textId="77777777" w:rsidR="003A5A88" w:rsidRPr="003A5A88" w:rsidRDefault="003A5A88" w:rsidP="00435F89">
            <w:pPr>
              <w:keepNext/>
              <w:widowControl w:val="0"/>
              <w:autoSpaceDE w:val="0"/>
              <w:autoSpaceDN w:val="0"/>
              <w:adjustRightInd w:val="0"/>
              <w:jc w:val="center"/>
              <w:rPr>
                <w:rFonts w:ascii="Calibri" w:eastAsia="Calibri" w:hAnsi="Calibri"/>
                <w:b/>
                <w:sz w:val="18"/>
                <w:szCs w:val="18"/>
              </w:rPr>
            </w:pPr>
            <w:r w:rsidRPr="003A5A88">
              <w:rPr>
                <w:rFonts w:ascii="Calibri" w:eastAsia="Calibri" w:hAnsi="Calibri"/>
                <w:b/>
                <w:sz w:val="18"/>
                <w:szCs w:val="18"/>
              </w:rPr>
              <w:t>Labor Costs</w:t>
            </w:r>
          </w:p>
        </w:tc>
        <w:tc>
          <w:tcPr>
            <w:tcW w:w="1530" w:type="dxa"/>
            <w:gridSpan w:val="2"/>
            <w:tcBorders>
              <w:bottom w:val="single" w:sz="4" w:space="0" w:color="auto"/>
            </w:tcBorders>
            <w:shd w:val="clear" w:color="auto" w:fill="DEEAF6"/>
            <w:vAlign w:val="center"/>
          </w:tcPr>
          <w:p w14:paraId="2266B5DD" w14:textId="77777777" w:rsidR="003A5A88" w:rsidRPr="003A5A88" w:rsidRDefault="003A5A88" w:rsidP="00435F89">
            <w:pPr>
              <w:keepNext/>
              <w:widowControl w:val="0"/>
              <w:autoSpaceDE w:val="0"/>
              <w:autoSpaceDN w:val="0"/>
              <w:adjustRightInd w:val="0"/>
              <w:jc w:val="center"/>
              <w:rPr>
                <w:rFonts w:ascii="Calibri" w:eastAsia="Calibri" w:hAnsi="Calibri"/>
                <w:b/>
                <w:sz w:val="18"/>
                <w:szCs w:val="18"/>
              </w:rPr>
            </w:pPr>
            <w:r w:rsidRPr="003A5A88">
              <w:rPr>
                <w:rFonts w:ascii="Calibri" w:eastAsia="Calibri" w:hAnsi="Calibri"/>
                <w:b/>
                <w:sz w:val="18"/>
                <w:szCs w:val="18"/>
              </w:rPr>
              <w:t>Miscellaneous Costs</w:t>
            </w:r>
          </w:p>
        </w:tc>
      </w:tr>
      <w:tr w:rsidR="003A5A88" w:rsidRPr="003A5A88" w14:paraId="51DF5634" w14:textId="77777777" w:rsidTr="00956D66">
        <w:tc>
          <w:tcPr>
            <w:tcW w:w="1710" w:type="dxa"/>
            <w:vMerge/>
            <w:shd w:val="clear" w:color="auto" w:fill="DEEAF6"/>
            <w:vAlign w:val="center"/>
          </w:tcPr>
          <w:p w14:paraId="2D92210B" w14:textId="77777777" w:rsidR="003A5A88" w:rsidRPr="003A5A88" w:rsidRDefault="003A5A88" w:rsidP="00435F89">
            <w:pPr>
              <w:keepNext/>
              <w:widowControl w:val="0"/>
              <w:autoSpaceDE w:val="0"/>
              <w:autoSpaceDN w:val="0"/>
              <w:adjustRightInd w:val="0"/>
              <w:rPr>
                <w:rFonts w:ascii="Calibri" w:eastAsia="Calibri" w:hAnsi="Calibri"/>
                <w:sz w:val="18"/>
                <w:szCs w:val="18"/>
              </w:rPr>
            </w:pPr>
          </w:p>
        </w:tc>
        <w:tc>
          <w:tcPr>
            <w:tcW w:w="720" w:type="dxa"/>
            <w:tcBorders>
              <w:bottom w:val="single" w:sz="4" w:space="0" w:color="auto"/>
              <w:right w:val="dotted" w:sz="4" w:space="0" w:color="auto"/>
            </w:tcBorders>
            <w:shd w:val="clear" w:color="auto" w:fill="FBE4D5"/>
            <w:vAlign w:val="center"/>
          </w:tcPr>
          <w:p w14:paraId="5A0A5F76" w14:textId="77777777" w:rsidR="003A5A88" w:rsidRPr="003A5A88" w:rsidRDefault="003A5A88" w:rsidP="00435F89">
            <w:pPr>
              <w:keepNext/>
              <w:widowControl w:val="0"/>
              <w:autoSpaceDE w:val="0"/>
              <w:autoSpaceDN w:val="0"/>
              <w:adjustRightInd w:val="0"/>
              <w:rPr>
                <w:rFonts w:ascii="Calibri" w:eastAsia="Calibri" w:hAnsi="Calibri"/>
                <w:sz w:val="16"/>
                <w:szCs w:val="16"/>
              </w:rPr>
            </w:pPr>
            <w:r w:rsidRPr="003A5A88">
              <w:rPr>
                <w:rFonts w:ascii="Calibri" w:eastAsia="Calibri" w:hAnsi="Calibri"/>
                <w:sz w:val="16"/>
                <w:szCs w:val="16"/>
              </w:rPr>
              <w:t>Current</w:t>
            </w:r>
          </w:p>
        </w:tc>
        <w:tc>
          <w:tcPr>
            <w:tcW w:w="810" w:type="dxa"/>
            <w:tcBorders>
              <w:left w:val="dotted" w:sz="4" w:space="0" w:color="auto"/>
              <w:bottom w:val="single" w:sz="4" w:space="0" w:color="auto"/>
            </w:tcBorders>
            <w:shd w:val="clear" w:color="auto" w:fill="FBE4D5"/>
            <w:vAlign w:val="center"/>
          </w:tcPr>
          <w:p w14:paraId="5AFD221C" w14:textId="77777777" w:rsidR="003A5A88" w:rsidRPr="003A5A88" w:rsidRDefault="003A5A88" w:rsidP="00435F89">
            <w:pPr>
              <w:keepNext/>
              <w:widowControl w:val="0"/>
              <w:autoSpaceDE w:val="0"/>
              <w:autoSpaceDN w:val="0"/>
              <w:adjustRightInd w:val="0"/>
              <w:rPr>
                <w:rFonts w:ascii="Calibri" w:eastAsia="Calibri" w:hAnsi="Calibri"/>
                <w:sz w:val="16"/>
                <w:szCs w:val="16"/>
              </w:rPr>
            </w:pPr>
            <w:r w:rsidRPr="003A5A88">
              <w:rPr>
                <w:rFonts w:ascii="Calibri" w:eastAsia="Calibri" w:hAnsi="Calibri"/>
                <w:sz w:val="16"/>
                <w:szCs w:val="16"/>
              </w:rPr>
              <w:t>Previous</w:t>
            </w:r>
          </w:p>
        </w:tc>
        <w:tc>
          <w:tcPr>
            <w:tcW w:w="720" w:type="dxa"/>
            <w:tcBorders>
              <w:right w:val="dotted" w:sz="4" w:space="0" w:color="auto"/>
            </w:tcBorders>
            <w:shd w:val="clear" w:color="auto" w:fill="FBE4D5"/>
            <w:vAlign w:val="center"/>
          </w:tcPr>
          <w:p w14:paraId="3C1269C2" w14:textId="77777777" w:rsidR="003A5A88" w:rsidRPr="003A5A88" w:rsidRDefault="003A5A88" w:rsidP="00435F89">
            <w:pPr>
              <w:keepNext/>
              <w:widowControl w:val="0"/>
              <w:autoSpaceDE w:val="0"/>
              <w:autoSpaceDN w:val="0"/>
              <w:adjustRightInd w:val="0"/>
              <w:rPr>
                <w:rFonts w:ascii="Calibri" w:eastAsia="Calibri" w:hAnsi="Calibri"/>
                <w:sz w:val="16"/>
                <w:szCs w:val="16"/>
              </w:rPr>
            </w:pPr>
            <w:r w:rsidRPr="003A5A88">
              <w:rPr>
                <w:rFonts w:ascii="Calibri" w:eastAsia="Calibri" w:hAnsi="Calibri"/>
                <w:sz w:val="16"/>
                <w:szCs w:val="16"/>
              </w:rPr>
              <w:t>Current</w:t>
            </w:r>
          </w:p>
        </w:tc>
        <w:tc>
          <w:tcPr>
            <w:tcW w:w="810" w:type="dxa"/>
            <w:tcBorders>
              <w:left w:val="dotted" w:sz="4" w:space="0" w:color="auto"/>
            </w:tcBorders>
            <w:shd w:val="clear" w:color="auto" w:fill="FBE4D5"/>
            <w:vAlign w:val="center"/>
          </w:tcPr>
          <w:p w14:paraId="29700C4C" w14:textId="77777777" w:rsidR="003A5A88" w:rsidRPr="003A5A88" w:rsidRDefault="003A5A88" w:rsidP="00435F89">
            <w:pPr>
              <w:keepNext/>
              <w:widowControl w:val="0"/>
              <w:autoSpaceDE w:val="0"/>
              <w:autoSpaceDN w:val="0"/>
              <w:adjustRightInd w:val="0"/>
              <w:rPr>
                <w:rFonts w:ascii="Calibri" w:eastAsia="Calibri" w:hAnsi="Calibri"/>
                <w:sz w:val="16"/>
                <w:szCs w:val="16"/>
              </w:rPr>
            </w:pPr>
            <w:r w:rsidRPr="003A5A88">
              <w:rPr>
                <w:rFonts w:ascii="Calibri" w:eastAsia="Calibri" w:hAnsi="Calibri"/>
                <w:sz w:val="16"/>
                <w:szCs w:val="16"/>
              </w:rPr>
              <w:t>Previous</w:t>
            </w:r>
          </w:p>
        </w:tc>
        <w:tc>
          <w:tcPr>
            <w:tcW w:w="810" w:type="dxa"/>
            <w:tcBorders>
              <w:right w:val="dotted" w:sz="4" w:space="0" w:color="auto"/>
            </w:tcBorders>
            <w:shd w:val="clear" w:color="auto" w:fill="FBE4D5"/>
            <w:vAlign w:val="center"/>
          </w:tcPr>
          <w:p w14:paraId="4A948AC3" w14:textId="77777777" w:rsidR="003A5A88" w:rsidRPr="003A5A88" w:rsidRDefault="003A5A88" w:rsidP="00435F89">
            <w:pPr>
              <w:keepNext/>
              <w:widowControl w:val="0"/>
              <w:autoSpaceDE w:val="0"/>
              <w:autoSpaceDN w:val="0"/>
              <w:adjustRightInd w:val="0"/>
              <w:rPr>
                <w:rFonts w:ascii="Calibri" w:eastAsia="Calibri" w:hAnsi="Calibri"/>
                <w:sz w:val="16"/>
                <w:szCs w:val="16"/>
              </w:rPr>
            </w:pPr>
            <w:r w:rsidRPr="003A5A88">
              <w:rPr>
                <w:rFonts w:ascii="Calibri" w:eastAsia="Calibri" w:hAnsi="Calibri"/>
                <w:sz w:val="16"/>
                <w:szCs w:val="16"/>
              </w:rPr>
              <w:t>Current</w:t>
            </w:r>
          </w:p>
        </w:tc>
        <w:tc>
          <w:tcPr>
            <w:tcW w:w="810" w:type="dxa"/>
            <w:tcBorders>
              <w:left w:val="dotted" w:sz="4" w:space="0" w:color="auto"/>
            </w:tcBorders>
            <w:shd w:val="clear" w:color="auto" w:fill="FBE4D5"/>
            <w:vAlign w:val="center"/>
          </w:tcPr>
          <w:p w14:paraId="3F9C3BCC" w14:textId="77777777" w:rsidR="003A5A88" w:rsidRPr="003A5A88" w:rsidRDefault="003A5A88" w:rsidP="00435F89">
            <w:pPr>
              <w:keepNext/>
              <w:widowControl w:val="0"/>
              <w:autoSpaceDE w:val="0"/>
              <w:autoSpaceDN w:val="0"/>
              <w:adjustRightInd w:val="0"/>
              <w:rPr>
                <w:rFonts w:ascii="Calibri" w:eastAsia="Calibri" w:hAnsi="Calibri"/>
                <w:sz w:val="16"/>
                <w:szCs w:val="16"/>
              </w:rPr>
            </w:pPr>
            <w:r w:rsidRPr="003A5A88">
              <w:rPr>
                <w:rFonts w:ascii="Calibri" w:eastAsia="Calibri" w:hAnsi="Calibri"/>
                <w:sz w:val="16"/>
                <w:szCs w:val="16"/>
              </w:rPr>
              <w:t>Previous</w:t>
            </w:r>
          </w:p>
        </w:tc>
        <w:tc>
          <w:tcPr>
            <w:tcW w:w="810" w:type="dxa"/>
            <w:tcBorders>
              <w:right w:val="dotted" w:sz="4" w:space="0" w:color="auto"/>
            </w:tcBorders>
            <w:shd w:val="clear" w:color="auto" w:fill="FBE4D5"/>
            <w:vAlign w:val="center"/>
          </w:tcPr>
          <w:p w14:paraId="67AEDC98" w14:textId="77777777" w:rsidR="003A5A88" w:rsidRPr="003A5A88" w:rsidRDefault="003A5A88" w:rsidP="00435F89">
            <w:pPr>
              <w:keepNext/>
              <w:widowControl w:val="0"/>
              <w:autoSpaceDE w:val="0"/>
              <w:autoSpaceDN w:val="0"/>
              <w:adjustRightInd w:val="0"/>
              <w:rPr>
                <w:rFonts w:ascii="Calibri" w:eastAsia="Calibri" w:hAnsi="Calibri"/>
                <w:sz w:val="16"/>
                <w:szCs w:val="16"/>
              </w:rPr>
            </w:pPr>
            <w:r w:rsidRPr="003A5A88">
              <w:rPr>
                <w:rFonts w:ascii="Calibri" w:eastAsia="Calibri" w:hAnsi="Calibri"/>
                <w:sz w:val="16"/>
                <w:szCs w:val="16"/>
              </w:rPr>
              <w:t>Current</w:t>
            </w:r>
          </w:p>
        </w:tc>
        <w:tc>
          <w:tcPr>
            <w:tcW w:w="810" w:type="dxa"/>
            <w:tcBorders>
              <w:left w:val="dotted" w:sz="4" w:space="0" w:color="auto"/>
            </w:tcBorders>
            <w:shd w:val="clear" w:color="auto" w:fill="FBE4D5"/>
            <w:vAlign w:val="center"/>
          </w:tcPr>
          <w:p w14:paraId="3A51AB1B" w14:textId="77777777" w:rsidR="003A5A88" w:rsidRPr="003A5A88" w:rsidRDefault="003A5A88" w:rsidP="00435F89">
            <w:pPr>
              <w:keepNext/>
              <w:widowControl w:val="0"/>
              <w:autoSpaceDE w:val="0"/>
              <w:autoSpaceDN w:val="0"/>
              <w:adjustRightInd w:val="0"/>
              <w:rPr>
                <w:rFonts w:ascii="Calibri" w:eastAsia="Calibri" w:hAnsi="Calibri"/>
                <w:sz w:val="16"/>
                <w:szCs w:val="16"/>
              </w:rPr>
            </w:pPr>
            <w:r w:rsidRPr="003A5A88">
              <w:rPr>
                <w:rFonts w:ascii="Calibri" w:eastAsia="Calibri" w:hAnsi="Calibri"/>
                <w:sz w:val="16"/>
                <w:szCs w:val="16"/>
              </w:rPr>
              <w:t>Previous</w:t>
            </w:r>
          </w:p>
        </w:tc>
        <w:tc>
          <w:tcPr>
            <w:tcW w:w="720" w:type="dxa"/>
            <w:tcBorders>
              <w:right w:val="dotted" w:sz="4" w:space="0" w:color="auto"/>
            </w:tcBorders>
            <w:shd w:val="clear" w:color="auto" w:fill="FBE4D5"/>
            <w:vAlign w:val="center"/>
          </w:tcPr>
          <w:p w14:paraId="6A1DF642" w14:textId="77777777" w:rsidR="003A5A88" w:rsidRPr="003A5A88" w:rsidRDefault="003A5A88" w:rsidP="00435F89">
            <w:pPr>
              <w:keepNext/>
              <w:widowControl w:val="0"/>
              <w:autoSpaceDE w:val="0"/>
              <w:autoSpaceDN w:val="0"/>
              <w:adjustRightInd w:val="0"/>
              <w:rPr>
                <w:rFonts w:ascii="Calibri" w:eastAsia="Calibri" w:hAnsi="Calibri"/>
                <w:sz w:val="16"/>
                <w:szCs w:val="16"/>
              </w:rPr>
            </w:pPr>
            <w:r w:rsidRPr="003A5A88">
              <w:rPr>
                <w:rFonts w:ascii="Calibri" w:eastAsia="Calibri" w:hAnsi="Calibri"/>
                <w:sz w:val="16"/>
                <w:szCs w:val="16"/>
              </w:rPr>
              <w:t>Current</w:t>
            </w:r>
          </w:p>
        </w:tc>
        <w:tc>
          <w:tcPr>
            <w:tcW w:w="810" w:type="dxa"/>
            <w:tcBorders>
              <w:left w:val="dotted" w:sz="4" w:space="0" w:color="auto"/>
            </w:tcBorders>
            <w:shd w:val="clear" w:color="auto" w:fill="FBE4D5"/>
            <w:vAlign w:val="center"/>
          </w:tcPr>
          <w:p w14:paraId="1A7D3ECF" w14:textId="77777777" w:rsidR="003A5A88" w:rsidRPr="003A5A88" w:rsidRDefault="003A5A88" w:rsidP="00435F89">
            <w:pPr>
              <w:keepNext/>
              <w:widowControl w:val="0"/>
              <w:autoSpaceDE w:val="0"/>
              <w:autoSpaceDN w:val="0"/>
              <w:adjustRightInd w:val="0"/>
              <w:rPr>
                <w:rFonts w:ascii="Calibri" w:eastAsia="Calibri" w:hAnsi="Calibri"/>
                <w:sz w:val="16"/>
                <w:szCs w:val="16"/>
              </w:rPr>
            </w:pPr>
            <w:r w:rsidRPr="003A5A88">
              <w:rPr>
                <w:rFonts w:ascii="Calibri" w:eastAsia="Calibri" w:hAnsi="Calibri"/>
                <w:sz w:val="16"/>
                <w:szCs w:val="16"/>
              </w:rPr>
              <w:t>Previous</w:t>
            </w:r>
          </w:p>
        </w:tc>
      </w:tr>
      <w:tr w:rsidR="003A5A88" w:rsidRPr="003A5A88" w14:paraId="3F766398" w14:textId="77777777" w:rsidTr="00956D66">
        <w:tc>
          <w:tcPr>
            <w:tcW w:w="1710" w:type="dxa"/>
            <w:shd w:val="clear" w:color="auto" w:fill="auto"/>
            <w:vAlign w:val="center"/>
          </w:tcPr>
          <w:p w14:paraId="2710E224" w14:textId="13AFB658" w:rsidR="003A5A88" w:rsidRPr="003A5A88" w:rsidRDefault="003A5A88" w:rsidP="00435F89">
            <w:pPr>
              <w:keepNext/>
              <w:widowControl w:val="0"/>
              <w:autoSpaceDE w:val="0"/>
              <w:autoSpaceDN w:val="0"/>
              <w:adjustRightInd w:val="0"/>
              <w:rPr>
                <w:rFonts w:ascii="Calibri" w:eastAsia="Calibri" w:hAnsi="Calibri"/>
                <w:sz w:val="18"/>
                <w:szCs w:val="18"/>
              </w:rPr>
            </w:pPr>
            <w:r w:rsidRPr="00713B76">
              <w:rPr>
                <w:rFonts w:ascii="Calibri" w:eastAsia="Calibri" w:hAnsi="Calibri"/>
                <w:sz w:val="20"/>
                <w:szCs w:val="20"/>
              </w:rPr>
              <w:t xml:space="preserve">Application for Nonprofit Corporation to be Designated as a </w:t>
            </w:r>
            <w:r>
              <w:rPr>
                <w:rFonts w:ascii="Calibri" w:eastAsia="Calibri" w:hAnsi="Calibri"/>
                <w:sz w:val="20"/>
                <w:szCs w:val="20"/>
              </w:rPr>
              <w:t>CQE</w:t>
            </w:r>
            <w:r w:rsidRPr="00713B76">
              <w:rPr>
                <w:rFonts w:ascii="Calibri" w:eastAsia="Calibri" w:hAnsi="Calibri"/>
                <w:sz w:val="20"/>
                <w:szCs w:val="20"/>
              </w:rPr>
              <w:t xml:space="preserve"> </w:t>
            </w:r>
          </w:p>
        </w:tc>
        <w:tc>
          <w:tcPr>
            <w:tcW w:w="720" w:type="dxa"/>
            <w:tcBorders>
              <w:right w:val="dotted" w:sz="4" w:space="0" w:color="auto"/>
            </w:tcBorders>
            <w:shd w:val="clear" w:color="auto" w:fill="auto"/>
            <w:vAlign w:val="center"/>
          </w:tcPr>
          <w:p w14:paraId="4DC04DC1" w14:textId="73D75773" w:rsidR="003A5A88" w:rsidRPr="003A5A88" w:rsidRDefault="00EE1BBA"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1</w:t>
            </w:r>
          </w:p>
        </w:tc>
        <w:tc>
          <w:tcPr>
            <w:tcW w:w="810" w:type="dxa"/>
            <w:tcBorders>
              <w:left w:val="dotted" w:sz="4" w:space="0" w:color="auto"/>
            </w:tcBorders>
            <w:shd w:val="clear" w:color="auto" w:fill="auto"/>
            <w:vAlign w:val="center"/>
          </w:tcPr>
          <w:p w14:paraId="6573B44F" w14:textId="5F8C4446" w:rsidR="003A5A88" w:rsidRPr="003A5A88" w:rsidRDefault="00A559FC"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1</w:t>
            </w:r>
          </w:p>
        </w:tc>
        <w:tc>
          <w:tcPr>
            <w:tcW w:w="720" w:type="dxa"/>
            <w:tcBorders>
              <w:right w:val="dotted" w:sz="4" w:space="0" w:color="auto"/>
            </w:tcBorders>
            <w:shd w:val="clear" w:color="auto" w:fill="auto"/>
            <w:vAlign w:val="center"/>
          </w:tcPr>
          <w:p w14:paraId="22D93AAE" w14:textId="205AFFEE" w:rsidR="003A5A88" w:rsidRPr="003A5A88" w:rsidRDefault="00DE45E8"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1</w:t>
            </w:r>
          </w:p>
        </w:tc>
        <w:tc>
          <w:tcPr>
            <w:tcW w:w="810" w:type="dxa"/>
            <w:tcBorders>
              <w:left w:val="dotted" w:sz="4" w:space="0" w:color="auto"/>
            </w:tcBorders>
            <w:shd w:val="clear" w:color="auto" w:fill="auto"/>
            <w:vAlign w:val="center"/>
          </w:tcPr>
          <w:p w14:paraId="02ACE1FB" w14:textId="23241AB5" w:rsidR="003A5A88" w:rsidRPr="003A5A88" w:rsidRDefault="00A559FC"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1</w:t>
            </w:r>
          </w:p>
        </w:tc>
        <w:tc>
          <w:tcPr>
            <w:tcW w:w="810" w:type="dxa"/>
            <w:tcBorders>
              <w:right w:val="dotted" w:sz="4" w:space="0" w:color="auto"/>
            </w:tcBorders>
            <w:shd w:val="clear" w:color="auto" w:fill="auto"/>
            <w:vAlign w:val="center"/>
          </w:tcPr>
          <w:p w14:paraId="3D661993" w14:textId="35DA4755" w:rsidR="003A5A88" w:rsidRPr="003A5A88" w:rsidRDefault="00DE45E8"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200</w:t>
            </w:r>
          </w:p>
        </w:tc>
        <w:tc>
          <w:tcPr>
            <w:tcW w:w="810" w:type="dxa"/>
            <w:tcBorders>
              <w:left w:val="dotted" w:sz="4" w:space="0" w:color="auto"/>
            </w:tcBorders>
            <w:shd w:val="clear" w:color="auto" w:fill="auto"/>
            <w:vAlign w:val="center"/>
          </w:tcPr>
          <w:p w14:paraId="10EFE982" w14:textId="3B214D19" w:rsidR="003A5A88" w:rsidRPr="003A5A88" w:rsidRDefault="00A559FC"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200</w:t>
            </w:r>
          </w:p>
        </w:tc>
        <w:tc>
          <w:tcPr>
            <w:tcW w:w="810" w:type="dxa"/>
            <w:tcBorders>
              <w:right w:val="dotted" w:sz="4" w:space="0" w:color="auto"/>
            </w:tcBorders>
            <w:shd w:val="clear" w:color="auto" w:fill="auto"/>
            <w:vAlign w:val="center"/>
          </w:tcPr>
          <w:p w14:paraId="5EDDE72F" w14:textId="4EEE990B" w:rsidR="003A5A88" w:rsidRPr="003A5A88" w:rsidRDefault="00DE45E8"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30,000</w:t>
            </w:r>
          </w:p>
        </w:tc>
        <w:tc>
          <w:tcPr>
            <w:tcW w:w="810" w:type="dxa"/>
            <w:tcBorders>
              <w:left w:val="dotted" w:sz="4" w:space="0" w:color="auto"/>
            </w:tcBorders>
            <w:shd w:val="clear" w:color="auto" w:fill="auto"/>
            <w:vAlign w:val="center"/>
          </w:tcPr>
          <w:p w14:paraId="01FAD071" w14:textId="07978C88" w:rsidR="003A5A88" w:rsidRPr="003A5A88" w:rsidRDefault="00A559FC"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30,000</w:t>
            </w:r>
          </w:p>
        </w:tc>
        <w:tc>
          <w:tcPr>
            <w:tcW w:w="720" w:type="dxa"/>
            <w:tcBorders>
              <w:right w:val="dotted" w:sz="4" w:space="0" w:color="auto"/>
            </w:tcBorders>
            <w:shd w:val="clear" w:color="auto" w:fill="auto"/>
            <w:vAlign w:val="center"/>
          </w:tcPr>
          <w:p w14:paraId="0E1B34C7" w14:textId="089CEC5D" w:rsidR="003A5A88" w:rsidRPr="003A5A88" w:rsidRDefault="00932A61"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18</w:t>
            </w:r>
          </w:p>
        </w:tc>
        <w:tc>
          <w:tcPr>
            <w:tcW w:w="810" w:type="dxa"/>
            <w:tcBorders>
              <w:left w:val="dotted" w:sz="4" w:space="0" w:color="auto"/>
            </w:tcBorders>
            <w:shd w:val="clear" w:color="auto" w:fill="auto"/>
            <w:vAlign w:val="center"/>
          </w:tcPr>
          <w:p w14:paraId="44C472D6" w14:textId="5BF6E5B7" w:rsidR="003A5A88" w:rsidRPr="003A5A88" w:rsidRDefault="00A559FC"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8</w:t>
            </w:r>
          </w:p>
        </w:tc>
      </w:tr>
      <w:tr w:rsidR="003A5A88" w:rsidRPr="003A5A88" w14:paraId="2BCC748B" w14:textId="77777777" w:rsidTr="00956D66">
        <w:tc>
          <w:tcPr>
            <w:tcW w:w="1710" w:type="dxa"/>
            <w:shd w:val="clear" w:color="auto" w:fill="auto"/>
            <w:vAlign w:val="center"/>
          </w:tcPr>
          <w:p w14:paraId="3BD78E9E" w14:textId="56F2FBAD" w:rsidR="003A5A88" w:rsidRPr="008C01FF" w:rsidRDefault="003A5A88" w:rsidP="00435F89">
            <w:pPr>
              <w:keepNext/>
              <w:widowControl w:val="0"/>
              <w:autoSpaceDE w:val="0"/>
              <w:autoSpaceDN w:val="0"/>
              <w:adjustRightInd w:val="0"/>
              <w:rPr>
                <w:rFonts w:ascii="Calibri" w:eastAsia="Calibri" w:hAnsi="Calibri"/>
                <w:sz w:val="18"/>
                <w:szCs w:val="18"/>
              </w:rPr>
            </w:pPr>
            <w:r w:rsidRPr="00BC3F5C">
              <w:rPr>
                <w:rFonts w:ascii="Calibri" w:eastAsia="Calibri" w:hAnsi="Calibri"/>
                <w:sz w:val="20"/>
                <w:szCs w:val="20"/>
              </w:rPr>
              <w:t>CQE Annual Report</w:t>
            </w:r>
          </w:p>
        </w:tc>
        <w:tc>
          <w:tcPr>
            <w:tcW w:w="720" w:type="dxa"/>
            <w:tcBorders>
              <w:right w:val="dotted" w:sz="4" w:space="0" w:color="auto"/>
            </w:tcBorders>
            <w:shd w:val="clear" w:color="auto" w:fill="auto"/>
            <w:vAlign w:val="center"/>
          </w:tcPr>
          <w:p w14:paraId="5787196A" w14:textId="51A22C20" w:rsidR="003A5A88" w:rsidRPr="00BC3F5C" w:rsidRDefault="009C05B7"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33</w:t>
            </w:r>
          </w:p>
        </w:tc>
        <w:tc>
          <w:tcPr>
            <w:tcW w:w="810" w:type="dxa"/>
            <w:tcBorders>
              <w:left w:val="dotted" w:sz="4" w:space="0" w:color="auto"/>
            </w:tcBorders>
            <w:shd w:val="clear" w:color="auto" w:fill="auto"/>
            <w:vAlign w:val="center"/>
          </w:tcPr>
          <w:p w14:paraId="74E6E56D" w14:textId="2E948C7D" w:rsidR="003A5A88" w:rsidRPr="008C01FF" w:rsidRDefault="007031A6" w:rsidP="00435F89">
            <w:pPr>
              <w:keepNext/>
              <w:widowControl w:val="0"/>
              <w:autoSpaceDE w:val="0"/>
              <w:autoSpaceDN w:val="0"/>
              <w:adjustRightInd w:val="0"/>
              <w:jc w:val="center"/>
              <w:rPr>
                <w:rFonts w:ascii="Calibri" w:eastAsia="Calibri" w:hAnsi="Calibri"/>
                <w:sz w:val="18"/>
                <w:szCs w:val="18"/>
              </w:rPr>
            </w:pPr>
            <w:r w:rsidRPr="008C01FF">
              <w:rPr>
                <w:rFonts w:ascii="Calibri" w:eastAsia="Calibri" w:hAnsi="Calibri"/>
                <w:sz w:val="18"/>
                <w:szCs w:val="18"/>
              </w:rPr>
              <w:t>35</w:t>
            </w:r>
          </w:p>
        </w:tc>
        <w:tc>
          <w:tcPr>
            <w:tcW w:w="720" w:type="dxa"/>
            <w:tcBorders>
              <w:right w:val="dotted" w:sz="4" w:space="0" w:color="auto"/>
            </w:tcBorders>
            <w:shd w:val="clear" w:color="auto" w:fill="auto"/>
            <w:vAlign w:val="center"/>
          </w:tcPr>
          <w:p w14:paraId="58FC7258" w14:textId="0D2E843D" w:rsidR="003A5A88" w:rsidRPr="00BC3F5C" w:rsidRDefault="009C05B7"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33</w:t>
            </w:r>
          </w:p>
        </w:tc>
        <w:tc>
          <w:tcPr>
            <w:tcW w:w="810" w:type="dxa"/>
            <w:tcBorders>
              <w:left w:val="dotted" w:sz="4" w:space="0" w:color="auto"/>
            </w:tcBorders>
            <w:shd w:val="clear" w:color="auto" w:fill="auto"/>
            <w:vAlign w:val="center"/>
          </w:tcPr>
          <w:p w14:paraId="67BB7B73" w14:textId="1CB44838" w:rsidR="003A5A88" w:rsidRPr="008C01FF" w:rsidRDefault="007031A6" w:rsidP="00435F89">
            <w:pPr>
              <w:keepNext/>
              <w:widowControl w:val="0"/>
              <w:autoSpaceDE w:val="0"/>
              <w:autoSpaceDN w:val="0"/>
              <w:adjustRightInd w:val="0"/>
              <w:jc w:val="center"/>
              <w:rPr>
                <w:rFonts w:ascii="Calibri" w:eastAsia="Calibri" w:hAnsi="Calibri"/>
                <w:sz w:val="18"/>
                <w:szCs w:val="18"/>
              </w:rPr>
            </w:pPr>
            <w:r w:rsidRPr="008C01FF">
              <w:rPr>
                <w:rFonts w:ascii="Calibri" w:eastAsia="Calibri" w:hAnsi="Calibri"/>
                <w:sz w:val="18"/>
                <w:szCs w:val="18"/>
              </w:rPr>
              <w:t>35</w:t>
            </w:r>
          </w:p>
        </w:tc>
        <w:tc>
          <w:tcPr>
            <w:tcW w:w="810" w:type="dxa"/>
            <w:tcBorders>
              <w:right w:val="dotted" w:sz="4" w:space="0" w:color="auto"/>
            </w:tcBorders>
            <w:shd w:val="clear" w:color="auto" w:fill="auto"/>
            <w:vAlign w:val="center"/>
          </w:tcPr>
          <w:p w14:paraId="1E7BD0AF" w14:textId="6472C3BC" w:rsidR="003A5A88" w:rsidRPr="00BC3F5C" w:rsidRDefault="009C05B7"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1,320</w:t>
            </w:r>
          </w:p>
        </w:tc>
        <w:tc>
          <w:tcPr>
            <w:tcW w:w="810" w:type="dxa"/>
            <w:tcBorders>
              <w:left w:val="dotted" w:sz="4" w:space="0" w:color="auto"/>
            </w:tcBorders>
            <w:shd w:val="clear" w:color="auto" w:fill="auto"/>
            <w:vAlign w:val="center"/>
          </w:tcPr>
          <w:p w14:paraId="0F017E41" w14:textId="701EF400" w:rsidR="003A5A88" w:rsidRPr="008C01FF" w:rsidRDefault="007031A6" w:rsidP="00435F89">
            <w:pPr>
              <w:keepNext/>
              <w:widowControl w:val="0"/>
              <w:autoSpaceDE w:val="0"/>
              <w:autoSpaceDN w:val="0"/>
              <w:adjustRightInd w:val="0"/>
              <w:jc w:val="center"/>
              <w:rPr>
                <w:rFonts w:ascii="Calibri" w:eastAsia="Calibri" w:hAnsi="Calibri"/>
                <w:sz w:val="18"/>
                <w:szCs w:val="18"/>
              </w:rPr>
            </w:pPr>
            <w:r w:rsidRPr="008C01FF">
              <w:rPr>
                <w:rFonts w:ascii="Calibri" w:eastAsia="Calibri" w:hAnsi="Calibri"/>
                <w:sz w:val="18"/>
                <w:szCs w:val="18"/>
              </w:rPr>
              <w:t>1,400</w:t>
            </w:r>
          </w:p>
        </w:tc>
        <w:tc>
          <w:tcPr>
            <w:tcW w:w="810" w:type="dxa"/>
            <w:tcBorders>
              <w:right w:val="dotted" w:sz="4" w:space="0" w:color="auto"/>
            </w:tcBorders>
            <w:shd w:val="clear" w:color="auto" w:fill="auto"/>
            <w:vAlign w:val="center"/>
          </w:tcPr>
          <w:p w14:paraId="47552B53" w14:textId="6566826F" w:rsidR="003A5A88" w:rsidRPr="00BC3F5C" w:rsidRDefault="009C05B7"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48,840</w:t>
            </w:r>
          </w:p>
        </w:tc>
        <w:tc>
          <w:tcPr>
            <w:tcW w:w="810" w:type="dxa"/>
            <w:tcBorders>
              <w:left w:val="dotted" w:sz="4" w:space="0" w:color="auto"/>
            </w:tcBorders>
            <w:shd w:val="clear" w:color="auto" w:fill="auto"/>
            <w:vAlign w:val="center"/>
          </w:tcPr>
          <w:p w14:paraId="296BF355" w14:textId="6E8387A7" w:rsidR="003A5A88" w:rsidRPr="008C01FF" w:rsidRDefault="007031A6" w:rsidP="00435F89">
            <w:pPr>
              <w:keepNext/>
              <w:widowControl w:val="0"/>
              <w:autoSpaceDE w:val="0"/>
              <w:autoSpaceDN w:val="0"/>
              <w:adjustRightInd w:val="0"/>
              <w:jc w:val="center"/>
              <w:rPr>
                <w:rFonts w:ascii="Calibri" w:eastAsia="Calibri" w:hAnsi="Calibri"/>
                <w:sz w:val="18"/>
                <w:szCs w:val="18"/>
              </w:rPr>
            </w:pPr>
            <w:r w:rsidRPr="008C01FF">
              <w:rPr>
                <w:rFonts w:ascii="Calibri" w:eastAsia="Calibri" w:hAnsi="Calibri"/>
                <w:sz w:val="18"/>
                <w:szCs w:val="18"/>
              </w:rPr>
              <w:t>51,800</w:t>
            </w:r>
          </w:p>
        </w:tc>
        <w:tc>
          <w:tcPr>
            <w:tcW w:w="720" w:type="dxa"/>
            <w:tcBorders>
              <w:right w:val="dotted" w:sz="4" w:space="0" w:color="auto"/>
            </w:tcBorders>
            <w:shd w:val="clear" w:color="auto" w:fill="auto"/>
            <w:vAlign w:val="center"/>
          </w:tcPr>
          <w:p w14:paraId="2D62D81A" w14:textId="14CFBD25" w:rsidR="003A5A88" w:rsidRPr="00BC3F5C" w:rsidRDefault="009C05B7"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43</w:t>
            </w:r>
          </w:p>
        </w:tc>
        <w:tc>
          <w:tcPr>
            <w:tcW w:w="810" w:type="dxa"/>
            <w:tcBorders>
              <w:left w:val="dotted" w:sz="4" w:space="0" w:color="auto"/>
            </w:tcBorders>
            <w:shd w:val="clear" w:color="auto" w:fill="auto"/>
            <w:vAlign w:val="center"/>
          </w:tcPr>
          <w:p w14:paraId="44091737" w14:textId="46F801D6" w:rsidR="003A5A88" w:rsidRPr="003A5A88" w:rsidRDefault="007031A6" w:rsidP="00435F89">
            <w:pPr>
              <w:keepNext/>
              <w:widowControl w:val="0"/>
              <w:autoSpaceDE w:val="0"/>
              <w:autoSpaceDN w:val="0"/>
              <w:adjustRightInd w:val="0"/>
              <w:jc w:val="center"/>
              <w:rPr>
                <w:rFonts w:ascii="Calibri" w:eastAsia="Calibri" w:hAnsi="Calibri"/>
                <w:sz w:val="18"/>
                <w:szCs w:val="18"/>
              </w:rPr>
            </w:pPr>
            <w:r w:rsidRPr="008C01FF">
              <w:rPr>
                <w:rFonts w:ascii="Calibri" w:eastAsia="Calibri" w:hAnsi="Calibri"/>
                <w:sz w:val="18"/>
                <w:szCs w:val="18"/>
              </w:rPr>
              <w:t>25</w:t>
            </w:r>
          </w:p>
        </w:tc>
      </w:tr>
      <w:tr w:rsidR="00956D66" w:rsidRPr="003A5A88" w14:paraId="5F0B466B" w14:textId="77777777" w:rsidTr="00956D66">
        <w:tc>
          <w:tcPr>
            <w:tcW w:w="1710" w:type="dxa"/>
            <w:tcBorders>
              <w:bottom w:val="single" w:sz="4" w:space="0" w:color="auto"/>
            </w:tcBorders>
            <w:shd w:val="clear" w:color="auto" w:fill="auto"/>
            <w:vAlign w:val="center"/>
          </w:tcPr>
          <w:p w14:paraId="130F9273" w14:textId="4920DE81" w:rsidR="00FA01E3" w:rsidRPr="003A5A88" w:rsidRDefault="00FA01E3" w:rsidP="00435F89">
            <w:pPr>
              <w:keepNext/>
              <w:widowControl w:val="0"/>
              <w:autoSpaceDE w:val="0"/>
              <w:autoSpaceDN w:val="0"/>
              <w:adjustRightInd w:val="0"/>
              <w:rPr>
                <w:rFonts w:ascii="Calibri" w:eastAsia="Calibri" w:hAnsi="Calibri"/>
                <w:sz w:val="18"/>
                <w:szCs w:val="18"/>
              </w:rPr>
            </w:pPr>
            <w:r w:rsidRPr="001806E9">
              <w:rPr>
                <w:rFonts w:ascii="Calibri" w:eastAsia="Calibri" w:hAnsi="Calibri"/>
                <w:sz w:val="20"/>
                <w:szCs w:val="20"/>
              </w:rPr>
              <w:t xml:space="preserve">Application for Transfer of </w:t>
            </w:r>
            <w:r w:rsidR="00522698">
              <w:rPr>
                <w:rFonts w:ascii="Calibri" w:eastAsia="Calibri" w:hAnsi="Calibri"/>
                <w:sz w:val="20"/>
                <w:szCs w:val="20"/>
              </w:rPr>
              <w:t>QS</w:t>
            </w:r>
            <w:r>
              <w:rPr>
                <w:rFonts w:ascii="Calibri" w:eastAsia="Calibri" w:hAnsi="Calibri"/>
                <w:sz w:val="20"/>
                <w:szCs w:val="20"/>
              </w:rPr>
              <w:t xml:space="preserve"> </w:t>
            </w:r>
            <w:r w:rsidRPr="001806E9">
              <w:rPr>
                <w:rFonts w:ascii="Calibri" w:eastAsia="Calibri" w:hAnsi="Calibri"/>
                <w:sz w:val="20"/>
                <w:szCs w:val="20"/>
              </w:rPr>
              <w:t>to or from a</w:t>
            </w:r>
            <w:r w:rsidR="00522698">
              <w:rPr>
                <w:rFonts w:ascii="Calibri" w:eastAsia="Calibri" w:hAnsi="Calibri"/>
                <w:sz w:val="20"/>
                <w:szCs w:val="20"/>
              </w:rPr>
              <w:t xml:space="preserve"> CQE</w:t>
            </w:r>
          </w:p>
        </w:tc>
        <w:tc>
          <w:tcPr>
            <w:tcW w:w="720" w:type="dxa"/>
            <w:tcBorders>
              <w:right w:val="dotted" w:sz="4" w:space="0" w:color="auto"/>
            </w:tcBorders>
            <w:shd w:val="clear" w:color="auto" w:fill="auto"/>
            <w:vAlign w:val="center"/>
          </w:tcPr>
          <w:p w14:paraId="5771F189" w14:textId="0980C8B5" w:rsidR="00FA01E3" w:rsidRPr="003A5A88" w:rsidRDefault="00021B81"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2</w:t>
            </w:r>
          </w:p>
        </w:tc>
        <w:tc>
          <w:tcPr>
            <w:tcW w:w="810" w:type="dxa"/>
            <w:tcBorders>
              <w:left w:val="dotted" w:sz="4" w:space="0" w:color="auto"/>
            </w:tcBorders>
            <w:shd w:val="clear" w:color="auto" w:fill="auto"/>
            <w:vAlign w:val="center"/>
          </w:tcPr>
          <w:p w14:paraId="494BF19B" w14:textId="3B7EC445" w:rsidR="00FA01E3" w:rsidRPr="003A5A88" w:rsidRDefault="00D4665D"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1</w:t>
            </w:r>
          </w:p>
        </w:tc>
        <w:tc>
          <w:tcPr>
            <w:tcW w:w="720" w:type="dxa"/>
            <w:tcBorders>
              <w:bottom w:val="single" w:sz="4" w:space="0" w:color="auto"/>
              <w:right w:val="dotted" w:sz="4" w:space="0" w:color="auto"/>
            </w:tcBorders>
            <w:shd w:val="clear" w:color="auto" w:fill="auto"/>
            <w:vAlign w:val="center"/>
          </w:tcPr>
          <w:p w14:paraId="0180A32D" w14:textId="45B1B431" w:rsidR="00FA01E3" w:rsidRPr="003A5A88" w:rsidRDefault="00021B81"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1</w:t>
            </w:r>
          </w:p>
        </w:tc>
        <w:tc>
          <w:tcPr>
            <w:tcW w:w="810" w:type="dxa"/>
            <w:tcBorders>
              <w:left w:val="dotted" w:sz="4" w:space="0" w:color="auto"/>
              <w:bottom w:val="single" w:sz="4" w:space="0" w:color="auto"/>
            </w:tcBorders>
            <w:shd w:val="clear" w:color="auto" w:fill="auto"/>
            <w:vAlign w:val="center"/>
          </w:tcPr>
          <w:p w14:paraId="3F009CFC" w14:textId="093C625D" w:rsidR="00FA01E3" w:rsidRPr="003A5A88" w:rsidRDefault="00D4665D"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1</w:t>
            </w:r>
          </w:p>
        </w:tc>
        <w:tc>
          <w:tcPr>
            <w:tcW w:w="810" w:type="dxa"/>
            <w:tcBorders>
              <w:right w:val="dotted" w:sz="4" w:space="0" w:color="auto"/>
            </w:tcBorders>
            <w:shd w:val="clear" w:color="auto" w:fill="auto"/>
            <w:vAlign w:val="center"/>
          </w:tcPr>
          <w:p w14:paraId="15934CC3" w14:textId="49893E29" w:rsidR="00FA01E3" w:rsidRPr="003A5A88" w:rsidRDefault="00021B81"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2</w:t>
            </w:r>
          </w:p>
        </w:tc>
        <w:tc>
          <w:tcPr>
            <w:tcW w:w="810" w:type="dxa"/>
            <w:tcBorders>
              <w:left w:val="dotted" w:sz="4" w:space="0" w:color="auto"/>
            </w:tcBorders>
            <w:shd w:val="clear" w:color="auto" w:fill="auto"/>
            <w:vAlign w:val="center"/>
          </w:tcPr>
          <w:p w14:paraId="4EF49248" w14:textId="6C962E59" w:rsidR="00FA01E3" w:rsidRPr="003A5A88" w:rsidRDefault="00D4665D"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2</w:t>
            </w:r>
          </w:p>
        </w:tc>
        <w:tc>
          <w:tcPr>
            <w:tcW w:w="810" w:type="dxa"/>
            <w:tcBorders>
              <w:right w:val="dotted" w:sz="4" w:space="0" w:color="auto"/>
            </w:tcBorders>
            <w:shd w:val="clear" w:color="auto" w:fill="auto"/>
            <w:vAlign w:val="center"/>
          </w:tcPr>
          <w:p w14:paraId="179CABE6" w14:textId="68134215" w:rsidR="00FA01E3" w:rsidRPr="003A5A88" w:rsidRDefault="00021B81"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74</w:t>
            </w:r>
          </w:p>
        </w:tc>
        <w:tc>
          <w:tcPr>
            <w:tcW w:w="810" w:type="dxa"/>
            <w:tcBorders>
              <w:left w:val="dotted" w:sz="4" w:space="0" w:color="auto"/>
            </w:tcBorders>
            <w:shd w:val="clear" w:color="auto" w:fill="auto"/>
            <w:vAlign w:val="center"/>
          </w:tcPr>
          <w:p w14:paraId="707B64ED" w14:textId="587CFEBF" w:rsidR="00FA01E3" w:rsidRPr="003A5A88" w:rsidRDefault="00D4665D"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74</w:t>
            </w:r>
          </w:p>
        </w:tc>
        <w:tc>
          <w:tcPr>
            <w:tcW w:w="720" w:type="dxa"/>
            <w:tcBorders>
              <w:right w:val="dotted" w:sz="4" w:space="0" w:color="auto"/>
            </w:tcBorders>
            <w:shd w:val="clear" w:color="auto" w:fill="auto"/>
            <w:vAlign w:val="center"/>
          </w:tcPr>
          <w:p w14:paraId="48DBD826" w14:textId="1773A9DD" w:rsidR="00FA01E3" w:rsidRPr="003A5A88" w:rsidRDefault="00932A61"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22</w:t>
            </w:r>
          </w:p>
        </w:tc>
        <w:tc>
          <w:tcPr>
            <w:tcW w:w="810" w:type="dxa"/>
            <w:tcBorders>
              <w:left w:val="dotted" w:sz="4" w:space="0" w:color="auto"/>
            </w:tcBorders>
            <w:shd w:val="clear" w:color="auto" w:fill="auto"/>
            <w:vAlign w:val="center"/>
          </w:tcPr>
          <w:p w14:paraId="350013FB" w14:textId="4E45CD50" w:rsidR="00FA01E3" w:rsidRPr="003A5A88" w:rsidRDefault="00D4665D"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6</w:t>
            </w:r>
          </w:p>
        </w:tc>
      </w:tr>
      <w:tr w:rsidR="00956D66" w:rsidRPr="003A5A88" w14:paraId="4F384618" w14:textId="77777777" w:rsidTr="00956D66">
        <w:tc>
          <w:tcPr>
            <w:tcW w:w="1710" w:type="dxa"/>
            <w:tcBorders>
              <w:bottom w:val="single" w:sz="4" w:space="0" w:color="auto"/>
            </w:tcBorders>
            <w:shd w:val="clear" w:color="auto" w:fill="auto"/>
            <w:vAlign w:val="center"/>
          </w:tcPr>
          <w:p w14:paraId="4E996697" w14:textId="4352B764" w:rsidR="00FA01E3" w:rsidRPr="003A5A88" w:rsidRDefault="00FA01E3" w:rsidP="00435F89">
            <w:pPr>
              <w:keepNext/>
              <w:widowControl w:val="0"/>
              <w:autoSpaceDE w:val="0"/>
              <w:autoSpaceDN w:val="0"/>
              <w:adjustRightInd w:val="0"/>
              <w:rPr>
                <w:rFonts w:ascii="Calibri" w:eastAsia="Calibri" w:hAnsi="Calibri"/>
                <w:sz w:val="18"/>
                <w:szCs w:val="18"/>
              </w:rPr>
            </w:pPr>
            <w:r w:rsidRPr="00C8259D">
              <w:rPr>
                <w:rFonts w:ascii="Calibri" w:eastAsia="Calibri" w:hAnsi="Calibri"/>
                <w:sz w:val="20"/>
                <w:szCs w:val="20"/>
              </w:rPr>
              <w:t xml:space="preserve">Application for a CQE to </w:t>
            </w:r>
            <w:r>
              <w:rPr>
                <w:rFonts w:ascii="Calibri" w:eastAsia="Calibri" w:hAnsi="Calibri"/>
                <w:sz w:val="20"/>
                <w:szCs w:val="20"/>
              </w:rPr>
              <w:t>T</w:t>
            </w:r>
            <w:r w:rsidRPr="00C8259D">
              <w:rPr>
                <w:rFonts w:ascii="Calibri" w:eastAsia="Calibri" w:hAnsi="Calibri"/>
                <w:sz w:val="20"/>
                <w:szCs w:val="20"/>
              </w:rPr>
              <w:t xml:space="preserve">ransfer IFQ to an </w:t>
            </w:r>
            <w:r>
              <w:rPr>
                <w:rFonts w:ascii="Calibri" w:eastAsia="Calibri" w:hAnsi="Calibri"/>
                <w:sz w:val="20"/>
                <w:szCs w:val="20"/>
              </w:rPr>
              <w:t>E</w:t>
            </w:r>
            <w:r w:rsidRPr="00C8259D">
              <w:rPr>
                <w:rFonts w:ascii="Calibri" w:eastAsia="Calibri" w:hAnsi="Calibri"/>
                <w:sz w:val="20"/>
                <w:szCs w:val="20"/>
              </w:rPr>
              <w:t xml:space="preserve">ligible </w:t>
            </w:r>
            <w:r>
              <w:rPr>
                <w:rFonts w:ascii="Calibri" w:eastAsia="Calibri" w:hAnsi="Calibri"/>
                <w:sz w:val="20"/>
                <w:szCs w:val="20"/>
              </w:rPr>
              <w:t>C</w:t>
            </w:r>
            <w:r w:rsidRPr="00C8259D">
              <w:rPr>
                <w:rFonts w:ascii="Calibri" w:eastAsia="Calibri" w:hAnsi="Calibri"/>
                <w:sz w:val="20"/>
                <w:szCs w:val="20"/>
              </w:rPr>
              <w:t xml:space="preserve">ommunity </w:t>
            </w:r>
            <w:r>
              <w:rPr>
                <w:rFonts w:ascii="Calibri" w:eastAsia="Calibri" w:hAnsi="Calibri"/>
                <w:sz w:val="20"/>
                <w:szCs w:val="20"/>
              </w:rPr>
              <w:t>R</w:t>
            </w:r>
            <w:r w:rsidRPr="00C8259D">
              <w:rPr>
                <w:rFonts w:ascii="Calibri" w:eastAsia="Calibri" w:hAnsi="Calibri"/>
                <w:sz w:val="20"/>
                <w:szCs w:val="20"/>
              </w:rPr>
              <w:t xml:space="preserve">esident or </w:t>
            </w:r>
            <w:r>
              <w:rPr>
                <w:rFonts w:ascii="Calibri" w:eastAsia="Calibri" w:hAnsi="Calibri"/>
                <w:sz w:val="20"/>
                <w:szCs w:val="20"/>
              </w:rPr>
              <w:t>N</w:t>
            </w:r>
            <w:r w:rsidRPr="00C8259D">
              <w:rPr>
                <w:rFonts w:ascii="Calibri" w:eastAsia="Calibri" w:hAnsi="Calibri"/>
                <w:sz w:val="20"/>
                <w:szCs w:val="20"/>
              </w:rPr>
              <w:t>on-resident</w:t>
            </w:r>
          </w:p>
        </w:tc>
        <w:tc>
          <w:tcPr>
            <w:tcW w:w="720" w:type="dxa"/>
            <w:tcBorders>
              <w:right w:val="dotted" w:sz="4" w:space="0" w:color="auto"/>
            </w:tcBorders>
            <w:shd w:val="clear" w:color="auto" w:fill="auto"/>
            <w:vAlign w:val="center"/>
          </w:tcPr>
          <w:p w14:paraId="6E018206" w14:textId="14F3A23E" w:rsidR="00FA01E3" w:rsidRPr="003A5A88" w:rsidRDefault="00F47FCF"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8</w:t>
            </w:r>
          </w:p>
        </w:tc>
        <w:tc>
          <w:tcPr>
            <w:tcW w:w="810" w:type="dxa"/>
            <w:tcBorders>
              <w:left w:val="dotted" w:sz="4" w:space="0" w:color="auto"/>
            </w:tcBorders>
            <w:shd w:val="clear" w:color="auto" w:fill="auto"/>
            <w:vAlign w:val="center"/>
          </w:tcPr>
          <w:p w14:paraId="4AE611D8" w14:textId="7E268ABF" w:rsidR="00FA01E3" w:rsidRPr="003A5A88" w:rsidRDefault="0034291D"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1</w:t>
            </w:r>
          </w:p>
        </w:tc>
        <w:tc>
          <w:tcPr>
            <w:tcW w:w="720" w:type="dxa"/>
            <w:tcBorders>
              <w:bottom w:val="single" w:sz="4" w:space="0" w:color="auto"/>
              <w:right w:val="dotted" w:sz="4" w:space="0" w:color="auto"/>
            </w:tcBorders>
            <w:shd w:val="clear" w:color="auto" w:fill="auto"/>
            <w:vAlign w:val="center"/>
          </w:tcPr>
          <w:p w14:paraId="77477A6F" w14:textId="30BCC262" w:rsidR="00FA01E3" w:rsidRPr="003A5A88" w:rsidRDefault="00F47FCF"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4</w:t>
            </w:r>
          </w:p>
        </w:tc>
        <w:tc>
          <w:tcPr>
            <w:tcW w:w="810" w:type="dxa"/>
            <w:tcBorders>
              <w:left w:val="dotted" w:sz="4" w:space="0" w:color="auto"/>
              <w:bottom w:val="single" w:sz="4" w:space="0" w:color="auto"/>
            </w:tcBorders>
            <w:shd w:val="clear" w:color="auto" w:fill="auto"/>
            <w:vAlign w:val="center"/>
          </w:tcPr>
          <w:p w14:paraId="0C30F4E8" w14:textId="27A5C1AA" w:rsidR="00FA01E3" w:rsidRPr="003A5A88" w:rsidRDefault="0034291D"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1</w:t>
            </w:r>
          </w:p>
        </w:tc>
        <w:tc>
          <w:tcPr>
            <w:tcW w:w="810" w:type="dxa"/>
            <w:tcBorders>
              <w:right w:val="dotted" w:sz="4" w:space="0" w:color="auto"/>
            </w:tcBorders>
            <w:shd w:val="clear" w:color="auto" w:fill="auto"/>
            <w:vAlign w:val="center"/>
          </w:tcPr>
          <w:p w14:paraId="4D301011" w14:textId="7C45A649" w:rsidR="00FA01E3" w:rsidRPr="003A5A88" w:rsidRDefault="00F47FCF"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8</w:t>
            </w:r>
          </w:p>
        </w:tc>
        <w:tc>
          <w:tcPr>
            <w:tcW w:w="810" w:type="dxa"/>
            <w:tcBorders>
              <w:left w:val="dotted" w:sz="4" w:space="0" w:color="auto"/>
            </w:tcBorders>
            <w:shd w:val="clear" w:color="auto" w:fill="auto"/>
            <w:vAlign w:val="center"/>
          </w:tcPr>
          <w:p w14:paraId="47E54753" w14:textId="1D036F67" w:rsidR="00FA01E3" w:rsidRPr="003A5A88" w:rsidRDefault="0034291D"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2</w:t>
            </w:r>
          </w:p>
        </w:tc>
        <w:tc>
          <w:tcPr>
            <w:tcW w:w="810" w:type="dxa"/>
            <w:tcBorders>
              <w:right w:val="dotted" w:sz="4" w:space="0" w:color="auto"/>
            </w:tcBorders>
            <w:shd w:val="clear" w:color="auto" w:fill="auto"/>
            <w:vAlign w:val="center"/>
          </w:tcPr>
          <w:p w14:paraId="41EE0B40" w14:textId="4EED1581" w:rsidR="00FA01E3" w:rsidRPr="003A5A88" w:rsidRDefault="00F47FCF"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296</w:t>
            </w:r>
          </w:p>
        </w:tc>
        <w:tc>
          <w:tcPr>
            <w:tcW w:w="810" w:type="dxa"/>
            <w:tcBorders>
              <w:left w:val="dotted" w:sz="4" w:space="0" w:color="auto"/>
            </w:tcBorders>
            <w:shd w:val="clear" w:color="auto" w:fill="auto"/>
            <w:vAlign w:val="center"/>
          </w:tcPr>
          <w:p w14:paraId="643276C1" w14:textId="27D57153" w:rsidR="00FA01E3" w:rsidRPr="003A5A88" w:rsidRDefault="0034291D"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74</w:t>
            </w:r>
          </w:p>
        </w:tc>
        <w:tc>
          <w:tcPr>
            <w:tcW w:w="720" w:type="dxa"/>
            <w:tcBorders>
              <w:right w:val="dotted" w:sz="4" w:space="0" w:color="auto"/>
            </w:tcBorders>
            <w:shd w:val="clear" w:color="auto" w:fill="auto"/>
            <w:vAlign w:val="center"/>
          </w:tcPr>
          <w:p w14:paraId="7F02C884" w14:textId="13227169" w:rsidR="00FA01E3" w:rsidRPr="003A5A88" w:rsidRDefault="00932A61"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34</w:t>
            </w:r>
          </w:p>
        </w:tc>
        <w:tc>
          <w:tcPr>
            <w:tcW w:w="810" w:type="dxa"/>
            <w:tcBorders>
              <w:left w:val="dotted" w:sz="4" w:space="0" w:color="auto"/>
            </w:tcBorders>
            <w:shd w:val="clear" w:color="auto" w:fill="auto"/>
            <w:vAlign w:val="center"/>
          </w:tcPr>
          <w:p w14:paraId="28D35A34" w14:textId="42694BC1" w:rsidR="00FA01E3" w:rsidRPr="003A5A88" w:rsidRDefault="0034291D"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6</w:t>
            </w:r>
          </w:p>
        </w:tc>
      </w:tr>
      <w:tr w:rsidR="00956D66" w:rsidRPr="003A5A88" w14:paraId="06763750" w14:textId="77777777" w:rsidTr="00956D66">
        <w:tc>
          <w:tcPr>
            <w:tcW w:w="1710" w:type="dxa"/>
            <w:tcBorders>
              <w:bottom w:val="single" w:sz="4" w:space="0" w:color="auto"/>
            </w:tcBorders>
            <w:shd w:val="clear" w:color="auto" w:fill="auto"/>
            <w:vAlign w:val="center"/>
          </w:tcPr>
          <w:p w14:paraId="3CE5F251" w14:textId="05BDCC21" w:rsidR="00FA01E3" w:rsidRPr="003A5A88" w:rsidRDefault="00FA01E3" w:rsidP="00435F89">
            <w:pPr>
              <w:keepNext/>
              <w:widowControl w:val="0"/>
              <w:autoSpaceDE w:val="0"/>
              <w:autoSpaceDN w:val="0"/>
              <w:adjustRightInd w:val="0"/>
              <w:rPr>
                <w:rFonts w:ascii="Calibri" w:eastAsia="Calibri" w:hAnsi="Calibri"/>
                <w:sz w:val="18"/>
                <w:szCs w:val="18"/>
              </w:rPr>
            </w:pPr>
            <w:r w:rsidRPr="00C91DA2">
              <w:rPr>
                <w:rFonts w:ascii="Calibri" w:eastAsia="Calibri" w:hAnsi="Calibri"/>
                <w:sz w:val="20"/>
                <w:szCs w:val="20"/>
              </w:rPr>
              <w:t>Application for Tran</w:t>
            </w:r>
            <w:r>
              <w:rPr>
                <w:rFonts w:ascii="Calibri" w:eastAsia="Calibri" w:hAnsi="Calibri"/>
                <w:sz w:val="20"/>
                <w:szCs w:val="20"/>
              </w:rPr>
              <w:t xml:space="preserve">sfer Between IFQ and </w:t>
            </w:r>
            <w:r w:rsidR="00522698">
              <w:rPr>
                <w:rFonts w:ascii="Calibri" w:eastAsia="Calibri" w:hAnsi="Calibri"/>
                <w:sz w:val="20"/>
                <w:szCs w:val="20"/>
              </w:rPr>
              <w:t>GAF</w:t>
            </w:r>
            <w:r w:rsidRPr="00C91DA2">
              <w:rPr>
                <w:rFonts w:ascii="Calibri" w:eastAsia="Calibri" w:hAnsi="Calibri"/>
                <w:sz w:val="20"/>
                <w:szCs w:val="20"/>
              </w:rPr>
              <w:t xml:space="preserve"> by a CQE</w:t>
            </w:r>
          </w:p>
        </w:tc>
        <w:tc>
          <w:tcPr>
            <w:tcW w:w="720" w:type="dxa"/>
            <w:tcBorders>
              <w:right w:val="dotted" w:sz="4" w:space="0" w:color="auto"/>
            </w:tcBorders>
            <w:shd w:val="clear" w:color="auto" w:fill="auto"/>
            <w:vAlign w:val="center"/>
          </w:tcPr>
          <w:p w14:paraId="5C8DE0F8" w14:textId="59CF0A11" w:rsidR="00FA01E3" w:rsidRPr="003A5A88" w:rsidRDefault="00F47FCF"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4</w:t>
            </w:r>
          </w:p>
        </w:tc>
        <w:tc>
          <w:tcPr>
            <w:tcW w:w="810" w:type="dxa"/>
            <w:tcBorders>
              <w:left w:val="dotted" w:sz="4" w:space="0" w:color="auto"/>
            </w:tcBorders>
            <w:shd w:val="clear" w:color="auto" w:fill="auto"/>
            <w:vAlign w:val="center"/>
          </w:tcPr>
          <w:p w14:paraId="49FC783D" w14:textId="00685D86" w:rsidR="00FA01E3" w:rsidRPr="003A5A88" w:rsidRDefault="004B5405"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32</w:t>
            </w:r>
          </w:p>
        </w:tc>
        <w:tc>
          <w:tcPr>
            <w:tcW w:w="720" w:type="dxa"/>
            <w:tcBorders>
              <w:bottom w:val="single" w:sz="4" w:space="0" w:color="auto"/>
              <w:right w:val="dotted" w:sz="4" w:space="0" w:color="auto"/>
            </w:tcBorders>
            <w:shd w:val="clear" w:color="auto" w:fill="auto"/>
            <w:vAlign w:val="center"/>
          </w:tcPr>
          <w:p w14:paraId="759D9672" w14:textId="171D00F9" w:rsidR="00FA01E3" w:rsidRPr="003A5A88" w:rsidRDefault="00F47FCF"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2</w:t>
            </w:r>
          </w:p>
        </w:tc>
        <w:tc>
          <w:tcPr>
            <w:tcW w:w="810" w:type="dxa"/>
            <w:tcBorders>
              <w:left w:val="dotted" w:sz="4" w:space="0" w:color="auto"/>
              <w:bottom w:val="single" w:sz="4" w:space="0" w:color="auto"/>
            </w:tcBorders>
            <w:shd w:val="clear" w:color="auto" w:fill="auto"/>
            <w:vAlign w:val="center"/>
          </w:tcPr>
          <w:p w14:paraId="39A18EE6" w14:textId="3ED8962D" w:rsidR="00FA01E3" w:rsidRPr="003A5A88" w:rsidRDefault="004B5405"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32</w:t>
            </w:r>
          </w:p>
        </w:tc>
        <w:tc>
          <w:tcPr>
            <w:tcW w:w="810" w:type="dxa"/>
            <w:tcBorders>
              <w:right w:val="dotted" w:sz="4" w:space="0" w:color="auto"/>
            </w:tcBorders>
            <w:shd w:val="clear" w:color="auto" w:fill="auto"/>
            <w:vAlign w:val="center"/>
          </w:tcPr>
          <w:p w14:paraId="05F3CE39" w14:textId="0D9B0A36" w:rsidR="00FA01E3" w:rsidRPr="003A5A88" w:rsidRDefault="00F47FCF"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4</w:t>
            </w:r>
          </w:p>
        </w:tc>
        <w:tc>
          <w:tcPr>
            <w:tcW w:w="810" w:type="dxa"/>
            <w:tcBorders>
              <w:left w:val="dotted" w:sz="4" w:space="0" w:color="auto"/>
            </w:tcBorders>
            <w:shd w:val="clear" w:color="auto" w:fill="auto"/>
            <w:vAlign w:val="center"/>
          </w:tcPr>
          <w:p w14:paraId="753B0AD0" w14:textId="1606148B" w:rsidR="00FA01E3" w:rsidRPr="003A5A88" w:rsidRDefault="004B5405"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64</w:t>
            </w:r>
          </w:p>
        </w:tc>
        <w:tc>
          <w:tcPr>
            <w:tcW w:w="810" w:type="dxa"/>
            <w:tcBorders>
              <w:right w:val="dotted" w:sz="4" w:space="0" w:color="auto"/>
            </w:tcBorders>
            <w:shd w:val="clear" w:color="auto" w:fill="auto"/>
            <w:vAlign w:val="center"/>
          </w:tcPr>
          <w:p w14:paraId="751AD0E9" w14:textId="3165BA5A" w:rsidR="00FA01E3" w:rsidRPr="003A5A88" w:rsidRDefault="00F47FCF"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148</w:t>
            </w:r>
          </w:p>
        </w:tc>
        <w:tc>
          <w:tcPr>
            <w:tcW w:w="810" w:type="dxa"/>
            <w:tcBorders>
              <w:left w:val="dotted" w:sz="4" w:space="0" w:color="auto"/>
            </w:tcBorders>
            <w:shd w:val="clear" w:color="auto" w:fill="auto"/>
            <w:vAlign w:val="center"/>
          </w:tcPr>
          <w:p w14:paraId="20CD6485" w14:textId="024ED258" w:rsidR="00FA01E3" w:rsidRPr="003A5A88" w:rsidRDefault="004B5405"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2,368</w:t>
            </w:r>
          </w:p>
        </w:tc>
        <w:tc>
          <w:tcPr>
            <w:tcW w:w="720" w:type="dxa"/>
            <w:tcBorders>
              <w:right w:val="dotted" w:sz="4" w:space="0" w:color="auto"/>
            </w:tcBorders>
            <w:shd w:val="clear" w:color="auto" w:fill="auto"/>
            <w:vAlign w:val="center"/>
          </w:tcPr>
          <w:p w14:paraId="02960F1F" w14:textId="351C02D5" w:rsidR="00FA01E3" w:rsidRPr="003A5A88" w:rsidRDefault="00932A61"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41</w:t>
            </w:r>
          </w:p>
        </w:tc>
        <w:tc>
          <w:tcPr>
            <w:tcW w:w="810" w:type="dxa"/>
            <w:tcBorders>
              <w:left w:val="dotted" w:sz="4" w:space="0" w:color="auto"/>
            </w:tcBorders>
            <w:shd w:val="clear" w:color="auto" w:fill="auto"/>
            <w:vAlign w:val="center"/>
          </w:tcPr>
          <w:p w14:paraId="51CED2B4" w14:textId="24E83623" w:rsidR="00FA01E3" w:rsidRPr="003A5A88" w:rsidRDefault="004B5405"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93</w:t>
            </w:r>
          </w:p>
        </w:tc>
      </w:tr>
      <w:tr w:rsidR="0097574B" w:rsidRPr="003A5A88" w14:paraId="58167ACF" w14:textId="77777777" w:rsidTr="00956D66">
        <w:tc>
          <w:tcPr>
            <w:tcW w:w="1710" w:type="dxa"/>
            <w:tcBorders>
              <w:bottom w:val="single" w:sz="4" w:space="0" w:color="auto"/>
            </w:tcBorders>
            <w:shd w:val="clear" w:color="auto" w:fill="auto"/>
            <w:vAlign w:val="center"/>
          </w:tcPr>
          <w:p w14:paraId="64896BC0" w14:textId="17BF19F1" w:rsidR="0097574B" w:rsidRPr="003A5A88" w:rsidRDefault="0097574B" w:rsidP="00435F89">
            <w:pPr>
              <w:keepNext/>
              <w:widowControl w:val="0"/>
              <w:autoSpaceDE w:val="0"/>
              <w:autoSpaceDN w:val="0"/>
              <w:adjustRightInd w:val="0"/>
              <w:rPr>
                <w:rFonts w:ascii="Calibri" w:eastAsia="Calibri" w:hAnsi="Calibri"/>
                <w:sz w:val="18"/>
                <w:szCs w:val="18"/>
              </w:rPr>
            </w:pPr>
            <w:r w:rsidRPr="00D85DBA">
              <w:rPr>
                <w:rFonts w:ascii="Calibri" w:eastAsia="Calibri" w:hAnsi="Calibri"/>
                <w:sz w:val="20"/>
                <w:szCs w:val="20"/>
              </w:rPr>
              <w:t>Application for a CQE to Receive a Non-trawl Groundfish LLP License</w:t>
            </w:r>
          </w:p>
        </w:tc>
        <w:tc>
          <w:tcPr>
            <w:tcW w:w="720" w:type="dxa"/>
            <w:tcBorders>
              <w:right w:val="dotted" w:sz="4" w:space="0" w:color="auto"/>
            </w:tcBorders>
            <w:shd w:val="clear" w:color="auto" w:fill="auto"/>
            <w:vAlign w:val="center"/>
          </w:tcPr>
          <w:p w14:paraId="06F78CD4" w14:textId="7EF70D58" w:rsidR="0097574B" w:rsidRPr="003A5A88" w:rsidRDefault="00B22254"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5</w:t>
            </w:r>
          </w:p>
        </w:tc>
        <w:tc>
          <w:tcPr>
            <w:tcW w:w="810" w:type="dxa"/>
            <w:tcBorders>
              <w:left w:val="dotted" w:sz="4" w:space="0" w:color="auto"/>
            </w:tcBorders>
            <w:shd w:val="clear" w:color="auto" w:fill="auto"/>
            <w:vAlign w:val="center"/>
          </w:tcPr>
          <w:p w14:paraId="61E25FF4" w14:textId="07816154" w:rsidR="0097574B" w:rsidRPr="003A5A88" w:rsidRDefault="00D46A33"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8</w:t>
            </w:r>
          </w:p>
        </w:tc>
        <w:tc>
          <w:tcPr>
            <w:tcW w:w="720" w:type="dxa"/>
            <w:tcBorders>
              <w:bottom w:val="single" w:sz="4" w:space="0" w:color="auto"/>
              <w:right w:val="dotted" w:sz="4" w:space="0" w:color="auto"/>
            </w:tcBorders>
            <w:shd w:val="clear" w:color="auto" w:fill="auto"/>
            <w:vAlign w:val="center"/>
          </w:tcPr>
          <w:p w14:paraId="448803A9" w14:textId="3F5BAC58" w:rsidR="0097574B" w:rsidRPr="003A5A88" w:rsidRDefault="00B22254"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5</w:t>
            </w:r>
          </w:p>
        </w:tc>
        <w:tc>
          <w:tcPr>
            <w:tcW w:w="810" w:type="dxa"/>
            <w:tcBorders>
              <w:left w:val="dotted" w:sz="4" w:space="0" w:color="auto"/>
              <w:bottom w:val="single" w:sz="4" w:space="0" w:color="auto"/>
            </w:tcBorders>
            <w:shd w:val="clear" w:color="auto" w:fill="auto"/>
            <w:vAlign w:val="center"/>
          </w:tcPr>
          <w:p w14:paraId="31013314" w14:textId="097F8A24" w:rsidR="0097574B" w:rsidRPr="003A5A88" w:rsidRDefault="00D46A33"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8</w:t>
            </w:r>
          </w:p>
        </w:tc>
        <w:tc>
          <w:tcPr>
            <w:tcW w:w="810" w:type="dxa"/>
            <w:tcBorders>
              <w:right w:val="dotted" w:sz="4" w:space="0" w:color="auto"/>
            </w:tcBorders>
            <w:shd w:val="clear" w:color="auto" w:fill="auto"/>
            <w:vAlign w:val="center"/>
          </w:tcPr>
          <w:p w14:paraId="16114116" w14:textId="4E19056D" w:rsidR="0097574B" w:rsidRPr="003A5A88" w:rsidRDefault="00B22254"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100</w:t>
            </w:r>
          </w:p>
        </w:tc>
        <w:tc>
          <w:tcPr>
            <w:tcW w:w="810" w:type="dxa"/>
            <w:tcBorders>
              <w:left w:val="dotted" w:sz="4" w:space="0" w:color="auto"/>
            </w:tcBorders>
            <w:shd w:val="clear" w:color="auto" w:fill="auto"/>
            <w:vAlign w:val="center"/>
          </w:tcPr>
          <w:p w14:paraId="2EFAB306" w14:textId="7CE34A83" w:rsidR="0097574B" w:rsidRPr="003A5A88" w:rsidRDefault="00D46A33"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160</w:t>
            </w:r>
          </w:p>
        </w:tc>
        <w:tc>
          <w:tcPr>
            <w:tcW w:w="810" w:type="dxa"/>
            <w:tcBorders>
              <w:right w:val="dotted" w:sz="4" w:space="0" w:color="auto"/>
            </w:tcBorders>
            <w:shd w:val="clear" w:color="auto" w:fill="auto"/>
            <w:vAlign w:val="center"/>
          </w:tcPr>
          <w:p w14:paraId="62B2B256" w14:textId="0079E4D0" w:rsidR="0097574B" w:rsidRPr="003A5A88" w:rsidRDefault="00B22254"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3,700</w:t>
            </w:r>
          </w:p>
        </w:tc>
        <w:tc>
          <w:tcPr>
            <w:tcW w:w="810" w:type="dxa"/>
            <w:tcBorders>
              <w:left w:val="dotted" w:sz="4" w:space="0" w:color="auto"/>
            </w:tcBorders>
            <w:shd w:val="clear" w:color="auto" w:fill="auto"/>
            <w:vAlign w:val="center"/>
          </w:tcPr>
          <w:p w14:paraId="7C70802E" w14:textId="5D007727" w:rsidR="0097574B" w:rsidRPr="003A5A88" w:rsidRDefault="00D46A33"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5,920</w:t>
            </w:r>
          </w:p>
        </w:tc>
        <w:tc>
          <w:tcPr>
            <w:tcW w:w="720" w:type="dxa"/>
            <w:tcBorders>
              <w:right w:val="dotted" w:sz="4" w:space="0" w:color="auto"/>
            </w:tcBorders>
            <w:shd w:val="clear" w:color="auto" w:fill="auto"/>
            <w:vAlign w:val="center"/>
          </w:tcPr>
          <w:p w14:paraId="02F256FB" w14:textId="2B60FC03" w:rsidR="0097574B" w:rsidRPr="003A5A88" w:rsidRDefault="00932A61"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20</w:t>
            </w:r>
          </w:p>
        </w:tc>
        <w:tc>
          <w:tcPr>
            <w:tcW w:w="810" w:type="dxa"/>
            <w:tcBorders>
              <w:left w:val="dotted" w:sz="4" w:space="0" w:color="auto"/>
            </w:tcBorders>
            <w:shd w:val="clear" w:color="auto" w:fill="auto"/>
            <w:vAlign w:val="center"/>
          </w:tcPr>
          <w:p w14:paraId="25FF8ED0" w14:textId="75E7EB6E" w:rsidR="0097574B" w:rsidRPr="003A5A88" w:rsidRDefault="00D46A33"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8</w:t>
            </w:r>
          </w:p>
        </w:tc>
      </w:tr>
      <w:tr w:rsidR="0097574B" w:rsidRPr="003A5A88" w14:paraId="3DAE3FDF" w14:textId="77777777" w:rsidTr="00956D66">
        <w:tc>
          <w:tcPr>
            <w:tcW w:w="1710" w:type="dxa"/>
            <w:tcBorders>
              <w:bottom w:val="single" w:sz="4" w:space="0" w:color="auto"/>
            </w:tcBorders>
            <w:shd w:val="clear" w:color="auto" w:fill="auto"/>
            <w:vAlign w:val="center"/>
          </w:tcPr>
          <w:p w14:paraId="71723F59" w14:textId="1C0F4757" w:rsidR="0097574B" w:rsidRPr="003A5A88" w:rsidRDefault="0097574B" w:rsidP="00435F89">
            <w:pPr>
              <w:keepNext/>
              <w:widowControl w:val="0"/>
              <w:autoSpaceDE w:val="0"/>
              <w:autoSpaceDN w:val="0"/>
              <w:adjustRightInd w:val="0"/>
              <w:rPr>
                <w:rFonts w:ascii="Calibri" w:eastAsia="Calibri" w:hAnsi="Calibri"/>
                <w:sz w:val="18"/>
                <w:szCs w:val="18"/>
              </w:rPr>
            </w:pPr>
            <w:r w:rsidRPr="000D1B58">
              <w:rPr>
                <w:rFonts w:ascii="Calibri" w:eastAsia="Calibri" w:hAnsi="Calibri"/>
                <w:sz w:val="20"/>
                <w:szCs w:val="20"/>
              </w:rPr>
              <w:t xml:space="preserve">CQE </w:t>
            </w:r>
            <w:r w:rsidR="00522698">
              <w:rPr>
                <w:rFonts w:ascii="Calibri" w:eastAsia="Calibri" w:hAnsi="Calibri"/>
                <w:sz w:val="20"/>
                <w:szCs w:val="20"/>
              </w:rPr>
              <w:t>LLP</w:t>
            </w:r>
            <w:r w:rsidRPr="000D1B58">
              <w:rPr>
                <w:rFonts w:ascii="Calibri" w:eastAsia="Calibri" w:hAnsi="Calibri"/>
                <w:sz w:val="20"/>
                <w:szCs w:val="20"/>
              </w:rPr>
              <w:t xml:space="preserve"> Authorization letter  </w:t>
            </w:r>
          </w:p>
        </w:tc>
        <w:tc>
          <w:tcPr>
            <w:tcW w:w="720" w:type="dxa"/>
            <w:tcBorders>
              <w:right w:val="dotted" w:sz="4" w:space="0" w:color="auto"/>
            </w:tcBorders>
            <w:shd w:val="clear" w:color="auto" w:fill="auto"/>
            <w:vAlign w:val="center"/>
          </w:tcPr>
          <w:p w14:paraId="46F5259A" w14:textId="781E98CD" w:rsidR="0097574B" w:rsidRPr="003A5A88" w:rsidRDefault="00B22254"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3</w:t>
            </w:r>
          </w:p>
        </w:tc>
        <w:tc>
          <w:tcPr>
            <w:tcW w:w="810" w:type="dxa"/>
            <w:tcBorders>
              <w:left w:val="dotted" w:sz="4" w:space="0" w:color="auto"/>
            </w:tcBorders>
            <w:shd w:val="clear" w:color="auto" w:fill="auto"/>
            <w:vAlign w:val="center"/>
          </w:tcPr>
          <w:p w14:paraId="45B070EB" w14:textId="3D67DF03" w:rsidR="0097574B" w:rsidRPr="003A5A88" w:rsidRDefault="00A01329"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24</w:t>
            </w:r>
          </w:p>
        </w:tc>
        <w:tc>
          <w:tcPr>
            <w:tcW w:w="720" w:type="dxa"/>
            <w:tcBorders>
              <w:bottom w:val="single" w:sz="4" w:space="0" w:color="auto"/>
              <w:right w:val="dotted" w:sz="4" w:space="0" w:color="auto"/>
            </w:tcBorders>
            <w:shd w:val="clear" w:color="auto" w:fill="auto"/>
            <w:vAlign w:val="center"/>
          </w:tcPr>
          <w:p w14:paraId="1CE8B766" w14:textId="530489D3" w:rsidR="0097574B" w:rsidRPr="003A5A88" w:rsidRDefault="00B22254"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3</w:t>
            </w:r>
          </w:p>
        </w:tc>
        <w:tc>
          <w:tcPr>
            <w:tcW w:w="810" w:type="dxa"/>
            <w:tcBorders>
              <w:left w:val="dotted" w:sz="4" w:space="0" w:color="auto"/>
              <w:bottom w:val="single" w:sz="4" w:space="0" w:color="auto"/>
            </w:tcBorders>
            <w:shd w:val="clear" w:color="auto" w:fill="auto"/>
            <w:vAlign w:val="center"/>
          </w:tcPr>
          <w:p w14:paraId="26D0773C" w14:textId="3E00D44B" w:rsidR="0097574B" w:rsidRPr="003A5A88" w:rsidRDefault="00A01329"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24</w:t>
            </w:r>
          </w:p>
        </w:tc>
        <w:tc>
          <w:tcPr>
            <w:tcW w:w="810" w:type="dxa"/>
            <w:tcBorders>
              <w:right w:val="dotted" w:sz="4" w:space="0" w:color="auto"/>
            </w:tcBorders>
            <w:shd w:val="clear" w:color="auto" w:fill="auto"/>
            <w:vAlign w:val="center"/>
          </w:tcPr>
          <w:p w14:paraId="267AEE99" w14:textId="5C6D3DE2" w:rsidR="0097574B" w:rsidRPr="003A5A88" w:rsidRDefault="00B22254"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3</w:t>
            </w:r>
          </w:p>
        </w:tc>
        <w:tc>
          <w:tcPr>
            <w:tcW w:w="810" w:type="dxa"/>
            <w:tcBorders>
              <w:left w:val="dotted" w:sz="4" w:space="0" w:color="auto"/>
            </w:tcBorders>
            <w:shd w:val="clear" w:color="auto" w:fill="auto"/>
            <w:vAlign w:val="center"/>
          </w:tcPr>
          <w:p w14:paraId="55202717" w14:textId="40DD0EF2" w:rsidR="0097574B" w:rsidRPr="003A5A88" w:rsidRDefault="00A01329"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24</w:t>
            </w:r>
          </w:p>
        </w:tc>
        <w:tc>
          <w:tcPr>
            <w:tcW w:w="810" w:type="dxa"/>
            <w:tcBorders>
              <w:right w:val="dotted" w:sz="4" w:space="0" w:color="auto"/>
            </w:tcBorders>
            <w:shd w:val="clear" w:color="auto" w:fill="auto"/>
            <w:vAlign w:val="center"/>
          </w:tcPr>
          <w:p w14:paraId="4D889072" w14:textId="5B9B6424" w:rsidR="0097574B" w:rsidRPr="003A5A88" w:rsidRDefault="00B22254"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111</w:t>
            </w:r>
          </w:p>
        </w:tc>
        <w:tc>
          <w:tcPr>
            <w:tcW w:w="810" w:type="dxa"/>
            <w:tcBorders>
              <w:left w:val="dotted" w:sz="4" w:space="0" w:color="auto"/>
            </w:tcBorders>
            <w:shd w:val="clear" w:color="auto" w:fill="auto"/>
            <w:vAlign w:val="center"/>
          </w:tcPr>
          <w:p w14:paraId="0B1A3F42" w14:textId="7B93419D" w:rsidR="0097574B" w:rsidRPr="003A5A88" w:rsidRDefault="00A01329"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888</w:t>
            </w:r>
          </w:p>
        </w:tc>
        <w:tc>
          <w:tcPr>
            <w:tcW w:w="720" w:type="dxa"/>
            <w:tcBorders>
              <w:right w:val="dotted" w:sz="4" w:space="0" w:color="auto"/>
            </w:tcBorders>
            <w:shd w:val="clear" w:color="auto" w:fill="auto"/>
            <w:vAlign w:val="center"/>
          </w:tcPr>
          <w:p w14:paraId="08F9724A" w14:textId="30CF1BA2" w:rsidR="0097574B" w:rsidRPr="003A5A88" w:rsidRDefault="00932A61"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3</w:t>
            </w:r>
          </w:p>
        </w:tc>
        <w:tc>
          <w:tcPr>
            <w:tcW w:w="810" w:type="dxa"/>
            <w:tcBorders>
              <w:left w:val="dotted" w:sz="4" w:space="0" w:color="auto"/>
            </w:tcBorders>
            <w:shd w:val="clear" w:color="auto" w:fill="auto"/>
            <w:vAlign w:val="center"/>
          </w:tcPr>
          <w:p w14:paraId="64A233E8" w14:textId="5B490CDC" w:rsidR="0097574B" w:rsidRPr="003A5A88" w:rsidRDefault="00A01329"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12</w:t>
            </w:r>
          </w:p>
        </w:tc>
      </w:tr>
      <w:tr w:rsidR="0097574B" w:rsidRPr="003A5A88" w14:paraId="5C9E6C36" w14:textId="77777777" w:rsidTr="00956D66">
        <w:tc>
          <w:tcPr>
            <w:tcW w:w="1710" w:type="dxa"/>
            <w:tcBorders>
              <w:bottom w:val="single" w:sz="4" w:space="0" w:color="auto"/>
            </w:tcBorders>
            <w:shd w:val="clear" w:color="auto" w:fill="auto"/>
            <w:vAlign w:val="center"/>
          </w:tcPr>
          <w:p w14:paraId="60D519C3" w14:textId="5E9B15C3" w:rsidR="0097574B" w:rsidRPr="003A5A88" w:rsidRDefault="0097574B" w:rsidP="00435F89">
            <w:pPr>
              <w:keepNext/>
              <w:widowControl w:val="0"/>
              <w:autoSpaceDE w:val="0"/>
              <w:autoSpaceDN w:val="0"/>
              <w:adjustRightInd w:val="0"/>
              <w:rPr>
                <w:rFonts w:ascii="Calibri" w:eastAsia="Calibri" w:hAnsi="Calibri"/>
                <w:sz w:val="18"/>
                <w:szCs w:val="18"/>
              </w:rPr>
            </w:pPr>
            <w:r w:rsidRPr="0097574B">
              <w:rPr>
                <w:rFonts w:ascii="Calibri" w:eastAsia="Calibri" w:hAnsi="Calibri"/>
                <w:sz w:val="18"/>
                <w:szCs w:val="18"/>
              </w:rPr>
              <w:t xml:space="preserve">Application for </w:t>
            </w:r>
            <w:r w:rsidR="00522698">
              <w:rPr>
                <w:rFonts w:ascii="Calibri" w:eastAsia="Calibri" w:hAnsi="Calibri"/>
                <w:sz w:val="18"/>
                <w:szCs w:val="18"/>
              </w:rPr>
              <w:t>a CCHP</w:t>
            </w:r>
          </w:p>
        </w:tc>
        <w:tc>
          <w:tcPr>
            <w:tcW w:w="720" w:type="dxa"/>
            <w:tcBorders>
              <w:right w:val="dotted" w:sz="4" w:space="0" w:color="auto"/>
            </w:tcBorders>
            <w:shd w:val="clear" w:color="auto" w:fill="auto"/>
            <w:vAlign w:val="center"/>
          </w:tcPr>
          <w:p w14:paraId="6A4A402E" w14:textId="337B707C" w:rsidR="0097574B" w:rsidRPr="003A5A88" w:rsidRDefault="00B22254"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20</w:t>
            </w:r>
          </w:p>
        </w:tc>
        <w:tc>
          <w:tcPr>
            <w:tcW w:w="810" w:type="dxa"/>
            <w:tcBorders>
              <w:left w:val="dotted" w:sz="4" w:space="0" w:color="auto"/>
            </w:tcBorders>
            <w:shd w:val="clear" w:color="auto" w:fill="auto"/>
            <w:vAlign w:val="center"/>
          </w:tcPr>
          <w:p w14:paraId="3D8D0598" w14:textId="556A21E1" w:rsidR="0097574B" w:rsidRPr="003A5A88" w:rsidRDefault="001A1DE7"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32</w:t>
            </w:r>
          </w:p>
        </w:tc>
        <w:tc>
          <w:tcPr>
            <w:tcW w:w="720" w:type="dxa"/>
            <w:tcBorders>
              <w:bottom w:val="single" w:sz="4" w:space="0" w:color="auto"/>
              <w:right w:val="dotted" w:sz="4" w:space="0" w:color="auto"/>
            </w:tcBorders>
            <w:shd w:val="clear" w:color="auto" w:fill="auto"/>
            <w:vAlign w:val="center"/>
          </w:tcPr>
          <w:p w14:paraId="661C6CBC" w14:textId="4441EDCB" w:rsidR="0097574B" w:rsidRPr="003A5A88" w:rsidRDefault="00B22254"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20</w:t>
            </w:r>
          </w:p>
        </w:tc>
        <w:tc>
          <w:tcPr>
            <w:tcW w:w="810" w:type="dxa"/>
            <w:tcBorders>
              <w:left w:val="dotted" w:sz="4" w:space="0" w:color="auto"/>
              <w:bottom w:val="single" w:sz="4" w:space="0" w:color="auto"/>
            </w:tcBorders>
            <w:shd w:val="clear" w:color="auto" w:fill="auto"/>
            <w:vAlign w:val="center"/>
          </w:tcPr>
          <w:p w14:paraId="6B84644D" w14:textId="63A2A13C" w:rsidR="0097574B" w:rsidRPr="003A5A88" w:rsidRDefault="001A1DE7"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32</w:t>
            </w:r>
          </w:p>
        </w:tc>
        <w:tc>
          <w:tcPr>
            <w:tcW w:w="810" w:type="dxa"/>
            <w:tcBorders>
              <w:right w:val="dotted" w:sz="4" w:space="0" w:color="auto"/>
            </w:tcBorders>
            <w:shd w:val="clear" w:color="auto" w:fill="auto"/>
            <w:vAlign w:val="center"/>
          </w:tcPr>
          <w:p w14:paraId="5108CF6A" w14:textId="39D14B42" w:rsidR="0097574B" w:rsidRPr="003A5A88" w:rsidRDefault="00B22254"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20</w:t>
            </w:r>
          </w:p>
        </w:tc>
        <w:tc>
          <w:tcPr>
            <w:tcW w:w="810" w:type="dxa"/>
            <w:tcBorders>
              <w:left w:val="dotted" w:sz="4" w:space="0" w:color="auto"/>
            </w:tcBorders>
            <w:shd w:val="clear" w:color="auto" w:fill="auto"/>
            <w:vAlign w:val="center"/>
          </w:tcPr>
          <w:p w14:paraId="5A09EF7F" w14:textId="7110553C" w:rsidR="0097574B" w:rsidRPr="003A5A88" w:rsidRDefault="001A1DE7"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32</w:t>
            </w:r>
          </w:p>
        </w:tc>
        <w:tc>
          <w:tcPr>
            <w:tcW w:w="810" w:type="dxa"/>
            <w:tcBorders>
              <w:right w:val="dotted" w:sz="4" w:space="0" w:color="auto"/>
            </w:tcBorders>
            <w:shd w:val="clear" w:color="auto" w:fill="auto"/>
            <w:vAlign w:val="center"/>
          </w:tcPr>
          <w:p w14:paraId="4A35BABF" w14:textId="3EFDFCE5" w:rsidR="0097574B" w:rsidRPr="003A5A88" w:rsidRDefault="00B22254"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740</w:t>
            </w:r>
          </w:p>
        </w:tc>
        <w:tc>
          <w:tcPr>
            <w:tcW w:w="810" w:type="dxa"/>
            <w:tcBorders>
              <w:left w:val="dotted" w:sz="4" w:space="0" w:color="auto"/>
            </w:tcBorders>
            <w:shd w:val="clear" w:color="auto" w:fill="auto"/>
            <w:vAlign w:val="center"/>
          </w:tcPr>
          <w:p w14:paraId="0A4A028A" w14:textId="1AA2C1DB" w:rsidR="0097574B" w:rsidRPr="003A5A88" w:rsidRDefault="001A1DE7"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1,184</w:t>
            </w:r>
          </w:p>
        </w:tc>
        <w:tc>
          <w:tcPr>
            <w:tcW w:w="720" w:type="dxa"/>
            <w:tcBorders>
              <w:right w:val="dotted" w:sz="4" w:space="0" w:color="auto"/>
            </w:tcBorders>
            <w:shd w:val="clear" w:color="auto" w:fill="auto"/>
            <w:vAlign w:val="center"/>
          </w:tcPr>
          <w:p w14:paraId="545010BE" w14:textId="0ED5D4B7" w:rsidR="0097574B" w:rsidRPr="003A5A88" w:rsidRDefault="00932A61"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32</w:t>
            </w:r>
          </w:p>
        </w:tc>
        <w:tc>
          <w:tcPr>
            <w:tcW w:w="810" w:type="dxa"/>
            <w:tcBorders>
              <w:left w:val="dotted" w:sz="4" w:space="0" w:color="auto"/>
            </w:tcBorders>
            <w:shd w:val="clear" w:color="auto" w:fill="auto"/>
            <w:vAlign w:val="center"/>
          </w:tcPr>
          <w:p w14:paraId="1E9F3419" w14:textId="70F3A6FA" w:rsidR="0097574B" w:rsidRPr="003A5A88" w:rsidRDefault="001A1DE7" w:rsidP="00435F89">
            <w:pPr>
              <w:keepNext/>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106</w:t>
            </w:r>
          </w:p>
        </w:tc>
      </w:tr>
      <w:tr w:rsidR="0097574B" w:rsidRPr="003A5A88" w14:paraId="4B678AF6" w14:textId="77777777" w:rsidTr="008C01FF">
        <w:tc>
          <w:tcPr>
            <w:tcW w:w="1710" w:type="dxa"/>
            <w:shd w:val="clear" w:color="auto" w:fill="auto"/>
            <w:vAlign w:val="center"/>
          </w:tcPr>
          <w:p w14:paraId="1CFFF8BD" w14:textId="77777777" w:rsidR="0097574B" w:rsidRPr="003A5A88" w:rsidRDefault="0097574B" w:rsidP="00435F89">
            <w:pPr>
              <w:keepNext/>
              <w:widowControl w:val="0"/>
              <w:autoSpaceDE w:val="0"/>
              <w:autoSpaceDN w:val="0"/>
              <w:adjustRightInd w:val="0"/>
              <w:jc w:val="center"/>
              <w:rPr>
                <w:rFonts w:ascii="Calibri" w:eastAsia="Calibri" w:hAnsi="Calibri"/>
                <w:b/>
                <w:sz w:val="18"/>
                <w:szCs w:val="18"/>
              </w:rPr>
            </w:pPr>
            <w:r w:rsidRPr="003A5A88">
              <w:rPr>
                <w:rFonts w:ascii="Calibri" w:eastAsia="Calibri" w:hAnsi="Calibri"/>
                <w:b/>
                <w:sz w:val="18"/>
                <w:szCs w:val="18"/>
              </w:rPr>
              <w:t>Total for Collection</w:t>
            </w:r>
          </w:p>
        </w:tc>
        <w:tc>
          <w:tcPr>
            <w:tcW w:w="720" w:type="dxa"/>
            <w:tcBorders>
              <w:right w:val="dotted" w:sz="4" w:space="0" w:color="auto"/>
            </w:tcBorders>
            <w:shd w:val="clear" w:color="auto" w:fill="auto"/>
            <w:vAlign w:val="center"/>
          </w:tcPr>
          <w:p w14:paraId="22F6281A" w14:textId="44ACAD67" w:rsidR="0097574B" w:rsidRPr="003A5A88" w:rsidRDefault="00D835DB" w:rsidP="00435F89">
            <w:pPr>
              <w:keepNext/>
              <w:widowControl w:val="0"/>
              <w:autoSpaceDE w:val="0"/>
              <w:autoSpaceDN w:val="0"/>
              <w:adjustRightInd w:val="0"/>
              <w:jc w:val="center"/>
              <w:rPr>
                <w:rFonts w:ascii="Calibri" w:eastAsia="Calibri" w:hAnsi="Calibri"/>
                <w:b/>
                <w:sz w:val="18"/>
                <w:szCs w:val="18"/>
              </w:rPr>
            </w:pPr>
            <w:r>
              <w:rPr>
                <w:rFonts w:ascii="Calibri" w:eastAsia="Calibri" w:hAnsi="Calibri"/>
                <w:b/>
                <w:sz w:val="18"/>
                <w:szCs w:val="18"/>
              </w:rPr>
              <w:t>36*</w:t>
            </w:r>
          </w:p>
        </w:tc>
        <w:tc>
          <w:tcPr>
            <w:tcW w:w="810" w:type="dxa"/>
            <w:tcBorders>
              <w:left w:val="dotted" w:sz="4" w:space="0" w:color="auto"/>
            </w:tcBorders>
            <w:shd w:val="clear" w:color="auto" w:fill="auto"/>
            <w:vAlign w:val="center"/>
          </w:tcPr>
          <w:p w14:paraId="586D452F" w14:textId="4D6AC968" w:rsidR="0097574B" w:rsidRPr="003A5A88" w:rsidRDefault="00C234C3" w:rsidP="002A28FE">
            <w:pPr>
              <w:keepNext/>
              <w:widowControl w:val="0"/>
              <w:autoSpaceDE w:val="0"/>
              <w:autoSpaceDN w:val="0"/>
              <w:adjustRightInd w:val="0"/>
              <w:jc w:val="center"/>
              <w:rPr>
                <w:rFonts w:ascii="Calibri" w:eastAsia="Calibri" w:hAnsi="Calibri"/>
                <w:b/>
                <w:sz w:val="18"/>
                <w:szCs w:val="18"/>
              </w:rPr>
            </w:pPr>
            <w:r w:rsidRPr="002A28FE">
              <w:rPr>
                <w:rFonts w:ascii="Calibri" w:eastAsia="Calibri" w:hAnsi="Calibri"/>
                <w:b/>
                <w:sz w:val="18"/>
                <w:szCs w:val="18"/>
              </w:rPr>
              <w:t>75</w:t>
            </w:r>
            <w:r w:rsidR="005A3A8C" w:rsidRPr="002A28FE">
              <w:rPr>
                <w:rFonts w:ascii="Calibri" w:eastAsia="Calibri" w:hAnsi="Calibri"/>
                <w:b/>
                <w:sz w:val="18"/>
                <w:szCs w:val="18"/>
              </w:rPr>
              <w:t>*</w:t>
            </w:r>
          </w:p>
        </w:tc>
        <w:tc>
          <w:tcPr>
            <w:tcW w:w="720" w:type="dxa"/>
            <w:tcBorders>
              <w:bottom w:val="single" w:sz="4" w:space="0" w:color="auto"/>
              <w:right w:val="dotted" w:sz="4" w:space="0" w:color="auto"/>
            </w:tcBorders>
            <w:shd w:val="clear" w:color="auto" w:fill="auto"/>
            <w:vAlign w:val="center"/>
          </w:tcPr>
          <w:p w14:paraId="730410CF" w14:textId="2758D89D" w:rsidR="0097574B" w:rsidRPr="003A5A88" w:rsidRDefault="009C05B7" w:rsidP="00435F89">
            <w:pPr>
              <w:keepNext/>
              <w:widowControl w:val="0"/>
              <w:autoSpaceDE w:val="0"/>
              <w:autoSpaceDN w:val="0"/>
              <w:adjustRightInd w:val="0"/>
              <w:jc w:val="center"/>
              <w:rPr>
                <w:rFonts w:ascii="Calibri" w:eastAsia="Calibri" w:hAnsi="Calibri"/>
                <w:b/>
                <w:sz w:val="18"/>
                <w:szCs w:val="18"/>
              </w:rPr>
            </w:pPr>
            <w:r>
              <w:rPr>
                <w:rFonts w:ascii="Calibri" w:eastAsia="Calibri" w:hAnsi="Calibri"/>
                <w:b/>
                <w:sz w:val="18"/>
                <w:szCs w:val="18"/>
              </w:rPr>
              <w:t>69</w:t>
            </w:r>
          </w:p>
        </w:tc>
        <w:tc>
          <w:tcPr>
            <w:tcW w:w="810" w:type="dxa"/>
            <w:tcBorders>
              <w:left w:val="dotted" w:sz="4" w:space="0" w:color="auto"/>
              <w:bottom w:val="single" w:sz="4" w:space="0" w:color="auto"/>
            </w:tcBorders>
            <w:shd w:val="clear" w:color="auto" w:fill="auto"/>
            <w:vAlign w:val="center"/>
          </w:tcPr>
          <w:p w14:paraId="7E05D540" w14:textId="1A546047" w:rsidR="0097574B" w:rsidRPr="003A5A88" w:rsidRDefault="00191C76" w:rsidP="00435F89">
            <w:pPr>
              <w:keepNext/>
              <w:widowControl w:val="0"/>
              <w:autoSpaceDE w:val="0"/>
              <w:autoSpaceDN w:val="0"/>
              <w:adjustRightInd w:val="0"/>
              <w:jc w:val="center"/>
              <w:rPr>
                <w:rFonts w:ascii="Calibri" w:eastAsia="Calibri" w:hAnsi="Calibri"/>
                <w:b/>
                <w:sz w:val="18"/>
                <w:szCs w:val="18"/>
              </w:rPr>
            </w:pPr>
            <w:r>
              <w:rPr>
                <w:rFonts w:ascii="Calibri" w:eastAsia="Calibri" w:hAnsi="Calibri"/>
                <w:b/>
                <w:sz w:val="18"/>
                <w:szCs w:val="18"/>
              </w:rPr>
              <w:t>134</w:t>
            </w:r>
          </w:p>
        </w:tc>
        <w:tc>
          <w:tcPr>
            <w:tcW w:w="810" w:type="dxa"/>
            <w:tcBorders>
              <w:right w:val="dotted" w:sz="4" w:space="0" w:color="auto"/>
            </w:tcBorders>
            <w:shd w:val="clear" w:color="auto" w:fill="auto"/>
            <w:vAlign w:val="center"/>
          </w:tcPr>
          <w:p w14:paraId="40D2E26C" w14:textId="0364E21F" w:rsidR="0097574B" w:rsidRPr="003A5A88" w:rsidRDefault="009C05B7">
            <w:pPr>
              <w:keepNext/>
              <w:widowControl w:val="0"/>
              <w:autoSpaceDE w:val="0"/>
              <w:autoSpaceDN w:val="0"/>
              <w:adjustRightInd w:val="0"/>
              <w:jc w:val="center"/>
              <w:rPr>
                <w:rFonts w:ascii="Calibri" w:eastAsia="Calibri" w:hAnsi="Calibri"/>
                <w:b/>
                <w:sz w:val="18"/>
                <w:szCs w:val="18"/>
              </w:rPr>
            </w:pPr>
            <w:r>
              <w:rPr>
                <w:rFonts w:ascii="Calibri" w:eastAsia="Calibri" w:hAnsi="Calibri"/>
                <w:b/>
                <w:sz w:val="18"/>
                <w:szCs w:val="18"/>
              </w:rPr>
              <w:t>1,657</w:t>
            </w:r>
          </w:p>
        </w:tc>
        <w:tc>
          <w:tcPr>
            <w:tcW w:w="810" w:type="dxa"/>
            <w:tcBorders>
              <w:left w:val="dotted" w:sz="4" w:space="0" w:color="auto"/>
            </w:tcBorders>
            <w:shd w:val="clear" w:color="auto" w:fill="auto"/>
            <w:vAlign w:val="center"/>
          </w:tcPr>
          <w:p w14:paraId="754531E8" w14:textId="31FE3625" w:rsidR="0097574B" w:rsidRPr="003A5A88" w:rsidRDefault="00191C76" w:rsidP="00435F89">
            <w:pPr>
              <w:keepNext/>
              <w:widowControl w:val="0"/>
              <w:autoSpaceDE w:val="0"/>
              <w:autoSpaceDN w:val="0"/>
              <w:adjustRightInd w:val="0"/>
              <w:jc w:val="center"/>
              <w:rPr>
                <w:rFonts w:ascii="Calibri" w:eastAsia="Calibri" w:hAnsi="Calibri"/>
                <w:b/>
                <w:sz w:val="18"/>
                <w:szCs w:val="18"/>
              </w:rPr>
            </w:pPr>
            <w:r>
              <w:rPr>
                <w:rFonts w:ascii="Calibri" w:eastAsia="Calibri" w:hAnsi="Calibri"/>
                <w:b/>
                <w:sz w:val="18"/>
                <w:szCs w:val="18"/>
              </w:rPr>
              <w:t>1,884</w:t>
            </w:r>
          </w:p>
        </w:tc>
        <w:tc>
          <w:tcPr>
            <w:tcW w:w="810" w:type="dxa"/>
            <w:tcBorders>
              <w:right w:val="dotted" w:sz="4" w:space="0" w:color="auto"/>
            </w:tcBorders>
            <w:shd w:val="clear" w:color="auto" w:fill="auto"/>
            <w:vAlign w:val="center"/>
          </w:tcPr>
          <w:p w14:paraId="7A9887F7" w14:textId="53942A34" w:rsidR="0097574B" w:rsidRPr="003A5A88" w:rsidRDefault="002D3A40" w:rsidP="009C05B7">
            <w:pPr>
              <w:keepNext/>
              <w:widowControl w:val="0"/>
              <w:autoSpaceDE w:val="0"/>
              <w:autoSpaceDN w:val="0"/>
              <w:adjustRightInd w:val="0"/>
              <w:jc w:val="center"/>
              <w:rPr>
                <w:rFonts w:ascii="Calibri" w:eastAsia="Calibri" w:hAnsi="Calibri"/>
                <w:b/>
                <w:sz w:val="18"/>
                <w:szCs w:val="18"/>
              </w:rPr>
            </w:pPr>
            <w:r>
              <w:rPr>
                <w:rFonts w:ascii="Calibri" w:eastAsia="Calibri" w:hAnsi="Calibri"/>
                <w:b/>
                <w:sz w:val="18"/>
                <w:szCs w:val="18"/>
              </w:rPr>
              <w:t>$</w:t>
            </w:r>
            <w:r w:rsidR="009C05B7">
              <w:rPr>
                <w:rFonts w:ascii="Calibri" w:eastAsia="Calibri" w:hAnsi="Calibri"/>
                <w:b/>
                <w:sz w:val="18"/>
                <w:szCs w:val="18"/>
              </w:rPr>
              <w:t>83,909</w:t>
            </w:r>
          </w:p>
        </w:tc>
        <w:tc>
          <w:tcPr>
            <w:tcW w:w="810" w:type="dxa"/>
            <w:tcBorders>
              <w:left w:val="dotted" w:sz="4" w:space="0" w:color="auto"/>
            </w:tcBorders>
            <w:shd w:val="clear" w:color="auto" w:fill="auto"/>
            <w:vAlign w:val="center"/>
          </w:tcPr>
          <w:p w14:paraId="48A50425" w14:textId="76DD0411" w:rsidR="0097574B" w:rsidRPr="003A5A88" w:rsidRDefault="00191C76" w:rsidP="00932A61">
            <w:pPr>
              <w:keepNext/>
              <w:widowControl w:val="0"/>
              <w:autoSpaceDE w:val="0"/>
              <w:autoSpaceDN w:val="0"/>
              <w:adjustRightInd w:val="0"/>
              <w:jc w:val="center"/>
              <w:rPr>
                <w:rFonts w:ascii="Calibri" w:eastAsia="Calibri" w:hAnsi="Calibri"/>
                <w:b/>
                <w:sz w:val="18"/>
                <w:szCs w:val="18"/>
              </w:rPr>
            </w:pPr>
            <w:r>
              <w:rPr>
                <w:rFonts w:ascii="Calibri" w:eastAsia="Calibri" w:hAnsi="Calibri"/>
                <w:b/>
                <w:sz w:val="18"/>
                <w:szCs w:val="18"/>
              </w:rPr>
              <w:t>$</w:t>
            </w:r>
            <w:r w:rsidR="00932A61">
              <w:rPr>
                <w:rFonts w:ascii="Calibri" w:eastAsia="Calibri" w:hAnsi="Calibri"/>
                <w:b/>
                <w:sz w:val="18"/>
                <w:szCs w:val="18"/>
              </w:rPr>
              <w:t>92,308</w:t>
            </w:r>
          </w:p>
        </w:tc>
        <w:tc>
          <w:tcPr>
            <w:tcW w:w="720" w:type="dxa"/>
            <w:tcBorders>
              <w:right w:val="dotted" w:sz="4" w:space="0" w:color="auto"/>
            </w:tcBorders>
            <w:shd w:val="clear" w:color="auto" w:fill="auto"/>
            <w:vAlign w:val="center"/>
          </w:tcPr>
          <w:p w14:paraId="7D9CCB31" w14:textId="7D6685F0" w:rsidR="0097574B" w:rsidRPr="003A5A88" w:rsidRDefault="002D3A40" w:rsidP="009C05B7">
            <w:pPr>
              <w:keepNext/>
              <w:widowControl w:val="0"/>
              <w:autoSpaceDE w:val="0"/>
              <w:autoSpaceDN w:val="0"/>
              <w:adjustRightInd w:val="0"/>
              <w:jc w:val="center"/>
              <w:rPr>
                <w:rFonts w:ascii="Calibri" w:eastAsia="Calibri" w:hAnsi="Calibri"/>
                <w:b/>
                <w:sz w:val="18"/>
                <w:szCs w:val="18"/>
              </w:rPr>
            </w:pPr>
            <w:r>
              <w:rPr>
                <w:rFonts w:ascii="Calibri" w:eastAsia="Calibri" w:hAnsi="Calibri"/>
                <w:b/>
                <w:sz w:val="18"/>
                <w:szCs w:val="18"/>
              </w:rPr>
              <w:t>$</w:t>
            </w:r>
            <w:r w:rsidR="009C05B7">
              <w:rPr>
                <w:rFonts w:ascii="Calibri" w:eastAsia="Calibri" w:hAnsi="Calibri"/>
                <w:b/>
                <w:sz w:val="18"/>
                <w:szCs w:val="18"/>
              </w:rPr>
              <w:t>213</w:t>
            </w:r>
          </w:p>
        </w:tc>
        <w:tc>
          <w:tcPr>
            <w:tcW w:w="810" w:type="dxa"/>
            <w:tcBorders>
              <w:left w:val="dotted" w:sz="4" w:space="0" w:color="auto"/>
            </w:tcBorders>
            <w:shd w:val="clear" w:color="auto" w:fill="auto"/>
            <w:vAlign w:val="center"/>
          </w:tcPr>
          <w:p w14:paraId="032C0925" w14:textId="6496AEB0" w:rsidR="0097574B" w:rsidRPr="003A5A88" w:rsidRDefault="00191C76" w:rsidP="00435F89">
            <w:pPr>
              <w:keepNext/>
              <w:widowControl w:val="0"/>
              <w:autoSpaceDE w:val="0"/>
              <w:autoSpaceDN w:val="0"/>
              <w:adjustRightInd w:val="0"/>
              <w:jc w:val="center"/>
              <w:rPr>
                <w:rFonts w:ascii="Calibri" w:eastAsia="Calibri" w:hAnsi="Calibri"/>
                <w:b/>
                <w:sz w:val="18"/>
                <w:szCs w:val="18"/>
              </w:rPr>
            </w:pPr>
            <w:r>
              <w:rPr>
                <w:rFonts w:ascii="Calibri" w:eastAsia="Calibri" w:hAnsi="Calibri"/>
                <w:b/>
                <w:sz w:val="18"/>
                <w:szCs w:val="18"/>
              </w:rPr>
              <w:t>$264</w:t>
            </w:r>
          </w:p>
        </w:tc>
      </w:tr>
    </w:tbl>
    <w:p w14:paraId="5E4AD3E3" w14:textId="2680FF01" w:rsidR="003A5A88" w:rsidRPr="003A5A88" w:rsidRDefault="003A5A88" w:rsidP="00435F89">
      <w:pPr>
        <w:keepNext/>
        <w:widowControl w:val="0"/>
        <w:autoSpaceDE w:val="0"/>
        <w:autoSpaceDN w:val="0"/>
        <w:adjustRightInd w:val="0"/>
        <w:rPr>
          <w:rFonts w:ascii="Calibri" w:hAnsi="Calibri"/>
          <w:sz w:val="18"/>
          <w:szCs w:val="18"/>
        </w:rPr>
      </w:pPr>
      <w:r w:rsidRPr="003A5A88">
        <w:rPr>
          <w:rFonts w:ascii="Calibri" w:hAnsi="Calibri"/>
          <w:sz w:val="18"/>
          <w:szCs w:val="18"/>
        </w:rPr>
        <w:t>*Unique respondents</w:t>
      </w:r>
      <w:r w:rsidR="003C3049">
        <w:rPr>
          <w:rFonts w:ascii="Calibri" w:hAnsi="Calibri"/>
          <w:sz w:val="18"/>
          <w:szCs w:val="18"/>
        </w:rPr>
        <w:t xml:space="preserve">. </w:t>
      </w:r>
      <w:r w:rsidR="003C3049" w:rsidRPr="003C3049">
        <w:rPr>
          <w:rFonts w:ascii="Calibri" w:hAnsi="Calibri"/>
          <w:sz w:val="18"/>
          <w:szCs w:val="18"/>
        </w:rPr>
        <w:t xml:space="preserve">Some </w:t>
      </w:r>
      <w:r w:rsidR="003C3049">
        <w:rPr>
          <w:rFonts w:ascii="Calibri" w:hAnsi="Calibri"/>
          <w:sz w:val="18"/>
          <w:szCs w:val="18"/>
        </w:rPr>
        <w:t>CQE</w:t>
      </w:r>
      <w:r w:rsidR="003C3049" w:rsidRPr="003C3049">
        <w:rPr>
          <w:rFonts w:ascii="Calibri" w:hAnsi="Calibri"/>
          <w:sz w:val="18"/>
          <w:szCs w:val="18"/>
        </w:rPr>
        <w:t xml:space="preserve"> </w:t>
      </w:r>
      <w:r w:rsidR="005A3A8C">
        <w:rPr>
          <w:rFonts w:ascii="Calibri" w:hAnsi="Calibri"/>
          <w:sz w:val="18"/>
          <w:szCs w:val="18"/>
        </w:rPr>
        <w:t>P</w:t>
      </w:r>
      <w:r w:rsidR="003C3049" w:rsidRPr="003C3049">
        <w:rPr>
          <w:rFonts w:ascii="Calibri" w:hAnsi="Calibri"/>
          <w:sz w:val="18"/>
          <w:szCs w:val="18"/>
        </w:rPr>
        <w:t>rogram participants submit more than one type of information collection in this information collection review (ICR). Therefore, the number of unique respondents is used to show the estimated annual number of separate participants who are expected to submit information during the 3-year renewal period for this ICR.</w:t>
      </w:r>
    </w:p>
    <w:p w14:paraId="1B5E9649" w14:textId="5FBE2103" w:rsidR="003A5A88" w:rsidRDefault="003A5A88" w:rsidP="00BC36A8"/>
    <w:p w14:paraId="16B82273" w14:textId="77777777" w:rsidR="003A5A88" w:rsidRDefault="003A5A88" w:rsidP="00BC36A8"/>
    <w:p w14:paraId="3A623AB0" w14:textId="13C5E543" w:rsidR="00B447E0" w:rsidRPr="00114B54" w:rsidRDefault="00B447E0" w:rsidP="00335008">
      <w:pPr>
        <w:rPr>
          <w:b/>
        </w:rPr>
      </w:pPr>
      <w:r w:rsidRPr="00114B54">
        <w:rPr>
          <w:b/>
        </w:rPr>
        <w:t>16.</w:t>
      </w:r>
      <w:r w:rsidR="003E3E9A">
        <w:rPr>
          <w:b/>
        </w:rPr>
        <w:t xml:space="preserve"> </w:t>
      </w:r>
      <w:r w:rsidRPr="00114B54">
        <w:rPr>
          <w:b/>
          <w:u w:val="single"/>
        </w:rPr>
        <w:t>For collections whose results will be published, outline the plans for tabulation and publication</w:t>
      </w:r>
      <w:r w:rsidRPr="00114B54">
        <w:rPr>
          <w:b/>
        </w:rPr>
        <w:t>.</w:t>
      </w:r>
    </w:p>
    <w:p w14:paraId="65724F5F" w14:textId="77777777" w:rsidR="00B447E0" w:rsidRPr="00114B54" w:rsidRDefault="00B447E0" w:rsidP="008C01FF">
      <w:pPr>
        <w:jc w:val="right"/>
      </w:pPr>
    </w:p>
    <w:p w14:paraId="7830D1DE" w14:textId="50042F35" w:rsidR="00B447E0" w:rsidRPr="00114B54" w:rsidRDefault="00335008" w:rsidP="00335008">
      <w:r>
        <w:t xml:space="preserve">The </w:t>
      </w:r>
      <w:hyperlink r:id="rId23" w:history="1">
        <w:r w:rsidR="00CE3DC8" w:rsidRPr="00F75D98">
          <w:rPr>
            <w:rStyle w:val="Hyperlink"/>
          </w:rPr>
          <w:t>NMFS Alaska Region</w:t>
        </w:r>
        <w:r w:rsidR="00CE3DC8" w:rsidRPr="00335008">
          <w:rPr>
            <w:rStyle w:val="Hyperlink"/>
          </w:rPr>
          <w:t xml:space="preserve"> </w:t>
        </w:r>
        <w:r w:rsidRPr="00335008">
          <w:rPr>
            <w:rStyle w:val="Hyperlink"/>
          </w:rPr>
          <w:t>website</w:t>
        </w:r>
      </w:hyperlink>
      <w:r>
        <w:t xml:space="preserve"> </w:t>
      </w:r>
      <w:r w:rsidR="00CE3DC8" w:rsidRPr="00114B54">
        <w:t xml:space="preserve">posts </w:t>
      </w:r>
      <w:r w:rsidR="005E2103">
        <w:t xml:space="preserve">the name and contact information of currently approved CQEs, </w:t>
      </w:r>
      <w:r>
        <w:t xml:space="preserve">and information on </w:t>
      </w:r>
      <w:r w:rsidR="005E2103">
        <w:t xml:space="preserve">their charter halibut permits, </w:t>
      </w:r>
      <w:r w:rsidR="00CE3DC8" w:rsidRPr="00114B54">
        <w:t>LLP license</w:t>
      </w:r>
      <w:r w:rsidR="005E2103">
        <w:t>s, and QS held</w:t>
      </w:r>
      <w:r w:rsidR="00CE3DC8" w:rsidRPr="00114B54">
        <w:t>.</w:t>
      </w:r>
      <w:r w:rsidR="003E3E9A">
        <w:t xml:space="preserve"> </w:t>
      </w:r>
      <w:r w:rsidR="00CE3DC8" w:rsidRPr="00114B54">
        <w:t xml:space="preserve">Data are sorted alphabetically and are updated </w:t>
      </w:r>
      <w:r>
        <w:t>as needed</w:t>
      </w:r>
      <w:r w:rsidR="00CE3DC8" w:rsidRPr="00114B54">
        <w:t xml:space="preserve">. </w:t>
      </w:r>
    </w:p>
    <w:p w14:paraId="03F0384C" w14:textId="77777777" w:rsidR="00B447E0" w:rsidRDefault="00B447E0" w:rsidP="00335008"/>
    <w:p w14:paraId="31AC7ED2" w14:textId="5859DFFC" w:rsidR="00B447E0" w:rsidRPr="00114B54" w:rsidRDefault="00B447E0" w:rsidP="00B447E0">
      <w:pPr>
        <w:rPr>
          <w:b/>
        </w:rPr>
      </w:pPr>
      <w:r w:rsidRPr="00114B54">
        <w:rPr>
          <w:b/>
        </w:rPr>
        <w:t>17.</w:t>
      </w:r>
      <w:r w:rsidR="003E3E9A">
        <w:rPr>
          <w:b/>
        </w:rPr>
        <w:t xml:space="preserve"> </w:t>
      </w:r>
      <w:r w:rsidRPr="00114B54">
        <w:rPr>
          <w:b/>
          <w:u w:val="single"/>
        </w:rPr>
        <w:t>If seeking approval to not display the expiration date for OMB approval of the information collection, explain the reasons why display would be inappropriate</w:t>
      </w:r>
      <w:r w:rsidRPr="00114B54">
        <w:rPr>
          <w:b/>
        </w:rPr>
        <w:t>.</w:t>
      </w:r>
    </w:p>
    <w:p w14:paraId="418A1581" w14:textId="77777777" w:rsidR="00B447E0" w:rsidRPr="00114B54" w:rsidRDefault="00B447E0" w:rsidP="00B447E0"/>
    <w:p w14:paraId="6967E02F" w14:textId="77777777" w:rsidR="00B447E0" w:rsidRPr="00114B54" w:rsidRDefault="00C17D54" w:rsidP="00B447E0">
      <w:r>
        <w:t>Not A</w:t>
      </w:r>
      <w:r w:rsidR="00B447E0" w:rsidRPr="00114B54">
        <w:t>pplicable.</w:t>
      </w:r>
    </w:p>
    <w:p w14:paraId="5110619C" w14:textId="77777777" w:rsidR="008F6A26" w:rsidRPr="00114B54" w:rsidRDefault="008F6A26" w:rsidP="00B447E0"/>
    <w:p w14:paraId="7C7D8525" w14:textId="33A9FBD2" w:rsidR="00B447E0" w:rsidRPr="00114B54" w:rsidRDefault="00B447E0" w:rsidP="00B447E0">
      <w:pPr>
        <w:rPr>
          <w:b/>
        </w:rPr>
      </w:pPr>
      <w:r w:rsidRPr="00114B54">
        <w:rPr>
          <w:b/>
        </w:rPr>
        <w:t>18.</w:t>
      </w:r>
      <w:r w:rsidR="003E3E9A">
        <w:rPr>
          <w:b/>
        </w:rPr>
        <w:t xml:space="preserve"> </w:t>
      </w:r>
      <w:r w:rsidRPr="00114B54">
        <w:rPr>
          <w:b/>
          <w:u w:val="single"/>
        </w:rPr>
        <w:t>Explain each exception to the certification statement</w:t>
      </w:r>
      <w:r w:rsidRPr="00114B54">
        <w:rPr>
          <w:b/>
        </w:rPr>
        <w:t>.</w:t>
      </w:r>
    </w:p>
    <w:p w14:paraId="7669D6B9" w14:textId="77777777" w:rsidR="00B447E0" w:rsidRPr="00114B54" w:rsidRDefault="00B447E0" w:rsidP="00B447E0">
      <w:pPr>
        <w:rPr>
          <w:b/>
        </w:rPr>
      </w:pPr>
    </w:p>
    <w:p w14:paraId="555F61D4" w14:textId="77777777" w:rsidR="00C17D54" w:rsidRPr="00114B54" w:rsidRDefault="00C17D54" w:rsidP="00C17D54">
      <w:r>
        <w:t>Not A</w:t>
      </w:r>
      <w:r w:rsidRPr="00114B54">
        <w:t>pplicable.</w:t>
      </w:r>
    </w:p>
    <w:p w14:paraId="4738EE23" w14:textId="77777777" w:rsidR="001162E8" w:rsidRDefault="001162E8" w:rsidP="00B447E0"/>
    <w:p w14:paraId="6E1492AC" w14:textId="77777777" w:rsidR="00C17D54" w:rsidRPr="00114B54" w:rsidRDefault="00C17D54" w:rsidP="00B447E0"/>
    <w:p w14:paraId="264BC826" w14:textId="4DF73B19" w:rsidR="00B447E0" w:rsidRPr="00114B54" w:rsidRDefault="00B447E0" w:rsidP="00B447E0">
      <w:pPr>
        <w:rPr>
          <w:b/>
        </w:rPr>
      </w:pPr>
      <w:r w:rsidRPr="00114B54">
        <w:rPr>
          <w:b/>
        </w:rPr>
        <w:t>B.</w:t>
      </w:r>
      <w:r w:rsidR="003E3E9A">
        <w:rPr>
          <w:b/>
        </w:rPr>
        <w:t xml:space="preserve"> </w:t>
      </w:r>
      <w:r w:rsidRPr="00114B54">
        <w:rPr>
          <w:b/>
        </w:rPr>
        <w:t>COLLECTIONS OF INFORMATION EMPLOYING STATISTICAL METHODS</w:t>
      </w:r>
    </w:p>
    <w:p w14:paraId="444A106D" w14:textId="77777777" w:rsidR="00B447E0" w:rsidRPr="00114B54" w:rsidRDefault="00B447E0" w:rsidP="00B447E0"/>
    <w:p w14:paraId="68650F65" w14:textId="77777777" w:rsidR="00B447E0" w:rsidRPr="00114B54" w:rsidRDefault="00B447E0" w:rsidP="00B447E0">
      <w:r w:rsidRPr="00114B54">
        <w:t>This collection does not employ statistical methods.</w:t>
      </w:r>
    </w:p>
    <w:p w14:paraId="79A85AC3" w14:textId="77777777" w:rsidR="005D4371" w:rsidRPr="00114B54" w:rsidRDefault="005D4371" w:rsidP="00615877">
      <w:pPr>
        <w:tabs>
          <w:tab w:val="left" w:pos="360"/>
          <w:tab w:val="left" w:pos="1080"/>
        </w:tabs>
      </w:pPr>
    </w:p>
    <w:sectPr w:rsidR="005D4371" w:rsidRPr="00114B54" w:rsidSect="00FA4312">
      <w:footerReference w:type="default" r:id="rId24"/>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2214A6" w14:textId="77777777" w:rsidR="00D531E6" w:rsidRDefault="00D531E6" w:rsidP="00FA4312">
      <w:r>
        <w:separator/>
      </w:r>
    </w:p>
  </w:endnote>
  <w:endnote w:type="continuationSeparator" w:id="0">
    <w:p w14:paraId="7AC5A248" w14:textId="77777777" w:rsidR="00D531E6" w:rsidRDefault="00D531E6" w:rsidP="00FA4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141475"/>
      <w:docPartObj>
        <w:docPartGallery w:val="Page Numbers (Bottom of Page)"/>
        <w:docPartUnique/>
      </w:docPartObj>
    </w:sdtPr>
    <w:sdtEndPr>
      <w:rPr>
        <w:noProof/>
      </w:rPr>
    </w:sdtEndPr>
    <w:sdtContent>
      <w:p w14:paraId="62E30CBF" w14:textId="569A2B26" w:rsidR="00AC3735" w:rsidRDefault="00AC3735">
        <w:pPr>
          <w:pStyle w:val="Footer"/>
          <w:jc w:val="center"/>
        </w:pPr>
        <w:r>
          <w:fldChar w:fldCharType="begin"/>
        </w:r>
        <w:r>
          <w:instrText xml:space="preserve"> PAGE   \* MERGEFORMAT </w:instrText>
        </w:r>
        <w:r>
          <w:fldChar w:fldCharType="separate"/>
        </w:r>
        <w:r w:rsidR="00585F9D">
          <w:rPr>
            <w:noProof/>
          </w:rPr>
          <w:t>1</w:t>
        </w:r>
        <w:r>
          <w:rPr>
            <w:noProof/>
          </w:rPr>
          <w:fldChar w:fldCharType="end"/>
        </w:r>
      </w:p>
    </w:sdtContent>
  </w:sdt>
  <w:p w14:paraId="3B6CD9A6" w14:textId="77777777" w:rsidR="00AC3735" w:rsidRDefault="00AC37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E05E85" w14:textId="77777777" w:rsidR="00D531E6" w:rsidRDefault="00D531E6" w:rsidP="00FA4312">
      <w:r>
        <w:separator/>
      </w:r>
    </w:p>
  </w:footnote>
  <w:footnote w:type="continuationSeparator" w:id="0">
    <w:p w14:paraId="7C086214" w14:textId="77777777" w:rsidR="00D531E6" w:rsidRDefault="00D531E6" w:rsidP="00FA43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D5528"/>
    <w:multiLevelType w:val="hybridMultilevel"/>
    <w:tmpl w:val="1F52E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B7092B"/>
    <w:multiLevelType w:val="hybridMultilevel"/>
    <w:tmpl w:val="3D4C0AB6"/>
    <w:lvl w:ilvl="0" w:tplc="A2F8B174">
      <w:start w:val="5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544C3B"/>
    <w:multiLevelType w:val="hybridMultilevel"/>
    <w:tmpl w:val="A9A0DB7C"/>
    <w:lvl w:ilvl="0" w:tplc="DFC8A378">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CC201F"/>
    <w:multiLevelType w:val="hybridMultilevel"/>
    <w:tmpl w:val="9AC894BE"/>
    <w:lvl w:ilvl="0" w:tplc="EFCC03C2">
      <w:start w:val="50"/>
      <w:numFmt w:val="bullet"/>
      <w:lvlText w:val=""/>
      <w:lvlJc w:val="left"/>
      <w:pPr>
        <w:ind w:left="420" w:hanging="360"/>
      </w:pPr>
      <w:rPr>
        <w:rFonts w:ascii="Symbol" w:eastAsia="Calibri"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37B27426"/>
    <w:multiLevelType w:val="hybridMultilevel"/>
    <w:tmpl w:val="42A07FFC"/>
    <w:lvl w:ilvl="0" w:tplc="6338B812">
      <w:start w:val="50"/>
      <w:numFmt w:val="bullet"/>
      <w:lvlText w:val=""/>
      <w:lvlJc w:val="left"/>
      <w:pPr>
        <w:ind w:left="420" w:hanging="360"/>
      </w:pPr>
      <w:rPr>
        <w:rFonts w:ascii="Symbol" w:eastAsia="Calibri"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nsid w:val="3BE75560"/>
    <w:multiLevelType w:val="hybridMultilevel"/>
    <w:tmpl w:val="8788DD3C"/>
    <w:lvl w:ilvl="0" w:tplc="6F00DB3E">
      <w:start w:val="5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316D66"/>
    <w:multiLevelType w:val="hybridMultilevel"/>
    <w:tmpl w:val="55CA8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4830C7"/>
    <w:multiLevelType w:val="hybridMultilevel"/>
    <w:tmpl w:val="212AB1BA"/>
    <w:lvl w:ilvl="0" w:tplc="45542B5E">
      <w:start w:val="5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31565D"/>
    <w:multiLevelType w:val="hybridMultilevel"/>
    <w:tmpl w:val="C3202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6"/>
  </w:num>
  <w:num w:numId="5">
    <w:abstractNumId w:val="3"/>
  </w:num>
  <w:num w:numId="6">
    <w:abstractNumId w:val="7"/>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312"/>
    <w:rsid w:val="000038BD"/>
    <w:rsid w:val="00003CB6"/>
    <w:rsid w:val="0000684B"/>
    <w:rsid w:val="0000795C"/>
    <w:rsid w:val="0001125E"/>
    <w:rsid w:val="00015AD3"/>
    <w:rsid w:val="00020655"/>
    <w:rsid w:val="00021304"/>
    <w:rsid w:val="00021B81"/>
    <w:rsid w:val="00022175"/>
    <w:rsid w:val="0002220E"/>
    <w:rsid w:val="00022874"/>
    <w:rsid w:val="00022A0B"/>
    <w:rsid w:val="00022FCF"/>
    <w:rsid w:val="00024A1F"/>
    <w:rsid w:val="00026994"/>
    <w:rsid w:val="000277FF"/>
    <w:rsid w:val="00030754"/>
    <w:rsid w:val="00032A9F"/>
    <w:rsid w:val="00033355"/>
    <w:rsid w:val="000336D2"/>
    <w:rsid w:val="00033862"/>
    <w:rsid w:val="00035712"/>
    <w:rsid w:val="00037C4E"/>
    <w:rsid w:val="000400F2"/>
    <w:rsid w:val="00050A53"/>
    <w:rsid w:val="000515C2"/>
    <w:rsid w:val="00051B7A"/>
    <w:rsid w:val="00052F81"/>
    <w:rsid w:val="0005553A"/>
    <w:rsid w:val="00057A34"/>
    <w:rsid w:val="00061897"/>
    <w:rsid w:val="00062658"/>
    <w:rsid w:val="00064A57"/>
    <w:rsid w:val="00065573"/>
    <w:rsid w:val="0006583E"/>
    <w:rsid w:val="000667B6"/>
    <w:rsid w:val="00067193"/>
    <w:rsid w:val="0007334C"/>
    <w:rsid w:val="00073CE6"/>
    <w:rsid w:val="00074E99"/>
    <w:rsid w:val="000757BF"/>
    <w:rsid w:val="00077B22"/>
    <w:rsid w:val="000810ED"/>
    <w:rsid w:val="00083A6B"/>
    <w:rsid w:val="00084E59"/>
    <w:rsid w:val="000864B4"/>
    <w:rsid w:val="00092931"/>
    <w:rsid w:val="00093960"/>
    <w:rsid w:val="0009489A"/>
    <w:rsid w:val="000964D0"/>
    <w:rsid w:val="000A12E8"/>
    <w:rsid w:val="000A37F0"/>
    <w:rsid w:val="000A3D80"/>
    <w:rsid w:val="000A4165"/>
    <w:rsid w:val="000A475E"/>
    <w:rsid w:val="000A49A0"/>
    <w:rsid w:val="000B06FF"/>
    <w:rsid w:val="000B2536"/>
    <w:rsid w:val="000B29C8"/>
    <w:rsid w:val="000B4541"/>
    <w:rsid w:val="000B6371"/>
    <w:rsid w:val="000B6AF1"/>
    <w:rsid w:val="000C2125"/>
    <w:rsid w:val="000C2B91"/>
    <w:rsid w:val="000D05E1"/>
    <w:rsid w:val="000D0BD8"/>
    <w:rsid w:val="000D15B3"/>
    <w:rsid w:val="000D1B58"/>
    <w:rsid w:val="000D4419"/>
    <w:rsid w:val="000D6C4C"/>
    <w:rsid w:val="000E13BD"/>
    <w:rsid w:val="000E428B"/>
    <w:rsid w:val="000E4B7A"/>
    <w:rsid w:val="000E5F00"/>
    <w:rsid w:val="000F02AA"/>
    <w:rsid w:val="000F08ED"/>
    <w:rsid w:val="000F16B2"/>
    <w:rsid w:val="000F28C2"/>
    <w:rsid w:val="000F2E59"/>
    <w:rsid w:val="000F5108"/>
    <w:rsid w:val="000F521D"/>
    <w:rsid w:val="000F5981"/>
    <w:rsid w:val="000F7DFB"/>
    <w:rsid w:val="0010002D"/>
    <w:rsid w:val="0010099E"/>
    <w:rsid w:val="00101DA9"/>
    <w:rsid w:val="00102C25"/>
    <w:rsid w:val="00104787"/>
    <w:rsid w:val="00105F82"/>
    <w:rsid w:val="00106837"/>
    <w:rsid w:val="001102B8"/>
    <w:rsid w:val="00112F65"/>
    <w:rsid w:val="00114B54"/>
    <w:rsid w:val="001162E8"/>
    <w:rsid w:val="00117E16"/>
    <w:rsid w:val="00120FA9"/>
    <w:rsid w:val="00121413"/>
    <w:rsid w:val="001220D5"/>
    <w:rsid w:val="00122C24"/>
    <w:rsid w:val="0012483E"/>
    <w:rsid w:val="00126C10"/>
    <w:rsid w:val="00130C72"/>
    <w:rsid w:val="00132AE1"/>
    <w:rsid w:val="00140930"/>
    <w:rsid w:val="001424A0"/>
    <w:rsid w:val="001455DE"/>
    <w:rsid w:val="001515E4"/>
    <w:rsid w:val="0015165F"/>
    <w:rsid w:val="00151B20"/>
    <w:rsid w:val="00151BCA"/>
    <w:rsid w:val="00153433"/>
    <w:rsid w:val="00157966"/>
    <w:rsid w:val="001608D6"/>
    <w:rsid w:val="00161A72"/>
    <w:rsid w:val="00161B11"/>
    <w:rsid w:val="0016236E"/>
    <w:rsid w:val="00164C90"/>
    <w:rsid w:val="001678B1"/>
    <w:rsid w:val="00171861"/>
    <w:rsid w:val="00172F64"/>
    <w:rsid w:val="00177F66"/>
    <w:rsid w:val="001806E9"/>
    <w:rsid w:val="0018111B"/>
    <w:rsid w:val="001824A0"/>
    <w:rsid w:val="00183B6F"/>
    <w:rsid w:val="00183FD8"/>
    <w:rsid w:val="001867AA"/>
    <w:rsid w:val="001901DE"/>
    <w:rsid w:val="0019023D"/>
    <w:rsid w:val="00191C03"/>
    <w:rsid w:val="00191C76"/>
    <w:rsid w:val="001920B3"/>
    <w:rsid w:val="001957AB"/>
    <w:rsid w:val="001A11BD"/>
    <w:rsid w:val="001A16AC"/>
    <w:rsid w:val="001A1DE7"/>
    <w:rsid w:val="001B1E63"/>
    <w:rsid w:val="001B3156"/>
    <w:rsid w:val="001B5848"/>
    <w:rsid w:val="001B5970"/>
    <w:rsid w:val="001B5E4A"/>
    <w:rsid w:val="001B79D3"/>
    <w:rsid w:val="001C3D64"/>
    <w:rsid w:val="001C406D"/>
    <w:rsid w:val="001C5D0A"/>
    <w:rsid w:val="001C5E53"/>
    <w:rsid w:val="001D7259"/>
    <w:rsid w:val="001D76F2"/>
    <w:rsid w:val="001E0C67"/>
    <w:rsid w:val="001E19A0"/>
    <w:rsid w:val="001E4522"/>
    <w:rsid w:val="001E4ECE"/>
    <w:rsid w:val="001E6361"/>
    <w:rsid w:val="001F2FF3"/>
    <w:rsid w:val="001F3120"/>
    <w:rsid w:val="001F4499"/>
    <w:rsid w:val="001F4A93"/>
    <w:rsid w:val="00205D5E"/>
    <w:rsid w:val="0020649E"/>
    <w:rsid w:val="00206742"/>
    <w:rsid w:val="00207703"/>
    <w:rsid w:val="00207A40"/>
    <w:rsid w:val="0021054F"/>
    <w:rsid w:val="00210860"/>
    <w:rsid w:val="002109DB"/>
    <w:rsid w:val="0021222F"/>
    <w:rsid w:val="00213942"/>
    <w:rsid w:val="0022016E"/>
    <w:rsid w:val="0022276F"/>
    <w:rsid w:val="00222A88"/>
    <w:rsid w:val="00222FDF"/>
    <w:rsid w:val="00224578"/>
    <w:rsid w:val="00225685"/>
    <w:rsid w:val="0022599A"/>
    <w:rsid w:val="00226225"/>
    <w:rsid w:val="00227C14"/>
    <w:rsid w:val="002304E4"/>
    <w:rsid w:val="0023069C"/>
    <w:rsid w:val="00230969"/>
    <w:rsid w:val="00236E75"/>
    <w:rsid w:val="00244827"/>
    <w:rsid w:val="00247591"/>
    <w:rsid w:val="00251845"/>
    <w:rsid w:val="0025226C"/>
    <w:rsid w:val="002527EB"/>
    <w:rsid w:val="00252D8A"/>
    <w:rsid w:val="00253E25"/>
    <w:rsid w:val="0025458F"/>
    <w:rsid w:val="002575BA"/>
    <w:rsid w:val="00257932"/>
    <w:rsid w:val="0026157F"/>
    <w:rsid w:val="00264695"/>
    <w:rsid w:val="00264B62"/>
    <w:rsid w:val="002670CE"/>
    <w:rsid w:val="00267315"/>
    <w:rsid w:val="002704FE"/>
    <w:rsid w:val="00270CDB"/>
    <w:rsid w:val="00272F76"/>
    <w:rsid w:val="002732B5"/>
    <w:rsid w:val="00275077"/>
    <w:rsid w:val="0027708B"/>
    <w:rsid w:val="00277117"/>
    <w:rsid w:val="00280D76"/>
    <w:rsid w:val="002815D0"/>
    <w:rsid w:val="0028516B"/>
    <w:rsid w:val="00285497"/>
    <w:rsid w:val="002907C3"/>
    <w:rsid w:val="00293FF0"/>
    <w:rsid w:val="00295CA9"/>
    <w:rsid w:val="0029747F"/>
    <w:rsid w:val="002A1010"/>
    <w:rsid w:val="002A28FE"/>
    <w:rsid w:val="002A38F8"/>
    <w:rsid w:val="002A4CFD"/>
    <w:rsid w:val="002A60E4"/>
    <w:rsid w:val="002A7643"/>
    <w:rsid w:val="002B180E"/>
    <w:rsid w:val="002B58F7"/>
    <w:rsid w:val="002B5A01"/>
    <w:rsid w:val="002B6FC4"/>
    <w:rsid w:val="002B746E"/>
    <w:rsid w:val="002C34B6"/>
    <w:rsid w:val="002C36A4"/>
    <w:rsid w:val="002D3310"/>
    <w:rsid w:val="002D38BA"/>
    <w:rsid w:val="002D3A40"/>
    <w:rsid w:val="002D4E5C"/>
    <w:rsid w:val="002D5CB8"/>
    <w:rsid w:val="002D6BA0"/>
    <w:rsid w:val="002E1E6B"/>
    <w:rsid w:val="002E2FE1"/>
    <w:rsid w:val="002E3EC5"/>
    <w:rsid w:val="002E68E7"/>
    <w:rsid w:val="002E7DE1"/>
    <w:rsid w:val="002F0391"/>
    <w:rsid w:val="002F2F74"/>
    <w:rsid w:val="002F6D1F"/>
    <w:rsid w:val="00300954"/>
    <w:rsid w:val="00301E4A"/>
    <w:rsid w:val="003026E3"/>
    <w:rsid w:val="00302BBB"/>
    <w:rsid w:val="00306D30"/>
    <w:rsid w:val="00312023"/>
    <w:rsid w:val="003146DB"/>
    <w:rsid w:val="0031675B"/>
    <w:rsid w:val="003170E9"/>
    <w:rsid w:val="00321484"/>
    <w:rsid w:val="00321C35"/>
    <w:rsid w:val="00322445"/>
    <w:rsid w:val="00324D0F"/>
    <w:rsid w:val="00326A14"/>
    <w:rsid w:val="00327B35"/>
    <w:rsid w:val="003300D6"/>
    <w:rsid w:val="003320F6"/>
    <w:rsid w:val="0033263E"/>
    <w:rsid w:val="0033331E"/>
    <w:rsid w:val="00335008"/>
    <w:rsid w:val="003420C3"/>
    <w:rsid w:val="0034291D"/>
    <w:rsid w:val="00344CBC"/>
    <w:rsid w:val="00344E74"/>
    <w:rsid w:val="00346252"/>
    <w:rsid w:val="0035192C"/>
    <w:rsid w:val="00353442"/>
    <w:rsid w:val="0035392B"/>
    <w:rsid w:val="003555FD"/>
    <w:rsid w:val="00356717"/>
    <w:rsid w:val="00357C8B"/>
    <w:rsid w:val="00360BBD"/>
    <w:rsid w:val="00362E70"/>
    <w:rsid w:val="00363BAF"/>
    <w:rsid w:val="00365CD4"/>
    <w:rsid w:val="00365F65"/>
    <w:rsid w:val="003663F8"/>
    <w:rsid w:val="00367FF8"/>
    <w:rsid w:val="00370A1C"/>
    <w:rsid w:val="003711F3"/>
    <w:rsid w:val="00372944"/>
    <w:rsid w:val="00374EDF"/>
    <w:rsid w:val="00375585"/>
    <w:rsid w:val="00376D19"/>
    <w:rsid w:val="00376DF6"/>
    <w:rsid w:val="00381411"/>
    <w:rsid w:val="00382033"/>
    <w:rsid w:val="00382A2D"/>
    <w:rsid w:val="00383C61"/>
    <w:rsid w:val="003846C7"/>
    <w:rsid w:val="0038494B"/>
    <w:rsid w:val="00384E40"/>
    <w:rsid w:val="003854B1"/>
    <w:rsid w:val="003859B1"/>
    <w:rsid w:val="00385A34"/>
    <w:rsid w:val="003903EF"/>
    <w:rsid w:val="00391081"/>
    <w:rsid w:val="00395C67"/>
    <w:rsid w:val="003A084D"/>
    <w:rsid w:val="003A3FE8"/>
    <w:rsid w:val="003A4D86"/>
    <w:rsid w:val="003A4F1A"/>
    <w:rsid w:val="003A5A88"/>
    <w:rsid w:val="003B1231"/>
    <w:rsid w:val="003B14ED"/>
    <w:rsid w:val="003B1F14"/>
    <w:rsid w:val="003B2CAA"/>
    <w:rsid w:val="003B47E7"/>
    <w:rsid w:val="003B4FB4"/>
    <w:rsid w:val="003B5F28"/>
    <w:rsid w:val="003B6514"/>
    <w:rsid w:val="003C1A85"/>
    <w:rsid w:val="003C22A7"/>
    <w:rsid w:val="003C282C"/>
    <w:rsid w:val="003C3049"/>
    <w:rsid w:val="003C3417"/>
    <w:rsid w:val="003D0F58"/>
    <w:rsid w:val="003D41F4"/>
    <w:rsid w:val="003D53E8"/>
    <w:rsid w:val="003D5B28"/>
    <w:rsid w:val="003D6A2D"/>
    <w:rsid w:val="003D6F61"/>
    <w:rsid w:val="003D7220"/>
    <w:rsid w:val="003D735F"/>
    <w:rsid w:val="003E02B1"/>
    <w:rsid w:val="003E087D"/>
    <w:rsid w:val="003E0CF6"/>
    <w:rsid w:val="003E0F7F"/>
    <w:rsid w:val="003E3E9A"/>
    <w:rsid w:val="003E44C6"/>
    <w:rsid w:val="003E5253"/>
    <w:rsid w:val="003E7A0F"/>
    <w:rsid w:val="003F0533"/>
    <w:rsid w:val="003F0E67"/>
    <w:rsid w:val="003F24B1"/>
    <w:rsid w:val="003F47B1"/>
    <w:rsid w:val="004000F6"/>
    <w:rsid w:val="00400507"/>
    <w:rsid w:val="00403769"/>
    <w:rsid w:val="00405473"/>
    <w:rsid w:val="00406F44"/>
    <w:rsid w:val="00407D8E"/>
    <w:rsid w:val="004140F4"/>
    <w:rsid w:val="00415BA4"/>
    <w:rsid w:val="00416A6B"/>
    <w:rsid w:val="00417213"/>
    <w:rsid w:val="00421418"/>
    <w:rsid w:val="00422DFE"/>
    <w:rsid w:val="00424DBA"/>
    <w:rsid w:val="004258F9"/>
    <w:rsid w:val="00435280"/>
    <w:rsid w:val="00435374"/>
    <w:rsid w:val="00435F89"/>
    <w:rsid w:val="004377B2"/>
    <w:rsid w:val="00441724"/>
    <w:rsid w:val="004422B0"/>
    <w:rsid w:val="004425C4"/>
    <w:rsid w:val="00442AAE"/>
    <w:rsid w:val="00445541"/>
    <w:rsid w:val="00446FCD"/>
    <w:rsid w:val="00451053"/>
    <w:rsid w:val="00451630"/>
    <w:rsid w:val="00451743"/>
    <w:rsid w:val="00452ECC"/>
    <w:rsid w:val="004649A1"/>
    <w:rsid w:val="00466A2E"/>
    <w:rsid w:val="00471EA5"/>
    <w:rsid w:val="004746B5"/>
    <w:rsid w:val="004746CD"/>
    <w:rsid w:val="00474FCC"/>
    <w:rsid w:val="00475E91"/>
    <w:rsid w:val="0048046C"/>
    <w:rsid w:val="00480617"/>
    <w:rsid w:val="00482027"/>
    <w:rsid w:val="00482FE0"/>
    <w:rsid w:val="00490CD5"/>
    <w:rsid w:val="004915B2"/>
    <w:rsid w:val="00491F72"/>
    <w:rsid w:val="004929E2"/>
    <w:rsid w:val="0049449E"/>
    <w:rsid w:val="00497D17"/>
    <w:rsid w:val="004A036F"/>
    <w:rsid w:val="004A1DD7"/>
    <w:rsid w:val="004A4D86"/>
    <w:rsid w:val="004A5931"/>
    <w:rsid w:val="004A61BE"/>
    <w:rsid w:val="004B00DD"/>
    <w:rsid w:val="004B1448"/>
    <w:rsid w:val="004B5405"/>
    <w:rsid w:val="004C030E"/>
    <w:rsid w:val="004C136E"/>
    <w:rsid w:val="004C2220"/>
    <w:rsid w:val="004C5806"/>
    <w:rsid w:val="004C7042"/>
    <w:rsid w:val="004D0F03"/>
    <w:rsid w:val="004D6E21"/>
    <w:rsid w:val="004D7EE5"/>
    <w:rsid w:val="004E20D3"/>
    <w:rsid w:val="004E53F1"/>
    <w:rsid w:val="004E5744"/>
    <w:rsid w:val="004F0649"/>
    <w:rsid w:val="004F3DBA"/>
    <w:rsid w:val="004F4516"/>
    <w:rsid w:val="00503293"/>
    <w:rsid w:val="005059EA"/>
    <w:rsid w:val="005060DA"/>
    <w:rsid w:val="00506386"/>
    <w:rsid w:val="00506CB8"/>
    <w:rsid w:val="00506DD5"/>
    <w:rsid w:val="00507A77"/>
    <w:rsid w:val="0051076A"/>
    <w:rsid w:val="00514622"/>
    <w:rsid w:val="005161AD"/>
    <w:rsid w:val="00517B40"/>
    <w:rsid w:val="00520BE7"/>
    <w:rsid w:val="0052185E"/>
    <w:rsid w:val="00521ECA"/>
    <w:rsid w:val="00522698"/>
    <w:rsid w:val="00522AB7"/>
    <w:rsid w:val="005253B6"/>
    <w:rsid w:val="0053158B"/>
    <w:rsid w:val="00532DEC"/>
    <w:rsid w:val="0053459A"/>
    <w:rsid w:val="005359DB"/>
    <w:rsid w:val="0053628B"/>
    <w:rsid w:val="00537067"/>
    <w:rsid w:val="005401CF"/>
    <w:rsid w:val="005420ED"/>
    <w:rsid w:val="0054448C"/>
    <w:rsid w:val="0054669C"/>
    <w:rsid w:val="00551A3E"/>
    <w:rsid w:val="00560460"/>
    <w:rsid w:val="00561EC1"/>
    <w:rsid w:val="00562D9B"/>
    <w:rsid w:val="00563ACE"/>
    <w:rsid w:val="00563C46"/>
    <w:rsid w:val="0056428A"/>
    <w:rsid w:val="00564CAD"/>
    <w:rsid w:val="00564F73"/>
    <w:rsid w:val="00565BA1"/>
    <w:rsid w:val="00566170"/>
    <w:rsid w:val="00574B19"/>
    <w:rsid w:val="005757C9"/>
    <w:rsid w:val="00575DDF"/>
    <w:rsid w:val="00580A19"/>
    <w:rsid w:val="00581623"/>
    <w:rsid w:val="005837E2"/>
    <w:rsid w:val="00585918"/>
    <w:rsid w:val="00585DAD"/>
    <w:rsid w:val="00585F9D"/>
    <w:rsid w:val="00587F7A"/>
    <w:rsid w:val="00590401"/>
    <w:rsid w:val="005939FB"/>
    <w:rsid w:val="00594E77"/>
    <w:rsid w:val="005951CB"/>
    <w:rsid w:val="005A058A"/>
    <w:rsid w:val="005A2333"/>
    <w:rsid w:val="005A2F85"/>
    <w:rsid w:val="005A3A8C"/>
    <w:rsid w:val="005A3C4D"/>
    <w:rsid w:val="005A765B"/>
    <w:rsid w:val="005A7B55"/>
    <w:rsid w:val="005A7DEF"/>
    <w:rsid w:val="005B0E09"/>
    <w:rsid w:val="005B0FB7"/>
    <w:rsid w:val="005B1494"/>
    <w:rsid w:val="005B6B2B"/>
    <w:rsid w:val="005B76F3"/>
    <w:rsid w:val="005C2B3E"/>
    <w:rsid w:val="005C3344"/>
    <w:rsid w:val="005C3832"/>
    <w:rsid w:val="005C7DAD"/>
    <w:rsid w:val="005D0776"/>
    <w:rsid w:val="005D0901"/>
    <w:rsid w:val="005D1A1B"/>
    <w:rsid w:val="005D3BC6"/>
    <w:rsid w:val="005D4371"/>
    <w:rsid w:val="005D4DC4"/>
    <w:rsid w:val="005D7D79"/>
    <w:rsid w:val="005E2103"/>
    <w:rsid w:val="005E2345"/>
    <w:rsid w:val="005E59D7"/>
    <w:rsid w:val="005E600A"/>
    <w:rsid w:val="005E7CFC"/>
    <w:rsid w:val="005F31D3"/>
    <w:rsid w:val="005F41A5"/>
    <w:rsid w:val="005F50A5"/>
    <w:rsid w:val="005F5AB0"/>
    <w:rsid w:val="005F67DE"/>
    <w:rsid w:val="00600380"/>
    <w:rsid w:val="0060188B"/>
    <w:rsid w:val="006025EF"/>
    <w:rsid w:val="006031DD"/>
    <w:rsid w:val="00605936"/>
    <w:rsid w:val="00615729"/>
    <w:rsid w:val="00615877"/>
    <w:rsid w:val="00620687"/>
    <w:rsid w:val="006206B3"/>
    <w:rsid w:val="00620E5D"/>
    <w:rsid w:val="006211D2"/>
    <w:rsid w:val="00623B96"/>
    <w:rsid w:val="006254B1"/>
    <w:rsid w:val="006269E0"/>
    <w:rsid w:val="006310C9"/>
    <w:rsid w:val="0063278D"/>
    <w:rsid w:val="00635313"/>
    <w:rsid w:val="0064170A"/>
    <w:rsid w:val="006425AF"/>
    <w:rsid w:val="00642A41"/>
    <w:rsid w:val="00644297"/>
    <w:rsid w:val="0064462E"/>
    <w:rsid w:val="00645FA1"/>
    <w:rsid w:val="00650395"/>
    <w:rsid w:val="00651D09"/>
    <w:rsid w:val="00651FB5"/>
    <w:rsid w:val="0065215C"/>
    <w:rsid w:val="0065493C"/>
    <w:rsid w:val="00662400"/>
    <w:rsid w:val="006637FB"/>
    <w:rsid w:val="006673C9"/>
    <w:rsid w:val="00667C47"/>
    <w:rsid w:val="006705E1"/>
    <w:rsid w:val="00670714"/>
    <w:rsid w:val="006727F8"/>
    <w:rsid w:val="00672D9E"/>
    <w:rsid w:val="0067770B"/>
    <w:rsid w:val="006800A4"/>
    <w:rsid w:val="00680C7C"/>
    <w:rsid w:val="00680F57"/>
    <w:rsid w:val="00690919"/>
    <w:rsid w:val="006909D9"/>
    <w:rsid w:val="00691C83"/>
    <w:rsid w:val="00692A9A"/>
    <w:rsid w:val="00692BF3"/>
    <w:rsid w:val="006936BA"/>
    <w:rsid w:val="006949B3"/>
    <w:rsid w:val="00695713"/>
    <w:rsid w:val="00695B26"/>
    <w:rsid w:val="006A0294"/>
    <w:rsid w:val="006A0C87"/>
    <w:rsid w:val="006A3F92"/>
    <w:rsid w:val="006A4BB1"/>
    <w:rsid w:val="006A5537"/>
    <w:rsid w:val="006A7B00"/>
    <w:rsid w:val="006B0FCA"/>
    <w:rsid w:val="006B2417"/>
    <w:rsid w:val="006B425E"/>
    <w:rsid w:val="006B511B"/>
    <w:rsid w:val="006C0519"/>
    <w:rsid w:val="006C1353"/>
    <w:rsid w:val="006C2398"/>
    <w:rsid w:val="006C3952"/>
    <w:rsid w:val="006C47A7"/>
    <w:rsid w:val="006C76BF"/>
    <w:rsid w:val="006C7D3D"/>
    <w:rsid w:val="006D0D97"/>
    <w:rsid w:val="006D1A4E"/>
    <w:rsid w:val="006D2EB1"/>
    <w:rsid w:val="006D4A69"/>
    <w:rsid w:val="006E1DC5"/>
    <w:rsid w:val="006E26EC"/>
    <w:rsid w:val="006E4293"/>
    <w:rsid w:val="006E75E8"/>
    <w:rsid w:val="006E7CE0"/>
    <w:rsid w:val="006F1558"/>
    <w:rsid w:val="006F1B2A"/>
    <w:rsid w:val="006F202C"/>
    <w:rsid w:val="006F4CFE"/>
    <w:rsid w:val="006F5809"/>
    <w:rsid w:val="006F7050"/>
    <w:rsid w:val="00701009"/>
    <w:rsid w:val="007031A6"/>
    <w:rsid w:val="007032FD"/>
    <w:rsid w:val="007072F3"/>
    <w:rsid w:val="0071058C"/>
    <w:rsid w:val="00712291"/>
    <w:rsid w:val="007126F0"/>
    <w:rsid w:val="007128DA"/>
    <w:rsid w:val="00713B76"/>
    <w:rsid w:val="00713D51"/>
    <w:rsid w:val="007144CC"/>
    <w:rsid w:val="0071484D"/>
    <w:rsid w:val="00716033"/>
    <w:rsid w:val="00716DF5"/>
    <w:rsid w:val="007175F9"/>
    <w:rsid w:val="00720F21"/>
    <w:rsid w:val="0072282B"/>
    <w:rsid w:val="00723BD4"/>
    <w:rsid w:val="00723ED6"/>
    <w:rsid w:val="00727E74"/>
    <w:rsid w:val="00730BB1"/>
    <w:rsid w:val="0073102B"/>
    <w:rsid w:val="0073111E"/>
    <w:rsid w:val="0073335E"/>
    <w:rsid w:val="00736617"/>
    <w:rsid w:val="0073664E"/>
    <w:rsid w:val="00743C20"/>
    <w:rsid w:val="00744335"/>
    <w:rsid w:val="00744994"/>
    <w:rsid w:val="00746709"/>
    <w:rsid w:val="00746C73"/>
    <w:rsid w:val="00746FA3"/>
    <w:rsid w:val="00747835"/>
    <w:rsid w:val="0075010A"/>
    <w:rsid w:val="00751159"/>
    <w:rsid w:val="00751566"/>
    <w:rsid w:val="00753CFF"/>
    <w:rsid w:val="00764486"/>
    <w:rsid w:val="00764E8A"/>
    <w:rsid w:val="00771209"/>
    <w:rsid w:val="0077151C"/>
    <w:rsid w:val="00771929"/>
    <w:rsid w:val="00775170"/>
    <w:rsid w:val="007762C0"/>
    <w:rsid w:val="007803A9"/>
    <w:rsid w:val="00780CBF"/>
    <w:rsid w:val="007875FF"/>
    <w:rsid w:val="007919BA"/>
    <w:rsid w:val="00792A32"/>
    <w:rsid w:val="007954CF"/>
    <w:rsid w:val="0079733E"/>
    <w:rsid w:val="007A1494"/>
    <w:rsid w:val="007A2B25"/>
    <w:rsid w:val="007A2EE1"/>
    <w:rsid w:val="007A6310"/>
    <w:rsid w:val="007A7016"/>
    <w:rsid w:val="007B1F5A"/>
    <w:rsid w:val="007B336C"/>
    <w:rsid w:val="007B36C8"/>
    <w:rsid w:val="007B37CA"/>
    <w:rsid w:val="007B47EC"/>
    <w:rsid w:val="007B7876"/>
    <w:rsid w:val="007C4B82"/>
    <w:rsid w:val="007C6EA0"/>
    <w:rsid w:val="007C72D2"/>
    <w:rsid w:val="007C75DA"/>
    <w:rsid w:val="007D0390"/>
    <w:rsid w:val="007D24F0"/>
    <w:rsid w:val="007D3798"/>
    <w:rsid w:val="007D3A8B"/>
    <w:rsid w:val="007D3FE7"/>
    <w:rsid w:val="007D4688"/>
    <w:rsid w:val="007D4E5A"/>
    <w:rsid w:val="007D507C"/>
    <w:rsid w:val="007D6A4C"/>
    <w:rsid w:val="007E2587"/>
    <w:rsid w:val="007E5D96"/>
    <w:rsid w:val="007E617F"/>
    <w:rsid w:val="007E6D8D"/>
    <w:rsid w:val="007E72B3"/>
    <w:rsid w:val="007E743F"/>
    <w:rsid w:val="007F073D"/>
    <w:rsid w:val="007F2A49"/>
    <w:rsid w:val="007F36C2"/>
    <w:rsid w:val="007F4990"/>
    <w:rsid w:val="007F68F3"/>
    <w:rsid w:val="007F6B41"/>
    <w:rsid w:val="007F761C"/>
    <w:rsid w:val="007F76EE"/>
    <w:rsid w:val="00800771"/>
    <w:rsid w:val="008021E3"/>
    <w:rsid w:val="0080275C"/>
    <w:rsid w:val="00805A72"/>
    <w:rsid w:val="00810563"/>
    <w:rsid w:val="00811996"/>
    <w:rsid w:val="008124FB"/>
    <w:rsid w:val="00812B20"/>
    <w:rsid w:val="00813DA7"/>
    <w:rsid w:val="00815A11"/>
    <w:rsid w:val="00815D0A"/>
    <w:rsid w:val="0081789D"/>
    <w:rsid w:val="00821153"/>
    <w:rsid w:val="008211A4"/>
    <w:rsid w:val="00822FFA"/>
    <w:rsid w:val="008245AE"/>
    <w:rsid w:val="00824C7E"/>
    <w:rsid w:val="008250F4"/>
    <w:rsid w:val="008274A8"/>
    <w:rsid w:val="0082752D"/>
    <w:rsid w:val="00830151"/>
    <w:rsid w:val="008302E5"/>
    <w:rsid w:val="008320E1"/>
    <w:rsid w:val="008357F0"/>
    <w:rsid w:val="00835EF6"/>
    <w:rsid w:val="008364AF"/>
    <w:rsid w:val="008376D8"/>
    <w:rsid w:val="0084375B"/>
    <w:rsid w:val="008454BD"/>
    <w:rsid w:val="008458C3"/>
    <w:rsid w:val="00845C1B"/>
    <w:rsid w:val="00847ABA"/>
    <w:rsid w:val="00855341"/>
    <w:rsid w:val="00856891"/>
    <w:rsid w:val="00857AEA"/>
    <w:rsid w:val="00861F1E"/>
    <w:rsid w:val="0086303D"/>
    <w:rsid w:val="0086357A"/>
    <w:rsid w:val="0086431D"/>
    <w:rsid w:val="00865BC1"/>
    <w:rsid w:val="00870739"/>
    <w:rsid w:val="00870E0F"/>
    <w:rsid w:val="00873E2D"/>
    <w:rsid w:val="00875AF3"/>
    <w:rsid w:val="00877762"/>
    <w:rsid w:val="00877959"/>
    <w:rsid w:val="00881322"/>
    <w:rsid w:val="00882317"/>
    <w:rsid w:val="008837B5"/>
    <w:rsid w:val="00884151"/>
    <w:rsid w:val="00884913"/>
    <w:rsid w:val="00885227"/>
    <w:rsid w:val="00886A41"/>
    <w:rsid w:val="008909E6"/>
    <w:rsid w:val="00890A53"/>
    <w:rsid w:val="00891A7C"/>
    <w:rsid w:val="00892C9E"/>
    <w:rsid w:val="00893CE3"/>
    <w:rsid w:val="00894472"/>
    <w:rsid w:val="00897521"/>
    <w:rsid w:val="008A1858"/>
    <w:rsid w:val="008A1EF6"/>
    <w:rsid w:val="008A7985"/>
    <w:rsid w:val="008B0E6C"/>
    <w:rsid w:val="008B14B3"/>
    <w:rsid w:val="008B1E98"/>
    <w:rsid w:val="008B2ED5"/>
    <w:rsid w:val="008B3129"/>
    <w:rsid w:val="008B334D"/>
    <w:rsid w:val="008B48BA"/>
    <w:rsid w:val="008B492C"/>
    <w:rsid w:val="008B555C"/>
    <w:rsid w:val="008B5E0D"/>
    <w:rsid w:val="008B61ED"/>
    <w:rsid w:val="008C01FF"/>
    <w:rsid w:val="008C0E6D"/>
    <w:rsid w:val="008C3186"/>
    <w:rsid w:val="008C3623"/>
    <w:rsid w:val="008C5E26"/>
    <w:rsid w:val="008C711A"/>
    <w:rsid w:val="008D1726"/>
    <w:rsid w:val="008D3B85"/>
    <w:rsid w:val="008D6DDA"/>
    <w:rsid w:val="008D72E1"/>
    <w:rsid w:val="008D797D"/>
    <w:rsid w:val="008D7A70"/>
    <w:rsid w:val="008E47BC"/>
    <w:rsid w:val="008E6393"/>
    <w:rsid w:val="008E7240"/>
    <w:rsid w:val="008F3428"/>
    <w:rsid w:val="008F4D0C"/>
    <w:rsid w:val="008F6A26"/>
    <w:rsid w:val="008F7440"/>
    <w:rsid w:val="00900F80"/>
    <w:rsid w:val="00905420"/>
    <w:rsid w:val="009062F3"/>
    <w:rsid w:val="00906FC3"/>
    <w:rsid w:val="009073C1"/>
    <w:rsid w:val="0091012C"/>
    <w:rsid w:val="0091014A"/>
    <w:rsid w:val="00914F18"/>
    <w:rsid w:val="0091728C"/>
    <w:rsid w:val="00920C61"/>
    <w:rsid w:val="00920D04"/>
    <w:rsid w:val="009211CD"/>
    <w:rsid w:val="00923030"/>
    <w:rsid w:val="00923100"/>
    <w:rsid w:val="00923525"/>
    <w:rsid w:val="0092358B"/>
    <w:rsid w:val="00925779"/>
    <w:rsid w:val="00926264"/>
    <w:rsid w:val="00927C27"/>
    <w:rsid w:val="00930AD0"/>
    <w:rsid w:val="00932A61"/>
    <w:rsid w:val="00933BE5"/>
    <w:rsid w:val="00933D98"/>
    <w:rsid w:val="00934D1E"/>
    <w:rsid w:val="00935653"/>
    <w:rsid w:val="00935C0F"/>
    <w:rsid w:val="00936384"/>
    <w:rsid w:val="00936567"/>
    <w:rsid w:val="00936C98"/>
    <w:rsid w:val="00936E39"/>
    <w:rsid w:val="009418F2"/>
    <w:rsid w:val="00942684"/>
    <w:rsid w:val="00942E2F"/>
    <w:rsid w:val="009439DF"/>
    <w:rsid w:val="00944F1A"/>
    <w:rsid w:val="00945CBB"/>
    <w:rsid w:val="0094625B"/>
    <w:rsid w:val="00946E8C"/>
    <w:rsid w:val="00947982"/>
    <w:rsid w:val="0095037F"/>
    <w:rsid w:val="00951EC2"/>
    <w:rsid w:val="00953CFB"/>
    <w:rsid w:val="00955FFD"/>
    <w:rsid w:val="009561FC"/>
    <w:rsid w:val="009569B9"/>
    <w:rsid w:val="00956D66"/>
    <w:rsid w:val="00957EB7"/>
    <w:rsid w:val="009600C6"/>
    <w:rsid w:val="009608B5"/>
    <w:rsid w:val="00960E30"/>
    <w:rsid w:val="00961506"/>
    <w:rsid w:val="009636D7"/>
    <w:rsid w:val="00975618"/>
    <w:rsid w:val="0097574B"/>
    <w:rsid w:val="00976326"/>
    <w:rsid w:val="00976BEA"/>
    <w:rsid w:val="0097727A"/>
    <w:rsid w:val="00977804"/>
    <w:rsid w:val="0098057D"/>
    <w:rsid w:val="00982065"/>
    <w:rsid w:val="009824FD"/>
    <w:rsid w:val="00982D62"/>
    <w:rsid w:val="00983DFE"/>
    <w:rsid w:val="00985EE4"/>
    <w:rsid w:val="00986B84"/>
    <w:rsid w:val="00986FF0"/>
    <w:rsid w:val="00991B43"/>
    <w:rsid w:val="00993784"/>
    <w:rsid w:val="00993F2F"/>
    <w:rsid w:val="009948BD"/>
    <w:rsid w:val="00997307"/>
    <w:rsid w:val="009A3DAC"/>
    <w:rsid w:val="009A4E34"/>
    <w:rsid w:val="009B0758"/>
    <w:rsid w:val="009B21B3"/>
    <w:rsid w:val="009C05B7"/>
    <w:rsid w:val="009C1699"/>
    <w:rsid w:val="009C1C76"/>
    <w:rsid w:val="009C466B"/>
    <w:rsid w:val="009C46D6"/>
    <w:rsid w:val="009C7017"/>
    <w:rsid w:val="009D28CD"/>
    <w:rsid w:val="009D5046"/>
    <w:rsid w:val="009E0942"/>
    <w:rsid w:val="009E44DE"/>
    <w:rsid w:val="009E6915"/>
    <w:rsid w:val="009F0E57"/>
    <w:rsid w:val="009F1EA2"/>
    <w:rsid w:val="009F2DB5"/>
    <w:rsid w:val="009F7653"/>
    <w:rsid w:val="009F7FD2"/>
    <w:rsid w:val="00A002B2"/>
    <w:rsid w:val="00A01329"/>
    <w:rsid w:val="00A029D6"/>
    <w:rsid w:val="00A037BA"/>
    <w:rsid w:val="00A07186"/>
    <w:rsid w:val="00A072E8"/>
    <w:rsid w:val="00A13967"/>
    <w:rsid w:val="00A13981"/>
    <w:rsid w:val="00A13DA8"/>
    <w:rsid w:val="00A21E67"/>
    <w:rsid w:val="00A22741"/>
    <w:rsid w:val="00A234A5"/>
    <w:rsid w:val="00A236E2"/>
    <w:rsid w:val="00A23F40"/>
    <w:rsid w:val="00A245EC"/>
    <w:rsid w:val="00A2528C"/>
    <w:rsid w:val="00A2639F"/>
    <w:rsid w:val="00A31964"/>
    <w:rsid w:val="00A3312A"/>
    <w:rsid w:val="00A3321F"/>
    <w:rsid w:val="00A332A6"/>
    <w:rsid w:val="00A3419C"/>
    <w:rsid w:val="00A35874"/>
    <w:rsid w:val="00A367E5"/>
    <w:rsid w:val="00A37EF6"/>
    <w:rsid w:val="00A4011F"/>
    <w:rsid w:val="00A43ADF"/>
    <w:rsid w:val="00A43D15"/>
    <w:rsid w:val="00A44F09"/>
    <w:rsid w:val="00A475F7"/>
    <w:rsid w:val="00A47E69"/>
    <w:rsid w:val="00A52247"/>
    <w:rsid w:val="00A53919"/>
    <w:rsid w:val="00A54254"/>
    <w:rsid w:val="00A5511E"/>
    <w:rsid w:val="00A559FC"/>
    <w:rsid w:val="00A56050"/>
    <w:rsid w:val="00A5617B"/>
    <w:rsid w:val="00A6037A"/>
    <w:rsid w:val="00A63045"/>
    <w:rsid w:val="00A63194"/>
    <w:rsid w:val="00A65BF1"/>
    <w:rsid w:val="00A6775D"/>
    <w:rsid w:val="00A70DC8"/>
    <w:rsid w:val="00A7166E"/>
    <w:rsid w:val="00A71D34"/>
    <w:rsid w:val="00A73956"/>
    <w:rsid w:val="00A73B22"/>
    <w:rsid w:val="00A76126"/>
    <w:rsid w:val="00A80376"/>
    <w:rsid w:val="00A851AB"/>
    <w:rsid w:val="00A91279"/>
    <w:rsid w:val="00A9305B"/>
    <w:rsid w:val="00A93CD1"/>
    <w:rsid w:val="00A93F3B"/>
    <w:rsid w:val="00A948E4"/>
    <w:rsid w:val="00A9655B"/>
    <w:rsid w:val="00AA0093"/>
    <w:rsid w:val="00AA0582"/>
    <w:rsid w:val="00AA380E"/>
    <w:rsid w:val="00AA4BB9"/>
    <w:rsid w:val="00AA6552"/>
    <w:rsid w:val="00AA670E"/>
    <w:rsid w:val="00AB14AC"/>
    <w:rsid w:val="00AB29AD"/>
    <w:rsid w:val="00AB48DA"/>
    <w:rsid w:val="00AB53A0"/>
    <w:rsid w:val="00AC1583"/>
    <w:rsid w:val="00AC2B58"/>
    <w:rsid w:val="00AC3735"/>
    <w:rsid w:val="00AC4A25"/>
    <w:rsid w:val="00AC6480"/>
    <w:rsid w:val="00AD2CA4"/>
    <w:rsid w:val="00AD3080"/>
    <w:rsid w:val="00AD3AB5"/>
    <w:rsid w:val="00AD5235"/>
    <w:rsid w:val="00AD6B09"/>
    <w:rsid w:val="00AE0044"/>
    <w:rsid w:val="00AE0A91"/>
    <w:rsid w:val="00AE3AD0"/>
    <w:rsid w:val="00AE5351"/>
    <w:rsid w:val="00AE5767"/>
    <w:rsid w:val="00AE60FB"/>
    <w:rsid w:val="00AE6AE8"/>
    <w:rsid w:val="00AE7B80"/>
    <w:rsid w:val="00AF2A78"/>
    <w:rsid w:val="00AF35DD"/>
    <w:rsid w:val="00AF4B69"/>
    <w:rsid w:val="00AF524C"/>
    <w:rsid w:val="00AF551E"/>
    <w:rsid w:val="00AF7FEF"/>
    <w:rsid w:val="00B016B6"/>
    <w:rsid w:val="00B05B93"/>
    <w:rsid w:val="00B06183"/>
    <w:rsid w:val="00B12A41"/>
    <w:rsid w:val="00B14696"/>
    <w:rsid w:val="00B154E0"/>
    <w:rsid w:val="00B15C34"/>
    <w:rsid w:val="00B1604C"/>
    <w:rsid w:val="00B17851"/>
    <w:rsid w:val="00B20253"/>
    <w:rsid w:val="00B22254"/>
    <w:rsid w:val="00B23BFA"/>
    <w:rsid w:val="00B248FF"/>
    <w:rsid w:val="00B255DE"/>
    <w:rsid w:val="00B27C01"/>
    <w:rsid w:val="00B323D4"/>
    <w:rsid w:val="00B32BF7"/>
    <w:rsid w:val="00B3323E"/>
    <w:rsid w:val="00B33BCA"/>
    <w:rsid w:val="00B33ECE"/>
    <w:rsid w:val="00B3400D"/>
    <w:rsid w:val="00B35BCB"/>
    <w:rsid w:val="00B37DB4"/>
    <w:rsid w:val="00B41488"/>
    <w:rsid w:val="00B41A40"/>
    <w:rsid w:val="00B447E0"/>
    <w:rsid w:val="00B500B2"/>
    <w:rsid w:val="00B516FE"/>
    <w:rsid w:val="00B525CD"/>
    <w:rsid w:val="00B6016E"/>
    <w:rsid w:val="00B65374"/>
    <w:rsid w:val="00B65E13"/>
    <w:rsid w:val="00B66CC5"/>
    <w:rsid w:val="00B67244"/>
    <w:rsid w:val="00B705DC"/>
    <w:rsid w:val="00B75A19"/>
    <w:rsid w:val="00B84BEC"/>
    <w:rsid w:val="00B86F35"/>
    <w:rsid w:val="00B93016"/>
    <w:rsid w:val="00BA17F7"/>
    <w:rsid w:val="00BA238A"/>
    <w:rsid w:val="00BA2797"/>
    <w:rsid w:val="00BA362A"/>
    <w:rsid w:val="00BA3AB5"/>
    <w:rsid w:val="00BA3F39"/>
    <w:rsid w:val="00BA5C23"/>
    <w:rsid w:val="00BB012C"/>
    <w:rsid w:val="00BB06D2"/>
    <w:rsid w:val="00BB10BB"/>
    <w:rsid w:val="00BB2620"/>
    <w:rsid w:val="00BB36D0"/>
    <w:rsid w:val="00BB3C4A"/>
    <w:rsid w:val="00BB4821"/>
    <w:rsid w:val="00BB4D57"/>
    <w:rsid w:val="00BB5FD5"/>
    <w:rsid w:val="00BB6F82"/>
    <w:rsid w:val="00BC0220"/>
    <w:rsid w:val="00BC03C5"/>
    <w:rsid w:val="00BC12B6"/>
    <w:rsid w:val="00BC2895"/>
    <w:rsid w:val="00BC36A8"/>
    <w:rsid w:val="00BC3F5C"/>
    <w:rsid w:val="00BC42A2"/>
    <w:rsid w:val="00BC54C6"/>
    <w:rsid w:val="00BC635B"/>
    <w:rsid w:val="00BD2113"/>
    <w:rsid w:val="00BD29E6"/>
    <w:rsid w:val="00BD30A3"/>
    <w:rsid w:val="00BD4ED2"/>
    <w:rsid w:val="00BD54EE"/>
    <w:rsid w:val="00BD5E0C"/>
    <w:rsid w:val="00BD63F8"/>
    <w:rsid w:val="00BD6E87"/>
    <w:rsid w:val="00BE1452"/>
    <w:rsid w:val="00BE1C50"/>
    <w:rsid w:val="00BE226B"/>
    <w:rsid w:val="00BE3822"/>
    <w:rsid w:val="00BE4662"/>
    <w:rsid w:val="00BE5443"/>
    <w:rsid w:val="00BF2ABD"/>
    <w:rsid w:val="00BF4178"/>
    <w:rsid w:val="00BF4676"/>
    <w:rsid w:val="00BF6724"/>
    <w:rsid w:val="00BF676A"/>
    <w:rsid w:val="00BF7702"/>
    <w:rsid w:val="00BF7AAD"/>
    <w:rsid w:val="00BF7AE1"/>
    <w:rsid w:val="00BF7B3E"/>
    <w:rsid w:val="00BF7C6F"/>
    <w:rsid w:val="00BF7FD1"/>
    <w:rsid w:val="00C00A6C"/>
    <w:rsid w:val="00C02CBC"/>
    <w:rsid w:val="00C03903"/>
    <w:rsid w:val="00C05D31"/>
    <w:rsid w:val="00C0772B"/>
    <w:rsid w:val="00C07CC4"/>
    <w:rsid w:val="00C108B8"/>
    <w:rsid w:val="00C11CC5"/>
    <w:rsid w:val="00C137E1"/>
    <w:rsid w:val="00C13F6B"/>
    <w:rsid w:val="00C17D54"/>
    <w:rsid w:val="00C203E1"/>
    <w:rsid w:val="00C20C45"/>
    <w:rsid w:val="00C21359"/>
    <w:rsid w:val="00C234C3"/>
    <w:rsid w:val="00C2400F"/>
    <w:rsid w:val="00C2440E"/>
    <w:rsid w:val="00C24AC5"/>
    <w:rsid w:val="00C257C8"/>
    <w:rsid w:val="00C269AA"/>
    <w:rsid w:val="00C31E60"/>
    <w:rsid w:val="00C32134"/>
    <w:rsid w:val="00C35B85"/>
    <w:rsid w:val="00C41D4C"/>
    <w:rsid w:val="00C42326"/>
    <w:rsid w:val="00C42BAA"/>
    <w:rsid w:val="00C42C9E"/>
    <w:rsid w:val="00C43EBC"/>
    <w:rsid w:val="00C46622"/>
    <w:rsid w:val="00C5047B"/>
    <w:rsid w:val="00C509C5"/>
    <w:rsid w:val="00C50A3D"/>
    <w:rsid w:val="00C56188"/>
    <w:rsid w:val="00C574AA"/>
    <w:rsid w:val="00C57CCF"/>
    <w:rsid w:val="00C62BEB"/>
    <w:rsid w:val="00C636D6"/>
    <w:rsid w:val="00C6378B"/>
    <w:rsid w:val="00C6410A"/>
    <w:rsid w:val="00C72FF0"/>
    <w:rsid w:val="00C74EAF"/>
    <w:rsid w:val="00C8026F"/>
    <w:rsid w:val="00C80899"/>
    <w:rsid w:val="00C80B4A"/>
    <w:rsid w:val="00C80CF9"/>
    <w:rsid w:val="00C8259D"/>
    <w:rsid w:val="00C910C0"/>
    <w:rsid w:val="00C91DA2"/>
    <w:rsid w:val="00C91E4A"/>
    <w:rsid w:val="00C92898"/>
    <w:rsid w:val="00C936BB"/>
    <w:rsid w:val="00C9404E"/>
    <w:rsid w:val="00C97A72"/>
    <w:rsid w:val="00CA0529"/>
    <w:rsid w:val="00CB131C"/>
    <w:rsid w:val="00CB4C58"/>
    <w:rsid w:val="00CB78E3"/>
    <w:rsid w:val="00CC2AFE"/>
    <w:rsid w:val="00CD0062"/>
    <w:rsid w:val="00CD01D6"/>
    <w:rsid w:val="00CD283C"/>
    <w:rsid w:val="00CD7858"/>
    <w:rsid w:val="00CE3DC8"/>
    <w:rsid w:val="00CE64E3"/>
    <w:rsid w:val="00CE6AC1"/>
    <w:rsid w:val="00CF1570"/>
    <w:rsid w:val="00CF249C"/>
    <w:rsid w:val="00CF2D72"/>
    <w:rsid w:val="00CF43F8"/>
    <w:rsid w:val="00CF5372"/>
    <w:rsid w:val="00CF7118"/>
    <w:rsid w:val="00CF7175"/>
    <w:rsid w:val="00CF7A70"/>
    <w:rsid w:val="00D006B6"/>
    <w:rsid w:val="00D01C25"/>
    <w:rsid w:val="00D0261A"/>
    <w:rsid w:val="00D02BE8"/>
    <w:rsid w:val="00D0359B"/>
    <w:rsid w:val="00D03C1E"/>
    <w:rsid w:val="00D04747"/>
    <w:rsid w:val="00D062DA"/>
    <w:rsid w:val="00D06669"/>
    <w:rsid w:val="00D14EB4"/>
    <w:rsid w:val="00D16F9C"/>
    <w:rsid w:val="00D1728F"/>
    <w:rsid w:val="00D204D9"/>
    <w:rsid w:val="00D2281A"/>
    <w:rsid w:val="00D24303"/>
    <w:rsid w:val="00D25F13"/>
    <w:rsid w:val="00D27F03"/>
    <w:rsid w:val="00D31252"/>
    <w:rsid w:val="00D343B6"/>
    <w:rsid w:val="00D36D6C"/>
    <w:rsid w:val="00D36DCF"/>
    <w:rsid w:val="00D37CC0"/>
    <w:rsid w:val="00D415F0"/>
    <w:rsid w:val="00D41DAA"/>
    <w:rsid w:val="00D45F25"/>
    <w:rsid w:val="00D4665D"/>
    <w:rsid w:val="00D468F0"/>
    <w:rsid w:val="00D46A33"/>
    <w:rsid w:val="00D4701D"/>
    <w:rsid w:val="00D47075"/>
    <w:rsid w:val="00D47A7F"/>
    <w:rsid w:val="00D5183F"/>
    <w:rsid w:val="00D521F7"/>
    <w:rsid w:val="00D531E6"/>
    <w:rsid w:val="00D54553"/>
    <w:rsid w:val="00D5696B"/>
    <w:rsid w:val="00D60C96"/>
    <w:rsid w:val="00D6209A"/>
    <w:rsid w:val="00D67F13"/>
    <w:rsid w:val="00D71766"/>
    <w:rsid w:val="00D72A40"/>
    <w:rsid w:val="00D73156"/>
    <w:rsid w:val="00D74739"/>
    <w:rsid w:val="00D755A0"/>
    <w:rsid w:val="00D755E8"/>
    <w:rsid w:val="00D7563B"/>
    <w:rsid w:val="00D76837"/>
    <w:rsid w:val="00D76FB4"/>
    <w:rsid w:val="00D77C44"/>
    <w:rsid w:val="00D82C87"/>
    <w:rsid w:val="00D835DB"/>
    <w:rsid w:val="00D85AB7"/>
    <w:rsid w:val="00D85DBA"/>
    <w:rsid w:val="00D93162"/>
    <w:rsid w:val="00D95A4E"/>
    <w:rsid w:val="00D97E32"/>
    <w:rsid w:val="00DA196D"/>
    <w:rsid w:val="00DA211B"/>
    <w:rsid w:val="00DA5078"/>
    <w:rsid w:val="00DA707D"/>
    <w:rsid w:val="00DB131A"/>
    <w:rsid w:val="00DB27AE"/>
    <w:rsid w:val="00DB3838"/>
    <w:rsid w:val="00DB70DC"/>
    <w:rsid w:val="00DC15CC"/>
    <w:rsid w:val="00DC276D"/>
    <w:rsid w:val="00DC5193"/>
    <w:rsid w:val="00DC55B7"/>
    <w:rsid w:val="00DC56F7"/>
    <w:rsid w:val="00DD0099"/>
    <w:rsid w:val="00DD04CA"/>
    <w:rsid w:val="00DD0544"/>
    <w:rsid w:val="00DD1DB8"/>
    <w:rsid w:val="00DD2B0D"/>
    <w:rsid w:val="00DD2C71"/>
    <w:rsid w:val="00DD6AA7"/>
    <w:rsid w:val="00DD74BF"/>
    <w:rsid w:val="00DD75A8"/>
    <w:rsid w:val="00DE1753"/>
    <w:rsid w:val="00DE30A6"/>
    <w:rsid w:val="00DE3CFB"/>
    <w:rsid w:val="00DE45E8"/>
    <w:rsid w:val="00DE60D1"/>
    <w:rsid w:val="00DF22F6"/>
    <w:rsid w:val="00DF2A91"/>
    <w:rsid w:val="00DF30F1"/>
    <w:rsid w:val="00DF7367"/>
    <w:rsid w:val="00E005E1"/>
    <w:rsid w:val="00E02B06"/>
    <w:rsid w:val="00E02F76"/>
    <w:rsid w:val="00E031DA"/>
    <w:rsid w:val="00E063B4"/>
    <w:rsid w:val="00E10513"/>
    <w:rsid w:val="00E11741"/>
    <w:rsid w:val="00E1267B"/>
    <w:rsid w:val="00E140AB"/>
    <w:rsid w:val="00E14D4A"/>
    <w:rsid w:val="00E2080B"/>
    <w:rsid w:val="00E21232"/>
    <w:rsid w:val="00E21B5E"/>
    <w:rsid w:val="00E25150"/>
    <w:rsid w:val="00E25EAA"/>
    <w:rsid w:val="00E26338"/>
    <w:rsid w:val="00E26360"/>
    <w:rsid w:val="00E3372E"/>
    <w:rsid w:val="00E34CB7"/>
    <w:rsid w:val="00E364EE"/>
    <w:rsid w:val="00E3674B"/>
    <w:rsid w:val="00E407BA"/>
    <w:rsid w:val="00E42253"/>
    <w:rsid w:val="00E422F6"/>
    <w:rsid w:val="00E42EEC"/>
    <w:rsid w:val="00E447B5"/>
    <w:rsid w:val="00E46B94"/>
    <w:rsid w:val="00E479DF"/>
    <w:rsid w:val="00E52B8F"/>
    <w:rsid w:val="00E6623B"/>
    <w:rsid w:val="00E66988"/>
    <w:rsid w:val="00E768FA"/>
    <w:rsid w:val="00E83CE4"/>
    <w:rsid w:val="00E84DA5"/>
    <w:rsid w:val="00E8535B"/>
    <w:rsid w:val="00E90BDB"/>
    <w:rsid w:val="00E933F3"/>
    <w:rsid w:val="00E93A41"/>
    <w:rsid w:val="00E94333"/>
    <w:rsid w:val="00E94C95"/>
    <w:rsid w:val="00E9540E"/>
    <w:rsid w:val="00E963EE"/>
    <w:rsid w:val="00E966DD"/>
    <w:rsid w:val="00E9737D"/>
    <w:rsid w:val="00EA0E1A"/>
    <w:rsid w:val="00EA2FE9"/>
    <w:rsid w:val="00EA3087"/>
    <w:rsid w:val="00EA3141"/>
    <w:rsid w:val="00EA4441"/>
    <w:rsid w:val="00EB2788"/>
    <w:rsid w:val="00EB3688"/>
    <w:rsid w:val="00EB46AF"/>
    <w:rsid w:val="00EB7B4E"/>
    <w:rsid w:val="00EC03B5"/>
    <w:rsid w:val="00EC2D33"/>
    <w:rsid w:val="00EC3878"/>
    <w:rsid w:val="00EC452A"/>
    <w:rsid w:val="00EC6F3F"/>
    <w:rsid w:val="00EE07B8"/>
    <w:rsid w:val="00EE0D4A"/>
    <w:rsid w:val="00EE1BBA"/>
    <w:rsid w:val="00EE3BD6"/>
    <w:rsid w:val="00EE3FBF"/>
    <w:rsid w:val="00EE42CB"/>
    <w:rsid w:val="00EE65D0"/>
    <w:rsid w:val="00EE66BB"/>
    <w:rsid w:val="00EE6C29"/>
    <w:rsid w:val="00EE77F4"/>
    <w:rsid w:val="00EE78D8"/>
    <w:rsid w:val="00EF064C"/>
    <w:rsid w:val="00EF2954"/>
    <w:rsid w:val="00EF395D"/>
    <w:rsid w:val="00EF3F8A"/>
    <w:rsid w:val="00EF4E02"/>
    <w:rsid w:val="00EF584A"/>
    <w:rsid w:val="00EF589E"/>
    <w:rsid w:val="00F026F0"/>
    <w:rsid w:val="00F04B30"/>
    <w:rsid w:val="00F054CE"/>
    <w:rsid w:val="00F06BF1"/>
    <w:rsid w:val="00F1240D"/>
    <w:rsid w:val="00F12F6F"/>
    <w:rsid w:val="00F13FB7"/>
    <w:rsid w:val="00F167F4"/>
    <w:rsid w:val="00F20760"/>
    <w:rsid w:val="00F21554"/>
    <w:rsid w:val="00F22045"/>
    <w:rsid w:val="00F23DB5"/>
    <w:rsid w:val="00F24DDD"/>
    <w:rsid w:val="00F24F0A"/>
    <w:rsid w:val="00F26849"/>
    <w:rsid w:val="00F3010F"/>
    <w:rsid w:val="00F30C2C"/>
    <w:rsid w:val="00F3391D"/>
    <w:rsid w:val="00F3565C"/>
    <w:rsid w:val="00F37873"/>
    <w:rsid w:val="00F433AA"/>
    <w:rsid w:val="00F445CB"/>
    <w:rsid w:val="00F44AAF"/>
    <w:rsid w:val="00F44C6E"/>
    <w:rsid w:val="00F4543B"/>
    <w:rsid w:val="00F46455"/>
    <w:rsid w:val="00F47FCF"/>
    <w:rsid w:val="00F50948"/>
    <w:rsid w:val="00F52B0A"/>
    <w:rsid w:val="00F53D05"/>
    <w:rsid w:val="00F53D39"/>
    <w:rsid w:val="00F547D6"/>
    <w:rsid w:val="00F5546F"/>
    <w:rsid w:val="00F55936"/>
    <w:rsid w:val="00F55E2F"/>
    <w:rsid w:val="00F622A2"/>
    <w:rsid w:val="00F63313"/>
    <w:rsid w:val="00F64625"/>
    <w:rsid w:val="00F7068F"/>
    <w:rsid w:val="00F70E4E"/>
    <w:rsid w:val="00F71884"/>
    <w:rsid w:val="00F71B9D"/>
    <w:rsid w:val="00F73AC4"/>
    <w:rsid w:val="00F75D98"/>
    <w:rsid w:val="00F763A2"/>
    <w:rsid w:val="00F773D7"/>
    <w:rsid w:val="00F80706"/>
    <w:rsid w:val="00F82900"/>
    <w:rsid w:val="00F8497B"/>
    <w:rsid w:val="00F86C88"/>
    <w:rsid w:val="00F875E8"/>
    <w:rsid w:val="00F901C7"/>
    <w:rsid w:val="00F90781"/>
    <w:rsid w:val="00F913F4"/>
    <w:rsid w:val="00F91867"/>
    <w:rsid w:val="00F92936"/>
    <w:rsid w:val="00F9527A"/>
    <w:rsid w:val="00F9774C"/>
    <w:rsid w:val="00FA01E3"/>
    <w:rsid w:val="00FA06AA"/>
    <w:rsid w:val="00FA4312"/>
    <w:rsid w:val="00FA6CB9"/>
    <w:rsid w:val="00FA7B74"/>
    <w:rsid w:val="00FB3A57"/>
    <w:rsid w:val="00FB66B2"/>
    <w:rsid w:val="00FC15DE"/>
    <w:rsid w:val="00FC3C9B"/>
    <w:rsid w:val="00FC627D"/>
    <w:rsid w:val="00FC7C6B"/>
    <w:rsid w:val="00FD0E0B"/>
    <w:rsid w:val="00FD5A6D"/>
    <w:rsid w:val="00FD6161"/>
    <w:rsid w:val="00FD7072"/>
    <w:rsid w:val="00FD72B2"/>
    <w:rsid w:val="00FD7364"/>
    <w:rsid w:val="00FE4523"/>
    <w:rsid w:val="00FE4E20"/>
    <w:rsid w:val="00FE57C9"/>
    <w:rsid w:val="00FE5D65"/>
    <w:rsid w:val="00FF566C"/>
    <w:rsid w:val="00FF590C"/>
    <w:rsid w:val="00FF720E"/>
    <w:rsid w:val="00FF7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A5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3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431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A4312"/>
  </w:style>
  <w:style w:type="paragraph" w:styleId="Footer">
    <w:name w:val="footer"/>
    <w:basedOn w:val="Normal"/>
    <w:link w:val="FooterChar"/>
    <w:uiPriority w:val="99"/>
    <w:unhideWhenUsed/>
    <w:rsid w:val="00FA431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A4312"/>
  </w:style>
  <w:style w:type="paragraph" w:customStyle="1" w:styleId="Default">
    <w:name w:val="Default"/>
    <w:rsid w:val="00FA43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1">
    <w:name w:val="s1"/>
    <w:basedOn w:val="DefaultParagraphFont"/>
    <w:rsid w:val="00DA707D"/>
    <w:rPr>
      <w:rFonts w:ascii="Arial" w:hAnsi="Arial" w:cs="Arial" w:hint="default"/>
      <w:color w:val="000000"/>
      <w:sz w:val="19"/>
      <w:szCs w:val="19"/>
      <w:shd w:val="clear" w:color="auto" w:fill="FFFFFF"/>
    </w:rPr>
  </w:style>
  <w:style w:type="paragraph" w:styleId="BalloonText">
    <w:name w:val="Balloon Text"/>
    <w:basedOn w:val="Normal"/>
    <w:link w:val="BalloonTextChar"/>
    <w:uiPriority w:val="99"/>
    <w:semiHidden/>
    <w:unhideWhenUsed/>
    <w:rsid w:val="00DA707D"/>
    <w:rPr>
      <w:rFonts w:ascii="Tahoma" w:hAnsi="Tahoma" w:cs="Tahoma"/>
      <w:sz w:val="16"/>
      <w:szCs w:val="16"/>
    </w:rPr>
  </w:style>
  <w:style w:type="character" w:customStyle="1" w:styleId="BalloonTextChar">
    <w:name w:val="Balloon Text Char"/>
    <w:basedOn w:val="DefaultParagraphFont"/>
    <w:link w:val="BalloonText"/>
    <w:uiPriority w:val="99"/>
    <w:semiHidden/>
    <w:rsid w:val="00DA707D"/>
    <w:rPr>
      <w:rFonts w:ascii="Tahoma" w:eastAsia="Times New Roman" w:hAnsi="Tahoma" w:cs="Tahoma"/>
      <w:sz w:val="16"/>
      <w:szCs w:val="16"/>
    </w:rPr>
  </w:style>
  <w:style w:type="character" w:styleId="Hyperlink">
    <w:name w:val="Hyperlink"/>
    <w:basedOn w:val="DefaultParagraphFont"/>
    <w:uiPriority w:val="99"/>
    <w:unhideWhenUsed/>
    <w:rsid w:val="00CE3DC8"/>
    <w:rPr>
      <w:color w:val="0000FF" w:themeColor="hyperlink"/>
      <w:u w:val="single"/>
    </w:rPr>
  </w:style>
  <w:style w:type="paragraph" w:customStyle="1" w:styleId="g">
    <w:name w:val="g"/>
    <w:basedOn w:val="Normal"/>
    <w:rsid w:val="008458C3"/>
    <w:pPr>
      <w:spacing w:before="240" w:after="240"/>
    </w:pPr>
  </w:style>
  <w:style w:type="character" w:styleId="CommentReference">
    <w:name w:val="annotation reference"/>
    <w:basedOn w:val="DefaultParagraphFont"/>
    <w:uiPriority w:val="99"/>
    <w:semiHidden/>
    <w:unhideWhenUsed/>
    <w:rsid w:val="00886A41"/>
    <w:rPr>
      <w:sz w:val="16"/>
      <w:szCs w:val="16"/>
    </w:rPr>
  </w:style>
  <w:style w:type="paragraph" w:styleId="CommentText">
    <w:name w:val="annotation text"/>
    <w:basedOn w:val="Normal"/>
    <w:link w:val="CommentTextChar"/>
    <w:uiPriority w:val="99"/>
    <w:semiHidden/>
    <w:unhideWhenUsed/>
    <w:rsid w:val="00886A41"/>
    <w:rPr>
      <w:sz w:val="20"/>
      <w:szCs w:val="20"/>
    </w:rPr>
  </w:style>
  <w:style w:type="character" w:customStyle="1" w:styleId="CommentTextChar">
    <w:name w:val="Comment Text Char"/>
    <w:basedOn w:val="DefaultParagraphFont"/>
    <w:link w:val="CommentText"/>
    <w:uiPriority w:val="99"/>
    <w:semiHidden/>
    <w:rsid w:val="00886A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6A41"/>
    <w:rPr>
      <w:b/>
      <w:bCs/>
    </w:rPr>
  </w:style>
  <w:style w:type="character" w:customStyle="1" w:styleId="CommentSubjectChar">
    <w:name w:val="Comment Subject Char"/>
    <w:basedOn w:val="CommentTextChar"/>
    <w:link w:val="CommentSubject"/>
    <w:uiPriority w:val="99"/>
    <w:semiHidden/>
    <w:rsid w:val="00886A41"/>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E9737D"/>
    <w:rPr>
      <w:color w:val="800080" w:themeColor="followedHyperlink"/>
      <w:u w:val="single"/>
    </w:rPr>
  </w:style>
  <w:style w:type="paragraph" w:styleId="ListParagraph">
    <w:name w:val="List Paragraph"/>
    <w:basedOn w:val="Normal"/>
    <w:uiPriority w:val="34"/>
    <w:qFormat/>
    <w:rsid w:val="00891A7C"/>
    <w:pPr>
      <w:ind w:left="720"/>
      <w:contextualSpacing/>
    </w:pPr>
  </w:style>
  <w:style w:type="paragraph" w:styleId="Revision">
    <w:name w:val="Revision"/>
    <w:hidden/>
    <w:uiPriority w:val="99"/>
    <w:semiHidden/>
    <w:rsid w:val="00452ECC"/>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A380E"/>
    <w:rPr>
      <w:sz w:val="20"/>
      <w:szCs w:val="20"/>
    </w:rPr>
  </w:style>
  <w:style w:type="character" w:customStyle="1" w:styleId="FootnoteTextChar">
    <w:name w:val="Footnote Text Char"/>
    <w:basedOn w:val="DefaultParagraphFont"/>
    <w:link w:val="FootnoteText"/>
    <w:uiPriority w:val="99"/>
    <w:semiHidden/>
    <w:rsid w:val="00AA380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A380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3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431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A4312"/>
  </w:style>
  <w:style w:type="paragraph" w:styleId="Footer">
    <w:name w:val="footer"/>
    <w:basedOn w:val="Normal"/>
    <w:link w:val="FooterChar"/>
    <w:uiPriority w:val="99"/>
    <w:unhideWhenUsed/>
    <w:rsid w:val="00FA431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A4312"/>
  </w:style>
  <w:style w:type="paragraph" w:customStyle="1" w:styleId="Default">
    <w:name w:val="Default"/>
    <w:rsid w:val="00FA43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1">
    <w:name w:val="s1"/>
    <w:basedOn w:val="DefaultParagraphFont"/>
    <w:rsid w:val="00DA707D"/>
    <w:rPr>
      <w:rFonts w:ascii="Arial" w:hAnsi="Arial" w:cs="Arial" w:hint="default"/>
      <w:color w:val="000000"/>
      <w:sz w:val="19"/>
      <w:szCs w:val="19"/>
      <w:shd w:val="clear" w:color="auto" w:fill="FFFFFF"/>
    </w:rPr>
  </w:style>
  <w:style w:type="paragraph" w:styleId="BalloonText">
    <w:name w:val="Balloon Text"/>
    <w:basedOn w:val="Normal"/>
    <w:link w:val="BalloonTextChar"/>
    <w:uiPriority w:val="99"/>
    <w:semiHidden/>
    <w:unhideWhenUsed/>
    <w:rsid w:val="00DA707D"/>
    <w:rPr>
      <w:rFonts w:ascii="Tahoma" w:hAnsi="Tahoma" w:cs="Tahoma"/>
      <w:sz w:val="16"/>
      <w:szCs w:val="16"/>
    </w:rPr>
  </w:style>
  <w:style w:type="character" w:customStyle="1" w:styleId="BalloonTextChar">
    <w:name w:val="Balloon Text Char"/>
    <w:basedOn w:val="DefaultParagraphFont"/>
    <w:link w:val="BalloonText"/>
    <w:uiPriority w:val="99"/>
    <w:semiHidden/>
    <w:rsid w:val="00DA707D"/>
    <w:rPr>
      <w:rFonts w:ascii="Tahoma" w:eastAsia="Times New Roman" w:hAnsi="Tahoma" w:cs="Tahoma"/>
      <w:sz w:val="16"/>
      <w:szCs w:val="16"/>
    </w:rPr>
  </w:style>
  <w:style w:type="character" w:styleId="Hyperlink">
    <w:name w:val="Hyperlink"/>
    <w:basedOn w:val="DefaultParagraphFont"/>
    <w:uiPriority w:val="99"/>
    <w:unhideWhenUsed/>
    <w:rsid w:val="00CE3DC8"/>
    <w:rPr>
      <w:color w:val="0000FF" w:themeColor="hyperlink"/>
      <w:u w:val="single"/>
    </w:rPr>
  </w:style>
  <w:style w:type="paragraph" w:customStyle="1" w:styleId="g">
    <w:name w:val="g"/>
    <w:basedOn w:val="Normal"/>
    <w:rsid w:val="008458C3"/>
    <w:pPr>
      <w:spacing w:before="240" w:after="240"/>
    </w:pPr>
  </w:style>
  <w:style w:type="character" w:styleId="CommentReference">
    <w:name w:val="annotation reference"/>
    <w:basedOn w:val="DefaultParagraphFont"/>
    <w:uiPriority w:val="99"/>
    <w:semiHidden/>
    <w:unhideWhenUsed/>
    <w:rsid w:val="00886A41"/>
    <w:rPr>
      <w:sz w:val="16"/>
      <w:szCs w:val="16"/>
    </w:rPr>
  </w:style>
  <w:style w:type="paragraph" w:styleId="CommentText">
    <w:name w:val="annotation text"/>
    <w:basedOn w:val="Normal"/>
    <w:link w:val="CommentTextChar"/>
    <w:uiPriority w:val="99"/>
    <w:semiHidden/>
    <w:unhideWhenUsed/>
    <w:rsid w:val="00886A41"/>
    <w:rPr>
      <w:sz w:val="20"/>
      <w:szCs w:val="20"/>
    </w:rPr>
  </w:style>
  <w:style w:type="character" w:customStyle="1" w:styleId="CommentTextChar">
    <w:name w:val="Comment Text Char"/>
    <w:basedOn w:val="DefaultParagraphFont"/>
    <w:link w:val="CommentText"/>
    <w:uiPriority w:val="99"/>
    <w:semiHidden/>
    <w:rsid w:val="00886A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6A41"/>
    <w:rPr>
      <w:b/>
      <w:bCs/>
    </w:rPr>
  </w:style>
  <w:style w:type="character" w:customStyle="1" w:styleId="CommentSubjectChar">
    <w:name w:val="Comment Subject Char"/>
    <w:basedOn w:val="CommentTextChar"/>
    <w:link w:val="CommentSubject"/>
    <w:uiPriority w:val="99"/>
    <w:semiHidden/>
    <w:rsid w:val="00886A41"/>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E9737D"/>
    <w:rPr>
      <w:color w:val="800080" w:themeColor="followedHyperlink"/>
      <w:u w:val="single"/>
    </w:rPr>
  </w:style>
  <w:style w:type="paragraph" w:styleId="ListParagraph">
    <w:name w:val="List Paragraph"/>
    <w:basedOn w:val="Normal"/>
    <w:uiPriority w:val="34"/>
    <w:qFormat/>
    <w:rsid w:val="00891A7C"/>
    <w:pPr>
      <w:ind w:left="720"/>
      <w:contextualSpacing/>
    </w:pPr>
  </w:style>
  <w:style w:type="paragraph" w:styleId="Revision">
    <w:name w:val="Revision"/>
    <w:hidden/>
    <w:uiPriority w:val="99"/>
    <w:semiHidden/>
    <w:rsid w:val="00452ECC"/>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A380E"/>
    <w:rPr>
      <w:sz w:val="20"/>
      <w:szCs w:val="20"/>
    </w:rPr>
  </w:style>
  <w:style w:type="character" w:customStyle="1" w:styleId="FootnoteTextChar">
    <w:name w:val="Footnote Text Char"/>
    <w:basedOn w:val="DefaultParagraphFont"/>
    <w:link w:val="FootnoteText"/>
    <w:uiPriority w:val="99"/>
    <w:semiHidden/>
    <w:rsid w:val="00AA380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A38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mmerce.alaska.gov/web/ded/FIN/LoanPrograms/CommunityQuotaEntity.aspx" TargetMode="External"/><Relationship Id="rId18" Type="http://schemas.openxmlformats.org/officeDocument/2006/relationships/hyperlink" Target="https://www.ecfr.gov/cgi-bin/text-idx?SID=760f87f5487a391296a2fdf57189c482&amp;mc=true&amp;node=ap50.13.679.0000_0nbspnbspnbsp.55&amp;rgn=div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orporateservices.noaa.gov/ames/administrative_orders/chapter_216/216-100.html" TargetMode="External"/><Relationship Id="rId7" Type="http://schemas.openxmlformats.org/officeDocument/2006/relationships/footnotes" Target="footnotes.xml"/><Relationship Id="rId12" Type="http://schemas.openxmlformats.org/officeDocument/2006/relationships/hyperlink" Target="https://www.ecfr.gov/cgi-bin/text-idx?SID=f6f61d9eaf5891c996ee80db6ea6dcc1&amp;mc=true&amp;tpl=/ecfrbrowse/Title50/50cfr300_main_02.tpl" TargetMode="External"/><Relationship Id="rId17" Type="http://schemas.openxmlformats.org/officeDocument/2006/relationships/hyperlink" Target="https://alaskafisheries.noaa.gov/permits-licenses?field_fishery_pm_value=Community+Quota+Entities&amp;=Appl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cfr.gov/cgi-bin/text-idx?SID=fb68219563a044e7ee6d15b83512bd98&amp;mc=true&amp;node=ap50.13.679.0000_0nbspnbspnbsp.55&amp;rgn=div9" TargetMode="External"/><Relationship Id="rId20" Type="http://schemas.openxmlformats.org/officeDocument/2006/relationships/hyperlink" Target="https://alaskafisheries.noaa.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scode.house.gov/view.xhtml?hl=false&amp;edition=prelim&amp;req=granuleid%3AUSC-prelim-title16-section773&amp;f=treesort&amp;num=0&amp;saved=%7CKHRpdGxlOjE2IHNlY3Rpb246NzczIGVkaXRpb246cHJlbGltKSBPUiAoZ3JhbnVsZWlkOlVTQy1wcmVsaW0tdGl0bGUxNi1zZWN0aW9uNzczKQ%3D%3D%7CdHJlZXNvcnQ%3D%7C%7C0%7Cfalse%7Cprelim"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alaskafisheries.noaa.gov/" TargetMode="External"/><Relationship Id="rId23" Type="http://schemas.openxmlformats.org/officeDocument/2006/relationships/hyperlink" Target="https://alaskafisheries.noaa.gov/permits-licenses?field_fishery_pm_value=Community+Quota+Entities" TargetMode="External"/><Relationship Id="rId10" Type="http://schemas.openxmlformats.org/officeDocument/2006/relationships/hyperlink" Target="https://www.ecfr.gov/cgi-bin/text-idx?SID=f6f61d9eaf5891c996ee80db6ea6dcc1&amp;mc=true&amp;tpl=/ecfrbrowse/Title50/50tab_02.tpl" TargetMode="External"/><Relationship Id="rId19" Type="http://schemas.openxmlformats.org/officeDocument/2006/relationships/hyperlink" Target="http://www.fws.gov/informationquality/section515.html" TargetMode="External"/><Relationship Id="rId4" Type="http://schemas.microsoft.com/office/2007/relationships/stylesWithEffects" Target="stylesWithEffects.xml"/><Relationship Id="rId9" Type="http://schemas.openxmlformats.org/officeDocument/2006/relationships/hyperlink" Target="https://www.fisheries.noaa.gov/resource/document/magnuson-stevens-fishery-conservation-and-management-act" TargetMode="External"/><Relationship Id="rId14" Type="http://schemas.openxmlformats.org/officeDocument/2006/relationships/hyperlink" Target="https://www.ecfr.gov/cgi-bin/text-idx?SID=bd56e9041318dc139ead00472a9ff507&amp;mc=true&amp;node=ap50.13.679.0000_0nbspnbspnbsp.55&amp;rgn=div9" TargetMode="External"/><Relationship Id="rId22" Type="http://schemas.openxmlformats.org/officeDocument/2006/relationships/hyperlink" Target="http://www.osec.doc.gov/opog/PrivacyAct/SORNs/noaa-1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79724-F55E-491E-A7FF-47C1422F9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7722</Words>
  <Characters>44020</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SYSTEM</cp:lastModifiedBy>
  <cp:revision>2</cp:revision>
  <cp:lastPrinted>2019-03-13T18:32:00Z</cp:lastPrinted>
  <dcterms:created xsi:type="dcterms:W3CDTF">2019-03-13T19:23:00Z</dcterms:created>
  <dcterms:modified xsi:type="dcterms:W3CDTF">2019-03-13T19:23:00Z</dcterms:modified>
</cp:coreProperties>
</file>