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656" w:rsidRDefault="00791939" w:rsidP="004914AA">
      <w:pPr>
        <w:pStyle w:val="BodyText"/>
        <w:jc w:val="center"/>
      </w:pPr>
      <w:bookmarkStart w:id="0" w:name="_GoBack"/>
      <w:bookmarkEnd w:id="0"/>
      <w:r>
        <w:rPr>
          <w:b/>
        </w:rPr>
        <w:t>2019</w:t>
      </w:r>
    </w:p>
    <w:p w:rsidR="007C3656" w:rsidRPr="004D5FCD" w:rsidRDefault="004D5FCD" w:rsidP="004D5FCD">
      <w:pPr>
        <w:pStyle w:val="BodyText"/>
        <w:jc w:val="center"/>
        <w:rPr>
          <w:b/>
        </w:rPr>
      </w:pPr>
      <w:r>
        <w:rPr>
          <w:b/>
        </w:rPr>
        <w:t>U.S. Department of Agriculture</w:t>
      </w:r>
      <w:r>
        <w:rPr>
          <w:b/>
        </w:rPr>
        <w:br/>
        <w:t>Rural Utilities Service</w:t>
      </w:r>
    </w:p>
    <w:p w:rsidR="007C3656" w:rsidRDefault="007C3656" w:rsidP="00224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8"/>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8"/>
        </w:rPr>
      </w:pPr>
      <w:r>
        <w:rPr>
          <w:rFonts w:ascii="Times New Roman" w:hAnsi="Times New Roman"/>
          <w:b/>
          <w:sz w:val="28"/>
        </w:rPr>
        <w:t>SUPPORTING STATEMENT</w:t>
      </w:r>
    </w:p>
    <w:p w:rsidR="007C3656" w:rsidRDefault="004E75AD"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8"/>
        </w:rPr>
      </w:pPr>
      <w:r>
        <w:rPr>
          <w:rFonts w:ascii="Times New Roman" w:hAnsi="Times New Roman"/>
          <w:b/>
          <w:sz w:val="28"/>
        </w:rPr>
        <w:t>OMB Control No. 0572-0122</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7 CFR Part 1779, “Water and Waste Disposal Programs Guaranteed Loans”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4E75AD">
        <w:rPr>
          <w:rFonts w:ascii="Times New Roman" w:hAnsi="Times New Roman"/>
          <w:b/>
          <w:sz w:val="24"/>
        </w:rPr>
        <w:t xml:space="preserve">A.  </w:t>
      </w:r>
      <w:r w:rsidRPr="004D5FCD">
        <w:rPr>
          <w:rFonts w:ascii="Times New Roman" w:hAnsi="Times New Roman"/>
          <w:b/>
          <w:sz w:val="24"/>
        </w:rPr>
        <w:t>Justification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4E75AD">
        <w:rPr>
          <w:rFonts w:ascii="Times New Roman" w:hAnsi="Times New Roman"/>
          <w:b/>
          <w:sz w:val="24"/>
        </w:rPr>
        <w:t xml:space="preserve">1.  </w:t>
      </w:r>
      <w:r w:rsidRPr="004D5FCD">
        <w:rPr>
          <w:rFonts w:ascii="Times New Roman" w:hAnsi="Times New Roman"/>
          <w:b/>
          <w:sz w:val="24"/>
        </w:rPr>
        <w:t>Explain the circumstances that make coll</w:t>
      </w:r>
      <w:r w:rsidR="00716FFA" w:rsidRPr="004D5FCD">
        <w:rPr>
          <w:rFonts w:ascii="Times New Roman" w:hAnsi="Times New Roman"/>
          <w:b/>
          <w:sz w:val="24"/>
        </w:rPr>
        <w:t>ection of information necessary.</w:t>
      </w:r>
      <w:r w:rsidRPr="004D5FCD">
        <w:rPr>
          <w:rFonts w:ascii="Times New Roman" w:hAnsi="Times New Roman"/>
          <w:b/>
          <w:sz w:val="24"/>
        </w:rPr>
        <w:t xml:space="preserve">  </w:t>
      </w: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D5FCD">
        <w:rPr>
          <w:rFonts w:ascii="Times New Roman" w:hAnsi="Times New Roman"/>
          <w:sz w:val="24"/>
        </w:rPr>
        <w:t>The Rural Utilities Service (RUS) is authorized by Section 306 of the Consolidated Farm</w:t>
      </w:r>
      <w:r>
        <w:rPr>
          <w:rFonts w:ascii="Times New Roman" w:hAnsi="Times New Roman"/>
          <w:sz w:val="24"/>
        </w:rPr>
        <w:t xml:space="preserve"> and Rural Development Act (7 U.S.C. 1926) to make loans to public agencies, nonprofit corporations, and Indian tribes for the development of water and waste disposal facilities primarily serving rural residents.  RUS is requesting OMB clearance of the reporting requirements for 7 CFR Part 1779, Water and Waste Disposal Programs Guaranteed Loans.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Water and Waste Disposal Programs (WW) have been in existence for </w:t>
      </w:r>
      <w:r w:rsidR="00D1387D">
        <w:rPr>
          <w:rFonts w:ascii="Times New Roman" w:hAnsi="Times New Roman"/>
          <w:sz w:val="24"/>
        </w:rPr>
        <w:t>over 70</w:t>
      </w:r>
      <w:r w:rsidR="002B392E">
        <w:rPr>
          <w:rFonts w:ascii="Times New Roman" w:hAnsi="Times New Roman"/>
          <w:sz w:val="24"/>
        </w:rPr>
        <w:t xml:space="preserve"> years and provide</w:t>
      </w:r>
      <w:r>
        <w:rPr>
          <w:rFonts w:ascii="Times New Roman" w:hAnsi="Times New Roman"/>
          <w:sz w:val="24"/>
        </w:rPr>
        <w:t xml:space="preserve"> insured loan and grant funds through the WW program to finance many types of projects varying in size and complexity.  Implementation of the Water and Waste Disposal guara</w:t>
      </w:r>
      <w:r w:rsidR="002B392E">
        <w:rPr>
          <w:rFonts w:ascii="Times New Roman" w:hAnsi="Times New Roman"/>
          <w:sz w:val="24"/>
        </w:rPr>
        <w:t>nteed loan program complies</w:t>
      </w:r>
      <w:r>
        <w:rPr>
          <w:rFonts w:ascii="Times New Roman" w:hAnsi="Times New Roman"/>
          <w:sz w:val="24"/>
        </w:rPr>
        <w:t xml:space="preserve"> with the Appropriations Act of 1990 when Congress allocated funds for this authority.  The guaranteed loan program encourages lender participation and provides specific guidance in the processing and servicing of guaranteed WW loans.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4E75A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rPr>
      </w:pPr>
      <w:r w:rsidRPr="004E75AD">
        <w:rPr>
          <w:rFonts w:ascii="Times New Roman" w:hAnsi="Times New Roman"/>
          <w:b/>
          <w:sz w:val="24"/>
        </w:rPr>
        <w:t xml:space="preserve">2.  </w:t>
      </w:r>
      <w:r w:rsidRPr="004D5FCD">
        <w:rPr>
          <w:rFonts w:ascii="Times New Roman" w:hAnsi="Times New Roman"/>
          <w:b/>
          <w:sz w:val="24"/>
        </w:rPr>
        <w:t>Indicate how, by whom, and for what pu</w:t>
      </w:r>
      <w:r w:rsidR="00716FFA" w:rsidRPr="004D5FCD">
        <w:rPr>
          <w:rFonts w:ascii="Times New Roman" w:hAnsi="Times New Roman"/>
          <w:b/>
          <w:sz w:val="24"/>
        </w:rPr>
        <w:t>rpose information is to be used</w:t>
      </w:r>
      <w:r w:rsidR="004E75AD" w:rsidRPr="004D5FCD">
        <w:rPr>
          <w:rFonts w:ascii="Times New Roman" w:hAnsi="Times New Roman"/>
          <w:b/>
          <w:sz w:val="24"/>
        </w:rPr>
        <w:t>. Except for a new collection, indicate the actual use the Agency has made of the information received from the current collection.</w:t>
      </w:r>
      <w:r w:rsidRPr="004D5FCD">
        <w:rPr>
          <w:rFonts w:ascii="Times New Roman" w:hAnsi="Times New Roman"/>
          <w:b/>
          <w:sz w:val="24"/>
        </w:rPr>
        <w:t xml:space="preserve"> </w:t>
      </w:r>
    </w:p>
    <w:p w:rsidR="007C3656" w:rsidRPr="004E75A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rPr>
      </w:pPr>
    </w:p>
    <w:p w:rsidR="007C3656" w:rsidRDefault="00E8328C"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information is </w:t>
      </w:r>
      <w:r w:rsidR="007C3656">
        <w:rPr>
          <w:rFonts w:ascii="Times New Roman" w:hAnsi="Times New Roman"/>
          <w:sz w:val="24"/>
        </w:rPr>
        <w:t>collected by Rural Development field offices from applicants/ borrowers, their</w:t>
      </w:r>
      <w:r>
        <w:rPr>
          <w:rFonts w:ascii="Times New Roman" w:hAnsi="Times New Roman"/>
          <w:sz w:val="24"/>
        </w:rPr>
        <w:t xml:space="preserve"> lenders, and consultants.  The information is</w:t>
      </w:r>
      <w:r w:rsidR="007C3656">
        <w:rPr>
          <w:rFonts w:ascii="Times New Roman" w:hAnsi="Times New Roman"/>
          <w:sz w:val="24"/>
        </w:rPr>
        <w:t xml:space="preserve"> used to determine applicant/borrower eligibility, project feasibility, and to ensure borrowers operate on a sound basis and use loan funds for authorized purposes.  Failure to collect proper information could result in improper determinations of eligibility, improper use of funds, and/or unsound loans.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Specifically, the burden to be cleared with this regulation is as follows: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rPr>
        <w:t>REPORTING REQUIREMENTS - NO FORMS</w:t>
      </w:r>
    </w:p>
    <w:p w:rsidR="009677EC" w:rsidRDefault="009677EC"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Legal Authority and Responsibility</w:t>
      </w:r>
      <w:r>
        <w:rPr>
          <w:rFonts w:ascii="Times New Roman" w:hAnsi="Times New Roman"/>
          <w:b/>
          <w:sz w:val="24"/>
        </w:rPr>
        <w:t>.</w:t>
      </w:r>
      <w:r>
        <w:rPr>
          <w:rFonts w:ascii="Times New Roman" w:hAnsi="Times New Roman"/>
          <w:sz w:val="24"/>
        </w:rPr>
        <w:t xml:space="preserve">  </w:t>
      </w:r>
    </w:p>
    <w:p w:rsidR="007C3656" w:rsidRPr="00224861"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Each borrower must have, or obtain, legal authority necessary to own and operate the proposed facility, incur and repay debt, and pledge security for the loan.  Copies of items such as charters, bylaws, and articles of incorporation are needed so RUS can determine the applicant has the proper authority to borrow money for the proposed project.</w:t>
      </w:r>
    </w:p>
    <w:p w:rsidR="00C55CCE" w:rsidRDefault="00C55CCE"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Proof of Lender Eligibility</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This requirement is necessary to ensure the lender is capable of meeting the requirements of the enabling legislation as well as providing a reasonable assurance to the Government that the lender will provide maximum protection of the Government’s investment in the borrower's operation.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Intergovernmental Review</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Executive Order 12372 requires consultation with State officials on projects proposed for Federal financing.  States may choose the Federal programs they wish to review.  Clearinghouse review and approval is necessary for loan approval.</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Pre</w:t>
      </w:r>
      <w:r>
        <w:rPr>
          <w:rFonts w:ascii="Times New Roman" w:hAnsi="Times New Roman"/>
          <w:sz w:val="24"/>
          <w:u w:val="single"/>
        </w:rPr>
        <w:t>-</w:t>
      </w:r>
      <w:r w:rsidRPr="00B838F2">
        <w:rPr>
          <w:rFonts w:ascii="Times New Roman" w:hAnsi="Times New Roman"/>
          <w:sz w:val="24"/>
          <w:u w:val="single"/>
        </w:rPr>
        <w:t>application/Application Development</w:t>
      </w:r>
      <w:r w:rsidRPr="00B838F2">
        <w:rPr>
          <w:rFonts w:ascii="Times New Roman" w:hAnsi="Times New Roman"/>
          <w:sz w:val="24"/>
        </w:rPr>
        <w:t>.</w:t>
      </w:r>
      <w:r w:rsidR="00D565EF">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borrower/lender prepares information for pre-application and application packages which is necessary for proper analysis and the loan determination</w:t>
      </w:r>
      <w:r w:rsidR="0034667C">
        <w:rPr>
          <w:rFonts w:ascii="Times New Roman" w:hAnsi="Times New Roman"/>
          <w:sz w:val="24"/>
        </w:rPr>
        <w:t xml:space="preserve"> process performed by RUS.  The</w:t>
      </w:r>
      <w:r>
        <w:rPr>
          <w:rFonts w:ascii="Times New Roman" w:hAnsi="Times New Roman"/>
          <w:sz w:val="24"/>
        </w:rPr>
        <w:t xml:space="preserve"> information should include items listed in §1779.52(b) such as financial statements, audits, copies of organizational documents, existing debt instruments, and other items that are not described elsewhere.  A financial feasibility analysis is required which includes an accurate projection of the usage, revenues, and expenses of the facil</w:t>
      </w:r>
      <w:r w:rsidR="005C2D84">
        <w:rPr>
          <w:rFonts w:ascii="Times New Roman" w:hAnsi="Times New Roman"/>
          <w:sz w:val="24"/>
        </w:rPr>
        <w:t xml:space="preserve">ity.  Also included is an </w:t>
      </w:r>
      <w:r>
        <w:rPr>
          <w:rFonts w:ascii="Times New Roman" w:hAnsi="Times New Roman"/>
          <w:sz w:val="24"/>
        </w:rPr>
        <w:t>environmental report prepared in accordance with 7 CFR Part 1</w:t>
      </w:r>
      <w:r w:rsidR="005B4174">
        <w:rPr>
          <w:rFonts w:ascii="Times New Roman" w:hAnsi="Times New Roman"/>
          <w:sz w:val="24"/>
        </w:rPr>
        <w:t>970</w:t>
      </w:r>
      <w:r>
        <w:rPr>
          <w:rFonts w:ascii="Times New Roman" w:hAnsi="Times New Roman"/>
          <w:sz w:val="24"/>
        </w:rPr>
        <w:t>.</w:t>
      </w:r>
      <w:r w:rsidR="00D565EF">
        <w:rPr>
          <w:rFonts w:ascii="Times New Roman" w:hAnsi="Times New Roman"/>
          <w:sz w:val="24"/>
        </w:rPr>
        <w:t xml:space="preserve"> (Cleared under </w:t>
      </w:r>
      <w:r w:rsidR="00F50884" w:rsidRPr="00725F9A">
        <w:rPr>
          <w:rFonts w:ascii="Times New Roman" w:hAnsi="Times New Roman"/>
          <w:sz w:val="24"/>
        </w:rPr>
        <w:t>057</w:t>
      </w:r>
      <w:r w:rsidR="00F50884">
        <w:rPr>
          <w:rFonts w:ascii="Times New Roman" w:hAnsi="Times New Roman"/>
          <w:sz w:val="24"/>
        </w:rPr>
        <w:t>5</w:t>
      </w:r>
      <w:r w:rsidR="00D565EF" w:rsidRPr="00725F9A">
        <w:rPr>
          <w:rFonts w:ascii="Times New Roman" w:hAnsi="Times New Roman"/>
          <w:sz w:val="24"/>
        </w:rPr>
        <w:t>-</w:t>
      </w:r>
      <w:r w:rsidR="00F50884" w:rsidRPr="00725F9A">
        <w:rPr>
          <w:rFonts w:ascii="Times New Roman" w:hAnsi="Times New Roman"/>
          <w:sz w:val="24"/>
        </w:rPr>
        <w:t>01</w:t>
      </w:r>
      <w:r w:rsidR="00F50884">
        <w:rPr>
          <w:rFonts w:ascii="Times New Roman" w:hAnsi="Times New Roman"/>
          <w:sz w:val="24"/>
        </w:rPr>
        <w:t>9</w:t>
      </w:r>
      <w:r w:rsidR="00F50884" w:rsidRPr="00725F9A">
        <w:rPr>
          <w:rFonts w:ascii="Times New Roman" w:hAnsi="Times New Roman"/>
          <w:sz w:val="24"/>
        </w:rPr>
        <w:t>7</w:t>
      </w:r>
      <w:r w:rsidR="00D565EF">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Construction started prior to receipt of application</w:t>
      </w:r>
      <w:r w:rsidR="00716FFA">
        <w:rPr>
          <w:rFonts w:ascii="Times New Roman" w:hAnsi="Times New Roman"/>
          <w:sz w:val="24"/>
        </w:rPr>
        <w:t>.</w:t>
      </w:r>
      <w:r>
        <w:rPr>
          <w:rFonts w:ascii="Times New Roman" w:hAnsi="Times New Roman"/>
          <w:sz w:val="24"/>
        </w:rPr>
        <w:t xml:space="preserve">  </w:t>
      </w:r>
    </w:p>
    <w:p w:rsidR="007C3656" w:rsidRDefault="005C2D8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When applicants start</w:t>
      </w:r>
      <w:r w:rsidR="007C3656">
        <w:rPr>
          <w:rFonts w:ascii="Times New Roman" w:hAnsi="Times New Roman"/>
          <w:sz w:val="24"/>
        </w:rPr>
        <w:t xml:space="preserve"> construction prior to the submission of an application, documenta</w:t>
      </w:r>
      <w:r>
        <w:rPr>
          <w:rFonts w:ascii="Times New Roman" w:hAnsi="Times New Roman"/>
          <w:sz w:val="24"/>
        </w:rPr>
        <w:t xml:space="preserve">tion is required to ensure </w:t>
      </w:r>
      <w:r w:rsidR="007C3656">
        <w:rPr>
          <w:rFonts w:ascii="Times New Roman" w:hAnsi="Times New Roman"/>
          <w:sz w:val="24"/>
        </w:rPr>
        <w:t>the construction wa</w:t>
      </w:r>
      <w:r w:rsidR="00A8559B">
        <w:rPr>
          <w:rFonts w:ascii="Times New Roman" w:hAnsi="Times New Roman"/>
          <w:sz w:val="24"/>
        </w:rPr>
        <w:t xml:space="preserve">s not started to circumvent </w:t>
      </w:r>
      <w:r w:rsidR="007C3656">
        <w:rPr>
          <w:rFonts w:ascii="Times New Roman" w:hAnsi="Times New Roman"/>
          <w:sz w:val="24"/>
        </w:rPr>
        <w:t>environmental revi</w:t>
      </w:r>
      <w:r>
        <w:rPr>
          <w:rFonts w:ascii="Times New Roman" w:hAnsi="Times New Roman"/>
          <w:sz w:val="24"/>
        </w:rPr>
        <w:t>ew requirements.  In the past 20</w:t>
      </w:r>
      <w:r w:rsidR="007C3656">
        <w:rPr>
          <w:rFonts w:ascii="Times New Roman" w:hAnsi="Times New Roman"/>
          <w:sz w:val="24"/>
        </w:rPr>
        <w:t xml:space="preserve"> years, we have had no such applications.  Burden hours are included under Application Development.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Cancellation of Conditional Commitment for Guarantee</w:t>
      </w:r>
      <w:r w:rsidR="00716FFA">
        <w:rPr>
          <w:rFonts w:ascii="Times New Roman" w:hAnsi="Times New Roman"/>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Agency must be advise</w:t>
      </w:r>
      <w:r w:rsidR="007F51E5">
        <w:rPr>
          <w:rFonts w:ascii="Times New Roman" w:hAnsi="Times New Roman"/>
          <w:sz w:val="24"/>
        </w:rPr>
        <w:t xml:space="preserve">d immediately if </w:t>
      </w:r>
      <w:r>
        <w:rPr>
          <w:rFonts w:ascii="Times New Roman" w:hAnsi="Times New Roman"/>
          <w:sz w:val="24"/>
        </w:rPr>
        <w:t>the conditional commitment for guarantee is cancelled by the lender</w:t>
      </w:r>
      <w:r w:rsidR="007F51E5">
        <w:rPr>
          <w:rFonts w:ascii="Times New Roman" w:hAnsi="Times New Roman"/>
          <w:sz w:val="24"/>
        </w:rPr>
        <w:t xml:space="preserve"> for any reason</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Construction Contracts</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At the end of construction, t</w:t>
      </w:r>
      <w:r w:rsidR="00A856A4">
        <w:rPr>
          <w:rFonts w:ascii="Times New Roman" w:hAnsi="Times New Roman"/>
          <w:sz w:val="24"/>
        </w:rPr>
        <w:t xml:space="preserve">he lender must provide </w:t>
      </w:r>
      <w:r>
        <w:rPr>
          <w:rFonts w:ascii="Times New Roman" w:hAnsi="Times New Roman"/>
          <w:sz w:val="24"/>
        </w:rPr>
        <w:t>written certification that all guaranteed loan funds were utilized for authorized purposes and RUS design policies have been met.  The lender will report any problems in the project development to the Agency.</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Lender Notification of Inspections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RUS requires the len</w:t>
      </w:r>
      <w:r w:rsidR="00C74218">
        <w:rPr>
          <w:rFonts w:ascii="Times New Roman" w:hAnsi="Times New Roman"/>
          <w:sz w:val="24"/>
        </w:rPr>
        <w:t xml:space="preserve">der to notify the Agency of </w:t>
      </w:r>
      <w:r>
        <w:rPr>
          <w:rFonts w:ascii="Times New Roman" w:hAnsi="Times New Roman"/>
          <w:sz w:val="24"/>
        </w:rPr>
        <w:t>scheduled field inspections during construction and after issuance of the Loan Note Guarantee.  The notification normally should be in written form and will be placed in the borrower’s case file as evid</w:t>
      </w:r>
      <w:r w:rsidR="00626328">
        <w:rPr>
          <w:rFonts w:ascii="Times New Roman" w:hAnsi="Times New Roman"/>
          <w:sz w:val="24"/>
        </w:rPr>
        <w:t>ence of these inspections.  The</w:t>
      </w:r>
      <w:r>
        <w:rPr>
          <w:rFonts w:ascii="Times New Roman" w:hAnsi="Times New Roman"/>
          <w:sz w:val="24"/>
        </w:rPr>
        <w:t xml:space="preserve"> action is required by the Agency to ensure compliance with Agency reg</w:t>
      </w:r>
      <w:r w:rsidR="00626328">
        <w:rPr>
          <w:rFonts w:ascii="Times New Roman" w:hAnsi="Times New Roman"/>
          <w:sz w:val="24"/>
        </w:rPr>
        <w:t xml:space="preserve">ulations and to ensure </w:t>
      </w:r>
      <w:r>
        <w:rPr>
          <w:rFonts w:ascii="Times New Roman" w:hAnsi="Times New Roman"/>
          <w:sz w:val="24"/>
        </w:rPr>
        <w:t xml:space="preserve">construction is of satisfactory quality.  Burden hours are included in the Application Development, Construction Contracts, and Loan Servicing/Audits.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Pre-guarantee Review</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pre-guarantee review is</w:t>
      </w:r>
      <w:r>
        <w:rPr>
          <w:rFonts w:ascii="Times New Roman" w:hAnsi="Times New Roman"/>
          <w:b/>
          <w:sz w:val="24"/>
        </w:rPr>
        <w:t xml:space="preserve"> </w:t>
      </w:r>
      <w:r>
        <w:rPr>
          <w:rFonts w:ascii="Times New Roman" w:hAnsi="Times New Roman"/>
          <w:sz w:val="24"/>
        </w:rPr>
        <w:t>necessary to ensure that all conditions for the loan guarantee have been met prior to loan closing.  The lender provides documents and certifications to satisfy requirements of all conditions for the Loan Note Guarantee to be executed.</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Lender Certification</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Before the Loan Note Guarantee is issued, the lender must certify that certain r</w:t>
      </w:r>
      <w:r w:rsidR="00CD1324">
        <w:rPr>
          <w:rFonts w:ascii="Times New Roman" w:hAnsi="Times New Roman"/>
          <w:sz w:val="24"/>
        </w:rPr>
        <w:t>equirements have been met.  The</w:t>
      </w:r>
      <w:r>
        <w:rPr>
          <w:rFonts w:ascii="Times New Roman" w:hAnsi="Times New Roman"/>
          <w:sz w:val="24"/>
        </w:rPr>
        <w:t xml:space="preserve"> certification is usually in written form and ensures that the guaranteed loan is made in accordance with Agency regulations.  T</w:t>
      </w:r>
      <w:r w:rsidR="00D3537B">
        <w:rPr>
          <w:rFonts w:ascii="Times New Roman" w:hAnsi="Times New Roman"/>
          <w:sz w:val="24"/>
        </w:rPr>
        <w:t xml:space="preserve">he lender must certify that </w:t>
      </w:r>
      <w:r>
        <w:rPr>
          <w:rFonts w:ascii="Times New Roman" w:hAnsi="Times New Roman"/>
          <w:sz w:val="24"/>
        </w:rPr>
        <w:t>planned property acquisition has been completed and all development has been substantially completed in accordance with plans and specifications.  Certific</w:t>
      </w:r>
      <w:r w:rsidR="00D3537B">
        <w:rPr>
          <w:rFonts w:ascii="Times New Roman" w:hAnsi="Times New Roman"/>
          <w:sz w:val="24"/>
        </w:rPr>
        <w:t xml:space="preserve">ation is also required that </w:t>
      </w:r>
      <w:r>
        <w:rPr>
          <w:rFonts w:ascii="Times New Roman" w:hAnsi="Times New Roman"/>
          <w:sz w:val="24"/>
        </w:rPr>
        <w:t>required insurance is in effect, National Historic Preservation, debarment, equal employment opportunity, and equity requirements have been met as spelled out in RUS reg</w:t>
      </w:r>
      <w:r w:rsidR="00D3537B">
        <w:rPr>
          <w:rFonts w:ascii="Times New Roman" w:hAnsi="Times New Roman"/>
          <w:sz w:val="24"/>
        </w:rPr>
        <w:t xml:space="preserve">ulations.  The lender must </w:t>
      </w:r>
      <w:r>
        <w:rPr>
          <w:rFonts w:ascii="Times New Roman" w:hAnsi="Times New Roman"/>
          <w:sz w:val="24"/>
        </w:rPr>
        <w:t xml:space="preserve">certify that the loan has been properly closed, the borrower has marketable title to the collateral owned by the borrower, and the loan proceeds have been disbursed for purposes and in amounts consistent with the Conditional Commitment for Guarantee.  This is considered part of the pre-guarantee review and burden has been included under this section.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Loan Servicing/Audited Financial Statements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is responsible for servicing the entire loan.  Failure to properly service the loan may result in cancellation of the guarantee or an adjustment in the percent of guarantee.  The lender must notify the Agency of any violation of the loan agreement by the borrower within 30 days of such violation.</w:t>
      </w:r>
      <w:r w:rsidR="00CC28DB">
        <w:rPr>
          <w:rFonts w:ascii="Times New Roman" w:hAnsi="Times New Roman"/>
          <w:sz w:val="24"/>
        </w:rPr>
        <w:t xml:space="preserve"> </w:t>
      </w:r>
      <w:r>
        <w:rPr>
          <w:rFonts w:ascii="Times New Roman" w:hAnsi="Times New Roman"/>
          <w:sz w:val="24"/>
        </w:rPr>
        <w:t>The borrower is required, at a minimum, to provide the lender annual financial statements which the lender will analyze to determine the soundness of the borrower's operations.  The lender provides a summary evaluation to RUS.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Borrower Default</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case of borrower default, the lender is responsible for notifying RUS officials and preparing a plan to correct the default.  The lender will keep the Agency informed until the loan is no longer in default.  The position of both RUS and the lender may be jeopardized if curative actions are not taken promptly.  Should the lender be requested by a holder to repurchase a loan in default, a copy of the holder's written demand and the lender's written response must be furnished to the Agency.  Should the lender not repurchase the loan, the Agency will purchase the guaranteed portion of the loan upon written demand of the holder.</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Liquidation</w:t>
      </w:r>
      <w:r w:rsidRPr="00B838F2">
        <w:rPr>
          <w:rFonts w:ascii="Times New Roman" w:hAnsi="Times New Roman"/>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When liquidation is necessary, the lender will prepare a liquidation plan in accordance with the l</w:t>
      </w:r>
      <w:r w:rsidR="00C27CB2">
        <w:rPr>
          <w:rFonts w:ascii="Times New Roman" w:hAnsi="Times New Roman"/>
          <w:sz w:val="24"/>
        </w:rPr>
        <w:t xml:space="preserve">ender's loan agreement and Form </w:t>
      </w:r>
      <w:r>
        <w:rPr>
          <w:rFonts w:ascii="Times New Roman" w:hAnsi="Times New Roman"/>
          <w:sz w:val="24"/>
        </w:rPr>
        <w:t>RD 449-35.  The plan will contain information on how liquidation will be conducted, proof of the lender's ownership of the note and other security instruments, information concerning the borrower's assets, proposed method of obtaining maximum collection, and an estimate of the market and potential liquidated value of collateral.  A detailed list of the items to be included in the liquidation plan is at §1779.81(c).</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Bankruptcy Responsibilities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lender must protect the guaranteed loan debt and all collateral securing it in case of bankruptcy proceedings.  The lender will file a proof of claim, where necessary, and all required papers and pleadings, participate in meetings of creditors and all court proceedings, adequately protect the collateral, </w:t>
      </w:r>
      <w:r w:rsidR="00CC28DB">
        <w:rPr>
          <w:rFonts w:ascii="Times New Roman" w:hAnsi="Times New Roman"/>
          <w:sz w:val="24"/>
        </w:rPr>
        <w:t>and keep RUS</w:t>
      </w:r>
      <w:r>
        <w:rPr>
          <w:rFonts w:ascii="Times New Roman" w:hAnsi="Times New Roman"/>
          <w:sz w:val="24"/>
        </w:rPr>
        <w:t xml:space="preserve"> informed, in writing, of all aspects of the proceedings.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Transfers and assumptions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case of a transfer and assumption either to an eligible or ineligible borrower, the lender is responsible for collecting and submitting a one-time non-refundable standard fee plus the cost of the appraisal to RUS.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is responsible for making a complete credit analysis to determine viability of the project and</w:t>
      </w:r>
      <w:r w:rsidR="00C27CB2">
        <w:rPr>
          <w:rFonts w:ascii="Times New Roman" w:hAnsi="Times New Roman"/>
          <w:sz w:val="24"/>
        </w:rPr>
        <w:t xml:space="preserve"> will file, register, or record all conveyance instruments as appropriate and</w:t>
      </w:r>
      <w:r>
        <w:rPr>
          <w:rFonts w:ascii="Times New Roman" w:hAnsi="Times New Roman"/>
          <w:sz w:val="24"/>
        </w:rPr>
        <w:t xml:space="preserve"> will provide RUS with a statement that the transact</w:t>
      </w:r>
      <w:r w:rsidR="00C27CB2">
        <w:rPr>
          <w:rFonts w:ascii="Times New Roman" w:hAnsi="Times New Roman"/>
          <w:sz w:val="24"/>
        </w:rPr>
        <w:t>ion can be properly transferred</w:t>
      </w:r>
      <w:r>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will note all transfers and assumptions on all originals of Loan Note Guarantee(</w:t>
      </w:r>
      <w:r w:rsidR="007D14DD">
        <w:rPr>
          <w:rFonts w:ascii="Times New Roman" w:hAnsi="Times New Roman"/>
          <w:sz w:val="24"/>
        </w:rPr>
        <w:t>s) and provide RUS</w:t>
      </w:r>
      <w:r>
        <w:rPr>
          <w:rFonts w:ascii="Times New Roman" w:hAnsi="Times New Roman"/>
          <w:sz w:val="24"/>
        </w:rPr>
        <w:t xml:space="preserve"> with a copy of the transfer and assumption agreement.  The lender is responsible for notifying RUS before any borrower or guarantor is released from liability.</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Disposition of Acquired Property</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will develop a plan as soon as possible to ensure all collateral is fully protected and a method</w:t>
      </w:r>
      <w:r w:rsidR="00E14AC1">
        <w:rPr>
          <w:rFonts w:ascii="Times New Roman" w:hAnsi="Times New Roman"/>
          <w:sz w:val="24"/>
        </w:rPr>
        <w:t xml:space="preserve"> of disposing of collateral is established</w:t>
      </w:r>
      <w:r>
        <w:rPr>
          <w:rFonts w:ascii="Times New Roman" w:hAnsi="Times New Roman"/>
          <w:sz w:val="24"/>
        </w:rPr>
        <w:t>.  If the plan does not address disposition of acquired property, the lender will prepare and submit to RUS a plan on the best method of sale considering all prospective purchasers.  Failure to develop a plan and proceed according to the plan may result in a non-recoverable loss to the Government.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Lender's Request to Terminate Loan Note Guarantee or Contract of Guarantee</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may request RUS to terminate the Loan Note Guarantee for any reason provided the lender holds all the guaranteed portions of the loan.  In this case, the lender is required to provide RUS with a written notice that the loan(s) is paid in full and/or notice of the termination of the Loan Note Gua</w:t>
      </w:r>
      <w:r w:rsidR="00C27CB2">
        <w:rPr>
          <w:rFonts w:ascii="Times New Roman" w:hAnsi="Times New Roman"/>
          <w:sz w:val="24"/>
        </w:rPr>
        <w:t>rantee.  These requests remain</w:t>
      </w:r>
      <w:r>
        <w:rPr>
          <w:rFonts w:ascii="Times New Roman" w:hAnsi="Times New Roman"/>
          <w:sz w:val="24"/>
        </w:rPr>
        <w:t xml:space="preserve"> in the borrower's file as evidence that the request(s) was in accordance with Agency regulations.  This notice can be indicated on the Guaranteed Loan Status Report and the burden is included in this form.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Replacement of Loan Note Guarantee and Assignment of Guarantee</w:t>
      </w:r>
      <w:r w:rsidRPr="00B838F2">
        <w:rPr>
          <w:rFonts w:ascii="Times New Roman" w:hAnsi="Times New Roman"/>
          <w:sz w:val="24"/>
        </w:rPr>
        <w:t>.</w:t>
      </w:r>
      <w:r>
        <w:rPr>
          <w:rFonts w:ascii="Times New Roman" w:hAnsi="Times New Roman"/>
          <w:sz w:val="24"/>
        </w:rPr>
        <w:t xml:space="preserve">  </w:t>
      </w:r>
    </w:p>
    <w:p w:rsidR="007C3656" w:rsidRDefault="00E14AC1"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In </w:t>
      </w:r>
      <w:r w:rsidR="007C3656">
        <w:rPr>
          <w:rFonts w:ascii="Times New Roman" w:hAnsi="Times New Roman"/>
          <w:sz w:val="24"/>
        </w:rPr>
        <w:t>incidences where the Loan Note Guarantee or</w:t>
      </w:r>
      <w:r w:rsidR="00A138CC">
        <w:rPr>
          <w:rFonts w:ascii="Times New Roman" w:hAnsi="Times New Roman"/>
          <w:sz w:val="24"/>
        </w:rPr>
        <w:t xml:space="preserve"> Assignment of Guarantee is lost</w:t>
      </w:r>
      <w:r w:rsidR="007C3656">
        <w:rPr>
          <w:rFonts w:ascii="Times New Roman" w:hAnsi="Times New Roman"/>
          <w:sz w:val="24"/>
        </w:rPr>
        <w:t>, stolen, destroyed, mutilate</w:t>
      </w:r>
      <w:r w:rsidR="00D91AF9">
        <w:rPr>
          <w:rFonts w:ascii="Times New Roman" w:hAnsi="Times New Roman"/>
          <w:sz w:val="24"/>
        </w:rPr>
        <w:t>d</w:t>
      </w:r>
      <w:r w:rsidR="007C3656">
        <w:rPr>
          <w:rFonts w:ascii="Times New Roman" w:hAnsi="Times New Roman"/>
          <w:sz w:val="24"/>
        </w:rPr>
        <w:t>, or defaced, the Lender must notify RUS and request a replacement.  The required documentation as described in §1779.73 must be included with the request. This would be considered part of loan servicing acti</w:t>
      </w:r>
      <w:r w:rsidR="005F6BE7">
        <w:rPr>
          <w:rFonts w:ascii="Times New Roman" w:hAnsi="Times New Roman"/>
          <w:sz w:val="24"/>
        </w:rPr>
        <w:t>vities.  To date, t</w:t>
      </w:r>
      <w:r w:rsidR="007C3656">
        <w:rPr>
          <w:rFonts w:ascii="Times New Roman" w:hAnsi="Times New Roman"/>
          <w:sz w:val="24"/>
        </w:rPr>
        <w:t xml:space="preserve">here has been no such request.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7C3656" w:rsidRPr="00B838F2" w:rsidRDefault="007C3656" w:rsidP="00B838F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Times New Roman" w:hAnsi="Times New Roman"/>
          <w:sz w:val="24"/>
        </w:rPr>
      </w:pPr>
      <w:r w:rsidRPr="00B838F2">
        <w:rPr>
          <w:rFonts w:ascii="Times New Roman" w:hAnsi="Times New Roman"/>
          <w:b/>
          <w:sz w:val="24"/>
        </w:rPr>
        <w:t>REPORTING REQUIREMEN</w:t>
      </w:r>
      <w:r>
        <w:rPr>
          <w:rFonts w:ascii="Times New Roman" w:hAnsi="Times New Roman"/>
          <w:b/>
          <w:sz w:val="24"/>
        </w:rPr>
        <w:t xml:space="preserve">TS - FORMS APPROVED UNDER OTHER </w:t>
      </w:r>
      <w:r w:rsidRPr="00B838F2">
        <w:rPr>
          <w:rFonts w:ascii="Times New Roman" w:hAnsi="Times New Roman"/>
          <w:b/>
          <w:sz w:val="24"/>
        </w:rPr>
        <w:t>NUMBERS</w:t>
      </w:r>
    </w:p>
    <w:p w:rsidR="007C3656" w:rsidRDefault="007C3656" w:rsidP="00221934">
      <w:pPr>
        <w:rPr>
          <w:rFonts w:ascii="Times New Roman" w:hAnsi="Times New Roman"/>
          <w:sz w:val="24"/>
          <w:u w:val="single"/>
        </w:rPr>
      </w:pPr>
    </w:p>
    <w:p w:rsidR="007C3656" w:rsidRDefault="00FE216C" w:rsidP="00221934">
      <w:pPr>
        <w:rPr>
          <w:rFonts w:ascii="Times New Roman" w:hAnsi="Times New Roman"/>
          <w:sz w:val="24"/>
        </w:rPr>
      </w:pPr>
      <w:r>
        <w:rPr>
          <w:rFonts w:ascii="Times New Roman" w:hAnsi="Times New Roman"/>
          <w:sz w:val="24"/>
          <w:u w:val="single"/>
        </w:rPr>
        <w:t>Form RD 3575-1, “</w:t>
      </w:r>
      <w:r w:rsidR="007C3656" w:rsidRPr="00B838F2">
        <w:rPr>
          <w:rFonts w:ascii="Times New Roman" w:hAnsi="Times New Roman"/>
          <w:sz w:val="24"/>
          <w:u w:val="single"/>
        </w:rPr>
        <w:t>Application for Loan and Guarantee (Community Programs)</w:t>
      </w:r>
      <w:r>
        <w:rPr>
          <w:rFonts w:ascii="Times New Roman" w:hAnsi="Times New Roman"/>
          <w:sz w:val="24"/>
        </w:rPr>
        <w:t>.”</w:t>
      </w:r>
      <w:r w:rsidR="007C3656">
        <w:rPr>
          <w:rFonts w:ascii="Times New Roman" w:hAnsi="Times New Roman"/>
          <w:sz w:val="24"/>
        </w:rPr>
        <w:t xml:space="preserve">   (Cleared under 0575-0137)</w:t>
      </w:r>
    </w:p>
    <w:p w:rsidR="007C3656" w:rsidRDefault="007C3656" w:rsidP="00221934">
      <w:pPr>
        <w:rPr>
          <w:rFonts w:ascii="Times New Roman" w:hAnsi="Times New Roman"/>
          <w:sz w:val="24"/>
        </w:rPr>
      </w:pPr>
      <w:r>
        <w:rPr>
          <w:rFonts w:ascii="Times New Roman" w:hAnsi="Times New Roman"/>
          <w:sz w:val="24"/>
        </w:rPr>
        <w:t>This form is used by both the lender and borrower to make application for a RUS WW guaranteed loan.  The form supplies information needed to determine the use of the requested funding and</w:t>
      </w:r>
      <w:r w:rsidR="000B7291">
        <w:rPr>
          <w:rFonts w:ascii="Times New Roman" w:hAnsi="Times New Roman"/>
          <w:sz w:val="24"/>
        </w:rPr>
        <w:t xml:space="preserve"> aids in evaluating the ability of the lender and borrower</w:t>
      </w:r>
      <w:r>
        <w:rPr>
          <w:rFonts w:ascii="Times New Roman" w:hAnsi="Times New Roman"/>
          <w:sz w:val="24"/>
        </w:rPr>
        <w:t xml:space="preserve"> to meet objectives of the program.  </w:t>
      </w:r>
    </w:p>
    <w:p w:rsidR="007C3656" w:rsidRDefault="007C3656" w:rsidP="00221934">
      <w:pPr>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Form RD 449-14, “Conditional Commitment for Guarantee</w:t>
      </w:r>
      <w:r w:rsidR="0010217A">
        <w:rPr>
          <w:rFonts w:ascii="Times New Roman" w:hAnsi="Times New Roman"/>
          <w:sz w:val="24"/>
        </w:rPr>
        <w:t>.”</w:t>
      </w:r>
      <w:r>
        <w:rPr>
          <w:rFonts w:ascii="Times New Roman" w:hAnsi="Times New Roman"/>
          <w:sz w:val="24"/>
        </w:rPr>
        <w:t xml:space="preserve"> (Cleared under 0575-0137) This form is used to advise the lender that the loan has been conditionally approved for a guarantee, subject to the lender meeting </w:t>
      </w:r>
      <w:r w:rsidR="00F7396D">
        <w:rPr>
          <w:rFonts w:ascii="Times New Roman" w:hAnsi="Times New Roman"/>
          <w:sz w:val="24"/>
        </w:rPr>
        <w:t xml:space="preserve">the conditions set forth on the form.  The lender must </w:t>
      </w:r>
      <w:r>
        <w:rPr>
          <w:rFonts w:ascii="Times New Roman" w:hAnsi="Times New Roman"/>
          <w:sz w:val="24"/>
        </w:rPr>
        <w:t xml:space="preserve">read and understand the conditions of this commitment and sign as certification that he understands and agrees to abide by the conditions.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Form RD 449-30, “Loan Note Guarantee Report of Loss</w:t>
      </w:r>
      <w:r w:rsidR="00F7396D">
        <w:rPr>
          <w:rFonts w:ascii="Times New Roman" w:hAnsi="Times New Roman"/>
          <w:sz w:val="24"/>
        </w:rPr>
        <w:t>.</w:t>
      </w:r>
      <w:r w:rsidRPr="00B838F2">
        <w:rPr>
          <w:rFonts w:ascii="Times New Roman" w:hAnsi="Times New Roman"/>
          <w:sz w:val="24"/>
        </w:rPr>
        <w:t>”</w:t>
      </w:r>
      <w:r>
        <w:rPr>
          <w:rFonts w:ascii="Times New Roman" w:hAnsi="Times New Roman"/>
          <w:sz w:val="24"/>
        </w:rPr>
        <w:t xml:space="preserve">  (Cleared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In cases of bankruptcy, liquidation, and debt write-down, the lender is required to submit this form to RUS to report the amount of estimated loss on the loan.  To date, the WW guaranteed loan program has not paid a loss.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449-35, “Lender’s Agreement</w:t>
      </w:r>
      <w:r w:rsidR="000A792F">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When the Loan Note Guarantee is issued, </w:t>
      </w:r>
      <w:smartTag w:uri="urn:schemas-microsoft-com:office:smarttags" w:element="address">
        <w:smartTag w:uri="urn:schemas-microsoft-com:office:smarttags" w:element="Street">
          <w:r>
            <w:rPr>
              <w:rFonts w:ascii="Times New Roman" w:hAnsi="Times New Roman"/>
              <w:sz w:val="24"/>
            </w:rPr>
            <w:t>Form RD</w:t>
          </w:r>
        </w:smartTag>
      </w:smartTag>
      <w:r>
        <w:rPr>
          <w:rFonts w:ascii="Times New Roman" w:hAnsi="Times New Roman"/>
          <w:sz w:val="24"/>
        </w:rPr>
        <w:t xml:space="preserve"> 449-35 is issued.  This agreement sets forth the lender’s loan responsibilities and is signed by both the lender and the RUS official.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449-36</w:t>
      </w:r>
      <w:r>
        <w:rPr>
          <w:rFonts w:ascii="Times New Roman" w:hAnsi="Times New Roman"/>
          <w:sz w:val="24"/>
          <w:u w:val="single"/>
        </w:rPr>
        <w:t>,</w:t>
      </w:r>
      <w:r w:rsidRPr="001720A3">
        <w:rPr>
          <w:rFonts w:ascii="Times New Roman" w:hAnsi="Times New Roman"/>
          <w:sz w:val="24"/>
          <w:u w:val="single"/>
        </w:rPr>
        <w:t xml:space="preserve"> “Assignment Guarantee Agreement</w:t>
      </w:r>
      <w:r w:rsidR="000A792F">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If a lender assigns the guaranteed portion of a loan to a holder(s), the lender, the Agency and the holder(s) will execute Form RD</w:t>
      </w:r>
      <w:r w:rsidR="000A792F">
        <w:rPr>
          <w:rFonts w:ascii="Times New Roman" w:hAnsi="Times New Roman"/>
          <w:sz w:val="24"/>
        </w:rPr>
        <w:t xml:space="preserve"> 449-36, the agreement setting</w:t>
      </w:r>
      <w:r>
        <w:rPr>
          <w:rFonts w:ascii="Times New Roman" w:hAnsi="Times New Roman"/>
          <w:sz w:val="24"/>
        </w:rPr>
        <w:t xml:space="preserve"> forth the terms and conditions of the assignment.  A copy of this form is filed by the Agency approving office as documentation that the assignment was executed in accordance with Agency regulations.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1980-19</w:t>
      </w:r>
      <w:r>
        <w:rPr>
          <w:rFonts w:ascii="Times New Roman" w:hAnsi="Times New Roman"/>
          <w:sz w:val="24"/>
          <w:u w:val="single"/>
        </w:rPr>
        <w:t>,</w:t>
      </w:r>
      <w:r w:rsidRPr="001720A3">
        <w:rPr>
          <w:rFonts w:ascii="Times New Roman" w:hAnsi="Times New Roman"/>
          <w:sz w:val="24"/>
          <w:u w:val="single"/>
        </w:rPr>
        <w:t xml:space="preserve"> “Guaranteed Loan Closing Report</w:t>
      </w:r>
      <w:r w:rsidR="000A792F">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0575-0137)</w:t>
      </w:r>
    </w:p>
    <w:p w:rsidR="007C3656" w:rsidRDefault="00DB6D75"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prepares</w:t>
      </w:r>
      <w:r w:rsidR="007C3656">
        <w:rPr>
          <w:rFonts w:ascii="Times New Roman" w:hAnsi="Times New Roman"/>
          <w:sz w:val="24"/>
        </w:rPr>
        <w:t xml:space="preserve"> and deliver</w:t>
      </w:r>
      <w:r>
        <w:rPr>
          <w:rFonts w:ascii="Times New Roman" w:hAnsi="Times New Roman"/>
          <w:sz w:val="24"/>
        </w:rPr>
        <w:t>s</w:t>
      </w:r>
      <w:r w:rsidR="007C3656">
        <w:rPr>
          <w:rFonts w:ascii="Times New Roman" w:hAnsi="Times New Roman"/>
          <w:sz w:val="24"/>
        </w:rPr>
        <w:t xml:space="preserve"> a Guaranteed Loan Closing Report for each loan to be guaranteed and a guarantee fee to the Agency servicing office in return for the loan Note Guarantee.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All lenders complete this form for every</w:t>
      </w:r>
      <w:r w:rsidR="00DB6D75">
        <w:rPr>
          <w:rFonts w:ascii="Times New Roman" w:hAnsi="Times New Roman"/>
          <w:sz w:val="24"/>
        </w:rPr>
        <w:t xml:space="preserve"> loan guaranteed and</w:t>
      </w:r>
      <w:r>
        <w:rPr>
          <w:rFonts w:ascii="Times New Roman" w:hAnsi="Times New Roman"/>
          <w:sz w:val="24"/>
        </w:rPr>
        <w:t xml:space="preserve"> data collected on this form is necessary to activate the guaranteed loan on the Guaranteed Loan System (GLS).  Upon receipt of this form and t</w:t>
      </w:r>
      <w:r w:rsidR="00DC7DDC">
        <w:rPr>
          <w:rFonts w:ascii="Times New Roman" w:hAnsi="Times New Roman"/>
          <w:sz w:val="24"/>
        </w:rPr>
        <w:t>he fee, the loan status moves</w:t>
      </w:r>
      <w:r>
        <w:rPr>
          <w:rFonts w:ascii="Times New Roman" w:hAnsi="Times New Roman"/>
          <w:sz w:val="24"/>
        </w:rPr>
        <w:t xml:space="preserve"> from obligated to closed on GLS.  Four other agencies</w:t>
      </w:r>
      <w:r w:rsidR="00BA4596">
        <w:rPr>
          <w:rFonts w:ascii="Times New Roman" w:hAnsi="Times New Roman"/>
          <w:sz w:val="24"/>
        </w:rPr>
        <w:t xml:space="preserve"> also utilize the form</w:t>
      </w:r>
      <w:r>
        <w:rPr>
          <w:rFonts w:ascii="Times New Roman" w:hAnsi="Times New Roman"/>
          <w:sz w:val="24"/>
        </w:rPr>
        <w:t>, including Rural Housing Service’s Community Facilities and Single Family Housing, Rural Business Service, and Farm Service A</w:t>
      </w:r>
      <w:r w:rsidR="00BA4596">
        <w:rPr>
          <w:rFonts w:ascii="Times New Roman" w:hAnsi="Times New Roman"/>
          <w:sz w:val="24"/>
        </w:rPr>
        <w:t>dministration</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1980-43</w:t>
      </w:r>
      <w:r>
        <w:rPr>
          <w:rFonts w:ascii="Times New Roman" w:hAnsi="Times New Roman"/>
          <w:sz w:val="24"/>
          <w:u w:val="single"/>
        </w:rPr>
        <w:t>,</w:t>
      </w:r>
      <w:r w:rsidRPr="001720A3">
        <w:rPr>
          <w:rFonts w:ascii="Times New Roman" w:hAnsi="Times New Roman"/>
          <w:sz w:val="24"/>
          <w:u w:val="single"/>
        </w:rPr>
        <w:t xml:space="preserve"> “Lender’s Guaranteed Loan Payment to USDA</w:t>
      </w:r>
      <w:r w:rsidR="00DB6D75">
        <w:rPr>
          <w:rFonts w:ascii="Times New Roman" w:hAnsi="Times New Roman"/>
          <w:sz w:val="24"/>
        </w:rPr>
        <w:t>.</w:t>
      </w:r>
      <w:r w:rsidRPr="001720A3">
        <w:rPr>
          <w:rFonts w:ascii="Times New Roman" w:hAnsi="Times New Roman"/>
          <w:sz w:val="24"/>
        </w:rPr>
        <w:t>”</w:t>
      </w:r>
      <w:r>
        <w:rPr>
          <w:rFonts w:ascii="Times New Roman" w:hAnsi="Times New Roman"/>
          <w:b/>
          <w:sz w:val="24"/>
        </w:rPr>
        <w:t xml:space="preserve">  (</w:t>
      </w:r>
      <w:r>
        <w:rPr>
          <w:rFonts w:ascii="Times New Roman" w:hAnsi="Times New Roman"/>
          <w:sz w:val="24"/>
        </w:rPr>
        <w:t>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73BCB">
        <w:rPr>
          <w:rFonts w:ascii="Times New Roman" w:hAnsi="Times New Roman"/>
          <w:sz w:val="24"/>
        </w:rPr>
        <w:t>This</w:t>
      </w:r>
      <w:r>
        <w:rPr>
          <w:rFonts w:ascii="Times New Roman" w:hAnsi="Times New Roman"/>
          <w:sz w:val="24"/>
        </w:rPr>
        <w:t xml:space="preserve"> form is used by the lender to transmit payments due to U</w:t>
      </w:r>
      <w:r w:rsidR="001C597C">
        <w:rPr>
          <w:rFonts w:ascii="Times New Roman" w:hAnsi="Times New Roman"/>
          <w:sz w:val="24"/>
        </w:rPr>
        <w:t>SDA as a holder.  These are</w:t>
      </w:r>
      <w:r>
        <w:rPr>
          <w:rFonts w:ascii="Times New Roman" w:hAnsi="Times New Roman"/>
          <w:sz w:val="24"/>
        </w:rPr>
        <w:t xml:space="preserve"> funds due to USDA when USDA has purchased all or a part of the guaranteed portion of the loan includi</w:t>
      </w:r>
      <w:r w:rsidR="001C597C">
        <w:rPr>
          <w:rFonts w:ascii="Times New Roman" w:hAnsi="Times New Roman"/>
          <w:sz w:val="24"/>
        </w:rPr>
        <w:t xml:space="preserve">ng USDA’s pro-rata share of </w:t>
      </w:r>
      <w:r>
        <w:rPr>
          <w:rFonts w:ascii="Times New Roman" w:hAnsi="Times New Roman"/>
          <w:sz w:val="24"/>
        </w:rPr>
        <w:t>payments r</w:t>
      </w:r>
      <w:r w:rsidR="001C597C">
        <w:rPr>
          <w:rFonts w:ascii="Times New Roman" w:hAnsi="Times New Roman"/>
          <w:sz w:val="24"/>
        </w:rPr>
        <w:t>eceived from the borrower or</w:t>
      </w:r>
      <w:r>
        <w:rPr>
          <w:rFonts w:ascii="Times New Roman" w:hAnsi="Times New Roman"/>
          <w:sz w:val="24"/>
        </w:rPr>
        <w:t xml:space="preserve"> funds received by the lender in the process of liquidation.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1980-41, “Guaranteed Loan Status Report</w:t>
      </w:r>
      <w:r w:rsidR="001C597C">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0570-0016)</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This form is used by the lender to inform RUS of the principal and interest balance on outstanding guaranteed loans and the loan status (current or delinquent).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1980-44, “Guaranteed Loan Borrower Default Status</w:t>
      </w:r>
      <w:r w:rsidR="001C597C">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0570-0016)</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When a borrower defaults on a guaranteed loan, the lender is required to inform RUS of the borrower’s sta</w:t>
      </w:r>
      <w:r w:rsidR="001C597C">
        <w:rPr>
          <w:rFonts w:ascii="Times New Roman" w:hAnsi="Times New Roman"/>
          <w:sz w:val="24"/>
        </w:rPr>
        <w:t>tus by using Form 1980-44.  The</w:t>
      </w:r>
      <w:r>
        <w:rPr>
          <w:rFonts w:ascii="Times New Roman" w:hAnsi="Times New Roman"/>
          <w:sz w:val="24"/>
        </w:rPr>
        <w:t xml:space="preserve"> form is prepared on each borrower to keep RUS informed of the current </w:t>
      </w:r>
      <w:r w:rsidR="001C597C">
        <w:rPr>
          <w:rFonts w:ascii="Times New Roman" w:hAnsi="Times New Roman"/>
          <w:sz w:val="24"/>
        </w:rPr>
        <w:t>status.  T</w:t>
      </w:r>
      <w:r>
        <w:rPr>
          <w:rFonts w:ascii="Times New Roman" w:hAnsi="Times New Roman"/>
          <w:sz w:val="24"/>
        </w:rPr>
        <w:t>he WW guaranteed loan program has had no borrowers in default</w:t>
      </w:r>
      <w:r w:rsidR="001C597C">
        <w:rPr>
          <w:rFonts w:ascii="Times New Roman" w:hAnsi="Times New Roman"/>
          <w:sz w:val="24"/>
        </w:rPr>
        <w:t xml:space="preserve"> to date</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7E6226">
        <w:rPr>
          <w:rFonts w:ascii="Times New Roman" w:hAnsi="Times New Roman"/>
          <w:b/>
          <w:sz w:val="24"/>
        </w:rPr>
        <w:t xml:space="preserve">3.  </w:t>
      </w:r>
      <w:r w:rsidRPr="004D5FCD">
        <w:rPr>
          <w:rFonts w:ascii="Times New Roman" w:hAnsi="Times New Roman"/>
          <w:b/>
          <w:sz w:val="24"/>
        </w:rPr>
        <w:t xml:space="preserve">Describe whether, and to what extent, the collection of information involves the use of automated electronic, mechanical, or other technological collection techniques or other forms of information technology, </w:t>
      </w:r>
      <w:r w:rsidR="007E6226" w:rsidRPr="004D5FCD">
        <w:rPr>
          <w:rFonts w:ascii="Times New Roman" w:hAnsi="Times New Roman"/>
          <w:b/>
          <w:sz w:val="24"/>
        </w:rPr>
        <w:t>e.g. permitting electronic submission of responses, and the basis for the decision for adopting this means of collection.</w:t>
      </w: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F73ED3" w:rsidP="00EA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rPr>
        <w:t>RUS</w:t>
      </w:r>
      <w:r w:rsidR="007C3656">
        <w:rPr>
          <w:rFonts w:ascii="Times New Roman" w:hAnsi="Times New Roman"/>
          <w:sz w:val="24"/>
        </w:rPr>
        <w:t xml:space="preserve"> </w:t>
      </w:r>
      <w:r w:rsidR="007C3656" w:rsidRPr="00CD19F4">
        <w:rPr>
          <w:rFonts w:ascii="Times New Roman" w:hAnsi="Times New Roman"/>
          <w:sz w:val="24"/>
          <w:szCs w:val="24"/>
        </w:rPr>
        <w:t xml:space="preserve">is committed to </w:t>
      </w:r>
      <w:r w:rsidR="00412E5C">
        <w:rPr>
          <w:rFonts w:ascii="Times New Roman" w:hAnsi="Times New Roman"/>
          <w:sz w:val="24"/>
          <w:szCs w:val="24"/>
        </w:rPr>
        <w:t>complying with the</w:t>
      </w:r>
      <w:r w:rsidR="007C3656" w:rsidRPr="00CD19F4">
        <w:rPr>
          <w:rFonts w:ascii="Times New Roman" w:hAnsi="Times New Roman"/>
          <w:sz w:val="24"/>
          <w:szCs w:val="24"/>
        </w:rPr>
        <w:t xml:space="preserve"> </w:t>
      </w:r>
      <w:r w:rsidR="007C3656">
        <w:rPr>
          <w:rFonts w:ascii="Times New Roman" w:hAnsi="Times New Roman"/>
          <w:sz w:val="24"/>
        </w:rPr>
        <w:t>E-Government Act,</w:t>
      </w:r>
      <w:r w:rsidR="007C3656" w:rsidRPr="00CD19F4">
        <w:rPr>
          <w:rFonts w:ascii="Times New Roman" w:hAnsi="Times New Roman"/>
          <w:sz w:val="24"/>
          <w:szCs w:val="24"/>
        </w:rPr>
        <w:t xml:space="preserve"> </w:t>
      </w:r>
      <w:r w:rsidR="00412E5C">
        <w:rPr>
          <w:rFonts w:ascii="Times New Roman" w:hAnsi="Times New Roman"/>
          <w:sz w:val="24"/>
          <w:szCs w:val="24"/>
        </w:rPr>
        <w:t xml:space="preserve">to promote the use of the Internet and other information technologies to provide increased opportunities for citizen access to Government information and services, and for other purposes. RUS makes forms for this program available electronically </w:t>
      </w:r>
      <w:r w:rsidR="007C3656" w:rsidRPr="00CD19F4">
        <w:rPr>
          <w:rFonts w:ascii="Times New Roman" w:hAnsi="Times New Roman"/>
          <w:sz w:val="24"/>
          <w:szCs w:val="24"/>
        </w:rPr>
        <w:t xml:space="preserve">on the </w:t>
      </w:r>
      <w:r w:rsidR="007C3656">
        <w:rPr>
          <w:rFonts w:ascii="Times New Roman" w:hAnsi="Times New Roman"/>
          <w:sz w:val="24"/>
          <w:szCs w:val="24"/>
        </w:rPr>
        <w:t xml:space="preserve">USDA Service </w:t>
      </w:r>
      <w:r w:rsidR="007C3656" w:rsidRPr="00CD19F4">
        <w:rPr>
          <w:rFonts w:ascii="Times New Roman" w:hAnsi="Times New Roman"/>
          <w:sz w:val="24"/>
          <w:szCs w:val="24"/>
        </w:rPr>
        <w:t>Center eForms</w:t>
      </w:r>
      <w:r w:rsidR="007C3656">
        <w:rPr>
          <w:rFonts w:ascii="Times New Roman" w:hAnsi="Times New Roman"/>
          <w:sz w:val="24"/>
          <w:szCs w:val="24"/>
        </w:rPr>
        <w:t xml:space="preserve"> website</w:t>
      </w:r>
      <w:r w:rsidR="007C3656" w:rsidRPr="00CD19F4">
        <w:rPr>
          <w:rFonts w:ascii="Times New Roman" w:hAnsi="Times New Roman"/>
          <w:sz w:val="24"/>
          <w:szCs w:val="24"/>
        </w:rPr>
        <w:t xml:space="preserve"> (</w:t>
      </w:r>
      <w:hyperlink r:id="rId9" w:history="1">
        <w:r w:rsidR="00C55CCE" w:rsidRPr="00BF567D">
          <w:rPr>
            <w:rStyle w:val="Hyperlink"/>
            <w:rFonts w:ascii="Times New Roman" w:hAnsi="Times New Roman"/>
            <w:sz w:val="24"/>
            <w:szCs w:val="24"/>
          </w:rPr>
          <w:t>http://forms.sc.egov.usda.gov/eForms/welcomeAction.do?Home</w:t>
        </w:r>
      </w:hyperlink>
      <w:r w:rsidR="007C3656" w:rsidRPr="00CD19F4">
        <w:rPr>
          <w:rFonts w:ascii="Times New Roman" w:hAnsi="Times New Roman"/>
          <w:sz w:val="24"/>
          <w:szCs w:val="24"/>
        </w:rPr>
        <w:t>).</w:t>
      </w:r>
      <w:r w:rsidR="00C55CCE">
        <w:rPr>
          <w:rFonts w:ascii="Times New Roman" w:hAnsi="Times New Roman"/>
          <w:sz w:val="24"/>
          <w:szCs w:val="24"/>
        </w:rPr>
        <w:t xml:space="preserve"> </w:t>
      </w:r>
      <w:r w:rsidR="007C3656" w:rsidRPr="00CD19F4">
        <w:rPr>
          <w:rFonts w:ascii="Times New Roman" w:hAnsi="Times New Roman"/>
          <w:sz w:val="24"/>
          <w:szCs w:val="24"/>
        </w:rPr>
        <w:t xml:space="preserve"> </w:t>
      </w:r>
      <w:r w:rsidR="007C3656">
        <w:rPr>
          <w:rFonts w:ascii="Times New Roman" w:hAnsi="Times New Roman"/>
          <w:sz w:val="24"/>
          <w:szCs w:val="24"/>
        </w:rPr>
        <w:t xml:space="preserve">Users </w:t>
      </w:r>
      <w:r w:rsidR="009677EC">
        <w:rPr>
          <w:rFonts w:ascii="Times New Roman" w:hAnsi="Times New Roman"/>
          <w:sz w:val="24"/>
          <w:szCs w:val="24"/>
        </w:rPr>
        <w:t>may submit the form(s) electronically to the local field office.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7E6226" w:rsidRDefault="007C3656" w:rsidP="00221934">
      <w:pPr>
        <w:pStyle w:val="BodyText2"/>
        <w:rPr>
          <w:u w:val="none"/>
        </w:rPr>
      </w:pPr>
      <w:r w:rsidRPr="007E6226">
        <w:rPr>
          <w:u w:val="none"/>
        </w:rPr>
        <w:t xml:space="preserve">4.  </w:t>
      </w:r>
      <w:r w:rsidRPr="00B813E0">
        <w:rPr>
          <w:u w:val="none"/>
        </w:rPr>
        <w:t>Describe efforts to identify duplication.  Show specifically why any similar information already available cannot be used or modified for use for the pur</w:t>
      </w:r>
      <w:r w:rsidR="00726DED" w:rsidRPr="00B813E0">
        <w:rPr>
          <w:u w:val="none"/>
        </w:rPr>
        <w:t>poses described in Item 2 above.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Agency has reviewed all loan programs it adminis</w:t>
      </w:r>
      <w:r w:rsidR="00DC7DDC">
        <w:rPr>
          <w:rFonts w:ascii="Times New Roman" w:hAnsi="Times New Roman"/>
          <w:sz w:val="24"/>
        </w:rPr>
        <w:t>ters and has determined that other loan programs are</w:t>
      </w:r>
      <w:r>
        <w:rPr>
          <w:rFonts w:ascii="Times New Roman" w:hAnsi="Times New Roman"/>
          <w:sz w:val="24"/>
        </w:rPr>
        <w:t xml:space="preserve"> sim</w:t>
      </w:r>
      <w:r w:rsidR="00DC7DDC">
        <w:rPr>
          <w:rFonts w:ascii="Times New Roman" w:hAnsi="Times New Roman"/>
          <w:sz w:val="24"/>
        </w:rPr>
        <w:t>ilar in intent and purpose.</w:t>
      </w:r>
      <w:r w:rsidR="00722400">
        <w:rPr>
          <w:rFonts w:ascii="Times New Roman" w:hAnsi="Times New Roman"/>
          <w:sz w:val="24"/>
        </w:rPr>
        <w:t xml:space="preserve"> If there are</w:t>
      </w:r>
      <w:r>
        <w:rPr>
          <w:rFonts w:ascii="Times New Roman" w:hAnsi="Times New Roman"/>
          <w:sz w:val="24"/>
        </w:rPr>
        <w:t xml:space="preserve"> simultaneous participation in more than one</w:t>
      </w:r>
      <w:r w:rsidR="00722400">
        <w:rPr>
          <w:rFonts w:ascii="Times New Roman" w:hAnsi="Times New Roman"/>
          <w:sz w:val="24"/>
        </w:rPr>
        <w:t xml:space="preserve"> Agency loan program, RUS makes</w:t>
      </w:r>
      <w:r>
        <w:rPr>
          <w:rFonts w:ascii="Times New Roman" w:hAnsi="Times New Roman"/>
          <w:sz w:val="24"/>
        </w:rPr>
        <w:t xml:space="preserve"> </w:t>
      </w:r>
      <w:r w:rsidR="00CF7750">
        <w:rPr>
          <w:rFonts w:ascii="Times New Roman" w:hAnsi="Times New Roman"/>
          <w:sz w:val="24"/>
        </w:rPr>
        <w:t xml:space="preserve">every effort to accommodate </w:t>
      </w:r>
      <w:r>
        <w:rPr>
          <w:rFonts w:ascii="Times New Roman" w:hAnsi="Times New Roman"/>
          <w:sz w:val="24"/>
        </w:rPr>
        <w:t>requests within the same set of applicat</w:t>
      </w:r>
      <w:r w:rsidR="00CF7750">
        <w:rPr>
          <w:rFonts w:ascii="Times New Roman" w:hAnsi="Times New Roman"/>
          <w:sz w:val="24"/>
        </w:rPr>
        <w:t>ions and processing forms.  The</w:t>
      </w:r>
      <w:r>
        <w:rPr>
          <w:rFonts w:ascii="Times New Roman" w:hAnsi="Times New Roman"/>
          <w:sz w:val="24"/>
        </w:rPr>
        <w:t xml:space="preserve"> effort is presently facilit</w:t>
      </w:r>
      <w:r w:rsidR="00DE4C2A">
        <w:rPr>
          <w:rFonts w:ascii="Times New Roman" w:hAnsi="Times New Roman"/>
          <w:sz w:val="24"/>
        </w:rPr>
        <w:t>ated by assignment of program</w:t>
      </w:r>
      <w:r w:rsidR="00DC7DDC">
        <w:rPr>
          <w:rFonts w:ascii="Times New Roman" w:hAnsi="Times New Roman"/>
          <w:sz w:val="24"/>
        </w:rPr>
        <w:t>s</w:t>
      </w:r>
      <w:r>
        <w:rPr>
          <w:rFonts w:ascii="Times New Roman" w:hAnsi="Times New Roman"/>
          <w:sz w:val="24"/>
        </w:rPr>
        <w:t xml:space="preserve"> to the same program area of responsibility.  If an applicant is applying for, or receiving, a loan from another Federal agency, forms and documents furnished </w:t>
      </w:r>
      <w:r w:rsidR="00722400">
        <w:rPr>
          <w:rFonts w:ascii="Times New Roman" w:hAnsi="Times New Roman"/>
          <w:sz w:val="24"/>
        </w:rPr>
        <w:t>by the other agency are</w:t>
      </w:r>
      <w:r>
        <w:rPr>
          <w:rFonts w:ascii="Times New Roman" w:hAnsi="Times New Roman"/>
          <w:sz w:val="24"/>
        </w:rPr>
        <w:t xml:space="preserve"> utilized to the extent possible.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pStyle w:val="BodyText2"/>
        <w:rPr>
          <w:u w:val="none"/>
        </w:rPr>
      </w:pPr>
    </w:p>
    <w:p w:rsidR="007C3656" w:rsidRPr="00526048" w:rsidRDefault="007C3656" w:rsidP="00221934">
      <w:pPr>
        <w:pStyle w:val="BodyText2"/>
        <w:rPr>
          <w:u w:val="none"/>
        </w:rPr>
      </w:pPr>
      <w:r w:rsidRPr="00526048">
        <w:rPr>
          <w:u w:val="none"/>
        </w:rPr>
        <w:t xml:space="preserve">5.  </w:t>
      </w:r>
      <w:r w:rsidRPr="00B813E0">
        <w:rPr>
          <w:u w:val="none"/>
        </w:rPr>
        <w:t xml:space="preserve">If the collection of information impacts small businesses or other small entities, (item 5 of OMB Form 83-1), describe the </w:t>
      </w:r>
      <w:r w:rsidR="002512A8" w:rsidRPr="00B813E0">
        <w:rPr>
          <w:u w:val="none"/>
        </w:rPr>
        <w:t>methods used to minimize burden.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99053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accordance with 5 U.S.C. 601(6), the term “small entity” has the same meaning as the terms “small governmental jurisdiction,” “small business,” and “small organization”.  The Small Business Administration (SBA) established a Table of Small Business Size Standards that matches to industries described in the North American Industry Classification System (NAICS). According to the standards, 100 percent (</w:t>
      </w:r>
      <w:r w:rsidR="007F4D1E">
        <w:rPr>
          <w:rFonts w:ascii="Times New Roman" w:hAnsi="Times New Roman"/>
          <w:sz w:val="24"/>
        </w:rPr>
        <w:t>99</w:t>
      </w:r>
      <w:r>
        <w:rPr>
          <w:rFonts w:ascii="Times New Roman" w:hAnsi="Times New Roman"/>
          <w:sz w:val="24"/>
        </w:rPr>
        <w:t xml:space="preserve"> respondents) of the applicants and borrowers of the water and waste programs are classified as small entities.  The information to be collected is the minimum necessary for RUS to evaluate applications and approve loans and grants, monitor borrower performance, and carry out the authorized programs. The agency headquarters and field staff are available for consultation and to assist in preparation, however, no unique methods are used to minimize the burden to small entities.</w:t>
      </w:r>
    </w:p>
    <w:p w:rsidR="00990537" w:rsidRDefault="0099053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pStyle w:val="BodyText2"/>
        <w:rPr>
          <w:u w:val="none"/>
        </w:rPr>
      </w:pPr>
    </w:p>
    <w:p w:rsidR="007C3656" w:rsidRPr="00B813E0" w:rsidRDefault="007C3656" w:rsidP="00221934">
      <w:pPr>
        <w:pStyle w:val="BodyText2"/>
        <w:rPr>
          <w:u w:val="none"/>
        </w:rPr>
      </w:pPr>
      <w:r w:rsidRPr="003B3FA2">
        <w:rPr>
          <w:u w:val="none"/>
        </w:rPr>
        <w:t xml:space="preserve">6.  </w:t>
      </w:r>
      <w:r w:rsidRPr="00B813E0">
        <w:rPr>
          <w:u w:val="none"/>
        </w:rPr>
        <w:t>Describe the consequence to Federal program</w:t>
      </w:r>
      <w:r w:rsidR="003B3FA2" w:rsidRPr="00B813E0">
        <w:rPr>
          <w:u w:val="none"/>
        </w:rPr>
        <w:t xml:space="preserve"> or policy activities</w:t>
      </w:r>
      <w:r w:rsidRPr="00B813E0">
        <w:rPr>
          <w:u w:val="none"/>
        </w:rPr>
        <w:t xml:space="preserve"> if </w:t>
      </w:r>
      <w:r w:rsidR="003B3FA2" w:rsidRPr="00B813E0">
        <w:rPr>
          <w:u w:val="none"/>
        </w:rPr>
        <w:t xml:space="preserve">the </w:t>
      </w:r>
      <w:r w:rsidRPr="00B813E0">
        <w:rPr>
          <w:u w:val="none"/>
        </w:rPr>
        <w:t xml:space="preserve">collection </w:t>
      </w:r>
      <w:r w:rsidR="003B3FA2" w:rsidRPr="00B813E0">
        <w:rPr>
          <w:u w:val="none"/>
        </w:rPr>
        <w:t xml:space="preserve">is not conducted or </w:t>
      </w:r>
      <w:r w:rsidRPr="00B813E0">
        <w:rPr>
          <w:u w:val="none"/>
        </w:rPr>
        <w:t>conducted less frequently</w:t>
      </w:r>
      <w:r w:rsidR="003B3FA2" w:rsidRPr="00B813E0">
        <w:rPr>
          <w:u w:val="none"/>
        </w:rPr>
        <w:t>, as well as any technical or legal obstacles to reducing burden.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information collected under this program is considered to be the minimum necessary to conform to the requirements of the program regulations esta</w:t>
      </w:r>
      <w:r w:rsidR="00911C9B">
        <w:rPr>
          <w:rFonts w:ascii="Times New Roman" w:hAnsi="Times New Roman"/>
          <w:sz w:val="24"/>
        </w:rPr>
        <w:t xml:space="preserve">blished by law.  The Agency </w:t>
      </w:r>
      <w:r>
        <w:rPr>
          <w:rFonts w:ascii="Times New Roman" w:hAnsi="Times New Roman"/>
          <w:sz w:val="24"/>
        </w:rPr>
        <w:t>require</w:t>
      </w:r>
      <w:r w:rsidR="00DC7DDC">
        <w:rPr>
          <w:rFonts w:ascii="Times New Roman" w:hAnsi="Times New Roman"/>
          <w:sz w:val="24"/>
        </w:rPr>
        <w:t xml:space="preserve">s no more information than </w:t>
      </w:r>
      <w:r w:rsidR="00911C9B">
        <w:rPr>
          <w:rFonts w:ascii="Times New Roman" w:hAnsi="Times New Roman"/>
          <w:sz w:val="24"/>
        </w:rPr>
        <w:t>required by a</w:t>
      </w:r>
      <w:r>
        <w:rPr>
          <w:rFonts w:ascii="Times New Roman" w:hAnsi="Times New Roman"/>
          <w:sz w:val="24"/>
        </w:rPr>
        <w:t xml:space="preserve"> prudent commercial lend</w:t>
      </w:r>
      <w:r w:rsidR="00911C9B">
        <w:rPr>
          <w:rFonts w:ascii="Times New Roman" w:hAnsi="Times New Roman"/>
          <w:sz w:val="24"/>
        </w:rPr>
        <w:t>ing institution</w:t>
      </w:r>
      <w:r>
        <w:rPr>
          <w:rFonts w:ascii="Times New Roman" w:hAnsi="Times New Roman"/>
          <w:sz w:val="24"/>
        </w:rPr>
        <w:t>.  Information is collected only when n</w:t>
      </w:r>
      <w:r w:rsidR="00DC7DDC">
        <w:rPr>
          <w:rFonts w:ascii="Times New Roman" w:hAnsi="Times New Roman"/>
          <w:sz w:val="24"/>
        </w:rPr>
        <w:t xml:space="preserve">eeded, and </w:t>
      </w:r>
      <w:r>
        <w:rPr>
          <w:rFonts w:ascii="Times New Roman" w:hAnsi="Times New Roman"/>
          <w:sz w:val="24"/>
        </w:rPr>
        <w:t>no reduction of colle</w:t>
      </w:r>
      <w:r w:rsidR="00911C9B">
        <w:rPr>
          <w:rFonts w:ascii="Times New Roman" w:hAnsi="Times New Roman"/>
          <w:sz w:val="24"/>
        </w:rPr>
        <w:t>ction is possible.  Without the</w:t>
      </w:r>
      <w:r>
        <w:rPr>
          <w:rFonts w:ascii="Times New Roman" w:hAnsi="Times New Roman"/>
          <w:sz w:val="24"/>
        </w:rPr>
        <w:t xml:space="preserve"> collecti</w:t>
      </w:r>
      <w:r w:rsidR="00DC7DDC">
        <w:rPr>
          <w:rFonts w:ascii="Times New Roman" w:hAnsi="Times New Roman"/>
          <w:sz w:val="24"/>
        </w:rPr>
        <w:t>on, the Agency would be unable</w:t>
      </w:r>
      <w:r>
        <w:rPr>
          <w:rFonts w:ascii="Times New Roman" w:hAnsi="Times New Roman"/>
          <w:sz w:val="24"/>
        </w:rPr>
        <w:t xml:space="preserve"> to meet its statutory mandates.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B813E0"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259C">
        <w:rPr>
          <w:rFonts w:ascii="Times New Roman" w:hAnsi="Times New Roman"/>
          <w:b/>
          <w:sz w:val="24"/>
        </w:rPr>
        <w:t xml:space="preserve">7.  </w:t>
      </w:r>
      <w:r w:rsidRPr="00B813E0">
        <w:rPr>
          <w:rFonts w:ascii="Times New Roman" w:hAnsi="Times New Roman"/>
          <w:b/>
          <w:sz w:val="24"/>
        </w:rPr>
        <w:t>Explain any special circumstances that require collection to be conducted in a manner</w:t>
      </w:r>
      <w:r w:rsidRPr="00B813E0">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respondents to report information more than quarterly</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information collection requirements that require specific reporting on more than a quarterly basis.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written responses in less than 30 days</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specific information collection requirements that require less than 30 days response.  However, in many cases (especially where a borrower’s income or financial situation has declined), it benefits a borrower to provide the Agency with information as soon as possible.  The Agency cannot provide the borrower with program benefits until documentation is received to support the borrowers’ request.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more than an original and two copies</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specific information collection requirements that require more than an original and two copies.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respondents to retain records for more than 3 years</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such requirements</w:t>
      </w:r>
      <w:r w:rsidR="006A259C">
        <w:rPr>
          <w:rFonts w:ascii="Times New Roman" w:hAnsi="Times New Roman"/>
          <w:sz w:val="24"/>
        </w:rPr>
        <w:t xml:space="preserve"> for the respondent to retain records for more than 3 years</w:t>
      </w:r>
      <w:r>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3F2C58" w:rsidRDefault="003F2C58"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That is not designed to produce valid and reliable results that can be generalized to the universe of study</w:t>
      </w:r>
      <w:r w:rsidR="007C3656">
        <w:rPr>
          <w:rFonts w:ascii="Times New Roman" w:hAnsi="Times New Roman"/>
          <w:sz w:val="24"/>
        </w:rPr>
        <w:t xml:space="preserve">.  </w:t>
      </w:r>
    </w:p>
    <w:p w:rsidR="003F2C58" w:rsidRDefault="003F2C58"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such requirements.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3F2C58" w:rsidRPr="00B813E0"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u w:val="single"/>
        </w:rPr>
      </w:pPr>
      <w:r w:rsidRPr="00B813E0">
        <w:rPr>
          <w:rFonts w:ascii="Times New Roman" w:hAnsi="Times New Roman"/>
          <w:sz w:val="24"/>
          <w:u w:val="single"/>
        </w:rPr>
        <w:t>Requiring use of statistical sampling which has not been reviewed and approved by OMB</w:t>
      </w:r>
      <w:r w:rsidRPr="00B813E0">
        <w:rPr>
          <w:rFonts w:ascii="Times New Roman" w:hAnsi="Times New Roman"/>
          <w:sz w:val="24"/>
        </w:rPr>
        <w:t xml:space="preserve">.  </w:t>
      </w:r>
    </w:p>
    <w:p w:rsidR="003F2C58" w:rsidRDefault="003F2C58"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3F2C58"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F2C58">
        <w:rPr>
          <w:rFonts w:ascii="Times New Roman" w:hAnsi="Times New Roman"/>
          <w:sz w:val="24"/>
        </w:rPr>
        <w:t>There is no requ</w:t>
      </w:r>
      <w:r>
        <w:rPr>
          <w:rFonts w:ascii="Times New Roman" w:hAnsi="Times New Roman"/>
          <w:sz w:val="24"/>
        </w:rPr>
        <w:t>irement for statistical sampling</w:t>
      </w:r>
      <w:r w:rsidR="007C3656">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A4502E"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a pledge of confidentiality</w:t>
      </w:r>
      <w:r>
        <w:rPr>
          <w:rFonts w:ascii="Times New Roman" w:hAnsi="Times New Roman"/>
          <w:sz w:val="24"/>
        </w:rPr>
        <w:t xml:space="preserve">.  </w:t>
      </w:r>
    </w:p>
    <w:p w:rsidR="00A4502E" w:rsidRDefault="00A4502E" w:rsidP="00A450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A450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There </w:t>
      </w:r>
      <w:r w:rsidR="00A4502E">
        <w:rPr>
          <w:rFonts w:ascii="Times New Roman" w:hAnsi="Times New Roman"/>
          <w:sz w:val="24"/>
        </w:rPr>
        <w:t>is no pledge of confidentiality required</w:t>
      </w:r>
      <w:r>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372EDC" w:rsidRPr="00B813E0" w:rsidRDefault="007C3656" w:rsidP="00F64112">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submission of proprietary trade secrets</w:t>
      </w:r>
      <w:r w:rsidRPr="00B813E0">
        <w:rPr>
          <w:rFonts w:ascii="Times New Roman" w:hAnsi="Times New Roman"/>
          <w:sz w:val="24"/>
        </w:rPr>
        <w:t xml:space="preserve">.  </w:t>
      </w:r>
    </w:p>
    <w:p w:rsidR="00372EDC" w:rsidRDefault="00372EDC" w:rsidP="00372E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372E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such requirements.</w:t>
      </w:r>
    </w:p>
    <w:p w:rsidR="000F4B88" w:rsidRDefault="000F4B88" w:rsidP="00372E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Pr="00B813E0"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B813E0">
        <w:rPr>
          <w:rFonts w:ascii="Times New Roman" w:hAnsi="Times New Roman"/>
          <w:b/>
          <w:sz w:val="24"/>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w:t>
      </w:r>
      <w:r w:rsidR="00D84EE2" w:rsidRPr="00B813E0">
        <w:rPr>
          <w:rFonts w:ascii="Times New Roman" w:hAnsi="Times New Roman"/>
          <w:b/>
          <w:sz w:val="24"/>
        </w:rPr>
        <w:t xml:space="preserve"> persons outside the a</w:t>
      </w:r>
      <w:r w:rsidRPr="00B813E0">
        <w:rPr>
          <w:rFonts w:ascii="Times New Roman" w:hAnsi="Times New Roman"/>
          <w:b/>
          <w:sz w:val="24"/>
        </w:rPr>
        <w:t>gency to obtain their views on availability of data, frequency of collection, clarity of instructions and recordkeeping, disclosure, or reporting format</w:t>
      </w:r>
      <w:r w:rsidR="00B813E0">
        <w:rPr>
          <w:rFonts w:ascii="Times New Roman" w:hAnsi="Times New Roman"/>
          <w:b/>
          <w:sz w:val="24"/>
        </w:rPr>
        <w:t xml:space="preserve"> (if any), and on data elements to be recorded, disclosed, or reported</w:t>
      </w:r>
      <w:r w:rsidRPr="00B813E0">
        <w:rPr>
          <w:rFonts w:ascii="Times New Roman" w:hAnsi="Times New Roman"/>
          <w:b/>
          <w:sz w:val="24"/>
        </w:rPr>
        <w:t xml:space="preserve">.  </w:t>
      </w:r>
    </w:p>
    <w:p w:rsidR="00671287" w:rsidRDefault="0067128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71287" w:rsidRPr="0032090C" w:rsidRDefault="0067128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As required by 5 </w:t>
      </w:r>
      <w:r w:rsidRPr="006866DA">
        <w:rPr>
          <w:rFonts w:ascii="Times New Roman" w:hAnsi="Times New Roman"/>
          <w:sz w:val="24"/>
        </w:rPr>
        <w:t>CFR 1320.8(d),</w:t>
      </w:r>
      <w:r w:rsidR="00B66B84" w:rsidRPr="006866DA">
        <w:rPr>
          <w:rFonts w:ascii="Times New Roman" w:hAnsi="Times New Roman"/>
          <w:sz w:val="24"/>
        </w:rPr>
        <w:t xml:space="preserve"> a notice to request comments was p</w:t>
      </w:r>
      <w:r w:rsidR="00C3388F" w:rsidRPr="006866DA">
        <w:rPr>
          <w:rFonts w:ascii="Times New Roman" w:hAnsi="Times New Roman"/>
          <w:sz w:val="24"/>
        </w:rPr>
        <w:t>ublished in the Federal Register</w:t>
      </w:r>
      <w:r w:rsidR="00B66B84" w:rsidRPr="006866DA">
        <w:rPr>
          <w:rFonts w:ascii="Times New Roman" w:hAnsi="Times New Roman"/>
          <w:sz w:val="24"/>
        </w:rPr>
        <w:t xml:space="preserve"> on </w:t>
      </w:r>
      <w:r w:rsidR="00CD16C2" w:rsidRPr="00CD16C2">
        <w:rPr>
          <w:rFonts w:ascii="Times New Roman" w:hAnsi="Times New Roman"/>
          <w:sz w:val="24"/>
        </w:rPr>
        <w:t>April</w:t>
      </w:r>
      <w:r w:rsidR="006866DA" w:rsidRPr="00CD16C2">
        <w:rPr>
          <w:rFonts w:ascii="Times New Roman" w:hAnsi="Times New Roman"/>
          <w:sz w:val="24"/>
        </w:rPr>
        <w:t xml:space="preserve"> </w:t>
      </w:r>
      <w:r w:rsidR="00CD16C2" w:rsidRPr="00CD16C2">
        <w:rPr>
          <w:rFonts w:ascii="Times New Roman" w:hAnsi="Times New Roman"/>
          <w:sz w:val="24"/>
        </w:rPr>
        <w:t>29</w:t>
      </w:r>
      <w:r w:rsidR="00B66B84" w:rsidRPr="00CD16C2">
        <w:rPr>
          <w:rFonts w:ascii="Times New Roman" w:hAnsi="Times New Roman"/>
          <w:sz w:val="24"/>
        </w:rPr>
        <w:t>, 201</w:t>
      </w:r>
      <w:r w:rsidR="00CD16C2" w:rsidRPr="00CD16C2">
        <w:rPr>
          <w:rFonts w:ascii="Times New Roman" w:hAnsi="Times New Roman"/>
          <w:sz w:val="24"/>
        </w:rPr>
        <w:t>9</w:t>
      </w:r>
      <w:r w:rsidR="00B66B84" w:rsidRPr="00CD16C2">
        <w:rPr>
          <w:rFonts w:ascii="Times New Roman" w:hAnsi="Times New Roman"/>
          <w:sz w:val="24"/>
        </w:rPr>
        <w:t xml:space="preserve">, </w:t>
      </w:r>
      <w:r w:rsidR="00B66B84" w:rsidRPr="00CD16C2">
        <w:rPr>
          <w:rFonts w:ascii="Times New Roman" w:hAnsi="Times New Roman"/>
          <w:sz w:val="24"/>
          <w:szCs w:val="24"/>
        </w:rPr>
        <w:t>at 8</w:t>
      </w:r>
      <w:r w:rsidR="00CD16C2" w:rsidRPr="00CD16C2">
        <w:rPr>
          <w:rFonts w:ascii="Times New Roman" w:hAnsi="Times New Roman"/>
          <w:sz w:val="24"/>
          <w:szCs w:val="24"/>
        </w:rPr>
        <w:t>4</w:t>
      </w:r>
      <w:r w:rsidR="00B66B84" w:rsidRPr="00CD16C2">
        <w:rPr>
          <w:rFonts w:ascii="Times New Roman" w:hAnsi="Times New Roman"/>
          <w:sz w:val="24"/>
          <w:szCs w:val="24"/>
        </w:rPr>
        <w:t xml:space="preserve"> FR </w:t>
      </w:r>
      <w:r w:rsidR="006866DA" w:rsidRPr="00CD16C2">
        <w:rPr>
          <w:rFonts w:ascii="Melior-Bold" w:hAnsi="Melior-Bold" w:cs="Melior-Bold"/>
          <w:bCs/>
          <w:sz w:val="24"/>
          <w:szCs w:val="24"/>
        </w:rPr>
        <w:t>18</w:t>
      </w:r>
      <w:r w:rsidR="00CD16C2" w:rsidRPr="00CD16C2">
        <w:rPr>
          <w:rFonts w:ascii="Melior-Bold" w:hAnsi="Melior-Bold" w:cs="Melior-Bold"/>
          <w:bCs/>
          <w:sz w:val="24"/>
          <w:szCs w:val="24"/>
        </w:rPr>
        <w:t>002</w:t>
      </w:r>
      <w:r w:rsidR="00B66B84" w:rsidRPr="006866DA">
        <w:rPr>
          <w:rFonts w:ascii="Times New Roman" w:hAnsi="Times New Roman"/>
          <w:sz w:val="24"/>
        </w:rPr>
        <w:t xml:space="preserve">.  </w:t>
      </w:r>
      <w:r w:rsidR="006866DA" w:rsidRPr="006866DA">
        <w:rPr>
          <w:rFonts w:ascii="Times New Roman" w:hAnsi="Times New Roman"/>
          <w:sz w:val="24"/>
        </w:rPr>
        <w:t>No public comments were received.</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8225AA" w:rsidRDefault="00943CC9" w:rsidP="00221934">
      <w:pPr>
        <w:rPr>
          <w:sz w:val="24"/>
        </w:rPr>
      </w:pPr>
      <w:r>
        <w:rPr>
          <w:sz w:val="24"/>
        </w:rPr>
        <w:t>T</w:t>
      </w:r>
      <w:r w:rsidR="007C3656" w:rsidRPr="008225AA">
        <w:rPr>
          <w:sz w:val="24"/>
        </w:rPr>
        <w:t>he Agency contacted three</w:t>
      </w:r>
      <w:r>
        <w:rPr>
          <w:sz w:val="24"/>
        </w:rPr>
        <w:t xml:space="preserve"> lenders directly to discuss the</w:t>
      </w:r>
      <w:r w:rsidR="007C3656" w:rsidRPr="008225AA">
        <w:rPr>
          <w:sz w:val="24"/>
        </w:rPr>
        <w:t xml:space="preserve"> paperwork burden.  In general, </w:t>
      </w:r>
      <w:r w:rsidR="000F6ED1">
        <w:rPr>
          <w:sz w:val="24"/>
        </w:rPr>
        <w:t>none of the lenders interviewed stated that they felt the documentation was in excess.  One lender did mention that she felt that the SF-424.1, Application for Federal Assistance, and RD 3575-1, Application for Loan and Guarantee, were duplicative.  Further, none of the lenders had any issue with document accessibility, the frequency of data collection, the interpreting of eligibility criteria, or the application and reporting processes.</w:t>
      </w:r>
      <w:r w:rsidR="008225AA">
        <w:rPr>
          <w:sz w:val="24"/>
        </w:rPr>
        <w:t xml:space="preserve">  </w:t>
      </w:r>
      <w:r w:rsidR="007C3656" w:rsidRPr="008225AA">
        <w:rPr>
          <w:sz w:val="24"/>
        </w:rPr>
        <w:t xml:space="preserve">The lenders contacted are:  </w:t>
      </w:r>
    </w:p>
    <w:p w:rsidR="00C648B4" w:rsidRDefault="00C648B4" w:rsidP="00C648B4">
      <w:pPr>
        <w:ind w:left="720"/>
        <w:rPr>
          <w:sz w:val="24"/>
        </w:rPr>
      </w:pPr>
    </w:p>
    <w:p w:rsidR="00C648B4" w:rsidRPr="008225AA" w:rsidRDefault="00C648B4" w:rsidP="00C648B4">
      <w:pPr>
        <w:ind w:left="720"/>
        <w:rPr>
          <w:sz w:val="24"/>
        </w:rPr>
      </w:pPr>
      <w:r>
        <w:rPr>
          <w:sz w:val="24"/>
        </w:rPr>
        <w:t>(a)  Julia McCusker, Vice President, Water Services</w:t>
      </w:r>
    </w:p>
    <w:p w:rsidR="00C648B4" w:rsidRPr="008225AA" w:rsidRDefault="00C648B4" w:rsidP="00C648B4">
      <w:pPr>
        <w:ind w:left="1080"/>
        <w:rPr>
          <w:sz w:val="24"/>
        </w:rPr>
      </w:pPr>
      <w:r>
        <w:rPr>
          <w:sz w:val="24"/>
        </w:rPr>
        <w:t>CoBank</w:t>
      </w:r>
    </w:p>
    <w:p w:rsidR="00C648B4" w:rsidRPr="008225AA" w:rsidRDefault="00C648B4" w:rsidP="00C648B4">
      <w:pPr>
        <w:ind w:left="1080"/>
        <w:rPr>
          <w:sz w:val="24"/>
        </w:rPr>
      </w:pPr>
      <w:r>
        <w:rPr>
          <w:sz w:val="24"/>
        </w:rPr>
        <w:t>Greenwood Village, CO 80111</w:t>
      </w:r>
    </w:p>
    <w:p w:rsidR="00C648B4" w:rsidRPr="008225AA" w:rsidRDefault="00C648B4" w:rsidP="00C648B4">
      <w:pPr>
        <w:ind w:left="1080"/>
        <w:rPr>
          <w:sz w:val="24"/>
        </w:rPr>
      </w:pPr>
      <w:r>
        <w:rPr>
          <w:sz w:val="24"/>
        </w:rPr>
        <w:t>(303) 694-5858</w:t>
      </w:r>
    </w:p>
    <w:p w:rsidR="00C648B4" w:rsidRPr="008225AA" w:rsidRDefault="00C648B4" w:rsidP="00C648B4">
      <w:pPr>
        <w:ind w:left="1080"/>
        <w:rPr>
          <w:sz w:val="24"/>
        </w:rPr>
      </w:pPr>
    </w:p>
    <w:p w:rsidR="00C648B4" w:rsidRPr="008225AA" w:rsidRDefault="00C16C7D" w:rsidP="00C648B4">
      <w:pPr>
        <w:ind w:left="1080"/>
        <w:rPr>
          <w:sz w:val="24"/>
        </w:rPr>
      </w:pPr>
      <w:r>
        <w:rPr>
          <w:sz w:val="24"/>
        </w:rPr>
        <w:t xml:space="preserve">CoBank is a frequent user of this program and has had several employees participate.  </w:t>
      </w:r>
      <w:r w:rsidR="00C648B4">
        <w:rPr>
          <w:sz w:val="24"/>
        </w:rPr>
        <w:t xml:space="preserve">Ms. McCusker </w:t>
      </w:r>
      <w:r>
        <w:rPr>
          <w:sz w:val="24"/>
        </w:rPr>
        <w:t>utiliz</w:t>
      </w:r>
      <w:r w:rsidR="00C648B4">
        <w:rPr>
          <w:sz w:val="24"/>
        </w:rPr>
        <w:t>ed the program in Fiscal Year 201</w:t>
      </w:r>
      <w:r w:rsidR="005B4174">
        <w:rPr>
          <w:sz w:val="24"/>
        </w:rPr>
        <w:t xml:space="preserve">8.  </w:t>
      </w:r>
      <w:r w:rsidR="00C648B4">
        <w:rPr>
          <w:sz w:val="24"/>
        </w:rPr>
        <w:t xml:space="preserve">As such, she did not feel that the paperwork was excessive, nor did she have any issue with understanding or interpreting the eligibility or application processes.  Related to duplication, she did feel that the SF-424.1, Application for Assistance, and RD 3575-1, Application for Loan and Guarantee, appear to be duplicative.  It was suggested that we expand one of the two forms to incorporate any relevant data, and then remove the other from our processing standards.  Also, Ms. McCusker recommended that we expand our electronic systems both in use and accessibility to continue to build a more user-friendly process.    </w:t>
      </w:r>
    </w:p>
    <w:p w:rsidR="00C648B4" w:rsidRPr="008225AA" w:rsidRDefault="00C648B4" w:rsidP="00221934">
      <w:pPr>
        <w:rPr>
          <w:sz w:val="24"/>
        </w:rPr>
      </w:pPr>
    </w:p>
    <w:p w:rsidR="007C3656" w:rsidRPr="008225AA" w:rsidRDefault="00C648B4" w:rsidP="005B4174">
      <w:pPr>
        <w:ind w:left="1080" w:hanging="360"/>
        <w:rPr>
          <w:sz w:val="24"/>
        </w:rPr>
      </w:pPr>
      <w:r>
        <w:rPr>
          <w:sz w:val="24"/>
        </w:rPr>
        <w:t>(b</w:t>
      </w:r>
      <w:r w:rsidR="00A9003F">
        <w:rPr>
          <w:sz w:val="24"/>
        </w:rPr>
        <w:t xml:space="preserve">) </w:t>
      </w:r>
      <w:r w:rsidR="00B62A88">
        <w:rPr>
          <w:sz w:val="24"/>
        </w:rPr>
        <w:t xml:space="preserve"> </w:t>
      </w:r>
      <w:r w:rsidR="005B4174">
        <w:rPr>
          <w:sz w:val="24"/>
        </w:rPr>
        <w:t>E. Dawn Thompson, Senior Vice President, Government Relations</w:t>
      </w:r>
    </w:p>
    <w:p w:rsidR="007C3656" w:rsidRDefault="005B4174" w:rsidP="00221934">
      <w:pPr>
        <w:ind w:left="1080"/>
        <w:rPr>
          <w:sz w:val="24"/>
        </w:rPr>
      </w:pPr>
      <w:r>
        <w:rPr>
          <w:sz w:val="24"/>
        </w:rPr>
        <w:t>LiveOak Bank</w:t>
      </w:r>
    </w:p>
    <w:p w:rsidR="005B4174" w:rsidRPr="008225AA" w:rsidRDefault="005B4174" w:rsidP="00221934">
      <w:pPr>
        <w:ind w:left="1080"/>
        <w:rPr>
          <w:sz w:val="24"/>
        </w:rPr>
      </w:pPr>
      <w:r>
        <w:rPr>
          <w:sz w:val="24"/>
        </w:rPr>
        <w:t>Wilmington, NC 28403</w:t>
      </w:r>
    </w:p>
    <w:p w:rsidR="007C3656" w:rsidRPr="008225AA" w:rsidRDefault="005B4174" w:rsidP="00711D60">
      <w:pPr>
        <w:ind w:left="1080"/>
        <w:rPr>
          <w:sz w:val="24"/>
        </w:rPr>
      </w:pPr>
      <w:r>
        <w:rPr>
          <w:sz w:val="24"/>
        </w:rPr>
        <w:t xml:space="preserve"> </w:t>
      </w:r>
      <w:r w:rsidR="006C61DC">
        <w:rPr>
          <w:sz w:val="24"/>
        </w:rPr>
        <w:t>(</w:t>
      </w:r>
      <w:r>
        <w:rPr>
          <w:sz w:val="24"/>
        </w:rPr>
        <w:t>910</w:t>
      </w:r>
      <w:r w:rsidR="006C61DC">
        <w:rPr>
          <w:sz w:val="24"/>
        </w:rPr>
        <w:t xml:space="preserve">) </w:t>
      </w:r>
      <w:r>
        <w:rPr>
          <w:sz w:val="24"/>
        </w:rPr>
        <w:t>550-1406</w:t>
      </w:r>
    </w:p>
    <w:p w:rsidR="007C3656" w:rsidRPr="008225AA" w:rsidRDefault="007C3656" w:rsidP="00221934">
      <w:pPr>
        <w:ind w:left="1080"/>
        <w:rPr>
          <w:rFonts w:ascii="Times New Roman" w:hAnsi="Times New Roman"/>
          <w:sz w:val="24"/>
          <w:szCs w:val="24"/>
        </w:rPr>
      </w:pPr>
    </w:p>
    <w:p w:rsidR="007C3656" w:rsidRDefault="005B4174" w:rsidP="00221934">
      <w:pPr>
        <w:ind w:left="1080"/>
        <w:rPr>
          <w:rFonts w:ascii="Times New Roman" w:hAnsi="Times New Roman"/>
          <w:sz w:val="24"/>
          <w:szCs w:val="24"/>
        </w:rPr>
      </w:pPr>
      <w:r>
        <w:rPr>
          <w:rFonts w:ascii="Times New Roman" w:hAnsi="Times New Roman"/>
          <w:sz w:val="24"/>
          <w:szCs w:val="24"/>
        </w:rPr>
        <w:t>LiveOak Bank has recently</w:t>
      </w:r>
      <w:r w:rsidR="00B83F0E">
        <w:rPr>
          <w:rFonts w:ascii="Times New Roman" w:hAnsi="Times New Roman"/>
          <w:sz w:val="24"/>
          <w:szCs w:val="24"/>
        </w:rPr>
        <w:t xml:space="preserve"> created</w:t>
      </w:r>
      <w:r>
        <w:rPr>
          <w:rFonts w:ascii="Times New Roman" w:hAnsi="Times New Roman"/>
          <w:sz w:val="24"/>
          <w:szCs w:val="24"/>
        </w:rPr>
        <w:t xml:space="preserve"> a water</w:t>
      </w:r>
      <w:r w:rsidR="00B83F0E">
        <w:rPr>
          <w:rFonts w:ascii="Times New Roman" w:hAnsi="Times New Roman"/>
          <w:sz w:val="24"/>
          <w:szCs w:val="24"/>
        </w:rPr>
        <w:t xml:space="preserve"> and wastewater</w:t>
      </w:r>
      <w:r>
        <w:rPr>
          <w:rFonts w:ascii="Times New Roman" w:hAnsi="Times New Roman"/>
          <w:sz w:val="24"/>
          <w:szCs w:val="24"/>
        </w:rPr>
        <w:t xml:space="preserve"> lending division</w:t>
      </w:r>
      <w:r w:rsidR="007518F3">
        <w:rPr>
          <w:rFonts w:ascii="Times New Roman" w:hAnsi="Times New Roman"/>
          <w:sz w:val="24"/>
          <w:szCs w:val="24"/>
        </w:rPr>
        <w:t>; however, they have been active with USDA’s Rural Business’s Business and Industry guaranteed program as well as the Small Business Administration’s programs, so they are very familiar with government guarantee programs.</w:t>
      </w:r>
      <w:r>
        <w:rPr>
          <w:rFonts w:ascii="Times New Roman" w:hAnsi="Times New Roman"/>
          <w:sz w:val="24"/>
          <w:szCs w:val="24"/>
        </w:rPr>
        <w:t xml:space="preserve">  </w:t>
      </w:r>
      <w:r w:rsidR="00B83F0E">
        <w:rPr>
          <w:rFonts w:ascii="Times New Roman" w:hAnsi="Times New Roman"/>
          <w:sz w:val="24"/>
          <w:szCs w:val="24"/>
        </w:rPr>
        <w:t>There have been some learning pains, but they are associated with getting used to Rural Development’s processes and not a program issue.  The lending division’s biggest concern is the preliminary engineering report (PER) requirements.</w:t>
      </w:r>
      <w:r w:rsidR="00C648B4">
        <w:rPr>
          <w:rFonts w:ascii="Times New Roman" w:hAnsi="Times New Roman"/>
          <w:sz w:val="24"/>
          <w:szCs w:val="24"/>
        </w:rPr>
        <w:t xml:space="preserve">  </w:t>
      </w:r>
      <w:r w:rsidR="00B83F0E">
        <w:rPr>
          <w:rFonts w:ascii="Times New Roman" w:hAnsi="Times New Roman"/>
          <w:sz w:val="24"/>
          <w:szCs w:val="24"/>
        </w:rPr>
        <w:t xml:space="preserve">They feel that it is too involved for smaller projects but are working with the state engineers to ensure completeness for the project scope.  Other than the PER, </w:t>
      </w:r>
      <w:r w:rsidR="007518F3">
        <w:rPr>
          <w:rFonts w:ascii="Times New Roman" w:hAnsi="Times New Roman"/>
          <w:sz w:val="24"/>
          <w:szCs w:val="24"/>
        </w:rPr>
        <w:t>they did not feel that the paperwork was excessive or difficult to understand</w:t>
      </w:r>
    </w:p>
    <w:p w:rsidR="00725F9A" w:rsidRDefault="00725F9A" w:rsidP="00221934">
      <w:pPr>
        <w:ind w:left="1080"/>
        <w:rPr>
          <w:rFonts w:ascii="Times New Roman" w:hAnsi="Times New Roman"/>
          <w:sz w:val="24"/>
          <w:szCs w:val="24"/>
        </w:rPr>
      </w:pPr>
      <w:r>
        <w:rPr>
          <w:rFonts w:ascii="Times New Roman" w:hAnsi="Times New Roman"/>
          <w:sz w:val="24"/>
          <w:szCs w:val="24"/>
        </w:rPr>
        <w:t>(</w:t>
      </w:r>
      <w:r w:rsidRPr="00725F9A">
        <w:rPr>
          <w:rFonts w:ascii="Times New Roman" w:hAnsi="Times New Roman"/>
          <w:sz w:val="24"/>
          <w:szCs w:val="24"/>
        </w:rPr>
        <w:t>C)</w:t>
      </w:r>
      <w:r>
        <w:rPr>
          <w:rFonts w:ascii="Times New Roman" w:hAnsi="Times New Roman"/>
          <w:sz w:val="24"/>
          <w:szCs w:val="24"/>
        </w:rPr>
        <w:t xml:space="preserve"> Clint Almand, Senior Vice President</w:t>
      </w:r>
    </w:p>
    <w:p w:rsidR="00725F9A" w:rsidRDefault="00725F9A" w:rsidP="00221934">
      <w:pPr>
        <w:ind w:left="1080"/>
        <w:rPr>
          <w:rFonts w:ascii="Times New Roman" w:hAnsi="Times New Roman"/>
          <w:sz w:val="24"/>
          <w:szCs w:val="24"/>
        </w:rPr>
      </w:pPr>
      <w:r>
        <w:rPr>
          <w:rFonts w:ascii="Times New Roman" w:hAnsi="Times New Roman"/>
          <w:sz w:val="24"/>
          <w:szCs w:val="24"/>
        </w:rPr>
        <w:tab/>
        <w:t xml:space="preserve"> Citizens National Bank of Texas</w:t>
      </w:r>
    </w:p>
    <w:p w:rsidR="00725F9A" w:rsidRDefault="00725F9A" w:rsidP="00221934">
      <w:pPr>
        <w:ind w:left="1080"/>
        <w:rPr>
          <w:rFonts w:ascii="Times New Roman" w:hAnsi="Times New Roman"/>
          <w:sz w:val="24"/>
          <w:szCs w:val="24"/>
        </w:rPr>
      </w:pPr>
      <w:r>
        <w:rPr>
          <w:rFonts w:ascii="Times New Roman" w:hAnsi="Times New Roman"/>
          <w:sz w:val="24"/>
          <w:szCs w:val="24"/>
        </w:rPr>
        <w:tab/>
        <w:t>(972) 938-4300</w:t>
      </w:r>
    </w:p>
    <w:p w:rsidR="00725F9A" w:rsidRDefault="00725F9A" w:rsidP="00221934">
      <w:pPr>
        <w:ind w:left="1080"/>
        <w:rPr>
          <w:rFonts w:ascii="Times New Roman" w:hAnsi="Times New Roman"/>
          <w:sz w:val="24"/>
          <w:szCs w:val="24"/>
        </w:rPr>
      </w:pPr>
    </w:p>
    <w:p w:rsidR="00725F9A" w:rsidRDefault="00725F9A" w:rsidP="00221934">
      <w:pPr>
        <w:ind w:left="1080"/>
        <w:rPr>
          <w:rFonts w:ascii="Times New Roman" w:hAnsi="Times New Roman"/>
          <w:sz w:val="24"/>
          <w:szCs w:val="24"/>
        </w:rPr>
      </w:pPr>
      <w:r>
        <w:rPr>
          <w:rFonts w:ascii="Times New Roman" w:hAnsi="Times New Roman"/>
          <w:sz w:val="24"/>
          <w:szCs w:val="24"/>
        </w:rPr>
        <w:t xml:space="preserve">Rural Development recently made a guarantee to CNB of Texas for water supply improvements to the Sardis-Lone Elm Water Supply Corporation.  He said he had no issues with the process and Rural Development was helpful guiding them through considering it was their first time using the WWD guarantee program.  The paperwork wasn’t burdensome at all from a processing standpoint especially when compared to other government type financing programs; i.e. Small Business Administration.  All inclusive, their timeline was </w:t>
      </w:r>
      <w:r w:rsidR="00F610D3">
        <w:rPr>
          <w:rFonts w:ascii="Times New Roman" w:hAnsi="Times New Roman"/>
          <w:sz w:val="24"/>
          <w:szCs w:val="24"/>
        </w:rPr>
        <w:t>significantly longer than if it was all conventional; however, a good portion of the timeline was during the government shutdown or delays caused by the shutdown. He felt that if the shutdown out of the equation, the timing would have been much more reasonable.  He was overall pleased with the process and is interested in doing additional, similar transactions.</w:t>
      </w:r>
    </w:p>
    <w:p w:rsidR="00725F9A" w:rsidRPr="006F591F" w:rsidRDefault="00725F9A" w:rsidP="00221934">
      <w:pPr>
        <w:ind w:left="1080"/>
        <w:rPr>
          <w:rFonts w:ascii="Times New Roman" w:hAnsi="Times New Roman"/>
          <w:sz w:val="24"/>
          <w:szCs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133B65"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133B65">
        <w:rPr>
          <w:rFonts w:ascii="Times New Roman" w:hAnsi="Times New Roman"/>
          <w:b/>
          <w:sz w:val="24"/>
        </w:rPr>
        <w:t xml:space="preserve">9.  Explain any </w:t>
      </w:r>
      <w:r w:rsidR="00133B65">
        <w:rPr>
          <w:rFonts w:ascii="Times New Roman" w:hAnsi="Times New Roman"/>
          <w:b/>
          <w:sz w:val="24"/>
        </w:rPr>
        <w:t>decision to provide any payment or gift</w:t>
      </w:r>
      <w:r w:rsidRPr="00133B65">
        <w:rPr>
          <w:rFonts w:ascii="Times New Roman" w:hAnsi="Times New Roman"/>
          <w:b/>
          <w:sz w:val="24"/>
        </w:rPr>
        <w:t xml:space="preserve"> to respondents</w:t>
      </w:r>
      <w:r w:rsidR="00133B65">
        <w:rPr>
          <w:rFonts w:ascii="Times New Roman" w:hAnsi="Times New Roman"/>
          <w:b/>
          <w:sz w:val="24"/>
        </w:rPr>
        <w:t>,</w:t>
      </w:r>
      <w:r w:rsidRPr="00133B65">
        <w:rPr>
          <w:rFonts w:ascii="Times New Roman" w:hAnsi="Times New Roman"/>
          <w:b/>
          <w:sz w:val="24"/>
        </w:rPr>
        <w:t xml:space="preserve"> other than remuneration of contractors or grantees.  </w:t>
      </w:r>
    </w:p>
    <w:p w:rsidR="007C3656" w:rsidRPr="0032090C"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No such decisions or payments were made.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133B65"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133B65">
        <w:rPr>
          <w:rFonts w:ascii="Times New Roman" w:hAnsi="Times New Roman"/>
          <w:b/>
          <w:sz w:val="24"/>
        </w:rPr>
        <w:t xml:space="preserve">10.  Describe any assurance of confidentiality provided to respondents and the basis for the assurance in statute, regulation, or Agency policy.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No assurance of confidentiality was provided.  The information collected under the provisions of this program is not considered to be of a confidential nature.  Organizations, such as nonprofit entities and public bodies from which the information is collected, are ordinarily required to make their activities available for public scrutiny.</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pStyle w:val="BodyText2"/>
        <w:rPr>
          <w:u w:val="none"/>
        </w:rPr>
      </w:pPr>
    </w:p>
    <w:p w:rsidR="007C3656" w:rsidRPr="00133B65" w:rsidRDefault="007C3656" w:rsidP="00221934">
      <w:pPr>
        <w:pStyle w:val="BodyText2"/>
        <w:rPr>
          <w:u w:val="none"/>
        </w:rPr>
      </w:pPr>
      <w:r w:rsidRPr="00133B65">
        <w:rPr>
          <w:u w:val="none"/>
        </w:rPr>
        <w:t>11.  Provide additional justification for any question of a sensitive nature</w:t>
      </w:r>
      <w:r w:rsidR="00133B65" w:rsidRPr="00133B65">
        <w:rPr>
          <w:u w:val="none"/>
        </w:rPr>
        <w:t>,</w:t>
      </w:r>
      <w:r w:rsidRPr="00133B65">
        <w:rPr>
          <w:u w:val="none"/>
        </w:rPr>
        <w:t xml:space="preserve"> such as sexual behavior or attitudes, religious beliefs, and other matters that are commonly considered private.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informatio</w:t>
      </w:r>
      <w:r w:rsidR="00911C9B">
        <w:rPr>
          <w:rFonts w:ascii="Times New Roman" w:hAnsi="Times New Roman"/>
          <w:sz w:val="24"/>
        </w:rPr>
        <w:t>n collected contains no</w:t>
      </w:r>
      <w:r>
        <w:rPr>
          <w:rFonts w:ascii="Times New Roman" w:hAnsi="Times New Roman"/>
          <w:sz w:val="24"/>
        </w:rPr>
        <w:t xml:space="preserve"> questions of a sensitive</w:t>
      </w:r>
      <w:r w:rsidR="00C3388F">
        <w:rPr>
          <w:rFonts w:ascii="Times New Roman" w:hAnsi="Times New Roman"/>
          <w:sz w:val="24"/>
        </w:rPr>
        <w:t xml:space="preserve"> nature</w:t>
      </w:r>
      <w:r>
        <w:rPr>
          <w:rFonts w:ascii="Times New Roman" w:hAnsi="Times New Roman"/>
          <w:sz w:val="24"/>
        </w:rPr>
        <w:t>.</w:t>
      </w:r>
    </w:p>
    <w:p w:rsidR="007C3656" w:rsidRDefault="007C3656" w:rsidP="00F641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r w:rsidRPr="00A60004">
        <w:rPr>
          <w:rFonts w:ascii="Times New Roman" w:hAnsi="Times New Roman"/>
          <w:b/>
          <w:sz w:val="24"/>
        </w:rPr>
        <w:t>12.  Provide estimates of the hour burden of collection of information.</w:t>
      </w: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r>
        <w:rPr>
          <w:rFonts w:ascii="Times New Roman" w:hAnsi="Times New Roman"/>
          <w:b/>
          <w:sz w:val="24"/>
        </w:rPr>
        <w:t>This renewal submission is for the following:</w:t>
      </w: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tbl>
      <w:tblPr>
        <w:tblW w:w="7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800"/>
        <w:gridCol w:w="1620"/>
        <w:gridCol w:w="1800"/>
      </w:tblGrid>
      <w:tr w:rsidR="000F4B88" w:rsidRPr="005B2AB2" w:rsidTr="000F4B88">
        <w:trPr>
          <w:trHeight w:val="620"/>
        </w:trPr>
        <w:tc>
          <w:tcPr>
            <w:tcW w:w="2453" w:type="dxa"/>
          </w:tcPr>
          <w:p w:rsidR="000F4B88" w:rsidRPr="000F4B88" w:rsidRDefault="000F4B88" w:rsidP="00E44C29">
            <w:pPr>
              <w:jc w:val="center"/>
              <w:rPr>
                <w:b/>
              </w:rPr>
            </w:pPr>
            <w:r w:rsidRPr="000F4B88">
              <w:rPr>
                <w:b/>
              </w:rPr>
              <w:t>Regulation</w:t>
            </w:r>
          </w:p>
        </w:tc>
        <w:tc>
          <w:tcPr>
            <w:tcW w:w="1800" w:type="dxa"/>
          </w:tcPr>
          <w:p w:rsidR="000F4B88" w:rsidRPr="000F4B88" w:rsidRDefault="000F4B88" w:rsidP="00E44C29">
            <w:pPr>
              <w:jc w:val="center"/>
              <w:rPr>
                <w:b/>
              </w:rPr>
            </w:pPr>
            <w:r w:rsidRPr="000F4B88">
              <w:rPr>
                <w:b/>
              </w:rPr>
              <w:t>Number of Respondents</w:t>
            </w:r>
          </w:p>
        </w:tc>
        <w:tc>
          <w:tcPr>
            <w:tcW w:w="1620" w:type="dxa"/>
          </w:tcPr>
          <w:p w:rsidR="000F4B88" w:rsidRPr="000F4B88" w:rsidRDefault="000F4B88" w:rsidP="00E44C29">
            <w:pPr>
              <w:jc w:val="center"/>
              <w:rPr>
                <w:b/>
              </w:rPr>
            </w:pPr>
            <w:r w:rsidRPr="000F4B88">
              <w:rPr>
                <w:b/>
              </w:rPr>
              <w:t>Total Annual Responses</w:t>
            </w:r>
          </w:p>
        </w:tc>
        <w:tc>
          <w:tcPr>
            <w:tcW w:w="1800" w:type="dxa"/>
          </w:tcPr>
          <w:p w:rsidR="000F4B88" w:rsidRPr="000F4B88" w:rsidRDefault="000F4B88" w:rsidP="00E44C29">
            <w:pPr>
              <w:jc w:val="center"/>
              <w:rPr>
                <w:b/>
              </w:rPr>
            </w:pPr>
            <w:r w:rsidRPr="000F4B88">
              <w:rPr>
                <w:b/>
              </w:rPr>
              <w:t>Total</w:t>
            </w:r>
          </w:p>
          <w:p w:rsidR="000F4B88" w:rsidRPr="000F4B88" w:rsidRDefault="000F4B88" w:rsidP="00E44C29">
            <w:pPr>
              <w:jc w:val="center"/>
              <w:rPr>
                <w:b/>
              </w:rPr>
            </w:pPr>
            <w:r w:rsidRPr="000F4B88">
              <w:rPr>
                <w:b/>
              </w:rPr>
              <w:t>Annual Hours</w:t>
            </w:r>
          </w:p>
        </w:tc>
      </w:tr>
      <w:tr w:rsidR="000F4B88" w:rsidRPr="005B2AB2" w:rsidTr="000F4B88">
        <w:trPr>
          <w:trHeight w:val="103"/>
        </w:trPr>
        <w:tc>
          <w:tcPr>
            <w:tcW w:w="2453" w:type="dxa"/>
          </w:tcPr>
          <w:p w:rsidR="000F4B88" w:rsidRPr="00001CFB" w:rsidRDefault="000F4B88" w:rsidP="00E44C29">
            <w:pPr>
              <w:jc w:val="center"/>
            </w:pPr>
            <w:r>
              <w:t>7 CFR Part 1779</w:t>
            </w:r>
          </w:p>
        </w:tc>
        <w:tc>
          <w:tcPr>
            <w:tcW w:w="1800" w:type="dxa"/>
          </w:tcPr>
          <w:p w:rsidR="000F4B88" w:rsidRPr="002B5A0B" w:rsidRDefault="000F4B88" w:rsidP="00E44C29">
            <w:pPr>
              <w:jc w:val="center"/>
            </w:pPr>
            <w:r w:rsidRPr="002B5A0B">
              <w:t>1</w:t>
            </w:r>
            <w:r>
              <w:t>0</w:t>
            </w:r>
          </w:p>
        </w:tc>
        <w:tc>
          <w:tcPr>
            <w:tcW w:w="1620" w:type="dxa"/>
          </w:tcPr>
          <w:p w:rsidR="000F4B88" w:rsidRPr="002B5A0B" w:rsidRDefault="007F4D1E" w:rsidP="00E44C29">
            <w:pPr>
              <w:jc w:val="center"/>
            </w:pPr>
            <w:r>
              <w:t>167</w:t>
            </w:r>
          </w:p>
        </w:tc>
        <w:tc>
          <w:tcPr>
            <w:tcW w:w="1800" w:type="dxa"/>
          </w:tcPr>
          <w:p w:rsidR="000F4B88" w:rsidRPr="002B5A0B" w:rsidRDefault="007F4D1E" w:rsidP="00E44C29">
            <w:pPr>
              <w:jc w:val="center"/>
            </w:pPr>
            <w:r>
              <w:t>2,728</w:t>
            </w:r>
          </w:p>
        </w:tc>
      </w:tr>
    </w:tbl>
    <w:p w:rsidR="000F4B88" w:rsidRDefault="000F4B88" w:rsidP="000F4B88"/>
    <w:p w:rsidR="000F4B88" w:rsidRDefault="000F4B88" w:rsidP="000F4B88">
      <w:pPr>
        <w:rPr>
          <w:rFonts w:ascii="Times New Roman" w:hAnsi="Times New Roman"/>
          <w:sz w:val="24"/>
          <w:szCs w:val="24"/>
        </w:rPr>
      </w:pPr>
    </w:p>
    <w:tbl>
      <w:tblPr>
        <w:tblW w:w="7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800"/>
        <w:gridCol w:w="1620"/>
        <w:gridCol w:w="1800"/>
      </w:tblGrid>
      <w:tr w:rsidR="000F4B88" w:rsidRPr="005B2AB2" w:rsidTr="000F4B88">
        <w:trPr>
          <w:trHeight w:val="620"/>
        </w:trPr>
        <w:tc>
          <w:tcPr>
            <w:tcW w:w="2453" w:type="dxa"/>
          </w:tcPr>
          <w:p w:rsidR="000F4B88" w:rsidRPr="000F4B88" w:rsidRDefault="000F4B88" w:rsidP="00E44C29">
            <w:pPr>
              <w:jc w:val="center"/>
              <w:rPr>
                <w:b/>
              </w:rPr>
            </w:pPr>
            <w:r w:rsidRPr="000F4B88">
              <w:rPr>
                <w:b/>
              </w:rPr>
              <w:t>Wage Category</w:t>
            </w:r>
          </w:p>
        </w:tc>
        <w:tc>
          <w:tcPr>
            <w:tcW w:w="1800" w:type="dxa"/>
          </w:tcPr>
          <w:p w:rsidR="000F4B88" w:rsidRPr="000F4B88" w:rsidRDefault="000F4B88" w:rsidP="00E44C29">
            <w:pPr>
              <w:jc w:val="center"/>
              <w:rPr>
                <w:b/>
              </w:rPr>
            </w:pPr>
            <w:r w:rsidRPr="000F4B88">
              <w:rPr>
                <w:b/>
              </w:rPr>
              <w:t>Hourly Wage and Benefits</w:t>
            </w:r>
            <w:r w:rsidRPr="000F4B88">
              <w:rPr>
                <w:rStyle w:val="FootnoteReference"/>
                <w:b/>
              </w:rPr>
              <w:footnoteReference w:id="1"/>
            </w:r>
          </w:p>
        </w:tc>
        <w:tc>
          <w:tcPr>
            <w:tcW w:w="1620" w:type="dxa"/>
          </w:tcPr>
          <w:p w:rsidR="000F4B88" w:rsidRPr="000F4B88" w:rsidRDefault="000F4B88" w:rsidP="00E44C29">
            <w:pPr>
              <w:jc w:val="center"/>
              <w:rPr>
                <w:b/>
              </w:rPr>
            </w:pPr>
            <w:r w:rsidRPr="000F4B88">
              <w:rPr>
                <w:b/>
              </w:rPr>
              <w:t>Hours</w:t>
            </w:r>
          </w:p>
        </w:tc>
        <w:tc>
          <w:tcPr>
            <w:tcW w:w="1800" w:type="dxa"/>
          </w:tcPr>
          <w:p w:rsidR="000F4B88" w:rsidRPr="000F4B88" w:rsidRDefault="000F4B88" w:rsidP="00E44C29">
            <w:pPr>
              <w:jc w:val="center"/>
              <w:rPr>
                <w:b/>
              </w:rPr>
            </w:pPr>
            <w:r w:rsidRPr="000F4B88">
              <w:rPr>
                <w:b/>
              </w:rPr>
              <w:t>Cost of Burden</w:t>
            </w:r>
          </w:p>
        </w:tc>
      </w:tr>
      <w:tr w:rsidR="000F4B88" w:rsidRPr="005B2AB2" w:rsidTr="000F4B88">
        <w:trPr>
          <w:trHeight w:val="103"/>
        </w:trPr>
        <w:tc>
          <w:tcPr>
            <w:tcW w:w="2453" w:type="dxa"/>
          </w:tcPr>
          <w:p w:rsidR="000F4B88" w:rsidRPr="00001CFB" w:rsidRDefault="000F4B88" w:rsidP="00E44C29">
            <w:pPr>
              <w:jc w:val="center"/>
            </w:pPr>
            <w:r>
              <w:t>Professional</w:t>
            </w:r>
          </w:p>
        </w:tc>
        <w:tc>
          <w:tcPr>
            <w:tcW w:w="1800" w:type="dxa"/>
          </w:tcPr>
          <w:p w:rsidR="000F4B88" w:rsidRPr="002B5A0B" w:rsidRDefault="000F4B88" w:rsidP="00E44C29">
            <w:pPr>
              <w:jc w:val="center"/>
            </w:pPr>
            <w:r>
              <w:t>$</w:t>
            </w:r>
            <w:r w:rsidR="005B4CD0">
              <w:t>65.04</w:t>
            </w:r>
          </w:p>
        </w:tc>
        <w:tc>
          <w:tcPr>
            <w:tcW w:w="1620" w:type="dxa"/>
          </w:tcPr>
          <w:p w:rsidR="000F4B88" w:rsidRPr="002B5A0B" w:rsidRDefault="003F2E81" w:rsidP="00E44C29">
            <w:pPr>
              <w:jc w:val="center"/>
            </w:pPr>
            <w:r>
              <w:t>2,04</w:t>
            </w:r>
            <w:r w:rsidR="00714632">
              <w:t>6</w:t>
            </w:r>
          </w:p>
        </w:tc>
        <w:tc>
          <w:tcPr>
            <w:tcW w:w="1800" w:type="dxa"/>
          </w:tcPr>
          <w:p w:rsidR="000F4B88" w:rsidRPr="002B5A0B" w:rsidRDefault="000F4B88" w:rsidP="00E44C29">
            <w:pPr>
              <w:jc w:val="center"/>
            </w:pPr>
            <w:r>
              <w:t>$</w:t>
            </w:r>
            <w:r w:rsidR="003F2E81">
              <w:t>13</w:t>
            </w:r>
            <w:r w:rsidR="00714632">
              <w:t>3</w:t>
            </w:r>
            <w:r w:rsidR="003F2E81">
              <w:t>,</w:t>
            </w:r>
            <w:r w:rsidR="00714632">
              <w:t>071</w:t>
            </w:r>
            <w:r w:rsidR="003F2E81">
              <w:t>.</w:t>
            </w:r>
            <w:r w:rsidR="00714632">
              <w:t>84</w:t>
            </w:r>
          </w:p>
        </w:tc>
      </w:tr>
      <w:tr w:rsidR="000F4B88" w:rsidRPr="005B2AB2" w:rsidTr="000F4B88">
        <w:trPr>
          <w:trHeight w:val="103"/>
        </w:trPr>
        <w:tc>
          <w:tcPr>
            <w:tcW w:w="2453" w:type="dxa"/>
          </w:tcPr>
          <w:p w:rsidR="000F4B88" w:rsidRDefault="000F4B88" w:rsidP="00E44C29">
            <w:pPr>
              <w:jc w:val="center"/>
            </w:pPr>
            <w:r>
              <w:t>Clerical</w:t>
            </w:r>
          </w:p>
        </w:tc>
        <w:tc>
          <w:tcPr>
            <w:tcW w:w="1800" w:type="dxa"/>
          </w:tcPr>
          <w:p w:rsidR="000F4B88" w:rsidRPr="002B5A0B" w:rsidRDefault="000F4B88" w:rsidP="00E44C29">
            <w:pPr>
              <w:jc w:val="center"/>
            </w:pPr>
            <w:r>
              <w:t>$</w:t>
            </w:r>
            <w:r w:rsidR="005B4CD0">
              <w:t>26.28</w:t>
            </w:r>
          </w:p>
        </w:tc>
        <w:tc>
          <w:tcPr>
            <w:tcW w:w="1620" w:type="dxa"/>
          </w:tcPr>
          <w:p w:rsidR="000F4B88" w:rsidRPr="002B5A0B" w:rsidRDefault="003F2E81" w:rsidP="00E44C29">
            <w:pPr>
              <w:jc w:val="center"/>
            </w:pPr>
            <w:r>
              <w:t>682</w:t>
            </w:r>
          </w:p>
        </w:tc>
        <w:tc>
          <w:tcPr>
            <w:tcW w:w="1800" w:type="dxa"/>
          </w:tcPr>
          <w:p w:rsidR="000F4B88" w:rsidRDefault="005B4CD0" w:rsidP="00E44C29">
            <w:pPr>
              <w:jc w:val="center"/>
            </w:pPr>
            <w:r>
              <w:t xml:space="preserve">$ </w:t>
            </w:r>
            <w:r w:rsidR="003F2E81">
              <w:t>17,922.96</w:t>
            </w:r>
          </w:p>
        </w:tc>
      </w:tr>
      <w:tr w:rsidR="000F4B88" w:rsidRPr="005B2AB2" w:rsidTr="000F4B88">
        <w:trPr>
          <w:trHeight w:val="103"/>
        </w:trPr>
        <w:tc>
          <w:tcPr>
            <w:tcW w:w="2453" w:type="dxa"/>
          </w:tcPr>
          <w:p w:rsidR="000F4B88" w:rsidRDefault="000F4B88" w:rsidP="00E44C29">
            <w:pPr>
              <w:jc w:val="center"/>
            </w:pPr>
            <w:r>
              <w:t>Respondents’ Cost</w:t>
            </w:r>
          </w:p>
        </w:tc>
        <w:tc>
          <w:tcPr>
            <w:tcW w:w="1800" w:type="dxa"/>
          </w:tcPr>
          <w:p w:rsidR="000F4B88" w:rsidRPr="002B5A0B" w:rsidRDefault="000F4B88" w:rsidP="00E44C29">
            <w:pPr>
              <w:jc w:val="center"/>
            </w:pPr>
          </w:p>
        </w:tc>
        <w:tc>
          <w:tcPr>
            <w:tcW w:w="1620" w:type="dxa"/>
          </w:tcPr>
          <w:p w:rsidR="000F4B88" w:rsidRPr="002B5A0B" w:rsidRDefault="000F4B88" w:rsidP="00E44C29">
            <w:pPr>
              <w:jc w:val="center"/>
            </w:pPr>
          </w:p>
        </w:tc>
        <w:tc>
          <w:tcPr>
            <w:tcW w:w="1800" w:type="dxa"/>
          </w:tcPr>
          <w:p w:rsidR="000F4B88" w:rsidRDefault="000F4B88" w:rsidP="00E44C29">
            <w:pPr>
              <w:jc w:val="center"/>
            </w:pPr>
            <w:r>
              <w:t>$</w:t>
            </w:r>
            <w:r w:rsidR="003F2E81">
              <w:t>152,165.52</w:t>
            </w:r>
          </w:p>
        </w:tc>
      </w:tr>
    </w:tbl>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366092"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program level for Fiscal Year 201</w:t>
      </w:r>
      <w:r w:rsidR="00E463A7">
        <w:rPr>
          <w:rFonts w:ascii="Times New Roman" w:hAnsi="Times New Roman"/>
          <w:sz w:val="24"/>
        </w:rPr>
        <w:t>6</w:t>
      </w:r>
      <w:r>
        <w:rPr>
          <w:rFonts w:ascii="Times New Roman" w:hAnsi="Times New Roman"/>
          <w:sz w:val="24"/>
        </w:rPr>
        <w:t xml:space="preserve"> was </w:t>
      </w:r>
      <w:r w:rsidR="004B79F4">
        <w:rPr>
          <w:rFonts w:ascii="Times New Roman" w:hAnsi="Times New Roman"/>
          <w:sz w:val="24"/>
        </w:rPr>
        <w:t xml:space="preserve">five </w:t>
      </w:r>
      <w:r>
        <w:rPr>
          <w:rFonts w:ascii="Times New Roman" w:hAnsi="Times New Roman"/>
          <w:sz w:val="24"/>
        </w:rPr>
        <w:t>projects utilizing $</w:t>
      </w:r>
      <w:r w:rsidR="004B79F4">
        <w:rPr>
          <w:rFonts w:ascii="Times New Roman" w:hAnsi="Times New Roman"/>
          <w:sz w:val="24"/>
        </w:rPr>
        <w:t>7,118,000</w:t>
      </w:r>
      <w:r>
        <w:rPr>
          <w:rFonts w:ascii="Times New Roman" w:hAnsi="Times New Roman"/>
          <w:sz w:val="24"/>
        </w:rPr>
        <w:t xml:space="preserve">, </w:t>
      </w:r>
      <w:r w:rsidR="004B79F4">
        <w:rPr>
          <w:rFonts w:ascii="Times New Roman" w:hAnsi="Times New Roman"/>
          <w:sz w:val="24"/>
        </w:rPr>
        <w:t>six</w:t>
      </w:r>
      <w:r>
        <w:rPr>
          <w:rFonts w:ascii="Times New Roman" w:hAnsi="Times New Roman"/>
          <w:sz w:val="24"/>
        </w:rPr>
        <w:t xml:space="preserve"> projects totaling $</w:t>
      </w:r>
      <w:r w:rsidR="004B79F4">
        <w:rPr>
          <w:rFonts w:ascii="Times New Roman" w:hAnsi="Times New Roman"/>
          <w:sz w:val="24"/>
        </w:rPr>
        <w:t>5,070,341</w:t>
      </w:r>
      <w:r>
        <w:rPr>
          <w:rFonts w:ascii="Times New Roman" w:hAnsi="Times New Roman"/>
          <w:sz w:val="24"/>
        </w:rPr>
        <w:t xml:space="preserve"> in FY 201</w:t>
      </w:r>
      <w:r w:rsidR="004B79F4">
        <w:rPr>
          <w:rFonts w:ascii="Times New Roman" w:hAnsi="Times New Roman"/>
          <w:sz w:val="24"/>
        </w:rPr>
        <w:t>7</w:t>
      </w:r>
      <w:r>
        <w:rPr>
          <w:rFonts w:ascii="Times New Roman" w:hAnsi="Times New Roman"/>
          <w:sz w:val="24"/>
        </w:rPr>
        <w:t xml:space="preserve">, and </w:t>
      </w:r>
      <w:r w:rsidR="004B79F4">
        <w:rPr>
          <w:rFonts w:ascii="Times New Roman" w:hAnsi="Times New Roman"/>
          <w:sz w:val="24"/>
        </w:rPr>
        <w:t>fifteen</w:t>
      </w:r>
      <w:r>
        <w:rPr>
          <w:rFonts w:ascii="Times New Roman" w:hAnsi="Times New Roman"/>
          <w:sz w:val="24"/>
        </w:rPr>
        <w:t xml:space="preserve"> projects for $</w:t>
      </w:r>
      <w:r w:rsidR="004B79F4">
        <w:rPr>
          <w:rFonts w:ascii="Times New Roman" w:hAnsi="Times New Roman"/>
          <w:sz w:val="24"/>
        </w:rPr>
        <w:t>21,571,642</w:t>
      </w:r>
      <w:r>
        <w:rPr>
          <w:rFonts w:ascii="Times New Roman" w:hAnsi="Times New Roman"/>
          <w:sz w:val="24"/>
        </w:rPr>
        <w:t xml:space="preserve"> in FY 201</w:t>
      </w:r>
      <w:r w:rsidR="004B79F4">
        <w:rPr>
          <w:rFonts w:ascii="Times New Roman" w:hAnsi="Times New Roman"/>
          <w:sz w:val="24"/>
        </w:rPr>
        <w:t>8</w:t>
      </w:r>
      <w:r>
        <w:rPr>
          <w:rFonts w:ascii="Times New Roman" w:hAnsi="Times New Roman"/>
          <w:sz w:val="24"/>
        </w:rPr>
        <w:t xml:space="preserve">.  The cumulative average annualized is </w:t>
      </w:r>
      <w:r w:rsidR="00F14758">
        <w:rPr>
          <w:rFonts w:ascii="Times New Roman" w:hAnsi="Times New Roman"/>
          <w:sz w:val="24"/>
        </w:rPr>
        <w:t>eight</w:t>
      </w:r>
      <w:r>
        <w:rPr>
          <w:rFonts w:ascii="Times New Roman" w:hAnsi="Times New Roman"/>
          <w:sz w:val="24"/>
        </w:rPr>
        <w:t xml:space="preserve"> projects and $</w:t>
      </w:r>
      <w:r w:rsidR="00F14758">
        <w:rPr>
          <w:rFonts w:ascii="Times New Roman" w:hAnsi="Times New Roman"/>
          <w:sz w:val="24"/>
        </w:rPr>
        <w:t>11,253,327</w:t>
      </w:r>
      <w:r>
        <w:rPr>
          <w:rFonts w:ascii="Times New Roman" w:hAnsi="Times New Roman"/>
          <w:sz w:val="24"/>
        </w:rPr>
        <w:t xml:space="preserve"> in outlays.  </w:t>
      </w:r>
      <w:r w:rsidR="006C0647">
        <w:rPr>
          <w:rFonts w:ascii="Times New Roman" w:hAnsi="Times New Roman"/>
          <w:sz w:val="24"/>
        </w:rPr>
        <w:t xml:space="preserve">For this collection cycle, </w:t>
      </w:r>
      <w:r w:rsidR="00C9749E">
        <w:rPr>
          <w:rFonts w:ascii="Times New Roman" w:hAnsi="Times New Roman"/>
          <w:sz w:val="24"/>
        </w:rPr>
        <w:t>t</w:t>
      </w:r>
      <w:r w:rsidR="00D65E72">
        <w:rPr>
          <w:rFonts w:ascii="Times New Roman" w:hAnsi="Times New Roman"/>
          <w:sz w:val="24"/>
        </w:rPr>
        <w:t>en</w:t>
      </w:r>
      <w:r w:rsidR="00C16C7D">
        <w:rPr>
          <w:rFonts w:ascii="Times New Roman" w:hAnsi="Times New Roman"/>
          <w:sz w:val="24"/>
        </w:rPr>
        <w:t xml:space="preserve"> applications are expected and it is anticipated that </w:t>
      </w:r>
      <w:r w:rsidR="00D65E72">
        <w:rPr>
          <w:rFonts w:ascii="Times New Roman" w:hAnsi="Times New Roman"/>
          <w:sz w:val="24"/>
        </w:rPr>
        <w:t>eight</w:t>
      </w:r>
      <w:r w:rsidR="00F30732">
        <w:rPr>
          <w:rFonts w:ascii="Times New Roman" w:hAnsi="Times New Roman"/>
          <w:sz w:val="24"/>
        </w:rPr>
        <w:t xml:space="preserve"> </w:t>
      </w:r>
      <w:r w:rsidR="00C16C7D">
        <w:rPr>
          <w:rFonts w:ascii="Times New Roman" w:hAnsi="Times New Roman"/>
          <w:sz w:val="24"/>
        </w:rPr>
        <w:t>will be funded</w:t>
      </w:r>
      <w:r w:rsidR="00F30732">
        <w:rPr>
          <w:rFonts w:ascii="Times New Roman" w:hAnsi="Times New Roman"/>
          <w:sz w:val="24"/>
        </w:rPr>
        <w:t xml:space="preserve">.  </w:t>
      </w:r>
    </w:p>
    <w:p w:rsidR="007C3656" w:rsidRPr="005B2AB2" w:rsidRDefault="007C3656" w:rsidP="00F00295"/>
    <w:p w:rsidR="00F510CF" w:rsidRDefault="007C3656" w:rsidP="00F00295">
      <w:pPr>
        <w:rPr>
          <w:rFonts w:ascii="Times New Roman" w:hAnsi="Times New Roman"/>
          <w:sz w:val="24"/>
          <w:szCs w:val="24"/>
        </w:rPr>
      </w:pPr>
      <w:r w:rsidRPr="00F00295">
        <w:rPr>
          <w:rFonts w:ascii="Times New Roman" w:hAnsi="Times New Roman"/>
          <w:sz w:val="24"/>
          <w:szCs w:val="24"/>
        </w:rPr>
        <w:t xml:space="preserve">RUS estimates the burden to be </w:t>
      </w:r>
      <w:r w:rsidR="003F2E81">
        <w:rPr>
          <w:rFonts w:ascii="Times New Roman" w:hAnsi="Times New Roman"/>
          <w:sz w:val="24"/>
          <w:szCs w:val="24"/>
        </w:rPr>
        <w:t>2,728</w:t>
      </w:r>
      <w:r w:rsidR="00F055A5">
        <w:rPr>
          <w:rFonts w:ascii="Times New Roman" w:hAnsi="Times New Roman"/>
          <w:sz w:val="24"/>
          <w:szCs w:val="24"/>
        </w:rPr>
        <w:t xml:space="preserve"> total annual hours and estimates that professional time is required for </w:t>
      </w:r>
      <w:r w:rsidR="00F510CF">
        <w:rPr>
          <w:rFonts w:ascii="Times New Roman" w:hAnsi="Times New Roman"/>
          <w:sz w:val="24"/>
          <w:szCs w:val="24"/>
        </w:rPr>
        <w:t>75% of the hours (</w:t>
      </w:r>
      <w:r w:rsidR="003F2E81">
        <w:rPr>
          <w:rFonts w:ascii="Times New Roman" w:hAnsi="Times New Roman"/>
          <w:sz w:val="24"/>
          <w:szCs w:val="24"/>
        </w:rPr>
        <w:t>2,046</w:t>
      </w:r>
      <w:r w:rsidR="00F510CF">
        <w:rPr>
          <w:rFonts w:ascii="Times New Roman" w:hAnsi="Times New Roman"/>
          <w:sz w:val="24"/>
          <w:szCs w:val="24"/>
        </w:rPr>
        <w:t xml:space="preserve">) </w:t>
      </w:r>
      <w:r w:rsidR="00F055A5">
        <w:rPr>
          <w:rFonts w:ascii="Times New Roman" w:hAnsi="Times New Roman"/>
          <w:sz w:val="24"/>
          <w:szCs w:val="24"/>
        </w:rPr>
        <w:t>and clerical time is required for 25%</w:t>
      </w:r>
      <w:r w:rsidR="00F510CF">
        <w:rPr>
          <w:rFonts w:ascii="Times New Roman" w:hAnsi="Times New Roman"/>
          <w:sz w:val="24"/>
          <w:szCs w:val="24"/>
        </w:rPr>
        <w:t xml:space="preserve"> of the hours (</w:t>
      </w:r>
      <w:r w:rsidR="003F2E81">
        <w:rPr>
          <w:rFonts w:ascii="Times New Roman" w:hAnsi="Times New Roman"/>
          <w:sz w:val="24"/>
          <w:szCs w:val="24"/>
        </w:rPr>
        <w:t>682</w:t>
      </w:r>
      <w:r w:rsidR="00F510CF">
        <w:rPr>
          <w:rFonts w:ascii="Times New Roman" w:hAnsi="Times New Roman"/>
          <w:sz w:val="24"/>
          <w:szCs w:val="24"/>
        </w:rPr>
        <w:t>)</w:t>
      </w:r>
      <w:r w:rsidR="00F055A5">
        <w:rPr>
          <w:rFonts w:ascii="Times New Roman" w:hAnsi="Times New Roman"/>
          <w:sz w:val="24"/>
          <w:szCs w:val="24"/>
        </w:rPr>
        <w:t xml:space="preserve">.  Wage rates for the professional and clerical time were taken from the Department of Labor, Bureau of Labor Statistics, Standard Occupational Classification wage rates at </w:t>
      </w:r>
      <w:hyperlink r:id="rId10" w:anchor="11-0000" w:history="1">
        <w:r w:rsidR="00F055A5" w:rsidRPr="00D5228C">
          <w:rPr>
            <w:rStyle w:val="Hyperlink"/>
            <w:rFonts w:ascii="Times New Roman" w:hAnsi="Times New Roman"/>
            <w:sz w:val="24"/>
            <w:szCs w:val="24"/>
          </w:rPr>
          <w:t>http://www.bls.gov/oes/current/oes_nat.htm#11-0000</w:t>
        </w:r>
      </w:hyperlink>
      <w:r w:rsidR="00F055A5">
        <w:t xml:space="preserve">. </w:t>
      </w:r>
      <w:r w:rsidR="00F055A5">
        <w:rPr>
          <w:rFonts w:ascii="Times New Roman" w:hAnsi="Times New Roman"/>
          <w:sz w:val="24"/>
          <w:szCs w:val="24"/>
        </w:rPr>
        <w:t xml:space="preserve">  Occupational Code 43-3031, Book</w:t>
      </w:r>
      <w:r w:rsidR="006E31DB">
        <w:rPr>
          <w:rFonts w:ascii="Times New Roman" w:hAnsi="Times New Roman"/>
          <w:sz w:val="24"/>
          <w:szCs w:val="24"/>
        </w:rPr>
        <w:t>k</w:t>
      </w:r>
      <w:r w:rsidR="00F055A5">
        <w:rPr>
          <w:rFonts w:ascii="Times New Roman" w:hAnsi="Times New Roman"/>
          <w:sz w:val="24"/>
          <w:szCs w:val="24"/>
        </w:rPr>
        <w:t xml:space="preserve">eeping, Accounting and Auditing Clerks with a </w:t>
      </w:r>
      <w:r w:rsidR="005B4CD0">
        <w:rPr>
          <w:rFonts w:ascii="Times New Roman" w:hAnsi="Times New Roman"/>
          <w:sz w:val="24"/>
          <w:szCs w:val="24"/>
        </w:rPr>
        <w:t xml:space="preserve">mean </w:t>
      </w:r>
      <w:r w:rsidR="00F055A5">
        <w:rPr>
          <w:rFonts w:ascii="Times New Roman" w:hAnsi="Times New Roman"/>
          <w:sz w:val="24"/>
          <w:szCs w:val="24"/>
        </w:rPr>
        <w:t>wage rate of $</w:t>
      </w:r>
      <w:r w:rsidR="005B4CD0">
        <w:rPr>
          <w:rFonts w:ascii="Times New Roman" w:hAnsi="Times New Roman"/>
          <w:sz w:val="24"/>
          <w:szCs w:val="24"/>
        </w:rPr>
        <w:t>20.25</w:t>
      </w:r>
      <w:r w:rsidR="00F30732">
        <w:rPr>
          <w:rFonts w:ascii="Times New Roman" w:hAnsi="Times New Roman"/>
          <w:sz w:val="24"/>
          <w:szCs w:val="24"/>
        </w:rPr>
        <w:t xml:space="preserve"> </w:t>
      </w:r>
      <w:r w:rsidR="00F055A5">
        <w:rPr>
          <w:rFonts w:ascii="Times New Roman" w:hAnsi="Times New Roman"/>
          <w:sz w:val="24"/>
          <w:szCs w:val="24"/>
        </w:rPr>
        <w:t>was used for clerical time.  Occupational Code 11-3011, Administrative Service</w:t>
      </w:r>
      <w:r w:rsidR="00691450">
        <w:rPr>
          <w:rFonts w:ascii="Times New Roman" w:hAnsi="Times New Roman"/>
          <w:sz w:val="24"/>
          <w:szCs w:val="24"/>
        </w:rPr>
        <w:t xml:space="preserve"> Managers with a </w:t>
      </w:r>
      <w:r w:rsidR="005B4CD0">
        <w:rPr>
          <w:rFonts w:ascii="Times New Roman" w:hAnsi="Times New Roman"/>
          <w:sz w:val="24"/>
          <w:szCs w:val="24"/>
        </w:rPr>
        <w:t xml:space="preserve">mean </w:t>
      </w:r>
      <w:r w:rsidR="00691450">
        <w:rPr>
          <w:rFonts w:ascii="Times New Roman" w:hAnsi="Times New Roman"/>
          <w:sz w:val="24"/>
          <w:szCs w:val="24"/>
        </w:rPr>
        <w:t>wage rate of $</w:t>
      </w:r>
      <w:r w:rsidR="005B4CD0">
        <w:rPr>
          <w:rFonts w:ascii="Times New Roman" w:hAnsi="Times New Roman"/>
          <w:sz w:val="24"/>
          <w:szCs w:val="24"/>
        </w:rPr>
        <w:t>50.11</w:t>
      </w:r>
      <w:r w:rsidR="00F055A5">
        <w:rPr>
          <w:rFonts w:ascii="Times New Roman" w:hAnsi="Times New Roman"/>
          <w:sz w:val="24"/>
          <w:szCs w:val="24"/>
        </w:rPr>
        <w:t xml:space="preserve"> was used for calculation of professional time. </w:t>
      </w:r>
    </w:p>
    <w:p w:rsidR="000F4B88" w:rsidRDefault="000F4B88" w:rsidP="00F00295">
      <w:pPr>
        <w:rPr>
          <w:rFonts w:ascii="Times New Roman" w:hAnsi="Times New Roman"/>
          <w:sz w:val="24"/>
          <w:szCs w:val="24"/>
        </w:rPr>
      </w:pPr>
    </w:p>
    <w:p w:rsidR="007A5AF5" w:rsidRDefault="007A5AF5" w:rsidP="00F00295">
      <w:pPr>
        <w:rPr>
          <w:rFonts w:ascii="Times New Roman" w:hAnsi="Times New Roman"/>
          <w:sz w:val="24"/>
          <w:szCs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 xml:space="preserve">13.  </w:t>
      </w:r>
      <w:r w:rsidR="00A60004">
        <w:rPr>
          <w:rFonts w:ascii="Times New Roman" w:hAnsi="Times New Roman"/>
          <w:b/>
          <w:sz w:val="24"/>
        </w:rPr>
        <w:t>Provide an estimate of the total annual cost burden to respondents or recordkeepers resulting from the</w:t>
      </w:r>
      <w:r w:rsidRPr="00A60004">
        <w:rPr>
          <w:rFonts w:ascii="Times New Roman" w:hAnsi="Times New Roman"/>
          <w:b/>
          <w:sz w:val="24"/>
        </w:rPr>
        <w:t>.</w:t>
      </w:r>
    </w:p>
    <w:p w:rsidR="00A60004" w:rsidRDefault="00A6000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A60004" w:rsidRPr="00A60004" w:rsidRDefault="00A60004" w:rsidP="00A60004">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Total capital and start-up cost component (annualized over its expected useful life); and</w:t>
      </w: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capital and s</w:t>
      </w:r>
      <w:r w:rsidR="00A60004">
        <w:rPr>
          <w:rFonts w:ascii="Times New Roman" w:hAnsi="Times New Roman"/>
          <w:sz w:val="24"/>
        </w:rPr>
        <w:t xml:space="preserve">tart-up costs </w:t>
      </w:r>
      <w:r>
        <w:rPr>
          <w:rFonts w:ascii="Times New Roman" w:hAnsi="Times New Roman"/>
          <w:sz w:val="24"/>
        </w:rPr>
        <w:t>associated with this collection.</w:t>
      </w:r>
    </w:p>
    <w:p w:rsidR="00A60004" w:rsidRDefault="00A6000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60004" w:rsidRPr="00A60004" w:rsidRDefault="00A60004" w:rsidP="00A60004">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Total operation and maintenance and purchase of services component.</w:t>
      </w:r>
    </w:p>
    <w:p w:rsidR="00A60004" w:rsidRDefault="00A60004" w:rsidP="00A60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60004" w:rsidRPr="00A60004" w:rsidRDefault="00A60004" w:rsidP="00A60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sz w:val="24"/>
        </w:rPr>
        <w:t>There is no operation and maintenance or purchase of services costs associated with this collection.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 xml:space="preserve">14.  Provide estimates of annualized cost to the Federal Government.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75017" w:rsidRDefault="00DD5CDD"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RUS estimates that each of the loans issued under the WW Guaranteed Loan Program requires </w:t>
      </w:r>
      <w:r w:rsidRPr="007D7BDB">
        <w:rPr>
          <w:rFonts w:ascii="Times New Roman" w:hAnsi="Times New Roman"/>
          <w:sz w:val="24"/>
        </w:rPr>
        <w:t xml:space="preserve">approximately </w:t>
      </w:r>
      <w:r w:rsidR="0003627A">
        <w:rPr>
          <w:rFonts w:ascii="Times New Roman" w:hAnsi="Times New Roman"/>
          <w:sz w:val="24"/>
        </w:rPr>
        <w:t>29</w:t>
      </w:r>
      <w:r w:rsidRPr="007D7BDB">
        <w:rPr>
          <w:rFonts w:ascii="Times New Roman" w:hAnsi="Times New Roman"/>
          <w:sz w:val="24"/>
        </w:rPr>
        <w:t xml:space="preserve"> hours and </w:t>
      </w:r>
      <w:r w:rsidR="0003627A">
        <w:rPr>
          <w:rFonts w:ascii="Times New Roman" w:hAnsi="Times New Roman"/>
          <w:sz w:val="24"/>
        </w:rPr>
        <w:t>36</w:t>
      </w:r>
      <w:r w:rsidRPr="007D7BDB">
        <w:rPr>
          <w:rFonts w:ascii="Times New Roman" w:hAnsi="Times New Roman"/>
          <w:sz w:val="24"/>
        </w:rPr>
        <w:t xml:space="preserve"> minutes</w:t>
      </w:r>
      <w:r>
        <w:rPr>
          <w:rFonts w:ascii="Times New Roman" w:hAnsi="Times New Roman"/>
          <w:sz w:val="24"/>
        </w:rPr>
        <w:t xml:space="preserve"> for </w:t>
      </w:r>
      <w:r w:rsidR="00966F16">
        <w:rPr>
          <w:rFonts w:ascii="Times New Roman" w:hAnsi="Times New Roman"/>
          <w:sz w:val="24"/>
        </w:rPr>
        <w:t>cumulative documents cleared under this package,</w:t>
      </w:r>
      <w:r w:rsidR="00134314">
        <w:rPr>
          <w:rFonts w:ascii="Times New Roman" w:hAnsi="Times New Roman"/>
          <w:sz w:val="24"/>
        </w:rPr>
        <w:t xml:space="preserve"> and that a total of </w:t>
      </w:r>
      <w:r w:rsidR="00966F16">
        <w:rPr>
          <w:rFonts w:ascii="Times New Roman" w:hAnsi="Times New Roman"/>
          <w:sz w:val="24"/>
        </w:rPr>
        <w:t>296</w:t>
      </w:r>
      <w:r w:rsidR="00134314">
        <w:rPr>
          <w:rFonts w:ascii="Times New Roman" w:hAnsi="Times New Roman"/>
          <w:sz w:val="24"/>
        </w:rPr>
        <w:t xml:space="preserve"> hours are required annually</w:t>
      </w:r>
      <w:r w:rsidR="00966F16">
        <w:rPr>
          <w:rFonts w:ascii="Times New Roman" w:hAnsi="Times New Roman"/>
          <w:sz w:val="24"/>
        </w:rPr>
        <w:t xml:space="preserve"> for review.</w:t>
      </w:r>
      <w:r w:rsidR="00134314">
        <w:rPr>
          <w:rFonts w:ascii="Times New Roman" w:hAnsi="Times New Roman"/>
          <w:sz w:val="24"/>
        </w:rPr>
        <w:t xml:space="preserve"> </w:t>
      </w:r>
      <w:r w:rsidR="00966F16">
        <w:rPr>
          <w:rFonts w:ascii="Times New Roman" w:hAnsi="Times New Roman"/>
          <w:sz w:val="24"/>
        </w:rPr>
        <w:t xml:space="preserve"> </w:t>
      </w:r>
      <w:r w:rsidR="00B75017">
        <w:rPr>
          <w:rFonts w:ascii="Times New Roman" w:hAnsi="Times New Roman"/>
          <w:sz w:val="24"/>
        </w:rPr>
        <w:t xml:space="preserve">National Office staff performs </w:t>
      </w:r>
      <w:r w:rsidR="007D2FF9">
        <w:rPr>
          <w:rFonts w:ascii="Times New Roman" w:hAnsi="Times New Roman"/>
          <w:sz w:val="24"/>
        </w:rPr>
        <w:t>1</w:t>
      </w:r>
      <w:r w:rsidR="00966F16">
        <w:rPr>
          <w:rFonts w:ascii="Times New Roman" w:hAnsi="Times New Roman"/>
          <w:sz w:val="24"/>
        </w:rPr>
        <w:t>12</w:t>
      </w:r>
      <w:r w:rsidR="00B75017">
        <w:rPr>
          <w:rFonts w:ascii="Times New Roman" w:hAnsi="Times New Roman"/>
          <w:sz w:val="24"/>
        </w:rPr>
        <w:t xml:space="preserve"> hours (</w:t>
      </w:r>
      <w:r w:rsidR="007D7BDB">
        <w:rPr>
          <w:rFonts w:ascii="Times New Roman" w:hAnsi="Times New Roman"/>
          <w:sz w:val="24"/>
        </w:rPr>
        <w:t>38</w:t>
      </w:r>
      <w:r w:rsidR="00B75017">
        <w:rPr>
          <w:rFonts w:ascii="Times New Roman" w:hAnsi="Times New Roman"/>
          <w:sz w:val="24"/>
        </w:rPr>
        <w:t xml:space="preserve">%) of the </w:t>
      </w:r>
      <w:r w:rsidR="00B75017" w:rsidRPr="007A5AF5">
        <w:rPr>
          <w:rFonts w:ascii="Times New Roman" w:hAnsi="Times New Roman"/>
          <w:sz w:val="24"/>
        </w:rPr>
        <w:t xml:space="preserve">total and field staff loan analysts perform </w:t>
      </w:r>
      <w:r w:rsidR="00134314" w:rsidRPr="007A5AF5">
        <w:rPr>
          <w:rFonts w:ascii="Times New Roman" w:hAnsi="Times New Roman"/>
          <w:sz w:val="24"/>
        </w:rPr>
        <w:t xml:space="preserve">approximately </w:t>
      </w:r>
      <w:r w:rsidR="00966F16">
        <w:rPr>
          <w:rFonts w:ascii="Times New Roman" w:hAnsi="Times New Roman"/>
          <w:sz w:val="24"/>
        </w:rPr>
        <w:t>184</w:t>
      </w:r>
      <w:r w:rsidR="00B75017" w:rsidRPr="007A5AF5">
        <w:rPr>
          <w:rFonts w:ascii="Times New Roman" w:hAnsi="Times New Roman"/>
          <w:sz w:val="24"/>
        </w:rPr>
        <w:t xml:space="preserve"> hours (</w:t>
      </w:r>
      <w:r w:rsidR="007D7BDB">
        <w:rPr>
          <w:rFonts w:ascii="Times New Roman" w:hAnsi="Times New Roman"/>
          <w:sz w:val="24"/>
        </w:rPr>
        <w:t>62</w:t>
      </w:r>
      <w:r w:rsidR="00B75017" w:rsidRPr="007A5AF5">
        <w:rPr>
          <w:rFonts w:ascii="Times New Roman" w:hAnsi="Times New Roman"/>
          <w:sz w:val="24"/>
        </w:rPr>
        <w:t>%).</w:t>
      </w:r>
      <w:r w:rsidR="00D11912" w:rsidRPr="007A5AF5">
        <w:rPr>
          <w:rFonts w:ascii="Times New Roman" w:hAnsi="Times New Roman"/>
          <w:sz w:val="24"/>
        </w:rPr>
        <w:t xml:space="preserve"> Wage rates are </w:t>
      </w:r>
      <w:r w:rsidR="001968E5" w:rsidRPr="007A5AF5">
        <w:rPr>
          <w:rFonts w:ascii="Times New Roman" w:hAnsi="Times New Roman"/>
          <w:sz w:val="24"/>
        </w:rPr>
        <w:t>$</w:t>
      </w:r>
      <w:r w:rsidR="00A42A76">
        <w:rPr>
          <w:rFonts w:ascii="Times New Roman" w:hAnsi="Times New Roman"/>
          <w:sz w:val="24"/>
        </w:rPr>
        <w:t>40.51</w:t>
      </w:r>
      <w:r w:rsidR="001968E5" w:rsidRPr="007A5AF5">
        <w:rPr>
          <w:rFonts w:ascii="Times New Roman" w:hAnsi="Times New Roman"/>
          <w:sz w:val="24"/>
        </w:rPr>
        <w:t xml:space="preserve"> and $</w:t>
      </w:r>
      <w:r w:rsidR="00D653FC">
        <w:rPr>
          <w:rFonts w:ascii="Times New Roman" w:hAnsi="Times New Roman"/>
          <w:sz w:val="24"/>
        </w:rPr>
        <w:t>53.85</w:t>
      </w:r>
      <w:r w:rsidR="001968E5" w:rsidRPr="007A5AF5">
        <w:rPr>
          <w:rFonts w:ascii="Times New Roman" w:hAnsi="Times New Roman"/>
          <w:sz w:val="24"/>
        </w:rPr>
        <w:t xml:space="preserve"> respectively</w:t>
      </w:r>
      <w:r w:rsidR="001968E5">
        <w:rPr>
          <w:rFonts w:ascii="Times New Roman" w:hAnsi="Times New Roman"/>
          <w:sz w:val="24"/>
        </w:rPr>
        <w:t xml:space="preserve"> </w:t>
      </w:r>
      <w:r w:rsidR="00D11912">
        <w:rPr>
          <w:rFonts w:ascii="Times New Roman" w:hAnsi="Times New Roman"/>
          <w:sz w:val="24"/>
        </w:rPr>
        <w:t>based on the hourly</w:t>
      </w:r>
      <w:r w:rsidR="00683B8A">
        <w:rPr>
          <w:rFonts w:ascii="Times New Roman" w:hAnsi="Times New Roman"/>
          <w:sz w:val="24"/>
        </w:rPr>
        <w:t xml:space="preserve"> wage rates for </w:t>
      </w:r>
      <w:r w:rsidR="00966F16">
        <w:rPr>
          <w:rFonts w:ascii="Times New Roman" w:hAnsi="Times New Roman"/>
          <w:sz w:val="24"/>
        </w:rPr>
        <w:t xml:space="preserve">field </w:t>
      </w:r>
      <w:r w:rsidR="00683B8A">
        <w:rPr>
          <w:rFonts w:ascii="Times New Roman" w:hAnsi="Times New Roman"/>
          <w:sz w:val="24"/>
        </w:rPr>
        <w:t>loan analysts</w:t>
      </w:r>
      <w:r w:rsidR="00D11912">
        <w:rPr>
          <w:rFonts w:ascii="Times New Roman" w:hAnsi="Times New Roman"/>
          <w:sz w:val="24"/>
        </w:rPr>
        <w:t xml:space="preserve"> (GS</w:t>
      </w:r>
      <w:r w:rsidR="00366092">
        <w:rPr>
          <w:rFonts w:ascii="Times New Roman" w:hAnsi="Times New Roman"/>
          <w:sz w:val="24"/>
        </w:rPr>
        <w:t xml:space="preserve"> 12, Step 5</w:t>
      </w:r>
      <w:r w:rsidR="00683B8A">
        <w:rPr>
          <w:rFonts w:ascii="Times New Roman" w:hAnsi="Times New Roman"/>
          <w:sz w:val="24"/>
        </w:rPr>
        <w:t>)</w:t>
      </w:r>
      <w:r w:rsidR="0059050C">
        <w:rPr>
          <w:rFonts w:ascii="Times New Roman" w:hAnsi="Times New Roman"/>
          <w:sz w:val="24"/>
        </w:rPr>
        <w:t xml:space="preserve"> </w:t>
      </w:r>
      <w:r w:rsidR="00D653FC">
        <w:rPr>
          <w:rFonts w:ascii="Times New Roman" w:hAnsi="Times New Roman"/>
          <w:sz w:val="24"/>
        </w:rPr>
        <w:t xml:space="preserve">for the locality pay area of Rest of United States </w:t>
      </w:r>
      <w:r w:rsidR="0059050C">
        <w:rPr>
          <w:rFonts w:ascii="Times New Roman" w:hAnsi="Times New Roman"/>
          <w:sz w:val="24"/>
        </w:rPr>
        <w:t xml:space="preserve">and </w:t>
      </w:r>
      <w:r w:rsidR="00683B8A">
        <w:rPr>
          <w:rFonts w:ascii="Times New Roman" w:hAnsi="Times New Roman"/>
          <w:sz w:val="24"/>
        </w:rPr>
        <w:t xml:space="preserve">for </w:t>
      </w:r>
      <w:r w:rsidR="00966F16">
        <w:rPr>
          <w:rFonts w:ascii="Times New Roman" w:hAnsi="Times New Roman"/>
          <w:sz w:val="24"/>
        </w:rPr>
        <w:t xml:space="preserve">national office </w:t>
      </w:r>
      <w:r w:rsidR="00683B8A">
        <w:rPr>
          <w:rFonts w:ascii="Times New Roman" w:hAnsi="Times New Roman"/>
          <w:sz w:val="24"/>
        </w:rPr>
        <w:t>loan specialists (</w:t>
      </w:r>
      <w:r w:rsidR="0059050C">
        <w:rPr>
          <w:rFonts w:ascii="Times New Roman" w:hAnsi="Times New Roman"/>
          <w:sz w:val="24"/>
        </w:rPr>
        <w:t xml:space="preserve">GS 13, Step 5) </w:t>
      </w:r>
      <w:r w:rsidR="00D11912">
        <w:rPr>
          <w:rFonts w:ascii="Times New Roman" w:hAnsi="Times New Roman"/>
          <w:sz w:val="24"/>
        </w:rPr>
        <w:t xml:space="preserve">for the locality pay area of Washington-Baltimore-Northern Virginia. The estimated rate of </w:t>
      </w:r>
      <w:r w:rsidR="00A95334">
        <w:rPr>
          <w:rFonts w:ascii="Times New Roman" w:hAnsi="Times New Roman"/>
          <w:sz w:val="24"/>
        </w:rPr>
        <w:t xml:space="preserve">cost of total benefits for </w:t>
      </w:r>
      <w:r w:rsidR="00FE1428">
        <w:rPr>
          <w:rFonts w:ascii="Times New Roman" w:hAnsi="Times New Roman"/>
          <w:sz w:val="24"/>
        </w:rPr>
        <w:t xml:space="preserve">civilian </w:t>
      </w:r>
      <w:r w:rsidR="00A95334">
        <w:rPr>
          <w:rFonts w:ascii="Times New Roman" w:hAnsi="Times New Roman"/>
          <w:sz w:val="24"/>
        </w:rPr>
        <w:t>Fede</w:t>
      </w:r>
      <w:r w:rsidR="00F272A2">
        <w:rPr>
          <w:rFonts w:ascii="Times New Roman" w:hAnsi="Times New Roman"/>
          <w:sz w:val="24"/>
        </w:rPr>
        <w:t xml:space="preserve">ral Government </w:t>
      </w:r>
      <w:r w:rsidR="00F272A2" w:rsidRPr="007D7BDB">
        <w:rPr>
          <w:rFonts w:ascii="Times New Roman" w:hAnsi="Times New Roman"/>
          <w:sz w:val="24"/>
        </w:rPr>
        <w:t>employees is 36.25%</w:t>
      </w:r>
      <w:r w:rsidR="00D11912" w:rsidRPr="007D7BDB">
        <w:rPr>
          <w:rFonts w:ascii="Times New Roman" w:hAnsi="Times New Roman"/>
          <w:sz w:val="24"/>
        </w:rPr>
        <w:t xml:space="preserve"> </w:t>
      </w:r>
      <w:r w:rsidR="00A95334" w:rsidRPr="007D7BDB">
        <w:rPr>
          <w:rStyle w:val="FootnoteReference"/>
          <w:rFonts w:ascii="Times New Roman" w:hAnsi="Times New Roman"/>
          <w:sz w:val="24"/>
        </w:rPr>
        <w:footnoteReference w:id="2"/>
      </w:r>
      <w:r w:rsidR="006D3FF7" w:rsidRPr="007D7BDB">
        <w:rPr>
          <w:rFonts w:ascii="Times New Roman" w:hAnsi="Times New Roman"/>
          <w:sz w:val="24"/>
        </w:rPr>
        <w:t xml:space="preserve"> for percentage</w:t>
      </w:r>
      <w:r w:rsidR="00D11912">
        <w:rPr>
          <w:rFonts w:ascii="Times New Roman" w:hAnsi="Times New Roman"/>
          <w:sz w:val="24"/>
        </w:rPr>
        <w:t xml:space="preserve"> of benefits </w:t>
      </w:r>
      <w:r w:rsidR="006D3FF7">
        <w:rPr>
          <w:rFonts w:ascii="Times New Roman" w:hAnsi="Times New Roman"/>
          <w:sz w:val="24"/>
        </w:rPr>
        <w:t>as a portion of total hourly wage and was provided by</w:t>
      </w:r>
      <w:r w:rsidR="00D11912">
        <w:rPr>
          <w:rFonts w:ascii="Times New Roman" w:hAnsi="Times New Roman"/>
          <w:sz w:val="24"/>
        </w:rPr>
        <w:t xml:space="preserve"> the </w:t>
      </w:r>
      <w:r w:rsidR="00D408B5">
        <w:rPr>
          <w:rFonts w:ascii="Times New Roman" w:hAnsi="Times New Roman"/>
          <w:sz w:val="24"/>
        </w:rPr>
        <w:t>OMB Memoranda referenced i</w:t>
      </w:r>
      <w:r w:rsidR="00D11912">
        <w:rPr>
          <w:rFonts w:ascii="Times New Roman" w:hAnsi="Times New Roman"/>
          <w:sz w:val="24"/>
        </w:rPr>
        <w:t>n</w:t>
      </w:r>
      <w:r w:rsidR="006D3FF7">
        <w:rPr>
          <w:rFonts w:ascii="Times New Roman" w:hAnsi="Times New Roman"/>
          <w:sz w:val="24"/>
        </w:rPr>
        <w:t xml:space="preserve"> the footnote below.</w:t>
      </w:r>
      <w:r w:rsidR="00134314" w:rsidRPr="00134314">
        <w:rPr>
          <w:rFonts w:ascii="Times New Roman" w:hAnsi="Times New Roman"/>
          <w:sz w:val="24"/>
        </w:rPr>
        <w:t xml:space="preserve"> </w:t>
      </w:r>
      <w:r w:rsidR="00134314">
        <w:rPr>
          <w:rFonts w:ascii="Times New Roman" w:hAnsi="Times New Roman"/>
          <w:sz w:val="24"/>
        </w:rPr>
        <w:t xml:space="preserve">RUS estimates the cost to the Federal Government to administer the activities of this program to </w:t>
      </w:r>
      <w:r w:rsidR="00134314" w:rsidRPr="00D65E72">
        <w:rPr>
          <w:rFonts w:ascii="Times New Roman" w:hAnsi="Times New Roman"/>
          <w:sz w:val="24"/>
        </w:rPr>
        <w:t xml:space="preserve">be </w:t>
      </w:r>
      <w:r w:rsidR="00D65E72" w:rsidRPr="00D65E72">
        <w:rPr>
          <w:rFonts w:ascii="Times New Roman" w:hAnsi="Times New Roman"/>
          <w:sz w:val="24"/>
        </w:rPr>
        <w:t>$</w:t>
      </w:r>
      <w:r w:rsidR="00966F16">
        <w:rPr>
          <w:rFonts w:ascii="Times New Roman" w:hAnsi="Times New Roman"/>
          <w:sz w:val="24"/>
        </w:rPr>
        <w:t>18</w:t>
      </w:r>
      <w:r w:rsidR="00D65E72" w:rsidRPr="00D65E72">
        <w:rPr>
          <w:rFonts w:ascii="Times New Roman" w:hAnsi="Times New Roman"/>
          <w:sz w:val="24"/>
        </w:rPr>
        <w:t>,</w:t>
      </w:r>
      <w:r w:rsidR="00D653FC">
        <w:rPr>
          <w:rFonts w:ascii="Times New Roman" w:hAnsi="Times New Roman"/>
          <w:sz w:val="24"/>
        </w:rPr>
        <w:t>372.40</w:t>
      </w:r>
      <w:r w:rsidR="00134314">
        <w:rPr>
          <w:rFonts w:ascii="Times New Roman" w:hAnsi="Times New Roman"/>
          <w:sz w:val="24"/>
        </w:rPr>
        <w:t xml:space="preserve"> </w:t>
      </w:r>
      <w:r w:rsidR="00134314" w:rsidRPr="00993C8A">
        <w:rPr>
          <w:rFonts w:ascii="Times New Roman" w:hAnsi="Times New Roman"/>
          <w:sz w:val="24"/>
        </w:rPr>
        <w:t>per year</w:t>
      </w:r>
      <w:r w:rsidR="00134314">
        <w:rPr>
          <w:rFonts w:ascii="Times New Roman" w:hAnsi="Times New Roman"/>
          <w:sz w:val="24"/>
        </w:rPr>
        <w:t>.  A breakdown of the costs to the Federal Government to administer this program is as follows</w:t>
      </w:r>
      <w:r w:rsidR="00D65E72">
        <w:rPr>
          <w:rFonts w:ascii="Times New Roman" w:hAnsi="Times New Roman"/>
          <w:sz w:val="24"/>
        </w:rPr>
        <w:t>:</w:t>
      </w:r>
    </w:p>
    <w:p w:rsidR="001968E5" w:rsidRDefault="001968E5"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1968E5" w:rsidRDefault="001968E5"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620"/>
        <w:gridCol w:w="1800"/>
      </w:tblGrid>
      <w:tr w:rsidR="001968E5" w:rsidRPr="005B2AB2" w:rsidTr="00552E2E">
        <w:trPr>
          <w:trHeight w:val="620"/>
        </w:trPr>
        <w:tc>
          <w:tcPr>
            <w:tcW w:w="1800" w:type="dxa"/>
          </w:tcPr>
          <w:p w:rsidR="001968E5" w:rsidRPr="005B2AB2" w:rsidRDefault="001968E5" w:rsidP="00552E2E">
            <w:pPr>
              <w:jc w:val="center"/>
            </w:pPr>
            <w:r>
              <w:t>Wage Category</w:t>
            </w:r>
          </w:p>
        </w:tc>
        <w:tc>
          <w:tcPr>
            <w:tcW w:w="1800" w:type="dxa"/>
          </w:tcPr>
          <w:p w:rsidR="001968E5" w:rsidRPr="005B2AB2" w:rsidRDefault="001968E5" w:rsidP="00A867AC">
            <w:pPr>
              <w:jc w:val="center"/>
            </w:pPr>
            <w:r>
              <w:t>Hourly Wage and Benefits</w:t>
            </w:r>
          </w:p>
        </w:tc>
        <w:tc>
          <w:tcPr>
            <w:tcW w:w="1620" w:type="dxa"/>
          </w:tcPr>
          <w:p w:rsidR="001968E5" w:rsidRPr="005B2AB2" w:rsidRDefault="001968E5" w:rsidP="00552E2E">
            <w:pPr>
              <w:jc w:val="center"/>
            </w:pPr>
            <w:r>
              <w:t>Hours</w:t>
            </w:r>
          </w:p>
        </w:tc>
        <w:tc>
          <w:tcPr>
            <w:tcW w:w="1800" w:type="dxa"/>
          </w:tcPr>
          <w:p w:rsidR="001968E5" w:rsidRPr="005B2AB2" w:rsidRDefault="001968E5" w:rsidP="00552E2E">
            <w:pPr>
              <w:jc w:val="center"/>
            </w:pPr>
            <w:r>
              <w:t>Cost of Burden</w:t>
            </w:r>
          </w:p>
        </w:tc>
      </w:tr>
      <w:tr w:rsidR="001968E5" w:rsidRPr="005B2AB2" w:rsidTr="00552E2E">
        <w:trPr>
          <w:trHeight w:val="103"/>
        </w:trPr>
        <w:tc>
          <w:tcPr>
            <w:tcW w:w="1800" w:type="dxa"/>
          </w:tcPr>
          <w:p w:rsidR="005C1BCB" w:rsidRDefault="005C1BCB" w:rsidP="00552E2E">
            <w:pPr>
              <w:jc w:val="center"/>
            </w:pPr>
            <w:r>
              <w:t xml:space="preserve">National Office </w:t>
            </w:r>
            <w:r w:rsidR="001968E5">
              <w:t>Loan Specialist</w:t>
            </w:r>
            <w:r>
              <w:t xml:space="preserve"> </w:t>
            </w:r>
          </w:p>
          <w:p w:rsidR="001968E5" w:rsidRPr="00001CFB" w:rsidRDefault="005C1BCB" w:rsidP="00552E2E">
            <w:pPr>
              <w:jc w:val="center"/>
            </w:pPr>
            <w:r>
              <w:t>GS 13, Step 5</w:t>
            </w:r>
          </w:p>
        </w:tc>
        <w:tc>
          <w:tcPr>
            <w:tcW w:w="1800" w:type="dxa"/>
          </w:tcPr>
          <w:p w:rsidR="001968E5" w:rsidRPr="002B5A0B" w:rsidRDefault="001968E5" w:rsidP="007D7BDB">
            <w:pPr>
              <w:jc w:val="center"/>
            </w:pPr>
            <w:r>
              <w:t>$</w:t>
            </w:r>
            <w:r w:rsidR="00D653FC">
              <w:t>73.37</w:t>
            </w:r>
          </w:p>
        </w:tc>
        <w:tc>
          <w:tcPr>
            <w:tcW w:w="1620" w:type="dxa"/>
          </w:tcPr>
          <w:p w:rsidR="001968E5" w:rsidRPr="002B5A0B" w:rsidRDefault="007D7BDB" w:rsidP="00966F16">
            <w:pPr>
              <w:jc w:val="center"/>
            </w:pPr>
            <w:r>
              <w:t>1</w:t>
            </w:r>
            <w:r w:rsidR="00966F16">
              <w:t>12</w:t>
            </w:r>
          </w:p>
        </w:tc>
        <w:tc>
          <w:tcPr>
            <w:tcW w:w="1800" w:type="dxa"/>
          </w:tcPr>
          <w:p w:rsidR="001968E5" w:rsidRPr="002B5A0B" w:rsidRDefault="001968E5" w:rsidP="00966F16">
            <w:pPr>
              <w:jc w:val="center"/>
            </w:pPr>
            <w:r>
              <w:t>$</w:t>
            </w:r>
            <w:r w:rsidR="00D653FC">
              <w:t>8,217.44</w:t>
            </w:r>
          </w:p>
        </w:tc>
      </w:tr>
      <w:tr w:rsidR="001968E5" w:rsidRPr="005B2AB2" w:rsidTr="00552E2E">
        <w:trPr>
          <w:trHeight w:val="103"/>
        </w:trPr>
        <w:tc>
          <w:tcPr>
            <w:tcW w:w="1800" w:type="dxa"/>
          </w:tcPr>
          <w:p w:rsidR="001968E5" w:rsidRDefault="00DC4F38" w:rsidP="00552E2E">
            <w:pPr>
              <w:jc w:val="center"/>
            </w:pPr>
            <w:r>
              <w:t>Field Staff Loan Analyst</w:t>
            </w:r>
          </w:p>
          <w:p w:rsidR="00DC4F38" w:rsidRDefault="00DC4F38" w:rsidP="00552E2E">
            <w:pPr>
              <w:jc w:val="center"/>
            </w:pPr>
            <w:r>
              <w:t xml:space="preserve">GS 12, Step </w:t>
            </w:r>
            <w:r w:rsidR="00366092">
              <w:t>5</w:t>
            </w:r>
          </w:p>
        </w:tc>
        <w:tc>
          <w:tcPr>
            <w:tcW w:w="1800" w:type="dxa"/>
          </w:tcPr>
          <w:p w:rsidR="001968E5" w:rsidRPr="002B5A0B" w:rsidRDefault="001968E5" w:rsidP="007D7BDB">
            <w:pPr>
              <w:jc w:val="center"/>
            </w:pPr>
            <w:r>
              <w:t>$</w:t>
            </w:r>
            <w:r w:rsidR="00D653FC">
              <w:t>55.19</w:t>
            </w:r>
          </w:p>
        </w:tc>
        <w:tc>
          <w:tcPr>
            <w:tcW w:w="1620" w:type="dxa"/>
          </w:tcPr>
          <w:p w:rsidR="001968E5" w:rsidRPr="002B5A0B" w:rsidRDefault="00966F16" w:rsidP="00552E2E">
            <w:pPr>
              <w:jc w:val="center"/>
            </w:pPr>
            <w:r>
              <w:t>184</w:t>
            </w:r>
          </w:p>
        </w:tc>
        <w:tc>
          <w:tcPr>
            <w:tcW w:w="1800" w:type="dxa"/>
          </w:tcPr>
          <w:p w:rsidR="001968E5" w:rsidRDefault="001968E5" w:rsidP="00966F16">
            <w:pPr>
              <w:jc w:val="center"/>
            </w:pPr>
            <w:r>
              <w:t>$</w:t>
            </w:r>
            <w:r w:rsidR="00D653FC">
              <w:t>10,154.96</w:t>
            </w:r>
          </w:p>
        </w:tc>
      </w:tr>
      <w:tr w:rsidR="001968E5" w:rsidRPr="005B2AB2" w:rsidTr="00552E2E">
        <w:trPr>
          <w:trHeight w:val="103"/>
        </w:trPr>
        <w:tc>
          <w:tcPr>
            <w:tcW w:w="1800" w:type="dxa"/>
          </w:tcPr>
          <w:p w:rsidR="001968E5" w:rsidRDefault="00F93203" w:rsidP="00552E2E">
            <w:pPr>
              <w:jc w:val="center"/>
            </w:pPr>
            <w:r>
              <w:t>Cost to Federal Government</w:t>
            </w:r>
          </w:p>
        </w:tc>
        <w:tc>
          <w:tcPr>
            <w:tcW w:w="1800" w:type="dxa"/>
          </w:tcPr>
          <w:p w:rsidR="001968E5" w:rsidRPr="002B5A0B" w:rsidRDefault="001968E5" w:rsidP="00552E2E">
            <w:pPr>
              <w:jc w:val="center"/>
            </w:pPr>
          </w:p>
        </w:tc>
        <w:tc>
          <w:tcPr>
            <w:tcW w:w="1620" w:type="dxa"/>
          </w:tcPr>
          <w:p w:rsidR="001968E5" w:rsidRPr="002B5A0B" w:rsidRDefault="001968E5" w:rsidP="00552E2E">
            <w:pPr>
              <w:jc w:val="center"/>
            </w:pPr>
          </w:p>
        </w:tc>
        <w:tc>
          <w:tcPr>
            <w:tcW w:w="1800" w:type="dxa"/>
          </w:tcPr>
          <w:p w:rsidR="001968E5" w:rsidRDefault="00D65E72" w:rsidP="00966F16">
            <w:pPr>
              <w:jc w:val="center"/>
            </w:pPr>
            <w:r>
              <w:t>$</w:t>
            </w:r>
            <w:r w:rsidR="00966F16">
              <w:t>18</w:t>
            </w:r>
            <w:r>
              <w:t>,</w:t>
            </w:r>
            <w:r w:rsidR="00D653FC">
              <w:t>372.40</w:t>
            </w:r>
          </w:p>
        </w:tc>
      </w:tr>
    </w:tbl>
    <w:p w:rsidR="00B75017" w:rsidRDefault="00B7501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993C8A"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 xml:space="preserve">15. Explain reasons for </w:t>
      </w:r>
      <w:r w:rsidR="00A60004">
        <w:rPr>
          <w:rFonts w:ascii="Times New Roman" w:hAnsi="Times New Roman"/>
          <w:b/>
          <w:sz w:val="24"/>
        </w:rPr>
        <w:t>any program changes or adjustments reported in items 13 or 14 of the OMB Form 83-1.</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F14E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This is a</w:t>
      </w:r>
      <w:r w:rsidR="006866DA">
        <w:rPr>
          <w:rFonts w:ascii="Times New Roman" w:hAnsi="Times New Roman"/>
          <w:sz w:val="24"/>
        </w:rPr>
        <w:t xml:space="preserve"> </w:t>
      </w:r>
      <w:r w:rsidR="00791939">
        <w:rPr>
          <w:rFonts w:ascii="Times New Roman" w:hAnsi="Times New Roman"/>
          <w:sz w:val="24"/>
        </w:rPr>
        <w:t xml:space="preserve">revision </w:t>
      </w:r>
      <w:r>
        <w:rPr>
          <w:rFonts w:ascii="Times New Roman" w:hAnsi="Times New Roman"/>
          <w:sz w:val="24"/>
        </w:rPr>
        <w:t>of a currently approved information collection</w:t>
      </w:r>
      <w:r w:rsidR="006866DA">
        <w:rPr>
          <w:rFonts w:ascii="Times New Roman" w:hAnsi="Times New Roman"/>
          <w:sz w:val="24"/>
        </w:rPr>
        <w:t xml:space="preserve">.  The </w:t>
      </w:r>
      <w:r w:rsidR="00463EFA">
        <w:rPr>
          <w:rFonts w:ascii="Times New Roman" w:hAnsi="Times New Roman"/>
          <w:sz w:val="24"/>
        </w:rPr>
        <w:t>increase of burden</w:t>
      </w:r>
      <w:r w:rsidR="002F14E4">
        <w:rPr>
          <w:rFonts w:ascii="Times New Roman" w:hAnsi="Times New Roman"/>
          <w:sz w:val="24"/>
        </w:rPr>
        <w:t xml:space="preserve"> hours from </w:t>
      </w:r>
      <w:r w:rsidR="00463EFA">
        <w:rPr>
          <w:rFonts w:ascii="Times New Roman" w:hAnsi="Times New Roman"/>
          <w:sz w:val="24"/>
        </w:rPr>
        <w:t>618</w:t>
      </w:r>
      <w:r w:rsidR="002F14E4">
        <w:rPr>
          <w:rFonts w:ascii="Times New Roman" w:hAnsi="Times New Roman"/>
          <w:sz w:val="24"/>
        </w:rPr>
        <w:t xml:space="preserve"> in the previous collection to </w:t>
      </w:r>
      <w:r w:rsidR="00463EFA">
        <w:rPr>
          <w:rFonts w:ascii="Times New Roman" w:hAnsi="Times New Roman"/>
          <w:sz w:val="24"/>
        </w:rPr>
        <w:t>2,7</w:t>
      </w:r>
      <w:r w:rsidR="00AA5B25">
        <w:rPr>
          <w:rFonts w:ascii="Times New Roman" w:hAnsi="Times New Roman"/>
          <w:sz w:val="24"/>
        </w:rPr>
        <w:t>28</w:t>
      </w:r>
      <w:r w:rsidR="002F14E4">
        <w:rPr>
          <w:rFonts w:ascii="Times New Roman" w:hAnsi="Times New Roman"/>
          <w:sz w:val="24"/>
        </w:rPr>
        <w:t xml:space="preserve"> burden hou</w:t>
      </w:r>
      <w:r w:rsidR="003F2E81">
        <w:rPr>
          <w:rFonts w:ascii="Times New Roman" w:hAnsi="Times New Roman"/>
          <w:sz w:val="24"/>
        </w:rPr>
        <w:t>r</w:t>
      </w:r>
      <w:r w:rsidR="002F14E4">
        <w:rPr>
          <w:rFonts w:ascii="Times New Roman" w:hAnsi="Times New Roman"/>
          <w:sz w:val="24"/>
        </w:rPr>
        <w:t>s for this collection is due to a</w:t>
      </w:r>
      <w:r w:rsidR="00463EFA">
        <w:rPr>
          <w:rFonts w:ascii="Times New Roman" w:hAnsi="Times New Roman"/>
          <w:sz w:val="24"/>
        </w:rPr>
        <w:t xml:space="preserve"> clarification for servicing requirements and inclusion of all financial statements </w:t>
      </w:r>
      <w:r w:rsidR="007F4D1E">
        <w:rPr>
          <w:rFonts w:ascii="Times New Roman" w:hAnsi="Times New Roman"/>
          <w:sz w:val="24"/>
        </w:rPr>
        <w:t>due rather than just audited.  That increase as well as the increase in wages and benefits since the completion of the last review account for the changes in items 13 and 14.</w:t>
      </w:r>
      <w:r w:rsidR="003F2E81">
        <w:rPr>
          <w:rFonts w:ascii="Times New Roman" w:hAnsi="Times New Roman"/>
          <w:sz w:val="24"/>
        </w:rPr>
        <w:t xml:space="preserve">  </w:t>
      </w:r>
    </w:p>
    <w:p w:rsidR="00463EFA" w:rsidRDefault="00463EF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A60004" w:rsidRDefault="00A6000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16. </w:t>
      </w:r>
      <w:r w:rsidRPr="00A60004">
        <w:rPr>
          <w:rFonts w:ascii="Times New Roman" w:hAnsi="Times New Roman"/>
          <w:b/>
          <w:sz w:val="24"/>
        </w:rPr>
        <w:t>For collection</w:t>
      </w:r>
      <w:r w:rsidR="007C3656" w:rsidRPr="00A60004">
        <w:rPr>
          <w:rFonts w:ascii="Times New Roman" w:hAnsi="Times New Roman"/>
          <w:b/>
          <w:sz w:val="24"/>
        </w:rPr>
        <w:t xml:space="preserve"> of information </w:t>
      </w:r>
      <w:r w:rsidRPr="00A60004">
        <w:rPr>
          <w:rFonts w:ascii="Times New Roman" w:hAnsi="Times New Roman"/>
          <w:b/>
          <w:sz w:val="24"/>
        </w:rPr>
        <w:t>whose results will be published for</w:t>
      </w:r>
      <w:r w:rsidR="007C3656" w:rsidRPr="00A60004">
        <w:rPr>
          <w:rFonts w:ascii="Times New Roman" w:hAnsi="Times New Roman"/>
          <w:b/>
          <w:sz w:val="24"/>
        </w:rPr>
        <w:t>, outline plans for t</w:t>
      </w:r>
      <w:r w:rsidRPr="00A60004">
        <w:rPr>
          <w:rFonts w:ascii="Times New Roman" w:hAnsi="Times New Roman"/>
          <w:b/>
          <w:sz w:val="24"/>
        </w:rPr>
        <w:t>abulation</w:t>
      </w:r>
      <w:r w:rsidR="007C3656" w:rsidRPr="00A60004">
        <w:rPr>
          <w:rFonts w:ascii="Times New Roman" w:hAnsi="Times New Roman"/>
          <w:b/>
          <w:sz w:val="24"/>
        </w:rPr>
        <w:t xml:space="preserve"> and publication.</w:t>
      </w: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RUS has no plans to publish the information collected under the provisions of this program.</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17.  If seeking approval to not display the expiration date for OMB approval</w:t>
      </w:r>
      <w:r w:rsidR="00A60004" w:rsidRPr="00A60004">
        <w:rPr>
          <w:rFonts w:ascii="Times New Roman" w:hAnsi="Times New Roman"/>
          <w:b/>
          <w:sz w:val="24"/>
        </w:rPr>
        <w:t xml:space="preserve"> of the information collection</w:t>
      </w:r>
      <w:r w:rsidRPr="00A60004">
        <w:rPr>
          <w:rFonts w:ascii="Times New Roman" w:hAnsi="Times New Roman"/>
          <w:b/>
          <w:sz w:val="24"/>
        </w:rPr>
        <w:t xml:space="preserve">, explain </w:t>
      </w:r>
      <w:r w:rsidR="00A60004" w:rsidRPr="00A60004">
        <w:rPr>
          <w:rFonts w:ascii="Times New Roman" w:hAnsi="Times New Roman"/>
          <w:b/>
          <w:sz w:val="24"/>
        </w:rPr>
        <w:t>the reasons that display would be inappropriate.</w:t>
      </w: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N/A</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B66F8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B66F8D">
        <w:rPr>
          <w:rFonts w:ascii="Times New Roman" w:hAnsi="Times New Roman"/>
          <w:b/>
          <w:sz w:val="24"/>
        </w:rPr>
        <w:t>18.  Explain each exception to the c</w:t>
      </w:r>
      <w:r w:rsidR="00B66F8D" w:rsidRPr="00B66F8D">
        <w:rPr>
          <w:rFonts w:ascii="Times New Roman" w:hAnsi="Times New Roman"/>
          <w:b/>
          <w:sz w:val="24"/>
        </w:rPr>
        <w:t>ertification statement identified in item on</w:t>
      </w:r>
      <w:r w:rsidRPr="00B66F8D">
        <w:rPr>
          <w:rFonts w:ascii="Times New Roman" w:hAnsi="Times New Roman"/>
          <w:b/>
          <w:sz w:val="24"/>
        </w:rPr>
        <w:t xml:space="preserve"> OMB Form 83-</w:t>
      </w:r>
      <w:r w:rsidR="00B66F8D" w:rsidRPr="00B66F8D">
        <w:rPr>
          <w:rFonts w:ascii="Times New Roman" w:hAnsi="Times New Roman"/>
          <w:b/>
          <w:sz w:val="24"/>
        </w:rPr>
        <w:t>1</w:t>
      </w:r>
      <w:r w:rsidRPr="00B66F8D">
        <w:rPr>
          <w:rFonts w:ascii="Times New Roman" w:hAnsi="Times New Roman"/>
          <w:b/>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exceptions requested.</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7C3656" w:rsidRPr="00B66F8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B66F8D">
        <w:rPr>
          <w:b/>
          <w:sz w:val="24"/>
          <w:szCs w:val="24"/>
        </w:rPr>
        <w:t>B.  Collection of Information Employing Statistical Methods</w:t>
      </w:r>
      <w:r w:rsidR="00E12DE9" w:rsidRPr="00B66F8D">
        <w:rPr>
          <w:b/>
          <w:sz w:val="24"/>
          <w:szCs w:val="24"/>
        </w:rPr>
        <w:t>.</w:t>
      </w:r>
    </w:p>
    <w:p w:rsidR="007C3656" w:rsidRPr="00E12DE9"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This collection does not employ statistical methods.</w:t>
      </w:r>
    </w:p>
    <w:p w:rsidR="007C3656" w:rsidRDefault="007C3656"/>
    <w:sectPr w:rsidR="007C3656" w:rsidSect="0032090C">
      <w:footerReference w:type="even" r:id="rId11"/>
      <w:footerReference w:type="defaul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56B" w:rsidRDefault="00AC056B">
      <w:r>
        <w:separator/>
      </w:r>
    </w:p>
  </w:endnote>
  <w:endnote w:type="continuationSeparator" w:id="0">
    <w:p w:rsidR="00AC056B" w:rsidRDefault="00AC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B34" w:rsidRDefault="006E0A30" w:rsidP="00B32FB5">
    <w:pPr>
      <w:pStyle w:val="Footer"/>
      <w:framePr w:wrap="around" w:vAnchor="text" w:hAnchor="margin" w:xAlign="center" w:y="1"/>
      <w:rPr>
        <w:rStyle w:val="PageNumber"/>
      </w:rPr>
    </w:pPr>
    <w:r>
      <w:rPr>
        <w:rStyle w:val="PageNumber"/>
      </w:rPr>
      <w:fldChar w:fldCharType="begin"/>
    </w:r>
    <w:r w:rsidR="00FE0B34">
      <w:rPr>
        <w:rStyle w:val="PageNumber"/>
      </w:rPr>
      <w:instrText xml:space="preserve">PAGE  </w:instrText>
    </w:r>
    <w:r>
      <w:rPr>
        <w:rStyle w:val="PageNumber"/>
      </w:rPr>
      <w:fldChar w:fldCharType="end"/>
    </w:r>
  </w:p>
  <w:p w:rsidR="00FE0B34" w:rsidRDefault="00FE0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B34" w:rsidRDefault="006E0A30" w:rsidP="00B32FB5">
    <w:pPr>
      <w:pStyle w:val="Footer"/>
      <w:framePr w:wrap="around" w:vAnchor="text" w:hAnchor="margin" w:xAlign="center" w:y="1"/>
      <w:rPr>
        <w:rStyle w:val="PageNumber"/>
      </w:rPr>
    </w:pPr>
    <w:r>
      <w:rPr>
        <w:rStyle w:val="PageNumber"/>
      </w:rPr>
      <w:fldChar w:fldCharType="begin"/>
    </w:r>
    <w:r w:rsidR="00FE0B34">
      <w:rPr>
        <w:rStyle w:val="PageNumber"/>
      </w:rPr>
      <w:instrText xml:space="preserve">PAGE  </w:instrText>
    </w:r>
    <w:r>
      <w:rPr>
        <w:rStyle w:val="PageNumber"/>
      </w:rPr>
      <w:fldChar w:fldCharType="separate"/>
    </w:r>
    <w:r w:rsidR="00956183">
      <w:rPr>
        <w:rStyle w:val="PageNumber"/>
        <w:noProof/>
      </w:rPr>
      <w:t>1</w:t>
    </w:r>
    <w:r>
      <w:rPr>
        <w:rStyle w:val="PageNumber"/>
      </w:rPr>
      <w:fldChar w:fldCharType="end"/>
    </w:r>
  </w:p>
  <w:p w:rsidR="00FE0B34" w:rsidRDefault="00FE0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56B" w:rsidRDefault="00AC056B">
      <w:r>
        <w:separator/>
      </w:r>
    </w:p>
  </w:footnote>
  <w:footnote w:type="continuationSeparator" w:id="0">
    <w:p w:rsidR="00AC056B" w:rsidRDefault="00AC056B">
      <w:r>
        <w:continuationSeparator/>
      </w:r>
    </w:p>
  </w:footnote>
  <w:footnote w:id="1">
    <w:p w:rsidR="000F4B88" w:rsidRDefault="000F4B88" w:rsidP="000F4B88">
      <w:pPr>
        <w:pStyle w:val="FootnoteText"/>
      </w:pPr>
      <w:r>
        <w:rPr>
          <w:rStyle w:val="FootnoteReference"/>
        </w:rPr>
        <w:footnoteRef/>
      </w:r>
      <w:r>
        <w:t xml:space="preserve"> Benefit rates for private sector employees in Private trade, transportation, and utilities industry workers is provided by Bureau of Labor Statistics Historical Date issued in September 201</w:t>
      </w:r>
      <w:r w:rsidR="002C108F">
        <w:t>8</w:t>
      </w:r>
      <w:r>
        <w:t xml:space="preserve">. See: Employer Costs for Employee Compensation, Supplemental Tables, Historical Data, December 2006 – </w:t>
      </w:r>
      <w:r w:rsidR="00447069">
        <w:t>December</w:t>
      </w:r>
      <w:r>
        <w:t xml:space="preserve"> 201</w:t>
      </w:r>
      <w:r w:rsidR="002C108F">
        <w:t>8</w:t>
      </w:r>
      <w:r>
        <w:t xml:space="preserve">, page 91. Retrieved from </w:t>
      </w:r>
      <w:r w:rsidR="00E67E39" w:rsidRPr="00E67E39">
        <w:rPr>
          <w:rStyle w:val="Hyperlink"/>
        </w:rPr>
        <w:t>https://www.bls.gov/web/ecec/ececqrtn.pdf</w:t>
      </w:r>
      <w:r>
        <w:t xml:space="preserve">. Benefit as a percentage of total compensation for private sector employees in the utilities industry in </w:t>
      </w:r>
      <w:r w:rsidR="005B4CD0">
        <w:t>December</w:t>
      </w:r>
      <w:r>
        <w:t xml:space="preserve"> 201</w:t>
      </w:r>
      <w:r w:rsidR="002C108F">
        <w:t>8</w:t>
      </w:r>
      <w:r>
        <w:t xml:space="preserve"> was 29.8%.  </w:t>
      </w:r>
    </w:p>
  </w:footnote>
  <w:footnote w:id="2">
    <w:p w:rsidR="00FE0B34" w:rsidRDefault="00FE0B34">
      <w:pPr>
        <w:pStyle w:val="FootnoteText"/>
      </w:pPr>
      <w:r>
        <w:rPr>
          <w:rStyle w:val="FootnoteReference"/>
        </w:rPr>
        <w:footnoteRef/>
      </w:r>
      <w:r>
        <w:t xml:space="preserve"> Cost of total benefits as a percentage of total hourly compensation for </w:t>
      </w:r>
      <w:r w:rsidR="00D42D49">
        <w:t>civilia</w:t>
      </w:r>
      <w:r>
        <w:t xml:space="preserve">n Federal Government employees exceeds that of private sector employees. OMB Memoranda indicate that the total Federal civilian position full fringe benefit cost factor is 36.25% </w:t>
      </w:r>
      <w:r>
        <w:rPr>
          <w:i/>
        </w:rPr>
        <w:t>See OMB Memoranda M-08-13(March 11, 2008).</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E71E2"/>
    <w:multiLevelType w:val="singleLevel"/>
    <w:tmpl w:val="B0F65650"/>
    <w:lvl w:ilvl="0">
      <w:start w:val="1"/>
      <w:numFmt w:val="bullet"/>
      <w:lvlText w:val=""/>
      <w:lvlJc w:val="left"/>
      <w:pPr>
        <w:tabs>
          <w:tab w:val="num" w:pos="360"/>
        </w:tabs>
        <w:ind w:left="360" w:hanging="360"/>
      </w:pPr>
      <w:rPr>
        <w:rFonts w:ascii="Symbol" w:hAnsi="Symbol" w:hint="default"/>
      </w:rPr>
    </w:lvl>
  </w:abstractNum>
  <w:abstractNum w:abstractNumId="1">
    <w:nsid w:val="23B212DA"/>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2">
    <w:nsid w:val="35622DA4"/>
    <w:multiLevelType w:val="singleLevel"/>
    <w:tmpl w:val="B0F65650"/>
    <w:lvl w:ilvl="0">
      <w:start w:val="1"/>
      <w:numFmt w:val="bullet"/>
      <w:lvlText w:val=""/>
      <w:lvlJc w:val="left"/>
      <w:pPr>
        <w:tabs>
          <w:tab w:val="num" w:pos="360"/>
        </w:tabs>
        <w:ind w:left="360" w:hanging="360"/>
      </w:pPr>
      <w:rPr>
        <w:rFonts w:ascii="Symbol" w:hAnsi="Symbol" w:hint="default"/>
      </w:rPr>
    </w:lvl>
  </w:abstractNum>
  <w:abstractNum w:abstractNumId="3">
    <w:nsid w:val="42DB0FF6"/>
    <w:multiLevelType w:val="hybridMultilevel"/>
    <w:tmpl w:val="F3EE86BA"/>
    <w:lvl w:ilvl="0" w:tplc="9C4EF4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BD5DE0"/>
    <w:multiLevelType w:val="singleLevel"/>
    <w:tmpl w:val="160C30CE"/>
    <w:lvl w:ilvl="0">
      <w:start w:val="1"/>
      <w:numFmt w:val="bullet"/>
      <w:lvlText w:val=""/>
      <w:lvlJc w:val="left"/>
      <w:pPr>
        <w:tabs>
          <w:tab w:val="num" w:pos="360"/>
        </w:tabs>
        <w:ind w:left="360" w:hanging="360"/>
      </w:pPr>
      <w:rPr>
        <w:rFonts w:ascii="Wingdings" w:hAnsi="Wingdings" w:hint="default"/>
      </w:rPr>
    </w:lvl>
  </w:abstractNum>
  <w:abstractNum w:abstractNumId="5">
    <w:nsid w:val="5E4B3A92"/>
    <w:multiLevelType w:val="multilevel"/>
    <w:tmpl w:val="4C9ED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B50C6D"/>
    <w:multiLevelType w:val="singleLevel"/>
    <w:tmpl w:val="53E0367C"/>
    <w:lvl w:ilvl="0">
      <w:start w:val="1"/>
      <w:numFmt w:val="lowerLetter"/>
      <w:lvlText w:val="%1."/>
      <w:lvlJc w:val="left"/>
      <w:pPr>
        <w:tabs>
          <w:tab w:val="num" w:pos="360"/>
        </w:tabs>
        <w:ind w:left="360" w:hanging="360"/>
      </w:pPr>
      <w:rPr>
        <w:rFonts w:cs="Times New Roman"/>
        <w:b w:val="0"/>
      </w:rPr>
    </w:lvl>
  </w:abstractNum>
  <w:num w:numId="1">
    <w:abstractNumId w:val="6"/>
    <w:lvlOverride w:ilvl="0">
      <w:startOverride w:val="1"/>
    </w:lvlOverride>
  </w:num>
  <w:num w:numId="2">
    <w:abstractNumId w:val="1"/>
    <w:lvlOverride w:ilvl="0">
      <w:startOverride w:val="1"/>
    </w:lvlOverride>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34"/>
    <w:rsid w:val="00001CFB"/>
    <w:rsid w:val="00006367"/>
    <w:rsid w:val="0003627A"/>
    <w:rsid w:val="00055939"/>
    <w:rsid w:val="000622A1"/>
    <w:rsid w:val="0006708B"/>
    <w:rsid w:val="00074EDD"/>
    <w:rsid w:val="00081069"/>
    <w:rsid w:val="00082842"/>
    <w:rsid w:val="000A1A54"/>
    <w:rsid w:val="000A1FD8"/>
    <w:rsid w:val="000A792F"/>
    <w:rsid w:val="000B7291"/>
    <w:rsid w:val="000C2FBB"/>
    <w:rsid w:val="000F08AE"/>
    <w:rsid w:val="000F44E1"/>
    <w:rsid w:val="000F4B88"/>
    <w:rsid w:val="000F4D43"/>
    <w:rsid w:val="000F6ED1"/>
    <w:rsid w:val="000F7D14"/>
    <w:rsid w:val="0010217A"/>
    <w:rsid w:val="00104610"/>
    <w:rsid w:val="00106467"/>
    <w:rsid w:val="00127E04"/>
    <w:rsid w:val="001314E6"/>
    <w:rsid w:val="00131593"/>
    <w:rsid w:val="00133B65"/>
    <w:rsid w:val="00134314"/>
    <w:rsid w:val="00142A70"/>
    <w:rsid w:val="00161BD8"/>
    <w:rsid w:val="001720A3"/>
    <w:rsid w:val="001968E5"/>
    <w:rsid w:val="001A06F3"/>
    <w:rsid w:val="001A37FA"/>
    <w:rsid w:val="001C597C"/>
    <w:rsid w:val="001C7699"/>
    <w:rsid w:val="001D75E1"/>
    <w:rsid w:val="00221934"/>
    <w:rsid w:val="00222E58"/>
    <w:rsid w:val="00224861"/>
    <w:rsid w:val="00234E4F"/>
    <w:rsid w:val="002403F3"/>
    <w:rsid w:val="002512A8"/>
    <w:rsid w:val="00254EDA"/>
    <w:rsid w:val="002A65AD"/>
    <w:rsid w:val="002B392E"/>
    <w:rsid w:val="002B5A0B"/>
    <w:rsid w:val="002C108F"/>
    <w:rsid w:val="002C6C18"/>
    <w:rsid w:val="002D0D2A"/>
    <w:rsid w:val="002D6F14"/>
    <w:rsid w:val="002F14E4"/>
    <w:rsid w:val="002F1624"/>
    <w:rsid w:val="00301EB2"/>
    <w:rsid w:val="00306E6D"/>
    <w:rsid w:val="00306FC8"/>
    <w:rsid w:val="0032090C"/>
    <w:rsid w:val="00335085"/>
    <w:rsid w:val="0034667C"/>
    <w:rsid w:val="00361ECC"/>
    <w:rsid w:val="00366092"/>
    <w:rsid w:val="00367BD2"/>
    <w:rsid w:val="00372EDC"/>
    <w:rsid w:val="00395202"/>
    <w:rsid w:val="003A250D"/>
    <w:rsid w:val="003B3FA2"/>
    <w:rsid w:val="003C22A0"/>
    <w:rsid w:val="003D44D5"/>
    <w:rsid w:val="003D762A"/>
    <w:rsid w:val="003F2C58"/>
    <w:rsid w:val="003F2E81"/>
    <w:rsid w:val="00411695"/>
    <w:rsid w:val="00412E5C"/>
    <w:rsid w:val="00430A52"/>
    <w:rsid w:val="0043746B"/>
    <w:rsid w:val="00444363"/>
    <w:rsid w:val="00446E42"/>
    <w:rsid w:val="00447069"/>
    <w:rsid w:val="00451E4B"/>
    <w:rsid w:val="00463EFA"/>
    <w:rsid w:val="00480D44"/>
    <w:rsid w:val="004914AA"/>
    <w:rsid w:val="004941E0"/>
    <w:rsid w:val="004A01BF"/>
    <w:rsid w:val="004B27D3"/>
    <w:rsid w:val="004B79F4"/>
    <w:rsid w:val="004C3B7A"/>
    <w:rsid w:val="004D5FCD"/>
    <w:rsid w:val="004E44CC"/>
    <w:rsid w:val="004E4731"/>
    <w:rsid w:val="004E75AD"/>
    <w:rsid w:val="004F1434"/>
    <w:rsid w:val="004F3BD6"/>
    <w:rsid w:val="004F5ECC"/>
    <w:rsid w:val="005067D8"/>
    <w:rsid w:val="00514F66"/>
    <w:rsid w:val="00515472"/>
    <w:rsid w:val="00522D84"/>
    <w:rsid w:val="0052344B"/>
    <w:rsid w:val="0052570D"/>
    <w:rsid w:val="00526048"/>
    <w:rsid w:val="00542515"/>
    <w:rsid w:val="00546297"/>
    <w:rsid w:val="00555F66"/>
    <w:rsid w:val="00575C60"/>
    <w:rsid w:val="0059050C"/>
    <w:rsid w:val="005B2AB2"/>
    <w:rsid w:val="005B4174"/>
    <w:rsid w:val="005B4CD0"/>
    <w:rsid w:val="005C1BCB"/>
    <w:rsid w:val="005C2D84"/>
    <w:rsid w:val="005D3FA4"/>
    <w:rsid w:val="005F6BE7"/>
    <w:rsid w:val="00600FDB"/>
    <w:rsid w:val="00626328"/>
    <w:rsid w:val="006635DA"/>
    <w:rsid w:val="0066505C"/>
    <w:rsid w:val="00671287"/>
    <w:rsid w:val="00683B8A"/>
    <w:rsid w:val="006866DA"/>
    <w:rsid w:val="006870A7"/>
    <w:rsid w:val="00691450"/>
    <w:rsid w:val="00693D01"/>
    <w:rsid w:val="00693E31"/>
    <w:rsid w:val="006A259C"/>
    <w:rsid w:val="006C0647"/>
    <w:rsid w:val="006C61DC"/>
    <w:rsid w:val="006C69B9"/>
    <w:rsid w:val="006D3FF7"/>
    <w:rsid w:val="006E0A30"/>
    <w:rsid w:val="006E2022"/>
    <w:rsid w:val="006E31DB"/>
    <w:rsid w:val="006E54B8"/>
    <w:rsid w:val="006F3464"/>
    <w:rsid w:val="006F591F"/>
    <w:rsid w:val="00711D60"/>
    <w:rsid w:val="00714632"/>
    <w:rsid w:val="00716FFA"/>
    <w:rsid w:val="00722400"/>
    <w:rsid w:val="00725F9A"/>
    <w:rsid w:val="00726DED"/>
    <w:rsid w:val="007518F3"/>
    <w:rsid w:val="0075211B"/>
    <w:rsid w:val="00791939"/>
    <w:rsid w:val="007A23D9"/>
    <w:rsid w:val="007A5AF5"/>
    <w:rsid w:val="007B0CE8"/>
    <w:rsid w:val="007B2115"/>
    <w:rsid w:val="007B399D"/>
    <w:rsid w:val="007B4868"/>
    <w:rsid w:val="007C3656"/>
    <w:rsid w:val="007D14DD"/>
    <w:rsid w:val="007D2FF9"/>
    <w:rsid w:val="007D7BDB"/>
    <w:rsid w:val="007E6226"/>
    <w:rsid w:val="007F1B8C"/>
    <w:rsid w:val="007F332C"/>
    <w:rsid w:val="007F4D1E"/>
    <w:rsid w:val="007F51E5"/>
    <w:rsid w:val="008225AA"/>
    <w:rsid w:val="00823841"/>
    <w:rsid w:val="00825A7D"/>
    <w:rsid w:val="00832736"/>
    <w:rsid w:val="00846A95"/>
    <w:rsid w:val="008A0A17"/>
    <w:rsid w:val="008B1B5E"/>
    <w:rsid w:val="008B52C0"/>
    <w:rsid w:val="008C222F"/>
    <w:rsid w:val="008C4657"/>
    <w:rsid w:val="008C7235"/>
    <w:rsid w:val="008E7494"/>
    <w:rsid w:val="0090611B"/>
    <w:rsid w:val="00907626"/>
    <w:rsid w:val="00911C9B"/>
    <w:rsid w:val="00932D32"/>
    <w:rsid w:val="00932EC3"/>
    <w:rsid w:val="00943CC9"/>
    <w:rsid w:val="00945CC3"/>
    <w:rsid w:val="009466D9"/>
    <w:rsid w:val="009503C3"/>
    <w:rsid w:val="00956183"/>
    <w:rsid w:val="00966F16"/>
    <w:rsid w:val="009677EC"/>
    <w:rsid w:val="00973BCB"/>
    <w:rsid w:val="00990537"/>
    <w:rsid w:val="00993C8A"/>
    <w:rsid w:val="0099701C"/>
    <w:rsid w:val="009A5242"/>
    <w:rsid w:val="009B2D3D"/>
    <w:rsid w:val="009B2EE6"/>
    <w:rsid w:val="009B4250"/>
    <w:rsid w:val="00A025E2"/>
    <w:rsid w:val="00A031F0"/>
    <w:rsid w:val="00A07747"/>
    <w:rsid w:val="00A138CC"/>
    <w:rsid w:val="00A22E8F"/>
    <w:rsid w:val="00A42A76"/>
    <w:rsid w:val="00A4502E"/>
    <w:rsid w:val="00A60004"/>
    <w:rsid w:val="00A8559B"/>
    <w:rsid w:val="00A856A4"/>
    <w:rsid w:val="00A867AC"/>
    <w:rsid w:val="00A9003F"/>
    <w:rsid w:val="00A95334"/>
    <w:rsid w:val="00AA136A"/>
    <w:rsid w:val="00AA5B25"/>
    <w:rsid w:val="00AC056B"/>
    <w:rsid w:val="00AD2A25"/>
    <w:rsid w:val="00AF4262"/>
    <w:rsid w:val="00B32FB5"/>
    <w:rsid w:val="00B55451"/>
    <w:rsid w:val="00B62370"/>
    <w:rsid w:val="00B62A88"/>
    <w:rsid w:val="00B66B84"/>
    <w:rsid w:val="00B66F8D"/>
    <w:rsid w:val="00B75017"/>
    <w:rsid w:val="00B813E0"/>
    <w:rsid w:val="00B838F2"/>
    <w:rsid w:val="00B83F0E"/>
    <w:rsid w:val="00BA4596"/>
    <w:rsid w:val="00BA609C"/>
    <w:rsid w:val="00BB6A49"/>
    <w:rsid w:val="00BB6F13"/>
    <w:rsid w:val="00BD253F"/>
    <w:rsid w:val="00BD3C81"/>
    <w:rsid w:val="00BE1DA9"/>
    <w:rsid w:val="00C04277"/>
    <w:rsid w:val="00C04D80"/>
    <w:rsid w:val="00C074CA"/>
    <w:rsid w:val="00C16C7D"/>
    <w:rsid w:val="00C238BC"/>
    <w:rsid w:val="00C264B7"/>
    <w:rsid w:val="00C27CB2"/>
    <w:rsid w:val="00C30839"/>
    <w:rsid w:val="00C3388F"/>
    <w:rsid w:val="00C50098"/>
    <w:rsid w:val="00C55CCE"/>
    <w:rsid w:val="00C648B4"/>
    <w:rsid w:val="00C74218"/>
    <w:rsid w:val="00C86120"/>
    <w:rsid w:val="00C9477F"/>
    <w:rsid w:val="00C9749E"/>
    <w:rsid w:val="00CA2766"/>
    <w:rsid w:val="00CB445E"/>
    <w:rsid w:val="00CC28DB"/>
    <w:rsid w:val="00CC5BAA"/>
    <w:rsid w:val="00CD1324"/>
    <w:rsid w:val="00CD16C2"/>
    <w:rsid w:val="00CD19F4"/>
    <w:rsid w:val="00CF088F"/>
    <w:rsid w:val="00CF7750"/>
    <w:rsid w:val="00D067E3"/>
    <w:rsid w:val="00D11912"/>
    <w:rsid w:val="00D1387D"/>
    <w:rsid w:val="00D17487"/>
    <w:rsid w:val="00D3537B"/>
    <w:rsid w:val="00D408B5"/>
    <w:rsid w:val="00D42D49"/>
    <w:rsid w:val="00D51650"/>
    <w:rsid w:val="00D5228C"/>
    <w:rsid w:val="00D565EF"/>
    <w:rsid w:val="00D653FC"/>
    <w:rsid w:val="00D65E72"/>
    <w:rsid w:val="00D841F1"/>
    <w:rsid w:val="00D84EE2"/>
    <w:rsid w:val="00D91AF9"/>
    <w:rsid w:val="00D92DF2"/>
    <w:rsid w:val="00D96BF3"/>
    <w:rsid w:val="00DA7F8C"/>
    <w:rsid w:val="00DB6D75"/>
    <w:rsid w:val="00DC143D"/>
    <w:rsid w:val="00DC4F38"/>
    <w:rsid w:val="00DC7DDC"/>
    <w:rsid w:val="00DD5CDD"/>
    <w:rsid w:val="00DE0760"/>
    <w:rsid w:val="00DE16A4"/>
    <w:rsid w:val="00DE4C2A"/>
    <w:rsid w:val="00DE5CCE"/>
    <w:rsid w:val="00E0181D"/>
    <w:rsid w:val="00E032AD"/>
    <w:rsid w:val="00E12DE9"/>
    <w:rsid w:val="00E14AC1"/>
    <w:rsid w:val="00E463A7"/>
    <w:rsid w:val="00E6102B"/>
    <w:rsid w:val="00E66186"/>
    <w:rsid w:val="00E67E39"/>
    <w:rsid w:val="00E7688E"/>
    <w:rsid w:val="00E8328C"/>
    <w:rsid w:val="00EA3D90"/>
    <w:rsid w:val="00EA6DC7"/>
    <w:rsid w:val="00EB06A5"/>
    <w:rsid w:val="00EB1723"/>
    <w:rsid w:val="00EC5DF5"/>
    <w:rsid w:val="00F00295"/>
    <w:rsid w:val="00F055A5"/>
    <w:rsid w:val="00F14758"/>
    <w:rsid w:val="00F272A2"/>
    <w:rsid w:val="00F30732"/>
    <w:rsid w:val="00F50884"/>
    <w:rsid w:val="00F510CF"/>
    <w:rsid w:val="00F5401D"/>
    <w:rsid w:val="00F56AF4"/>
    <w:rsid w:val="00F610D3"/>
    <w:rsid w:val="00F64112"/>
    <w:rsid w:val="00F708D7"/>
    <w:rsid w:val="00F7396D"/>
    <w:rsid w:val="00F73ED3"/>
    <w:rsid w:val="00F834A6"/>
    <w:rsid w:val="00F83BBB"/>
    <w:rsid w:val="00F93203"/>
    <w:rsid w:val="00FB12D7"/>
    <w:rsid w:val="00FC12E2"/>
    <w:rsid w:val="00FD025C"/>
    <w:rsid w:val="00FD030B"/>
    <w:rsid w:val="00FE0B34"/>
    <w:rsid w:val="00FE1428"/>
    <w:rsid w:val="00FE1C3F"/>
    <w:rsid w:val="00FE216C"/>
    <w:rsid w:val="00FE36C9"/>
    <w:rsid w:val="00FE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934"/>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Pr>
      <w:rFonts w:ascii="Times New Roman" w:hAnsi="Times New Roman"/>
      <w:sz w:val="24"/>
    </w:rPr>
  </w:style>
  <w:style w:type="character" w:customStyle="1" w:styleId="BodyTextChar">
    <w:name w:val="Body Text Char"/>
    <w:basedOn w:val="DefaultParagraphFont"/>
    <w:link w:val="BodyText"/>
    <w:uiPriority w:val="99"/>
    <w:semiHidden/>
    <w:rsid w:val="00B06CF5"/>
    <w:rPr>
      <w:rFonts w:ascii="Times" w:hAnsi="Times"/>
    </w:rPr>
  </w:style>
  <w:style w:type="paragraph" w:styleId="BodyText2">
    <w:name w:val="Body Text 2"/>
    <w:basedOn w:val="Normal"/>
    <w:link w:val="BodyText2Char"/>
    <w:uiPriority w:val="99"/>
    <w:rsid w:val="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z w:val="24"/>
      <w:u w:val="single"/>
    </w:rPr>
  </w:style>
  <w:style w:type="character" w:customStyle="1" w:styleId="BodyText2Char">
    <w:name w:val="Body Text 2 Char"/>
    <w:basedOn w:val="DefaultParagraphFont"/>
    <w:link w:val="BodyText2"/>
    <w:uiPriority w:val="99"/>
    <w:semiHidden/>
    <w:rsid w:val="00B06CF5"/>
    <w:rPr>
      <w:rFonts w:ascii="Times" w:hAnsi="Times"/>
    </w:rPr>
  </w:style>
  <w:style w:type="character" w:styleId="Hyperlink">
    <w:name w:val="Hyperlink"/>
    <w:basedOn w:val="DefaultParagraphFont"/>
    <w:uiPriority w:val="99"/>
    <w:rsid w:val="00EA3D90"/>
    <w:rPr>
      <w:rFonts w:cs="Times New Roman"/>
      <w:color w:val="0000FF"/>
      <w:u w:val="single"/>
    </w:rPr>
  </w:style>
  <w:style w:type="paragraph" w:styleId="Header">
    <w:name w:val="header"/>
    <w:basedOn w:val="Normal"/>
    <w:link w:val="HeaderChar"/>
    <w:uiPriority w:val="99"/>
    <w:rsid w:val="0032090C"/>
    <w:pPr>
      <w:tabs>
        <w:tab w:val="center" w:pos="4320"/>
        <w:tab w:val="right" w:pos="8640"/>
      </w:tabs>
    </w:pPr>
  </w:style>
  <w:style w:type="character" w:customStyle="1" w:styleId="HeaderChar">
    <w:name w:val="Header Char"/>
    <w:basedOn w:val="DefaultParagraphFont"/>
    <w:link w:val="Header"/>
    <w:uiPriority w:val="99"/>
    <w:semiHidden/>
    <w:rsid w:val="00B06CF5"/>
    <w:rPr>
      <w:rFonts w:ascii="Times" w:hAnsi="Times"/>
    </w:rPr>
  </w:style>
  <w:style w:type="paragraph" w:styleId="Footer">
    <w:name w:val="footer"/>
    <w:basedOn w:val="Normal"/>
    <w:link w:val="FooterChar"/>
    <w:uiPriority w:val="99"/>
    <w:rsid w:val="0032090C"/>
    <w:pPr>
      <w:tabs>
        <w:tab w:val="center" w:pos="4320"/>
        <w:tab w:val="right" w:pos="8640"/>
      </w:tabs>
    </w:pPr>
  </w:style>
  <w:style w:type="character" w:customStyle="1" w:styleId="FooterChar">
    <w:name w:val="Footer Char"/>
    <w:basedOn w:val="DefaultParagraphFont"/>
    <w:link w:val="Footer"/>
    <w:uiPriority w:val="99"/>
    <w:semiHidden/>
    <w:rsid w:val="00B06CF5"/>
    <w:rPr>
      <w:rFonts w:ascii="Times" w:hAnsi="Times"/>
    </w:rPr>
  </w:style>
  <w:style w:type="character" w:styleId="PageNumber">
    <w:name w:val="page number"/>
    <w:basedOn w:val="DefaultParagraphFont"/>
    <w:uiPriority w:val="99"/>
    <w:rsid w:val="0032090C"/>
    <w:rPr>
      <w:rFonts w:cs="Times New Roman"/>
    </w:rPr>
  </w:style>
  <w:style w:type="paragraph" w:styleId="BalloonText">
    <w:name w:val="Balloon Text"/>
    <w:basedOn w:val="Normal"/>
    <w:link w:val="BalloonTextChar"/>
    <w:uiPriority w:val="99"/>
    <w:semiHidden/>
    <w:rsid w:val="00222E58"/>
    <w:rPr>
      <w:rFonts w:ascii="Tahoma" w:hAnsi="Tahoma" w:cs="Tahoma"/>
      <w:sz w:val="16"/>
      <w:szCs w:val="16"/>
    </w:rPr>
  </w:style>
  <w:style w:type="character" w:customStyle="1" w:styleId="BalloonTextChar">
    <w:name w:val="Balloon Text Char"/>
    <w:basedOn w:val="DefaultParagraphFont"/>
    <w:link w:val="BalloonText"/>
    <w:uiPriority w:val="99"/>
    <w:semiHidden/>
    <w:rsid w:val="00B06CF5"/>
    <w:rPr>
      <w:sz w:val="0"/>
      <w:szCs w:val="0"/>
    </w:rPr>
  </w:style>
  <w:style w:type="character" w:styleId="CommentReference">
    <w:name w:val="annotation reference"/>
    <w:basedOn w:val="DefaultParagraphFont"/>
    <w:rsid w:val="00726DED"/>
    <w:rPr>
      <w:sz w:val="16"/>
      <w:szCs w:val="16"/>
    </w:rPr>
  </w:style>
  <w:style w:type="paragraph" w:styleId="CommentText">
    <w:name w:val="annotation text"/>
    <w:basedOn w:val="Normal"/>
    <w:link w:val="CommentTextChar"/>
    <w:rsid w:val="00726DED"/>
  </w:style>
  <w:style w:type="character" w:customStyle="1" w:styleId="CommentTextChar">
    <w:name w:val="Comment Text Char"/>
    <w:basedOn w:val="DefaultParagraphFont"/>
    <w:link w:val="CommentText"/>
    <w:rsid w:val="00726DED"/>
    <w:rPr>
      <w:rFonts w:ascii="Times" w:hAnsi="Times"/>
    </w:rPr>
  </w:style>
  <w:style w:type="paragraph" w:styleId="CommentSubject">
    <w:name w:val="annotation subject"/>
    <w:basedOn w:val="CommentText"/>
    <w:next w:val="CommentText"/>
    <w:link w:val="CommentSubjectChar"/>
    <w:rsid w:val="00726DED"/>
    <w:rPr>
      <w:b/>
      <w:bCs/>
    </w:rPr>
  </w:style>
  <w:style w:type="character" w:customStyle="1" w:styleId="CommentSubjectChar">
    <w:name w:val="Comment Subject Char"/>
    <w:basedOn w:val="CommentTextChar"/>
    <w:link w:val="CommentSubject"/>
    <w:rsid w:val="00726DED"/>
    <w:rPr>
      <w:rFonts w:ascii="Times" w:hAnsi="Times"/>
      <w:b/>
      <w:bCs/>
    </w:rPr>
  </w:style>
  <w:style w:type="paragraph" w:styleId="FootnoteText">
    <w:name w:val="footnote text"/>
    <w:basedOn w:val="Normal"/>
    <w:link w:val="FootnoteTextChar"/>
    <w:rsid w:val="00F510CF"/>
  </w:style>
  <w:style w:type="character" w:customStyle="1" w:styleId="FootnoteTextChar">
    <w:name w:val="Footnote Text Char"/>
    <w:basedOn w:val="DefaultParagraphFont"/>
    <w:link w:val="FootnoteText"/>
    <w:rsid w:val="00F510CF"/>
    <w:rPr>
      <w:rFonts w:ascii="Times" w:hAnsi="Times"/>
    </w:rPr>
  </w:style>
  <w:style w:type="character" w:styleId="FootnoteReference">
    <w:name w:val="footnote reference"/>
    <w:basedOn w:val="DefaultParagraphFont"/>
    <w:rsid w:val="00F510CF"/>
    <w:rPr>
      <w:vertAlign w:val="superscript"/>
    </w:rPr>
  </w:style>
  <w:style w:type="character" w:styleId="FollowedHyperlink">
    <w:name w:val="FollowedHyperlink"/>
    <w:basedOn w:val="DefaultParagraphFont"/>
    <w:rsid w:val="004F1434"/>
    <w:rPr>
      <w:color w:val="800080" w:themeColor="followedHyperlink"/>
      <w:u w:val="single"/>
    </w:rPr>
  </w:style>
  <w:style w:type="table" w:styleId="TableGrid">
    <w:name w:val="Table Grid"/>
    <w:basedOn w:val="TableNormal"/>
    <w:rsid w:val="00196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934"/>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Pr>
      <w:rFonts w:ascii="Times New Roman" w:hAnsi="Times New Roman"/>
      <w:sz w:val="24"/>
    </w:rPr>
  </w:style>
  <w:style w:type="character" w:customStyle="1" w:styleId="BodyTextChar">
    <w:name w:val="Body Text Char"/>
    <w:basedOn w:val="DefaultParagraphFont"/>
    <w:link w:val="BodyText"/>
    <w:uiPriority w:val="99"/>
    <w:semiHidden/>
    <w:rsid w:val="00B06CF5"/>
    <w:rPr>
      <w:rFonts w:ascii="Times" w:hAnsi="Times"/>
    </w:rPr>
  </w:style>
  <w:style w:type="paragraph" w:styleId="BodyText2">
    <w:name w:val="Body Text 2"/>
    <w:basedOn w:val="Normal"/>
    <w:link w:val="BodyText2Char"/>
    <w:uiPriority w:val="99"/>
    <w:rsid w:val="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z w:val="24"/>
      <w:u w:val="single"/>
    </w:rPr>
  </w:style>
  <w:style w:type="character" w:customStyle="1" w:styleId="BodyText2Char">
    <w:name w:val="Body Text 2 Char"/>
    <w:basedOn w:val="DefaultParagraphFont"/>
    <w:link w:val="BodyText2"/>
    <w:uiPriority w:val="99"/>
    <w:semiHidden/>
    <w:rsid w:val="00B06CF5"/>
    <w:rPr>
      <w:rFonts w:ascii="Times" w:hAnsi="Times"/>
    </w:rPr>
  </w:style>
  <w:style w:type="character" w:styleId="Hyperlink">
    <w:name w:val="Hyperlink"/>
    <w:basedOn w:val="DefaultParagraphFont"/>
    <w:uiPriority w:val="99"/>
    <w:rsid w:val="00EA3D90"/>
    <w:rPr>
      <w:rFonts w:cs="Times New Roman"/>
      <w:color w:val="0000FF"/>
      <w:u w:val="single"/>
    </w:rPr>
  </w:style>
  <w:style w:type="paragraph" w:styleId="Header">
    <w:name w:val="header"/>
    <w:basedOn w:val="Normal"/>
    <w:link w:val="HeaderChar"/>
    <w:uiPriority w:val="99"/>
    <w:rsid w:val="0032090C"/>
    <w:pPr>
      <w:tabs>
        <w:tab w:val="center" w:pos="4320"/>
        <w:tab w:val="right" w:pos="8640"/>
      </w:tabs>
    </w:pPr>
  </w:style>
  <w:style w:type="character" w:customStyle="1" w:styleId="HeaderChar">
    <w:name w:val="Header Char"/>
    <w:basedOn w:val="DefaultParagraphFont"/>
    <w:link w:val="Header"/>
    <w:uiPriority w:val="99"/>
    <w:semiHidden/>
    <w:rsid w:val="00B06CF5"/>
    <w:rPr>
      <w:rFonts w:ascii="Times" w:hAnsi="Times"/>
    </w:rPr>
  </w:style>
  <w:style w:type="paragraph" w:styleId="Footer">
    <w:name w:val="footer"/>
    <w:basedOn w:val="Normal"/>
    <w:link w:val="FooterChar"/>
    <w:uiPriority w:val="99"/>
    <w:rsid w:val="0032090C"/>
    <w:pPr>
      <w:tabs>
        <w:tab w:val="center" w:pos="4320"/>
        <w:tab w:val="right" w:pos="8640"/>
      </w:tabs>
    </w:pPr>
  </w:style>
  <w:style w:type="character" w:customStyle="1" w:styleId="FooterChar">
    <w:name w:val="Footer Char"/>
    <w:basedOn w:val="DefaultParagraphFont"/>
    <w:link w:val="Footer"/>
    <w:uiPriority w:val="99"/>
    <w:semiHidden/>
    <w:rsid w:val="00B06CF5"/>
    <w:rPr>
      <w:rFonts w:ascii="Times" w:hAnsi="Times"/>
    </w:rPr>
  </w:style>
  <w:style w:type="character" w:styleId="PageNumber">
    <w:name w:val="page number"/>
    <w:basedOn w:val="DefaultParagraphFont"/>
    <w:uiPriority w:val="99"/>
    <w:rsid w:val="0032090C"/>
    <w:rPr>
      <w:rFonts w:cs="Times New Roman"/>
    </w:rPr>
  </w:style>
  <w:style w:type="paragraph" w:styleId="BalloonText">
    <w:name w:val="Balloon Text"/>
    <w:basedOn w:val="Normal"/>
    <w:link w:val="BalloonTextChar"/>
    <w:uiPriority w:val="99"/>
    <w:semiHidden/>
    <w:rsid w:val="00222E58"/>
    <w:rPr>
      <w:rFonts w:ascii="Tahoma" w:hAnsi="Tahoma" w:cs="Tahoma"/>
      <w:sz w:val="16"/>
      <w:szCs w:val="16"/>
    </w:rPr>
  </w:style>
  <w:style w:type="character" w:customStyle="1" w:styleId="BalloonTextChar">
    <w:name w:val="Balloon Text Char"/>
    <w:basedOn w:val="DefaultParagraphFont"/>
    <w:link w:val="BalloonText"/>
    <w:uiPriority w:val="99"/>
    <w:semiHidden/>
    <w:rsid w:val="00B06CF5"/>
    <w:rPr>
      <w:sz w:val="0"/>
      <w:szCs w:val="0"/>
    </w:rPr>
  </w:style>
  <w:style w:type="character" w:styleId="CommentReference">
    <w:name w:val="annotation reference"/>
    <w:basedOn w:val="DefaultParagraphFont"/>
    <w:rsid w:val="00726DED"/>
    <w:rPr>
      <w:sz w:val="16"/>
      <w:szCs w:val="16"/>
    </w:rPr>
  </w:style>
  <w:style w:type="paragraph" w:styleId="CommentText">
    <w:name w:val="annotation text"/>
    <w:basedOn w:val="Normal"/>
    <w:link w:val="CommentTextChar"/>
    <w:rsid w:val="00726DED"/>
  </w:style>
  <w:style w:type="character" w:customStyle="1" w:styleId="CommentTextChar">
    <w:name w:val="Comment Text Char"/>
    <w:basedOn w:val="DefaultParagraphFont"/>
    <w:link w:val="CommentText"/>
    <w:rsid w:val="00726DED"/>
    <w:rPr>
      <w:rFonts w:ascii="Times" w:hAnsi="Times"/>
    </w:rPr>
  </w:style>
  <w:style w:type="paragraph" w:styleId="CommentSubject">
    <w:name w:val="annotation subject"/>
    <w:basedOn w:val="CommentText"/>
    <w:next w:val="CommentText"/>
    <w:link w:val="CommentSubjectChar"/>
    <w:rsid w:val="00726DED"/>
    <w:rPr>
      <w:b/>
      <w:bCs/>
    </w:rPr>
  </w:style>
  <w:style w:type="character" w:customStyle="1" w:styleId="CommentSubjectChar">
    <w:name w:val="Comment Subject Char"/>
    <w:basedOn w:val="CommentTextChar"/>
    <w:link w:val="CommentSubject"/>
    <w:rsid w:val="00726DED"/>
    <w:rPr>
      <w:rFonts w:ascii="Times" w:hAnsi="Times"/>
      <w:b/>
      <w:bCs/>
    </w:rPr>
  </w:style>
  <w:style w:type="paragraph" w:styleId="FootnoteText">
    <w:name w:val="footnote text"/>
    <w:basedOn w:val="Normal"/>
    <w:link w:val="FootnoteTextChar"/>
    <w:rsid w:val="00F510CF"/>
  </w:style>
  <w:style w:type="character" w:customStyle="1" w:styleId="FootnoteTextChar">
    <w:name w:val="Footnote Text Char"/>
    <w:basedOn w:val="DefaultParagraphFont"/>
    <w:link w:val="FootnoteText"/>
    <w:rsid w:val="00F510CF"/>
    <w:rPr>
      <w:rFonts w:ascii="Times" w:hAnsi="Times"/>
    </w:rPr>
  </w:style>
  <w:style w:type="character" w:styleId="FootnoteReference">
    <w:name w:val="footnote reference"/>
    <w:basedOn w:val="DefaultParagraphFont"/>
    <w:rsid w:val="00F510CF"/>
    <w:rPr>
      <w:vertAlign w:val="superscript"/>
    </w:rPr>
  </w:style>
  <w:style w:type="character" w:styleId="FollowedHyperlink">
    <w:name w:val="FollowedHyperlink"/>
    <w:basedOn w:val="DefaultParagraphFont"/>
    <w:rsid w:val="004F1434"/>
    <w:rPr>
      <w:color w:val="800080" w:themeColor="followedHyperlink"/>
      <w:u w:val="single"/>
    </w:rPr>
  </w:style>
  <w:style w:type="table" w:styleId="TableGrid">
    <w:name w:val="Table Grid"/>
    <w:basedOn w:val="TableNormal"/>
    <w:rsid w:val="00196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19237">
      <w:marLeft w:val="0"/>
      <w:marRight w:val="0"/>
      <w:marTop w:val="0"/>
      <w:marBottom w:val="0"/>
      <w:divBdr>
        <w:top w:val="none" w:sz="0" w:space="0" w:color="auto"/>
        <w:left w:val="none" w:sz="0" w:space="0" w:color="auto"/>
        <w:bottom w:val="none" w:sz="0" w:space="0" w:color="auto"/>
        <w:right w:val="none" w:sz="0" w:space="0" w:color="auto"/>
      </w:divBdr>
    </w:div>
    <w:div w:id="1323319240">
      <w:marLeft w:val="0"/>
      <w:marRight w:val="0"/>
      <w:marTop w:val="0"/>
      <w:marBottom w:val="0"/>
      <w:divBdr>
        <w:top w:val="none" w:sz="0" w:space="0" w:color="auto"/>
        <w:left w:val="none" w:sz="0" w:space="0" w:color="auto"/>
        <w:bottom w:val="none" w:sz="0" w:space="0" w:color="auto"/>
        <w:right w:val="none" w:sz="0" w:space="0" w:color="auto"/>
      </w:divBdr>
      <w:divsChild>
        <w:div w:id="1323319238">
          <w:marLeft w:val="0"/>
          <w:marRight w:val="0"/>
          <w:marTop w:val="0"/>
          <w:marBottom w:val="0"/>
          <w:divBdr>
            <w:top w:val="none" w:sz="0" w:space="0" w:color="auto"/>
            <w:left w:val="none" w:sz="0" w:space="0" w:color="auto"/>
            <w:bottom w:val="none" w:sz="0" w:space="0" w:color="auto"/>
            <w:right w:val="none" w:sz="0" w:space="0" w:color="auto"/>
          </w:divBdr>
          <w:divsChild>
            <w:div w:id="1323319236">
              <w:marLeft w:val="0"/>
              <w:marRight w:val="0"/>
              <w:marTop w:val="0"/>
              <w:marBottom w:val="0"/>
              <w:divBdr>
                <w:top w:val="none" w:sz="0" w:space="0" w:color="auto"/>
                <w:left w:val="none" w:sz="0" w:space="0" w:color="auto"/>
                <w:bottom w:val="none" w:sz="0" w:space="0" w:color="auto"/>
                <w:right w:val="none" w:sz="0" w:space="0" w:color="auto"/>
              </w:divBdr>
              <w:divsChild>
                <w:div w:id="1323319239">
                  <w:marLeft w:val="0"/>
                  <w:marRight w:val="0"/>
                  <w:marTop w:val="0"/>
                  <w:marBottom w:val="0"/>
                  <w:divBdr>
                    <w:top w:val="none" w:sz="0" w:space="0" w:color="auto"/>
                    <w:left w:val="none" w:sz="0" w:space="0" w:color="auto"/>
                    <w:bottom w:val="none" w:sz="0" w:space="0" w:color="auto"/>
                    <w:right w:val="none" w:sz="0" w:space="0" w:color="auto"/>
                  </w:divBdr>
                  <w:divsChild>
                    <w:div w:id="1323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forms.sc.egov.usda.gov/eForms/welcomeAction.do?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EDE1D-DBCD-4CFF-9773-500129DA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4325</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December 2003</vt:lpstr>
    </vt:vector>
  </TitlesOfParts>
  <Company>USDA</Company>
  <LinksUpToDate>false</LinksUpToDate>
  <CharactersWithSpaces>28927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2003</dc:title>
  <dc:creator>Joyce.McNeil</dc:creator>
  <cp:lastModifiedBy>SYSTEM</cp:lastModifiedBy>
  <cp:revision>2</cp:revision>
  <cp:lastPrinted>2019-04-18T14:14:00Z</cp:lastPrinted>
  <dcterms:created xsi:type="dcterms:W3CDTF">2019-11-18T19:29:00Z</dcterms:created>
  <dcterms:modified xsi:type="dcterms:W3CDTF">2019-11-18T19:29:00Z</dcterms:modified>
</cp:coreProperties>
</file>