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4CF2E" w14:textId="77777777" w:rsidR="009E118C" w:rsidRPr="008A5885" w:rsidRDefault="009E118C" w:rsidP="00FA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8"/>
        </w:rPr>
      </w:pPr>
      <w:bookmarkStart w:id="0" w:name="_GoBack"/>
      <w:bookmarkEnd w:id="0"/>
      <w:r w:rsidRPr="008A5885">
        <w:rPr>
          <w:rFonts w:ascii="Times New Roman" w:hAnsi="Times New Roman"/>
          <w:b/>
          <w:color w:val="000000"/>
          <w:sz w:val="28"/>
        </w:rPr>
        <w:t>Supporting Statement for Paperwork Reduction Act Submissions</w:t>
      </w:r>
    </w:p>
    <w:p w14:paraId="2BCCFAC5" w14:textId="77777777" w:rsidR="004D16CA" w:rsidRPr="008A5885" w:rsidRDefault="004D16CA" w:rsidP="00FA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8"/>
        </w:rPr>
      </w:pPr>
    </w:p>
    <w:p w14:paraId="71BD0FFC" w14:textId="076ACBDD" w:rsidR="0067670E" w:rsidRPr="008A5885" w:rsidRDefault="00AF3E2A"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rPr>
      </w:pPr>
      <w:r>
        <w:rPr>
          <w:rFonts w:ascii="Times New Roman" w:hAnsi="Times New Roman"/>
          <w:b/>
          <w:color w:val="000000"/>
          <w:sz w:val="24"/>
        </w:rPr>
        <w:t>Pay for Success Pilot Application Requirements</w:t>
      </w:r>
    </w:p>
    <w:p w14:paraId="7D1B2E21" w14:textId="77777777" w:rsidR="004D16CA" w:rsidRPr="008A5885" w:rsidRDefault="004D16CA"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rPr>
      </w:pPr>
    </w:p>
    <w:p w14:paraId="16C5A44C" w14:textId="0DC4E91E" w:rsidR="009E118C" w:rsidRDefault="0050120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rPr>
      </w:pPr>
      <w:r w:rsidRPr="008A5885">
        <w:rPr>
          <w:rFonts w:ascii="Times New Roman" w:hAnsi="Times New Roman"/>
          <w:b/>
          <w:color w:val="000000"/>
          <w:sz w:val="24"/>
        </w:rPr>
        <w:t>OMB Control Number 2502-</w:t>
      </w:r>
      <w:r w:rsidR="00E7317F" w:rsidRPr="008A5885">
        <w:rPr>
          <w:rFonts w:ascii="Times New Roman" w:hAnsi="Times New Roman"/>
          <w:b/>
          <w:color w:val="000000"/>
          <w:sz w:val="24"/>
        </w:rPr>
        <w:t>0613</w:t>
      </w:r>
    </w:p>
    <w:p w14:paraId="562FE9F5" w14:textId="77777777" w:rsidR="00014120" w:rsidRPr="008A5885" w:rsidRDefault="0001412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rPr>
      </w:pPr>
    </w:p>
    <w:p w14:paraId="373CB846" w14:textId="1FD7CC61" w:rsidR="009E118C" w:rsidRPr="008A5885" w:rsidRDefault="001C2AD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rPr>
      </w:pPr>
      <w:r w:rsidRPr="001C2ADC">
        <w:rPr>
          <w:rFonts w:ascii="Times New Roman" w:hAnsi="Times New Roman"/>
          <w:sz w:val="24"/>
          <w:szCs w:val="24"/>
        </w:rPr>
        <w:t>HUD-2530, Form SF 424</w:t>
      </w:r>
      <w:r w:rsidR="009A129A">
        <w:rPr>
          <w:rFonts w:ascii="Times New Roman" w:hAnsi="Times New Roman"/>
          <w:sz w:val="24"/>
          <w:szCs w:val="24"/>
        </w:rPr>
        <w:t xml:space="preserve"> </w:t>
      </w:r>
      <w:r w:rsidR="0088027F">
        <w:rPr>
          <w:rFonts w:ascii="Times New Roman" w:hAnsi="Times New Roman"/>
          <w:sz w:val="24"/>
          <w:szCs w:val="24"/>
        </w:rPr>
        <w:t>family of forms</w:t>
      </w:r>
      <w:r w:rsidRPr="001C2ADC">
        <w:rPr>
          <w:rFonts w:ascii="Times New Roman" w:hAnsi="Times New Roman"/>
          <w:sz w:val="24"/>
          <w:szCs w:val="24"/>
        </w:rPr>
        <w:t>, HUD-2880, HUD-424-CBW, HUD-9250, Certification of Owner Eligibility, Cooperative Agreement, Site-Specific Environmental Review (Part 1 of 2), and Office of Multifamily Housing Pay for Success Program Narrative Template</w:t>
      </w:r>
    </w:p>
    <w:p w14:paraId="2F7625E7" w14:textId="77777777" w:rsidR="009E118C" w:rsidRPr="008A5885"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rPr>
      </w:pPr>
    </w:p>
    <w:p w14:paraId="6298EBE7" w14:textId="77777777" w:rsidR="00F02BD4" w:rsidRPr="008A5885" w:rsidRDefault="00F02BD4" w:rsidP="00F02BD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rPr>
      </w:pPr>
      <w:r w:rsidRPr="008A5885">
        <w:rPr>
          <w:rFonts w:ascii="Times New Roman" w:hAnsi="Times New Roman"/>
          <w:b/>
          <w:color w:val="000000"/>
          <w:sz w:val="24"/>
        </w:rPr>
        <w:t xml:space="preserve">A. </w:t>
      </w:r>
      <w:r w:rsidRPr="008A5885">
        <w:rPr>
          <w:rFonts w:ascii="Times New Roman" w:hAnsi="Times New Roman"/>
          <w:b/>
          <w:color w:val="000000"/>
          <w:sz w:val="24"/>
        </w:rPr>
        <w:tab/>
        <w:t>Justification</w:t>
      </w:r>
    </w:p>
    <w:p w14:paraId="1F9EE6B8" w14:textId="77777777" w:rsidR="00F02BD4" w:rsidRPr="004D16CA" w:rsidRDefault="00F02BD4" w:rsidP="00F02BD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14:paraId="28B32260" w14:textId="77777777" w:rsidR="00E61EDB" w:rsidRPr="004D16CA" w:rsidRDefault="00E61EDB" w:rsidP="009446C4">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Include a statement regarding the changes for this submission.</w:t>
      </w:r>
    </w:p>
    <w:p w14:paraId="7B3A83C1" w14:textId="77777777" w:rsidR="00E61EDB" w:rsidRPr="004D16CA" w:rsidRDefault="00E61EDB" w:rsidP="009446C4">
      <w:pPr>
        <w:spacing w:after="0" w:line="240" w:lineRule="auto"/>
        <w:rPr>
          <w:rFonts w:ascii="Times New Roman" w:hAnsi="Times New Roman"/>
          <w:color w:val="000000"/>
          <w:sz w:val="24"/>
          <w:szCs w:val="24"/>
        </w:rPr>
      </w:pPr>
    </w:p>
    <w:p w14:paraId="0EDD8860" w14:textId="77777777" w:rsidR="00E61EDB" w:rsidRPr="004D16CA" w:rsidRDefault="00E61EDB" w:rsidP="009446C4">
      <w:pPr>
        <w:spacing w:after="0" w:line="240" w:lineRule="auto"/>
        <w:rPr>
          <w:rFonts w:ascii="Times New Roman" w:hAnsi="Times New Roman"/>
          <w:color w:val="000000"/>
          <w:sz w:val="24"/>
          <w:szCs w:val="24"/>
        </w:rPr>
      </w:pPr>
      <w:r w:rsidRPr="004D16CA">
        <w:rPr>
          <w:rFonts w:ascii="Times New Roman" w:hAnsi="Times New Roman"/>
          <w:color w:val="000000"/>
          <w:sz w:val="24"/>
          <w:szCs w:val="24"/>
        </w:rPr>
        <w:t>Title LXXXI of the Fixing America’s Surface Transportation Act (Public Law 114-94) authorizes the Department of Housing and Urban Development (HUD) to establish a demonstration program under which the Secretary may execute budget-neutral, performance-based agreements in fiscal years 2016 through 2019 that result in a reduction in energy or water costs. The legislation authorizes HUD to implement this pilot in up to 20,000 units of multifamily buildings participating in the project-based rental assistance (PBRA) program under section 8 of the United States Housing Act of 1937; supportive housing for the elderly program operating under section 202 of the Housing Act of 1959; and supportive housing for persons with disabilities under section 811(d)(2) of the Cranston-Gonzalez National Affordable Housing Act.</w:t>
      </w:r>
      <w:r>
        <w:rPr>
          <w:rFonts w:ascii="Times New Roman" w:hAnsi="Times New Roman"/>
          <w:color w:val="000000"/>
          <w:sz w:val="24"/>
          <w:szCs w:val="24"/>
        </w:rPr>
        <w:t xml:space="preserve">  </w:t>
      </w:r>
      <w:r w:rsidRPr="00DE717C">
        <w:rPr>
          <w:rFonts w:ascii="Times New Roman" w:hAnsi="Times New Roman"/>
          <w:color w:val="000000"/>
          <w:sz w:val="24"/>
          <w:szCs w:val="24"/>
        </w:rPr>
        <w:t>The Statute authorizes HUD to execute performance-based agreements in fiscal years 2016 through 2019 covering up to 20,000 units in eligible properties. HUD is responsible for submitting annual program evaluation reports to Congress for the duration of the Pilot.</w:t>
      </w:r>
      <w:r>
        <w:rPr>
          <w:rFonts w:ascii="Times New Roman" w:hAnsi="Times New Roman"/>
          <w:color w:val="000000"/>
          <w:sz w:val="24"/>
          <w:szCs w:val="24"/>
        </w:rPr>
        <w:t xml:space="preserve"> </w:t>
      </w:r>
    </w:p>
    <w:p w14:paraId="63C5937B" w14:textId="5EAD5B4C" w:rsidR="00E61EDB" w:rsidRPr="004D16CA" w:rsidRDefault="00E61EDB" w:rsidP="001A31F1">
      <w:pPr>
        <w:spacing w:after="0" w:line="240" w:lineRule="auto"/>
        <w:rPr>
          <w:rFonts w:ascii="Times New Roman" w:hAnsi="Times New Roman"/>
          <w:b/>
          <w:color w:val="000000"/>
          <w:sz w:val="24"/>
          <w:szCs w:val="24"/>
        </w:rPr>
      </w:pPr>
      <w:r w:rsidRPr="004D16CA">
        <w:rPr>
          <w:rFonts w:ascii="Times New Roman" w:hAnsi="Times New Roman"/>
          <w:color w:val="000000"/>
          <w:sz w:val="24"/>
          <w:szCs w:val="24"/>
        </w:rPr>
        <w:br/>
        <w:t xml:space="preserve">HUD is authorized under this legislation to establish a competitive process for selecting one or more qualified applicants to serve as Intermediaries who will, per agreements with HUD, be responsible for initiating and managing an energy and water conservation retrofit program at eligible properties. For the purpose of this program, applicants are defined as entities applying to participate. The </w:t>
      </w:r>
      <w:r w:rsidRPr="00CE38F9">
        <w:rPr>
          <w:rFonts w:ascii="Times New Roman" w:hAnsi="Times New Roman"/>
          <w:color w:val="000000"/>
          <w:sz w:val="24"/>
          <w:szCs w:val="24"/>
        </w:rPr>
        <w:t>documents</w:t>
      </w:r>
      <w:r w:rsidRPr="004D16CA">
        <w:rPr>
          <w:rFonts w:ascii="Times New Roman" w:hAnsi="Times New Roman"/>
          <w:color w:val="000000"/>
          <w:sz w:val="24"/>
          <w:szCs w:val="24"/>
        </w:rPr>
        <w:t xml:space="preserve"> </w:t>
      </w:r>
      <w:r w:rsidRPr="00CE38F9">
        <w:rPr>
          <w:rFonts w:ascii="Times New Roman" w:hAnsi="Times New Roman"/>
          <w:color w:val="000000"/>
          <w:sz w:val="24"/>
          <w:szCs w:val="24"/>
        </w:rPr>
        <w:t>that are the subject</w:t>
      </w:r>
      <w:r w:rsidRPr="004D16CA">
        <w:rPr>
          <w:rFonts w:ascii="Times New Roman" w:hAnsi="Times New Roman"/>
          <w:color w:val="000000"/>
          <w:sz w:val="24"/>
          <w:szCs w:val="24"/>
        </w:rPr>
        <w:t xml:space="preserve"> of this </w:t>
      </w:r>
      <w:r w:rsidRPr="00CE38F9">
        <w:rPr>
          <w:rFonts w:ascii="Times New Roman" w:hAnsi="Times New Roman"/>
          <w:color w:val="000000"/>
          <w:sz w:val="24"/>
          <w:szCs w:val="24"/>
        </w:rPr>
        <w:t>notice</w:t>
      </w:r>
      <w:r w:rsidRPr="004D16CA">
        <w:rPr>
          <w:rFonts w:ascii="Times New Roman" w:hAnsi="Times New Roman"/>
          <w:color w:val="000000"/>
          <w:sz w:val="24"/>
          <w:szCs w:val="24"/>
        </w:rPr>
        <w:t xml:space="preserve"> </w:t>
      </w:r>
      <w:r w:rsidRPr="00CE38F9">
        <w:rPr>
          <w:rFonts w:ascii="Times New Roman" w:hAnsi="Times New Roman"/>
          <w:color w:val="000000"/>
          <w:sz w:val="24"/>
          <w:szCs w:val="24"/>
        </w:rPr>
        <w:t>are</w:t>
      </w:r>
      <w:r w:rsidRPr="004D16CA">
        <w:rPr>
          <w:rFonts w:ascii="Times New Roman" w:hAnsi="Times New Roman"/>
          <w:color w:val="000000"/>
          <w:sz w:val="24"/>
          <w:szCs w:val="24"/>
        </w:rPr>
        <w:t xml:space="preserve"> </w:t>
      </w:r>
      <w:r w:rsidRPr="00CE38F9">
        <w:rPr>
          <w:rFonts w:ascii="Times New Roman" w:hAnsi="Times New Roman"/>
          <w:color w:val="000000"/>
          <w:sz w:val="24"/>
          <w:szCs w:val="24"/>
        </w:rPr>
        <w:t>those used by applicants</w:t>
      </w:r>
      <w:r w:rsidRPr="004D16CA">
        <w:rPr>
          <w:rFonts w:ascii="Times New Roman" w:hAnsi="Times New Roman"/>
          <w:color w:val="000000"/>
          <w:sz w:val="24"/>
          <w:szCs w:val="24"/>
        </w:rPr>
        <w:t xml:space="preserve"> </w:t>
      </w:r>
      <w:r w:rsidRPr="00CE38F9">
        <w:rPr>
          <w:rFonts w:ascii="Times New Roman" w:hAnsi="Times New Roman"/>
          <w:color w:val="000000"/>
          <w:sz w:val="24"/>
          <w:szCs w:val="24"/>
        </w:rPr>
        <w:t>applying to participate in this program</w:t>
      </w:r>
      <w:r w:rsidRPr="004D16CA">
        <w:rPr>
          <w:rFonts w:ascii="Times New Roman" w:hAnsi="Times New Roman"/>
          <w:color w:val="000000"/>
          <w:sz w:val="24"/>
          <w:szCs w:val="24"/>
        </w:rPr>
        <w:t xml:space="preserve">. </w:t>
      </w:r>
      <w:r w:rsidRPr="00E80D70">
        <w:rPr>
          <w:rFonts w:ascii="Times New Roman" w:hAnsi="Times New Roman"/>
          <w:color w:val="000000"/>
          <w:sz w:val="24"/>
          <w:szCs w:val="24"/>
        </w:rPr>
        <w:t>This information will allow applicants to submit their proposal and for the government to evaluate this information.</w:t>
      </w:r>
      <w:r>
        <w:rPr>
          <w:rFonts w:ascii="Times New Roman" w:hAnsi="Times New Roman"/>
          <w:color w:val="FF0000"/>
          <w:sz w:val="24"/>
          <w:szCs w:val="24"/>
        </w:rPr>
        <w:t xml:space="preserve"> </w:t>
      </w:r>
      <w:r w:rsidRPr="004D16CA">
        <w:rPr>
          <w:rFonts w:ascii="Times New Roman" w:hAnsi="Times New Roman"/>
          <w:color w:val="000000"/>
          <w:sz w:val="24"/>
          <w:szCs w:val="24"/>
        </w:rPr>
        <w:t xml:space="preserve"> </w:t>
      </w:r>
      <w:r w:rsidRPr="00E80D70">
        <w:rPr>
          <w:rFonts w:ascii="Times New Roman" w:hAnsi="Times New Roman"/>
          <w:color w:val="000000"/>
          <w:sz w:val="24"/>
          <w:szCs w:val="24"/>
        </w:rPr>
        <w:t xml:space="preserve">This is a </w:t>
      </w:r>
      <w:r w:rsidR="00080A6A">
        <w:rPr>
          <w:rFonts w:ascii="Times New Roman" w:hAnsi="Times New Roman"/>
          <w:color w:val="000000"/>
          <w:sz w:val="24"/>
          <w:szCs w:val="24"/>
        </w:rPr>
        <w:t xml:space="preserve">revision of a currently approved </w:t>
      </w:r>
      <w:r w:rsidRPr="00E80D70">
        <w:rPr>
          <w:rFonts w:ascii="Times New Roman" w:hAnsi="Times New Roman"/>
          <w:color w:val="000000"/>
          <w:sz w:val="24"/>
          <w:szCs w:val="24"/>
        </w:rPr>
        <w:t>information collection request</w:t>
      </w:r>
      <w:r>
        <w:rPr>
          <w:rFonts w:ascii="Times New Roman" w:hAnsi="Times New Roman"/>
          <w:color w:val="000000"/>
          <w:sz w:val="24"/>
          <w:szCs w:val="24"/>
        </w:rPr>
        <w:t>.</w:t>
      </w:r>
    </w:p>
    <w:p w14:paraId="63E18217" w14:textId="77777777" w:rsidR="00FA2F70" w:rsidRPr="004D16CA"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14:paraId="7D890878" w14:textId="7FFD7A68" w:rsidR="00E61EDB" w:rsidRDefault="00E61EDB" w:rsidP="009446C4">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2. Indicate how, by whom, and for what purpose the information is to be used. Except for a new collection, indicate the actual use the agency has made of the information received from the current collection.</w:t>
      </w:r>
    </w:p>
    <w:p w14:paraId="3A4DEC8E" w14:textId="690FF910" w:rsidR="002E5FFB" w:rsidRDefault="002E5FFB" w:rsidP="009446C4">
      <w:pPr>
        <w:spacing w:after="0" w:line="240" w:lineRule="auto"/>
        <w:rPr>
          <w:rFonts w:ascii="Times New Roman" w:hAnsi="Times New Roman"/>
          <w:b/>
          <w:color w:val="000000"/>
          <w:sz w:val="24"/>
          <w:szCs w:val="24"/>
        </w:rPr>
      </w:pPr>
    </w:p>
    <w:p w14:paraId="53C93947" w14:textId="77777777" w:rsidR="002E5FFB" w:rsidRPr="00225807" w:rsidRDefault="002E5FFB" w:rsidP="002E5FFB">
      <w:pPr>
        <w:numPr>
          <w:ilvl w:val="0"/>
          <w:numId w:val="41"/>
        </w:numPr>
        <w:spacing w:after="160" w:line="259" w:lineRule="auto"/>
        <w:contextualSpacing/>
        <w:rPr>
          <w:rFonts w:ascii="Times New Roman" w:eastAsiaTheme="minorHAnsi" w:hAnsi="Times New Roman"/>
          <w:sz w:val="24"/>
          <w:szCs w:val="24"/>
        </w:rPr>
      </w:pPr>
      <w:r w:rsidRPr="00225807">
        <w:rPr>
          <w:rFonts w:ascii="Times New Roman" w:eastAsiaTheme="minorHAnsi" w:hAnsi="Times New Roman"/>
          <w:sz w:val="24"/>
          <w:szCs w:val="24"/>
        </w:rPr>
        <w:t xml:space="preserve">Form HUD-2530, Previous Participation Certification, is completed by the Intermediary.  The Intermediary submits the form to HUD via grants.gov as part of the application package for the PFS pilot. The type of information collected includes the Intermediary’s (principals) Name, Address, Social Number/IRS Employee Number, Signature, etc.  The form is required to provide HUD with a certified report of all previous participation in </w:t>
      </w:r>
      <w:r w:rsidRPr="00225807">
        <w:rPr>
          <w:rFonts w:ascii="Times New Roman" w:eastAsiaTheme="minorHAnsi" w:hAnsi="Times New Roman"/>
          <w:sz w:val="24"/>
          <w:szCs w:val="24"/>
        </w:rPr>
        <w:lastRenderedPageBreak/>
        <w:t>HUD multifamily housing projects by those parties making application and is used by HUD to determine eligibility to participate in Multifamily programs.</w:t>
      </w:r>
    </w:p>
    <w:p w14:paraId="69A72D89" w14:textId="77777777" w:rsidR="002E5FFB" w:rsidRPr="00225807" w:rsidRDefault="002E5FFB" w:rsidP="002E5FFB">
      <w:pPr>
        <w:spacing w:after="160" w:line="259" w:lineRule="auto"/>
        <w:ind w:left="720"/>
        <w:contextualSpacing/>
        <w:rPr>
          <w:rFonts w:ascii="Times New Roman" w:eastAsiaTheme="minorHAnsi" w:hAnsi="Times New Roman"/>
          <w:sz w:val="24"/>
          <w:szCs w:val="24"/>
        </w:rPr>
      </w:pPr>
    </w:p>
    <w:p w14:paraId="4D8ACB51" w14:textId="25741145" w:rsidR="002E5FFB" w:rsidRPr="00225807" w:rsidRDefault="004700DA" w:rsidP="002E5FFB">
      <w:pPr>
        <w:numPr>
          <w:ilvl w:val="0"/>
          <w:numId w:val="41"/>
        </w:numPr>
        <w:spacing w:after="160" w:line="259" w:lineRule="auto"/>
        <w:rPr>
          <w:rFonts w:ascii="Times New Roman" w:eastAsiaTheme="minorHAnsi" w:hAnsi="Times New Roman"/>
          <w:sz w:val="24"/>
          <w:szCs w:val="24"/>
        </w:rPr>
      </w:pPr>
      <w:bookmarkStart w:id="1" w:name="_Hlk161686"/>
      <w:r>
        <w:rPr>
          <w:rFonts w:ascii="Times New Roman" w:eastAsiaTheme="minorHAnsi" w:hAnsi="Times New Roman"/>
          <w:sz w:val="24"/>
          <w:szCs w:val="24"/>
        </w:rPr>
        <w:t>***</w:t>
      </w:r>
      <w:r w:rsidR="002E5FFB" w:rsidRPr="00225807">
        <w:rPr>
          <w:rFonts w:ascii="Times New Roman" w:eastAsiaTheme="minorHAnsi" w:hAnsi="Times New Roman"/>
          <w:sz w:val="24"/>
          <w:szCs w:val="24"/>
        </w:rPr>
        <w:t>SF-424</w:t>
      </w:r>
      <w:r>
        <w:rPr>
          <w:rFonts w:ascii="Times New Roman" w:eastAsiaTheme="minorHAnsi" w:hAnsi="Times New Roman"/>
          <w:sz w:val="24"/>
          <w:szCs w:val="24"/>
        </w:rPr>
        <w:t xml:space="preserve"> family of forms</w:t>
      </w:r>
      <w:r w:rsidR="002E5FFB" w:rsidRPr="00225807">
        <w:rPr>
          <w:rFonts w:ascii="Times New Roman" w:eastAsiaTheme="minorHAnsi" w:hAnsi="Times New Roman"/>
          <w:sz w:val="24"/>
          <w:szCs w:val="24"/>
        </w:rPr>
        <w:t>, Application for Federal Assistance</w:t>
      </w:r>
      <w:r>
        <w:rPr>
          <w:rFonts w:ascii="Times New Roman" w:eastAsiaTheme="minorHAnsi" w:hAnsi="Times New Roman"/>
          <w:sz w:val="24"/>
          <w:szCs w:val="24"/>
        </w:rPr>
        <w:t xml:space="preserve"> and Assurances</w:t>
      </w:r>
      <w:r w:rsidR="002E5FFB" w:rsidRPr="00225807">
        <w:rPr>
          <w:rFonts w:ascii="Times New Roman" w:eastAsiaTheme="minorHAnsi" w:hAnsi="Times New Roman"/>
          <w:sz w:val="24"/>
          <w:szCs w:val="24"/>
        </w:rPr>
        <w:t xml:space="preserve">, is completed by the Intermediary.    The Intermediary submits this </w:t>
      </w:r>
      <w:r w:rsidR="00086E7E">
        <w:rPr>
          <w:rFonts w:ascii="Times New Roman" w:eastAsiaTheme="minorHAnsi" w:hAnsi="Times New Roman"/>
          <w:sz w:val="24"/>
          <w:szCs w:val="24"/>
        </w:rPr>
        <w:t xml:space="preserve">family of </w:t>
      </w:r>
      <w:r w:rsidR="002E5FFB" w:rsidRPr="00225807">
        <w:rPr>
          <w:rFonts w:ascii="Times New Roman" w:eastAsiaTheme="minorHAnsi" w:hAnsi="Times New Roman"/>
          <w:sz w:val="24"/>
          <w:szCs w:val="24"/>
        </w:rPr>
        <w:t>form</w:t>
      </w:r>
      <w:r w:rsidR="00086E7E">
        <w:rPr>
          <w:rFonts w:ascii="Times New Roman" w:eastAsiaTheme="minorHAnsi" w:hAnsi="Times New Roman"/>
          <w:sz w:val="24"/>
          <w:szCs w:val="24"/>
        </w:rPr>
        <w:t>s</w:t>
      </w:r>
      <w:r w:rsidR="002E5FFB" w:rsidRPr="00225807">
        <w:rPr>
          <w:rFonts w:ascii="Times New Roman" w:eastAsiaTheme="minorHAnsi" w:hAnsi="Times New Roman"/>
          <w:sz w:val="24"/>
          <w:szCs w:val="24"/>
        </w:rPr>
        <w:t xml:space="preserve"> to HUD via grants.gov as part of the application for the PFS pilot. The type of information collected includes the Intermediary’s Name, EIN/TIN, Address, Email address, etc.  This </w:t>
      </w:r>
      <w:r w:rsidR="00086E7E">
        <w:rPr>
          <w:rFonts w:ascii="Times New Roman" w:eastAsiaTheme="minorHAnsi" w:hAnsi="Times New Roman"/>
          <w:sz w:val="24"/>
          <w:szCs w:val="24"/>
        </w:rPr>
        <w:t xml:space="preserve">family of </w:t>
      </w:r>
      <w:r w:rsidR="002E5FFB" w:rsidRPr="00225807">
        <w:rPr>
          <w:rFonts w:ascii="Times New Roman" w:eastAsiaTheme="minorHAnsi" w:hAnsi="Times New Roman"/>
          <w:sz w:val="24"/>
          <w:szCs w:val="24"/>
        </w:rPr>
        <w:t>form</w:t>
      </w:r>
      <w:r w:rsidR="00086E7E">
        <w:rPr>
          <w:rFonts w:ascii="Times New Roman" w:eastAsiaTheme="minorHAnsi" w:hAnsi="Times New Roman"/>
          <w:sz w:val="24"/>
          <w:szCs w:val="24"/>
        </w:rPr>
        <w:t>s</w:t>
      </w:r>
      <w:r w:rsidR="002E5FFB" w:rsidRPr="00225807">
        <w:rPr>
          <w:rFonts w:ascii="Times New Roman" w:eastAsiaTheme="minorHAnsi" w:hAnsi="Times New Roman"/>
          <w:sz w:val="24"/>
          <w:szCs w:val="24"/>
        </w:rPr>
        <w:t xml:space="preserve"> is required for use as a cover sheet for submission of preapplications and applications and related information under discretionary programs.  Applicants are required to submit this form to HUD as part of the application package for the PFS pilot.</w:t>
      </w:r>
      <w:r w:rsidR="002F6BAC" w:rsidRPr="002F6BAC">
        <w:rPr>
          <w:rFonts w:ascii="Times New Roman" w:eastAsiaTheme="minorHAnsi" w:hAnsi="Times New Roman"/>
          <w:sz w:val="24"/>
          <w:szCs w:val="24"/>
        </w:rPr>
        <w:t xml:space="preserve"> [OGC-FH/ Concurrence: As explained more fully in our comment on the 60-day Notice, all applicable forms in the SF-424 family are required to be submitted, including appropriate assurances.  We have edited this </w:t>
      </w:r>
      <w:r w:rsidR="002F6BAC">
        <w:rPr>
          <w:rFonts w:ascii="Times New Roman" w:eastAsiaTheme="minorHAnsi" w:hAnsi="Times New Roman"/>
          <w:sz w:val="24"/>
          <w:szCs w:val="24"/>
        </w:rPr>
        <w:t xml:space="preserve">paragraph </w:t>
      </w:r>
      <w:r w:rsidR="002F6BAC" w:rsidRPr="002F6BAC">
        <w:rPr>
          <w:rFonts w:ascii="Times New Roman" w:eastAsiaTheme="minorHAnsi" w:hAnsi="Times New Roman"/>
          <w:sz w:val="24"/>
          <w:szCs w:val="24"/>
        </w:rPr>
        <w:t>to reflect that requirement.]***</w:t>
      </w:r>
    </w:p>
    <w:bookmarkEnd w:id="1"/>
    <w:p w14:paraId="60A6C781" w14:textId="77777777" w:rsidR="002E5FFB" w:rsidRPr="00225807" w:rsidRDefault="002E5FFB" w:rsidP="002E5FFB">
      <w:pPr>
        <w:spacing w:after="160" w:line="259" w:lineRule="auto"/>
        <w:ind w:left="720"/>
        <w:contextualSpacing/>
        <w:rPr>
          <w:rFonts w:ascii="Times New Roman" w:eastAsiaTheme="minorHAnsi" w:hAnsi="Times New Roman"/>
          <w:sz w:val="24"/>
          <w:szCs w:val="24"/>
        </w:rPr>
      </w:pPr>
    </w:p>
    <w:p w14:paraId="79407AF9" w14:textId="77777777" w:rsidR="002E5FFB" w:rsidRPr="00225807" w:rsidRDefault="002E5FFB" w:rsidP="002E5FFB">
      <w:pPr>
        <w:numPr>
          <w:ilvl w:val="0"/>
          <w:numId w:val="41"/>
        </w:numPr>
        <w:spacing w:after="160" w:line="259" w:lineRule="auto"/>
        <w:contextualSpacing/>
        <w:rPr>
          <w:rFonts w:ascii="Times New Roman" w:eastAsiaTheme="minorHAnsi" w:hAnsi="Times New Roman"/>
          <w:sz w:val="24"/>
          <w:szCs w:val="24"/>
        </w:rPr>
      </w:pPr>
      <w:r w:rsidRPr="00225807">
        <w:rPr>
          <w:rFonts w:ascii="Times New Roman" w:eastAsiaTheme="minorHAnsi" w:hAnsi="Times New Roman"/>
          <w:sz w:val="24"/>
          <w:szCs w:val="24"/>
        </w:rPr>
        <w:t xml:space="preserve">Form HUD-2880, Applicant/Recipient Disclosure/Update Report, is completed by the Intermediary.   The Intermediary submits the from to HUD via the grants.gov as part of the application package for the PFS pilot.  The type of information collected includes the Intermediary’s Name, address, phone number, social security number and EIN, etc.   The Intermediary is required to submit this form in order to provide accountability and integrity in the provision of assistance that is administered by HUD. </w:t>
      </w:r>
    </w:p>
    <w:p w14:paraId="39BA9DDD" w14:textId="77777777" w:rsidR="002E5FFB" w:rsidRPr="00225807" w:rsidRDefault="002E5FFB" w:rsidP="002E5FFB">
      <w:pPr>
        <w:spacing w:after="160" w:line="259" w:lineRule="auto"/>
        <w:ind w:left="720"/>
        <w:contextualSpacing/>
        <w:rPr>
          <w:rFonts w:ascii="Times New Roman" w:eastAsiaTheme="minorHAnsi" w:hAnsi="Times New Roman"/>
          <w:sz w:val="24"/>
          <w:szCs w:val="24"/>
        </w:rPr>
      </w:pPr>
    </w:p>
    <w:p w14:paraId="4747076B" w14:textId="77777777" w:rsidR="002E5FFB" w:rsidRPr="00225807" w:rsidRDefault="002E5FFB" w:rsidP="002E5FFB">
      <w:pPr>
        <w:numPr>
          <w:ilvl w:val="0"/>
          <w:numId w:val="41"/>
        </w:numPr>
        <w:spacing w:after="150" w:line="240" w:lineRule="auto"/>
        <w:rPr>
          <w:rFonts w:ascii="Times New Roman" w:hAnsi="Times New Roman"/>
          <w:color w:val="333333"/>
          <w:sz w:val="24"/>
          <w:szCs w:val="24"/>
        </w:rPr>
      </w:pPr>
      <w:bookmarkStart w:id="2" w:name="_Hlk536790454"/>
      <w:r w:rsidRPr="00225807">
        <w:rPr>
          <w:rFonts w:ascii="Times New Roman" w:hAnsi="Times New Roman"/>
          <w:sz w:val="24"/>
          <w:szCs w:val="24"/>
        </w:rPr>
        <w:t xml:space="preserve">Form HUD 424-CBW (excel spreadsheet), </w:t>
      </w:r>
      <w:r w:rsidRPr="00225807">
        <w:rPr>
          <w:rFonts w:ascii="Times New Roman" w:hAnsi="Times New Roman"/>
          <w:color w:val="333333"/>
          <w:sz w:val="24"/>
          <w:szCs w:val="24"/>
        </w:rPr>
        <w:t xml:space="preserve">Detailed Budget Worksheet, is completed by the Intermediary.   The Intermediary submits this form to HUD via email or US mail for approval.   The type of information collected includes a detailed description of budget as it pertains to each participating property.  The Intermediary submits this form to HUD in program phases for completion of the retrofits in all participating properties in the PFS program.  </w:t>
      </w:r>
    </w:p>
    <w:p w14:paraId="0AF46F70" w14:textId="77777777" w:rsidR="002E5FFB" w:rsidRPr="00225807" w:rsidRDefault="002E5FFB" w:rsidP="002E5FFB">
      <w:pPr>
        <w:spacing w:after="160" w:line="259" w:lineRule="auto"/>
        <w:ind w:left="720"/>
        <w:contextualSpacing/>
        <w:rPr>
          <w:rFonts w:ascii="Times New Roman" w:eastAsiaTheme="minorHAnsi" w:hAnsi="Times New Roman"/>
          <w:color w:val="333333"/>
          <w:sz w:val="24"/>
          <w:szCs w:val="24"/>
        </w:rPr>
      </w:pPr>
    </w:p>
    <w:bookmarkEnd w:id="2"/>
    <w:p w14:paraId="5E63CDD0" w14:textId="77777777" w:rsidR="002E5FFB" w:rsidRPr="00225807" w:rsidRDefault="002E5FFB" w:rsidP="002E5FFB">
      <w:pPr>
        <w:numPr>
          <w:ilvl w:val="0"/>
          <w:numId w:val="41"/>
        </w:numPr>
        <w:spacing w:after="160" w:line="259" w:lineRule="auto"/>
        <w:contextualSpacing/>
        <w:rPr>
          <w:rFonts w:ascii="Times New Roman" w:eastAsiaTheme="minorHAnsi" w:hAnsi="Times New Roman"/>
          <w:sz w:val="24"/>
          <w:szCs w:val="24"/>
        </w:rPr>
      </w:pPr>
      <w:r w:rsidRPr="00225807">
        <w:rPr>
          <w:rFonts w:ascii="Times New Roman" w:eastAsiaTheme="minorHAnsi" w:hAnsi="Times New Roman"/>
          <w:sz w:val="24"/>
          <w:szCs w:val="24"/>
        </w:rPr>
        <w:t>Form HUD-9250, Funds Authorization, is completed by the Owner.  The Owner submits this form by email or by US mail to HUD for approval. The type of information collected includes Owner’s name, address, mortgagee, etc</w:t>
      </w:r>
      <w:r w:rsidRPr="00225807">
        <w:rPr>
          <w:rFonts w:ascii="Times New Roman" w:eastAsiaTheme="minorHAnsi" w:hAnsi="Times New Roman"/>
          <w:b/>
          <w:sz w:val="24"/>
          <w:szCs w:val="24"/>
        </w:rPr>
        <w:t xml:space="preserve">.  </w:t>
      </w:r>
      <w:r w:rsidRPr="00225807">
        <w:rPr>
          <w:rFonts w:ascii="Times New Roman" w:eastAsiaTheme="minorHAnsi" w:hAnsi="Times New Roman"/>
          <w:sz w:val="24"/>
          <w:szCs w:val="24"/>
        </w:rPr>
        <w:t>Owners are required to submit</w:t>
      </w:r>
      <w:r w:rsidRPr="00225807">
        <w:rPr>
          <w:rFonts w:ascii="Times New Roman" w:eastAsiaTheme="minorHAnsi" w:hAnsi="Times New Roman"/>
          <w:b/>
          <w:sz w:val="24"/>
          <w:szCs w:val="24"/>
        </w:rPr>
        <w:t xml:space="preserve"> </w:t>
      </w:r>
      <w:r w:rsidRPr="00225807">
        <w:rPr>
          <w:rFonts w:ascii="Times New Roman" w:eastAsiaTheme="minorHAnsi" w:hAnsi="Times New Roman"/>
          <w:sz w:val="24"/>
          <w:szCs w:val="24"/>
        </w:rPr>
        <w:t xml:space="preserve">this form to HUD to request withdrawal from the Reserve for Replacements or Residual Receipts Funds.  </w:t>
      </w:r>
    </w:p>
    <w:p w14:paraId="35DB9242" w14:textId="77777777" w:rsidR="002E5FFB" w:rsidRPr="00225807" w:rsidRDefault="002E5FFB" w:rsidP="002E5FFB">
      <w:pPr>
        <w:spacing w:after="160" w:line="259" w:lineRule="auto"/>
        <w:ind w:left="720"/>
        <w:contextualSpacing/>
        <w:rPr>
          <w:rFonts w:ascii="Times New Roman" w:eastAsiaTheme="minorHAnsi" w:hAnsi="Times New Roman"/>
          <w:sz w:val="24"/>
          <w:szCs w:val="24"/>
        </w:rPr>
      </w:pPr>
    </w:p>
    <w:p w14:paraId="243973C6" w14:textId="77777777" w:rsidR="002E5FFB" w:rsidRPr="00225807" w:rsidRDefault="002E5FFB" w:rsidP="002E5FFB">
      <w:pPr>
        <w:pStyle w:val="ListParagraph"/>
        <w:numPr>
          <w:ilvl w:val="0"/>
          <w:numId w:val="41"/>
        </w:numPr>
        <w:spacing w:after="160" w:line="259" w:lineRule="auto"/>
        <w:rPr>
          <w:rFonts w:ascii="Times New Roman" w:eastAsiaTheme="minorHAnsi" w:hAnsi="Times New Roman"/>
          <w:sz w:val="24"/>
          <w:szCs w:val="24"/>
        </w:rPr>
      </w:pPr>
      <w:r w:rsidRPr="00225807">
        <w:rPr>
          <w:rFonts w:ascii="Times New Roman" w:eastAsiaTheme="minorHAnsi" w:hAnsi="Times New Roman"/>
          <w:sz w:val="24"/>
          <w:szCs w:val="24"/>
        </w:rPr>
        <w:t xml:space="preserve">Certification of Owner Eligibility, Owner must complete this form to be eligible to participate in the Pay for Success pilot.  Owner submits certification to HUD for approval via email or by US mail.  The type of information collected includes Owner’s name, iREMS number, address, signature, etc.   Owners must provide a certification to HUD that they and the property meet HUD eligibility requirements in order to be able to participate in the Pilot.  </w:t>
      </w:r>
    </w:p>
    <w:p w14:paraId="4B1B3158" w14:textId="77777777" w:rsidR="002E5FFB" w:rsidRPr="00225807" w:rsidRDefault="002E5FFB" w:rsidP="002E5FFB">
      <w:pPr>
        <w:numPr>
          <w:ilvl w:val="0"/>
          <w:numId w:val="41"/>
        </w:numPr>
        <w:spacing w:after="160" w:line="259" w:lineRule="auto"/>
        <w:contextualSpacing/>
        <w:rPr>
          <w:rFonts w:ascii="Times New Roman" w:eastAsiaTheme="minorHAnsi" w:hAnsi="Times New Roman"/>
          <w:sz w:val="24"/>
          <w:szCs w:val="24"/>
        </w:rPr>
      </w:pPr>
      <w:r w:rsidRPr="00225807">
        <w:rPr>
          <w:rFonts w:ascii="Times New Roman" w:eastAsiaTheme="minorHAnsi" w:hAnsi="Times New Roman"/>
          <w:sz w:val="24"/>
          <w:szCs w:val="24"/>
        </w:rPr>
        <w:t>Cooperative Agreement is administered by HUD’s Office of Multifamily Housing Programs, which will have oversight of the Intermediaries, ensuring compliance with all included provisions and authorizing payments when and if required conditions are met.  The type of information collected includes Date agreement was entered with Intermediary, total of units HUD awarded intermediary, signature and HUD official.  The form is submitted to HUD/Intermediary via email or by US mail.</w:t>
      </w:r>
    </w:p>
    <w:p w14:paraId="6D40E292" w14:textId="77777777" w:rsidR="002E5FFB" w:rsidRPr="00225807" w:rsidRDefault="002E5FFB" w:rsidP="002E5FFB">
      <w:pPr>
        <w:spacing w:after="160" w:line="259" w:lineRule="auto"/>
        <w:ind w:left="720"/>
        <w:contextualSpacing/>
        <w:rPr>
          <w:rFonts w:ascii="Times New Roman" w:eastAsiaTheme="minorHAnsi" w:hAnsi="Times New Roman"/>
          <w:sz w:val="24"/>
          <w:szCs w:val="24"/>
        </w:rPr>
      </w:pPr>
    </w:p>
    <w:p w14:paraId="6D40E091" w14:textId="67986ECE" w:rsidR="002E5FFB" w:rsidRPr="00225807" w:rsidRDefault="002E5FFB" w:rsidP="002E5FFB">
      <w:pPr>
        <w:numPr>
          <w:ilvl w:val="0"/>
          <w:numId w:val="41"/>
        </w:numPr>
        <w:spacing w:after="160" w:line="259" w:lineRule="auto"/>
        <w:contextualSpacing/>
        <w:rPr>
          <w:rFonts w:ascii="Times New Roman" w:eastAsiaTheme="minorHAnsi" w:hAnsi="Times New Roman"/>
          <w:sz w:val="24"/>
          <w:szCs w:val="24"/>
        </w:rPr>
      </w:pPr>
      <w:r w:rsidRPr="00225807">
        <w:rPr>
          <w:rFonts w:ascii="Times New Roman" w:eastAsiaTheme="minorHAnsi" w:hAnsi="Times New Roman"/>
          <w:sz w:val="24"/>
          <w:szCs w:val="24"/>
        </w:rPr>
        <w:t>Site-Specific Environment Review (Part 1 of 2), this form should be used only to initiate site-specific reviews for individual HUD-assisted properties undertaking energy and water conservation retrofits under the Multifamily Energy and Water Conservation Pay for Success Pilot. Intermediary completes the form and any relevant documents for each site identified to participate in the PFS Pilot and submits it to HUD to upload in the HUD Environmental Review Online System (HER</w:t>
      </w:r>
      <w:r w:rsidR="006E5706">
        <w:rPr>
          <w:rFonts w:ascii="Times New Roman" w:eastAsiaTheme="minorHAnsi" w:hAnsi="Times New Roman"/>
          <w:sz w:val="24"/>
          <w:szCs w:val="24"/>
        </w:rPr>
        <w:t>O</w:t>
      </w:r>
      <w:r w:rsidRPr="00225807">
        <w:rPr>
          <w:rFonts w:ascii="Times New Roman" w:eastAsiaTheme="minorHAnsi" w:hAnsi="Times New Roman"/>
          <w:sz w:val="24"/>
          <w:szCs w:val="24"/>
        </w:rPr>
        <w:t xml:space="preserve">S).  </w:t>
      </w:r>
    </w:p>
    <w:p w14:paraId="6CF3F94F" w14:textId="77777777" w:rsidR="002E5FFB" w:rsidRPr="00225807" w:rsidRDefault="002E5FFB" w:rsidP="002E5FFB">
      <w:pPr>
        <w:spacing w:after="160" w:line="259" w:lineRule="auto"/>
        <w:ind w:left="720"/>
        <w:contextualSpacing/>
        <w:rPr>
          <w:rFonts w:ascii="Times New Roman" w:eastAsiaTheme="minorHAnsi" w:hAnsi="Times New Roman"/>
          <w:b/>
          <w:sz w:val="24"/>
          <w:szCs w:val="24"/>
        </w:rPr>
      </w:pPr>
    </w:p>
    <w:p w14:paraId="24D2BFE5" w14:textId="239256A9" w:rsidR="002E5FFB" w:rsidRPr="00225807" w:rsidRDefault="002E5FFB" w:rsidP="00F02A67">
      <w:pPr>
        <w:pStyle w:val="ListParagraph"/>
        <w:numPr>
          <w:ilvl w:val="0"/>
          <w:numId w:val="41"/>
        </w:numPr>
        <w:spacing w:after="0" w:line="240" w:lineRule="auto"/>
        <w:rPr>
          <w:rFonts w:ascii="Times New Roman" w:hAnsi="Times New Roman"/>
          <w:b/>
          <w:color w:val="000000"/>
          <w:sz w:val="24"/>
          <w:szCs w:val="24"/>
        </w:rPr>
      </w:pPr>
      <w:r w:rsidRPr="00225807">
        <w:rPr>
          <w:rFonts w:ascii="Times New Roman" w:eastAsiaTheme="minorHAnsi" w:hAnsi="Times New Roman"/>
          <w:sz w:val="24"/>
          <w:szCs w:val="24"/>
        </w:rPr>
        <w:t xml:space="preserve">Office of Multifamily Housing Pay for Success Program Narrative Template is completed by the Intermediary and is submitted to HUD via grants.gov.  The type of information collected includes the Intermediary’s name, EIN, organization name, etc.  The narrative template is provided to Applicants under the Pay for Success Pilot program and will be evaluated by HUD.  </w:t>
      </w:r>
    </w:p>
    <w:p w14:paraId="3EF828AA" w14:textId="77777777" w:rsidR="000E39F6" w:rsidRPr="00225807" w:rsidRDefault="000E39F6" w:rsidP="000E39F6">
      <w:pPr>
        <w:pStyle w:val="ListParagraph"/>
        <w:rPr>
          <w:rFonts w:ascii="Times New Roman" w:hAnsi="Times New Roman"/>
          <w:b/>
          <w:color w:val="000000"/>
          <w:sz w:val="24"/>
          <w:szCs w:val="24"/>
        </w:rPr>
      </w:pPr>
    </w:p>
    <w:p w14:paraId="57F53948" w14:textId="77777777" w:rsidR="00E61EDB" w:rsidRPr="008555DB" w:rsidRDefault="00E61EDB" w:rsidP="009446C4">
      <w:pPr>
        <w:spacing w:after="0" w:line="240" w:lineRule="auto"/>
        <w:rPr>
          <w:rFonts w:asciiTheme="minorHAnsi" w:hAnsiTheme="minorHAnsi" w:cstheme="minorHAnsi"/>
          <w:color w:val="000000"/>
          <w:sz w:val="24"/>
          <w:szCs w:val="24"/>
        </w:rPr>
      </w:pPr>
    </w:p>
    <w:p w14:paraId="19CD3B74" w14:textId="1C959CD6" w:rsidR="00E61EDB" w:rsidRPr="00F32311" w:rsidRDefault="004157DB" w:rsidP="00325E32">
      <w:pPr>
        <w:spacing w:after="0" w:line="240" w:lineRule="auto"/>
        <w:rPr>
          <w:rFonts w:asciiTheme="minorHAnsi" w:hAnsiTheme="minorHAnsi" w:cstheme="minorHAnsi"/>
          <w:color w:val="000000"/>
        </w:rPr>
      </w:pPr>
      <w:r w:rsidRPr="00F32311">
        <w:rPr>
          <w:rFonts w:asciiTheme="minorHAnsi" w:hAnsiTheme="minorHAnsi" w:cstheme="minorHAnsi"/>
          <w:b/>
          <w:color w:val="000000"/>
        </w:rPr>
        <w:t xml:space="preserve">APPLICATION INFORMATION. </w:t>
      </w:r>
      <w:r w:rsidR="00E61EDB" w:rsidRPr="00F32311">
        <w:rPr>
          <w:rFonts w:asciiTheme="minorHAnsi" w:hAnsiTheme="minorHAnsi" w:cstheme="minorHAnsi"/>
          <w:color w:val="000000"/>
        </w:rPr>
        <w:t>Application information submitted for the Pay for Success pilot will be submitted</w:t>
      </w:r>
      <w:r w:rsidR="0048412F" w:rsidRPr="00F32311">
        <w:rPr>
          <w:rFonts w:asciiTheme="minorHAnsi" w:hAnsiTheme="minorHAnsi" w:cstheme="minorHAnsi"/>
          <w:color w:val="000000"/>
        </w:rPr>
        <w:t xml:space="preserve"> electronically</w:t>
      </w:r>
      <w:r w:rsidR="00E61EDB" w:rsidRPr="00F32311">
        <w:rPr>
          <w:rFonts w:asciiTheme="minorHAnsi" w:hAnsiTheme="minorHAnsi" w:cstheme="minorHAnsi"/>
          <w:color w:val="000000"/>
        </w:rPr>
        <w:t xml:space="preserve"> via </w:t>
      </w:r>
      <w:r w:rsidRPr="00F32311">
        <w:rPr>
          <w:rFonts w:asciiTheme="minorHAnsi" w:hAnsiTheme="minorHAnsi" w:cstheme="minorHAnsi"/>
          <w:color w:val="000000"/>
        </w:rPr>
        <w:t>Grants.gov</w:t>
      </w:r>
      <w:r w:rsidR="0048412F" w:rsidRPr="00F32311">
        <w:rPr>
          <w:rFonts w:asciiTheme="minorHAnsi" w:hAnsiTheme="minorHAnsi" w:cstheme="minorHAnsi"/>
          <w:color w:val="000000"/>
        </w:rPr>
        <w:t xml:space="preserve"> unless the applicant submits a waiver (see item </w:t>
      </w:r>
      <w:r w:rsidR="00B9448B" w:rsidRPr="00F32311">
        <w:rPr>
          <w:rFonts w:asciiTheme="minorHAnsi" w:hAnsiTheme="minorHAnsi" w:cstheme="minorHAnsi"/>
          <w:color w:val="000000"/>
        </w:rPr>
        <w:t>d</w:t>
      </w:r>
      <w:r w:rsidR="0048412F" w:rsidRPr="00F32311">
        <w:rPr>
          <w:rFonts w:asciiTheme="minorHAnsi" w:hAnsiTheme="minorHAnsi" w:cstheme="minorHAnsi"/>
          <w:color w:val="000000"/>
        </w:rPr>
        <w:t>. below)</w:t>
      </w:r>
      <w:r w:rsidRPr="00F32311">
        <w:rPr>
          <w:rFonts w:asciiTheme="minorHAnsi" w:hAnsiTheme="minorHAnsi" w:cstheme="minorHAnsi"/>
          <w:color w:val="000000"/>
        </w:rPr>
        <w:t xml:space="preserve">. </w:t>
      </w:r>
      <w:r w:rsidR="00E61EDB" w:rsidRPr="00F32311">
        <w:rPr>
          <w:rFonts w:asciiTheme="minorHAnsi" w:hAnsiTheme="minorHAnsi" w:cstheme="minorHAnsi"/>
          <w:color w:val="000000"/>
        </w:rPr>
        <w:t>The following specific submission requirements and evaluation criteria are codified in the NOFA</w:t>
      </w:r>
      <w:r w:rsidR="00716086" w:rsidRPr="00F32311">
        <w:rPr>
          <w:rFonts w:asciiTheme="minorHAnsi" w:hAnsiTheme="minorHAnsi" w:cstheme="minorHAnsi"/>
          <w:color w:val="000000"/>
        </w:rPr>
        <w:t>:</w:t>
      </w:r>
    </w:p>
    <w:p w14:paraId="716E9300" w14:textId="6EC3312E" w:rsidR="00E61EDB" w:rsidRPr="00F32311" w:rsidRDefault="00E61EDB" w:rsidP="0031632A">
      <w:pPr>
        <w:pStyle w:val="ListParagraph"/>
        <w:numPr>
          <w:ilvl w:val="0"/>
          <w:numId w:val="12"/>
        </w:numPr>
        <w:spacing w:after="0" w:line="240" w:lineRule="auto"/>
        <w:rPr>
          <w:rFonts w:asciiTheme="minorHAnsi" w:hAnsiTheme="minorHAnsi" w:cstheme="minorHAnsi"/>
          <w:color w:val="000000"/>
        </w:rPr>
      </w:pPr>
      <w:r w:rsidRPr="00F32311">
        <w:rPr>
          <w:rFonts w:asciiTheme="minorHAnsi" w:hAnsiTheme="minorHAnsi" w:cstheme="minorHAnsi"/>
          <w:b/>
          <w:color w:val="000000"/>
        </w:rPr>
        <w:t>Curable deficiencies</w:t>
      </w:r>
      <w:r w:rsidRPr="00F32311">
        <w:rPr>
          <w:rFonts w:asciiTheme="minorHAnsi" w:hAnsiTheme="minorHAnsi" w:cstheme="minorHAnsi"/>
          <w:color w:val="000000"/>
        </w:rPr>
        <w:t xml:space="preserve"> (p. 3): application deficiencies that may be corrected with timely action. These could include omissions or obviously incomplete submissions of materials submitted in response to the rating factors.</w:t>
      </w:r>
      <w:r w:rsidR="00D403FC" w:rsidRPr="00F32311">
        <w:rPr>
          <w:rFonts w:asciiTheme="minorHAnsi" w:hAnsiTheme="minorHAnsi" w:cstheme="minorHAnsi"/>
          <w:color w:val="000000"/>
        </w:rPr>
        <w:t xml:space="preserve"> After notification by HUD that an application contains curable deficiencies, an applicant must correct the submission via email to </w:t>
      </w:r>
      <w:hyperlink r:id="rId10" w:history="1">
        <w:r w:rsidR="00D403FC" w:rsidRPr="00F32311">
          <w:rPr>
            <w:rStyle w:val="Hyperlink"/>
            <w:rFonts w:asciiTheme="minorHAnsi" w:hAnsiTheme="minorHAnsi" w:cstheme="minorHAnsi"/>
          </w:rPr>
          <w:t>applicationsupport@hud.gov</w:t>
        </w:r>
      </w:hyperlink>
      <w:r w:rsidR="00D403FC" w:rsidRPr="00F32311">
        <w:rPr>
          <w:rStyle w:val="Hyperlink"/>
          <w:rFonts w:asciiTheme="minorHAnsi" w:hAnsiTheme="minorHAnsi" w:cstheme="minorHAnsi"/>
        </w:rPr>
        <w:t xml:space="preserve"> </w:t>
      </w:r>
      <w:r w:rsidR="00D403FC" w:rsidRPr="00F32311">
        <w:rPr>
          <w:rFonts w:asciiTheme="minorHAnsi" w:hAnsiTheme="minorHAnsi" w:cstheme="minorHAnsi"/>
          <w:color w:val="000000"/>
        </w:rPr>
        <w:t>within the amount of time specified in the notification.</w:t>
      </w:r>
      <w:r w:rsidR="00B9448B" w:rsidRPr="00F32311">
        <w:rPr>
          <w:rFonts w:asciiTheme="minorHAnsi" w:hAnsiTheme="minorHAnsi" w:cstheme="minorHAnsi"/>
          <w:color w:val="000000"/>
        </w:rPr>
        <w:t xml:space="preserve"> This information would only need to be submitted after the initial application if it was originally omitted and thus does not represent additional burden above what would already be required for a complete submission.</w:t>
      </w:r>
    </w:p>
    <w:p w14:paraId="3A0A5A3E" w14:textId="77777777" w:rsidR="00E61EDB" w:rsidRPr="00F32311" w:rsidRDefault="00E61EDB" w:rsidP="0031632A">
      <w:pPr>
        <w:pStyle w:val="ListParagraph"/>
        <w:numPr>
          <w:ilvl w:val="0"/>
          <w:numId w:val="12"/>
        </w:numPr>
        <w:spacing w:after="0" w:line="240" w:lineRule="auto"/>
        <w:rPr>
          <w:rFonts w:asciiTheme="minorHAnsi" w:hAnsiTheme="minorHAnsi" w:cstheme="minorHAnsi"/>
          <w:color w:val="000000"/>
        </w:rPr>
      </w:pPr>
      <w:r w:rsidRPr="00F32311">
        <w:rPr>
          <w:rFonts w:asciiTheme="minorHAnsi" w:hAnsiTheme="minorHAnsi" w:cstheme="minorHAnsi"/>
          <w:b/>
        </w:rPr>
        <w:t>Previous Participation Certification (Form 2530)</w:t>
      </w:r>
      <w:r w:rsidRPr="00F32311">
        <w:rPr>
          <w:rFonts w:asciiTheme="minorHAnsi" w:hAnsiTheme="minorHAnsi" w:cstheme="minorHAnsi"/>
        </w:rPr>
        <w:t> (p. 9): covered under notice 2502-0118.</w:t>
      </w:r>
    </w:p>
    <w:p w14:paraId="79CD722E" w14:textId="2647D0F1" w:rsidR="000C26C6" w:rsidRPr="00F32311" w:rsidRDefault="000C26C6" w:rsidP="000C26C6">
      <w:pPr>
        <w:pStyle w:val="ListParagraph"/>
        <w:numPr>
          <w:ilvl w:val="0"/>
          <w:numId w:val="12"/>
        </w:numPr>
        <w:spacing w:after="0" w:line="240" w:lineRule="auto"/>
        <w:rPr>
          <w:rFonts w:asciiTheme="minorHAnsi" w:hAnsiTheme="minorHAnsi" w:cstheme="minorHAnsi"/>
        </w:rPr>
      </w:pPr>
      <w:r w:rsidRPr="00F32311">
        <w:rPr>
          <w:rFonts w:asciiTheme="minorHAnsi" w:hAnsiTheme="minorHAnsi" w:cstheme="minorHAnsi"/>
          <w:b/>
        </w:rPr>
        <w:t>Eligibility Requirements for Applicants of HUD’s Grant Programs</w:t>
      </w:r>
      <w:r w:rsidRPr="00F32311">
        <w:rPr>
          <w:rFonts w:asciiTheme="minorHAnsi" w:hAnsiTheme="minorHAnsi" w:cstheme="minorHAnsi"/>
        </w:rPr>
        <w:t xml:space="preserve"> (p. 9)</w:t>
      </w:r>
      <w:r w:rsidR="00B91622" w:rsidRPr="00F32311">
        <w:rPr>
          <w:rFonts w:asciiTheme="minorHAnsi" w:hAnsiTheme="minorHAnsi" w:cstheme="minorHAnsi"/>
        </w:rPr>
        <w:t>:</w:t>
      </w:r>
      <w:r w:rsidR="007760ED" w:rsidRPr="00F32311">
        <w:rPr>
          <w:rFonts w:asciiTheme="minorHAnsi" w:hAnsiTheme="minorHAnsi" w:cstheme="minorHAnsi"/>
        </w:rPr>
        <w:t xml:space="preserve"> </w:t>
      </w:r>
      <w:r w:rsidR="00AB2C00" w:rsidRPr="00F32311">
        <w:rPr>
          <w:rFonts w:asciiTheme="minorHAnsi" w:hAnsiTheme="minorHAnsi" w:cstheme="minorHAnsi"/>
        </w:rPr>
        <w:t xml:space="preserve">covered under </w:t>
      </w:r>
      <w:r w:rsidR="007760ED" w:rsidRPr="00F32311">
        <w:rPr>
          <w:rFonts w:asciiTheme="minorHAnsi" w:hAnsiTheme="minorHAnsi" w:cstheme="minorHAnsi"/>
        </w:rPr>
        <w:t>2501-0017</w:t>
      </w:r>
      <w:r w:rsidR="00FE0F9C" w:rsidRPr="00F32311">
        <w:rPr>
          <w:rFonts w:asciiTheme="minorHAnsi" w:hAnsiTheme="minorHAnsi" w:cstheme="minorHAnsi"/>
        </w:rPr>
        <w:t>.</w:t>
      </w:r>
    </w:p>
    <w:p w14:paraId="38AE95AD" w14:textId="068D3B74" w:rsidR="000C26C6" w:rsidRPr="00F32311" w:rsidRDefault="000C26C6" w:rsidP="000C26C6">
      <w:pPr>
        <w:pStyle w:val="ListParagraph"/>
        <w:numPr>
          <w:ilvl w:val="0"/>
          <w:numId w:val="12"/>
        </w:numPr>
        <w:spacing w:after="0" w:line="240" w:lineRule="auto"/>
        <w:rPr>
          <w:rFonts w:asciiTheme="minorHAnsi" w:hAnsiTheme="minorHAnsi" w:cstheme="minorHAnsi"/>
        </w:rPr>
      </w:pPr>
      <w:r w:rsidRPr="00F32311">
        <w:rPr>
          <w:rFonts w:asciiTheme="minorHAnsi" w:hAnsiTheme="minorHAnsi" w:cstheme="minorHAnsi"/>
          <w:b/>
        </w:rPr>
        <w:t>Obtaining an application package</w:t>
      </w:r>
      <w:r w:rsidR="00AB2C00" w:rsidRPr="00F32311">
        <w:rPr>
          <w:rFonts w:asciiTheme="minorHAnsi" w:hAnsiTheme="minorHAnsi" w:cstheme="minorHAnsi"/>
          <w:b/>
        </w:rPr>
        <w:t xml:space="preserve"> and DUNS number</w:t>
      </w:r>
      <w:r w:rsidRPr="00F32311">
        <w:rPr>
          <w:rFonts w:asciiTheme="minorHAnsi" w:hAnsiTheme="minorHAnsi" w:cstheme="minorHAnsi"/>
        </w:rPr>
        <w:t xml:space="preserve"> (p</w:t>
      </w:r>
      <w:r w:rsidR="00AB2C00" w:rsidRPr="00F32311">
        <w:rPr>
          <w:rFonts w:asciiTheme="minorHAnsi" w:hAnsiTheme="minorHAnsi" w:cstheme="minorHAnsi"/>
        </w:rPr>
        <w:t>p</w:t>
      </w:r>
      <w:r w:rsidRPr="00F32311">
        <w:rPr>
          <w:rFonts w:asciiTheme="minorHAnsi" w:hAnsiTheme="minorHAnsi" w:cstheme="minorHAnsi"/>
        </w:rPr>
        <w:t>. 10</w:t>
      </w:r>
      <w:r w:rsidR="00AB2C00" w:rsidRPr="00F32311">
        <w:rPr>
          <w:rFonts w:asciiTheme="minorHAnsi" w:hAnsiTheme="minorHAnsi" w:cstheme="minorHAnsi"/>
        </w:rPr>
        <w:t>-11</w:t>
      </w:r>
      <w:r w:rsidRPr="00F32311">
        <w:rPr>
          <w:rFonts w:asciiTheme="minorHAnsi" w:hAnsiTheme="minorHAnsi" w:cstheme="minorHAnsi"/>
        </w:rPr>
        <w:t>)</w:t>
      </w:r>
      <w:r w:rsidR="00B91622" w:rsidRPr="00F32311">
        <w:rPr>
          <w:rFonts w:asciiTheme="minorHAnsi" w:hAnsiTheme="minorHAnsi" w:cstheme="minorHAnsi"/>
        </w:rPr>
        <w:t>:</w:t>
      </w:r>
      <w:r w:rsidR="00A9180B" w:rsidRPr="00F32311">
        <w:rPr>
          <w:rFonts w:asciiTheme="minorHAnsi" w:hAnsiTheme="minorHAnsi" w:cstheme="minorHAnsi"/>
        </w:rPr>
        <w:t xml:space="preserve"> </w:t>
      </w:r>
      <w:r w:rsidR="00626041" w:rsidRPr="00F32311">
        <w:rPr>
          <w:rFonts w:asciiTheme="minorHAnsi" w:hAnsiTheme="minorHAnsi" w:cstheme="minorHAnsi"/>
        </w:rPr>
        <w:t>–</w:t>
      </w:r>
      <w:r w:rsidR="00A9180B" w:rsidRPr="00F32311">
        <w:rPr>
          <w:rFonts w:asciiTheme="minorHAnsi" w:hAnsiTheme="minorHAnsi" w:cstheme="minorHAnsi"/>
        </w:rPr>
        <w:t xml:space="preserve"> </w:t>
      </w:r>
      <w:r w:rsidR="00626041" w:rsidRPr="00F32311">
        <w:rPr>
          <w:rFonts w:asciiTheme="minorHAnsi" w:hAnsiTheme="minorHAnsi" w:cstheme="minorHAnsi"/>
        </w:rPr>
        <w:t xml:space="preserve">covered under </w:t>
      </w:r>
      <w:r w:rsidR="00AB2C00" w:rsidRPr="00F32311">
        <w:rPr>
          <w:rFonts w:asciiTheme="minorHAnsi" w:hAnsiTheme="minorHAnsi" w:cstheme="minorHAnsi"/>
        </w:rPr>
        <w:t>2501-0017</w:t>
      </w:r>
      <w:r w:rsidR="008E02A4">
        <w:rPr>
          <w:rFonts w:asciiTheme="minorHAnsi" w:hAnsiTheme="minorHAnsi" w:cstheme="minorHAnsi"/>
        </w:rPr>
        <w:t>.</w:t>
      </w:r>
    </w:p>
    <w:p w14:paraId="1511BC6F" w14:textId="51F7B0D6" w:rsidR="00B11274" w:rsidRPr="00F32311" w:rsidRDefault="00B11274" w:rsidP="001D7127">
      <w:pPr>
        <w:pStyle w:val="ListParagraph"/>
        <w:numPr>
          <w:ilvl w:val="0"/>
          <w:numId w:val="12"/>
        </w:numPr>
        <w:spacing w:after="0" w:line="240" w:lineRule="auto"/>
        <w:rPr>
          <w:rFonts w:asciiTheme="minorHAnsi" w:hAnsiTheme="minorHAnsi" w:cstheme="minorHAnsi"/>
        </w:rPr>
      </w:pPr>
      <w:r w:rsidRPr="00F32311">
        <w:rPr>
          <w:rFonts w:asciiTheme="minorHAnsi" w:hAnsiTheme="minorHAnsi" w:cstheme="minorHAnsi"/>
          <w:b/>
        </w:rPr>
        <w:t>Required</w:t>
      </w:r>
      <w:r w:rsidR="001D7127" w:rsidRPr="00F32311">
        <w:rPr>
          <w:rFonts w:asciiTheme="minorHAnsi" w:hAnsiTheme="minorHAnsi" w:cstheme="minorHAnsi"/>
          <w:b/>
        </w:rPr>
        <w:t xml:space="preserve"> Standard</w:t>
      </w:r>
      <w:r w:rsidRPr="00F32311">
        <w:rPr>
          <w:rFonts w:asciiTheme="minorHAnsi" w:hAnsiTheme="minorHAnsi" w:cstheme="minorHAnsi"/>
          <w:b/>
        </w:rPr>
        <w:t xml:space="preserve"> Forms</w:t>
      </w:r>
      <w:r w:rsidRPr="00F32311">
        <w:rPr>
          <w:rFonts w:asciiTheme="minorHAnsi" w:hAnsiTheme="minorHAnsi" w:cstheme="minorHAnsi"/>
        </w:rPr>
        <w:t xml:space="preserve"> (p. 10)</w:t>
      </w:r>
      <w:r w:rsidR="00B91622" w:rsidRPr="00F32311">
        <w:rPr>
          <w:rFonts w:asciiTheme="minorHAnsi" w:hAnsiTheme="minorHAnsi" w:cstheme="minorHAnsi"/>
        </w:rPr>
        <w:t>:</w:t>
      </w:r>
      <w:r w:rsidRPr="00F32311">
        <w:rPr>
          <w:rFonts w:asciiTheme="minorHAnsi" w:hAnsiTheme="minorHAnsi" w:cstheme="minorHAnsi"/>
        </w:rPr>
        <w:t xml:space="preserve"> The SF-424 </w:t>
      </w:r>
      <w:r w:rsidR="00C50567" w:rsidRPr="00F32311">
        <w:rPr>
          <w:rFonts w:asciiTheme="minorHAnsi" w:hAnsiTheme="minorHAnsi" w:cstheme="minorHAnsi"/>
        </w:rPr>
        <w:t xml:space="preserve">(OMB number 4040-0004) </w:t>
      </w:r>
      <w:r w:rsidRPr="00F32311">
        <w:rPr>
          <w:rFonts w:asciiTheme="minorHAnsi" w:hAnsiTheme="minorHAnsi" w:cstheme="minorHAnsi"/>
        </w:rPr>
        <w:t xml:space="preserve">and </w:t>
      </w:r>
      <w:r w:rsidR="00C50567" w:rsidRPr="00F32311">
        <w:rPr>
          <w:rFonts w:asciiTheme="minorHAnsi" w:hAnsiTheme="minorHAnsi" w:cstheme="minorHAnsi"/>
        </w:rPr>
        <w:t xml:space="preserve">Form </w:t>
      </w:r>
      <w:r w:rsidRPr="00F32311">
        <w:rPr>
          <w:rFonts w:asciiTheme="minorHAnsi" w:hAnsiTheme="minorHAnsi" w:cstheme="minorHAnsi"/>
        </w:rPr>
        <w:t>HUD</w:t>
      </w:r>
      <w:r w:rsidR="00AB2C00" w:rsidRPr="00F32311">
        <w:rPr>
          <w:rFonts w:asciiTheme="minorHAnsi" w:hAnsiTheme="minorHAnsi" w:cstheme="minorHAnsi"/>
        </w:rPr>
        <w:t>-</w:t>
      </w:r>
      <w:r w:rsidRPr="00F32311">
        <w:rPr>
          <w:rFonts w:asciiTheme="minorHAnsi" w:hAnsiTheme="minorHAnsi" w:cstheme="minorHAnsi"/>
        </w:rPr>
        <w:t>2880</w:t>
      </w:r>
      <w:r w:rsidR="00C50567" w:rsidRPr="00F32311">
        <w:rPr>
          <w:rFonts w:asciiTheme="minorHAnsi" w:hAnsiTheme="minorHAnsi" w:cstheme="minorHAnsi"/>
        </w:rPr>
        <w:t>.</w:t>
      </w:r>
    </w:p>
    <w:p w14:paraId="562FFE51" w14:textId="79759DA1" w:rsidR="00824615" w:rsidRPr="00F32311" w:rsidRDefault="000C26C6" w:rsidP="00BA2E25">
      <w:pPr>
        <w:pStyle w:val="ListParagraph"/>
        <w:numPr>
          <w:ilvl w:val="0"/>
          <w:numId w:val="12"/>
        </w:numPr>
        <w:spacing w:after="0" w:line="240" w:lineRule="auto"/>
        <w:rPr>
          <w:rFonts w:asciiTheme="minorHAnsi" w:hAnsiTheme="minorHAnsi" w:cstheme="minorHAnsi"/>
          <w:color w:val="000000"/>
        </w:rPr>
      </w:pPr>
      <w:r w:rsidRPr="00F32311">
        <w:rPr>
          <w:rFonts w:asciiTheme="minorHAnsi" w:hAnsiTheme="minorHAnsi" w:cstheme="minorHAnsi"/>
          <w:b/>
          <w:color w:val="000000"/>
        </w:rPr>
        <w:t xml:space="preserve">Executive Summary </w:t>
      </w:r>
      <w:r w:rsidRPr="00F32311">
        <w:rPr>
          <w:rFonts w:asciiTheme="minorHAnsi" w:hAnsiTheme="minorHAnsi" w:cstheme="minorHAnsi"/>
          <w:color w:val="000000"/>
        </w:rPr>
        <w:t>(p. 9)</w:t>
      </w:r>
      <w:r w:rsidR="00B91622" w:rsidRPr="00F32311">
        <w:rPr>
          <w:rFonts w:asciiTheme="minorHAnsi" w:hAnsiTheme="minorHAnsi" w:cstheme="minorHAnsi"/>
          <w:color w:val="000000"/>
        </w:rPr>
        <w:t>:</w:t>
      </w:r>
      <w:r w:rsidRPr="00F32311">
        <w:rPr>
          <w:rFonts w:asciiTheme="minorHAnsi" w:hAnsiTheme="minorHAnsi" w:cstheme="minorHAnsi"/>
          <w:color w:val="000000"/>
        </w:rPr>
        <w:t xml:space="preserve"> </w:t>
      </w:r>
      <w:r w:rsidRPr="00F32311">
        <w:rPr>
          <w:rFonts w:asciiTheme="minorHAnsi" w:hAnsiTheme="minorHAnsi" w:cstheme="minorHAnsi"/>
          <w:b/>
          <w:color w:val="000000"/>
        </w:rPr>
        <w:t xml:space="preserve"> </w:t>
      </w:r>
      <w:r w:rsidRPr="00F32311">
        <w:rPr>
          <w:rFonts w:asciiTheme="minorHAnsi" w:hAnsiTheme="minorHAnsi" w:cstheme="minorHAnsi"/>
          <w:color w:val="000000"/>
        </w:rPr>
        <w:t xml:space="preserve">The applicant must submit an executive summary of no more than </w:t>
      </w:r>
      <w:r w:rsidR="00231374" w:rsidRPr="00F32311">
        <w:rPr>
          <w:rFonts w:asciiTheme="minorHAnsi" w:hAnsiTheme="minorHAnsi" w:cstheme="minorHAnsi"/>
          <w:color w:val="000000"/>
        </w:rPr>
        <w:t>four</w:t>
      </w:r>
      <w:r w:rsidRPr="00F32311">
        <w:rPr>
          <w:rFonts w:asciiTheme="minorHAnsi" w:hAnsiTheme="minorHAnsi" w:cstheme="minorHAnsi"/>
          <w:color w:val="000000"/>
        </w:rPr>
        <w:t xml:space="preserve"> pages which contains the following information:</w:t>
      </w:r>
      <w:r w:rsidR="00BA2E25" w:rsidRPr="00F32311">
        <w:rPr>
          <w:rFonts w:asciiTheme="minorHAnsi" w:hAnsiTheme="minorHAnsi" w:cstheme="minorHAnsi"/>
          <w:color w:val="000000"/>
        </w:rPr>
        <w:t xml:space="preserve"> and o</w:t>
      </w:r>
      <w:r w:rsidR="00824615" w:rsidRPr="00F32311">
        <w:rPr>
          <w:rFonts w:asciiTheme="minorHAnsi" w:hAnsiTheme="minorHAnsi" w:cstheme="minorHAnsi"/>
        </w:rPr>
        <w:t xml:space="preserve">verview of program </w:t>
      </w:r>
      <w:r w:rsidR="00824615" w:rsidRPr="00F32311">
        <w:rPr>
          <w:rFonts w:asciiTheme="minorHAnsi" w:hAnsiTheme="minorHAnsi" w:cstheme="minorHAnsi"/>
          <w:color w:val="000000"/>
        </w:rPr>
        <w:t>parameters</w:t>
      </w:r>
      <w:r w:rsidR="00BA2E25" w:rsidRPr="00F32311">
        <w:rPr>
          <w:rFonts w:asciiTheme="minorHAnsi" w:hAnsiTheme="minorHAnsi" w:cstheme="minorHAnsi"/>
          <w:color w:val="000000"/>
        </w:rPr>
        <w:t xml:space="preserve"> (</w:t>
      </w:r>
      <w:r w:rsidR="00824615" w:rsidRPr="00F32311">
        <w:rPr>
          <w:rFonts w:asciiTheme="minorHAnsi" w:hAnsiTheme="minorHAnsi" w:cstheme="minorHAnsi"/>
          <w:color w:val="000000"/>
        </w:rPr>
        <w:t>size and geographical dispersion</w:t>
      </w:r>
      <w:r w:rsidR="00BA2E25" w:rsidRPr="00F32311">
        <w:rPr>
          <w:rFonts w:asciiTheme="minorHAnsi" w:hAnsiTheme="minorHAnsi" w:cstheme="minorHAnsi"/>
          <w:color w:val="000000"/>
        </w:rPr>
        <w:t>,</w:t>
      </w:r>
      <w:r w:rsidR="00824615" w:rsidRPr="00F32311">
        <w:rPr>
          <w:rFonts w:asciiTheme="minorHAnsi" w:hAnsiTheme="minorHAnsi" w:cstheme="minorHAnsi"/>
          <w:color w:val="000000"/>
        </w:rPr>
        <w:t xml:space="preserve"> of proposed portfolio </w:t>
      </w:r>
      <w:r w:rsidR="00BA2E25" w:rsidRPr="00F32311">
        <w:rPr>
          <w:rFonts w:asciiTheme="minorHAnsi" w:hAnsiTheme="minorHAnsi" w:cstheme="minorHAnsi"/>
          <w:color w:val="000000"/>
        </w:rPr>
        <w:t xml:space="preserve">of </w:t>
      </w:r>
      <w:r w:rsidR="00824615" w:rsidRPr="00F32311">
        <w:rPr>
          <w:rFonts w:asciiTheme="minorHAnsi" w:hAnsiTheme="minorHAnsi" w:cstheme="minorHAnsi"/>
          <w:color w:val="000000"/>
        </w:rPr>
        <w:t>units and projects, projected sources of funding with amounts</w:t>
      </w:r>
      <w:r w:rsidR="00BA2E25" w:rsidRPr="00F32311">
        <w:rPr>
          <w:rFonts w:asciiTheme="minorHAnsi" w:hAnsiTheme="minorHAnsi" w:cstheme="minorHAnsi"/>
          <w:color w:val="000000"/>
        </w:rPr>
        <w:t>)</w:t>
      </w:r>
      <w:r w:rsidR="00824615" w:rsidRPr="00F32311">
        <w:rPr>
          <w:rFonts w:asciiTheme="minorHAnsi" w:hAnsiTheme="minorHAnsi" w:cstheme="minorHAnsi"/>
          <w:color w:val="000000"/>
        </w:rPr>
        <w:t xml:space="preserve">; </w:t>
      </w:r>
      <w:r w:rsidR="00BA2E25" w:rsidRPr="00F32311">
        <w:rPr>
          <w:rFonts w:asciiTheme="minorHAnsi" w:hAnsiTheme="minorHAnsi" w:cstheme="minorHAnsi"/>
          <w:color w:val="000000"/>
        </w:rPr>
        <w:t>a p</w:t>
      </w:r>
      <w:r w:rsidR="00824615" w:rsidRPr="00F32311">
        <w:rPr>
          <w:rFonts w:asciiTheme="minorHAnsi" w:hAnsiTheme="minorHAnsi" w:cstheme="minorHAnsi"/>
          <w:color w:val="000000"/>
        </w:rPr>
        <w:t xml:space="preserve">rogram description and activities to be performed by the applicant and timeline with major project milestones; and </w:t>
      </w:r>
      <w:r w:rsidR="00BA2E25" w:rsidRPr="00F32311">
        <w:rPr>
          <w:rFonts w:asciiTheme="minorHAnsi" w:hAnsiTheme="minorHAnsi" w:cstheme="minorHAnsi"/>
          <w:color w:val="000000"/>
        </w:rPr>
        <w:t>r</w:t>
      </w:r>
      <w:r w:rsidR="00824615" w:rsidRPr="00F32311">
        <w:rPr>
          <w:rFonts w:asciiTheme="minorHAnsi" w:hAnsiTheme="minorHAnsi" w:cstheme="minorHAnsi"/>
          <w:color w:val="000000"/>
        </w:rPr>
        <w:t>equired experience and qualifications possessed by applicants and identified partners and service providers.</w:t>
      </w:r>
      <w:r w:rsidR="00231374" w:rsidRPr="00F32311">
        <w:rPr>
          <w:rFonts w:asciiTheme="minorHAnsi" w:hAnsiTheme="minorHAnsi" w:cstheme="minorHAnsi"/>
          <w:color w:val="000000"/>
        </w:rPr>
        <w:t xml:space="preserve"> </w:t>
      </w:r>
      <w:r w:rsidR="003510AF" w:rsidRPr="00F32311">
        <w:rPr>
          <w:rFonts w:asciiTheme="minorHAnsi" w:hAnsiTheme="minorHAnsi" w:cstheme="minorHAnsi"/>
          <w:color w:val="000000"/>
        </w:rPr>
        <w:t>The executive summary draws from information included in the rating factors</w:t>
      </w:r>
      <w:r w:rsidR="00941A9B" w:rsidRPr="00F32311">
        <w:rPr>
          <w:rFonts w:asciiTheme="minorHAnsi" w:hAnsiTheme="minorHAnsi" w:cstheme="minorHAnsi"/>
          <w:color w:val="000000"/>
        </w:rPr>
        <w:t xml:space="preserve">, so the burden for generating the </w:t>
      </w:r>
      <w:r w:rsidR="00A974FF" w:rsidRPr="00F32311">
        <w:rPr>
          <w:rFonts w:asciiTheme="minorHAnsi" w:hAnsiTheme="minorHAnsi" w:cstheme="minorHAnsi"/>
          <w:color w:val="000000"/>
        </w:rPr>
        <w:t>executive summary will consist in drawing from and summarizing available information</w:t>
      </w:r>
      <w:r w:rsidR="000964AF" w:rsidRPr="00F32311">
        <w:rPr>
          <w:rFonts w:asciiTheme="minorHAnsi" w:hAnsiTheme="minorHAnsi" w:cstheme="minorHAnsi"/>
          <w:color w:val="000000"/>
        </w:rPr>
        <w:t>.</w:t>
      </w:r>
    </w:p>
    <w:p w14:paraId="3AD88052" w14:textId="4D3B38C7" w:rsidR="00E61EDB" w:rsidRPr="00F32311" w:rsidRDefault="003A5AB0" w:rsidP="003A5AB0">
      <w:pPr>
        <w:pStyle w:val="ListParagraph"/>
        <w:numPr>
          <w:ilvl w:val="0"/>
          <w:numId w:val="12"/>
        </w:numPr>
        <w:spacing w:after="0" w:line="240" w:lineRule="auto"/>
        <w:rPr>
          <w:rFonts w:asciiTheme="minorHAnsi" w:hAnsiTheme="minorHAnsi" w:cstheme="minorHAnsi"/>
          <w:color w:val="000000"/>
        </w:rPr>
      </w:pPr>
      <w:r w:rsidRPr="00F32311">
        <w:rPr>
          <w:rFonts w:asciiTheme="minorHAnsi" w:hAnsiTheme="minorHAnsi" w:cstheme="minorHAnsi"/>
          <w:b/>
          <w:color w:val="000000"/>
        </w:rPr>
        <w:t xml:space="preserve">Rating </w:t>
      </w:r>
      <w:r w:rsidR="007A1C3E" w:rsidRPr="00F32311">
        <w:rPr>
          <w:rFonts w:asciiTheme="minorHAnsi" w:hAnsiTheme="minorHAnsi" w:cstheme="minorHAnsi"/>
          <w:b/>
          <w:color w:val="000000"/>
        </w:rPr>
        <w:t>F</w:t>
      </w:r>
      <w:r w:rsidRPr="00F32311">
        <w:rPr>
          <w:rFonts w:asciiTheme="minorHAnsi" w:hAnsiTheme="minorHAnsi" w:cstheme="minorHAnsi"/>
          <w:b/>
          <w:color w:val="000000"/>
        </w:rPr>
        <w:t xml:space="preserve">actors (pp. </w:t>
      </w:r>
      <w:r w:rsidR="00FE63BD" w:rsidRPr="00F32311">
        <w:rPr>
          <w:rFonts w:asciiTheme="minorHAnsi" w:hAnsiTheme="minorHAnsi" w:cstheme="minorHAnsi"/>
          <w:b/>
          <w:color w:val="000000"/>
        </w:rPr>
        <w:t>17-19)</w:t>
      </w:r>
      <w:r w:rsidR="00B91622" w:rsidRPr="00F32311">
        <w:rPr>
          <w:rFonts w:asciiTheme="minorHAnsi" w:hAnsiTheme="minorHAnsi" w:cstheme="minorHAnsi"/>
          <w:b/>
          <w:color w:val="000000"/>
        </w:rPr>
        <w:t>:</w:t>
      </w:r>
      <w:r w:rsidR="00FE63BD" w:rsidRPr="00F32311">
        <w:rPr>
          <w:rFonts w:asciiTheme="minorHAnsi" w:hAnsiTheme="minorHAnsi" w:cstheme="minorHAnsi"/>
          <w:color w:val="000000"/>
        </w:rPr>
        <w:t xml:space="preserve">  </w:t>
      </w:r>
      <w:r w:rsidR="00521752" w:rsidRPr="00F32311">
        <w:rPr>
          <w:rFonts w:asciiTheme="minorHAnsi" w:hAnsiTheme="minorHAnsi" w:cstheme="minorHAnsi"/>
          <w:color w:val="000000"/>
        </w:rPr>
        <w:t xml:space="preserve">HUD will use applicants’ response to the </w:t>
      </w:r>
      <w:r w:rsidR="00654B23" w:rsidRPr="00F32311">
        <w:rPr>
          <w:rFonts w:asciiTheme="minorHAnsi" w:hAnsiTheme="minorHAnsi" w:cstheme="minorHAnsi"/>
          <w:color w:val="000000"/>
        </w:rPr>
        <w:t>R</w:t>
      </w:r>
      <w:r w:rsidR="00521752" w:rsidRPr="00F32311">
        <w:rPr>
          <w:rFonts w:asciiTheme="minorHAnsi" w:hAnsiTheme="minorHAnsi" w:cstheme="minorHAnsi"/>
          <w:color w:val="000000"/>
        </w:rPr>
        <w:t xml:space="preserve">ating </w:t>
      </w:r>
      <w:r w:rsidR="00654B23" w:rsidRPr="00F32311">
        <w:rPr>
          <w:rFonts w:asciiTheme="minorHAnsi" w:hAnsiTheme="minorHAnsi" w:cstheme="minorHAnsi"/>
          <w:color w:val="000000"/>
        </w:rPr>
        <w:t>F</w:t>
      </w:r>
      <w:r w:rsidR="00521752" w:rsidRPr="00F32311">
        <w:rPr>
          <w:rFonts w:asciiTheme="minorHAnsi" w:hAnsiTheme="minorHAnsi" w:cstheme="minorHAnsi"/>
          <w:color w:val="000000"/>
        </w:rPr>
        <w:t>actors</w:t>
      </w:r>
      <w:r w:rsidR="00654B23" w:rsidRPr="00F32311">
        <w:rPr>
          <w:rFonts w:asciiTheme="minorHAnsi" w:hAnsiTheme="minorHAnsi" w:cstheme="minorHAnsi"/>
          <w:color w:val="000000"/>
        </w:rPr>
        <w:t xml:space="preserve"> (RFs)</w:t>
      </w:r>
      <w:r w:rsidR="00521752" w:rsidRPr="00F32311">
        <w:rPr>
          <w:rFonts w:asciiTheme="minorHAnsi" w:hAnsiTheme="minorHAnsi" w:cstheme="minorHAnsi"/>
          <w:color w:val="000000"/>
        </w:rPr>
        <w:t xml:space="preserve"> </w:t>
      </w:r>
      <w:r w:rsidR="004417B6" w:rsidRPr="00F32311">
        <w:rPr>
          <w:rFonts w:asciiTheme="minorHAnsi" w:hAnsiTheme="minorHAnsi" w:cstheme="minorHAnsi"/>
          <w:color w:val="000000"/>
        </w:rPr>
        <w:t xml:space="preserve">to evaluate </w:t>
      </w:r>
      <w:r w:rsidR="00517C4E" w:rsidRPr="00F32311">
        <w:rPr>
          <w:rFonts w:asciiTheme="minorHAnsi" w:hAnsiTheme="minorHAnsi" w:cstheme="minorHAnsi"/>
          <w:color w:val="000000"/>
        </w:rPr>
        <w:t xml:space="preserve">applicants’ qualifications </w:t>
      </w:r>
      <w:r w:rsidR="00EE5CE8" w:rsidRPr="00F32311">
        <w:rPr>
          <w:rFonts w:asciiTheme="minorHAnsi" w:hAnsiTheme="minorHAnsi" w:cstheme="minorHAnsi"/>
          <w:color w:val="000000"/>
        </w:rPr>
        <w:t xml:space="preserve">and approach to the Intermediary role. </w:t>
      </w:r>
      <w:r w:rsidR="00ED7353" w:rsidRPr="00F32311">
        <w:rPr>
          <w:rFonts w:asciiTheme="minorHAnsi" w:hAnsiTheme="minorHAnsi" w:cstheme="minorHAnsi"/>
          <w:color w:val="000000"/>
        </w:rPr>
        <w:t>Responses will be submitted via Grants.gov using the standard submission process described in the NOFA.</w:t>
      </w:r>
    </w:p>
    <w:p w14:paraId="59D4A008" w14:textId="2729D52C" w:rsidR="009250CE" w:rsidRPr="00F32311" w:rsidRDefault="009250CE" w:rsidP="009250CE">
      <w:pPr>
        <w:pStyle w:val="ListParagraph"/>
        <w:numPr>
          <w:ilvl w:val="1"/>
          <w:numId w:val="12"/>
        </w:numPr>
        <w:spacing w:after="0" w:line="240" w:lineRule="auto"/>
        <w:rPr>
          <w:rFonts w:asciiTheme="minorHAnsi" w:hAnsiTheme="minorHAnsi" w:cstheme="minorHAnsi"/>
          <w:color w:val="000000"/>
        </w:rPr>
      </w:pPr>
      <w:r w:rsidRPr="00F32311">
        <w:rPr>
          <w:rFonts w:asciiTheme="minorHAnsi" w:hAnsiTheme="minorHAnsi" w:cstheme="minorHAnsi"/>
          <w:b/>
          <w:color w:val="000000"/>
        </w:rPr>
        <w:t>RF 1, sub-factor 1</w:t>
      </w:r>
      <w:r w:rsidR="00794A05" w:rsidRPr="00F32311">
        <w:rPr>
          <w:rFonts w:asciiTheme="minorHAnsi" w:hAnsiTheme="minorHAnsi" w:cstheme="minorHAnsi"/>
          <w:b/>
          <w:color w:val="000000"/>
        </w:rPr>
        <w:t>.1</w:t>
      </w:r>
      <w:r w:rsidRPr="00F32311">
        <w:rPr>
          <w:rFonts w:asciiTheme="minorHAnsi" w:hAnsiTheme="minorHAnsi" w:cstheme="minorHAnsi"/>
          <w:b/>
          <w:color w:val="000000"/>
        </w:rPr>
        <w:t xml:space="preserve"> – </w:t>
      </w:r>
      <w:r w:rsidR="004A0DDA" w:rsidRPr="00F32311">
        <w:rPr>
          <w:rFonts w:asciiTheme="minorHAnsi" w:hAnsiTheme="minorHAnsi" w:cstheme="minorHAnsi"/>
          <w:b/>
          <w:color w:val="000000"/>
        </w:rPr>
        <w:t>R</w:t>
      </w:r>
      <w:r w:rsidR="0040487E" w:rsidRPr="00F32311">
        <w:rPr>
          <w:rFonts w:asciiTheme="minorHAnsi" w:hAnsiTheme="minorHAnsi" w:cstheme="minorHAnsi"/>
          <w:b/>
          <w:color w:val="000000"/>
        </w:rPr>
        <w:t xml:space="preserve">equired Experience </w:t>
      </w:r>
      <w:r w:rsidR="0040487E" w:rsidRPr="00F32311">
        <w:rPr>
          <w:rFonts w:asciiTheme="minorHAnsi" w:hAnsiTheme="minorHAnsi" w:cstheme="minorHAnsi"/>
          <w:color w:val="000000"/>
        </w:rPr>
        <w:t xml:space="preserve">(p. </w:t>
      </w:r>
      <w:r w:rsidR="00A479FF" w:rsidRPr="00F32311">
        <w:rPr>
          <w:rFonts w:asciiTheme="minorHAnsi" w:hAnsiTheme="minorHAnsi" w:cstheme="minorHAnsi"/>
          <w:color w:val="000000"/>
        </w:rPr>
        <w:t xml:space="preserve">17): </w:t>
      </w:r>
      <w:r w:rsidR="003D7A32" w:rsidRPr="00F32311">
        <w:rPr>
          <w:rFonts w:asciiTheme="minorHAnsi" w:hAnsiTheme="minorHAnsi" w:cstheme="minorHAnsi"/>
          <w:color w:val="000000"/>
        </w:rPr>
        <w:t xml:space="preserve">applicants will </w:t>
      </w:r>
      <w:r w:rsidR="002957B3" w:rsidRPr="00F32311">
        <w:rPr>
          <w:rFonts w:asciiTheme="minorHAnsi" w:hAnsiTheme="minorHAnsi" w:cstheme="minorHAnsi"/>
          <w:color w:val="000000"/>
        </w:rPr>
        <w:t xml:space="preserve">submit a narrative </w:t>
      </w:r>
      <w:r w:rsidR="00EF4646" w:rsidRPr="00F32311">
        <w:rPr>
          <w:rFonts w:asciiTheme="minorHAnsi" w:hAnsiTheme="minorHAnsi" w:cstheme="minorHAnsi"/>
          <w:color w:val="000000"/>
        </w:rPr>
        <w:t xml:space="preserve">describing their experience </w:t>
      </w:r>
      <w:r w:rsidR="008579A5" w:rsidRPr="00F32311">
        <w:rPr>
          <w:rFonts w:asciiTheme="minorHAnsi" w:hAnsiTheme="minorHAnsi" w:cstheme="minorHAnsi"/>
          <w:color w:val="000000"/>
        </w:rPr>
        <w:t xml:space="preserve">and their partner(s)’ experience </w:t>
      </w:r>
      <w:r w:rsidR="0020555F" w:rsidRPr="00F32311">
        <w:rPr>
          <w:rFonts w:asciiTheme="minorHAnsi" w:hAnsiTheme="minorHAnsi" w:cstheme="minorHAnsi"/>
          <w:color w:val="000000"/>
        </w:rPr>
        <w:t xml:space="preserve">in </w:t>
      </w:r>
      <w:r w:rsidR="001279D1" w:rsidRPr="00F32311">
        <w:rPr>
          <w:rFonts w:asciiTheme="minorHAnsi" w:hAnsiTheme="minorHAnsi" w:cstheme="minorHAnsi"/>
          <w:color w:val="000000"/>
        </w:rPr>
        <w:t>the enumerated areas.</w:t>
      </w:r>
      <w:r w:rsidR="009C24F5" w:rsidRPr="00F32311">
        <w:rPr>
          <w:rFonts w:asciiTheme="minorHAnsi" w:hAnsiTheme="minorHAnsi" w:cstheme="minorHAnsi"/>
          <w:color w:val="000000"/>
        </w:rPr>
        <w:t xml:space="preserve"> </w:t>
      </w:r>
      <w:r w:rsidR="00657713" w:rsidRPr="00F32311">
        <w:rPr>
          <w:rFonts w:asciiTheme="minorHAnsi" w:hAnsiTheme="minorHAnsi" w:cstheme="minorHAnsi"/>
          <w:color w:val="000000"/>
        </w:rPr>
        <w:t xml:space="preserve">They may also include supporting documentation such as </w:t>
      </w:r>
      <w:r w:rsidR="00EE6DD4" w:rsidRPr="00F32311">
        <w:rPr>
          <w:rFonts w:asciiTheme="minorHAnsi" w:hAnsiTheme="minorHAnsi" w:cstheme="minorHAnsi"/>
          <w:color w:val="000000"/>
        </w:rPr>
        <w:t xml:space="preserve">signed </w:t>
      </w:r>
      <w:r w:rsidR="00034DE2" w:rsidRPr="00F32311">
        <w:rPr>
          <w:rFonts w:asciiTheme="minorHAnsi" w:hAnsiTheme="minorHAnsi" w:cstheme="minorHAnsi"/>
          <w:color w:val="000000"/>
        </w:rPr>
        <w:t xml:space="preserve">letters </w:t>
      </w:r>
      <w:r w:rsidR="00EE6DD4" w:rsidRPr="00F32311">
        <w:rPr>
          <w:rFonts w:asciiTheme="minorHAnsi" w:hAnsiTheme="minorHAnsi" w:cstheme="minorHAnsi"/>
          <w:color w:val="000000"/>
        </w:rPr>
        <w:t>of recommendation</w:t>
      </w:r>
      <w:r w:rsidR="009B6738" w:rsidRPr="00F32311">
        <w:rPr>
          <w:rFonts w:asciiTheme="minorHAnsi" w:hAnsiTheme="minorHAnsi" w:cstheme="minorHAnsi"/>
          <w:color w:val="000000"/>
        </w:rPr>
        <w:t xml:space="preserve"> from organizations with whom the applicant has worked previously</w:t>
      </w:r>
      <w:r w:rsidR="00137405" w:rsidRPr="00F32311">
        <w:rPr>
          <w:rFonts w:asciiTheme="minorHAnsi" w:hAnsiTheme="minorHAnsi" w:cstheme="minorHAnsi"/>
          <w:color w:val="000000"/>
        </w:rPr>
        <w:t xml:space="preserve"> </w:t>
      </w:r>
      <w:r w:rsidR="00B56D12" w:rsidRPr="00F32311">
        <w:rPr>
          <w:rFonts w:asciiTheme="minorHAnsi" w:hAnsiTheme="minorHAnsi" w:cstheme="minorHAnsi"/>
          <w:color w:val="000000"/>
        </w:rPr>
        <w:t xml:space="preserve">and </w:t>
      </w:r>
      <w:r w:rsidR="003510AF" w:rsidRPr="00F32311">
        <w:rPr>
          <w:rFonts w:asciiTheme="minorHAnsi" w:hAnsiTheme="minorHAnsi" w:cstheme="minorHAnsi"/>
          <w:color w:val="000000"/>
        </w:rPr>
        <w:t xml:space="preserve">any </w:t>
      </w:r>
      <w:r w:rsidR="00B56D12" w:rsidRPr="00F32311">
        <w:rPr>
          <w:rFonts w:asciiTheme="minorHAnsi" w:hAnsiTheme="minorHAnsi" w:cstheme="minorHAnsi"/>
          <w:color w:val="000000"/>
        </w:rPr>
        <w:t xml:space="preserve">other </w:t>
      </w:r>
      <w:r w:rsidR="00D21C7F" w:rsidRPr="00F32311">
        <w:rPr>
          <w:rFonts w:asciiTheme="minorHAnsi" w:hAnsiTheme="minorHAnsi" w:cstheme="minorHAnsi"/>
          <w:color w:val="000000"/>
        </w:rPr>
        <w:t xml:space="preserve">documentation that </w:t>
      </w:r>
      <w:r w:rsidR="003510AF" w:rsidRPr="00F32311">
        <w:rPr>
          <w:rFonts w:asciiTheme="minorHAnsi" w:hAnsiTheme="minorHAnsi" w:cstheme="minorHAnsi"/>
          <w:color w:val="000000"/>
        </w:rPr>
        <w:t xml:space="preserve">would </w:t>
      </w:r>
      <w:r w:rsidR="00D21C7F" w:rsidRPr="00F32311">
        <w:rPr>
          <w:rFonts w:asciiTheme="minorHAnsi" w:hAnsiTheme="minorHAnsi" w:cstheme="minorHAnsi"/>
          <w:color w:val="000000"/>
        </w:rPr>
        <w:t xml:space="preserve">help establish </w:t>
      </w:r>
      <w:r w:rsidR="003510AF" w:rsidRPr="00F32311">
        <w:rPr>
          <w:rFonts w:asciiTheme="minorHAnsi" w:hAnsiTheme="minorHAnsi" w:cstheme="minorHAnsi"/>
          <w:color w:val="000000"/>
        </w:rPr>
        <w:t xml:space="preserve">the applicant’s and partners’ </w:t>
      </w:r>
      <w:r w:rsidR="00D21C7F" w:rsidRPr="00F32311">
        <w:rPr>
          <w:rFonts w:asciiTheme="minorHAnsi" w:hAnsiTheme="minorHAnsi" w:cstheme="minorHAnsi"/>
          <w:color w:val="000000"/>
        </w:rPr>
        <w:t>track record of performance.</w:t>
      </w:r>
      <w:r w:rsidR="00314974" w:rsidRPr="00F32311">
        <w:rPr>
          <w:rFonts w:asciiTheme="minorHAnsi" w:hAnsiTheme="minorHAnsi" w:cstheme="minorHAnsi"/>
        </w:rPr>
        <w:t xml:space="preserve"> </w:t>
      </w:r>
      <w:r w:rsidR="00FA552A" w:rsidRPr="00F32311">
        <w:rPr>
          <w:rFonts w:asciiTheme="minorHAnsi" w:hAnsiTheme="minorHAnsi" w:cstheme="minorHAnsi"/>
        </w:rPr>
        <w:t xml:space="preserve">Applicants with partners will </w:t>
      </w:r>
      <w:r w:rsidR="00075347" w:rsidRPr="00F32311">
        <w:rPr>
          <w:rFonts w:asciiTheme="minorHAnsi" w:hAnsiTheme="minorHAnsi" w:cstheme="minorHAnsi"/>
        </w:rPr>
        <w:t xml:space="preserve">need to </w:t>
      </w:r>
      <w:r w:rsidR="009842E5" w:rsidRPr="00F32311">
        <w:rPr>
          <w:rFonts w:asciiTheme="minorHAnsi" w:hAnsiTheme="minorHAnsi" w:cstheme="minorHAnsi"/>
        </w:rPr>
        <w:t>undertake the added effort of collecting information on those partners’ experience</w:t>
      </w:r>
      <w:r w:rsidR="00075347" w:rsidRPr="00F32311">
        <w:rPr>
          <w:rFonts w:asciiTheme="minorHAnsi" w:hAnsiTheme="minorHAnsi" w:cstheme="minorHAnsi"/>
        </w:rPr>
        <w:t>, with the amount of burden depend</w:t>
      </w:r>
      <w:r w:rsidR="00817064" w:rsidRPr="00F32311">
        <w:rPr>
          <w:rFonts w:asciiTheme="minorHAnsi" w:hAnsiTheme="minorHAnsi" w:cstheme="minorHAnsi"/>
        </w:rPr>
        <w:t xml:space="preserve">ing on the proportion of the required experience being </w:t>
      </w:r>
      <w:r w:rsidR="00182A8A" w:rsidRPr="00F32311">
        <w:rPr>
          <w:rFonts w:asciiTheme="minorHAnsi" w:hAnsiTheme="minorHAnsi" w:cstheme="minorHAnsi"/>
        </w:rPr>
        <w:t>provided by the applicant and partner(s).</w:t>
      </w:r>
    </w:p>
    <w:p w14:paraId="5A362C14" w14:textId="60CA7366" w:rsidR="00084EAF" w:rsidRPr="00F32311" w:rsidRDefault="00084EAF" w:rsidP="009D1E41">
      <w:pPr>
        <w:pStyle w:val="ListParagraph"/>
        <w:numPr>
          <w:ilvl w:val="1"/>
          <w:numId w:val="12"/>
        </w:numPr>
        <w:spacing w:after="0" w:line="240" w:lineRule="auto"/>
        <w:rPr>
          <w:rFonts w:asciiTheme="minorHAnsi" w:hAnsiTheme="minorHAnsi" w:cstheme="minorHAnsi"/>
          <w:color w:val="000000"/>
        </w:rPr>
      </w:pPr>
      <w:r w:rsidRPr="00F32311">
        <w:rPr>
          <w:rFonts w:asciiTheme="minorHAnsi" w:hAnsiTheme="minorHAnsi" w:cstheme="minorHAnsi"/>
          <w:b/>
          <w:color w:val="000000"/>
        </w:rPr>
        <w:t xml:space="preserve">RF 1, sub-factor 1.2 – Additional Qualifications </w:t>
      </w:r>
      <w:r w:rsidRPr="00F32311">
        <w:rPr>
          <w:rFonts w:asciiTheme="minorHAnsi" w:hAnsiTheme="minorHAnsi" w:cstheme="minorHAnsi"/>
          <w:color w:val="000000"/>
        </w:rPr>
        <w:t xml:space="preserve">(p. 17): </w:t>
      </w:r>
      <w:r w:rsidR="00C55581" w:rsidRPr="00F32311">
        <w:rPr>
          <w:rFonts w:asciiTheme="minorHAnsi" w:hAnsiTheme="minorHAnsi" w:cstheme="minorHAnsi"/>
          <w:color w:val="000000"/>
        </w:rPr>
        <w:t xml:space="preserve">applicants will </w:t>
      </w:r>
      <w:r w:rsidR="00D43903" w:rsidRPr="00F32311">
        <w:rPr>
          <w:rFonts w:asciiTheme="minorHAnsi" w:hAnsiTheme="minorHAnsi" w:cstheme="minorHAnsi"/>
          <w:color w:val="000000"/>
        </w:rPr>
        <w:t xml:space="preserve">detail </w:t>
      </w:r>
      <w:r w:rsidR="005F6405" w:rsidRPr="00F32311">
        <w:rPr>
          <w:rFonts w:asciiTheme="minorHAnsi" w:hAnsiTheme="minorHAnsi" w:cstheme="minorHAnsi"/>
          <w:color w:val="000000"/>
        </w:rPr>
        <w:t xml:space="preserve">other </w:t>
      </w:r>
      <w:r w:rsidR="006F5C7B" w:rsidRPr="00F32311">
        <w:rPr>
          <w:rFonts w:asciiTheme="minorHAnsi" w:hAnsiTheme="minorHAnsi" w:cstheme="minorHAnsi"/>
          <w:color w:val="000000"/>
        </w:rPr>
        <w:t xml:space="preserve">relevant experience </w:t>
      </w:r>
      <w:r w:rsidR="00FB67CD" w:rsidRPr="00F32311">
        <w:rPr>
          <w:rFonts w:asciiTheme="minorHAnsi" w:hAnsiTheme="minorHAnsi" w:cstheme="minorHAnsi"/>
          <w:color w:val="000000"/>
        </w:rPr>
        <w:t xml:space="preserve">they </w:t>
      </w:r>
      <w:r w:rsidR="006F5C7B" w:rsidRPr="00F32311">
        <w:rPr>
          <w:rFonts w:asciiTheme="minorHAnsi" w:hAnsiTheme="minorHAnsi" w:cstheme="minorHAnsi"/>
          <w:color w:val="000000"/>
        </w:rPr>
        <w:t>and/or their partners posses</w:t>
      </w:r>
      <w:r w:rsidR="00FB67CD" w:rsidRPr="00F32311">
        <w:rPr>
          <w:rFonts w:asciiTheme="minorHAnsi" w:hAnsiTheme="minorHAnsi" w:cstheme="minorHAnsi"/>
          <w:color w:val="000000"/>
        </w:rPr>
        <w:t xml:space="preserve">s. For each </w:t>
      </w:r>
      <w:r w:rsidR="007F184D" w:rsidRPr="00F32311">
        <w:rPr>
          <w:rFonts w:asciiTheme="minorHAnsi" w:hAnsiTheme="minorHAnsi" w:cstheme="minorHAnsi"/>
          <w:color w:val="000000"/>
        </w:rPr>
        <w:t xml:space="preserve">individual associated with either the applicant or partners who is designated as key personnel </w:t>
      </w:r>
      <w:r w:rsidR="002B1BE8" w:rsidRPr="00F32311">
        <w:rPr>
          <w:rFonts w:asciiTheme="minorHAnsi" w:hAnsiTheme="minorHAnsi" w:cstheme="minorHAnsi"/>
          <w:color w:val="000000"/>
        </w:rPr>
        <w:t xml:space="preserve">due to their prospective role in the five functions listed in the rating factor, the applicant will provide a </w:t>
      </w:r>
      <w:r w:rsidR="00E924F2" w:rsidRPr="00F32311">
        <w:rPr>
          <w:rFonts w:asciiTheme="minorHAnsi" w:hAnsiTheme="minorHAnsi" w:cstheme="minorHAnsi"/>
          <w:color w:val="000000"/>
        </w:rPr>
        <w:t xml:space="preserve">resume/CV and a short description of their relevant experience and </w:t>
      </w:r>
      <w:r w:rsidR="001F18EB" w:rsidRPr="00F32311">
        <w:rPr>
          <w:rFonts w:asciiTheme="minorHAnsi" w:hAnsiTheme="minorHAnsi" w:cstheme="minorHAnsi"/>
          <w:color w:val="000000"/>
        </w:rPr>
        <w:t xml:space="preserve">what </w:t>
      </w:r>
      <w:r w:rsidR="00E924F2" w:rsidRPr="00F32311">
        <w:rPr>
          <w:rFonts w:asciiTheme="minorHAnsi" w:hAnsiTheme="minorHAnsi" w:cstheme="minorHAnsi"/>
          <w:color w:val="000000"/>
        </w:rPr>
        <w:t>rol</w:t>
      </w:r>
      <w:r w:rsidR="001F18EB" w:rsidRPr="00F32311">
        <w:rPr>
          <w:rFonts w:asciiTheme="minorHAnsi" w:hAnsiTheme="minorHAnsi" w:cstheme="minorHAnsi"/>
          <w:color w:val="000000"/>
        </w:rPr>
        <w:t>e(s) they will have.</w:t>
      </w:r>
      <w:r w:rsidR="00A90B55" w:rsidRPr="00F32311">
        <w:rPr>
          <w:rFonts w:asciiTheme="minorHAnsi" w:hAnsiTheme="minorHAnsi" w:cstheme="minorHAnsi"/>
          <w:color w:val="000000"/>
        </w:rPr>
        <w:t xml:space="preserve"> </w:t>
      </w:r>
      <w:r w:rsidR="007C69C9" w:rsidRPr="00F32311">
        <w:rPr>
          <w:rFonts w:asciiTheme="minorHAnsi" w:hAnsiTheme="minorHAnsi" w:cstheme="minorHAnsi"/>
        </w:rPr>
        <w:t xml:space="preserve">Applicants with partners will need to undertake the added effort of collecting information </w:t>
      </w:r>
      <w:r w:rsidR="00312E47" w:rsidRPr="00F32311">
        <w:rPr>
          <w:rFonts w:asciiTheme="minorHAnsi" w:hAnsiTheme="minorHAnsi" w:cstheme="minorHAnsi"/>
        </w:rPr>
        <w:t>from</w:t>
      </w:r>
      <w:r w:rsidR="007C69C9" w:rsidRPr="00F32311">
        <w:rPr>
          <w:rFonts w:asciiTheme="minorHAnsi" w:hAnsiTheme="minorHAnsi" w:cstheme="minorHAnsi"/>
        </w:rPr>
        <w:t xml:space="preserve"> those partners </w:t>
      </w:r>
      <w:r w:rsidR="00312E47" w:rsidRPr="00F32311">
        <w:rPr>
          <w:rFonts w:asciiTheme="minorHAnsi" w:hAnsiTheme="minorHAnsi" w:cstheme="minorHAnsi"/>
        </w:rPr>
        <w:t xml:space="preserve">about any partner staff </w:t>
      </w:r>
      <w:r w:rsidR="00724198" w:rsidRPr="00F32311">
        <w:rPr>
          <w:rFonts w:asciiTheme="minorHAnsi" w:hAnsiTheme="minorHAnsi" w:cstheme="minorHAnsi"/>
        </w:rPr>
        <w:t>designated as key personnel</w:t>
      </w:r>
      <w:r w:rsidR="007C69C9" w:rsidRPr="00F32311">
        <w:rPr>
          <w:rFonts w:asciiTheme="minorHAnsi" w:hAnsiTheme="minorHAnsi" w:cstheme="minorHAnsi"/>
        </w:rPr>
        <w:t>.</w:t>
      </w:r>
    </w:p>
    <w:p w14:paraId="401241D9" w14:textId="1EB186E2" w:rsidR="007A7C25" w:rsidRPr="00F32311" w:rsidRDefault="009250CE" w:rsidP="007A7C25">
      <w:pPr>
        <w:pStyle w:val="ListParagraph"/>
        <w:numPr>
          <w:ilvl w:val="1"/>
          <w:numId w:val="12"/>
        </w:numPr>
        <w:spacing w:after="0" w:line="240" w:lineRule="auto"/>
        <w:rPr>
          <w:rFonts w:asciiTheme="minorHAnsi" w:hAnsiTheme="minorHAnsi" w:cstheme="minorHAnsi"/>
        </w:rPr>
      </w:pPr>
      <w:r w:rsidRPr="00F32311">
        <w:rPr>
          <w:rFonts w:asciiTheme="minorHAnsi" w:hAnsiTheme="minorHAnsi" w:cstheme="minorHAnsi"/>
          <w:b/>
          <w:color w:val="000000"/>
        </w:rPr>
        <w:t>RF 2, sub-factor</w:t>
      </w:r>
      <w:r w:rsidR="008F68E8" w:rsidRPr="00F32311">
        <w:rPr>
          <w:rFonts w:asciiTheme="minorHAnsi" w:hAnsiTheme="minorHAnsi" w:cstheme="minorHAnsi"/>
          <w:b/>
          <w:color w:val="000000"/>
        </w:rPr>
        <w:t xml:space="preserve"> </w:t>
      </w:r>
      <w:r w:rsidR="00794A05" w:rsidRPr="00F32311">
        <w:rPr>
          <w:rFonts w:asciiTheme="minorHAnsi" w:hAnsiTheme="minorHAnsi" w:cstheme="minorHAnsi"/>
          <w:b/>
          <w:color w:val="000000"/>
        </w:rPr>
        <w:t>2.1</w:t>
      </w:r>
      <w:r w:rsidR="0046129E" w:rsidRPr="00F32311">
        <w:rPr>
          <w:rFonts w:asciiTheme="minorHAnsi" w:hAnsiTheme="minorHAnsi" w:cstheme="minorHAnsi"/>
          <w:b/>
          <w:color w:val="000000"/>
        </w:rPr>
        <w:t xml:space="preserve"> </w:t>
      </w:r>
      <w:r w:rsidR="00AE1065" w:rsidRPr="00F32311">
        <w:rPr>
          <w:rFonts w:asciiTheme="minorHAnsi" w:hAnsiTheme="minorHAnsi" w:cstheme="minorHAnsi"/>
          <w:b/>
          <w:color w:val="000000"/>
        </w:rPr>
        <w:t>–</w:t>
      </w:r>
      <w:r w:rsidR="0046129E" w:rsidRPr="00F32311">
        <w:rPr>
          <w:rFonts w:asciiTheme="minorHAnsi" w:hAnsiTheme="minorHAnsi" w:cstheme="minorHAnsi"/>
          <w:b/>
          <w:color w:val="000000"/>
        </w:rPr>
        <w:t xml:space="preserve"> </w:t>
      </w:r>
      <w:r w:rsidR="00AE1065" w:rsidRPr="00F32311">
        <w:rPr>
          <w:rFonts w:asciiTheme="minorHAnsi" w:hAnsiTheme="minorHAnsi" w:cstheme="minorHAnsi"/>
          <w:b/>
          <w:color w:val="000000"/>
        </w:rPr>
        <w:t>Work Plan</w:t>
      </w:r>
      <w:r w:rsidR="00AE1065" w:rsidRPr="00F32311">
        <w:rPr>
          <w:rFonts w:asciiTheme="minorHAnsi" w:hAnsiTheme="minorHAnsi" w:cstheme="minorHAnsi"/>
          <w:color w:val="000000"/>
        </w:rPr>
        <w:t xml:space="preserve"> (p</w:t>
      </w:r>
      <w:r w:rsidR="00A328FB" w:rsidRPr="00F32311">
        <w:rPr>
          <w:rFonts w:asciiTheme="minorHAnsi" w:hAnsiTheme="minorHAnsi" w:cstheme="minorHAnsi"/>
          <w:color w:val="000000"/>
        </w:rPr>
        <w:t>p</w:t>
      </w:r>
      <w:r w:rsidR="00AE1065" w:rsidRPr="00F32311">
        <w:rPr>
          <w:rFonts w:asciiTheme="minorHAnsi" w:hAnsiTheme="minorHAnsi" w:cstheme="minorHAnsi"/>
          <w:color w:val="000000"/>
        </w:rPr>
        <w:t xml:space="preserve">. </w:t>
      </w:r>
      <w:r w:rsidR="00A328FB" w:rsidRPr="00F32311">
        <w:rPr>
          <w:rFonts w:asciiTheme="minorHAnsi" w:hAnsiTheme="minorHAnsi" w:cstheme="minorHAnsi"/>
          <w:color w:val="000000"/>
        </w:rPr>
        <w:t xml:space="preserve">17-18): </w:t>
      </w:r>
      <w:r w:rsidR="000F42E1" w:rsidRPr="00F32311">
        <w:rPr>
          <w:rFonts w:asciiTheme="minorHAnsi" w:hAnsiTheme="minorHAnsi" w:cstheme="minorHAnsi"/>
          <w:color w:val="000000"/>
        </w:rPr>
        <w:t xml:space="preserve">applicants will submit a narrative that </w:t>
      </w:r>
      <w:r w:rsidR="00C87C2E" w:rsidRPr="00F32311">
        <w:rPr>
          <w:rFonts w:asciiTheme="minorHAnsi" w:hAnsiTheme="minorHAnsi" w:cstheme="minorHAnsi"/>
          <w:color w:val="000000"/>
        </w:rPr>
        <w:t xml:space="preserve">constitutes a comprehensive </w:t>
      </w:r>
      <w:r w:rsidR="00C20EFF" w:rsidRPr="00F32311">
        <w:rPr>
          <w:rFonts w:asciiTheme="minorHAnsi" w:hAnsiTheme="minorHAnsi" w:cstheme="minorHAnsi"/>
          <w:color w:val="000000"/>
        </w:rPr>
        <w:t xml:space="preserve">plan for implementing </w:t>
      </w:r>
      <w:r w:rsidR="00BE790A" w:rsidRPr="00F32311">
        <w:rPr>
          <w:rFonts w:asciiTheme="minorHAnsi" w:hAnsiTheme="minorHAnsi" w:cstheme="minorHAnsi"/>
          <w:color w:val="000000"/>
        </w:rPr>
        <w:t xml:space="preserve">a </w:t>
      </w:r>
      <w:r w:rsidR="00BE790A" w:rsidRPr="00F32311">
        <w:rPr>
          <w:rFonts w:asciiTheme="minorHAnsi" w:hAnsiTheme="minorHAnsi" w:cstheme="minorHAnsi"/>
        </w:rPr>
        <w:t xml:space="preserve">successful PFS-financed EWC program as described in the NOFA and including the </w:t>
      </w:r>
      <w:r w:rsidR="003510AF" w:rsidRPr="00F32311">
        <w:rPr>
          <w:rFonts w:asciiTheme="minorHAnsi" w:hAnsiTheme="minorHAnsi" w:cstheme="minorHAnsi"/>
        </w:rPr>
        <w:t xml:space="preserve">tasks </w:t>
      </w:r>
      <w:r w:rsidR="00BE790A" w:rsidRPr="00F32311">
        <w:rPr>
          <w:rFonts w:asciiTheme="minorHAnsi" w:hAnsiTheme="minorHAnsi" w:cstheme="minorHAnsi"/>
        </w:rPr>
        <w:t>enumerated in the sub-factor</w:t>
      </w:r>
      <w:r w:rsidR="00CE2DF7" w:rsidRPr="00F32311">
        <w:rPr>
          <w:rFonts w:asciiTheme="minorHAnsi" w:hAnsiTheme="minorHAnsi" w:cstheme="minorHAnsi"/>
          <w:color w:val="000000"/>
        </w:rPr>
        <w:t>.</w:t>
      </w:r>
      <w:bookmarkStart w:id="3" w:name="_Hlk525127838"/>
      <w:r w:rsidR="007A7C25" w:rsidRPr="00F32311">
        <w:rPr>
          <w:rFonts w:asciiTheme="minorHAnsi" w:hAnsiTheme="minorHAnsi" w:cstheme="minorHAnsi"/>
        </w:rPr>
        <w:t xml:space="preserve"> </w:t>
      </w:r>
      <w:r w:rsidR="000B7FFD" w:rsidRPr="00F32311">
        <w:rPr>
          <w:rFonts w:asciiTheme="minorHAnsi" w:hAnsiTheme="minorHAnsi" w:cstheme="minorHAnsi"/>
        </w:rPr>
        <w:t xml:space="preserve">Applicants proposing to share responsibility for any aspect of the work plan with partners </w:t>
      </w:r>
      <w:r w:rsidR="00086189" w:rsidRPr="00F32311">
        <w:rPr>
          <w:rFonts w:asciiTheme="minorHAnsi" w:hAnsiTheme="minorHAnsi" w:cstheme="minorHAnsi"/>
        </w:rPr>
        <w:t xml:space="preserve">identified </w:t>
      </w:r>
      <w:r w:rsidR="00FE4715" w:rsidRPr="00F32311">
        <w:rPr>
          <w:rFonts w:asciiTheme="minorHAnsi" w:hAnsiTheme="minorHAnsi" w:cstheme="minorHAnsi"/>
        </w:rPr>
        <w:t xml:space="preserve">in Rating Factor 1 will develop the work plan jointly with those partners. List of </w:t>
      </w:r>
      <w:r w:rsidR="00B506B7" w:rsidRPr="00F32311">
        <w:rPr>
          <w:rFonts w:asciiTheme="minorHAnsi" w:hAnsiTheme="minorHAnsi" w:cstheme="minorHAnsi"/>
        </w:rPr>
        <w:t>tasks and responsibilities the work plan is required to include:</w:t>
      </w:r>
    </w:p>
    <w:p w14:paraId="754F36E0" w14:textId="66D58DC1" w:rsidR="007A7C25" w:rsidRPr="00F32311" w:rsidRDefault="007A7C25" w:rsidP="007A7C25">
      <w:pPr>
        <w:pStyle w:val="ListParagraph"/>
        <w:numPr>
          <w:ilvl w:val="2"/>
          <w:numId w:val="22"/>
        </w:numPr>
        <w:spacing w:after="0" w:line="240" w:lineRule="auto"/>
        <w:rPr>
          <w:rFonts w:asciiTheme="minorHAnsi" w:hAnsiTheme="minorHAnsi" w:cstheme="minorHAnsi"/>
        </w:rPr>
      </w:pPr>
      <w:r w:rsidRPr="00F32311">
        <w:rPr>
          <w:rFonts w:asciiTheme="minorHAnsi" w:hAnsiTheme="minorHAnsi" w:cstheme="minorHAnsi"/>
        </w:rPr>
        <w:t>a summary of the strategy for recruiting owners of eligible properties to participate;</w:t>
      </w:r>
    </w:p>
    <w:p w14:paraId="7AF933EB" w14:textId="77777777" w:rsidR="007A7C25" w:rsidRPr="00F32311" w:rsidRDefault="007A7C25" w:rsidP="007A7C25">
      <w:pPr>
        <w:pStyle w:val="ListParagraph"/>
        <w:numPr>
          <w:ilvl w:val="2"/>
          <w:numId w:val="22"/>
        </w:numPr>
        <w:spacing w:after="0" w:line="240" w:lineRule="auto"/>
        <w:rPr>
          <w:rFonts w:asciiTheme="minorHAnsi" w:eastAsiaTheme="minorHAnsi" w:hAnsiTheme="minorHAnsi" w:cstheme="minorHAnsi"/>
        </w:rPr>
      </w:pPr>
      <w:r w:rsidRPr="00F32311">
        <w:rPr>
          <w:rFonts w:asciiTheme="minorHAnsi" w:eastAsiaTheme="minorHAnsi" w:hAnsiTheme="minorHAnsi" w:cstheme="minorHAnsi"/>
        </w:rPr>
        <w:t>Selecting and overseeing qualified Service Providers as applicable;</w:t>
      </w:r>
    </w:p>
    <w:p w14:paraId="4549CB03" w14:textId="21EB75A0" w:rsidR="007A7C25" w:rsidRPr="00F32311" w:rsidRDefault="007A7C25" w:rsidP="007A7C25">
      <w:pPr>
        <w:pStyle w:val="ListParagraph"/>
        <w:numPr>
          <w:ilvl w:val="2"/>
          <w:numId w:val="22"/>
        </w:numPr>
        <w:spacing w:after="0" w:line="240" w:lineRule="auto"/>
        <w:rPr>
          <w:rFonts w:asciiTheme="minorHAnsi" w:eastAsiaTheme="minorHAnsi" w:hAnsiTheme="minorHAnsi" w:cstheme="minorHAnsi"/>
        </w:rPr>
      </w:pPr>
      <w:r w:rsidRPr="00F32311">
        <w:rPr>
          <w:rFonts w:asciiTheme="minorHAnsi" w:eastAsiaTheme="minorHAnsi" w:hAnsiTheme="minorHAnsi" w:cstheme="minorHAnsi"/>
        </w:rPr>
        <w:t>performing energy and water conservation assessments and generating scopes of work for</w:t>
      </w:r>
      <w:r w:rsidR="00766FEB" w:rsidRPr="00F32311">
        <w:rPr>
          <w:rFonts w:asciiTheme="minorHAnsi" w:eastAsiaTheme="minorHAnsi" w:hAnsiTheme="minorHAnsi" w:cstheme="minorHAnsi"/>
        </w:rPr>
        <w:t xml:space="preserve"> </w:t>
      </w:r>
      <w:r w:rsidRPr="00F32311">
        <w:rPr>
          <w:rFonts w:asciiTheme="minorHAnsi" w:eastAsiaTheme="minorHAnsi" w:hAnsiTheme="minorHAnsi" w:cstheme="minorHAnsi"/>
        </w:rPr>
        <w:t>retrofits;</w:t>
      </w:r>
    </w:p>
    <w:p w14:paraId="3AFE09AF" w14:textId="77777777" w:rsidR="007A7C25" w:rsidRPr="00F32311" w:rsidRDefault="007A7C25" w:rsidP="007A7C25">
      <w:pPr>
        <w:pStyle w:val="ListParagraph"/>
        <w:numPr>
          <w:ilvl w:val="2"/>
          <w:numId w:val="22"/>
        </w:numPr>
        <w:spacing w:after="0" w:line="240" w:lineRule="auto"/>
        <w:rPr>
          <w:rFonts w:asciiTheme="minorHAnsi" w:eastAsiaTheme="minorHAnsi" w:hAnsiTheme="minorHAnsi" w:cstheme="minorHAnsi"/>
        </w:rPr>
      </w:pPr>
      <w:r w:rsidRPr="00F32311">
        <w:rPr>
          <w:rFonts w:asciiTheme="minorHAnsi" w:eastAsiaTheme="minorHAnsi" w:hAnsiTheme="minorHAnsi" w:cstheme="minorHAnsi"/>
        </w:rPr>
        <w:t>performing reserve analysis to assess the benefits and risks of using property-level reserve funds;</w:t>
      </w:r>
    </w:p>
    <w:p w14:paraId="3EC63F03" w14:textId="77777777" w:rsidR="007A7C25" w:rsidRPr="00F32311" w:rsidRDefault="007A7C25" w:rsidP="007A7C25">
      <w:pPr>
        <w:pStyle w:val="ListParagraph"/>
        <w:numPr>
          <w:ilvl w:val="2"/>
          <w:numId w:val="22"/>
        </w:numPr>
        <w:spacing w:after="0" w:line="240" w:lineRule="auto"/>
        <w:rPr>
          <w:rFonts w:asciiTheme="minorHAnsi" w:eastAsiaTheme="minorHAnsi" w:hAnsiTheme="minorHAnsi" w:cstheme="minorHAnsi"/>
        </w:rPr>
      </w:pPr>
      <w:r w:rsidRPr="00F32311">
        <w:rPr>
          <w:rFonts w:asciiTheme="minorHAnsi" w:eastAsiaTheme="minorHAnsi" w:hAnsiTheme="minorHAnsi" w:cstheme="minorHAnsi"/>
        </w:rPr>
        <w:t>approaches to completing retrofits in occupied apartments;</w:t>
      </w:r>
    </w:p>
    <w:p w14:paraId="566C3805" w14:textId="77777777" w:rsidR="007A7C25" w:rsidRPr="00F32311" w:rsidRDefault="007A7C25" w:rsidP="007A7C25">
      <w:pPr>
        <w:pStyle w:val="ListParagraph"/>
        <w:numPr>
          <w:ilvl w:val="2"/>
          <w:numId w:val="22"/>
        </w:numPr>
        <w:spacing w:after="0" w:line="240" w:lineRule="auto"/>
        <w:rPr>
          <w:rFonts w:asciiTheme="minorHAnsi" w:eastAsiaTheme="minorHAnsi" w:hAnsiTheme="minorHAnsi" w:cstheme="minorHAnsi"/>
        </w:rPr>
      </w:pPr>
      <w:r w:rsidRPr="00F32311">
        <w:rPr>
          <w:rFonts w:asciiTheme="minorHAnsi" w:eastAsiaTheme="minorHAnsi" w:hAnsiTheme="minorHAnsi" w:cstheme="minorHAnsi"/>
        </w:rPr>
        <w:t>purchasing equipment and managing installations;</w:t>
      </w:r>
    </w:p>
    <w:p w14:paraId="10AE012B" w14:textId="77777777" w:rsidR="007A7C25" w:rsidRPr="00F32311" w:rsidRDefault="007A7C25" w:rsidP="007A7C25">
      <w:pPr>
        <w:pStyle w:val="ListParagraph"/>
        <w:numPr>
          <w:ilvl w:val="2"/>
          <w:numId w:val="22"/>
        </w:numPr>
        <w:spacing w:after="0" w:line="240" w:lineRule="auto"/>
        <w:rPr>
          <w:rFonts w:asciiTheme="minorHAnsi" w:eastAsiaTheme="minorHAnsi" w:hAnsiTheme="minorHAnsi" w:cstheme="minorHAnsi"/>
        </w:rPr>
      </w:pPr>
      <w:r w:rsidRPr="00F32311">
        <w:rPr>
          <w:rFonts w:asciiTheme="minorHAnsi" w:eastAsiaTheme="minorHAnsi" w:hAnsiTheme="minorHAnsi" w:cstheme="minorHAnsi"/>
        </w:rPr>
        <w:t>monitoring post-retrofit operation at properties and ensuring that corrective actions are taken where necessary;</w:t>
      </w:r>
    </w:p>
    <w:p w14:paraId="7E6F90EE" w14:textId="77777777" w:rsidR="007A7C25" w:rsidRPr="00F32311" w:rsidRDefault="007A7C25" w:rsidP="007A7C25">
      <w:pPr>
        <w:pStyle w:val="ListParagraph"/>
        <w:numPr>
          <w:ilvl w:val="2"/>
          <w:numId w:val="22"/>
        </w:numPr>
        <w:spacing w:after="0" w:line="240" w:lineRule="auto"/>
        <w:rPr>
          <w:rFonts w:asciiTheme="minorHAnsi" w:eastAsiaTheme="minorHAnsi" w:hAnsiTheme="minorHAnsi" w:cstheme="minorHAnsi"/>
        </w:rPr>
      </w:pPr>
      <w:r w:rsidRPr="00F32311">
        <w:rPr>
          <w:rFonts w:asciiTheme="minorHAnsi" w:eastAsiaTheme="minorHAnsi" w:hAnsiTheme="minorHAnsi" w:cstheme="minorHAnsi"/>
        </w:rPr>
        <w:t>collecting data and reporting to HUD; and</w:t>
      </w:r>
    </w:p>
    <w:p w14:paraId="1917F126" w14:textId="77777777" w:rsidR="007A7C25" w:rsidRPr="00F32311" w:rsidRDefault="007A7C25" w:rsidP="007A7C25">
      <w:pPr>
        <w:pStyle w:val="ListParagraph"/>
        <w:numPr>
          <w:ilvl w:val="2"/>
          <w:numId w:val="22"/>
        </w:numPr>
        <w:spacing w:after="0" w:line="240" w:lineRule="auto"/>
        <w:rPr>
          <w:rFonts w:asciiTheme="minorHAnsi" w:hAnsiTheme="minorHAnsi" w:cstheme="minorHAnsi"/>
          <w:bCs/>
          <w:color w:val="000000"/>
        </w:rPr>
      </w:pPr>
      <w:r w:rsidRPr="00F32311">
        <w:rPr>
          <w:rFonts w:asciiTheme="minorHAnsi" w:eastAsiaTheme="minorHAnsi" w:hAnsiTheme="minorHAnsi" w:cstheme="minorHAnsi"/>
        </w:rPr>
        <w:t>retaining and managing an Independent Evaluator. </w:t>
      </w:r>
      <w:bookmarkEnd w:id="3"/>
    </w:p>
    <w:p w14:paraId="7828BFFD" w14:textId="1FDA0222" w:rsidR="00084EAF" w:rsidRPr="00F32311" w:rsidRDefault="00084EAF" w:rsidP="007A7C25">
      <w:pPr>
        <w:pStyle w:val="ListParagraph"/>
        <w:spacing w:after="0" w:line="240" w:lineRule="auto"/>
        <w:ind w:left="1440"/>
        <w:rPr>
          <w:rFonts w:asciiTheme="minorHAnsi" w:hAnsiTheme="minorHAnsi" w:cstheme="minorHAnsi"/>
          <w:bCs/>
          <w:color w:val="000000"/>
        </w:rPr>
      </w:pPr>
    </w:p>
    <w:p w14:paraId="66DD1315" w14:textId="1D8F76F7" w:rsidR="009250CE" w:rsidRPr="00F32311" w:rsidRDefault="009250CE" w:rsidP="009250CE">
      <w:pPr>
        <w:pStyle w:val="ListParagraph"/>
        <w:numPr>
          <w:ilvl w:val="1"/>
          <w:numId w:val="12"/>
        </w:numPr>
        <w:spacing w:after="0" w:line="240" w:lineRule="auto"/>
        <w:rPr>
          <w:rFonts w:asciiTheme="minorHAnsi" w:hAnsiTheme="minorHAnsi" w:cstheme="minorHAnsi"/>
          <w:color w:val="000000"/>
        </w:rPr>
      </w:pPr>
      <w:r w:rsidRPr="00F32311">
        <w:rPr>
          <w:rFonts w:asciiTheme="minorHAnsi" w:hAnsiTheme="minorHAnsi" w:cstheme="minorHAnsi"/>
          <w:b/>
          <w:color w:val="000000"/>
        </w:rPr>
        <w:t>RF 2, sub-factor</w:t>
      </w:r>
      <w:r w:rsidR="00794A05" w:rsidRPr="00F32311">
        <w:rPr>
          <w:rFonts w:asciiTheme="minorHAnsi" w:hAnsiTheme="minorHAnsi" w:cstheme="minorHAnsi"/>
          <w:b/>
          <w:color w:val="000000"/>
        </w:rPr>
        <w:t xml:space="preserve"> 2.2</w:t>
      </w:r>
      <w:r w:rsidR="00801864" w:rsidRPr="00F32311">
        <w:rPr>
          <w:rFonts w:asciiTheme="minorHAnsi" w:hAnsiTheme="minorHAnsi" w:cstheme="minorHAnsi"/>
          <w:b/>
          <w:color w:val="000000"/>
        </w:rPr>
        <w:t xml:space="preserve"> </w:t>
      </w:r>
      <w:r w:rsidR="007F22C3" w:rsidRPr="00F32311">
        <w:rPr>
          <w:rFonts w:asciiTheme="minorHAnsi" w:hAnsiTheme="minorHAnsi" w:cstheme="minorHAnsi"/>
          <w:b/>
          <w:color w:val="000000"/>
        </w:rPr>
        <w:t>–</w:t>
      </w:r>
      <w:r w:rsidR="00801864" w:rsidRPr="00F32311">
        <w:rPr>
          <w:rFonts w:asciiTheme="minorHAnsi" w:hAnsiTheme="minorHAnsi" w:cstheme="minorHAnsi"/>
          <w:b/>
          <w:color w:val="000000"/>
        </w:rPr>
        <w:t xml:space="preserve"> </w:t>
      </w:r>
      <w:r w:rsidR="007F22C3" w:rsidRPr="00F32311">
        <w:rPr>
          <w:rFonts w:asciiTheme="minorHAnsi" w:hAnsiTheme="minorHAnsi" w:cstheme="minorHAnsi"/>
          <w:b/>
          <w:color w:val="000000"/>
        </w:rPr>
        <w:t>Property Recruitment</w:t>
      </w:r>
      <w:r w:rsidR="007F22C3" w:rsidRPr="00F32311">
        <w:rPr>
          <w:rFonts w:asciiTheme="minorHAnsi" w:hAnsiTheme="minorHAnsi" w:cstheme="minorHAnsi"/>
          <w:color w:val="000000"/>
        </w:rPr>
        <w:t xml:space="preserve"> (p. </w:t>
      </w:r>
      <w:r w:rsidR="00A179F7" w:rsidRPr="00F32311">
        <w:rPr>
          <w:rFonts w:asciiTheme="minorHAnsi" w:hAnsiTheme="minorHAnsi" w:cstheme="minorHAnsi"/>
          <w:color w:val="000000"/>
        </w:rPr>
        <w:t xml:space="preserve">18): </w:t>
      </w:r>
      <w:r w:rsidR="00CC0590" w:rsidRPr="00F32311">
        <w:rPr>
          <w:rFonts w:asciiTheme="minorHAnsi" w:hAnsiTheme="minorHAnsi" w:cstheme="minorHAnsi"/>
          <w:color w:val="000000"/>
        </w:rPr>
        <w:t xml:space="preserve">applicants detail a comprehensive strategy for recruiting properties </w:t>
      </w:r>
      <w:r w:rsidR="00FF49D8" w:rsidRPr="00F32311">
        <w:rPr>
          <w:rFonts w:asciiTheme="minorHAnsi" w:hAnsiTheme="minorHAnsi" w:cstheme="minorHAnsi"/>
          <w:color w:val="000000"/>
        </w:rPr>
        <w:t>to retrofit under the program</w:t>
      </w:r>
      <w:r w:rsidR="002F1E89" w:rsidRPr="00F32311">
        <w:rPr>
          <w:rFonts w:asciiTheme="minorHAnsi" w:hAnsiTheme="minorHAnsi" w:cstheme="minorHAnsi"/>
          <w:color w:val="000000"/>
        </w:rPr>
        <w:t xml:space="preserve"> and the characteristics of </w:t>
      </w:r>
      <w:r w:rsidR="00B3213F" w:rsidRPr="00F32311">
        <w:rPr>
          <w:rFonts w:asciiTheme="minorHAnsi" w:hAnsiTheme="minorHAnsi" w:cstheme="minorHAnsi"/>
          <w:color w:val="000000"/>
        </w:rPr>
        <w:t>their desired portfolio. This may include tabular data in addition to a narrative</w:t>
      </w:r>
      <w:r w:rsidR="00436E38" w:rsidRPr="00F32311">
        <w:rPr>
          <w:rFonts w:asciiTheme="minorHAnsi" w:hAnsiTheme="minorHAnsi" w:cstheme="minorHAnsi"/>
          <w:color w:val="000000"/>
        </w:rPr>
        <w:t xml:space="preserve"> (HUD has included data on all eligible properties as an attachment to the NOFA to assist applicants)</w:t>
      </w:r>
      <w:r w:rsidR="00B3213F" w:rsidRPr="00F32311">
        <w:rPr>
          <w:rFonts w:asciiTheme="minorHAnsi" w:hAnsiTheme="minorHAnsi" w:cstheme="minorHAnsi"/>
          <w:color w:val="000000"/>
        </w:rPr>
        <w:t>.</w:t>
      </w:r>
      <w:r w:rsidR="009D0B97" w:rsidRPr="00F32311">
        <w:rPr>
          <w:rFonts w:asciiTheme="minorHAnsi" w:hAnsiTheme="minorHAnsi" w:cstheme="minorHAnsi"/>
          <w:color w:val="000000"/>
        </w:rPr>
        <w:t xml:space="preserve"> </w:t>
      </w:r>
      <w:r w:rsidR="00436E38" w:rsidRPr="00F32311">
        <w:rPr>
          <w:rFonts w:asciiTheme="minorHAnsi" w:hAnsiTheme="minorHAnsi" w:cstheme="minorHAnsi"/>
          <w:color w:val="000000"/>
        </w:rPr>
        <w:t>Depending on the applicant, the response to t</w:t>
      </w:r>
      <w:r w:rsidR="00CB58FF" w:rsidRPr="00F32311">
        <w:rPr>
          <w:rFonts w:asciiTheme="minorHAnsi" w:hAnsiTheme="minorHAnsi" w:cstheme="minorHAnsi"/>
          <w:color w:val="000000"/>
        </w:rPr>
        <w:t xml:space="preserve">his </w:t>
      </w:r>
      <w:r w:rsidR="00436E38" w:rsidRPr="00F32311">
        <w:rPr>
          <w:rFonts w:asciiTheme="minorHAnsi" w:hAnsiTheme="minorHAnsi" w:cstheme="minorHAnsi"/>
          <w:color w:val="000000"/>
        </w:rPr>
        <w:t xml:space="preserve">sub-factor </w:t>
      </w:r>
      <w:r w:rsidR="00CB58FF" w:rsidRPr="00F32311">
        <w:rPr>
          <w:rFonts w:asciiTheme="minorHAnsi" w:hAnsiTheme="minorHAnsi" w:cstheme="minorHAnsi"/>
          <w:color w:val="000000"/>
        </w:rPr>
        <w:t>may include information collected by the applicant from owners of eligible properties.</w:t>
      </w:r>
    </w:p>
    <w:p w14:paraId="4914D7BE" w14:textId="41AEAD56" w:rsidR="008F68E8" w:rsidRPr="00F32311" w:rsidRDefault="008F68E8" w:rsidP="008F68E8">
      <w:pPr>
        <w:pStyle w:val="ListParagraph"/>
        <w:numPr>
          <w:ilvl w:val="1"/>
          <w:numId w:val="12"/>
        </w:numPr>
        <w:spacing w:after="0" w:line="240" w:lineRule="auto"/>
        <w:rPr>
          <w:rFonts w:asciiTheme="minorHAnsi" w:hAnsiTheme="minorHAnsi" w:cstheme="minorHAnsi"/>
          <w:color w:val="000000"/>
        </w:rPr>
      </w:pPr>
      <w:r w:rsidRPr="00F32311">
        <w:rPr>
          <w:rFonts w:asciiTheme="minorHAnsi" w:hAnsiTheme="minorHAnsi" w:cstheme="minorHAnsi"/>
          <w:b/>
          <w:color w:val="000000"/>
        </w:rPr>
        <w:t>RF 2, sub-factor</w:t>
      </w:r>
      <w:r w:rsidR="00794A05" w:rsidRPr="00F32311">
        <w:rPr>
          <w:rFonts w:asciiTheme="minorHAnsi" w:hAnsiTheme="minorHAnsi" w:cstheme="minorHAnsi"/>
          <w:b/>
          <w:color w:val="000000"/>
        </w:rPr>
        <w:t xml:space="preserve"> 2.3</w:t>
      </w:r>
      <w:r w:rsidR="00A21201" w:rsidRPr="00F32311">
        <w:rPr>
          <w:rFonts w:asciiTheme="minorHAnsi" w:hAnsiTheme="minorHAnsi" w:cstheme="minorHAnsi"/>
          <w:b/>
          <w:color w:val="000000"/>
        </w:rPr>
        <w:t xml:space="preserve"> – Budget Forecast</w:t>
      </w:r>
      <w:r w:rsidR="00A21201" w:rsidRPr="00F32311">
        <w:rPr>
          <w:rFonts w:asciiTheme="minorHAnsi" w:hAnsiTheme="minorHAnsi" w:cstheme="minorHAnsi"/>
          <w:color w:val="000000"/>
        </w:rPr>
        <w:t xml:space="preserve"> (p. 18): </w:t>
      </w:r>
      <w:r w:rsidR="00223E57" w:rsidRPr="00F32311">
        <w:rPr>
          <w:rFonts w:asciiTheme="minorHAnsi" w:hAnsiTheme="minorHAnsi" w:cstheme="minorHAnsi"/>
          <w:color w:val="000000"/>
        </w:rPr>
        <w:t xml:space="preserve">Applicants will </w:t>
      </w:r>
      <w:r w:rsidR="00625AAD" w:rsidRPr="00F32311">
        <w:rPr>
          <w:rFonts w:asciiTheme="minorHAnsi" w:hAnsiTheme="minorHAnsi" w:cstheme="minorHAnsi"/>
          <w:color w:val="000000"/>
        </w:rPr>
        <w:t xml:space="preserve">use </w:t>
      </w:r>
      <w:r w:rsidR="004F4498" w:rsidRPr="00F32311">
        <w:rPr>
          <w:rFonts w:asciiTheme="minorHAnsi" w:hAnsiTheme="minorHAnsi" w:cstheme="minorHAnsi"/>
          <w:color w:val="000000"/>
        </w:rPr>
        <w:t xml:space="preserve">HUD </w:t>
      </w:r>
      <w:r w:rsidR="00625AAD" w:rsidRPr="00F32311">
        <w:rPr>
          <w:rFonts w:asciiTheme="minorHAnsi" w:hAnsiTheme="minorHAnsi" w:cstheme="minorHAnsi"/>
          <w:color w:val="000000"/>
        </w:rPr>
        <w:t>Form 424-CBW</w:t>
      </w:r>
      <w:r w:rsidR="00CB58FF" w:rsidRPr="00F32311">
        <w:rPr>
          <w:rFonts w:asciiTheme="minorHAnsi" w:hAnsiTheme="minorHAnsi" w:cstheme="minorHAnsi"/>
          <w:color w:val="000000"/>
        </w:rPr>
        <w:t xml:space="preserve"> (OMB </w:t>
      </w:r>
      <w:r w:rsidR="005B1685" w:rsidRPr="00F32311">
        <w:rPr>
          <w:rFonts w:asciiTheme="minorHAnsi" w:hAnsiTheme="minorHAnsi" w:cstheme="minorHAnsi"/>
          <w:color w:val="000000"/>
        </w:rPr>
        <w:t xml:space="preserve">collection </w:t>
      </w:r>
      <w:r w:rsidR="00CB58FF" w:rsidRPr="00F32311">
        <w:rPr>
          <w:rFonts w:asciiTheme="minorHAnsi" w:hAnsiTheme="minorHAnsi" w:cstheme="minorHAnsi"/>
          <w:color w:val="000000"/>
        </w:rPr>
        <w:t>number 2501-0017, exp. 03/31/2019)</w:t>
      </w:r>
      <w:r w:rsidR="00625AAD" w:rsidRPr="00F32311">
        <w:rPr>
          <w:rFonts w:asciiTheme="minorHAnsi" w:hAnsiTheme="minorHAnsi" w:cstheme="minorHAnsi"/>
          <w:color w:val="000000"/>
        </w:rPr>
        <w:t xml:space="preserve"> </w:t>
      </w:r>
      <w:r w:rsidR="004F4498" w:rsidRPr="00F32311">
        <w:rPr>
          <w:rFonts w:asciiTheme="minorHAnsi" w:hAnsiTheme="minorHAnsi" w:cstheme="minorHAnsi"/>
          <w:color w:val="000000"/>
        </w:rPr>
        <w:t xml:space="preserve">to detail their expected budget for two </w:t>
      </w:r>
      <w:r w:rsidR="00485192" w:rsidRPr="00F32311">
        <w:rPr>
          <w:rFonts w:asciiTheme="minorHAnsi" w:hAnsiTheme="minorHAnsi" w:cstheme="minorHAnsi"/>
          <w:color w:val="000000"/>
        </w:rPr>
        <w:t>program</w:t>
      </w:r>
      <w:r w:rsidR="005F13BE" w:rsidRPr="00F32311">
        <w:rPr>
          <w:rFonts w:asciiTheme="minorHAnsi" w:hAnsiTheme="minorHAnsi" w:cstheme="minorHAnsi"/>
          <w:color w:val="000000"/>
        </w:rPr>
        <w:t xml:space="preserve"> phases: </w:t>
      </w:r>
      <w:r w:rsidR="00215B97" w:rsidRPr="00F32311">
        <w:rPr>
          <w:rFonts w:asciiTheme="minorHAnsi" w:hAnsiTheme="minorHAnsi" w:cstheme="minorHAnsi"/>
          <w:color w:val="000000"/>
        </w:rPr>
        <w:t>the program initiation period--starting with the applicant's selection as an Intermediary and running through the completion of retrofits in all participating properties--and the remainder of the payback period following the completion of retrofits</w:t>
      </w:r>
      <w:r w:rsidR="001137A3" w:rsidRPr="00F32311">
        <w:rPr>
          <w:rFonts w:asciiTheme="minorHAnsi" w:hAnsiTheme="minorHAnsi" w:cstheme="minorHAnsi"/>
          <w:color w:val="000000"/>
        </w:rPr>
        <w:t>. Applicants will also provide a narrative justification for the forecasted top-line budget numbers.</w:t>
      </w:r>
    </w:p>
    <w:p w14:paraId="3FA568EB" w14:textId="1B19A3EF" w:rsidR="008F68E8" w:rsidRPr="00F32311" w:rsidRDefault="008F68E8" w:rsidP="008F68E8">
      <w:pPr>
        <w:pStyle w:val="ListParagraph"/>
        <w:numPr>
          <w:ilvl w:val="1"/>
          <w:numId w:val="12"/>
        </w:numPr>
        <w:spacing w:after="0" w:line="240" w:lineRule="auto"/>
        <w:rPr>
          <w:rFonts w:asciiTheme="minorHAnsi" w:hAnsiTheme="minorHAnsi" w:cstheme="minorHAnsi"/>
          <w:color w:val="000000"/>
        </w:rPr>
      </w:pPr>
      <w:r w:rsidRPr="00F32311">
        <w:rPr>
          <w:rFonts w:asciiTheme="minorHAnsi" w:hAnsiTheme="minorHAnsi" w:cstheme="minorHAnsi"/>
          <w:b/>
          <w:color w:val="000000"/>
        </w:rPr>
        <w:t>RF 2, sub-factor</w:t>
      </w:r>
      <w:r w:rsidR="00794A05" w:rsidRPr="00F32311">
        <w:rPr>
          <w:rFonts w:asciiTheme="minorHAnsi" w:hAnsiTheme="minorHAnsi" w:cstheme="minorHAnsi"/>
          <w:b/>
          <w:color w:val="000000"/>
        </w:rPr>
        <w:t xml:space="preserve"> 2.4</w:t>
      </w:r>
      <w:r w:rsidR="00816F66" w:rsidRPr="00F32311">
        <w:rPr>
          <w:rFonts w:asciiTheme="minorHAnsi" w:hAnsiTheme="minorHAnsi" w:cstheme="minorHAnsi"/>
          <w:b/>
          <w:color w:val="000000"/>
        </w:rPr>
        <w:t xml:space="preserve"> </w:t>
      </w:r>
      <w:r w:rsidR="0052445D" w:rsidRPr="00F32311">
        <w:rPr>
          <w:rFonts w:asciiTheme="minorHAnsi" w:hAnsiTheme="minorHAnsi" w:cstheme="minorHAnsi"/>
          <w:b/>
          <w:color w:val="000000"/>
        </w:rPr>
        <w:t>–</w:t>
      </w:r>
      <w:r w:rsidR="00816F66" w:rsidRPr="00F32311">
        <w:rPr>
          <w:rFonts w:asciiTheme="minorHAnsi" w:hAnsiTheme="minorHAnsi" w:cstheme="minorHAnsi"/>
          <w:b/>
          <w:color w:val="000000"/>
        </w:rPr>
        <w:t xml:space="preserve"> </w:t>
      </w:r>
      <w:r w:rsidR="00677EA2" w:rsidRPr="00F32311">
        <w:rPr>
          <w:rFonts w:asciiTheme="minorHAnsi" w:hAnsiTheme="minorHAnsi" w:cstheme="minorHAnsi"/>
          <w:b/>
          <w:color w:val="000000"/>
        </w:rPr>
        <w:t>Prospective</w:t>
      </w:r>
      <w:r w:rsidR="0052445D" w:rsidRPr="00F32311">
        <w:rPr>
          <w:rFonts w:asciiTheme="minorHAnsi" w:hAnsiTheme="minorHAnsi" w:cstheme="minorHAnsi"/>
          <w:b/>
          <w:color w:val="000000"/>
        </w:rPr>
        <w:t xml:space="preserve"> Funding Sources</w:t>
      </w:r>
      <w:r w:rsidR="0052445D" w:rsidRPr="00F32311">
        <w:rPr>
          <w:rFonts w:asciiTheme="minorHAnsi" w:hAnsiTheme="minorHAnsi" w:cstheme="minorHAnsi"/>
          <w:color w:val="000000"/>
        </w:rPr>
        <w:t xml:space="preserve"> (</w:t>
      </w:r>
      <w:r w:rsidR="00B0360B" w:rsidRPr="00F32311">
        <w:rPr>
          <w:rFonts w:asciiTheme="minorHAnsi" w:hAnsiTheme="minorHAnsi" w:cstheme="minorHAnsi"/>
          <w:color w:val="000000"/>
        </w:rPr>
        <w:t xml:space="preserve">p. 18): </w:t>
      </w:r>
      <w:r w:rsidR="009359EE" w:rsidRPr="00F32311">
        <w:rPr>
          <w:rFonts w:asciiTheme="minorHAnsi" w:hAnsiTheme="minorHAnsi" w:cstheme="minorHAnsi"/>
          <w:color w:val="000000"/>
        </w:rPr>
        <w:t>A</w:t>
      </w:r>
      <w:r w:rsidR="00D23703" w:rsidRPr="00F32311">
        <w:rPr>
          <w:rFonts w:asciiTheme="minorHAnsi" w:hAnsiTheme="minorHAnsi" w:cstheme="minorHAnsi"/>
          <w:color w:val="000000"/>
        </w:rPr>
        <w:t xml:space="preserve">pplicants will provide </w:t>
      </w:r>
      <w:r w:rsidR="00C061B0" w:rsidRPr="00F32311">
        <w:rPr>
          <w:rFonts w:asciiTheme="minorHAnsi" w:hAnsiTheme="minorHAnsi" w:cstheme="minorHAnsi"/>
          <w:color w:val="000000"/>
        </w:rPr>
        <w:t xml:space="preserve">a </w:t>
      </w:r>
      <w:r w:rsidR="00F879B5" w:rsidRPr="00F32311">
        <w:rPr>
          <w:rFonts w:asciiTheme="minorHAnsi" w:hAnsiTheme="minorHAnsi" w:cstheme="minorHAnsi"/>
          <w:color w:val="000000"/>
        </w:rPr>
        <w:t xml:space="preserve">table </w:t>
      </w:r>
      <w:r w:rsidR="00F779AB" w:rsidRPr="00F32311">
        <w:rPr>
          <w:rFonts w:asciiTheme="minorHAnsi" w:hAnsiTheme="minorHAnsi" w:cstheme="minorHAnsi"/>
          <w:color w:val="000000"/>
        </w:rPr>
        <w:t xml:space="preserve">giving the </w:t>
      </w:r>
      <w:r w:rsidR="00A91676" w:rsidRPr="00F32311">
        <w:rPr>
          <w:rFonts w:asciiTheme="minorHAnsi" w:hAnsiTheme="minorHAnsi" w:cstheme="minorHAnsi"/>
          <w:color w:val="000000"/>
        </w:rPr>
        <w:t xml:space="preserve">dollar amount and percentage of funds from each major </w:t>
      </w:r>
      <w:r w:rsidR="008A71B9" w:rsidRPr="00F32311">
        <w:rPr>
          <w:rFonts w:asciiTheme="minorHAnsi" w:hAnsiTheme="minorHAnsi" w:cstheme="minorHAnsi"/>
          <w:color w:val="000000"/>
        </w:rPr>
        <w:t xml:space="preserve">source </w:t>
      </w:r>
      <w:r w:rsidR="00F879B5" w:rsidRPr="00F32311">
        <w:rPr>
          <w:rFonts w:asciiTheme="minorHAnsi" w:hAnsiTheme="minorHAnsi" w:cstheme="minorHAnsi"/>
          <w:color w:val="000000"/>
        </w:rPr>
        <w:t xml:space="preserve">with </w:t>
      </w:r>
      <w:r w:rsidR="00706CE3" w:rsidRPr="00F32311">
        <w:rPr>
          <w:rFonts w:asciiTheme="minorHAnsi" w:hAnsiTheme="minorHAnsi" w:cstheme="minorHAnsi"/>
          <w:color w:val="000000"/>
        </w:rPr>
        <w:t xml:space="preserve">narrative </w:t>
      </w:r>
      <w:r w:rsidR="008A71B9" w:rsidRPr="00F32311">
        <w:rPr>
          <w:rFonts w:asciiTheme="minorHAnsi" w:hAnsiTheme="minorHAnsi" w:cstheme="minorHAnsi"/>
          <w:color w:val="000000"/>
        </w:rPr>
        <w:t xml:space="preserve">detailing </w:t>
      </w:r>
      <w:r w:rsidR="009359EE" w:rsidRPr="00F32311">
        <w:rPr>
          <w:rFonts w:asciiTheme="minorHAnsi" w:hAnsiTheme="minorHAnsi" w:cstheme="minorHAnsi"/>
          <w:color w:val="000000"/>
        </w:rPr>
        <w:t>their strategy for assembling all the funds needed</w:t>
      </w:r>
      <w:r w:rsidR="00EC1ADA" w:rsidRPr="00F32311">
        <w:rPr>
          <w:rFonts w:asciiTheme="minorHAnsi" w:hAnsiTheme="minorHAnsi" w:cstheme="minorHAnsi"/>
          <w:color w:val="000000"/>
        </w:rPr>
        <w:t>.</w:t>
      </w:r>
      <w:r w:rsidR="006C4481" w:rsidRPr="00F32311">
        <w:rPr>
          <w:rFonts w:asciiTheme="minorHAnsi" w:hAnsiTheme="minorHAnsi" w:cstheme="minorHAnsi"/>
          <w:color w:val="000000"/>
        </w:rPr>
        <w:t xml:space="preserve"> </w:t>
      </w:r>
      <w:r w:rsidR="0047150C" w:rsidRPr="00F32311">
        <w:rPr>
          <w:rFonts w:asciiTheme="minorHAnsi" w:hAnsiTheme="minorHAnsi" w:cstheme="minorHAnsi"/>
        </w:rPr>
        <w:t xml:space="preserve">More points will be awarded to applicants with firmer commitments and/or more-developed financing strategies. </w:t>
      </w:r>
      <w:r w:rsidR="00EC01EE" w:rsidRPr="00F32311">
        <w:rPr>
          <w:rFonts w:asciiTheme="minorHAnsi" w:hAnsiTheme="minorHAnsi" w:cstheme="minorHAnsi"/>
        </w:rPr>
        <w:t>To</w:t>
      </w:r>
      <w:r w:rsidR="00A94BDA" w:rsidRPr="00F32311">
        <w:rPr>
          <w:rFonts w:asciiTheme="minorHAnsi" w:hAnsiTheme="minorHAnsi" w:cstheme="minorHAnsi"/>
        </w:rPr>
        <w:t xml:space="preserve"> provide a sufficient response to this sub-factor, a</w:t>
      </w:r>
      <w:r w:rsidR="006C4481" w:rsidRPr="00F32311">
        <w:rPr>
          <w:rFonts w:asciiTheme="minorHAnsi" w:hAnsiTheme="minorHAnsi" w:cstheme="minorHAnsi"/>
          <w:color w:val="000000"/>
        </w:rPr>
        <w:t xml:space="preserve">pplicants </w:t>
      </w:r>
      <w:r w:rsidR="00840BFD" w:rsidRPr="00F32311">
        <w:rPr>
          <w:rFonts w:asciiTheme="minorHAnsi" w:hAnsiTheme="minorHAnsi" w:cstheme="minorHAnsi"/>
          <w:color w:val="000000"/>
        </w:rPr>
        <w:t xml:space="preserve">that are not entirely self-funding </w:t>
      </w:r>
      <w:r w:rsidR="006C4481" w:rsidRPr="00F32311">
        <w:rPr>
          <w:rFonts w:asciiTheme="minorHAnsi" w:hAnsiTheme="minorHAnsi" w:cstheme="minorHAnsi"/>
          <w:color w:val="000000"/>
        </w:rPr>
        <w:t>will need to collect</w:t>
      </w:r>
      <w:r w:rsidR="004A54B6" w:rsidRPr="00F32311">
        <w:rPr>
          <w:rFonts w:asciiTheme="minorHAnsi" w:hAnsiTheme="minorHAnsi" w:cstheme="minorHAnsi"/>
          <w:color w:val="000000"/>
        </w:rPr>
        <w:t xml:space="preserve"> and </w:t>
      </w:r>
      <w:r w:rsidR="00840BFD" w:rsidRPr="00F32311">
        <w:rPr>
          <w:rFonts w:asciiTheme="minorHAnsi" w:hAnsiTheme="minorHAnsi" w:cstheme="minorHAnsi"/>
          <w:color w:val="000000"/>
        </w:rPr>
        <w:t>store</w:t>
      </w:r>
      <w:r w:rsidR="006C4481" w:rsidRPr="00F32311">
        <w:rPr>
          <w:rFonts w:asciiTheme="minorHAnsi" w:hAnsiTheme="minorHAnsi" w:cstheme="minorHAnsi"/>
          <w:color w:val="000000"/>
        </w:rPr>
        <w:t xml:space="preserve"> this information from sources</w:t>
      </w:r>
      <w:r w:rsidR="005B1685" w:rsidRPr="00F32311">
        <w:rPr>
          <w:rFonts w:asciiTheme="minorHAnsi" w:hAnsiTheme="minorHAnsi" w:cstheme="minorHAnsi"/>
          <w:color w:val="000000"/>
        </w:rPr>
        <w:t xml:space="preserve"> including third-party investors </w:t>
      </w:r>
      <w:r w:rsidR="00401347" w:rsidRPr="00F32311">
        <w:rPr>
          <w:rFonts w:asciiTheme="minorHAnsi" w:hAnsiTheme="minorHAnsi" w:cstheme="minorHAnsi"/>
          <w:color w:val="000000"/>
        </w:rPr>
        <w:t>that demonstrates the amount of firm financial commitments</w:t>
      </w:r>
      <w:r w:rsidR="006C4481" w:rsidRPr="00F32311">
        <w:rPr>
          <w:rFonts w:asciiTheme="minorHAnsi" w:hAnsiTheme="minorHAnsi" w:cstheme="minorHAnsi"/>
          <w:color w:val="000000"/>
        </w:rPr>
        <w:t xml:space="preserve">. </w:t>
      </w:r>
      <w:r w:rsidR="00406690" w:rsidRPr="00F32311">
        <w:rPr>
          <w:rFonts w:asciiTheme="minorHAnsi" w:hAnsiTheme="minorHAnsi" w:cstheme="minorHAnsi"/>
          <w:color w:val="000000"/>
        </w:rPr>
        <w:t xml:space="preserve">As </w:t>
      </w:r>
      <w:r w:rsidR="00697891" w:rsidRPr="00F32311">
        <w:rPr>
          <w:rFonts w:asciiTheme="minorHAnsi" w:hAnsiTheme="minorHAnsi" w:cstheme="minorHAnsi"/>
          <w:color w:val="000000"/>
        </w:rPr>
        <w:t xml:space="preserve">applicants will not have assembled their prospective portfolios at the time of application, </w:t>
      </w:r>
      <w:r w:rsidR="00CF23C1" w:rsidRPr="00F32311">
        <w:rPr>
          <w:rFonts w:asciiTheme="minorHAnsi" w:hAnsiTheme="minorHAnsi" w:cstheme="minorHAnsi"/>
          <w:color w:val="000000"/>
        </w:rPr>
        <w:t xml:space="preserve">the contribution from property-level reserves </w:t>
      </w:r>
      <w:r w:rsidR="00CA4E4F" w:rsidRPr="00F32311">
        <w:rPr>
          <w:rFonts w:asciiTheme="minorHAnsi" w:hAnsiTheme="minorHAnsi" w:cstheme="minorHAnsi"/>
          <w:color w:val="000000"/>
        </w:rPr>
        <w:t>will be stipulated</w:t>
      </w:r>
      <w:r w:rsidR="001F6237" w:rsidRPr="00F32311">
        <w:rPr>
          <w:rFonts w:asciiTheme="minorHAnsi" w:hAnsiTheme="minorHAnsi" w:cstheme="minorHAnsi"/>
          <w:color w:val="000000"/>
        </w:rPr>
        <w:t xml:space="preserve"> and not draw from any property-specific data</w:t>
      </w:r>
      <w:r w:rsidR="00CF23C1" w:rsidRPr="00F32311">
        <w:rPr>
          <w:rFonts w:asciiTheme="minorHAnsi" w:hAnsiTheme="minorHAnsi" w:cstheme="minorHAnsi"/>
          <w:color w:val="000000"/>
        </w:rPr>
        <w:t>.</w:t>
      </w:r>
    </w:p>
    <w:p w14:paraId="47B6D17E" w14:textId="3C6891CC" w:rsidR="008F68E8" w:rsidRPr="00F32311" w:rsidRDefault="008F68E8" w:rsidP="008F68E8">
      <w:pPr>
        <w:pStyle w:val="ListParagraph"/>
        <w:numPr>
          <w:ilvl w:val="1"/>
          <w:numId w:val="12"/>
        </w:numPr>
        <w:spacing w:after="0" w:line="240" w:lineRule="auto"/>
        <w:rPr>
          <w:rFonts w:asciiTheme="minorHAnsi" w:hAnsiTheme="minorHAnsi" w:cstheme="minorHAnsi"/>
          <w:color w:val="000000"/>
        </w:rPr>
      </w:pPr>
      <w:r w:rsidRPr="00F32311">
        <w:rPr>
          <w:rFonts w:asciiTheme="minorHAnsi" w:hAnsiTheme="minorHAnsi" w:cstheme="minorHAnsi"/>
          <w:b/>
          <w:color w:val="000000"/>
        </w:rPr>
        <w:t>RF 2, sub-factor</w:t>
      </w:r>
      <w:r w:rsidR="00794A05" w:rsidRPr="00F32311">
        <w:rPr>
          <w:rFonts w:asciiTheme="minorHAnsi" w:hAnsiTheme="minorHAnsi" w:cstheme="minorHAnsi"/>
          <w:b/>
          <w:color w:val="000000"/>
        </w:rPr>
        <w:t xml:space="preserve"> 2.5</w:t>
      </w:r>
      <w:r w:rsidR="00943FD8" w:rsidRPr="00F32311">
        <w:rPr>
          <w:rFonts w:asciiTheme="minorHAnsi" w:hAnsiTheme="minorHAnsi" w:cstheme="minorHAnsi"/>
          <w:b/>
          <w:color w:val="000000"/>
        </w:rPr>
        <w:t xml:space="preserve"> </w:t>
      </w:r>
      <w:r w:rsidR="00FC6A69" w:rsidRPr="00F32311">
        <w:rPr>
          <w:rFonts w:asciiTheme="minorHAnsi" w:hAnsiTheme="minorHAnsi" w:cstheme="minorHAnsi"/>
          <w:b/>
          <w:color w:val="000000"/>
        </w:rPr>
        <w:t>–</w:t>
      </w:r>
      <w:r w:rsidR="00943FD8" w:rsidRPr="00F32311">
        <w:rPr>
          <w:rFonts w:asciiTheme="minorHAnsi" w:hAnsiTheme="minorHAnsi" w:cstheme="minorHAnsi"/>
          <w:b/>
          <w:color w:val="000000"/>
        </w:rPr>
        <w:t xml:space="preserve"> </w:t>
      </w:r>
      <w:r w:rsidR="00FC6A69" w:rsidRPr="00F32311">
        <w:rPr>
          <w:rFonts w:asciiTheme="minorHAnsi" w:hAnsiTheme="minorHAnsi" w:cstheme="minorHAnsi"/>
          <w:b/>
          <w:color w:val="000000"/>
        </w:rPr>
        <w:t>Timeline</w:t>
      </w:r>
      <w:r w:rsidR="00FC6A69" w:rsidRPr="00F32311">
        <w:rPr>
          <w:rFonts w:asciiTheme="minorHAnsi" w:hAnsiTheme="minorHAnsi" w:cstheme="minorHAnsi"/>
          <w:color w:val="000000"/>
        </w:rPr>
        <w:t xml:space="preserve"> (</w:t>
      </w:r>
      <w:r w:rsidR="00EA52AD" w:rsidRPr="00F32311">
        <w:rPr>
          <w:rFonts w:asciiTheme="minorHAnsi" w:hAnsiTheme="minorHAnsi" w:cstheme="minorHAnsi"/>
          <w:color w:val="000000"/>
        </w:rPr>
        <w:t xml:space="preserve">p. 19): </w:t>
      </w:r>
      <w:r w:rsidR="006941DB" w:rsidRPr="00F32311">
        <w:rPr>
          <w:rFonts w:asciiTheme="minorHAnsi" w:hAnsiTheme="minorHAnsi" w:cstheme="minorHAnsi"/>
          <w:color w:val="000000"/>
        </w:rPr>
        <w:t>Applicants will provide a timeline with major programmatic milestones in the form of a list.</w:t>
      </w:r>
      <w:r w:rsidR="00954949" w:rsidRPr="00F32311">
        <w:rPr>
          <w:rFonts w:asciiTheme="minorHAnsi" w:hAnsiTheme="minorHAnsi" w:cstheme="minorHAnsi"/>
          <w:color w:val="000000"/>
        </w:rPr>
        <w:t xml:space="preserve"> Programmatic timelines include</w:t>
      </w:r>
      <w:r w:rsidR="00702DF1" w:rsidRPr="00F32311">
        <w:rPr>
          <w:rFonts w:asciiTheme="minorHAnsi" w:hAnsiTheme="minorHAnsi" w:cstheme="minorHAnsi"/>
          <w:color w:val="000000"/>
        </w:rPr>
        <w:t xml:space="preserve"> </w:t>
      </w:r>
      <w:r w:rsidR="0089615A" w:rsidRPr="00F32311">
        <w:rPr>
          <w:rFonts w:asciiTheme="minorHAnsi" w:hAnsiTheme="minorHAnsi" w:cstheme="minorHAnsi"/>
          <w:color w:val="000000"/>
        </w:rPr>
        <w:t>successful recruitment of all participating properties,</w:t>
      </w:r>
      <w:r w:rsidR="00954949" w:rsidRPr="00F32311">
        <w:rPr>
          <w:rFonts w:asciiTheme="minorHAnsi" w:hAnsiTheme="minorHAnsi" w:cstheme="minorHAnsi"/>
          <w:color w:val="000000"/>
        </w:rPr>
        <w:t xml:space="preserve"> </w:t>
      </w:r>
      <w:r w:rsidR="00702DF1" w:rsidRPr="00F32311">
        <w:rPr>
          <w:rFonts w:asciiTheme="minorHAnsi" w:hAnsiTheme="minorHAnsi" w:cstheme="minorHAnsi"/>
          <w:color w:val="000000"/>
        </w:rPr>
        <w:t xml:space="preserve">the beginning of retrofits, </w:t>
      </w:r>
      <w:r w:rsidR="0089615A" w:rsidRPr="00F32311">
        <w:rPr>
          <w:rFonts w:asciiTheme="minorHAnsi" w:hAnsiTheme="minorHAnsi" w:cstheme="minorHAnsi"/>
          <w:color w:val="000000"/>
        </w:rPr>
        <w:t xml:space="preserve">and </w:t>
      </w:r>
      <w:r w:rsidR="00702DF1" w:rsidRPr="00F32311">
        <w:rPr>
          <w:rFonts w:asciiTheme="minorHAnsi" w:hAnsiTheme="minorHAnsi" w:cstheme="minorHAnsi"/>
          <w:color w:val="000000"/>
        </w:rPr>
        <w:t>retrofits being 50% and 100% complete.</w:t>
      </w:r>
    </w:p>
    <w:p w14:paraId="147BA7B2" w14:textId="1BAC21EC" w:rsidR="009250CE" w:rsidRPr="00F32311" w:rsidRDefault="00794A05" w:rsidP="009250CE">
      <w:pPr>
        <w:pStyle w:val="ListParagraph"/>
        <w:numPr>
          <w:ilvl w:val="1"/>
          <w:numId w:val="12"/>
        </w:numPr>
        <w:spacing w:after="0" w:line="240" w:lineRule="auto"/>
        <w:rPr>
          <w:rFonts w:asciiTheme="minorHAnsi" w:hAnsiTheme="minorHAnsi" w:cstheme="minorHAnsi"/>
          <w:color w:val="000000"/>
        </w:rPr>
      </w:pPr>
      <w:r w:rsidRPr="00F32311">
        <w:rPr>
          <w:rFonts w:asciiTheme="minorHAnsi" w:hAnsiTheme="minorHAnsi" w:cstheme="minorHAnsi"/>
          <w:b/>
          <w:color w:val="000000"/>
        </w:rPr>
        <w:t xml:space="preserve">RF 3 </w:t>
      </w:r>
      <w:r w:rsidR="001078F4" w:rsidRPr="00F32311">
        <w:rPr>
          <w:rFonts w:asciiTheme="minorHAnsi" w:hAnsiTheme="minorHAnsi" w:cstheme="minorHAnsi"/>
          <w:b/>
          <w:color w:val="000000"/>
        </w:rPr>
        <w:t>–</w:t>
      </w:r>
      <w:r w:rsidRPr="00F32311">
        <w:rPr>
          <w:rFonts w:asciiTheme="minorHAnsi" w:hAnsiTheme="minorHAnsi" w:cstheme="minorHAnsi"/>
          <w:b/>
          <w:color w:val="000000"/>
        </w:rPr>
        <w:t xml:space="preserve"> </w:t>
      </w:r>
      <w:r w:rsidR="001078F4" w:rsidRPr="00F32311">
        <w:rPr>
          <w:rFonts w:asciiTheme="minorHAnsi" w:hAnsiTheme="minorHAnsi" w:cstheme="minorHAnsi"/>
          <w:b/>
          <w:color w:val="000000"/>
        </w:rPr>
        <w:t>Risk An</w:t>
      </w:r>
      <w:r w:rsidR="008320C0" w:rsidRPr="00F32311">
        <w:rPr>
          <w:rFonts w:asciiTheme="minorHAnsi" w:hAnsiTheme="minorHAnsi" w:cstheme="minorHAnsi"/>
          <w:b/>
          <w:color w:val="000000"/>
        </w:rPr>
        <w:t>alysis and Mitigation Strategy</w:t>
      </w:r>
      <w:r w:rsidR="008320C0" w:rsidRPr="00F32311">
        <w:rPr>
          <w:rFonts w:asciiTheme="minorHAnsi" w:hAnsiTheme="minorHAnsi" w:cstheme="minorHAnsi"/>
          <w:color w:val="000000"/>
        </w:rPr>
        <w:t xml:space="preserve"> (p. </w:t>
      </w:r>
      <w:r w:rsidR="00444BD6" w:rsidRPr="00F32311">
        <w:rPr>
          <w:rFonts w:asciiTheme="minorHAnsi" w:hAnsiTheme="minorHAnsi" w:cstheme="minorHAnsi"/>
          <w:color w:val="000000"/>
        </w:rPr>
        <w:t xml:space="preserve">19): </w:t>
      </w:r>
      <w:r w:rsidR="009D39C5" w:rsidRPr="00F32311">
        <w:rPr>
          <w:rFonts w:asciiTheme="minorHAnsi" w:hAnsiTheme="minorHAnsi" w:cstheme="minorHAnsi"/>
          <w:color w:val="000000"/>
        </w:rPr>
        <w:t>In narrative form, applicants will provide an analysis of the key risks involved in carrying out the PFS Pilot and their approach to mitigating those risks.</w:t>
      </w:r>
    </w:p>
    <w:p w14:paraId="52F7422E" w14:textId="331B8516" w:rsidR="004157DB" w:rsidRPr="00F32311" w:rsidRDefault="004157DB" w:rsidP="004157DB">
      <w:pPr>
        <w:spacing w:after="0" w:line="240" w:lineRule="auto"/>
        <w:rPr>
          <w:rFonts w:asciiTheme="minorHAnsi" w:hAnsiTheme="minorHAnsi" w:cstheme="minorHAnsi"/>
          <w:color w:val="000000"/>
        </w:rPr>
      </w:pPr>
    </w:p>
    <w:p w14:paraId="46900F57" w14:textId="324FD132" w:rsidR="00771B20" w:rsidRPr="00F32311" w:rsidRDefault="00614563" w:rsidP="00C72D24">
      <w:pPr>
        <w:spacing w:after="0" w:line="240" w:lineRule="auto"/>
        <w:rPr>
          <w:rFonts w:asciiTheme="minorHAnsi" w:hAnsiTheme="minorHAnsi" w:cstheme="minorHAnsi"/>
          <w:color w:val="000000"/>
        </w:rPr>
      </w:pPr>
      <w:r w:rsidRPr="00F32311">
        <w:rPr>
          <w:rFonts w:asciiTheme="minorHAnsi" w:hAnsiTheme="minorHAnsi" w:cstheme="minorHAnsi"/>
          <w:b/>
          <w:color w:val="000000"/>
        </w:rPr>
        <w:t xml:space="preserve">PROPERTY-LEVEL </w:t>
      </w:r>
      <w:r w:rsidR="00987879" w:rsidRPr="00F32311">
        <w:rPr>
          <w:rFonts w:asciiTheme="minorHAnsi" w:hAnsiTheme="minorHAnsi" w:cstheme="minorHAnsi"/>
          <w:b/>
          <w:color w:val="000000"/>
        </w:rPr>
        <w:t>COLLECTIONS</w:t>
      </w:r>
      <w:r w:rsidR="004157DB" w:rsidRPr="00F32311">
        <w:rPr>
          <w:rFonts w:asciiTheme="minorHAnsi" w:hAnsiTheme="minorHAnsi" w:cstheme="minorHAnsi"/>
          <w:b/>
          <w:color w:val="000000"/>
        </w:rPr>
        <w:t xml:space="preserve">. </w:t>
      </w:r>
      <w:r w:rsidR="004157DB" w:rsidRPr="00F32311">
        <w:rPr>
          <w:rFonts w:asciiTheme="minorHAnsi" w:hAnsiTheme="minorHAnsi" w:cstheme="minorHAnsi"/>
          <w:color w:val="000000"/>
        </w:rPr>
        <w:t xml:space="preserve">The following information will be collected and used during </w:t>
      </w:r>
      <w:r w:rsidRPr="00F32311">
        <w:rPr>
          <w:rFonts w:asciiTheme="minorHAnsi" w:hAnsiTheme="minorHAnsi" w:cstheme="minorHAnsi"/>
          <w:color w:val="000000"/>
        </w:rPr>
        <w:t xml:space="preserve">the period of performance for </w:t>
      </w:r>
      <w:r w:rsidR="004157DB" w:rsidRPr="00F32311">
        <w:rPr>
          <w:rFonts w:asciiTheme="minorHAnsi" w:hAnsiTheme="minorHAnsi" w:cstheme="minorHAnsi"/>
          <w:color w:val="000000"/>
        </w:rPr>
        <w:t>each Cooperative Agreement</w:t>
      </w:r>
      <w:r w:rsidRPr="00F32311">
        <w:rPr>
          <w:rFonts w:asciiTheme="minorHAnsi" w:hAnsiTheme="minorHAnsi" w:cstheme="minorHAnsi"/>
          <w:color w:val="000000"/>
        </w:rPr>
        <w:t xml:space="preserve"> between HUD and the Intermediary (each property being retrofit under this pilot will have its own unique cooperative agreement)</w:t>
      </w:r>
      <w:r w:rsidR="004157DB" w:rsidRPr="00F32311">
        <w:rPr>
          <w:rFonts w:asciiTheme="minorHAnsi" w:hAnsiTheme="minorHAnsi" w:cstheme="minorHAnsi"/>
          <w:color w:val="000000"/>
        </w:rPr>
        <w:t>.</w:t>
      </w:r>
    </w:p>
    <w:p w14:paraId="40599341" w14:textId="24B1D46B" w:rsidR="004019EF" w:rsidRPr="009F51AF" w:rsidRDefault="004019EF" w:rsidP="004019EF">
      <w:pPr>
        <w:pStyle w:val="ListParagraph"/>
        <w:numPr>
          <w:ilvl w:val="0"/>
          <w:numId w:val="12"/>
        </w:numPr>
        <w:spacing w:after="0" w:line="240" w:lineRule="auto"/>
        <w:rPr>
          <w:rFonts w:asciiTheme="minorHAnsi" w:hAnsiTheme="minorHAnsi" w:cstheme="minorHAnsi"/>
          <w:color w:val="000000"/>
        </w:rPr>
      </w:pPr>
      <w:r w:rsidRPr="009F51AF">
        <w:rPr>
          <w:rFonts w:asciiTheme="minorHAnsi" w:hAnsiTheme="minorHAnsi" w:cstheme="minorHAnsi"/>
          <w:b/>
          <w:color w:val="000000"/>
        </w:rPr>
        <w:t>Cooperative Agreement with HUD</w:t>
      </w:r>
      <w:r>
        <w:rPr>
          <w:rFonts w:asciiTheme="minorHAnsi" w:hAnsiTheme="minorHAnsi" w:cstheme="minorHAnsi"/>
          <w:color w:val="000000"/>
        </w:rPr>
        <w:t xml:space="preserve"> (p. 8) – Intermediaries will enter into a cooperative agreement with HUD for each property they will retrofit under this program. The primary purpose of cooperative agreements is to enable HUD to make performance-based payments to intermediaries after each retrofit has been completed</w:t>
      </w:r>
      <w:r w:rsidR="005566B8">
        <w:rPr>
          <w:rFonts w:asciiTheme="minorHAnsi" w:hAnsiTheme="minorHAnsi" w:cstheme="minorHAnsi"/>
          <w:color w:val="000000"/>
        </w:rPr>
        <w:t xml:space="preserve"> but all requirements (including information submissions detailed below) will </w:t>
      </w:r>
      <w:r w:rsidR="004F3545">
        <w:rPr>
          <w:rFonts w:asciiTheme="minorHAnsi" w:hAnsiTheme="minorHAnsi" w:cstheme="minorHAnsi"/>
          <w:color w:val="000000"/>
        </w:rPr>
        <w:t xml:space="preserve">also </w:t>
      </w:r>
      <w:r w:rsidR="005566B8">
        <w:rPr>
          <w:rFonts w:asciiTheme="minorHAnsi" w:hAnsiTheme="minorHAnsi" w:cstheme="minorHAnsi"/>
          <w:color w:val="000000"/>
        </w:rPr>
        <w:t xml:space="preserve">be </w:t>
      </w:r>
      <w:r w:rsidR="00017058">
        <w:rPr>
          <w:rFonts w:asciiTheme="minorHAnsi" w:hAnsiTheme="minorHAnsi" w:cstheme="minorHAnsi"/>
          <w:color w:val="000000"/>
        </w:rPr>
        <w:t>codified therein</w:t>
      </w:r>
      <w:r>
        <w:rPr>
          <w:rFonts w:asciiTheme="minorHAnsi" w:hAnsiTheme="minorHAnsi" w:cstheme="minorHAnsi"/>
          <w:color w:val="000000"/>
        </w:rPr>
        <w:t>.</w:t>
      </w:r>
    </w:p>
    <w:p w14:paraId="3FEC0C84" w14:textId="2FD296FD" w:rsidR="00161394" w:rsidRPr="0087239D" w:rsidRDefault="00161394" w:rsidP="00161394">
      <w:pPr>
        <w:pStyle w:val="ListParagraph"/>
        <w:numPr>
          <w:ilvl w:val="0"/>
          <w:numId w:val="12"/>
        </w:numPr>
        <w:spacing w:after="0" w:line="240" w:lineRule="auto"/>
        <w:rPr>
          <w:rFonts w:asciiTheme="minorHAnsi" w:hAnsiTheme="minorHAnsi" w:cstheme="minorHAnsi"/>
          <w:color w:val="000000"/>
          <w:sz w:val="24"/>
          <w:szCs w:val="24"/>
        </w:rPr>
      </w:pPr>
      <w:r>
        <w:rPr>
          <w:rFonts w:asciiTheme="minorHAnsi" w:hAnsiTheme="minorHAnsi" w:cstheme="minorHAnsi"/>
          <w:b/>
          <w:color w:val="000000"/>
          <w:sz w:val="24"/>
          <w:szCs w:val="24"/>
        </w:rPr>
        <w:t xml:space="preserve">PFS </w:t>
      </w:r>
      <w:r w:rsidRPr="004157DB">
        <w:rPr>
          <w:b/>
        </w:rPr>
        <w:t>Contract between the Intermediary and property owner</w:t>
      </w:r>
      <w:r>
        <w:rPr>
          <w:b/>
        </w:rPr>
        <w:t xml:space="preserve"> </w:t>
      </w:r>
      <w:r>
        <w:t xml:space="preserve">(pp. 27-28) - A PFS contract must be </w:t>
      </w:r>
      <w:r w:rsidRPr="00EE717B">
        <w:t xml:space="preserve">attached as an exhibit to </w:t>
      </w:r>
      <w:r>
        <w:t>the Cooperative</w:t>
      </w:r>
      <w:r w:rsidRPr="00EE717B">
        <w:t xml:space="preserve"> Agreement for the Intermediary to be eligible to earn performance payments for the units associated with the PFS contract.</w:t>
      </w:r>
      <w:r>
        <w:t xml:space="preserve"> Among the provisions, this contract must include a specific description of all units being retrofit and disclosure of any incentive payments from the Intermediary to the Owner or any cost savings on Owner-paid utilities being recovered from the Owner to tie any eventual performance payment under the Cooperative Agreement to the actual physical improvements to HUD-assisted units. </w:t>
      </w:r>
      <w:r w:rsidR="00C44B68">
        <w:t xml:space="preserve">The PFS Contract will also codify </w:t>
      </w:r>
      <w:r w:rsidR="004F3545">
        <w:t>r</w:t>
      </w:r>
      <w:r w:rsidR="00573496">
        <w:t xml:space="preserve">equired </w:t>
      </w:r>
      <w:r w:rsidR="004F3545">
        <w:t xml:space="preserve">submissions (detailed below) on the part </w:t>
      </w:r>
      <w:r w:rsidR="00573496">
        <w:t xml:space="preserve">of the property owner. </w:t>
      </w:r>
      <w:r>
        <w:t>The intermediary and property owner are responsible for drafting and executing the PFS contract before submitting to HUD. In addition to a description of affected units, PFS contracts must contain the following provisions:</w:t>
      </w:r>
    </w:p>
    <w:p w14:paraId="5DA8F985" w14:textId="77777777" w:rsidR="00161394" w:rsidRPr="00161394" w:rsidRDefault="00161394" w:rsidP="00161394">
      <w:pPr>
        <w:pStyle w:val="ListParagraph"/>
        <w:numPr>
          <w:ilvl w:val="0"/>
          <w:numId w:val="20"/>
        </w:numPr>
      </w:pPr>
      <w:r w:rsidRPr="00161394">
        <w:t>Confirmation that the PFS Contract shall terminate on the earlier of its scheduled termination date or the termination of the Intermediary’s Cooperative Agreement.</w:t>
      </w:r>
    </w:p>
    <w:p w14:paraId="36794DCA" w14:textId="77777777" w:rsidR="00161394" w:rsidRPr="00161394" w:rsidRDefault="00161394" w:rsidP="00161394">
      <w:pPr>
        <w:pStyle w:val="ListParagraph"/>
        <w:numPr>
          <w:ilvl w:val="0"/>
          <w:numId w:val="20"/>
        </w:numPr>
      </w:pPr>
      <w:r w:rsidRPr="00161394">
        <w:t>In the event of any inconsistency between the PFS Contract and the Cooperative Agreement, the terms of the Cooperative Agreement shall prevail.</w:t>
      </w:r>
    </w:p>
    <w:p w14:paraId="66AA1C7E" w14:textId="77777777" w:rsidR="00161394" w:rsidRPr="00161394" w:rsidRDefault="00161394" w:rsidP="00161394">
      <w:pPr>
        <w:pStyle w:val="ListParagraph"/>
        <w:numPr>
          <w:ilvl w:val="0"/>
          <w:numId w:val="20"/>
        </w:numPr>
      </w:pPr>
      <w:r w:rsidRPr="00161394">
        <w:t>For any property in which the current affordability restrictions expire prior to the seventeenth (17th) anniversary of the execution of the PFS Contract, agreement to extend affordability in accordance with the approach offered in the Cooperative Agreement.</w:t>
      </w:r>
    </w:p>
    <w:p w14:paraId="2713ED02" w14:textId="43E0746B" w:rsidR="00161394" w:rsidRPr="00161394" w:rsidRDefault="00F40958" w:rsidP="00161394">
      <w:pPr>
        <w:pStyle w:val="ListParagraph"/>
        <w:numPr>
          <w:ilvl w:val="0"/>
          <w:numId w:val="20"/>
        </w:numPr>
      </w:pPr>
      <w:r w:rsidRPr="002B4ED3">
        <w:rPr>
          <w:rFonts w:ascii="Times New Roman" w:hAnsi="Times New Roman"/>
        </w:rPr>
        <w:t>Agreement to provide any utility bills and other energy and water consumption and cost data requested by an Intermediary during the term of the PFS Contract</w:t>
      </w:r>
      <w:r>
        <w:rPr>
          <w:rFonts w:ascii="Times New Roman" w:hAnsi="Times New Roman"/>
        </w:rPr>
        <w:t xml:space="preserve"> and to obtain tenant utility release forms as necessary for the determination of savings to HUD.</w:t>
      </w:r>
      <w:r w:rsidR="00161394" w:rsidRPr="00161394">
        <w:t xml:space="preserve">    </w:t>
      </w:r>
    </w:p>
    <w:p w14:paraId="42783A65" w14:textId="77777777" w:rsidR="00161394" w:rsidRPr="00161394" w:rsidRDefault="00161394" w:rsidP="00161394">
      <w:pPr>
        <w:pStyle w:val="ListParagraph"/>
        <w:numPr>
          <w:ilvl w:val="0"/>
          <w:numId w:val="20"/>
        </w:numPr>
      </w:pPr>
      <w:r w:rsidRPr="00161394">
        <w:t>Acknowledgement that final decisions regarding the use of the property-level reserves controlled by HUD will be made by HUD in accordance with the protocol set out in the Cooperative Agreement.</w:t>
      </w:r>
    </w:p>
    <w:p w14:paraId="19651846" w14:textId="77777777" w:rsidR="00161394" w:rsidRPr="00161394" w:rsidRDefault="00161394" w:rsidP="00161394">
      <w:pPr>
        <w:pStyle w:val="ListParagraph"/>
        <w:numPr>
          <w:ilvl w:val="0"/>
          <w:numId w:val="20"/>
        </w:numPr>
      </w:pPr>
      <w:r w:rsidRPr="00161394">
        <w:t>A hold harmless and indemnification of HUD with respect to its role in the PFS Pilot including but not limited to the selection of the Intermediary, the development of the scope of work and the operation of all improvements to the property resulting from the PFS Pilot.</w:t>
      </w:r>
    </w:p>
    <w:p w14:paraId="5660F844" w14:textId="77777777" w:rsidR="00161394" w:rsidRPr="00161394" w:rsidRDefault="00161394" w:rsidP="00161394">
      <w:pPr>
        <w:pStyle w:val="ListParagraph"/>
        <w:numPr>
          <w:ilvl w:val="0"/>
          <w:numId w:val="20"/>
        </w:numPr>
      </w:pPr>
      <w:r w:rsidRPr="00161394">
        <w:t xml:space="preserve">So long as the property has a subsidy or mortgage relationship with HUD or the Federal Housing Administration (FHA), agreement to maintain all improvements made under the PFS Pilot in good working order and ensure that any replacement of such improvements results in equal or better energy or water efficiency than the improvements installed under the PFS Pilot.  </w:t>
      </w:r>
    </w:p>
    <w:p w14:paraId="61212371" w14:textId="77777777" w:rsidR="00161394" w:rsidRPr="00147AA7" w:rsidRDefault="00161394" w:rsidP="00161394">
      <w:pPr>
        <w:pStyle w:val="ListParagraph"/>
        <w:numPr>
          <w:ilvl w:val="0"/>
          <w:numId w:val="20"/>
        </w:numPr>
        <w:rPr>
          <w:rFonts w:eastAsiaTheme="minorHAnsi"/>
        </w:rPr>
      </w:pPr>
      <w:r w:rsidRPr="00161394">
        <w:t>Confirmation that: HUD has made no representation or warranty to the Owner with respect to the improvements to be installed under the PFS Pilot or their cost or effectiveness; the PFS Contract does not modify or replace any existing agreement between the Owner and HUD or FHA; except as expressly set forth in the Cooperative Agreement, nothing in the PFS Pilot modifies HUD guidance; owners shall have no liability to Intermediaries for costs incurred by the Intermediary; and the</w:t>
      </w:r>
      <w:r w:rsidRPr="00147AA7">
        <w:rPr>
          <w:rFonts w:eastAsiaTheme="minorHAnsi"/>
        </w:rPr>
        <w:t xml:space="preserve"> Owner and Intermediary acknowledge that HUD is a third-party beneficiary of the PFS Contract.</w:t>
      </w:r>
    </w:p>
    <w:p w14:paraId="189832FE" w14:textId="5E5B573D" w:rsidR="00151CE2" w:rsidRPr="00E846FD" w:rsidRDefault="008727A2" w:rsidP="00151CE2">
      <w:pPr>
        <w:pStyle w:val="ListParagraph"/>
        <w:numPr>
          <w:ilvl w:val="0"/>
          <w:numId w:val="12"/>
        </w:numPr>
        <w:spacing w:after="0" w:line="240" w:lineRule="auto"/>
        <w:rPr>
          <w:rFonts w:asciiTheme="minorHAnsi" w:hAnsiTheme="minorHAnsi" w:cstheme="minorHAnsi"/>
          <w:color w:val="000000"/>
        </w:rPr>
      </w:pPr>
      <w:r w:rsidRPr="00E846FD">
        <w:rPr>
          <w:rFonts w:asciiTheme="minorHAnsi" w:hAnsiTheme="minorHAnsi" w:cstheme="minorHAnsi"/>
          <w:b/>
          <w:color w:val="000000"/>
        </w:rPr>
        <w:t>Standard Documentation</w:t>
      </w:r>
      <w:r w:rsidR="00CD61E1" w:rsidRPr="00E846FD">
        <w:rPr>
          <w:rFonts w:asciiTheme="minorHAnsi" w:hAnsiTheme="minorHAnsi" w:cstheme="minorHAnsi"/>
          <w:color w:val="000000"/>
        </w:rPr>
        <w:t xml:space="preserve">: </w:t>
      </w:r>
      <w:r w:rsidR="00151CE2" w:rsidRPr="00E846FD">
        <w:rPr>
          <w:rFonts w:asciiTheme="minorHAnsi" w:hAnsiTheme="minorHAnsi" w:cstheme="minorHAnsi"/>
          <w:color w:val="000000"/>
        </w:rPr>
        <w:t xml:space="preserve">Intermediaries </w:t>
      </w:r>
      <w:r w:rsidR="00C94CA6">
        <w:rPr>
          <w:rFonts w:asciiTheme="minorHAnsi" w:hAnsiTheme="minorHAnsi" w:cstheme="minorHAnsi"/>
          <w:color w:val="000000"/>
        </w:rPr>
        <w:t>or</w:t>
      </w:r>
      <w:r w:rsidR="005F2D77" w:rsidRPr="00E846FD">
        <w:rPr>
          <w:rFonts w:asciiTheme="minorHAnsi" w:hAnsiTheme="minorHAnsi" w:cstheme="minorHAnsi"/>
          <w:color w:val="000000"/>
        </w:rPr>
        <w:t xml:space="preserve"> property owner</w:t>
      </w:r>
      <w:r w:rsidR="00C94CA6">
        <w:rPr>
          <w:rFonts w:asciiTheme="minorHAnsi" w:hAnsiTheme="minorHAnsi" w:cstheme="minorHAnsi"/>
          <w:color w:val="000000"/>
        </w:rPr>
        <w:t>s</w:t>
      </w:r>
      <w:r w:rsidR="005F2D77" w:rsidRPr="00E846FD">
        <w:rPr>
          <w:rFonts w:asciiTheme="minorHAnsi" w:hAnsiTheme="minorHAnsi" w:cstheme="minorHAnsi"/>
          <w:color w:val="000000"/>
        </w:rPr>
        <w:t xml:space="preserve"> </w:t>
      </w:r>
      <w:r w:rsidR="00151CE2" w:rsidRPr="00E846FD">
        <w:rPr>
          <w:rFonts w:asciiTheme="minorHAnsi" w:hAnsiTheme="minorHAnsi" w:cstheme="minorHAnsi"/>
          <w:color w:val="000000"/>
        </w:rPr>
        <w:t xml:space="preserve">will submit the following documentation to HUD </w:t>
      </w:r>
      <w:r w:rsidR="00355963" w:rsidRPr="00E846FD">
        <w:rPr>
          <w:rFonts w:asciiTheme="minorHAnsi" w:hAnsiTheme="minorHAnsi" w:cstheme="minorHAnsi"/>
          <w:color w:val="000000"/>
        </w:rPr>
        <w:t xml:space="preserve">either electronically or on paper </w:t>
      </w:r>
      <w:r w:rsidR="00151CE2" w:rsidRPr="00E846FD">
        <w:rPr>
          <w:rFonts w:asciiTheme="minorHAnsi" w:hAnsiTheme="minorHAnsi" w:cstheme="minorHAnsi"/>
          <w:color w:val="000000"/>
        </w:rPr>
        <w:t>for each property being retrofit</w:t>
      </w:r>
      <w:r w:rsidR="00BE0EBA">
        <w:rPr>
          <w:rFonts w:asciiTheme="minorHAnsi" w:hAnsiTheme="minorHAnsi" w:cstheme="minorHAnsi"/>
          <w:color w:val="000000"/>
        </w:rPr>
        <w:t>, as provided for in the Cooperative Agreement and PFS Contract respectively</w:t>
      </w:r>
      <w:r w:rsidR="00151CE2" w:rsidRPr="00E846FD">
        <w:rPr>
          <w:rFonts w:asciiTheme="minorHAnsi" w:hAnsiTheme="minorHAnsi" w:cstheme="minorHAnsi"/>
          <w:color w:val="000000"/>
        </w:rPr>
        <w:t>:</w:t>
      </w:r>
    </w:p>
    <w:p w14:paraId="5708C540" w14:textId="748B4DC6" w:rsidR="00867DB8" w:rsidRPr="00E846FD" w:rsidRDefault="00867DB8" w:rsidP="00867DB8">
      <w:pPr>
        <w:pStyle w:val="ListParagraph"/>
        <w:numPr>
          <w:ilvl w:val="1"/>
          <w:numId w:val="12"/>
        </w:numPr>
        <w:rPr>
          <w:rFonts w:asciiTheme="minorHAnsi" w:hAnsiTheme="minorHAnsi" w:cstheme="minorHAnsi"/>
          <w:color w:val="000000"/>
        </w:rPr>
      </w:pPr>
      <w:r w:rsidRPr="00E846FD">
        <w:rPr>
          <w:rFonts w:asciiTheme="minorHAnsi" w:hAnsiTheme="minorHAnsi" w:cstheme="minorHAnsi"/>
          <w:b/>
          <w:color w:val="000000"/>
        </w:rPr>
        <w:t xml:space="preserve">Owner </w:t>
      </w:r>
      <w:r w:rsidR="00331283">
        <w:rPr>
          <w:rFonts w:asciiTheme="minorHAnsi" w:hAnsiTheme="minorHAnsi" w:cstheme="minorHAnsi"/>
          <w:b/>
          <w:color w:val="000000"/>
        </w:rPr>
        <w:t xml:space="preserve">Agreement </w:t>
      </w:r>
      <w:r w:rsidR="002924A4">
        <w:rPr>
          <w:rFonts w:asciiTheme="minorHAnsi" w:hAnsiTheme="minorHAnsi" w:cstheme="minorHAnsi"/>
          <w:b/>
          <w:color w:val="000000"/>
        </w:rPr>
        <w:t>Regarding</w:t>
      </w:r>
      <w:r w:rsidR="00331283">
        <w:rPr>
          <w:rFonts w:asciiTheme="minorHAnsi" w:hAnsiTheme="minorHAnsi" w:cstheme="minorHAnsi"/>
          <w:b/>
          <w:color w:val="000000"/>
        </w:rPr>
        <w:t xml:space="preserve"> Replace</w:t>
      </w:r>
      <w:r w:rsidR="002924A4">
        <w:rPr>
          <w:rFonts w:asciiTheme="minorHAnsi" w:hAnsiTheme="minorHAnsi" w:cstheme="minorHAnsi"/>
          <w:b/>
          <w:color w:val="000000"/>
        </w:rPr>
        <w:t>ment of</w:t>
      </w:r>
      <w:r w:rsidR="00331283">
        <w:rPr>
          <w:rFonts w:asciiTheme="minorHAnsi" w:hAnsiTheme="minorHAnsi" w:cstheme="minorHAnsi"/>
          <w:b/>
          <w:color w:val="000000"/>
        </w:rPr>
        <w:t xml:space="preserve"> </w:t>
      </w:r>
      <w:r w:rsidR="002924A4">
        <w:rPr>
          <w:rFonts w:asciiTheme="minorHAnsi" w:hAnsiTheme="minorHAnsi" w:cstheme="minorHAnsi"/>
          <w:b/>
          <w:color w:val="000000"/>
        </w:rPr>
        <w:t>Installed Equipment</w:t>
      </w:r>
      <w:r w:rsidR="006C4345">
        <w:rPr>
          <w:rFonts w:asciiTheme="minorHAnsi" w:hAnsiTheme="minorHAnsi" w:cstheme="minorHAnsi"/>
          <w:color w:val="000000"/>
        </w:rPr>
        <w:t xml:space="preserve"> </w:t>
      </w:r>
      <w:r w:rsidR="001E71C8">
        <w:rPr>
          <w:rFonts w:asciiTheme="minorHAnsi" w:hAnsiTheme="minorHAnsi" w:cstheme="minorHAnsi"/>
          <w:color w:val="000000"/>
        </w:rPr>
        <w:t xml:space="preserve">(p. 23) </w:t>
      </w:r>
      <w:r w:rsidR="006C4345">
        <w:rPr>
          <w:rFonts w:asciiTheme="minorHAnsi" w:hAnsiTheme="minorHAnsi" w:cstheme="minorHAnsi"/>
          <w:color w:val="000000"/>
        </w:rPr>
        <w:t>–</w:t>
      </w:r>
      <w:r w:rsidRPr="00E846FD">
        <w:rPr>
          <w:rFonts w:asciiTheme="minorHAnsi" w:hAnsiTheme="minorHAnsi" w:cstheme="minorHAnsi"/>
          <w:color w:val="000000"/>
        </w:rPr>
        <w:t xml:space="preserve"> Each Owner will provide to HUD its written agreement that so long as the property receives assistance from HUD in any form, when replacing equipment installed under the PFS Pilot it will do so with equipment of like or better efficiency.</w:t>
      </w:r>
    </w:p>
    <w:p w14:paraId="0747D8D6" w14:textId="047F172A" w:rsidR="004F7A60" w:rsidRPr="00EF0577" w:rsidRDefault="004F7A60" w:rsidP="004F7A60">
      <w:pPr>
        <w:pStyle w:val="ListParagraph"/>
        <w:numPr>
          <w:ilvl w:val="1"/>
          <w:numId w:val="12"/>
        </w:numPr>
        <w:rPr>
          <w:rFonts w:asciiTheme="minorHAnsi" w:hAnsiTheme="minorHAnsi" w:cstheme="minorHAnsi"/>
          <w:color w:val="000000"/>
        </w:rPr>
      </w:pPr>
      <w:r w:rsidRPr="00EF0577">
        <w:rPr>
          <w:rFonts w:asciiTheme="minorHAnsi" w:hAnsiTheme="minorHAnsi" w:cstheme="minorHAnsi"/>
          <w:b/>
          <w:color w:val="000000"/>
        </w:rPr>
        <w:t>Owner Certification of Eligibility</w:t>
      </w:r>
      <w:r w:rsidRPr="00EF0577">
        <w:rPr>
          <w:rFonts w:asciiTheme="minorHAnsi" w:hAnsiTheme="minorHAnsi" w:cstheme="minorHAnsi"/>
          <w:color w:val="000000"/>
        </w:rPr>
        <w:t xml:space="preserve"> (pp. 22-23)</w:t>
      </w:r>
      <w:r w:rsidR="0071713F" w:rsidRPr="00EF0577">
        <w:rPr>
          <w:rFonts w:asciiTheme="minorHAnsi" w:hAnsiTheme="minorHAnsi" w:cstheme="minorHAnsi"/>
          <w:color w:val="000000"/>
        </w:rPr>
        <w:t xml:space="preserve"> -</w:t>
      </w:r>
      <w:r w:rsidRPr="00EF0577">
        <w:rPr>
          <w:rFonts w:asciiTheme="minorHAnsi" w:hAnsiTheme="minorHAnsi" w:cstheme="minorHAnsi"/>
          <w:color w:val="000000"/>
        </w:rPr>
        <w:t xml:space="preserve"> To be eligible to participate, Owners must </w:t>
      </w:r>
      <w:r w:rsidR="001C1347">
        <w:rPr>
          <w:rFonts w:asciiTheme="minorHAnsi" w:hAnsiTheme="minorHAnsi" w:cstheme="minorHAnsi"/>
          <w:color w:val="000000"/>
        </w:rPr>
        <w:t xml:space="preserve">complete the Owner Certification of Eligibility </w:t>
      </w:r>
      <w:r w:rsidR="007726FA">
        <w:rPr>
          <w:rFonts w:asciiTheme="minorHAnsi" w:hAnsiTheme="minorHAnsi" w:cstheme="minorHAnsi"/>
          <w:color w:val="000000"/>
        </w:rPr>
        <w:t xml:space="preserve">certifies </w:t>
      </w:r>
      <w:r w:rsidRPr="00EF0577">
        <w:rPr>
          <w:rFonts w:asciiTheme="minorHAnsi" w:hAnsiTheme="minorHAnsi" w:cstheme="minorHAnsi"/>
          <w:color w:val="000000"/>
        </w:rPr>
        <w:t>that they and the property meet the below requirements:</w:t>
      </w:r>
    </w:p>
    <w:p w14:paraId="6A563174" w14:textId="77777777" w:rsidR="004F7A60" w:rsidRPr="004F7A60" w:rsidRDefault="004F7A60" w:rsidP="004F7A60">
      <w:pPr>
        <w:pStyle w:val="ListParagraph"/>
        <w:numPr>
          <w:ilvl w:val="2"/>
          <w:numId w:val="22"/>
        </w:numPr>
        <w:spacing w:after="0" w:line="240" w:lineRule="auto"/>
        <w:rPr>
          <w:rFonts w:eastAsiaTheme="minorHAnsi"/>
        </w:rPr>
      </w:pPr>
      <w:r w:rsidRPr="004F7A60">
        <w:rPr>
          <w:rFonts w:eastAsiaTheme="minorHAnsi"/>
        </w:rPr>
        <w:t>Owners must be in good standing - Eligibility criteria will include compliance with all business agreements with the Department and project operations must meet HUD standards. If there is non-compliance that the Owner believes will be cured through the transaction, the Owner must submit, together with its certification, a statement from the HUD field office with jurisdiction that program participation can reasonably be expected to cure all outstanding non-compliance issues.</w:t>
      </w:r>
    </w:p>
    <w:p w14:paraId="07B41353" w14:textId="709FB9C2" w:rsidR="004F7A60" w:rsidRPr="004F7A60" w:rsidRDefault="006E6BC1" w:rsidP="004F7A60">
      <w:pPr>
        <w:pStyle w:val="ListParagraph"/>
        <w:numPr>
          <w:ilvl w:val="2"/>
          <w:numId w:val="22"/>
        </w:numPr>
        <w:spacing w:after="0" w:line="240" w:lineRule="auto"/>
        <w:rPr>
          <w:rFonts w:eastAsiaTheme="minorHAnsi"/>
        </w:rPr>
      </w:pPr>
      <w:r>
        <w:rPr>
          <w:rFonts w:eastAsiaTheme="minorHAnsi"/>
        </w:rPr>
        <w:t>***</w:t>
      </w:r>
      <w:r w:rsidR="004F7A60" w:rsidRPr="004F7A60">
        <w:rPr>
          <w:rFonts w:eastAsiaTheme="minorHAnsi"/>
        </w:rPr>
        <w:t xml:space="preserve">Owners in current compliance </w:t>
      </w:r>
      <w:r>
        <w:rPr>
          <w:rFonts w:eastAsiaTheme="minorHAnsi"/>
        </w:rPr>
        <w:t xml:space="preserve">and will comply </w:t>
      </w:r>
      <w:r w:rsidR="004F7A60" w:rsidRPr="004F7A60">
        <w:rPr>
          <w:rFonts w:eastAsiaTheme="minorHAnsi"/>
        </w:rPr>
        <w:t>with all applicable fair housing and civil rights requirements</w:t>
      </w:r>
      <w:r>
        <w:rPr>
          <w:rFonts w:eastAsiaTheme="minorHAnsi"/>
        </w:rPr>
        <w:t xml:space="preserve">, including all applicable </w:t>
      </w:r>
      <w:r w:rsidRPr="004F7A60">
        <w:rPr>
          <w:rFonts w:eastAsiaTheme="minorHAnsi"/>
        </w:rPr>
        <w:t>physical accessibility requirements</w:t>
      </w:r>
      <w:r>
        <w:rPr>
          <w:rFonts w:eastAsiaTheme="minorHAnsi"/>
        </w:rPr>
        <w:t>,</w:t>
      </w:r>
      <w:r w:rsidRPr="004F7A60">
        <w:rPr>
          <w:rFonts w:eastAsiaTheme="minorHAnsi"/>
        </w:rPr>
        <w:t xml:space="preserve"> </w:t>
      </w:r>
      <w:r w:rsidR="004F7A60" w:rsidRPr="004F7A60">
        <w:rPr>
          <w:rFonts w:eastAsiaTheme="minorHAnsi"/>
        </w:rPr>
        <w:t xml:space="preserve">contained in 24 CFR 5.105(a), including </w:t>
      </w:r>
      <w:r>
        <w:rPr>
          <w:rFonts w:eastAsiaTheme="minorHAnsi"/>
        </w:rPr>
        <w:t xml:space="preserve">but not limited to </w:t>
      </w:r>
      <w:r w:rsidR="004F7A60" w:rsidRPr="004F7A60">
        <w:rPr>
          <w:rFonts w:eastAsiaTheme="minorHAnsi"/>
        </w:rPr>
        <w:t>the Fair Housing Act, Title VI of the Civil Rights Act of 1964, Title II of the Americans with Disabilities Act, Section 504 of the Rehabilitation Act of 1973, and their implementing regulations,</w:t>
      </w:r>
      <w:r w:rsidRPr="006E6BC1">
        <w:t xml:space="preserve"> </w:t>
      </w:r>
      <w:r w:rsidRPr="006E6BC1">
        <w:rPr>
          <w:rFonts w:eastAsiaTheme="minorHAnsi"/>
        </w:rPr>
        <w:t>and HUD’s Equal Access to Housing in HUD Programs Regardless of Sexual Orientation or Gender Identity requirements, contained in 24 CFR 5.105(b),</w:t>
      </w:r>
      <w:r w:rsidR="004F7A60" w:rsidRPr="004F7A60">
        <w:rPr>
          <w:rFonts w:eastAsiaTheme="minorHAnsi"/>
        </w:rPr>
        <w:t xml:space="preserve"> and submit a certification of compliance with these requirements. </w:t>
      </w:r>
      <w:r w:rsidRPr="006E6BC1">
        <w:rPr>
          <w:rFonts w:eastAsiaTheme="minorHAnsi"/>
        </w:rPr>
        <w:t xml:space="preserve">[OGC-FH/ Concurrence: We have proposed the edits above to more accurately describe civil rights and fair housing requirements.  Additionally, the multifamily housing that is covered in this pilot program is subject to HUD’s Equal Access Rule and owners must comply with </w:t>
      </w:r>
      <w:r>
        <w:rPr>
          <w:rFonts w:eastAsiaTheme="minorHAnsi"/>
        </w:rPr>
        <w:t>those requirements</w:t>
      </w:r>
      <w:r w:rsidRPr="006E6BC1">
        <w:rPr>
          <w:rFonts w:eastAsiaTheme="minorHAnsi"/>
        </w:rPr>
        <w:t>. By only referencing 24 CFR 5.105(a), it is confusing whether 5.105(b) also applies.  We recommend adding 5.105(b) to this certification, as we have done above, to ensure that owners are aware of all applicable requirements and are certifying that they will comply with these</w:t>
      </w:r>
      <w:r>
        <w:rPr>
          <w:rFonts w:eastAsiaTheme="minorHAnsi"/>
        </w:rPr>
        <w:t xml:space="preserve"> requirements</w:t>
      </w:r>
      <w:r w:rsidRPr="006E6BC1">
        <w:rPr>
          <w:rFonts w:eastAsiaTheme="minorHAnsi"/>
        </w:rPr>
        <w:t>.]***</w:t>
      </w:r>
    </w:p>
    <w:p w14:paraId="22560503" w14:textId="77777777" w:rsidR="004F7A60" w:rsidRPr="004F7A60" w:rsidRDefault="004F7A60" w:rsidP="004F7A60">
      <w:pPr>
        <w:pStyle w:val="ListParagraph"/>
        <w:numPr>
          <w:ilvl w:val="2"/>
          <w:numId w:val="22"/>
        </w:numPr>
        <w:spacing w:after="0" w:line="240" w:lineRule="auto"/>
        <w:rPr>
          <w:rFonts w:eastAsiaTheme="minorHAnsi"/>
        </w:rPr>
      </w:pPr>
      <w:r w:rsidRPr="004F7A60">
        <w:rPr>
          <w:rFonts w:eastAsiaTheme="minorHAnsi"/>
        </w:rPr>
        <w:t>The property must have a current 60 or above Real Estate Assessment Center (REAC) Physical Assessment Subsystem (PASS) score.</w:t>
      </w:r>
    </w:p>
    <w:p w14:paraId="590AFDDC" w14:textId="77777777" w:rsidR="004F7A60" w:rsidRPr="004F7A60" w:rsidRDefault="004F7A60" w:rsidP="004F7A60">
      <w:pPr>
        <w:pStyle w:val="ListParagraph"/>
        <w:numPr>
          <w:ilvl w:val="2"/>
          <w:numId w:val="22"/>
        </w:numPr>
        <w:spacing w:after="0" w:line="240" w:lineRule="auto"/>
        <w:rPr>
          <w:rFonts w:eastAsiaTheme="minorHAnsi"/>
        </w:rPr>
      </w:pPr>
      <w:r w:rsidRPr="004F7A60">
        <w:rPr>
          <w:rFonts w:eastAsiaTheme="minorHAnsi"/>
        </w:rPr>
        <w:t>The property must have received satisfactory Management and Occupancy Review ratings for its most recent MOR. If the project received a less than satisfactory rating in any section of its last Management and Occupancy Review, the Owner must provide written comments regarding the status of any corrective action in progress, target dates for completing these actions, and any other corrective actions taken.</w:t>
      </w:r>
    </w:p>
    <w:p w14:paraId="316D9663" w14:textId="77777777" w:rsidR="004F7A60" w:rsidRPr="004F7A60" w:rsidRDefault="004F7A60" w:rsidP="004F7A60">
      <w:pPr>
        <w:pStyle w:val="ListParagraph"/>
        <w:numPr>
          <w:ilvl w:val="2"/>
          <w:numId w:val="22"/>
        </w:numPr>
        <w:spacing w:after="0" w:line="240" w:lineRule="auto"/>
        <w:rPr>
          <w:rFonts w:asciiTheme="minorHAnsi" w:hAnsiTheme="minorHAnsi" w:cstheme="minorHAnsi"/>
          <w:color w:val="000000"/>
        </w:rPr>
      </w:pPr>
      <w:r w:rsidRPr="004F7A60">
        <w:rPr>
          <w:rFonts w:eastAsiaTheme="minorHAnsi"/>
        </w:rPr>
        <w:t>The Owner is</w:t>
      </w:r>
      <w:r w:rsidRPr="00047996">
        <w:t xml:space="preserve"> current in the submission of Annual Financial Statements in the form required by the Department and Monthly Accounting Reports for the prior three</w:t>
      </w:r>
      <w:r w:rsidRPr="00174D3A">
        <w:t>-year period and Excess Income Reports for the prior seven-year period, and has resolved all compliance flags, if any. All excess income, regardless of the time frame, owed to the Department must be paid in full prior to execution of the PFS Contract.</w:t>
      </w:r>
    </w:p>
    <w:p w14:paraId="5F527160" w14:textId="5742C8AA" w:rsidR="004157DB" w:rsidRPr="00E846FD" w:rsidRDefault="004157DB" w:rsidP="004F7A60">
      <w:pPr>
        <w:pStyle w:val="ListParagraph"/>
        <w:numPr>
          <w:ilvl w:val="1"/>
          <w:numId w:val="12"/>
        </w:numPr>
        <w:spacing w:after="0" w:line="240" w:lineRule="auto"/>
        <w:rPr>
          <w:rFonts w:asciiTheme="minorHAnsi" w:hAnsiTheme="minorHAnsi" w:cstheme="minorHAnsi"/>
          <w:color w:val="000000"/>
        </w:rPr>
      </w:pPr>
      <w:r w:rsidRPr="00E846FD">
        <w:rPr>
          <w:rFonts w:asciiTheme="minorHAnsi" w:hAnsiTheme="minorHAnsi" w:cstheme="minorHAnsi"/>
          <w:b/>
          <w:color w:val="000000"/>
        </w:rPr>
        <w:t>Work Plan</w:t>
      </w:r>
      <w:r w:rsidR="00AC5A32">
        <w:rPr>
          <w:rFonts w:asciiTheme="minorHAnsi" w:hAnsiTheme="minorHAnsi" w:cstheme="minorHAnsi"/>
          <w:b/>
          <w:color w:val="000000"/>
        </w:rPr>
        <w:t xml:space="preserve"> </w:t>
      </w:r>
      <w:r w:rsidR="00AC5A32">
        <w:rPr>
          <w:rFonts w:asciiTheme="minorHAnsi" w:hAnsiTheme="minorHAnsi" w:cstheme="minorHAnsi"/>
          <w:color w:val="000000"/>
        </w:rPr>
        <w:t>(table p. 25)</w:t>
      </w:r>
      <w:r w:rsidRPr="00E846FD">
        <w:rPr>
          <w:rFonts w:asciiTheme="minorHAnsi" w:hAnsiTheme="minorHAnsi" w:cstheme="minorHAnsi"/>
          <w:color w:val="000000"/>
        </w:rPr>
        <w:t xml:space="preserve"> </w:t>
      </w:r>
      <w:r w:rsidR="006C4345">
        <w:rPr>
          <w:rFonts w:asciiTheme="minorHAnsi" w:hAnsiTheme="minorHAnsi" w:cstheme="minorHAnsi"/>
          <w:color w:val="000000"/>
        </w:rPr>
        <w:t>–</w:t>
      </w:r>
      <w:r w:rsidRPr="00E846FD">
        <w:rPr>
          <w:rFonts w:asciiTheme="minorHAnsi" w:hAnsiTheme="minorHAnsi" w:cstheme="minorHAnsi"/>
          <w:color w:val="000000"/>
        </w:rPr>
        <w:t xml:space="preserve"> </w:t>
      </w:r>
      <w:r w:rsidR="006C4345">
        <w:rPr>
          <w:rFonts w:asciiTheme="minorHAnsi" w:hAnsiTheme="minorHAnsi" w:cstheme="minorHAnsi"/>
          <w:color w:val="000000"/>
        </w:rPr>
        <w:t xml:space="preserve">The Intermediary will </w:t>
      </w:r>
      <w:r w:rsidR="005B517C">
        <w:rPr>
          <w:rFonts w:asciiTheme="minorHAnsi" w:hAnsiTheme="minorHAnsi" w:cstheme="minorHAnsi"/>
          <w:color w:val="000000"/>
        </w:rPr>
        <w:t>submit to HUD a work plan consisting of a d</w:t>
      </w:r>
      <w:r w:rsidRPr="00E846FD">
        <w:t>escription of all documentary deliverables and due dates</w:t>
      </w:r>
      <w:r w:rsidR="00E73403">
        <w:t xml:space="preserve"> and </w:t>
      </w:r>
      <w:r w:rsidR="00913547">
        <w:t xml:space="preserve">a proposed approach to </w:t>
      </w:r>
      <w:r w:rsidRPr="00E846FD">
        <w:t>periodic consultation with HUD for the purposes of oversight</w:t>
      </w:r>
      <w:r w:rsidR="00355963" w:rsidRPr="00E846FD">
        <w:t xml:space="preserve">. This document will allow HUD to </w:t>
      </w:r>
      <w:r w:rsidR="00890E99" w:rsidRPr="00E846FD">
        <w:t>establish</w:t>
      </w:r>
      <w:r w:rsidR="00355963" w:rsidRPr="00E846FD">
        <w:t xml:space="preserve"> </w:t>
      </w:r>
      <w:r w:rsidR="00890E99" w:rsidRPr="00E846FD">
        <w:t xml:space="preserve">clear </w:t>
      </w:r>
      <w:r w:rsidR="00355963" w:rsidRPr="00E846FD">
        <w:t xml:space="preserve">expectations for </w:t>
      </w:r>
      <w:r w:rsidR="00890E99" w:rsidRPr="00E846FD">
        <w:t>the timing of all subsequent intermediary submissions.</w:t>
      </w:r>
    </w:p>
    <w:p w14:paraId="1C5DD4F8" w14:textId="77777777" w:rsidR="00C053AC" w:rsidRPr="00C053AC" w:rsidRDefault="00886FCE" w:rsidP="00C43529">
      <w:pPr>
        <w:pStyle w:val="ListParagraph"/>
        <w:numPr>
          <w:ilvl w:val="1"/>
          <w:numId w:val="12"/>
        </w:numPr>
        <w:spacing w:after="0" w:line="240" w:lineRule="auto"/>
        <w:rPr>
          <w:rFonts w:ascii="Arial" w:eastAsiaTheme="minorEastAsia" w:hAnsi="Arial" w:cs="Arial"/>
        </w:rPr>
      </w:pPr>
      <w:bookmarkStart w:id="4" w:name="_Hlk528753842"/>
      <w:r w:rsidRPr="00987879">
        <w:rPr>
          <w:b/>
        </w:rPr>
        <w:t>Request for Approval of Independent Evaluator</w:t>
      </w:r>
      <w:r>
        <w:t xml:space="preserve"> </w:t>
      </w:r>
      <w:r w:rsidR="00272AE1" w:rsidRPr="00272AE1">
        <w:t>(pp. 24-25)</w:t>
      </w:r>
      <w:r w:rsidR="00272AE1">
        <w:rPr>
          <w:b/>
        </w:rPr>
        <w:t xml:space="preserve"> </w:t>
      </w:r>
      <w:r w:rsidR="00574132">
        <w:t>–</w:t>
      </w:r>
      <w:r>
        <w:t xml:space="preserve"> </w:t>
      </w:r>
      <w:r w:rsidR="00574132">
        <w:t>Intermediaries will submit to HUD a d</w:t>
      </w:r>
      <w:r w:rsidRPr="00355963">
        <w:t>escription of the proposed Independent Evaluator’s experience, qualifications, and capacity</w:t>
      </w:r>
      <w:r w:rsidR="00574132">
        <w:t xml:space="preserve">, </w:t>
      </w:r>
      <w:r w:rsidR="00C372B6">
        <w:t xml:space="preserve">and </w:t>
      </w:r>
      <w:r w:rsidR="00C53F69">
        <w:t xml:space="preserve">financial </w:t>
      </w:r>
      <w:r w:rsidR="00C372B6">
        <w:t xml:space="preserve">independence </w:t>
      </w:r>
      <w:r w:rsidR="00C53F69">
        <w:t xml:space="preserve">to serve in the role, </w:t>
      </w:r>
      <w:r w:rsidR="00574132">
        <w:t>which will largely be provided to the intermediary by the proposed independent evaluator</w:t>
      </w:r>
      <w:r w:rsidRPr="00355963">
        <w:t xml:space="preserve">. </w:t>
      </w:r>
      <w:r w:rsidR="009931AA" w:rsidRPr="00E73403">
        <w:rPr>
          <w:rFonts w:asciiTheme="minorHAnsi" w:hAnsiTheme="minorHAnsi" w:cstheme="minorHAnsi"/>
        </w:rPr>
        <w:t xml:space="preserve">The </w:t>
      </w:r>
      <w:r w:rsidR="00C053AC">
        <w:rPr>
          <w:rFonts w:asciiTheme="minorHAnsi" w:hAnsiTheme="minorHAnsi" w:cstheme="minorHAnsi"/>
        </w:rPr>
        <w:t xml:space="preserve">minimum </w:t>
      </w:r>
      <w:r w:rsidR="009931AA" w:rsidRPr="00E73403">
        <w:rPr>
          <w:rFonts w:asciiTheme="minorHAnsi" w:hAnsiTheme="minorHAnsi" w:cstheme="minorHAnsi"/>
        </w:rPr>
        <w:t>qualifications for the Independent Evaluator will be</w:t>
      </w:r>
      <w:r w:rsidR="00C053AC">
        <w:rPr>
          <w:rFonts w:asciiTheme="minorHAnsi" w:hAnsiTheme="minorHAnsi" w:cstheme="minorHAnsi"/>
        </w:rPr>
        <w:t xml:space="preserve"> the following: </w:t>
      </w:r>
    </w:p>
    <w:p w14:paraId="5C225294" w14:textId="3E22457F" w:rsidR="00C053AC" w:rsidRPr="00C053AC" w:rsidRDefault="00C053AC" w:rsidP="00C053AC">
      <w:pPr>
        <w:pStyle w:val="ListParagraph"/>
        <w:numPr>
          <w:ilvl w:val="2"/>
          <w:numId w:val="22"/>
        </w:numPr>
        <w:spacing w:after="0" w:line="240" w:lineRule="auto"/>
        <w:rPr>
          <w:rFonts w:eastAsiaTheme="minorHAnsi"/>
        </w:rPr>
      </w:pPr>
      <w:r w:rsidRPr="00C053AC">
        <w:rPr>
          <w:rFonts w:ascii="Arial" w:hAnsi="Arial" w:cs="Arial"/>
          <w:sz w:val="20"/>
          <w:szCs w:val="20"/>
        </w:rPr>
        <w:t xml:space="preserve">Holding at least one of the </w:t>
      </w:r>
      <w:r w:rsidRPr="00C053AC">
        <w:rPr>
          <w:rFonts w:eastAsiaTheme="minorHAnsi"/>
        </w:rPr>
        <w:t>following</w:t>
      </w:r>
      <w:r w:rsidRPr="00C053AC">
        <w:rPr>
          <w:rFonts w:ascii="Arial" w:hAnsi="Arial" w:cs="Arial"/>
          <w:sz w:val="20"/>
          <w:szCs w:val="20"/>
        </w:rPr>
        <w:t xml:space="preserve"> qualifications/professional designations: 1) </w:t>
      </w:r>
      <w:r w:rsidRPr="00C053AC">
        <w:rPr>
          <w:rFonts w:eastAsiaTheme="minorHAnsi"/>
        </w:rPr>
        <w:t>Certification to complete building energy audits by RESNET, BPI, or their training providers; 2)</w:t>
      </w:r>
      <w:r>
        <w:rPr>
          <w:rFonts w:eastAsiaTheme="minorHAnsi"/>
        </w:rPr>
        <w:t xml:space="preserve"> </w:t>
      </w:r>
      <w:r w:rsidRPr="00C053AC">
        <w:rPr>
          <w:rFonts w:eastAsiaTheme="minorHAnsi"/>
        </w:rPr>
        <w:t>Certified Energy Manager (CEM);</w:t>
      </w:r>
      <w:r>
        <w:rPr>
          <w:rFonts w:eastAsiaTheme="minorHAnsi"/>
        </w:rPr>
        <w:t xml:space="preserve"> 3) </w:t>
      </w:r>
      <w:r w:rsidRPr="00C053AC">
        <w:rPr>
          <w:rFonts w:eastAsiaTheme="minorHAnsi"/>
        </w:rPr>
        <w:t>State-level equivalent of a certified energy auditor certification;</w:t>
      </w:r>
      <w:r>
        <w:rPr>
          <w:rFonts w:eastAsiaTheme="minorHAnsi"/>
        </w:rPr>
        <w:t xml:space="preserve"> 4) </w:t>
      </w:r>
      <w:r w:rsidRPr="00C053AC">
        <w:rPr>
          <w:rFonts w:eastAsiaTheme="minorHAnsi"/>
        </w:rPr>
        <w:t>RESNET certified Home Energy Rater or BPI Certified Building Analyst; or</w:t>
      </w:r>
      <w:r>
        <w:rPr>
          <w:rFonts w:eastAsiaTheme="minorHAnsi"/>
        </w:rPr>
        <w:t xml:space="preserve"> 5) </w:t>
      </w:r>
      <w:r w:rsidRPr="00C053AC">
        <w:rPr>
          <w:rFonts w:eastAsiaTheme="minorHAnsi"/>
        </w:rPr>
        <w:t>professional architect or registered professional engineer.</w:t>
      </w:r>
    </w:p>
    <w:p w14:paraId="2BC6DCC5" w14:textId="77777777" w:rsidR="00C053AC" w:rsidRPr="00C053AC" w:rsidRDefault="00C053AC" w:rsidP="00C053AC">
      <w:pPr>
        <w:pStyle w:val="ListParagraph"/>
        <w:numPr>
          <w:ilvl w:val="2"/>
          <w:numId w:val="22"/>
        </w:numPr>
        <w:spacing w:after="0" w:line="240" w:lineRule="auto"/>
        <w:rPr>
          <w:rFonts w:eastAsiaTheme="minorHAnsi"/>
        </w:rPr>
      </w:pPr>
      <w:r w:rsidRPr="00C053AC">
        <w:rPr>
          <w:rFonts w:eastAsiaTheme="minorHAnsi"/>
        </w:rPr>
        <w:t>Agreeing to pursue the American Society of Heating, Refrigerating and Air-Conditioning Engineers (ASHRAE) sustainability certification program, within 12 months of it being available.</w:t>
      </w:r>
    </w:p>
    <w:p w14:paraId="071045B7" w14:textId="77777777" w:rsidR="00C053AC" w:rsidRPr="00C053AC" w:rsidRDefault="00C053AC" w:rsidP="00C053AC">
      <w:pPr>
        <w:pStyle w:val="ListParagraph"/>
        <w:numPr>
          <w:ilvl w:val="2"/>
          <w:numId w:val="22"/>
        </w:numPr>
        <w:spacing w:after="0" w:line="240" w:lineRule="auto"/>
        <w:rPr>
          <w:rFonts w:eastAsiaTheme="minorHAnsi"/>
        </w:rPr>
      </w:pPr>
      <w:r w:rsidRPr="00C053AC">
        <w:rPr>
          <w:rFonts w:eastAsiaTheme="minorHAnsi"/>
        </w:rPr>
        <w:t>Not being under suspension or debarment by HUD or involved as a defendant in criminal or civil action with HUD.</w:t>
      </w:r>
    </w:p>
    <w:p w14:paraId="7B949EF5" w14:textId="570A2CFC" w:rsidR="00C97E85" w:rsidRPr="00C97E85" w:rsidRDefault="009931AA" w:rsidP="00C053AC">
      <w:pPr>
        <w:pStyle w:val="ListParagraph"/>
        <w:spacing w:after="0" w:line="240" w:lineRule="auto"/>
        <w:ind w:left="1440"/>
        <w:rPr>
          <w:rFonts w:ascii="Arial" w:eastAsiaTheme="minorEastAsia" w:hAnsi="Arial" w:cs="Arial"/>
        </w:rPr>
      </w:pPr>
      <w:r>
        <w:rPr>
          <w:rFonts w:asciiTheme="minorHAnsi" w:hAnsiTheme="minorHAnsi" w:cstheme="minorHAnsi"/>
        </w:rPr>
        <w:t xml:space="preserve">It is expected that intermediaries will maximize the number of properties covered by each approved independent evaluator, although this will depend on each independent evaluator’s capacity and the size and geographical distribution of properties being retrofit. </w:t>
      </w:r>
      <w:r w:rsidR="00886FCE" w:rsidRPr="00355963">
        <w:t>If the same Independent Evaluator is being used for other properties being retrofit by the same intermediary, HUD’s previous approval should be included.</w:t>
      </w:r>
      <w:r w:rsidR="00574132">
        <w:t xml:space="preserve"> HUD approval of </w:t>
      </w:r>
      <w:r w:rsidR="00817462">
        <w:t>an independent evaluator for every EWC retrofit project is crucial to prevent waste, fraud and abuse and ensure the greatest achievable accuracy in the measurement of utility savings.</w:t>
      </w:r>
      <w:r w:rsidR="00310756">
        <w:t xml:space="preserve">  </w:t>
      </w:r>
    </w:p>
    <w:bookmarkEnd w:id="4"/>
    <w:p w14:paraId="535A0A4B" w14:textId="58EB56B6" w:rsidR="00C94CA6" w:rsidRPr="00AD597A" w:rsidRDefault="0033721F" w:rsidP="00C94CA6">
      <w:pPr>
        <w:pStyle w:val="ListParagraph"/>
        <w:numPr>
          <w:ilvl w:val="1"/>
          <w:numId w:val="12"/>
        </w:numPr>
        <w:spacing w:after="0" w:line="240" w:lineRule="auto"/>
        <w:rPr>
          <w:rFonts w:asciiTheme="minorHAnsi" w:hAnsiTheme="minorHAnsi" w:cstheme="minorHAnsi"/>
          <w:color w:val="000000"/>
        </w:rPr>
      </w:pPr>
      <w:r>
        <w:rPr>
          <w:rFonts w:asciiTheme="minorHAnsi" w:hAnsiTheme="minorHAnsi" w:cstheme="minorHAnsi"/>
          <w:b/>
          <w:color w:val="000000"/>
        </w:rPr>
        <w:t>Site-specific environmental review</w:t>
      </w:r>
      <w:r w:rsidR="00C94CA6" w:rsidRPr="00AD597A">
        <w:rPr>
          <w:rFonts w:asciiTheme="minorHAnsi" w:hAnsiTheme="minorHAnsi" w:cstheme="minorHAnsi"/>
          <w:b/>
          <w:color w:val="000000"/>
        </w:rPr>
        <w:t xml:space="preserve"> </w:t>
      </w:r>
      <w:r w:rsidR="00C94CA6" w:rsidRPr="00AD597A">
        <w:rPr>
          <w:rFonts w:asciiTheme="minorHAnsi" w:hAnsiTheme="minorHAnsi" w:cstheme="minorHAnsi"/>
          <w:color w:val="000000"/>
        </w:rPr>
        <w:t xml:space="preserve">(pp. 23-24): </w:t>
      </w:r>
      <w:r w:rsidR="00964355" w:rsidRPr="00964355">
        <w:rPr>
          <w:rFonts w:asciiTheme="minorHAnsi" w:hAnsiTheme="minorHAnsi" w:cstheme="minorHAnsi"/>
          <w:color w:val="000000"/>
        </w:rPr>
        <w:t>Per 24 CFR Part 50, HUD is responsible for ensuring compliance of all projects, defined as activities undertaken directly by HUD or proposed for HUD assistance or insurance, with the National Environmental Protection Act’s requirement to protect, restore and enhance environmental quality. The information collected using this form will all HUD to ensure all interventions in HUD-assisted properties under the Multifamily Energy and Water Conservation Pay For Success Pilot are fully compliant with these requirements.</w:t>
      </w:r>
      <w:r w:rsidR="00C94CA6" w:rsidRPr="00AD597A">
        <w:rPr>
          <w:rFonts w:asciiTheme="minorHAnsi" w:hAnsiTheme="minorHAnsi" w:cstheme="minorHAnsi"/>
          <w:color w:val="000000"/>
        </w:rPr>
        <w:t xml:space="preserve"> For each property being retrofit under this program, the Intermediary will use the </w:t>
      </w:r>
      <w:r w:rsidR="00401B71">
        <w:rPr>
          <w:rFonts w:asciiTheme="minorHAnsi" w:hAnsiTheme="minorHAnsi" w:cstheme="minorHAnsi"/>
          <w:color w:val="000000"/>
        </w:rPr>
        <w:t>attached form</w:t>
      </w:r>
      <w:r w:rsidR="009B09B0">
        <w:rPr>
          <w:rFonts w:asciiTheme="minorHAnsi" w:hAnsiTheme="minorHAnsi" w:cstheme="minorHAnsi"/>
          <w:color w:val="000000"/>
        </w:rPr>
        <w:t xml:space="preserve"> (</w:t>
      </w:r>
      <w:r w:rsidR="00624481">
        <w:rPr>
          <w:rFonts w:asciiTheme="minorHAnsi" w:hAnsiTheme="minorHAnsi" w:cstheme="minorHAnsi"/>
          <w:color w:val="000000"/>
        </w:rPr>
        <w:t>cover</w:t>
      </w:r>
      <w:r w:rsidR="00EF27F4">
        <w:rPr>
          <w:rFonts w:asciiTheme="minorHAnsi" w:hAnsiTheme="minorHAnsi" w:cstheme="minorHAnsi"/>
          <w:color w:val="000000"/>
        </w:rPr>
        <w:t>e</w:t>
      </w:r>
      <w:r w:rsidR="00624481">
        <w:rPr>
          <w:rFonts w:asciiTheme="minorHAnsi" w:hAnsiTheme="minorHAnsi" w:cstheme="minorHAnsi"/>
          <w:color w:val="000000"/>
        </w:rPr>
        <w:t>d under this collection)</w:t>
      </w:r>
      <w:r w:rsidR="00401B71">
        <w:rPr>
          <w:rFonts w:asciiTheme="minorHAnsi" w:hAnsiTheme="minorHAnsi" w:cstheme="minorHAnsi"/>
          <w:color w:val="000000"/>
        </w:rPr>
        <w:t xml:space="preserve"> </w:t>
      </w:r>
      <w:r w:rsidR="00C94CA6" w:rsidRPr="00AD597A">
        <w:rPr>
          <w:rFonts w:asciiTheme="minorHAnsi" w:hAnsiTheme="minorHAnsi" w:cstheme="minorHAnsi"/>
          <w:color w:val="000000"/>
        </w:rPr>
        <w:t xml:space="preserve">“Site-Specific Environmental </w:t>
      </w:r>
      <w:r w:rsidR="00C94CA6" w:rsidRPr="00401B71">
        <w:rPr>
          <w:rFonts w:asciiTheme="minorHAnsi" w:hAnsiTheme="minorHAnsi" w:cstheme="minorHAnsi"/>
          <w:color w:val="000000"/>
        </w:rPr>
        <w:t xml:space="preserve">Review - Part 1 of 2” to report on the following: high-level description of the project’s scope of </w:t>
      </w:r>
      <w:r w:rsidR="00C94CA6" w:rsidRPr="005600EA">
        <w:rPr>
          <w:rFonts w:asciiTheme="minorHAnsi" w:hAnsiTheme="minorHAnsi" w:cstheme="minorHAnsi"/>
          <w:color w:val="000000"/>
        </w:rPr>
        <w:t>work</w:t>
      </w:r>
      <w:r w:rsidR="00C94CA6" w:rsidRPr="000A3775">
        <w:rPr>
          <w:rFonts w:asciiTheme="minorHAnsi" w:hAnsiTheme="minorHAnsi" w:cstheme="minorHAnsi"/>
          <w:color w:val="000000"/>
        </w:rPr>
        <w:t>;</w:t>
      </w:r>
      <w:r w:rsidR="00C94CA6" w:rsidRPr="00AD597A">
        <w:rPr>
          <w:rFonts w:asciiTheme="minorHAnsi" w:hAnsiTheme="minorHAnsi" w:cstheme="minorHAnsi"/>
          <w:color w:val="000000"/>
        </w:rPr>
        <w:t xml:space="preserve"> whether the property lies within a Coastal Barrier Resource unit; whether the property lies within a floodplain and proof of any required flood insurance policies; whether the project will destroy or modify a wetland; previous uses of the site and other evidence of contamination on or near the site; and whether any historic preservation policies apply to the site or the building(s). In the course of completing Part 2 of 2, HUD staff may require additional consultation with the Intermediary and/or property owner.</w:t>
      </w:r>
    </w:p>
    <w:p w14:paraId="6442F3FC" w14:textId="02B13B0E" w:rsidR="00987879" w:rsidRPr="00987879" w:rsidRDefault="00987879" w:rsidP="00867DB8">
      <w:pPr>
        <w:pStyle w:val="ListParagraph"/>
        <w:numPr>
          <w:ilvl w:val="1"/>
          <w:numId w:val="12"/>
        </w:numPr>
        <w:spacing w:after="0" w:line="240" w:lineRule="auto"/>
        <w:rPr>
          <w:rFonts w:asciiTheme="minorHAnsi" w:hAnsiTheme="minorHAnsi" w:cstheme="minorHAnsi"/>
          <w:b/>
          <w:color w:val="000000"/>
          <w:sz w:val="24"/>
          <w:szCs w:val="24"/>
        </w:rPr>
      </w:pPr>
      <w:r>
        <w:rPr>
          <w:b/>
        </w:rPr>
        <w:t xml:space="preserve">Certification of Retrofit Completion </w:t>
      </w:r>
      <w:r w:rsidR="004B2FB2">
        <w:t>(table p. 26) -</w:t>
      </w:r>
      <w:r>
        <w:rPr>
          <w:b/>
        </w:rPr>
        <w:t xml:space="preserve"> </w:t>
      </w:r>
      <w:r>
        <w:t>This document will include the information</w:t>
      </w:r>
      <w:r w:rsidR="00817462">
        <w:t xml:space="preserve"> listed below, compiled with assistance from the property owner and the independent evaluator. This document 1) gives HUD a final accounting of all measures installed with associated installation costs, 2) establishes the utility consumption and cost baseline against which all future savings will be measured, and 3) provides forecasted consumption levels that will be used to calculate adjusted utility subsidies to owners and tenants until sufficient actual consumption data is available.</w:t>
      </w:r>
      <w:r w:rsidR="00447093">
        <w:t xml:space="preserve"> </w:t>
      </w:r>
    </w:p>
    <w:p w14:paraId="1A711D07" w14:textId="77777777" w:rsidR="00987879" w:rsidRPr="00750C78" w:rsidRDefault="00987879" w:rsidP="00987879">
      <w:pPr>
        <w:pStyle w:val="ListParagraph"/>
        <w:numPr>
          <w:ilvl w:val="2"/>
          <w:numId w:val="22"/>
        </w:numPr>
        <w:spacing w:after="0" w:line="240" w:lineRule="auto"/>
        <w:rPr>
          <w:rFonts w:eastAsiaTheme="minorHAnsi" w:cs="Calibri"/>
        </w:rPr>
      </w:pPr>
      <w:r w:rsidRPr="00750C78">
        <w:rPr>
          <w:rFonts w:eastAsiaTheme="minorHAnsi"/>
        </w:rPr>
        <w:t>List of installed measures with cost information</w:t>
      </w:r>
    </w:p>
    <w:p w14:paraId="0073438E" w14:textId="77777777" w:rsidR="00987879" w:rsidRPr="00750C78" w:rsidRDefault="00987879" w:rsidP="00987879">
      <w:pPr>
        <w:pStyle w:val="ListParagraph"/>
        <w:numPr>
          <w:ilvl w:val="2"/>
          <w:numId w:val="22"/>
        </w:numPr>
        <w:spacing w:after="0" w:line="240" w:lineRule="auto"/>
        <w:rPr>
          <w:rFonts w:eastAsiaTheme="minorHAnsi"/>
        </w:rPr>
      </w:pPr>
      <w:r w:rsidRPr="00750C78">
        <w:rPr>
          <w:rFonts w:eastAsiaTheme="minorHAnsi"/>
        </w:rPr>
        <w:t>Weather- and occupancy-normalized pre-retrofit consumption baselines for each affected tenant- and owner-paid utility, and all component data used to calculate those baselines, including utility consumption, rates, utility allowances, and climatic and occupancy data, and the calculation methodology used.</w:t>
      </w:r>
    </w:p>
    <w:p w14:paraId="60F33FED" w14:textId="77777777" w:rsidR="00987879" w:rsidRPr="00750C78" w:rsidRDefault="00987879" w:rsidP="00987879">
      <w:pPr>
        <w:pStyle w:val="ListParagraph"/>
        <w:numPr>
          <w:ilvl w:val="2"/>
          <w:numId w:val="22"/>
        </w:numPr>
        <w:spacing w:after="0" w:line="240" w:lineRule="auto"/>
        <w:rPr>
          <w:rFonts w:eastAsiaTheme="minorHAnsi"/>
        </w:rPr>
      </w:pPr>
      <w:r w:rsidRPr="00750C78">
        <w:rPr>
          <w:rFonts w:eastAsiaTheme="minorHAnsi"/>
        </w:rPr>
        <w:t>Weather- and occupancy-normalized post-retrofit consumption projections for each affected tenant- and owner-paid utility, and all component data used to calculate those baselines, including utility consumption, rates, utility allowances, and climatic and occupancy data, and the calculation methodology used.</w:t>
      </w:r>
    </w:p>
    <w:p w14:paraId="6EE860C8" w14:textId="77777777" w:rsidR="00987879" w:rsidRPr="00750C78" w:rsidRDefault="00987879" w:rsidP="00987879">
      <w:pPr>
        <w:pStyle w:val="ListParagraph"/>
        <w:numPr>
          <w:ilvl w:val="2"/>
          <w:numId w:val="22"/>
        </w:numPr>
        <w:spacing w:after="0" w:line="240" w:lineRule="auto"/>
        <w:rPr>
          <w:rFonts w:eastAsiaTheme="minorHAnsi"/>
        </w:rPr>
      </w:pPr>
      <w:r w:rsidRPr="00750C78">
        <w:rPr>
          <w:rFonts w:eastAsiaTheme="minorHAnsi"/>
        </w:rPr>
        <w:t>Recalculated pre-retrofit baseline utility allowances and post-retrofit utility allowances for each unit size/type calculated based on consumption data in b. and c. above.</w:t>
      </w:r>
    </w:p>
    <w:p w14:paraId="63D5BD5C" w14:textId="77777777" w:rsidR="00987879" w:rsidRPr="00750C78" w:rsidRDefault="00987879" w:rsidP="00987879">
      <w:pPr>
        <w:pStyle w:val="ListParagraph"/>
        <w:numPr>
          <w:ilvl w:val="2"/>
          <w:numId w:val="22"/>
        </w:numPr>
        <w:spacing w:after="0" w:line="240" w:lineRule="auto"/>
        <w:rPr>
          <w:rFonts w:eastAsiaTheme="minorHAnsi"/>
        </w:rPr>
      </w:pPr>
      <w:r w:rsidRPr="00750C78">
        <w:rPr>
          <w:rFonts w:eastAsiaTheme="minorHAnsi"/>
        </w:rPr>
        <w:t>Recalculated pre-retrofit baseline owner rental subsidy and post-retrofit owner renter for each unit size/type calculated based on b., c., and d. above.</w:t>
      </w:r>
    </w:p>
    <w:p w14:paraId="271CABAB" w14:textId="41D056FB" w:rsidR="00987879" w:rsidRPr="00987879" w:rsidRDefault="00987879" w:rsidP="00987879">
      <w:pPr>
        <w:pStyle w:val="ListParagraph"/>
        <w:numPr>
          <w:ilvl w:val="2"/>
          <w:numId w:val="22"/>
        </w:numPr>
        <w:spacing w:after="0" w:line="240" w:lineRule="auto"/>
        <w:rPr>
          <w:rFonts w:asciiTheme="minorHAnsi" w:hAnsiTheme="minorHAnsi" w:cstheme="minorHAnsi"/>
          <w:b/>
          <w:color w:val="000000"/>
          <w:sz w:val="24"/>
          <w:szCs w:val="24"/>
        </w:rPr>
      </w:pPr>
      <w:r w:rsidRPr="00750C78">
        <w:rPr>
          <w:rFonts w:eastAsiaTheme="minorHAnsi"/>
        </w:rPr>
        <w:t>Post-retrofit per-unit annual savings to HUD relative to pre-retrofit baseline</w:t>
      </w:r>
    </w:p>
    <w:p w14:paraId="70A5B59F" w14:textId="29111CE1" w:rsidR="00987879" w:rsidRPr="00817462" w:rsidRDefault="00987879" w:rsidP="001137A3">
      <w:pPr>
        <w:pStyle w:val="ListParagraph"/>
        <w:numPr>
          <w:ilvl w:val="1"/>
          <w:numId w:val="12"/>
        </w:numPr>
      </w:pPr>
      <w:r w:rsidRPr="00817462">
        <w:rPr>
          <w:rFonts w:asciiTheme="minorHAnsi" w:hAnsiTheme="minorHAnsi" w:cstheme="minorHAnsi"/>
          <w:b/>
          <w:color w:val="000000"/>
        </w:rPr>
        <w:t xml:space="preserve">Invoices for </w:t>
      </w:r>
      <w:r w:rsidR="00DD0407">
        <w:rPr>
          <w:rFonts w:asciiTheme="minorHAnsi" w:hAnsiTheme="minorHAnsi" w:cstheme="minorHAnsi"/>
          <w:b/>
          <w:color w:val="000000"/>
        </w:rPr>
        <w:t>P</w:t>
      </w:r>
      <w:r w:rsidRPr="00817462">
        <w:rPr>
          <w:rFonts w:asciiTheme="minorHAnsi" w:hAnsiTheme="minorHAnsi" w:cstheme="minorHAnsi"/>
          <w:b/>
          <w:color w:val="000000"/>
        </w:rPr>
        <w:t>erformance Payments</w:t>
      </w:r>
      <w:r w:rsidR="001C2A91">
        <w:rPr>
          <w:rFonts w:asciiTheme="minorHAnsi" w:hAnsiTheme="minorHAnsi" w:cstheme="minorHAnsi"/>
          <w:b/>
          <w:color w:val="000000"/>
        </w:rPr>
        <w:t xml:space="preserve"> </w:t>
      </w:r>
      <w:r w:rsidR="001C2A91">
        <w:rPr>
          <w:rFonts w:asciiTheme="minorHAnsi" w:hAnsiTheme="minorHAnsi" w:cstheme="minorHAnsi"/>
          <w:color w:val="000000"/>
        </w:rPr>
        <w:t>(table p. 26) -</w:t>
      </w:r>
      <w:r w:rsidRPr="00817462">
        <w:rPr>
          <w:rFonts w:asciiTheme="minorHAnsi" w:hAnsiTheme="minorHAnsi" w:cstheme="minorHAnsi"/>
          <w:b/>
          <w:color w:val="000000"/>
        </w:rPr>
        <w:t xml:space="preserve"> </w:t>
      </w:r>
      <w:r w:rsidR="00817462">
        <w:rPr>
          <w:rFonts w:asciiTheme="minorHAnsi" w:hAnsiTheme="minorHAnsi" w:cstheme="minorHAnsi"/>
          <w:color w:val="000000"/>
        </w:rPr>
        <w:t>Invoices</w:t>
      </w:r>
      <w:r w:rsidR="002D20FD">
        <w:rPr>
          <w:rFonts w:asciiTheme="minorHAnsi" w:hAnsiTheme="minorHAnsi" w:cstheme="minorHAnsi"/>
          <w:color w:val="000000"/>
        </w:rPr>
        <w:t xml:space="preserve">—the mechanism through which </w:t>
      </w:r>
      <w:r w:rsidR="00E06424">
        <w:rPr>
          <w:rFonts w:asciiTheme="minorHAnsi" w:hAnsiTheme="minorHAnsi" w:cstheme="minorHAnsi"/>
          <w:color w:val="000000"/>
        </w:rPr>
        <w:t>Intermediaries will request performance-based payments from HUD—</w:t>
      </w:r>
      <w:r w:rsidRPr="00817462">
        <w:rPr>
          <w:rFonts w:asciiTheme="minorHAnsi" w:hAnsiTheme="minorHAnsi" w:cstheme="minorHAnsi"/>
          <w:color w:val="000000"/>
        </w:rPr>
        <w:t xml:space="preserve">will include </w:t>
      </w:r>
      <w:r w:rsidRPr="00817462">
        <w:t>thorough documentation of all calculations contributing to the calculation of the amount being invoiced (as provided in the work plan)</w:t>
      </w:r>
      <w:r w:rsidR="001137A3" w:rsidRPr="00817462">
        <w:t xml:space="preserve"> as well as </w:t>
      </w:r>
      <w:r w:rsidRPr="00817462">
        <w:t>a written certification by the Independent Evaluator that 1) the performance payment has been calculated according to the methodology contained in the Cooperative Agreement</w:t>
      </w:r>
      <w:r w:rsidR="001137A3" w:rsidRPr="00817462">
        <w:t>; 2) no adverse changes to the qualifications of the Independent Evaluator have occurred since the last submission from the Independent Evaluator; and 3</w:t>
      </w:r>
      <w:r w:rsidRPr="00817462">
        <w:t>) no conflict of interest or apparent conflict of interest with the Intermediary or with respect to any property or Owner for which a Performance Payment is requested, which would preclude the IE from performing its obligations in a truly independent manner, exists to the best of its knowledge, before any performance payment can be made.</w:t>
      </w:r>
      <w:r w:rsidR="00817462">
        <w:t xml:space="preserve"> Invoices will be compiled and submitted by the intermediary </w:t>
      </w:r>
      <w:r w:rsidR="00B368BF">
        <w:t>with assistance from the independent evaluator.</w:t>
      </w:r>
      <w:r w:rsidR="00BF4046">
        <w:t xml:space="preserve"> </w:t>
      </w:r>
      <w:r w:rsidR="0047779C">
        <w:t xml:space="preserve">Preparation of invoices will entail information collection and record-keeping burden on the part of intermediaries and independent evaluators as well as </w:t>
      </w:r>
      <w:r w:rsidR="00270FAE">
        <w:t>owners.</w:t>
      </w:r>
    </w:p>
    <w:p w14:paraId="2EADB762" w14:textId="22733CBB" w:rsidR="00886FCE" w:rsidRPr="00917CEF" w:rsidRDefault="00886FCE" w:rsidP="00C224BC">
      <w:pPr>
        <w:pStyle w:val="ListParagraph"/>
        <w:numPr>
          <w:ilvl w:val="0"/>
          <w:numId w:val="12"/>
        </w:numPr>
        <w:spacing w:after="0" w:line="240" w:lineRule="auto"/>
        <w:rPr>
          <w:rFonts w:asciiTheme="minorHAnsi" w:hAnsiTheme="minorHAnsi" w:cstheme="minorHAnsi"/>
          <w:color w:val="000000"/>
        </w:rPr>
      </w:pPr>
      <w:r w:rsidRPr="00917CEF">
        <w:rPr>
          <w:rFonts w:asciiTheme="minorHAnsi" w:hAnsiTheme="minorHAnsi" w:cstheme="minorHAnsi"/>
          <w:b/>
          <w:color w:val="000000"/>
        </w:rPr>
        <w:t>Requests for property-level reserve funds</w:t>
      </w:r>
      <w:r w:rsidRPr="00917CEF">
        <w:rPr>
          <w:rFonts w:asciiTheme="minorHAnsi" w:hAnsiTheme="minorHAnsi" w:cstheme="minorHAnsi"/>
          <w:color w:val="000000"/>
        </w:rPr>
        <w:t xml:space="preserve"> (p. 28): </w:t>
      </w:r>
      <w:r w:rsidR="00917CEF">
        <w:rPr>
          <w:rFonts w:asciiTheme="minorHAnsi" w:hAnsiTheme="minorHAnsi" w:cstheme="minorHAnsi"/>
          <w:color w:val="000000"/>
        </w:rPr>
        <w:t xml:space="preserve">HUD’s oversight responsibilities for this program include ensuring that property-level reserve funds—funds paid to and held by property owners over which HUD exercises some control—are used properly. To this end, </w:t>
      </w:r>
      <w:r w:rsidRPr="00917CEF">
        <w:rPr>
          <w:rFonts w:asciiTheme="minorHAnsi" w:hAnsiTheme="minorHAnsi" w:cstheme="minorHAnsi"/>
          <w:color w:val="000000"/>
        </w:rPr>
        <w:t xml:space="preserve">Intermediaries </w:t>
      </w:r>
      <w:r w:rsidR="00917CEF" w:rsidRPr="00917CEF">
        <w:rPr>
          <w:rFonts w:asciiTheme="minorHAnsi" w:hAnsiTheme="minorHAnsi" w:cstheme="minorHAnsi"/>
          <w:color w:val="000000"/>
        </w:rPr>
        <w:t xml:space="preserve">and </w:t>
      </w:r>
      <w:r w:rsidR="00917CEF">
        <w:rPr>
          <w:rFonts w:asciiTheme="minorHAnsi" w:hAnsiTheme="minorHAnsi" w:cstheme="minorHAnsi"/>
          <w:color w:val="000000"/>
        </w:rPr>
        <w:t xml:space="preserve">property </w:t>
      </w:r>
      <w:r w:rsidR="00917CEF" w:rsidRPr="00917CEF">
        <w:rPr>
          <w:rFonts w:asciiTheme="minorHAnsi" w:hAnsiTheme="minorHAnsi" w:cstheme="minorHAnsi"/>
          <w:color w:val="000000"/>
        </w:rPr>
        <w:t xml:space="preserve">owners </w:t>
      </w:r>
      <w:r w:rsidRPr="00917CEF">
        <w:rPr>
          <w:rFonts w:asciiTheme="minorHAnsi" w:hAnsiTheme="minorHAnsi" w:cstheme="minorHAnsi"/>
          <w:color w:val="000000"/>
        </w:rPr>
        <w:t xml:space="preserve">seeking to use property-level reserves to help fund installation costs will submit the following </w:t>
      </w:r>
      <w:r w:rsidR="00917CEF">
        <w:rPr>
          <w:rFonts w:asciiTheme="minorHAnsi" w:hAnsiTheme="minorHAnsi" w:cstheme="minorHAnsi"/>
          <w:color w:val="000000"/>
        </w:rPr>
        <w:t xml:space="preserve">documentation </w:t>
      </w:r>
      <w:r w:rsidRPr="00917CEF">
        <w:rPr>
          <w:rFonts w:asciiTheme="minorHAnsi" w:hAnsiTheme="minorHAnsi" w:cstheme="minorHAnsi"/>
          <w:color w:val="000000"/>
        </w:rPr>
        <w:t>to HUD.</w:t>
      </w:r>
    </w:p>
    <w:p w14:paraId="2DE9E0FC" w14:textId="1F49C071" w:rsidR="00886FCE" w:rsidRPr="00825341" w:rsidRDefault="00886FCE" w:rsidP="00886FCE">
      <w:pPr>
        <w:pStyle w:val="ListParagraph"/>
        <w:numPr>
          <w:ilvl w:val="1"/>
          <w:numId w:val="12"/>
        </w:numPr>
        <w:spacing w:after="0" w:line="240" w:lineRule="auto"/>
        <w:rPr>
          <w:rFonts w:asciiTheme="minorHAnsi" w:hAnsiTheme="minorHAnsi" w:cstheme="minorHAnsi"/>
          <w:color w:val="000000"/>
        </w:rPr>
      </w:pPr>
      <w:r w:rsidRPr="00825341">
        <w:rPr>
          <w:rStyle w:val="Strong"/>
          <w:rFonts w:asciiTheme="minorHAnsi" w:hAnsiTheme="minorHAnsi" w:cstheme="minorHAnsi"/>
        </w:rPr>
        <w:t>Scopes of Work.</w:t>
      </w:r>
      <w:r w:rsidRPr="00825341">
        <w:rPr>
          <w:rFonts w:asciiTheme="minorHAnsi" w:hAnsiTheme="minorHAnsi" w:cstheme="minorHAnsi"/>
        </w:rPr>
        <w:t xml:space="preserve"> Intermediaries will work with owners to develop scopes of work. </w:t>
      </w:r>
      <w:r w:rsidR="00917CEF" w:rsidRPr="00825341">
        <w:rPr>
          <w:rFonts w:asciiTheme="minorHAnsi" w:hAnsiTheme="minorHAnsi" w:cstheme="minorHAnsi"/>
        </w:rPr>
        <w:t>Scopes of work</w:t>
      </w:r>
      <w:r w:rsidRPr="00825341">
        <w:rPr>
          <w:rFonts w:asciiTheme="minorHAnsi" w:hAnsiTheme="minorHAnsi" w:cstheme="minorHAnsi"/>
        </w:rPr>
        <w:t xml:space="preserve"> must include a list of measures to be installed at the property as well as high-level information on sources and uses of funds.</w:t>
      </w:r>
    </w:p>
    <w:p w14:paraId="323E957B" w14:textId="45F13A65" w:rsidR="00886FCE" w:rsidRPr="00825341" w:rsidRDefault="00886FCE" w:rsidP="00886FCE">
      <w:pPr>
        <w:pStyle w:val="NormalWeb"/>
        <w:numPr>
          <w:ilvl w:val="1"/>
          <w:numId w:val="12"/>
        </w:numPr>
        <w:rPr>
          <w:rFonts w:asciiTheme="minorHAnsi" w:hAnsiTheme="minorHAnsi" w:cstheme="minorHAnsi"/>
          <w:sz w:val="22"/>
          <w:szCs w:val="22"/>
        </w:rPr>
      </w:pPr>
      <w:r w:rsidRPr="00825341">
        <w:rPr>
          <w:rStyle w:val="Strong"/>
          <w:rFonts w:asciiTheme="minorHAnsi" w:hAnsiTheme="minorHAnsi" w:cstheme="minorHAnsi"/>
          <w:sz w:val="22"/>
          <w:szCs w:val="22"/>
        </w:rPr>
        <w:t>Property Reserve Analysis</w:t>
      </w:r>
      <w:r w:rsidRPr="00825341">
        <w:rPr>
          <w:rFonts w:asciiTheme="minorHAnsi" w:hAnsiTheme="minorHAnsi" w:cstheme="minorHAnsi"/>
          <w:sz w:val="22"/>
          <w:szCs w:val="22"/>
        </w:rPr>
        <w:t xml:space="preserve">. Intermediaries will submit a 20-year reserve analysis that demonstrates that the retrofit will leave the property in as good or better financial shape as it would otherwise have been. The reserve analysis must present two scenarios: </w:t>
      </w:r>
      <w:r w:rsidR="00917CEF" w:rsidRPr="00825341">
        <w:rPr>
          <w:rFonts w:asciiTheme="minorHAnsi" w:hAnsiTheme="minorHAnsi" w:cstheme="minorHAnsi"/>
          <w:sz w:val="22"/>
          <w:szCs w:val="22"/>
        </w:rPr>
        <w:t>a</w:t>
      </w:r>
      <w:r w:rsidRPr="00825341">
        <w:rPr>
          <w:rFonts w:asciiTheme="minorHAnsi" w:hAnsiTheme="minorHAnsi" w:cstheme="minorHAnsi"/>
          <w:sz w:val="22"/>
          <w:szCs w:val="22"/>
        </w:rPr>
        <w:t xml:space="preserve"> Status Quo scenario </w:t>
      </w:r>
      <w:r w:rsidR="00917CEF" w:rsidRPr="00825341">
        <w:rPr>
          <w:rFonts w:asciiTheme="minorHAnsi" w:hAnsiTheme="minorHAnsi" w:cstheme="minorHAnsi"/>
          <w:sz w:val="22"/>
          <w:szCs w:val="22"/>
        </w:rPr>
        <w:t xml:space="preserve">and a Retrofit scenario. </w:t>
      </w:r>
      <w:r w:rsidRPr="00825341">
        <w:rPr>
          <w:rFonts w:asciiTheme="minorHAnsi" w:hAnsiTheme="minorHAnsi" w:cstheme="minorHAnsi"/>
          <w:sz w:val="22"/>
          <w:szCs w:val="22"/>
        </w:rPr>
        <w:t>The reserve analysis must be based on a capital needs assessment (CNA) prepared by a CNA professional that is more recent than the later of the date of completion of the most recent major capital improvements to the property or two years prior to the date of the reserve analysis.</w:t>
      </w:r>
    </w:p>
    <w:p w14:paraId="238F80FC" w14:textId="2CEF172C" w:rsidR="00886FCE" w:rsidRPr="00825341" w:rsidRDefault="00886FCE" w:rsidP="00886FCE">
      <w:pPr>
        <w:pStyle w:val="ListParagraph"/>
        <w:numPr>
          <w:ilvl w:val="1"/>
          <w:numId w:val="12"/>
        </w:numPr>
        <w:spacing w:after="0" w:line="240" w:lineRule="auto"/>
        <w:rPr>
          <w:rStyle w:val="Strong"/>
          <w:rFonts w:asciiTheme="minorHAnsi" w:hAnsiTheme="minorHAnsi" w:cstheme="minorHAnsi"/>
          <w:b w:val="0"/>
          <w:bCs w:val="0"/>
          <w:color w:val="000000"/>
        </w:rPr>
      </w:pPr>
      <w:r w:rsidRPr="00825341">
        <w:rPr>
          <w:rStyle w:val="Strong"/>
          <w:rFonts w:asciiTheme="minorHAnsi" w:hAnsiTheme="minorHAnsi" w:cstheme="minorHAnsi"/>
        </w:rPr>
        <w:t xml:space="preserve">Funds Authorization for property-level reserves. </w:t>
      </w:r>
      <w:r w:rsidRPr="00825341">
        <w:rPr>
          <w:rStyle w:val="Strong"/>
          <w:rFonts w:asciiTheme="minorHAnsi" w:hAnsiTheme="minorHAnsi" w:cstheme="minorHAnsi"/>
          <w:b w:val="0"/>
        </w:rPr>
        <w:t>The property owner will submit a Funds Authorization Form (HUD-9250) and otherwise follow standard operating procedure for request</w:t>
      </w:r>
      <w:r w:rsidR="00FA5968">
        <w:rPr>
          <w:rStyle w:val="Strong"/>
          <w:rFonts w:asciiTheme="minorHAnsi" w:hAnsiTheme="minorHAnsi" w:cstheme="minorHAnsi"/>
          <w:b w:val="0"/>
        </w:rPr>
        <w:t>s</w:t>
      </w:r>
      <w:r w:rsidRPr="00825341">
        <w:rPr>
          <w:rStyle w:val="Strong"/>
          <w:rFonts w:asciiTheme="minorHAnsi" w:hAnsiTheme="minorHAnsi" w:cstheme="minorHAnsi"/>
          <w:b w:val="0"/>
        </w:rPr>
        <w:t xml:space="preserve"> of this type. </w:t>
      </w:r>
      <w:r w:rsidRPr="00825341">
        <w:rPr>
          <w:rFonts w:asciiTheme="minorHAnsi" w:hAnsiTheme="minorHAnsi" w:cstheme="minorHAnsi"/>
        </w:rPr>
        <w:t xml:space="preserve">(For more information, see: </w:t>
      </w:r>
      <w:r w:rsidRPr="00825341">
        <w:rPr>
          <w:rStyle w:val="Strong"/>
          <w:rFonts w:asciiTheme="minorHAnsi" w:hAnsiTheme="minorHAnsi" w:cstheme="minorHAnsi"/>
          <w:b w:val="0"/>
        </w:rPr>
        <w:t xml:space="preserve">HUD Handbook 4350.1, Chapter 4, Reserve Funds for Replacements; and </w:t>
      </w:r>
      <w:r w:rsidRPr="000A3775">
        <w:rPr>
          <w:rStyle w:val="Strong"/>
          <w:rFonts w:asciiTheme="minorHAnsi" w:hAnsiTheme="minorHAnsi" w:cstheme="minorHAnsi"/>
          <w:b w:val="0"/>
        </w:rPr>
        <w:t>Notice H</w:t>
      </w:r>
      <w:r w:rsidR="00DD2904">
        <w:rPr>
          <w:rStyle w:val="Strong"/>
          <w:rFonts w:asciiTheme="minorHAnsi" w:hAnsiTheme="minorHAnsi" w:cstheme="minorHAnsi"/>
          <w:b w:val="0"/>
        </w:rPr>
        <w:t>-</w:t>
      </w:r>
      <w:r w:rsidRPr="000A3775">
        <w:rPr>
          <w:rStyle w:val="Strong"/>
          <w:rFonts w:asciiTheme="minorHAnsi" w:hAnsiTheme="minorHAnsi" w:cstheme="minorHAnsi"/>
          <w:b w:val="0"/>
        </w:rPr>
        <w:t>1999-13</w:t>
      </w:r>
      <w:r w:rsidRPr="00825341">
        <w:rPr>
          <w:rStyle w:val="Strong"/>
          <w:rFonts w:asciiTheme="minorHAnsi" w:hAnsiTheme="minorHAnsi" w:cstheme="minorHAnsi"/>
          <w:b w:val="0"/>
        </w:rPr>
        <w:t xml:space="preserve">, Revised Asset Management Procedures.) </w:t>
      </w:r>
      <w:r w:rsidRPr="000A3775">
        <w:rPr>
          <w:rStyle w:val="Strong"/>
          <w:rFonts w:asciiTheme="minorHAnsi" w:hAnsiTheme="minorHAnsi" w:cstheme="minorHAnsi"/>
          <w:b w:val="0"/>
        </w:rPr>
        <w:t>The information on the form must reflect the SOW</w:t>
      </w:r>
      <w:r w:rsidRPr="00825341">
        <w:rPr>
          <w:rStyle w:val="Strong"/>
          <w:rFonts w:asciiTheme="minorHAnsi" w:hAnsiTheme="minorHAnsi" w:cstheme="minorHAnsi"/>
          <w:b w:val="0"/>
        </w:rPr>
        <w:t xml:space="preserve"> and reserve analysis</w:t>
      </w:r>
      <w:r w:rsidR="00FA230C" w:rsidRPr="00825341">
        <w:rPr>
          <w:rStyle w:val="Strong"/>
          <w:rFonts w:asciiTheme="minorHAnsi" w:hAnsiTheme="minorHAnsi" w:cstheme="minorHAnsi"/>
          <w:b w:val="0"/>
        </w:rPr>
        <w:t xml:space="preserve"> and includes the following:</w:t>
      </w:r>
    </w:p>
    <w:p w14:paraId="30BC7FCC" w14:textId="77777777" w:rsidR="00FA230C" w:rsidRDefault="00FA230C" w:rsidP="00987879">
      <w:pPr>
        <w:pStyle w:val="ListParagraph"/>
        <w:numPr>
          <w:ilvl w:val="2"/>
          <w:numId w:val="21"/>
        </w:numPr>
        <w:spacing w:after="0" w:line="240" w:lineRule="auto"/>
      </w:pPr>
      <w:r>
        <w:t xml:space="preserve">A narrative providing a detailed description of the work performed or to be performed; </w:t>
      </w:r>
    </w:p>
    <w:p w14:paraId="4A7F843C" w14:textId="77777777" w:rsidR="00FA230C" w:rsidRDefault="00FA230C" w:rsidP="00987879">
      <w:pPr>
        <w:pStyle w:val="ListParagraph"/>
        <w:numPr>
          <w:ilvl w:val="2"/>
          <w:numId w:val="21"/>
        </w:numPr>
        <w:spacing w:after="0" w:line="240" w:lineRule="auto"/>
      </w:pPr>
      <w:r>
        <w:t xml:space="preserve">Copies of paid invoices if the withdrawal request is for reimbursement for work that has been performed; </w:t>
      </w:r>
    </w:p>
    <w:p w14:paraId="1900DB73" w14:textId="77777777" w:rsidR="00FA230C" w:rsidRDefault="00FA230C" w:rsidP="00987879">
      <w:pPr>
        <w:pStyle w:val="ListParagraph"/>
        <w:numPr>
          <w:ilvl w:val="2"/>
          <w:numId w:val="21"/>
        </w:numPr>
        <w:spacing w:after="0" w:line="240" w:lineRule="auto"/>
      </w:pPr>
      <w:r>
        <w:t xml:space="preserve">If a bid exceeds $25,000 then copies of bids may be required. </w:t>
      </w:r>
    </w:p>
    <w:p w14:paraId="50EF8299" w14:textId="77777777" w:rsidR="00FA230C" w:rsidRDefault="00FA230C" w:rsidP="00987879">
      <w:pPr>
        <w:pStyle w:val="ListParagraph"/>
        <w:numPr>
          <w:ilvl w:val="2"/>
          <w:numId w:val="21"/>
        </w:numPr>
        <w:spacing w:after="0" w:line="240" w:lineRule="auto"/>
      </w:pPr>
      <w:r>
        <w:t xml:space="preserve">Mortgagor Certification; and, </w:t>
      </w:r>
    </w:p>
    <w:p w14:paraId="0F720DCA" w14:textId="77777777" w:rsidR="00FA230C" w:rsidRDefault="00FA230C" w:rsidP="00987879">
      <w:pPr>
        <w:pStyle w:val="ListParagraph"/>
        <w:numPr>
          <w:ilvl w:val="2"/>
          <w:numId w:val="21"/>
        </w:numPr>
        <w:spacing w:after="0" w:line="240" w:lineRule="auto"/>
      </w:pPr>
      <w:r>
        <w:t xml:space="preserve">A list of appliances and/or major components that will be replaced along with a notation of whether or not the replacement items will be energy efficient products. </w:t>
      </w:r>
    </w:p>
    <w:p w14:paraId="4484B320" w14:textId="6DE7A89B" w:rsidR="00987879" w:rsidRPr="00A17381" w:rsidRDefault="00987879" w:rsidP="00987879">
      <w:pPr>
        <w:pStyle w:val="ListParagraph"/>
        <w:numPr>
          <w:ilvl w:val="0"/>
          <w:numId w:val="12"/>
        </w:numPr>
        <w:spacing w:after="0" w:line="240" w:lineRule="auto"/>
        <w:rPr>
          <w:rFonts w:asciiTheme="minorHAnsi" w:hAnsiTheme="minorHAnsi" w:cstheme="minorHAnsi"/>
          <w:color w:val="000000"/>
        </w:rPr>
      </w:pPr>
      <w:r w:rsidRPr="007D2DC5">
        <w:rPr>
          <w:rFonts w:asciiTheme="minorHAnsi" w:hAnsiTheme="minorHAnsi" w:cstheme="minorHAnsi"/>
          <w:b/>
        </w:rPr>
        <w:t>Reporting post-retrofit modifications</w:t>
      </w:r>
      <w:r w:rsidRPr="007D2DC5">
        <w:rPr>
          <w:rFonts w:asciiTheme="minorHAnsi" w:hAnsiTheme="minorHAnsi" w:cstheme="minorHAnsi"/>
        </w:rPr>
        <w:t xml:space="preserve"> </w:t>
      </w:r>
      <w:r w:rsidR="006E410F" w:rsidRPr="006E410F">
        <w:rPr>
          <w:rFonts w:asciiTheme="minorHAnsi" w:hAnsiTheme="minorHAnsi" w:cstheme="minorHAnsi"/>
          <w:b/>
        </w:rPr>
        <w:t>to the physical structure of the property</w:t>
      </w:r>
      <w:r w:rsidR="006E410F">
        <w:rPr>
          <w:rFonts w:asciiTheme="minorHAnsi" w:hAnsiTheme="minorHAnsi" w:cstheme="minorHAnsi"/>
        </w:rPr>
        <w:t xml:space="preserve"> </w:t>
      </w:r>
      <w:r w:rsidRPr="007D2DC5">
        <w:rPr>
          <w:rFonts w:asciiTheme="minorHAnsi" w:hAnsiTheme="minorHAnsi" w:cstheme="minorHAnsi"/>
        </w:rPr>
        <w:t xml:space="preserve">(p. 29): </w:t>
      </w:r>
      <w:r w:rsidR="005F54F5">
        <w:rPr>
          <w:rFonts w:asciiTheme="minorHAnsi" w:hAnsiTheme="minorHAnsi" w:cstheme="minorHAnsi"/>
        </w:rPr>
        <w:t>C</w:t>
      </w:r>
      <w:r w:rsidR="00F00BDB" w:rsidRPr="007D2DC5">
        <w:rPr>
          <w:rFonts w:asciiTheme="minorHAnsi" w:hAnsiTheme="minorHAnsi" w:cstheme="minorHAnsi"/>
        </w:rPr>
        <w:t xml:space="preserve">hanges to </w:t>
      </w:r>
      <w:r w:rsidR="005F54F5">
        <w:rPr>
          <w:rFonts w:asciiTheme="minorHAnsi" w:hAnsiTheme="minorHAnsi" w:cstheme="minorHAnsi"/>
        </w:rPr>
        <w:t xml:space="preserve">the physical structure of </w:t>
      </w:r>
      <w:r w:rsidR="00F00BDB" w:rsidRPr="007D2DC5">
        <w:rPr>
          <w:rFonts w:asciiTheme="minorHAnsi" w:hAnsiTheme="minorHAnsi" w:cstheme="minorHAnsi"/>
        </w:rPr>
        <w:t xml:space="preserve">a property retrofit under this program </w:t>
      </w:r>
      <w:r w:rsidR="005B015B">
        <w:rPr>
          <w:rFonts w:asciiTheme="minorHAnsi" w:hAnsiTheme="minorHAnsi" w:cstheme="minorHAnsi"/>
        </w:rPr>
        <w:t>may</w:t>
      </w:r>
      <w:r w:rsidR="00C11790">
        <w:rPr>
          <w:rFonts w:asciiTheme="minorHAnsi" w:hAnsiTheme="minorHAnsi" w:cstheme="minorHAnsi"/>
        </w:rPr>
        <w:t xml:space="preserve"> materially</w:t>
      </w:r>
      <w:r w:rsidR="00F00BDB" w:rsidRPr="007D2DC5">
        <w:rPr>
          <w:rFonts w:asciiTheme="minorHAnsi" w:hAnsiTheme="minorHAnsi" w:cstheme="minorHAnsi"/>
        </w:rPr>
        <w:t xml:space="preserve"> impact its energy and water performance and consequently </w:t>
      </w:r>
      <w:r w:rsidR="00DD526E">
        <w:rPr>
          <w:rFonts w:asciiTheme="minorHAnsi" w:hAnsiTheme="minorHAnsi" w:cstheme="minorHAnsi"/>
        </w:rPr>
        <w:t>affect the baseline assumptions used to calculate performance payments</w:t>
      </w:r>
      <w:r w:rsidR="00F00BDB" w:rsidRPr="007D2DC5">
        <w:rPr>
          <w:rFonts w:asciiTheme="minorHAnsi" w:hAnsiTheme="minorHAnsi" w:cstheme="minorHAnsi"/>
        </w:rPr>
        <w:t xml:space="preserve">. </w:t>
      </w:r>
      <w:r w:rsidRPr="007D2DC5">
        <w:rPr>
          <w:rFonts w:asciiTheme="minorHAnsi" w:hAnsiTheme="minorHAnsi" w:cstheme="minorHAnsi"/>
        </w:rPr>
        <w:t>In the event of a change in the physical structure of a property during the 12-year period of performance which materially impacts utility usage, the Owner and the Intermediary will mutually agree upon an equitable modification of the pre-retrofit baseline for Owner-paid utility and/or of the pre-retrofit baseline of tenant utility allowances to reflect the impact of the change on utility usage. An Independent Evaluator shall review the proposed modification and validate its equitability. The Intermediary will report the updated specifications to HUD, specifically: a list of all changes made and any the agreed-upon equitable modification of the pre-retrofit baseline for Owner-paid utility and/or of the pre-retrofit baseline of tenant utility allowances to reflect the impact of the change on utility usage.</w:t>
      </w:r>
    </w:p>
    <w:p w14:paraId="5C11F813" w14:textId="1C25F3C0" w:rsidR="00E61EDB" w:rsidRPr="00A17381" w:rsidRDefault="00A17381" w:rsidP="00080A6A">
      <w:pPr>
        <w:pStyle w:val="Default"/>
        <w:numPr>
          <w:ilvl w:val="0"/>
          <w:numId w:val="12"/>
        </w:numPr>
        <w:adjustRightInd w:val="0"/>
        <w:rPr>
          <w:rFonts w:asciiTheme="minorHAnsi" w:hAnsiTheme="minorHAnsi" w:cstheme="minorHAnsi"/>
        </w:rPr>
      </w:pPr>
      <w:r w:rsidRPr="00591F70">
        <w:rPr>
          <w:rFonts w:eastAsia="Trebuchet MS"/>
          <w:b/>
        </w:rPr>
        <w:t>Requests to Assign Payments to Third Parties</w:t>
      </w:r>
      <w:r>
        <w:rPr>
          <w:rFonts w:eastAsia="Trebuchet MS"/>
        </w:rPr>
        <w:t xml:space="preserve"> (</w:t>
      </w:r>
      <w:r w:rsidR="00591F70">
        <w:rPr>
          <w:rFonts w:eastAsia="Trebuchet MS"/>
        </w:rPr>
        <w:t>Cooperative Agreement, p. 10):</w:t>
      </w:r>
      <w:r w:rsidRPr="00A17381">
        <w:rPr>
          <w:rFonts w:eastAsia="Trebuchet MS"/>
        </w:rPr>
        <w:t xml:space="preserve"> In the event that the Intermediary wishes to assign performance payments to a third party, the Intermediary must submit to HUD a </w:t>
      </w:r>
      <w:r w:rsidR="00B74538">
        <w:rPr>
          <w:rFonts w:eastAsia="Trebuchet MS"/>
        </w:rPr>
        <w:t xml:space="preserve">written </w:t>
      </w:r>
      <w:r w:rsidRPr="00A17381">
        <w:rPr>
          <w:rFonts w:eastAsia="Trebuchet MS"/>
        </w:rPr>
        <w:t>request for approval.</w:t>
      </w:r>
    </w:p>
    <w:p w14:paraId="6FF5CC0F" w14:textId="77777777" w:rsidR="00A17381" w:rsidRPr="00A17381" w:rsidRDefault="00A17381" w:rsidP="00A17381">
      <w:pPr>
        <w:pStyle w:val="Default"/>
        <w:adjustRightInd w:val="0"/>
        <w:rPr>
          <w:rFonts w:asciiTheme="minorHAnsi" w:hAnsiTheme="minorHAnsi" w:cstheme="minorHAnsi"/>
        </w:rPr>
      </w:pPr>
    </w:p>
    <w:p w14:paraId="22C5A009" w14:textId="09C6A44F" w:rsidR="00F67BB6" w:rsidRDefault="00F67BB6" w:rsidP="00FD784D">
      <w:pPr>
        <w:spacing w:after="0" w:line="240" w:lineRule="auto"/>
        <w:rPr>
          <w:rFonts w:asciiTheme="minorHAnsi" w:hAnsiTheme="minorHAnsi" w:cstheme="minorHAnsi"/>
          <w:color w:val="000000"/>
          <w:sz w:val="24"/>
        </w:rPr>
      </w:pPr>
      <w:r w:rsidRPr="00AF7AE1">
        <w:rPr>
          <w:rFonts w:asciiTheme="minorHAnsi" w:hAnsiTheme="minorHAnsi" w:cstheme="minorHAnsi"/>
          <w:b/>
          <w:color w:val="000000"/>
          <w:sz w:val="24"/>
        </w:rPr>
        <w:t>ADDITIONAL INTERMEDIARY REPORTING RESPONSIBIL</w:t>
      </w:r>
      <w:r w:rsidR="00AF7AE1" w:rsidRPr="00AF7AE1">
        <w:rPr>
          <w:rFonts w:asciiTheme="minorHAnsi" w:hAnsiTheme="minorHAnsi" w:cstheme="minorHAnsi"/>
          <w:b/>
          <w:color w:val="000000"/>
          <w:sz w:val="24"/>
        </w:rPr>
        <w:t>ITIES</w:t>
      </w:r>
      <w:r w:rsidR="00AF7AE1">
        <w:rPr>
          <w:rFonts w:asciiTheme="minorHAnsi" w:hAnsiTheme="minorHAnsi" w:cstheme="minorHAnsi"/>
          <w:color w:val="000000"/>
          <w:sz w:val="24"/>
        </w:rPr>
        <w:t>. In</w:t>
      </w:r>
      <w:r w:rsidR="00F20A11">
        <w:rPr>
          <w:rFonts w:asciiTheme="minorHAnsi" w:hAnsiTheme="minorHAnsi" w:cstheme="minorHAnsi"/>
          <w:color w:val="000000"/>
          <w:sz w:val="24"/>
        </w:rPr>
        <w:t xml:space="preserve">termediaries </w:t>
      </w:r>
      <w:r w:rsidR="00CA6EF7">
        <w:rPr>
          <w:rFonts w:asciiTheme="minorHAnsi" w:hAnsiTheme="minorHAnsi" w:cstheme="minorHAnsi"/>
          <w:color w:val="000000"/>
          <w:sz w:val="24"/>
        </w:rPr>
        <w:t xml:space="preserve">will have the following </w:t>
      </w:r>
      <w:r w:rsidR="0055570C">
        <w:rPr>
          <w:rFonts w:asciiTheme="minorHAnsi" w:hAnsiTheme="minorHAnsi" w:cstheme="minorHAnsi"/>
          <w:color w:val="000000"/>
          <w:sz w:val="24"/>
        </w:rPr>
        <w:t>reporting requirements</w:t>
      </w:r>
      <w:r w:rsidR="00E4000B">
        <w:rPr>
          <w:rFonts w:asciiTheme="minorHAnsi" w:hAnsiTheme="minorHAnsi" w:cstheme="minorHAnsi"/>
          <w:color w:val="000000"/>
          <w:sz w:val="24"/>
        </w:rPr>
        <w:t xml:space="preserve"> which will be</w:t>
      </w:r>
      <w:r w:rsidR="0055570C">
        <w:rPr>
          <w:rFonts w:asciiTheme="minorHAnsi" w:hAnsiTheme="minorHAnsi" w:cstheme="minorHAnsi"/>
          <w:color w:val="000000"/>
          <w:sz w:val="24"/>
        </w:rPr>
        <w:t xml:space="preserve"> codified in each cooperative agreement but </w:t>
      </w:r>
      <w:r w:rsidR="00573472">
        <w:rPr>
          <w:rFonts w:asciiTheme="minorHAnsi" w:hAnsiTheme="minorHAnsi" w:cstheme="minorHAnsi"/>
          <w:color w:val="000000"/>
          <w:sz w:val="24"/>
        </w:rPr>
        <w:t xml:space="preserve">cover the </w:t>
      </w:r>
      <w:r w:rsidR="007D2DC5">
        <w:rPr>
          <w:rFonts w:asciiTheme="minorHAnsi" w:hAnsiTheme="minorHAnsi" w:cstheme="minorHAnsi"/>
          <w:color w:val="000000"/>
          <w:sz w:val="24"/>
        </w:rPr>
        <w:t>entire scope of the intermediary’s activities.</w:t>
      </w:r>
    </w:p>
    <w:p w14:paraId="226BE765" w14:textId="15CC079C" w:rsidR="000A4E4D" w:rsidRPr="008727A2" w:rsidRDefault="000A4E4D" w:rsidP="000A4E4D">
      <w:pPr>
        <w:pStyle w:val="ListParagraph"/>
        <w:numPr>
          <w:ilvl w:val="0"/>
          <w:numId w:val="12"/>
        </w:numPr>
        <w:spacing w:after="0" w:line="240" w:lineRule="auto"/>
        <w:rPr>
          <w:rFonts w:asciiTheme="minorHAnsi" w:hAnsiTheme="minorHAnsi" w:cstheme="minorHAnsi"/>
          <w:color w:val="000000"/>
          <w:sz w:val="24"/>
          <w:szCs w:val="24"/>
        </w:rPr>
      </w:pPr>
      <w:r w:rsidRPr="008727A2">
        <w:rPr>
          <w:b/>
        </w:rPr>
        <w:t xml:space="preserve">Quarterly </w:t>
      </w:r>
      <w:r>
        <w:rPr>
          <w:b/>
        </w:rPr>
        <w:t>p</w:t>
      </w:r>
      <w:r w:rsidRPr="008727A2">
        <w:rPr>
          <w:b/>
        </w:rPr>
        <w:t>rogress reporting</w:t>
      </w:r>
      <w:r>
        <w:t xml:space="preserve"> (p. 26): During the initial phase of the program—between the execution of the intermediary’s first cooperative agreement with HUD and the completion of all planned retrofits—</w:t>
      </w:r>
      <w:r w:rsidRPr="009C6AFF">
        <w:t xml:space="preserve">Intermediaries will submit quarterly reports regarding the status of all properties for which work under the PFS Pilot </w:t>
      </w:r>
      <w:r>
        <w:t>is unfinished until all projects have been completed</w:t>
      </w:r>
      <w:r w:rsidRPr="009C6AFF">
        <w:t>. The reports shall summarize the work that has been completed, what remains to be done and the anticipated projected completion date.</w:t>
      </w:r>
      <w:r>
        <w:t xml:space="preserve"> These reports will allow HUD to monitor progress intermediaries’ progress toward fulfilling their allotment of units to retrofit.</w:t>
      </w:r>
    </w:p>
    <w:p w14:paraId="2098CF55" w14:textId="77777777" w:rsidR="000A4E4D" w:rsidRPr="00E73403" w:rsidRDefault="000A4E4D" w:rsidP="000A4E4D">
      <w:pPr>
        <w:pStyle w:val="ListParagraph"/>
        <w:numPr>
          <w:ilvl w:val="0"/>
          <w:numId w:val="12"/>
        </w:numPr>
        <w:spacing w:after="0" w:line="240" w:lineRule="auto"/>
        <w:rPr>
          <w:rFonts w:asciiTheme="minorHAnsi" w:hAnsiTheme="minorHAnsi" w:cstheme="minorHAnsi"/>
        </w:rPr>
      </w:pPr>
      <w:r w:rsidRPr="00E73403">
        <w:rPr>
          <w:rFonts w:asciiTheme="minorHAnsi" w:hAnsiTheme="minorHAnsi" w:cstheme="minorHAnsi"/>
          <w:b/>
          <w:color w:val="000000"/>
        </w:rPr>
        <w:t xml:space="preserve">Qualification of new partners </w:t>
      </w:r>
      <w:r w:rsidRPr="00E73403">
        <w:rPr>
          <w:rFonts w:asciiTheme="minorHAnsi" w:hAnsiTheme="minorHAnsi" w:cstheme="minorHAnsi"/>
          <w:color w:val="000000"/>
        </w:rPr>
        <w:t>(p</w:t>
      </w:r>
      <w:r>
        <w:rPr>
          <w:rFonts w:asciiTheme="minorHAnsi" w:hAnsiTheme="minorHAnsi" w:cstheme="minorHAnsi"/>
          <w:color w:val="000000"/>
        </w:rPr>
        <w:t xml:space="preserve">. </w:t>
      </w:r>
      <w:r w:rsidRPr="00E73403">
        <w:rPr>
          <w:rFonts w:asciiTheme="minorHAnsi" w:hAnsiTheme="minorHAnsi" w:cstheme="minorHAnsi"/>
          <w:color w:val="000000"/>
        </w:rPr>
        <w:t xml:space="preserve">25): </w:t>
      </w:r>
      <w:r w:rsidRPr="00E73403">
        <w:rPr>
          <w:rFonts w:asciiTheme="minorHAnsi" w:hAnsiTheme="minorHAnsi" w:cstheme="minorHAnsi"/>
        </w:rPr>
        <w:t xml:space="preserve">Intermediaries must receive approval from HUD in the event that it becomes necessary to replace a partner entity performing one or more of the following core functions: project management, capital sources, oversight of SOW development and retrofit implementation from design through construction, and invoicing HUD. </w:t>
      </w:r>
      <w:r>
        <w:rPr>
          <w:rFonts w:asciiTheme="minorHAnsi" w:hAnsiTheme="minorHAnsi" w:cstheme="minorHAnsi"/>
        </w:rPr>
        <w:t xml:space="preserve">This </w:t>
      </w:r>
      <w:r w:rsidRPr="00E73403">
        <w:rPr>
          <w:rFonts w:asciiTheme="minorHAnsi" w:hAnsiTheme="minorHAnsi" w:cstheme="minorHAnsi"/>
        </w:rPr>
        <w:t xml:space="preserve">In requesting HUD approval for a new partner entity, an Intermediary must collect and submit evidence from the proposed replacement partner entity of the following as </w:t>
      </w:r>
      <w:r w:rsidRPr="00E73403">
        <w:rPr>
          <w:rFonts w:asciiTheme="minorHAnsi" w:hAnsiTheme="minorHAnsi" w:cstheme="minorHAnsi"/>
          <w:color w:val="000000"/>
        </w:rPr>
        <w:t>applicable</w:t>
      </w:r>
      <w:r w:rsidRPr="00E73403">
        <w:rPr>
          <w:rFonts w:asciiTheme="minorHAnsi" w:hAnsiTheme="minorHAnsi" w:cstheme="minorHAnsi"/>
        </w:rPr>
        <w:t xml:space="preserve"> to their prospective role:</w:t>
      </w:r>
    </w:p>
    <w:p w14:paraId="2156A7DA" w14:textId="77777777" w:rsidR="000A4E4D" w:rsidRPr="008727A2" w:rsidRDefault="000A4E4D" w:rsidP="000A4E4D">
      <w:pPr>
        <w:pStyle w:val="ListParagraph"/>
        <w:numPr>
          <w:ilvl w:val="0"/>
          <w:numId w:val="20"/>
        </w:numPr>
      </w:pPr>
      <w:r w:rsidRPr="008727A2">
        <w:t>prior experience with similar retrofit projects;</w:t>
      </w:r>
    </w:p>
    <w:p w14:paraId="147223F9" w14:textId="77777777" w:rsidR="000A4E4D" w:rsidRPr="00507990" w:rsidRDefault="000A4E4D" w:rsidP="000A4E4D">
      <w:pPr>
        <w:pStyle w:val="ListParagraph"/>
        <w:numPr>
          <w:ilvl w:val="0"/>
          <w:numId w:val="20"/>
        </w:numPr>
      </w:pPr>
      <w:r w:rsidRPr="00507990">
        <w:t>names of key personnel to be assigned to the PFS Pilot and their relevant experience;</w:t>
      </w:r>
    </w:p>
    <w:p w14:paraId="79DACFC2" w14:textId="77777777" w:rsidR="000A4E4D" w:rsidRPr="00507990" w:rsidRDefault="000A4E4D" w:rsidP="000A4E4D">
      <w:pPr>
        <w:pStyle w:val="ListParagraph"/>
        <w:numPr>
          <w:ilvl w:val="0"/>
          <w:numId w:val="20"/>
        </w:numPr>
      </w:pPr>
      <w:r w:rsidRPr="00507990">
        <w:t>capacity to undertake simultaneously projects of the size proposed by applicant in multiple locations;</w:t>
      </w:r>
    </w:p>
    <w:p w14:paraId="5A61508B" w14:textId="77777777" w:rsidR="000A4E4D" w:rsidRPr="00507990" w:rsidRDefault="000A4E4D" w:rsidP="000A4E4D">
      <w:pPr>
        <w:pStyle w:val="ListParagraph"/>
        <w:numPr>
          <w:ilvl w:val="0"/>
          <w:numId w:val="20"/>
        </w:numPr>
      </w:pPr>
      <w:r w:rsidRPr="00507990">
        <w:t>history of completing projects on time;</w:t>
      </w:r>
    </w:p>
    <w:p w14:paraId="625BC321" w14:textId="77777777" w:rsidR="000A4E4D" w:rsidRPr="00507990" w:rsidRDefault="000A4E4D" w:rsidP="000A4E4D">
      <w:pPr>
        <w:pStyle w:val="ListParagraph"/>
        <w:numPr>
          <w:ilvl w:val="0"/>
          <w:numId w:val="20"/>
        </w:numPr>
      </w:pPr>
      <w:r w:rsidRPr="00507990">
        <w:t>history of reducing and maintaining energy and water savings and costs over time;</w:t>
      </w:r>
    </w:p>
    <w:p w14:paraId="7559B2A2" w14:textId="77777777" w:rsidR="000A4E4D" w:rsidRPr="00507990" w:rsidRDefault="000A4E4D" w:rsidP="000A4E4D">
      <w:pPr>
        <w:pStyle w:val="ListParagraph"/>
        <w:numPr>
          <w:ilvl w:val="0"/>
          <w:numId w:val="20"/>
        </w:numPr>
      </w:pPr>
      <w:r w:rsidRPr="00507990">
        <w:t>prior experience overseeing third</w:t>
      </w:r>
      <w:r>
        <w:t>-</w:t>
      </w:r>
      <w:r w:rsidRPr="00507990">
        <w:t>party subcontractors;</w:t>
      </w:r>
    </w:p>
    <w:p w14:paraId="0D26F567" w14:textId="77777777" w:rsidR="000A4E4D" w:rsidRPr="00507990" w:rsidRDefault="000A4E4D" w:rsidP="000A4E4D">
      <w:pPr>
        <w:pStyle w:val="ListParagraph"/>
        <w:numPr>
          <w:ilvl w:val="0"/>
          <w:numId w:val="20"/>
        </w:numPr>
      </w:pPr>
      <w:r w:rsidRPr="00507990">
        <w:t>prior experience collaborating with the other parties;</w:t>
      </w:r>
    </w:p>
    <w:p w14:paraId="2AA13055" w14:textId="77777777" w:rsidR="000A4E4D" w:rsidRPr="008727A2" w:rsidRDefault="000A4E4D" w:rsidP="000A4E4D">
      <w:pPr>
        <w:pStyle w:val="ListParagraph"/>
        <w:numPr>
          <w:ilvl w:val="0"/>
          <w:numId w:val="20"/>
        </w:numPr>
      </w:pPr>
      <w:r w:rsidRPr="00507990">
        <w:t>division of responsibilities among partners and subcontractors; and/or </w:t>
      </w:r>
      <w:r w:rsidRPr="008727A2">
        <w:t>proposed budget and financial ability to fund all operational and retrofit costs.</w:t>
      </w:r>
    </w:p>
    <w:p w14:paraId="004A99CE" w14:textId="77777777" w:rsidR="008E1BE8" w:rsidRDefault="000A4E4D" w:rsidP="008E1BE8">
      <w:pPr>
        <w:pStyle w:val="ListParagraph"/>
        <w:numPr>
          <w:ilvl w:val="0"/>
          <w:numId w:val="41"/>
        </w:numPr>
        <w:rPr>
          <w:rFonts w:asciiTheme="minorHAnsi" w:eastAsiaTheme="minorHAnsi" w:hAnsiTheme="minorHAnsi" w:cstheme="minorBidi"/>
        </w:rPr>
      </w:pPr>
      <w:r w:rsidRPr="00917CEF">
        <w:rPr>
          <w:rFonts w:asciiTheme="minorHAnsi" w:hAnsiTheme="minorHAnsi" w:cstheme="minorHAnsi"/>
          <w:b/>
          <w:color w:val="000000"/>
        </w:rPr>
        <w:t>Program evaluation</w:t>
      </w:r>
      <w:r w:rsidRPr="00917CEF">
        <w:rPr>
          <w:rFonts w:asciiTheme="minorHAnsi" w:hAnsiTheme="minorHAnsi" w:cstheme="minorHAnsi"/>
          <w:color w:val="000000"/>
        </w:rPr>
        <w:t xml:space="preserve"> (p. 27): Per authorizing legislation, HUD will be responsible for submitting annual program evaluation reports to Congress starting no later than a year after that law’s enactment.</w:t>
      </w:r>
      <w:r w:rsidRPr="00447093">
        <w:rPr>
          <w:rFonts w:asciiTheme="minorHAnsi" w:hAnsiTheme="minorHAnsi" w:cstheme="minorHAnsi"/>
          <w:color w:val="000000"/>
        </w:rPr>
        <w:t xml:space="preserve"> </w:t>
      </w:r>
      <w:r w:rsidRPr="00917CEF">
        <w:t xml:space="preserve">Intermediaries may be required to work with a program evaluation team and provide relevant information, possibly including (but not limited to) information pertaining to retrofit implementation, program administration, post-retrofit behavioral interventions, and certain fees. Intermediaries </w:t>
      </w:r>
      <w:r>
        <w:t xml:space="preserve">may be asked to clarify or provide additional context for previously submitted information, including </w:t>
      </w:r>
      <w:r>
        <w:rPr>
          <w:rFonts w:ascii="Arial" w:hAnsi="Arial" w:cs="Arial"/>
          <w:sz w:val="20"/>
          <w:szCs w:val="20"/>
        </w:rPr>
        <w:t>additional</w:t>
      </w:r>
      <w:r w:rsidRPr="009918BA">
        <w:rPr>
          <w:rFonts w:ascii="Arial" w:hAnsi="Arial" w:cs="Arial"/>
          <w:sz w:val="20"/>
          <w:szCs w:val="20"/>
        </w:rPr>
        <w:t xml:space="preserve"> detail</w:t>
      </w:r>
      <w:r>
        <w:rPr>
          <w:rFonts w:ascii="Arial" w:hAnsi="Arial" w:cs="Arial"/>
          <w:sz w:val="20"/>
          <w:szCs w:val="20"/>
        </w:rPr>
        <w:t>s</w:t>
      </w:r>
      <w:r w:rsidRPr="009918BA">
        <w:rPr>
          <w:rFonts w:ascii="Arial" w:hAnsi="Arial" w:cs="Arial"/>
          <w:sz w:val="20"/>
          <w:szCs w:val="20"/>
        </w:rPr>
        <w:t xml:space="preserve"> on their sources and uses of</w:t>
      </w:r>
      <w:r>
        <w:rPr>
          <w:rFonts w:ascii="Arial" w:hAnsi="Arial" w:cs="Arial"/>
          <w:sz w:val="20"/>
          <w:szCs w:val="20"/>
        </w:rPr>
        <w:t xml:space="preserve"> funds</w:t>
      </w:r>
      <w:r w:rsidRPr="00917CEF">
        <w:t>.</w:t>
      </w:r>
      <w:bookmarkStart w:id="5" w:name="_Hlk179885"/>
      <w:r w:rsidR="008E1BE8" w:rsidRPr="008E1BE8">
        <w:rPr>
          <w:rFonts w:asciiTheme="minorHAnsi" w:eastAsiaTheme="minorHAnsi" w:hAnsiTheme="minorHAnsi" w:cstheme="minorBidi"/>
        </w:rPr>
        <w:t xml:space="preserve"> </w:t>
      </w:r>
    </w:p>
    <w:bookmarkEnd w:id="5"/>
    <w:tbl>
      <w:tblPr>
        <w:tblW w:w="0" w:type="auto"/>
        <w:tblInd w:w="108" w:type="dxa"/>
        <w:tblLook w:val="04A0" w:firstRow="1" w:lastRow="0" w:firstColumn="1" w:lastColumn="0" w:noHBand="0" w:noVBand="1"/>
      </w:tblPr>
      <w:tblGrid>
        <w:gridCol w:w="8223"/>
      </w:tblGrid>
      <w:tr w:rsidR="004D16CA" w:rsidRPr="004D16CA" w14:paraId="25E3C42F" w14:textId="77777777" w:rsidTr="0088401E">
        <w:tc>
          <w:tcPr>
            <w:tcW w:w="8223" w:type="dxa"/>
            <w:shd w:val="clear" w:color="auto" w:fill="auto"/>
          </w:tcPr>
          <w:p w14:paraId="470F029B" w14:textId="77777777" w:rsidR="009B68AE" w:rsidRPr="004D16CA" w:rsidRDefault="009B68AE"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r w:rsidR="004D16CA" w:rsidRPr="004D16CA" w14:paraId="075A4761" w14:textId="77777777" w:rsidTr="0088401E">
        <w:tc>
          <w:tcPr>
            <w:tcW w:w="8223" w:type="dxa"/>
            <w:shd w:val="clear" w:color="auto" w:fill="auto"/>
          </w:tcPr>
          <w:p w14:paraId="2DEA0AAE" w14:textId="77777777" w:rsidR="00FA2F70" w:rsidRPr="004D16CA" w:rsidRDefault="00FA2F70" w:rsidP="001B4FB5">
            <w:pPr>
              <w:spacing w:after="0" w:line="240" w:lineRule="auto"/>
              <w:rPr>
                <w:rFonts w:ascii="Times New Roman" w:hAnsi="Times New Roman"/>
                <w:b/>
                <w:color w:val="000000"/>
                <w:sz w:val="24"/>
                <w:szCs w:val="24"/>
                <w:highlight w:val="yellow"/>
              </w:rPr>
            </w:pPr>
            <w:r w:rsidRPr="004D16CA">
              <w:rPr>
                <w:rFonts w:ascii="Times New Roman" w:hAnsi="Times New Roman"/>
                <w:b/>
                <w:color w:val="000000"/>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D16CA">
              <w:rPr>
                <w:rFonts w:ascii="Times New Roman" w:hAnsi="Times New Roman"/>
                <w:b/>
                <w:color w:val="000000"/>
                <w:sz w:val="24"/>
                <w:szCs w:val="24"/>
                <w:highlight w:val="yellow"/>
              </w:rPr>
              <w:t xml:space="preserve"> </w:t>
            </w:r>
          </w:p>
          <w:p w14:paraId="06A87341" w14:textId="77777777" w:rsidR="00FA2F70" w:rsidRPr="004D16CA" w:rsidRDefault="00FA2F70" w:rsidP="00D0718D">
            <w:pPr>
              <w:rPr>
                <w:rFonts w:ascii="Times New Roman" w:hAnsi="Times New Roman"/>
                <w:color w:val="000000"/>
                <w:sz w:val="24"/>
                <w:szCs w:val="24"/>
                <w:highlight w:val="yellow"/>
              </w:rPr>
            </w:pPr>
          </w:p>
        </w:tc>
      </w:tr>
      <w:tr w:rsidR="00FA2F70" w:rsidRPr="004D16CA" w14:paraId="6358F3A0" w14:textId="77777777" w:rsidTr="0088401E">
        <w:tc>
          <w:tcPr>
            <w:tcW w:w="8223" w:type="dxa"/>
            <w:shd w:val="clear" w:color="auto" w:fill="auto"/>
          </w:tcPr>
          <w:p w14:paraId="2D7101A5" w14:textId="65145BC1" w:rsidR="00FA2F70" w:rsidRPr="004D16CA" w:rsidRDefault="005110D5" w:rsidP="00D0718D">
            <w:pPr>
              <w:spacing w:after="0" w:line="240" w:lineRule="auto"/>
              <w:rPr>
                <w:rFonts w:ascii="Times New Roman" w:hAnsi="Times New Roman"/>
                <w:b/>
                <w:color w:val="000000"/>
                <w:sz w:val="24"/>
                <w:szCs w:val="24"/>
              </w:rPr>
            </w:pPr>
            <w:r w:rsidRPr="004D16CA">
              <w:rPr>
                <w:rFonts w:ascii="Times New Roman" w:hAnsi="Times New Roman"/>
                <w:color w:val="000000"/>
                <w:sz w:val="24"/>
                <w:szCs w:val="24"/>
              </w:rPr>
              <w:t xml:space="preserve">PFS Pilot applications will be submitted electronically through the Grants.gov application portal. </w:t>
            </w:r>
            <w:r w:rsidR="0040190F" w:rsidRPr="004D16CA">
              <w:rPr>
                <w:rFonts w:ascii="Times New Roman" w:hAnsi="Times New Roman"/>
                <w:color w:val="000000"/>
                <w:sz w:val="24"/>
                <w:szCs w:val="24"/>
              </w:rPr>
              <w:t xml:space="preserve">OMB standard forms </w:t>
            </w:r>
            <w:r w:rsidR="00C27C98">
              <w:rPr>
                <w:rFonts w:ascii="Times New Roman" w:hAnsi="Times New Roman"/>
                <w:color w:val="000000"/>
                <w:sz w:val="24"/>
                <w:szCs w:val="24"/>
              </w:rPr>
              <w:t xml:space="preserve">are </w:t>
            </w:r>
            <w:r w:rsidR="0040190F" w:rsidRPr="004D16CA">
              <w:rPr>
                <w:rFonts w:ascii="Times New Roman" w:hAnsi="Times New Roman"/>
                <w:color w:val="000000"/>
                <w:sz w:val="24"/>
                <w:szCs w:val="24"/>
              </w:rPr>
              <w:t>utilized where possible to minimize information collection burden.</w:t>
            </w:r>
            <w:r w:rsidR="00F805EA" w:rsidRPr="004D16CA">
              <w:rPr>
                <w:rFonts w:ascii="Times New Roman" w:hAnsi="Times New Roman"/>
                <w:color w:val="000000"/>
                <w:sz w:val="24"/>
                <w:szCs w:val="24"/>
              </w:rPr>
              <w:t xml:space="preserve"> Narrative response required as part of the application will be submitted in standard electronic formats. </w:t>
            </w:r>
          </w:p>
        </w:tc>
      </w:tr>
    </w:tbl>
    <w:p w14:paraId="66873569" w14:textId="77777777" w:rsidR="00FA2F70" w:rsidRPr="004D16CA"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4D16CA" w14:paraId="56A96C59" w14:textId="77777777" w:rsidTr="00D35DDB">
        <w:tc>
          <w:tcPr>
            <w:tcW w:w="9360" w:type="dxa"/>
            <w:shd w:val="clear" w:color="auto" w:fill="auto"/>
          </w:tcPr>
          <w:p w14:paraId="6C18F9BF" w14:textId="77777777" w:rsidR="00FA2F70" w:rsidRPr="004D16CA" w:rsidRDefault="00FA2F70"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14:paraId="15321737" w14:textId="77777777" w:rsidR="0040190F" w:rsidRPr="004D16CA" w:rsidRDefault="0040190F" w:rsidP="001B4FB5">
            <w:pPr>
              <w:spacing w:after="0" w:line="240" w:lineRule="auto"/>
              <w:rPr>
                <w:rFonts w:ascii="Times New Roman" w:hAnsi="Times New Roman"/>
                <w:color w:val="000000"/>
                <w:sz w:val="24"/>
                <w:szCs w:val="24"/>
              </w:rPr>
            </w:pPr>
          </w:p>
          <w:p w14:paraId="3DB15227" w14:textId="168804D5" w:rsidR="00FA2F70" w:rsidRPr="004D16CA" w:rsidRDefault="0040190F" w:rsidP="001B4FB5">
            <w:pPr>
              <w:spacing w:after="0" w:line="240" w:lineRule="auto"/>
              <w:rPr>
                <w:rFonts w:ascii="Times New Roman" w:hAnsi="Times New Roman"/>
                <w:b/>
                <w:color w:val="000000"/>
                <w:sz w:val="24"/>
                <w:szCs w:val="24"/>
              </w:rPr>
            </w:pPr>
            <w:r w:rsidRPr="004D16CA">
              <w:rPr>
                <w:rFonts w:ascii="Times New Roman" w:hAnsi="Times New Roman"/>
                <w:color w:val="000000"/>
                <w:sz w:val="24"/>
                <w:szCs w:val="24"/>
              </w:rPr>
              <w:t>There is no duplication of reporting as this is a newly authorized program to competitively seek intermediaries to carry out water and energy conservation improvements at HUD</w:t>
            </w:r>
            <w:r w:rsidR="00F805EA" w:rsidRPr="004D16CA">
              <w:rPr>
                <w:rFonts w:ascii="Times New Roman" w:hAnsi="Times New Roman"/>
                <w:color w:val="000000"/>
                <w:sz w:val="24"/>
                <w:szCs w:val="24"/>
              </w:rPr>
              <w:t>-</w:t>
            </w:r>
            <w:r w:rsidRPr="004D16CA">
              <w:rPr>
                <w:rFonts w:ascii="Times New Roman" w:hAnsi="Times New Roman"/>
                <w:color w:val="000000"/>
                <w:sz w:val="24"/>
                <w:szCs w:val="24"/>
              </w:rPr>
              <w:t xml:space="preserve">assisted multifamily properties. HUD does not </w:t>
            </w:r>
            <w:r w:rsidR="00F805EA" w:rsidRPr="004D16CA">
              <w:rPr>
                <w:rFonts w:ascii="Times New Roman" w:hAnsi="Times New Roman"/>
                <w:color w:val="000000"/>
                <w:sz w:val="24"/>
                <w:szCs w:val="24"/>
              </w:rPr>
              <w:t xml:space="preserve">currently </w:t>
            </w:r>
            <w:r w:rsidRPr="004D16CA">
              <w:rPr>
                <w:rFonts w:ascii="Times New Roman" w:hAnsi="Times New Roman"/>
                <w:color w:val="000000"/>
                <w:sz w:val="24"/>
                <w:szCs w:val="24"/>
              </w:rPr>
              <w:t>collect the application data necessary for an applicant to put together a proposal and for HUD to evaluate it for application selection.</w:t>
            </w:r>
          </w:p>
        </w:tc>
      </w:tr>
      <w:tr w:rsidR="00FA2F70" w:rsidRPr="004D16CA" w14:paraId="0975F14D" w14:textId="77777777" w:rsidTr="00D35DDB">
        <w:tc>
          <w:tcPr>
            <w:tcW w:w="9360" w:type="dxa"/>
            <w:shd w:val="clear" w:color="auto" w:fill="auto"/>
          </w:tcPr>
          <w:p w14:paraId="3CAE656E" w14:textId="77777777" w:rsidR="00FA2F70" w:rsidRPr="004D16CA" w:rsidRDefault="00FA2F70" w:rsidP="001B4FB5">
            <w:pPr>
              <w:spacing w:after="0" w:line="240" w:lineRule="auto"/>
              <w:rPr>
                <w:rFonts w:ascii="Times New Roman" w:hAnsi="Times New Roman"/>
                <w:b/>
                <w:color w:val="000000"/>
                <w:sz w:val="24"/>
                <w:szCs w:val="24"/>
              </w:rPr>
            </w:pPr>
          </w:p>
        </w:tc>
      </w:tr>
      <w:tr w:rsidR="004D16CA" w:rsidRPr="004D16CA" w14:paraId="603AE428" w14:textId="77777777" w:rsidTr="00D35DDB">
        <w:tc>
          <w:tcPr>
            <w:tcW w:w="9360" w:type="dxa"/>
            <w:shd w:val="clear" w:color="auto" w:fill="auto"/>
          </w:tcPr>
          <w:p w14:paraId="0CB6BD44" w14:textId="77777777" w:rsidR="00FA2F70" w:rsidRPr="004D16CA" w:rsidRDefault="00FA2F70"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14:paraId="59878636" w14:textId="77777777" w:rsidR="00FA2F70" w:rsidRPr="004D16CA" w:rsidRDefault="00FA2F70" w:rsidP="001B4FB5">
            <w:pPr>
              <w:spacing w:after="0" w:line="240" w:lineRule="auto"/>
              <w:rPr>
                <w:rFonts w:ascii="Times New Roman" w:hAnsi="Times New Roman"/>
                <w:color w:val="000000"/>
                <w:sz w:val="24"/>
                <w:szCs w:val="24"/>
              </w:rPr>
            </w:pPr>
          </w:p>
          <w:p w14:paraId="3F349B69" w14:textId="01AABD6D" w:rsidR="0040190F" w:rsidRPr="004D16CA" w:rsidRDefault="00FD784D" w:rsidP="001B4FB5">
            <w:pPr>
              <w:spacing w:after="0" w:line="240" w:lineRule="auto"/>
              <w:rPr>
                <w:rFonts w:ascii="Times New Roman" w:hAnsi="Times New Roman"/>
                <w:color w:val="000000"/>
                <w:sz w:val="24"/>
                <w:szCs w:val="24"/>
              </w:rPr>
            </w:pPr>
            <w:r>
              <w:rPr>
                <w:rFonts w:ascii="Times New Roman" w:hAnsi="Times New Roman"/>
                <w:color w:val="000000"/>
                <w:sz w:val="24"/>
                <w:szCs w:val="24"/>
              </w:rPr>
              <w:t>An entity without the capacity to assemble the information required to apply under this NOFA would not meet the threshold of being a plausible successful applicant—the required collections and analysis are directly related to the functions performed by the Intermediaries who are ultimately selected.</w:t>
            </w:r>
          </w:p>
        </w:tc>
      </w:tr>
      <w:tr w:rsidR="00FA2F70" w:rsidRPr="004D16CA" w14:paraId="661DD5EF" w14:textId="77777777" w:rsidTr="00D35DDB">
        <w:tc>
          <w:tcPr>
            <w:tcW w:w="9360" w:type="dxa"/>
            <w:shd w:val="clear" w:color="auto" w:fill="auto"/>
          </w:tcPr>
          <w:p w14:paraId="4E4FCAA4" w14:textId="77777777" w:rsidR="00FA2F70" w:rsidRPr="004D16CA" w:rsidRDefault="00FA2F70" w:rsidP="001B4FB5">
            <w:pPr>
              <w:spacing w:after="0" w:line="240" w:lineRule="auto"/>
              <w:rPr>
                <w:rFonts w:ascii="Times New Roman" w:hAnsi="Times New Roman"/>
                <w:color w:val="000000"/>
                <w:sz w:val="24"/>
                <w:szCs w:val="24"/>
              </w:rPr>
            </w:pPr>
          </w:p>
        </w:tc>
      </w:tr>
      <w:tr w:rsidR="00FA2F70" w:rsidRPr="004D16CA" w14:paraId="36EE2255" w14:textId="77777777" w:rsidTr="00D35DDB">
        <w:tc>
          <w:tcPr>
            <w:tcW w:w="9360" w:type="dxa"/>
            <w:shd w:val="clear" w:color="auto" w:fill="auto"/>
          </w:tcPr>
          <w:p w14:paraId="21A5224B" w14:textId="77777777" w:rsidR="00FA2F70" w:rsidRPr="004D16CA" w:rsidRDefault="00FA2F70"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14:paraId="5721635F" w14:textId="77777777" w:rsidR="00FA2F70" w:rsidRPr="004D16CA" w:rsidRDefault="00FA2F70" w:rsidP="001B4FB5">
            <w:pPr>
              <w:spacing w:after="0" w:line="240" w:lineRule="auto"/>
              <w:rPr>
                <w:rFonts w:ascii="Times New Roman" w:hAnsi="Times New Roman"/>
                <w:b/>
                <w:color w:val="000000"/>
                <w:sz w:val="24"/>
                <w:szCs w:val="24"/>
              </w:rPr>
            </w:pPr>
          </w:p>
        </w:tc>
      </w:tr>
      <w:tr w:rsidR="00FA2F70" w:rsidRPr="004D16CA" w14:paraId="0BC24BED" w14:textId="77777777" w:rsidTr="00D35DDB">
        <w:tc>
          <w:tcPr>
            <w:tcW w:w="9360" w:type="dxa"/>
            <w:shd w:val="clear" w:color="auto" w:fill="auto"/>
          </w:tcPr>
          <w:p w14:paraId="68A7E327" w14:textId="13506F72" w:rsidR="00FA2F70" w:rsidRPr="00E644A8" w:rsidRDefault="0040190F" w:rsidP="001B4FB5">
            <w:pPr>
              <w:spacing w:after="0" w:line="240" w:lineRule="auto"/>
              <w:rPr>
                <w:rFonts w:ascii="Times New Roman" w:hAnsi="Times New Roman"/>
                <w:color w:val="000000"/>
                <w:sz w:val="24"/>
                <w:szCs w:val="24"/>
              </w:rPr>
            </w:pPr>
            <w:r w:rsidRPr="00E644A8">
              <w:rPr>
                <w:rFonts w:ascii="Times New Roman" w:hAnsi="Times New Roman"/>
                <w:color w:val="000000"/>
                <w:sz w:val="24"/>
                <w:szCs w:val="24"/>
              </w:rPr>
              <w:t xml:space="preserve">HUD is required by the PFS Pilot </w:t>
            </w:r>
            <w:r w:rsidR="007F4298" w:rsidRPr="00E644A8">
              <w:rPr>
                <w:rFonts w:ascii="Times New Roman" w:hAnsi="Times New Roman"/>
                <w:color w:val="000000"/>
                <w:sz w:val="24"/>
                <w:szCs w:val="24"/>
              </w:rPr>
              <w:t xml:space="preserve">authorization </w:t>
            </w:r>
            <w:r w:rsidRPr="00E644A8">
              <w:rPr>
                <w:rFonts w:ascii="Times New Roman" w:hAnsi="Times New Roman"/>
                <w:color w:val="000000"/>
                <w:sz w:val="24"/>
                <w:szCs w:val="24"/>
              </w:rPr>
              <w:t>to establish a competitive process by which entities can apply to this program. This information collection supports that provision of the law by allowing applicants to apply and for the government to evaluate the information provided.</w:t>
            </w:r>
            <w:r w:rsidR="009331B6" w:rsidRPr="00E644A8">
              <w:rPr>
                <w:rFonts w:ascii="Times New Roman" w:hAnsi="Times New Roman"/>
                <w:color w:val="000000"/>
                <w:sz w:val="24"/>
                <w:szCs w:val="24"/>
              </w:rPr>
              <w:t xml:space="preserve"> </w:t>
            </w:r>
            <w:r w:rsidR="007F4298" w:rsidRPr="00E644A8">
              <w:rPr>
                <w:rFonts w:ascii="Times New Roman" w:hAnsi="Times New Roman"/>
                <w:sz w:val="24"/>
                <w:szCs w:val="24"/>
              </w:rPr>
              <w:t xml:space="preserve">All of the collections are necessary for selecting well-qualified Intermediaries who will be able to implement a successful program and/or complying with statutory requirements </w:t>
            </w:r>
            <w:r w:rsidR="00DC06C5" w:rsidRPr="00E644A8">
              <w:rPr>
                <w:rFonts w:ascii="Times New Roman" w:hAnsi="Times New Roman"/>
                <w:sz w:val="24"/>
                <w:szCs w:val="24"/>
              </w:rPr>
              <w:t>for</w:t>
            </w:r>
            <w:r w:rsidR="007F4298" w:rsidRPr="00E644A8">
              <w:rPr>
                <w:rFonts w:ascii="Times New Roman" w:hAnsi="Times New Roman"/>
                <w:sz w:val="24"/>
                <w:szCs w:val="24"/>
              </w:rPr>
              <w:t xml:space="preserve"> measurement and verification of savings. Measurement and verification of savings is both required by the statue and a prerequisite for maintaining the program’s budget neutrality and minimizing the potential for waste, fraud, and abuse. The basis of payment in weather- and occupancy-normalized consumption savings relative to a rolling baseline requires the collection</w:t>
            </w:r>
            <w:r w:rsidR="002D393F" w:rsidRPr="00E644A8">
              <w:rPr>
                <w:rFonts w:ascii="Times New Roman" w:hAnsi="Times New Roman"/>
                <w:sz w:val="24"/>
                <w:szCs w:val="24"/>
              </w:rPr>
              <w:t xml:space="preserve"> and verification </w:t>
            </w:r>
            <w:r w:rsidR="007F4298" w:rsidRPr="00E644A8">
              <w:rPr>
                <w:rFonts w:ascii="Times New Roman" w:hAnsi="Times New Roman"/>
                <w:sz w:val="24"/>
                <w:szCs w:val="24"/>
              </w:rPr>
              <w:t xml:space="preserve">of </w:t>
            </w:r>
            <w:r w:rsidR="002D393F" w:rsidRPr="00E644A8">
              <w:rPr>
                <w:rFonts w:ascii="Times New Roman" w:hAnsi="Times New Roman"/>
                <w:sz w:val="24"/>
                <w:szCs w:val="24"/>
              </w:rPr>
              <w:t>a large amount of data, including utility consumption, utility rates, local climate, unit occupancy, building characteristics and existing utility allowances. See NOFA Section VIII.E. for a detailed explanation.</w:t>
            </w:r>
          </w:p>
        </w:tc>
      </w:tr>
    </w:tbl>
    <w:p w14:paraId="37E78722" w14:textId="77777777" w:rsidR="00FA2F70" w:rsidRPr="004D16CA"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4D16CA" w14:paraId="72E3F42C" w14:textId="77777777" w:rsidTr="00D35DDB">
        <w:tc>
          <w:tcPr>
            <w:tcW w:w="9360" w:type="dxa"/>
            <w:shd w:val="clear" w:color="auto" w:fill="auto"/>
          </w:tcPr>
          <w:p w14:paraId="4837FA7E" w14:textId="77777777" w:rsidR="00FA2F70" w:rsidRPr="004D16CA" w:rsidRDefault="00FA2F70"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7. Explain any special circumstances that would cause an information collection to be conducted in a manner: </w:t>
            </w:r>
          </w:p>
          <w:p w14:paraId="26919721" w14:textId="77777777" w:rsidR="00FA2F70" w:rsidRPr="004D16CA" w:rsidRDefault="00FA2F70" w:rsidP="001B4FB5">
            <w:pPr>
              <w:spacing w:after="0" w:line="240" w:lineRule="auto"/>
              <w:rPr>
                <w:rFonts w:ascii="Times New Roman" w:hAnsi="Times New Roman"/>
                <w:b/>
                <w:color w:val="000000"/>
                <w:sz w:val="24"/>
                <w:szCs w:val="24"/>
              </w:rPr>
            </w:pPr>
          </w:p>
          <w:p w14:paraId="3A5FA149" w14:textId="77777777" w:rsidR="0040190F" w:rsidRPr="004D16CA" w:rsidRDefault="00FA2F70"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requiring respondents to report information to the agency more often than quarterly;</w:t>
            </w:r>
          </w:p>
          <w:p w14:paraId="04EA716C" w14:textId="7716C993" w:rsidR="00D35DDB" w:rsidRPr="004D16CA" w:rsidRDefault="00C847F1" w:rsidP="001B4FB5">
            <w:pPr>
              <w:spacing w:after="0" w:line="240" w:lineRule="auto"/>
              <w:rPr>
                <w:rFonts w:ascii="Times New Roman" w:hAnsi="Times New Roman"/>
                <w:color w:val="000000"/>
                <w:sz w:val="24"/>
                <w:szCs w:val="24"/>
              </w:rPr>
            </w:pPr>
            <w:r>
              <w:rPr>
                <w:rFonts w:ascii="Times New Roman" w:hAnsi="Times New Roman"/>
                <w:color w:val="000000"/>
                <w:sz w:val="24"/>
                <w:szCs w:val="24"/>
              </w:rPr>
              <w:t>N/A</w:t>
            </w:r>
          </w:p>
          <w:p w14:paraId="310DEEBD" w14:textId="77777777" w:rsidR="00FA2F70" w:rsidRPr="004D16CA" w:rsidRDefault="00FA2F70"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 requiring respondents to prepare a written response to a collection of information in fewer than 30 days after receipt of it; </w:t>
            </w:r>
          </w:p>
          <w:p w14:paraId="7E8CA376" w14:textId="37BA00E7" w:rsidR="00D35DDB" w:rsidRPr="004D16CA" w:rsidRDefault="0040190F" w:rsidP="001B4FB5">
            <w:pPr>
              <w:spacing w:after="0" w:line="240" w:lineRule="auto"/>
              <w:rPr>
                <w:rFonts w:ascii="Times New Roman" w:hAnsi="Times New Roman"/>
                <w:color w:val="000000"/>
                <w:sz w:val="24"/>
                <w:szCs w:val="24"/>
              </w:rPr>
            </w:pPr>
            <w:r w:rsidRPr="004D16CA">
              <w:rPr>
                <w:rFonts w:ascii="Times New Roman" w:hAnsi="Times New Roman"/>
                <w:color w:val="000000"/>
                <w:sz w:val="24"/>
                <w:szCs w:val="24"/>
              </w:rPr>
              <w:t>N</w:t>
            </w:r>
            <w:r w:rsidR="00C847F1">
              <w:rPr>
                <w:rFonts w:ascii="Times New Roman" w:hAnsi="Times New Roman"/>
                <w:color w:val="000000"/>
                <w:sz w:val="24"/>
                <w:szCs w:val="24"/>
              </w:rPr>
              <w:t>/A</w:t>
            </w:r>
          </w:p>
          <w:p w14:paraId="7467DC83" w14:textId="77777777" w:rsidR="0040190F" w:rsidRPr="004D16CA" w:rsidRDefault="0040190F" w:rsidP="001B4FB5">
            <w:pPr>
              <w:spacing w:after="0" w:line="240" w:lineRule="auto"/>
              <w:rPr>
                <w:rFonts w:ascii="Times New Roman" w:hAnsi="Times New Roman"/>
                <w:color w:val="000000"/>
                <w:sz w:val="24"/>
                <w:szCs w:val="24"/>
              </w:rPr>
            </w:pPr>
          </w:p>
          <w:p w14:paraId="4F8392BD" w14:textId="77777777" w:rsidR="009446C4" w:rsidRPr="004D16CA" w:rsidRDefault="00FA2F70"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 requiring respondents to submit more than an original and two copies of any document; </w:t>
            </w:r>
          </w:p>
          <w:p w14:paraId="05A12DF6" w14:textId="18163AB0" w:rsidR="009446C4" w:rsidRPr="004D16CA" w:rsidRDefault="00C847F1" w:rsidP="001B4FB5">
            <w:pPr>
              <w:spacing w:after="0" w:line="240" w:lineRule="auto"/>
              <w:rPr>
                <w:rFonts w:ascii="Times New Roman" w:hAnsi="Times New Roman"/>
                <w:color w:val="000000"/>
                <w:sz w:val="24"/>
                <w:szCs w:val="24"/>
              </w:rPr>
            </w:pPr>
            <w:r>
              <w:rPr>
                <w:rFonts w:ascii="Times New Roman" w:hAnsi="Times New Roman"/>
                <w:color w:val="000000"/>
                <w:sz w:val="24"/>
                <w:szCs w:val="24"/>
              </w:rPr>
              <w:t>N/A</w:t>
            </w:r>
          </w:p>
          <w:p w14:paraId="136CECEB" w14:textId="77777777" w:rsidR="009446C4" w:rsidRPr="004D16CA" w:rsidRDefault="009446C4" w:rsidP="001B4FB5">
            <w:pPr>
              <w:spacing w:after="0" w:line="240" w:lineRule="auto"/>
              <w:rPr>
                <w:rFonts w:ascii="Times New Roman" w:hAnsi="Times New Roman"/>
                <w:b/>
                <w:color w:val="000000"/>
                <w:sz w:val="24"/>
                <w:szCs w:val="24"/>
              </w:rPr>
            </w:pPr>
          </w:p>
          <w:p w14:paraId="54C9AFD6" w14:textId="77777777" w:rsidR="00FA2F70" w:rsidRPr="004D16CA" w:rsidRDefault="00FA2F70"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 requiring respondents to retain records, other than health, medical, government contract, grant-in-aid, or tax records, for more than three years; </w:t>
            </w:r>
          </w:p>
          <w:p w14:paraId="0D846E36" w14:textId="5C5BBB11" w:rsidR="003E4960" w:rsidRPr="002330FC" w:rsidRDefault="0030570B" w:rsidP="00C43529">
            <w:pPr>
              <w:spacing w:after="0" w:line="240" w:lineRule="auto"/>
              <w:rPr>
                <w:rFonts w:ascii="Times New Roman" w:hAnsi="Times New Roman"/>
                <w:color w:val="000000"/>
                <w:sz w:val="24"/>
                <w:szCs w:val="24"/>
              </w:rPr>
            </w:pPr>
            <w:r w:rsidRPr="002330FC">
              <w:rPr>
                <w:rFonts w:ascii="Times New Roman" w:hAnsi="Times New Roman"/>
                <w:sz w:val="24"/>
                <w:szCs w:val="24"/>
              </w:rPr>
              <w:t>Records pertaining to performance</w:t>
            </w:r>
            <w:r w:rsidR="003A5343" w:rsidRPr="002330FC">
              <w:rPr>
                <w:rFonts w:ascii="Times New Roman" w:hAnsi="Times New Roman"/>
                <w:sz w:val="24"/>
                <w:szCs w:val="24"/>
              </w:rPr>
              <w:t>-</w:t>
            </w:r>
            <w:r w:rsidRPr="002330FC">
              <w:rPr>
                <w:rFonts w:ascii="Times New Roman" w:hAnsi="Times New Roman"/>
                <w:sz w:val="24"/>
                <w:szCs w:val="24"/>
              </w:rPr>
              <w:t>based agreement</w:t>
            </w:r>
            <w:r w:rsidR="001E3148" w:rsidRPr="002330FC">
              <w:rPr>
                <w:rFonts w:ascii="Times New Roman" w:hAnsi="Times New Roman"/>
                <w:sz w:val="24"/>
                <w:szCs w:val="24"/>
              </w:rPr>
              <w:t xml:space="preserve">. Per </w:t>
            </w:r>
            <w:r w:rsidR="007E31E9" w:rsidRPr="002330FC">
              <w:rPr>
                <w:rFonts w:ascii="Times New Roman" w:hAnsi="Times New Roman"/>
                <w:sz w:val="24"/>
                <w:szCs w:val="24"/>
              </w:rPr>
              <w:t>Sec</w:t>
            </w:r>
            <w:r w:rsidR="003A5343" w:rsidRPr="002330FC">
              <w:rPr>
                <w:rFonts w:ascii="Times New Roman" w:hAnsi="Times New Roman"/>
                <w:sz w:val="24"/>
                <w:szCs w:val="24"/>
              </w:rPr>
              <w:t>tion</w:t>
            </w:r>
            <w:r w:rsidR="007E31E9" w:rsidRPr="002330FC">
              <w:rPr>
                <w:rFonts w:ascii="Times New Roman" w:hAnsi="Times New Roman"/>
                <w:sz w:val="24"/>
                <w:szCs w:val="24"/>
              </w:rPr>
              <w:t xml:space="preserve"> 81001(b)(2)</w:t>
            </w:r>
            <w:r w:rsidR="003A5343" w:rsidRPr="002330FC">
              <w:rPr>
                <w:rFonts w:ascii="Times New Roman" w:hAnsi="Times New Roman"/>
                <w:sz w:val="24"/>
                <w:szCs w:val="24"/>
              </w:rPr>
              <w:t xml:space="preserve"> of the program authorization</w:t>
            </w:r>
            <w:r w:rsidR="007E31E9" w:rsidRPr="002330FC">
              <w:rPr>
                <w:rFonts w:ascii="Times New Roman" w:hAnsi="Times New Roman"/>
                <w:sz w:val="24"/>
                <w:szCs w:val="24"/>
              </w:rPr>
              <w:t>: “A performance-based agreement under this section shall include (A) the period that the agreement will be in effect and during which payments may be made, which may not be longer than 12 years</w:t>
            </w:r>
            <w:r w:rsidR="00C43529" w:rsidRPr="002330FC">
              <w:rPr>
                <w:rFonts w:ascii="Times New Roman" w:hAnsi="Times New Roman"/>
                <w:sz w:val="24"/>
                <w:szCs w:val="24"/>
              </w:rPr>
              <w:t>.</w:t>
            </w:r>
            <w:r w:rsidR="007E31E9" w:rsidRPr="002330FC">
              <w:rPr>
                <w:rFonts w:ascii="Times New Roman" w:hAnsi="Times New Roman"/>
                <w:sz w:val="24"/>
                <w:szCs w:val="24"/>
              </w:rPr>
              <w:t xml:space="preserve">”  </w:t>
            </w:r>
            <w:r w:rsidR="00230BDC" w:rsidRPr="002330FC">
              <w:rPr>
                <w:rFonts w:ascii="Times New Roman" w:hAnsi="Times New Roman"/>
                <w:color w:val="000000"/>
                <w:sz w:val="24"/>
                <w:szCs w:val="24"/>
              </w:rPr>
              <w:t xml:space="preserve">Intermediaries </w:t>
            </w:r>
            <w:r w:rsidR="000D75E4" w:rsidRPr="002330FC">
              <w:rPr>
                <w:rFonts w:ascii="Times New Roman" w:hAnsi="Times New Roman"/>
                <w:color w:val="000000"/>
                <w:sz w:val="24"/>
                <w:szCs w:val="24"/>
              </w:rPr>
              <w:t xml:space="preserve">will be responsible for </w:t>
            </w:r>
            <w:r w:rsidR="002751FA" w:rsidRPr="002330FC">
              <w:rPr>
                <w:rFonts w:ascii="Times New Roman" w:hAnsi="Times New Roman"/>
                <w:color w:val="000000"/>
                <w:sz w:val="24"/>
                <w:szCs w:val="24"/>
              </w:rPr>
              <w:t xml:space="preserve">invoicing HUD for performance payments on an annual basis. These invoices will include data collected and submitted in previous </w:t>
            </w:r>
            <w:r w:rsidR="00C87330" w:rsidRPr="002330FC">
              <w:rPr>
                <w:rFonts w:ascii="Times New Roman" w:hAnsi="Times New Roman"/>
                <w:color w:val="000000"/>
                <w:sz w:val="24"/>
                <w:szCs w:val="24"/>
              </w:rPr>
              <w:t>invoices</w:t>
            </w:r>
            <w:r w:rsidR="002751FA" w:rsidRPr="002330FC">
              <w:rPr>
                <w:rFonts w:ascii="Times New Roman" w:hAnsi="Times New Roman"/>
                <w:color w:val="000000"/>
                <w:sz w:val="24"/>
                <w:szCs w:val="24"/>
              </w:rPr>
              <w:t xml:space="preserve">, so </w:t>
            </w:r>
            <w:r w:rsidR="00C87330" w:rsidRPr="002330FC">
              <w:rPr>
                <w:rFonts w:ascii="Times New Roman" w:hAnsi="Times New Roman"/>
                <w:color w:val="000000"/>
                <w:sz w:val="24"/>
                <w:szCs w:val="24"/>
              </w:rPr>
              <w:t xml:space="preserve">at the very least intermediaries would need to keep </w:t>
            </w:r>
            <w:r w:rsidR="00E956C3" w:rsidRPr="002330FC">
              <w:rPr>
                <w:rFonts w:ascii="Times New Roman" w:hAnsi="Times New Roman"/>
                <w:color w:val="000000"/>
                <w:sz w:val="24"/>
                <w:szCs w:val="24"/>
              </w:rPr>
              <w:t>copies of those previous submittals in their records.</w:t>
            </w:r>
          </w:p>
          <w:p w14:paraId="323F6522" w14:textId="77777777" w:rsidR="0040190F" w:rsidRPr="004D16CA" w:rsidRDefault="0040190F" w:rsidP="001B4FB5">
            <w:pPr>
              <w:spacing w:after="0" w:line="240" w:lineRule="auto"/>
              <w:rPr>
                <w:rFonts w:ascii="Times New Roman" w:hAnsi="Times New Roman"/>
                <w:b/>
                <w:color w:val="000000"/>
                <w:sz w:val="24"/>
                <w:szCs w:val="24"/>
              </w:rPr>
            </w:pPr>
          </w:p>
          <w:p w14:paraId="45179E2C" w14:textId="77777777" w:rsidR="00FA2F70" w:rsidRPr="004D16CA" w:rsidRDefault="00FA2F70"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 in connection with a statistical survey, that is not designed to produce valid and reliable results that can be generalized to the universe of study; </w:t>
            </w:r>
          </w:p>
          <w:p w14:paraId="361BC923" w14:textId="0E460622" w:rsidR="009446C4" w:rsidRPr="004D16CA" w:rsidRDefault="00E22E17" w:rsidP="001B4FB5">
            <w:pPr>
              <w:spacing w:after="0" w:line="240" w:lineRule="auto"/>
              <w:rPr>
                <w:rFonts w:ascii="Times New Roman" w:hAnsi="Times New Roman"/>
                <w:color w:val="000000"/>
                <w:sz w:val="24"/>
                <w:szCs w:val="24"/>
              </w:rPr>
            </w:pPr>
            <w:r>
              <w:rPr>
                <w:rFonts w:ascii="Times New Roman" w:hAnsi="Times New Roman"/>
                <w:color w:val="000000"/>
                <w:sz w:val="24"/>
                <w:szCs w:val="24"/>
              </w:rPr>
              <w:t>N/A</w:t>
            </w:r>
          </w:p>
          <w:p w14:paraId="630024AC" w14:textId="77777777" w:rsidR="000E6E6A" w:rsidRPr="004D16CA" w:rsidRDefault="000E6E6A" w:rsidP="001B4FB5">
            <w:pPr>
              <w:spacing w:after="0" w:line="240" w:lineRule="auto"/>
              <w:rPr>
                <w:rFonts w:ascii="Times New Roman" w:hAnsi="Times New Roman"/>
                <w:color w:val="000000"/>
                <w:sz w:val="24"/>
                <w:szCs w:val="24"/>
              </w:rPr>
            </w:pPr>
          </w:p>
          <w:p w14:paraId="178BB5FA" w14:textId="77777777" w:rsidR="00FA2F70" w:rsidRPr="004D16CA" w:rsidRDefault="00FA2F70"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 requiring the use of a statistical data classification that has not been reviewed and approved by OMB; </w:t>
            </w:r>
          </w:p>
          <w:p w14:paraId="65D0E2FA" w14:textId="693B1781" w:rsidR="00D35DDB" w:rsidRPr="004D16CA" w:rsidRDefault="00E22E17" w:rsidP="001B4FB5">
            <w:pPr>
              <w:spacing w:after="0" w:line="240" w:lineRule="auto"/>
              <w:rPr>
                <w:rFonts w:ascii="Times New Roman" w:hAnsi="Times New Roman"/>
                <w:color w:val="000000"/>
                <w:sz w:val="24"/>
                <w:szCs w:val="24"/>
              </w:rPr>
            </w:pPr>
            <w:r>
              <w:rPr>
                <w:rFonts w:ascii="Times New Roman" w:hAnsi="Times New Roman"/>
                <w:color w:val="000000"/>
                <w:sz w:val="24"/>
                <w:szCs w:val="24"/>
              </w:rPr>
              <w:t>N/A</w:t>
            </w:r>
          </w:p>
          <w:p w14:paraId="19A082A4" w14:textId="77777777" w:rsidR="009446C4" w:rsidRPr="004D16CA" w:rsidRDefault="009446C4" w:rsidP="001B4FB5">
            <w:pPr>
              <w:spacing w:after="0" w:line="240" w:lineRule="auto"/>
              <w:rPr>
                <w:rFonts w:ascii="Times New Roman" w:hAnsi="Times New Roman"/>
                <w:b/>
                <w:color w:val="000000"/>
                <w:sz w:val="24"/>
                <w:szCs w:val="24"/>
              </w:rPr>
            </w:pPr>
          </w:p>
          <w:p w14:paraId="3DC07DAF" w14:textId="77777777" w:rsidR="00FA2F70" w:rsidRPr="004D16CA" w:rsidRDefault="00FA2F70"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1CA26D94" w14:textId="66B70C18" w:rsidR="00D35DDB" w:rsidRPr="004D16CA" w:rsidRDefault="00E22E17" w:rsidP="001B4FB5">
            <w:pPr>
              <w:spacing w:after="0" w:line="240" w:lineRule="auto"/>
              <w:rPr>
                <w:rFonts w:ascii="Times New Roman" w:hAnsi="Times New Roman"/>
                <w:color w:val="000000"/>
                <w:sz w:val="24"/>
                <w:szCs w:val="24"/>
              </w:rPr>
            </w:pPr>
            <w:r>
              <w:rPr>
                <w:rFonts w:ascii="Times New Roman" w:hAnsi="Times New Roman"/>
                <w:color w:val="000000"/>
                <w:sz w:val="24"/>
                <w:szCs w:val="24"/>
              </w:rPr>
              <w:t>N/A</w:t>
            </w:r>
          </w:p>
          <w:p w14:paraId="1E5299CA" w14:textId="77777777" w:rsidR="009446C4" w:rsidRPr="004D16CA" w:rsidRDefault="009446C4" w:rsidP="001B4FB5">
            <w:pPr>
              <w:spacing w:after="0" w:line="240" w:lineRule="auto"/>
              <w:rPr>
                <w:rFonts w:ascii="Times New Roman" w:hAnsi="Times New Roman"/>
                <w:b/>
                <w:color w:val="000000"/>
                <w:sz w:val="24"/>
                <w:szCs w:val="24"/>
              </w:rPr>
            </w:pPr>
          </w:p>
          <w:p w14:paraId="61E297BF" w14:textId="77777777" w:rsidR="00FA2F70" w:rsidRPr="004D16CA" w:rsidRDefault="00FA2F70"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14:paraId="4CE47186" w14:textId="65B8EA18" w:rsidR="00FA2F70" w:rsidRPr="008218F8" w:rsidRDefault="007250D2" w:rsidP="001B4FB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Yes. </w:t>
            </w:r>
            <w:r w:rsidR="00C43529">
              <w:rPr>
                <w:rFonts w:ascii="Times New Roman" w:hAnsi="Times New Roman"/>
                <w:color w:val="000000"/>
                <w:sz w:val="24"/>
                <w:szCs w:val="24"/>
              </w:rPr>
              <w:t>Social Security Numbers</w:t>
            </w:r>
            <w:r>
              <w:rPr>
                <w:rFonts w:ascii="Times New Roman" w:hAnsi="Times New Roman"/>
                <w:color w:val="000000"/>
                <w:sz w:val="24"/>
                <w:szCs w:val="24"/>
              </w:rPr>
              <w:t xml:space="preserve"> </w:t>
            </w:r>
            <w:r w:rsidR="00C43529">
              <w:rPr>
                <w:rFonts w:ascii="Times New Roman" w:hAnsi="Times New Roman"/>
                <w:color w:val="000000"/>
                <w:sz w:val="24"/>
                <w:szCs w:val="24"/>
              </w:rPr>
              <w:t>are part of</w:t>
            </w:r>
            <w:r>
              <w:rPr>
                <w:rFonts w:ascii="Times New Roman" w:hAnsi="Times New Roman"/>
                <w:color w:val="000000"/>
                <w:sz w:val="24"/>
                <w:szCs w:val="24"/>
              </w:rPr>
              <w:t xml:space="preserve"> a required submission, covered under 2501-0017</w:t>
            </w:r>
            <w:r w:rsidR="00C43529">
              <w:rPr>
                <w:rFonts w:ascii="Times New Roman" w:hAnsi="Times New Roman"/>
                <w:color w:val="000000"/>
                <w:sz w:val="24"/>
                <w:szCs w:val="24"/>
              </w:rPr>
              <w:t>.</w:t>
            </w:r>
          </w:p>
        </w:tc>
      </w:tr>
      <w:tr w:rsidR="00FA2F70" w:rsidRPr="004D16CA" w14:paraId="65CCB003" w14:textId="77777777" w:rsidTr="00D35DDB">
        <w:tc>
          <w:tcPr>
            <w:tcW w:w="9360" w:type="dxa"/>
            <w:shd w:val="clear" w:color="auto" w:fill="auto"/>
          </w:tcPr>
          <w:p w14:paraId="2E1B3BAA" w14:textId="77777777" w:rsidR="00FA2F70" w:rsidRPr="004D16CA" w:rsidRDefault="00FA2F70" w:rsidP="001B4FB5">
            <w:pPr>
              <w:spacing w:after="0" w:line="240" w:lineRule="auto"/>
              <w:rPr>
                <w:rFonts w:ascii="Times New Roman" w:hAnsi="Times New Roman"/>
                <w:b/>
                <w:color w:val="000000"/>
                <w:sz w:val="24"/>
                <w:szCs w:val="24"/>
              </w:rPr>
            </w:pPr>
          </w:p>
        </w:tc>
      </w:tr>
      <w:tr w:rsidR="00FA2F70" w:rsidRPr="004D16CA" w14:paraId="630811BE" w14:textId="77777777" w:rsidTr="00D35DDB">
        <w:tc>
          <w:tcPr>
            <w:tcW w:w="9360" w:type="dxa"/>
            <w:shd w:val="clear" w:color="auto" w:fill="auto"/>
          </w:tcPr>
          <w:p w14:paraId="78895953" w14:textId="77777777" w:rsidR="0021340A" w:rsidRPr="004D16CA" w:rsidRDefault="0021340A"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4834B71E" w14:textId="77777777" w:rsidR="009B0365" w:rsidRPr="004D16CA" w:rsidRDefault="009B0365" w:rsidP="009B0365">
            <w:pPr>
              <w:spacing w:after="0" w:line="240" w:lineRule="auto"/>
              <w:rPr>
                <w:rFonts w:ascii="Times New Roman" w:hAnsi="Times New Roman"/>
                <w:color w:val="000000"/>
                <w:highlight w:val="yellow"/>
              </w:rPr>
            </w:pPr>
          </w:p>
          <w:p w14:paraId="2961DE61" w14:textId="72E5C1F5" w:rsidR="00F805EA" w:rsidRDefault="00DE535F" w:rsidP="001B4FB5">
            <w:pPr>
              <w:spacing w:after="0" w:line="240" w:lineRule="auto"/>
              <w:rPr>
                <w:rFonts w:ascii="Times New Roman" w:hAnsi="Times New Roman"/>
                <w:color w:val="000000"/>
              </w:rPr>
            </w:pPr>
            <w:r w:rsidRPr="00DE535F">
              <w:rPr>
                <w:rFonts w:ascii="Times New Roman" w:hAnsi="Times New Roman"/>
                <w:color w:val="000000"/>
              </w:rPr>
              <w:t xml:space="preserve">In accordance with 5CFR 1320.8(d), this information collection soliciting public comments was announced in the Federal Register on </w:t>
            </w:r>
            <w:r w:rsidR="003459ED">
              <w:rPr>
                <w:rFonts w:ascii="Times New Roman" w:hAnsi="Times New Roman"/>
                <w:b/>
                <w:color w:val="000000"/>
                <w:u w:val="single"/>
              </w:rPr>
              <w:t>May 9, 2019</w:t>
            </w:r>
            <w:r w:rsidRPr="00DE535F">
              <w:rPr>
                <w:rFonts w:ascii="Times New Roman" w:hAnsi="Times New Roman"/>
                <w:color w:val="000000"/>
              </w:rPr>
              <w:t xml:space="preserve">, Volume </w:t>
            </w:r>
            <w:r w:rsidR="003459ED">
              <w:rPr>
                <w:rFonts w:ascii="Times New Roman" w:hAnsi="Times New Roman"/>
                <w:b/>
                <w:color w:val="000000"/>
                <w:u w:val="single"/>
              </w:rPr>
              <w:t>84</w:t>
            </w:r>
            <w:r w:rsidRPr="00DE535F">
              <w:rPr>
                <w:rFonts w:ascii="Times New Roman" w:hAnsi="Times New Roman"/>
                <w:color w:val="000000"/>
              </w:rPr>
              <w:t xml:space="preserve">, No. </w:t>
            </w:r>
            <w:r w:rsidR="003459ED">
              <w:rPr>
                <w:rFonts w:ascii="Times New Roman" w:hAnsi="Times New Roman"/>
                <w:b/>
                <w:color w:val="000000"/>
                <w:u w:val="single"/>
              </w:rPr>
              <w:t>89</w:t>
            </w:r>
            <w:r w:rsidRPr="00DE535F">
              <w:rPr>
                <w:rFonts w:ascii="Times New Roman" w:hAnsi="Times New Roman"/>
                <w:color w:val="000000"/>
              </w:rPr>
              <w:t xml:space="preserve">, Pages </w:t>
            </w:r>
            <w:r w:rsidR="003459ED">
              <w:rPr>
                <w:rFonts w:ascii="Times New Roman" w:hAnsi="Times New Roman"/>
                <w:b/>
                <w:color w:val="000000"/>
                <w:u w:val="single"/>
              </w:rPr>
              <w:t>20157</w:t>
            </w:r>
            <w:r w:rsidRPr="00DE535F">
              <w:rPr>
                <w:rFonts w:ascii="Times New Roman" w:hAnsi="Times New Roman"/>
                <w:color w:val="000000"/>
              </w:rPr>
              <w:t xml:space="preserve">.  </w:t>
            </w:r>
            <w:r w:rsidR="003459ED" w:rsidRPr="003459ED">
              <w:rPr>
                <w:rFonts w:ascii="Times New Roman" w:hAnsi="Times New Roman"/>
                <w:b/>
                <w:bCs/>
                <w:color w:val="000000"/>
              </w:rPr>
              <w:t>(3)</w:t>
            </w:r>
            <w:r w:rsidRPr="00DE535F">
              <w:rPr>
                <w:rFonts w:ascii="Times New Roman" w:hAnsi="Times New Roman"/>
                <w:color w:val="000000"/>
              </w:rPr>
              <w:t xml:space="preserve"> Comments received.</w:t>
            </w:r>
          </w:p>
          <w:p w14:paraId="2A9CF8F8" w14:textId="77777777" w:rsidR="00DE535F" w:rsidRPr="004D16CA" w:rsidRDefault="00DE535F" w:rsidP="001B4FB5">
            <w:pPr>
              <w:spacing w:after="0" w:line="240" w:lineRule="auto"/>
              <w:rPr>
                <w:rFonts w:ascii="Times New Roman" w:hAnsi="Times New Roman"/>
                <w:color w:val="000000"/>
                <w:highlight w:val="yellow"/>
              </w:rPr>
            </w:pPr>
          </w:p>
        </w:tc>
      </w:tr>
      <w:tr w:rsidR="00FA2F70" w:rsidRPr="004D16CA" w14:paraId="00BAAD66" w14:textId="77777777" w:rsidTr="00D35DDB">
        <w:tc>
          <w:tcPr>
            <w:tcW w:w="9360" w:type="dxa"/>
            <w:shd w:val="clear" w:color="auto" w:fill="auto"/>
          </w:tcPr>
          <w:p w14:paraId="479D8316" w14:textId="77777777" w:rsidR="00FA2F70" w:rsidRPr="004D16CA" w:rsidRDefault="00FA2F70" w:rsidP="001B4FB5">
            <w:pPr>
              <w:spacing w:after="0" w:line="240" w:lineRule="auto"/>
              <w:rPr>
                <w:rFonts w:ascii="Times New Roman" w:hAnsi="Times New Roman"/>
                <w:b/>
                <w:color w:val="000000"/>
                <w:sz w:val="24"/>
                <w:szCs w:val="24"/>
              </w:rPr>
            </w:pPr>
          </w:p>
        </w:tc>
      </w:tr>
      <w:tr w:rsidR="0021340A" w:rsidRPr="004D16CA" w14:paraId="357FD57E" w14:textId="77777777" w:rsidTr="00D35DDB">
        <w:tc>
          <w:tcPr>
            <w:tcW w:w="9360" w:type="dxa"/>
            <w:shd w:val="clear" w:color="auto" w:fill="auto"/>
          </w:tcPr>
          <w:p w14:paraId="149AE3B2" w14:textId="77777777" w:rsidR="0021340A" w:rsidRPr="004D16CA" w:rsidRDefault="0021340A"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9. Explain any decision to provide any payment or gift to respondents, other than </w:t>
            </w:r>
            <w:r w:rsidR="00F805EA" w:rsidRPr="004D16CA">
              <w:rPr>
                <w:rFonts w:ascii="Times New Roman" w:hAnsi="Times New Roman"/>
                <w:b/>
                <w:color w:val="000000"/>
                <w:sz w:val="24"/>
                <w:szCs w:val="24"/>
              </w:rPr>
              <w:t xml:space="preserve">remuneration </w:t>
            </w:r>
            <w:r w:rsidRPr="004D16CA">
              <w:rPr>
                <w:rFonts w:ascii="Times New Roman" w:hAnsi="Times New Roman"/>
                <w:b/>
                <w:color w:val="000000"/>
                <w:sz w:val="24"/>
                <w:szCs w:val="24"/>
              </w:rPr>
              <w:t xml:space="preserve">of contractors or grantees. </w:t>
            </w:r>
          </w:p>
          <w:p w14:paraId="151DDBA4" w14:textId="77777777" w:rsidR="0021340A" w:rsidRPr="004D16CA" w:rsidRDefault="0021340A" w:rsidP="001B4FB5">
            <w:pPr>
              <w:spacing w:after="0" w:line="240" w:lineRule="auto"/>
              <w:rPr>
                <w:rFonts w:ascii="Times New Roman" w:hAnsi="Times New Roman"/>
                <w:color w:val="000000"/>
                <w:sz w:val="24"/>
                <w:szCs w:val="24"/>
              </w:rPr>
            </w:pPr>
          </w:p>
        </w:tc>
      </w:tr>
      <w:tr w:rsidR="0021340A" w:rsidRPr="004D16CA" w14:paraId="779DD9B8" w14:textId="77777777" w:rsidTr="00D35DDB">
        <w:tc>
          <w:tcPr>
            <w:tcW w:w="9360" w:type="dxa"/>
            <w:shd w:val="clear" w:color="auto" w:fill="auto"/>
          </w:tcPr>
          <w:p w14:paraId="042E19BB" w14:textId="77777777" w:rsidR="0021340A" w:rsidRPr="004D16CA" w:rsidRDefault="000E6E6A" w:rsidP="001B4FB5">
            <w:pPr>
              <w:spacing w:after="0" w:line="240" w:lineRule="auto"/>
              <w:rPr>
                <w:rFonts w:ascii="Times New Roman" w:hAnsi="Times New Roman"/>
                <w:color w:val="000000"/>
                <w:sz w:val="24"/>
                <w:szCs w:val="24"/>
              </w:rPr>
            </w:pPr>
            <w:r w:rsidRPr="004D16CA">
              <w:rPr>
                <w:rFonts w:ascii="Times New Roman" w:hAnsi="Times New Roman"/>
                <w:color w:val="000000"/>
                <w:sz w:val="24"/>
                <w:szCs w:val="24"/>
              </w:rPr>
              <w:t>No payment or gift will be granted to the respondents.</w:t>
            </w:r>
          </w:p>
        </w:tc>
      </w:tr>
    </w:tbl>
    <w:p w14:paraId="7DB67049" w14:textId="77777777" w:rsidR="00FA2F70" w:rsidRPr="004D16CA"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4D16CA" w14:paraId="76FE63E6" w14:textId="77777777" w:rsidTr="00D35DDB">
        <w:tc>
          <w:tcPr>
            <w:tcW w:w="9360" w:type="dxa"/>
            <w:shd w:val="clear" w:color="auto" w:fill="auto"/>
          </w:tcPr>
          <w:p w14:paraId="5AFE97E1" w14:textId="77777777" w:rsidR="0021340A" w:rsidRPr="004D16CA" w:rsidRDefault="0021340A"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14:paraId="74157A36" w14:textId="77777777" w:rsidR="0021340A" w:rsidRPr="004D16CA" w:rsidRDefault="0021340A" w:rsidP="001B4FB5">
            <w:pPr>
              <w:spacing w:after="0" w:line="240" w:lineRule="auto"/>
              <w:rPr>
                <w:rFonts w:ascii="Times New Roman" w:hAnsi="Times New Roman"/>
                <w:b/>
                <w:color w:val="000000"/>
                <w:sz w:val="24"/>
                <w:szCs w:val="24"/>
              </w:rPr>
            </w:pPr>
          </w:p>
        </w:tc>
      </w:tr>
      <w:tr w:rsidR="0021340A" w:rsidRPr="004D16CA" w14:paraId="1F0CA7D3" w14:textId="77777777" w:rsidTr="00D35DDB">
        <w:tc>
          <w:tcPr>
            <w:tcW w:w="9360" w:type="dxa"/>
            <w:shd w:val="clear" w:color="auto" w:fill="auto"/>
          </w:tcPr>
          <w:p w14:paraId="184B592E" w14:textId="77777777" w:rsidR="0021340A" w:rsidRDefault="000E6E6A" w:rsidP="001B4FB5">
            <w:pPr>
              <w:spacing w:after="0" w:line="240" w:lineRule="auto"/>
              <w:rPr>
                <w:rFonts w:ascii="Times New Roman" w:hAnsi="Times New Roman"/>
                <w:color w:val="000000"/>
                <w:sz w:val="24"/>
                <w:szCs w:val="24"/>
              </w:rPr>
            </w:pPr>
            <w:r w:rsidRPr="004D16CA">
              <w:rPr>
                <w:rFonts w:ascii="Times New Roman" w:hAnsi="Times New Roman"/>
                <w:color w:val="000000"/>
                <w:sz w:val="24"/>
                <w:szCs w:val="24"/>
              </w:rPr>
              <w:t xml:space="preserve">The confidentially of applicant submitted information for the PFS Pilot will follow all existing statutes and regulations. </w:t>
            </w:r>
          </w:p>
          <w:p w14:paraId="374CF981" w14:textId="77777777" w:rsidR="00DE535F" w:rsidRPr="004D16CA" w:rsidRDefault="00DE535F" w:rsidP="001B4FB5">
            <w:pPr>
              <w:spacing w:after="0" w:line="240" w:lineRule="auto"/>
              <w:rPr>
                <w:rFonts w:ascii="Times New Roman" w:hAnsi="Times New Roman"/>
                <w:color w:val="000000"/>
                <w:sz w:val="24"/>
                <w:szCs w:val="24"/>
              </w:rPr>
            </w:pPr>
          </w:p>
        </w:tc>
      </w:tr>
    </w:tbl>
    <w:p w14:paraId="438F1AF3" w14:textId="77777777" w:rsidR="00FA2F70" w:rsidRPr="004D16CA"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4D16CA" w14:paraId="2C91A5F2" w14:textId="77777777" w:rsidTr="00D35DDB">
        <w:tc>
          <w:tcPr>
            <w:tcW w:w="9360" w:type="dxa"/>
            <w:shd w:val="clear" w:color="auto" w:fill="auto"/>
          </w:tcPr>
          <w:p w14:paraId="6409B930" w14:textId="77777777" w:rsidR="0021340A" w:rsidRPr="004D16CA" w:rsidRDefault="0021340A"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64124944" w14:textId="77777777" w:rsidR="0021340A" w:rsidRPr="004D16CA" w:rsidRDefault="0021340A" w:rsidP="001B4FB5">
            <w:pPr>
              <w:spacing w:after="0" w:line="240" w:lineRule="auto"/>
              <w:rPr>
                <w:rFonts w:ascii="Times New Roman" w:hAnsi="Times New Roman"/>
                <w:b/>
                <w:color w:val="000000"/>
                <w:sz w:val="24"/>
                <w:szCs w:val="24"/>
              </w:rPr>
            </w:pPr>
          </w:p>
        </w:tc>
      </w:tr>
      <w:tr w:rsidR="0021340A" w:rsidRPr="004D16CA" w14:paraId="670A8D51" w14:textId="77777777" w:rsidTr="00D35DDB">
        <w:tc>
          <w:tcPr>
            <w:tcW w:w="9360" w:type="dxa"/>
            <w:shd w:val="clear" w:color="auto" w:fill="auto"/>
          </w:tcPr>
          <w:p w14:paraId="6A98127F" w14:textId="042DCF1C" w:rsidR="0021340A" w:rsidRPr="004D16CA" w:rsidRDefault="003F2440" w:rsidP="001B4FB5">
            <w:pPr>
              <w:spacing w:after="0" w:line="240" w:lineRule="auto"/>
              <w:rPr>
                <w:rFonts w:ascii="Times New Roman" w:hAnsi="Times New Roman"/>
                <w:color w:val="000000"/>
                <w:sz w:val="24"/>
                <w:szCs w:val="24"/>
              </w:rPr>
            </w:pPr>
            <w:r>
              <w:rPr>
                <w:rFonts w:ascii="Times New Roman" w:hAnsi="Times New Roman"/>
                <w:color w:val="000000"/>
                <w:sz w:val="24"/>
                <w:szCs w:val="24"/>
              </w:rPr>
              <w:t>N/A</w:t>
            </w:r>
          </w:p>
        </w:tc>
      </w:tr>
    </w:tbl>
    <w:p w14:paraId="1ADC4DF2" w14:textId="77777777" w:rsidR="00FA2F70" w:rsidRPr="004D16CA" w:rsidRDefault="00FA2F70" w:rsidP="00FA2F70">
      <w:pPr>
        <w:spacing w:after="0" w:line="240" w:lineRule="auto"/>
        <w:rPr>
          <w:rFonts w:ascii="Times New Roman" w:hAnsi="Times New Roman"/>
          <w:b/>
          <w:color w:val="000000"/>
          <w:sz w:val="24"/>
          <w:szCs w:val="24"/>
        </w:rPr>
      </w:pPr>
    </w:p>
    <w:tbl>
      <w:tblPr>
        <w:tblW w:w="9799" w:type="dxa"/>
        <w:tblInd w:w="108" w:type="dxa"/>
        <w:tblLook w:val="04A0" w:firstRow="1" w:lastRow="0" w:firstColumn="1" w:lastColumn="0" w:noHBand="0" w:noVBand="1"/>
      </w:tblPr>
      <w:tblGrid>
        <w:gridCol w:w="10338"/>
      </w:tblGrid>
      <w:tr w:rsidR="0021340A" w:rsidRPr="004D16CA" w14:paraId="707211B6" w14:textId="77777777" w:rsidTr="009638D6">
        <w:tc>
          <w:tcPr>
            <w:tcW w:w="9799" w:type="dxa"/>
            <w:shd w:val="clear" w:color="auto" w:fill="auto"/>
          </w:tcPr>
          <w:p w14:paraId="10A6F783" w14:textId="77777777" w:rsidR="0021340A" w:rsidRPr="004D16CA" w:rsidRDefault="0021340A" w:rsidP="0088392B">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12. Provide estimates of the hour burden of the collection of info</w:t>
            </w:r>
            <w:r w:rsidR="0088392B" w:rsidRPr="004D16CA">
              <w:rPr>
                <w:rFonts w:ascii="Times New Roman" w:hAnsi="Times New Roman"/>
                <w:b/>
                <w:color w:val="000000"/>
                <w:sz w:val="24"/>
                <w:szCs w:val="24"/>
              </w:rPr>
              <w:t xml:space="preserve">rmation. </w:t>
            </w:r>
          </w:p>
        </w:tc>
      </w:tr>
      <w:tr w:rsidR="0021340A" w:rsidRPr="004D16CA" w14:paraId="4CA4CD2D" w14:textId="77777777" w:rsidTr="009638D6">
        <w:tc>
          <w:tcPr>
            <w:tcW w:w="9799" w:type="dxa"/>
            <w:tcBorders>
              <w:bottom w:val="single" w:sz="4" w:space="0" w:color="auto"/>
            </w:tcBorders>
            <w:shd w:val="clear" w:color="auto" w:fill="auto"/>
          </w:tcPr>
          <w:p w14:paraId="631E6B00" w14:textId="77777777" w:rsidR="0021340A" w:rsidRPr="004D16CA" w:rsidRDefault="0021340A" w:rsidP="001B4FB5">
            <w:pPr>
              <w:spacing w:after="0" w:line="240" w:lineRule="auto"/>
              <w:rPr>
                <w:rFonts w:ascii="Times New Roman" w:hAnsi="Times New Roman"/>
                <w:b/>
                <w:color w:val="000000"/>
                <w:sz w:val="24"/>
                <w:szCs w:val="24"/>
              </w:rPr>
            </w:pPr>
          </w:p>
          <w:p w14:paraId="28C4EA77" w14:textId="43B20CC4" w:rsidR="00475F2E" w:rsidRPr="002330FC" w:rsidRDefault="00DA2F0E" w:rsidP="001B4FB5">
            <w:pPr>
              <w:spacing w:after="0" w:line="240" w:lineRule="auto"/>
              <w:rPr>
                <w:rFonts w:ascii="Times New Roman" w:hAnsi="Times New Roman"/>
                <w:color w:val="000000"/>
                <w:sz w:val="24"/>
                <w:szCs w:val="24"/>
              </w:rPr>
            </w:pPr>
            <w:r w:rsidRPr="002330FC">
              <w:rPr>
                <w:rFonts w:ascii="Times New Roman" w:hAnsi="Times New Roman"/>
                <w:color w:val="000000"/>
                <w:sz w:val="24"/>
                <w:szCs w:val="24"/>
              </w:rPr>
              <w:t xml:space="preserve">The table below documents gives the estimated </w:t>
            </w:r>
            <w:r w:rsidR="00485421" w:rsidRPr="002330FC">
              <w:rPr>
                <w:rFonts w:ascii="Times New Roman" w:hAnsi="Times New Roman"/>
                <w:color w:val="000000"/>
                <w:sz w:val="24"/>
                <w:szCs w:val="24"/>
              </w:rPr>
              <w:t xml:space="preserve">annual </w:t>
            </w:r>
            <w:r w:rsidRPr="002330FC">
              <w:rPr>
                <w:rFonts w:ascii="Times New Roman" w:hAnsi="Times New Roman"/>
                <w:color w:val="000000"/>
                <w:sz w:val="24"/>
                <w:szCs w:val="24"/>
              </w:rPr>
              <w:t xml:space="preserve">burden from each collection identified in Section 2 in terms of </w:t>
            </w:r>
            <w:r w:rsidR="00485421" w:rsidRPr="002330FC">
              <w:rPr>
                <w:rFonts w:ascii="Times New Roman" w:hAnsi="Times New Roman"/>
                <w:color w:val="000000"/>
                <w:sz w:val="24"/>
                <w:szCs w:val="24"/>
              </w:rPr>
              <w:t xml:space="preserve">hours and dollars. For the purposes of this exercise, </w:t>
            </w:r>
            <w:r w:rsidR="00646421" w:rsidRPr="002330FC">
              <w:rPr>
                <w:rFonts w:ascii="Times New Roman" w:hAnsi="Times New Roman"/>
                <w:color w:val="000000"/>
                <w:sz w:val="24"/>
                <w:szCs w:val="24"/>
              </w:rPr>
              <w:t xml:space="preserve">the number and frequency of responses </w:t>
            </w:r>
            <w:r w:rsidR="00AE7BCD" w:rsidRPr="002330FC">
              <w:rPr>
                <w:rFonts w:ascii="Times New Roman" w:hAnsi="Times New Roman"/>
                <w:color w:val="000000"/>
                <w:sz w:val="24"/>
                <w:szCs w:val="24"/>
              </w:rPr>
              <w:t>(as distinct from respondents</w:t>
            </w:r>
            <w:r w:rsidR="001355F2" w:rsidRPr="002330FC">
              <w:rPr>
                <w:rFonts w:ascii="Times New Roman" w:hAnsi="Times New Roman"/>
                <w:color w:val="000000"/>
                <w:sz w:val="24"/>
                <w:szCs w:val="24"/>
              </w:rPr>
              <w:t xml:space="preserve">, the </w:t>
            </w:r>
            <w:r w:rsidR="0022752B" w:rsidRPr="002330FC">
              <w:rPr>
                <w:rFonts w:ascii="Times New Roman" w:hAnsi="Times New Roman"/>
                <w:color w:val="000000"/>
                <w:sz w:val="24"/>
                <w:szCs w:val="24"/>
              </w:rPr>
              <w:t>explanations for which are detailed after the table</w:t>
            </w:r>
            <w:r w:rsidR="00AE7BCD" w:rsidRPr="002330FC">
              <w:rPr>
                <w:rFonts w:ascii="Times New Roman" w:hAnsi="Times New Roman"/>
                <w:color w:val="000000"/>
                <w:sz w:val="24"/>
                <w:szCs w:val="24"/>
              </w:rPr>
              <w:t xml:space="preserve">) </w:t>
            </w:r>
            <w:r w:rsidR="00646421" w:rsidRPr="002330FC">
              <w:rPr>
                <w:rFonts w:ascii="Times New Roman" w:hAnsi="Times New Roman"/>
                <w:color w:val="000000"/>
                <w:sz w:val="24"/>
                <w:szCs w:val="24"/>
              </w:rPr>
              <w:t>will be approximated as follows:</w:t>
            </w:r>
          </w:p>
          <w:p w14:paraId="35C6FE37" w14:textId="4B714E38" w:rsidR="00646421" w:rsidRPr="002330FC" w:rsidRDefault="00646421" w:rsidP="00646421">
            <w:pPr>
              <w:pStyle w:val="ListParagraph"/>
              <w:numPr>
                <w:ilvl w:val="0"/>
                <w:numId w:val="26"/>
              </w:numPr>
              <w:spacing w:after="0" w:line="240" w:lineRule="auto"/>
              <w:rPr>
                <w:rFonts w:ascii="Times New Roman" w:hAnsi="Times New Roman"/>
                <w:color w:val="000000"/>
                <w:sz w:val="24"/>
                <w:szCs w:val="24"/>
              </w:rPr>
            </w:pPr>
            <w:r w:rsidRPr="002330FC">
              <w:rPr>
                <w:rFonts w:ascii="Times New Roman" w:hAnsi="Times New Roman"/>
                <w:b/>
                <w:color w:val="000000"/>
                <w:sz w:val="24"/>
                <w:szCs w:val="24"/>
              </w:rPr>
              <w:t xml:space="preserve">Application </w:t>
            </w:r>
            <w:r w:rsidR="00E122F2" w:rsidRPr="002330FC">
              <w:rPr>
                <w:rFonts w:ascii="Times New Roman" w:hAnsi="Times New Roman"/>
                <w:b/>
                <w:color w:val="000000"/>
                <w:sz w:val="24"/>
                <w:szCs w:val="24"/>
              </w:rPr>
              <w:t>I</w:t>
            </w:r>
            <w:r w:rsidRPr="002330FC">
              <w:rPr>
                <w:rFonts w:ascii="Times New Roman" w:hAnsi="Times New Roman"/>
                <w:b/>
                <w:color w:val="000000"/>
                <w:sz w:val="24"/>
                <w:szCs w:val="24"/>
              </w:rPr>
              <w:t>nformation (collections a.-g.)</w:t>
            </w:r>
            <w:r w:rsidRPr="002330FC">
              <w:rPr>
                <w:rFonts w:ascii="Times New Roman" w:hAnsi="Times New Roman"/>
                <w:color w:val="000000"/>
                <w:sz w:val="24"/>
                <w:szCs w:val="24"/>
              </w:rPr>
              <w:t xml:space="preserve"> </w:t>
            </w:r>
            <w:r w:rsidR="00AE7BCD" w:rsidRPr="002330FC">
              <w:rPr>
                <w:rFonts w:ascii="Times New Roman" w:hAnsi="Times New Roman"/>
                <w:color w:val="000000"/>
                <w:sz w:val="24"/>
                <w:szCs w:val="24"/>
              </w:rPr>
              <w:t>–</w:t>
            </w:r>
            <w:r w:rsidR="004E4B68" w:rsidRPr="002330FC">
              <w:rPr>
                <w:rFonts w:ascii="Times New Roman" w:hAnsi="Times New Roman"/>
                <w:color w:val="000000"/>
                <w:sz w:val="24"/>
                <w:szCs w:val="24"/>
              </w:rPr>
              <w:t xml:space="preserve"> </w:t>
            </w:r>
            <w:r w:rsidR="00AE7BCD" w:rsidRPr="002330FC">
              <w:rPr>
                <w:rFonts w:ascii="Times New Roman" w:hAnsi="Times New Roman"/>
                <w:color w:val="000000"/>
                <w:sz w:val="24"/>
                <w:szCs w:val="24"/>
              </w:rPr>
              <w:t xml:space="preserve">no more than </w:t>
            </w:r>
            <w:r w:rsidR="00E122F2" w:rsidRPr="002330FC">
              <w:rPr>
                <w:rFonts w:ascii="Times New Roman" w:hAnsi="Times New Roman"/>
                <w:color w:val="000000"/>
                <w:sz w:val="24"/>
                <w:szCs w:val="24"/>
              </w:rPr>
              <w:t>15 applicants</w:t>
            </w:r>
            <w:r w:rsidR="004E4B68" w:rsidRPr="002330FC">
              <w:rPr>
                <w:rFonts w:ascii="Times New Roman" w:hAnsi="Times New Roman"/>
                <w:color w:val="000000"/>
                <w:sz w:val="24"/>
                <w:szCs w:val="24"/>
              </w:rPr>
              <w:t xml:space="preserve"> are expected</w:t>
            </w:r>
            <w:r w:rsidR="00E122F2" w:rsidRPr="002330FC">
              <w:rPr>
                <w:rFonts w:ascii="Times New Roman" w:hAnsi="Times New Roman"/>
                <w:color w:val="000000"/>
                <w:sz w:val="24"/>
                <w:szCs w:val="24"/>
              </w:rPr>
              <w:t xml:space="preserve"> in responses to the NOFA</w:t>
            </w:r>
            <w:r w:rsidR="00181B3C" w:rsidRPr="002330FC">
              <w:rPr>
                <w:rFonts w:ascii="Times New Roman" w:hAnsi="Times New Roman"/>
                <w:color w:val="000000"/>
                <w:sz w:val="24"/>
                <w:szCs w:val="24"/>
              </w:rPr>
              <w:t>.</w:t>
            </w:r>
            <w:r w:rsidR="00FE3F32" w:rsidRPr="002330FC">
              <w:rPr>
                <w:rFonts w:ascii="Times New Roman" w:hAnsi="Times New Roman"/>
                <w:color w:val="000000"/>
                <w:sz w:val="24"/>
                <w:szCs w:val="24"/>
              </w:rPr>
              <w:t xml:space="preserve"> HUD anticipates that application demand for the program will be low due to the lack of appropriated funding to provide seed funding to participants; multiple risks borne by the applicant, including receiving third-party financing to be repaid by future utility savings; and the extensive capabilities and qualifications required to submit a competitive application.</w:t>
            </w:r>
          </w:p>
          <w:p w14:paraId="15369731" w14:textId="7ADCB900" w:rsidR="00E122F2" w:rsidRPr="002330FC" w:rsidRDefault="00E122F2" w:rsidP="00646421">
            <w:pPr>
              <w:pStyle w:val="ListParagraph"/>
              <w:numPr>
                <w:ilvl w:val="0"/>
                <w:numId w:val="26"/>
              </w:numPr>
              <w:spacing w:after="0" w:line="240" w:lineRule="auto"/>
              <w:rPr>
                <w:rFonts w:ascii="Times New Roman" w:hAnsi="Times New Roman"/>
                <w:color w:val="000000"/>
                <w:sz w:val="24"/>
                <w:szCs w:val="24"/>
              </w:rPr>
            </w:pPr>
            <w:r w:rsidRPr="002330FC">
              <w:rPr>
                <w:rFonts w:ascii="Times New Roman" w:hAnsi="Times New Roman"/>
                <w:b/>
                <w:color w:val="000000"/>
                <w:sz w:val="24"/>
                <w:szCs w:val="24"/>
              </w:rPr>
              <w:t xml:space="preserve">Property-level Collections (collections </w:t>
            </w:r>
            <w:r w:rsidR="004E4B68" w:rsidRPr="002330FC">
              <w:rPr>
                <w:rFonts w:ascii="Times New Roman" w:hAnsi="Times New Roman"/>
                <w:b/>
                <w:color w:val="000000"/>
                <w:sz w:val="24"/>
                <w:szCs w:val="24"/>
              </w:rPr>
              <w:t>h.-j.)</w:t>
            </w:r>
            <w:r w:rsidR="004E4B68" w:rsidRPr="002330FC">
              <w:rPr>
                <w:rFonts w:ascii="Times New Roman" w:hAnsi="Times New Roman"/>
                <w:color w:val="000000"/>
                <w:sz w:val="24"/>
                <w:szCs w:val="24"/>
              </w:rPr>
              <w:t xml:space="preserve"> </w:t>
            </w:r>
            <w:r w:rsidR="00181B3C" w:rsidRPr="002330FC">
              <w:rPr>
                <w:rFonts w:ascii="Times New Roman" w:hAnsi="Times New Roman"/>
                <w:color w:val="000000"/>
                <w:sz w:val="24"/>
                <w:szCs w:val="24"/>
              </w:rPr>
              <w:t>–</w:t>
            </w:r>
            <w:r w:rsidR="004E4B68" w:rsidRPr="002330FC">
              <w:rPr>
                <w:rFonts w:ascii="Times New Roman" w:hAnsi="Times New Roman"/>
                <w:color w:val="000000"/>
                <w:sz w:val="24"/>
                <w:szCs w:val="24"/>
              </w:rPr>
              <w:t xml:space="preserve"> </w:t>
            </w:r>
            <w:r w:rsidR="00181B3C" w:rsidRPr="002330FC">
              <w:rPr>
                <w:rFonts w:ascii="Times New Roman" w:hAnsi="Times New Roman"/>
                <w:color w:val="000000"/>
                <w:sz w:val="24"/>
                <w:szCs w:val="24"/>
              </w:rPr>
              <w:t xml:space="preserve">an estimated three intermediaries will be selected. </w:t>
            </w:r>
            <w:r w:rsidR="00E2048A" w:rsidRPr="002330FC">
              <w:rPr>
                <w:rFonts w:ascii="Times New Roman" w:hAnsi="Times New Roman"/>
                <w:color w:val="000000"/>
                <w:sz w:val="24"/>
                <w:szCs w:val="24"/>
              </w:rPr>
              <w:t>Burden e</w:t>
            </w:r>
            <w:r w:rsidR="00963D28" w:rsidRPr="002330FC">
              <w:rPr>
                <w:rFonts w:ascii="Times New Roman" w:hAnsi="Times New Roman"/>
                <w:color w:val="000000"/>
                <w:sz w:val="24"/>
                <w:szCs w:val="24"/>
              </w:rPr>
              <w:t xml:space="preserve">stimates </w:t>
            </w:r>
            <w:r w:rsidR="004E4B68" w:rsidRPr="002330FC">
              <w:rPr>
                <w:rFonts w:ascii="Times New Roman" w:hAnsi="Times New Roman"/>
                <w:color w:val="000000"/>
                <w:sz w:val="24"/>
                <w:szCs w:val="24"/>
              </w:rPr>
              <w:t>assume that 18,500 units</w:t>
            </w:r>
            <w:r w:rsidR="00E2048A" w:rsidRPr="002330FC">
              <w:rPr>
                <w:rFonts w:ascii="Times New Roman" w:hAnsi="Times New Roman"/>
                <w:color w:val="000000"/>
                <w:sz w:val="24"/>
                <w:szCs w:val="24"/>
              </w:rPr>
              <w:t>—</w:t>
            </w:r>
            <w:r w:rsidR="004E4B68" w:rsidRPr="002330FC">
              <w:rPr>
                <w:rFonts w:ascii="Times New Roman" w:hAnsi="Times New Roman"/>
                <w:color w:val="000000"/>
                <w:sz w:val="24"/>
                <w:szCs w:val="24"/>
              </w:rPr>
              <w:t>out of 20,000 allowed under the authorization</w:t>
            </w:r>
            <w:r w:rsidR="00E2048A" w:rsidRPr="002330FC">
              <w:rPr>
                <w:rFonts w:ascii="Times New Roman" w:hAnsi="Times New Roman"/>
                <w:color w:val="000000"/>
                <w:sz w:val="24"/>
                <w:szCs w:val="24"/>
              </w:rPr>
              <w:t>—</w:t>
            </w:r>
            <w:r w:rsidR="004E4B68" w:rsidRPr="002330FC">
              <w:rPr>
                <w:rFonts w:ascii="Times New Roman" w:hAnsi="Times New Roman"/>
                <w:color w:val="000000"/>
                <w:sz w:val="24"/>
                <w:szCs w:val="24"/>
              </w:rPr>
              <w:t>will ultimately be retrofit and they will b</w:t>
            </w:r>
            <w:r w:rsidR="00717257">
              <w:rPr>
                <w:rFonts w:ascii="Times New Roman" w:hAnsi="Times New Roman"/>
                <w:color w:val="000000"/>
                <w:sz w:val="24"/>
                <w:szCs w:val="24"/>
              </w:rPr>
              <w:t>e</w:t>
            </w:r>
            <w:r w:rsidR="004E4B68" w:rsidRPr="002330FC">
              <w:rPr>
                <w:rFonts w:ascii="Times New Roman" w:hAnsi="Times New Roman"/>
                <w:color w:val="000000"/>
                <w:sz w:val="24"/>
                <w:szCs w:val="24"/>
              </w:rPr>
              <w:t xml:space="preserve"> located in approximately 300 individual projects across </w:t>
            </w:r>
            <w:r w:rsidR="00E1323F" w:rsidRPr="002330FC">
              <w:rPr>
                <w:rFonts w:ascii="Times New Roman" w:hAnsi="Times New Roman"/>
                <w:color w:val="000000"/>
                <w:sz w:val="24"/>
                <w:szCs w:val="24"/>
              </w:rPr>
              <w:t>the</w:t>
            </w:r>
            <w:r w:rsidR="004E4B68" w:rsidRPr="002330FC">
              <w:rPr>
                <w:rFonts w:ascii="Times New Roman" w:hAnsi="Times New Roman"/>
                <w:color w:val="000000"/>
                <w:sz w:val="24"/>
                <w:szCs w:val="24"/>
              </w:rPr>
              <w:t xml:space="preserve"> selected Intermediaries (</w:t>
            </w:r>
            <w:r w:rsidR="00E1323F" w:rsidRPr="002330FC">
              <w:rPr>
                <w:rFonts w:ascii="Times New Roman" w:hAnsi="Times New Roman"/>
                <w:color w:val="000000"/>
                <w:sz w:val="24"/>
                <w:szCs w:val="24"/>
              </w:rPr>
              <w:t xml:space="preserve">given </w:t>
            </w:r>
            <w:r w:rsidR="004E4B68" w:rsidRPr="002330FC">
              <w:rPr>
                <w:rFonts w:ascii="Times New Roman" w:hAnsi="Times New Roman"/>
                <w:color w:val="000000"/>
                <w:sz w:val="24"/>
                <w:szCs w:val="24"/>
              </w:rPr>
              <w:t>an average of 61 assisted units per eligible property</w:t>
            </w:r>
            <w:r w:rsidR="002C00C8" w:rsidRPr="002330FC">
              <w:rPr>
                <w:rFonts w:ascii="Times New Roman" w:hAnsi="Times New Roman"/>
                <w:color w:val="000000"/>
                <w:sz w:val="24"/>
                <w:szCs w:val="24"/>
              </w:rPr>
              <w:t xml:space="preserve"> nationwide</w:t>
            </w:r>
            <w:r w:rsidR="004E4B68" w:rsidRPr="002330FC">
              <w:rPr>
                <w:rFonts w:ascii="Times New Roman" w:hAnsi="Times New Roman"/>
                <w:color w:val="000000"/>
                <w:sz w:val="24"/>
                <w:szCs w:val="24"/>
              </w:rPr>
              <w:t>).</w:t>
            </w:r>
          </w:p>
          <w:p w14:paraId="20FBD0D1" w14:textId="1CFAF64F" w:rsidR="00880136" w:rsidRPr="002330FC" w:rsidRDefault="004E4B68" w:rsidP="001B4FB5">
            <w:pPr>
              <w:pStyle w:val="ListParagraph"/>
              <w:numPr>
                <w:ilvl w:val="0"/>
                <w:numId w:val="26"/>
              </w:numPr>
              <w:spacing w:after="0" w:line="240" w:lineRule="auto"/>
              <w:rPr>
                <w:rFonts w:ascii="Times New Roman" w:hAnsi="Times New Roman"/>
                <w:color w:val="000000"/>
                <w:sz w:val="24"/>
                <w:szCs w:val="24"/>
              </w:rPr>
            </w:pPr>
            <w:r w:rsidRPr="002330FC">
              <w:rPr>
                <w:rFonts w:ascii="Times New Roman" w:hAnsi="Times New Roman"/>
                <w:b/>
                <w:color w:val="000000"/>
                <w:sz w:val="24"/>
                <w:szCs w:val="24"/>
              </w:rPr>
              <w:t>Additional Intermediary Rep</w:t>
            </w:r>
            <w:r w:rsidR="00F825C3" w:rsidRPr="002330FC">
              <w:rPr>
                <w:rFonts w:ascii="Times New Roman" w:hAnsi="Times New Roman"/>
                <w:b/>
                <w:color w:val="000000"/>
                <w:sz w:val="24"/>
                <w:szCs w:val="24"/>
              </w:rPr>
              <w:t xml:space="preserve">orting Responsibilities (collections k.-m.) </w:t>
            </w:r>
            <w:r w:rsidR="00963D28" w:rsidRPr="002330FC">
              <w:rPr>
                <w:rFonts w:ascii="Times New Roman" w:hAnsi="Times New Roman"/>
                <w:color w:val="000000"/>
                <w:sz w:val="24"/>
                <w:szCs w:val="24"/>
              </w:rPr>
              <w:t>–</w:t>
            </w:r>
            <w:r w:rsidR="00F825C3" w:rsidRPr="002330FC">
              <w:rPr>
                <w:rFonts w:ascii="Times New Roman" w:hAnsi="Times New Roman"/>
                <w:color w:val="000000"/>
                <w:sz w:val="24"/>
                <w:szCs w:val="24"/>
              </w:rPr>
              <w:t xml:space="preserve"> </w:t>
            </w:r>
            <w:r w:rsidR="00727998" w:rsidRPr="002330FC">
              <w:rPr>
                <w:rFonts w:ascii="Times New Roman" w:hAnsi="Times New Roman"/>
                <w:color w:val="000000"/>
                <w:sz w:val="24"/>
                <w:szCs w:val="24"/>
              </w:rPr>
              <w:t>the</w:t>
            </w:r>
            <w:r w:rsidR="00963D28" w:rsidRPr="002330FC">
              <w:rPr>
                <w:rFonts w:ascii="Times New Roman" w:hAnsi="Times New Roman"/>
                <w:color w:val="000000"/>
                <w:sz w:val="24"/>
                <w:szCs w:val="24"/>
              </w:rPr>
              <w:t xml:space="preserve"> three selected intermedi</w:t>
            </w:r>
            <w:r w:rsidR="00F40D2D" w:rsidRPr="002330FC">
              <w:rPr>
                <w:rFonts w:ascii="Times New Roman" w:hAnsi="Times New Roman"/>
                <w:color w:val="000000"/>
                <w:sz w:val="24"/>
                <w:szCs w:val="24"/>
              </w:rPr>
              <w:t xml:space="preserve">aries </w:t>
            </w:r>
            <w:r w:rsidR="00727998" w:rsidRPr="002330FC">
              <w:rPr>
                <w:rFonts w:ascii="Times New Roman" w:hAnsi="Times New Roman"/>
                <w:color w:val="000000"/>
                <w:sz w:val="24"/>
                <w:szCs w:val="24"/>
              </w:rPr>
              <w:t xml:space="preserve">will be responsible for these collections </w:t>
            </w:r>
            <w:r w:rsidR="00061962" w:rsidRPr="002330FC">
              <w:rPr>
                <w:rFonts w:ascii="Times New Roman" w:hAnsi="Times New Roman"/>
                <w:color w:val="000000"/>
                <w:sz w:val="24"/>
                <w:szCs w:val="24"/>
              </w:rPr>
              <w:t>as a condition of participation.</w:t>
            </w:r>
          </w:p>
          <w:p w14:paraId="62C7F62F" w14:textId="3A73F755" w:rsidR="00832989" w:rsidRPr="00832989" w:rsidRDefault="00832989" w:rsidP="00832989">
            <w:pPr>
              <w:spacing w:after="0" w:line="240" w:lineRule="auto"/>
              <w:rPr>
                <w:rFonts w:asciiTheme="minorHAnsi" w:hAnsiTheme="minorHAnsi" w:cstheme="minorHAnsi"/>
                <w:color w:val="000000"/>
              </w:rPr>
            </w:pPr>
          </w:p>
          <w:tbl>
            <w:tblPr>
              <w:tblStyle w:val="GridTable2Accent3"/>
              <w:tblW w:w="10122" w:type="dxa"/>
              <w:tblLook w:val="04E0" w:firstRow="1" w:lastRow="1" w:firstColumn="1" w:lastColumn="0" w:noHBand="0" w:noVBand="1"/>
            </w:tblPr>
            <w:tblGrid>
              <w:gridCol w:w="1399"/>
              <w:gridCol w:w="1260"/>
              <w:gridCol w:w="1168"/>
              <w:gridCol w:w="1180"/>
              <w:gridCol w:w="1092"/>
              <w:gridCol w:w="1013"/>
              <w:gridCol w:w="1450"/>
              <w:gridCol w:w="1560"/>
            </w:tblGrid>
            <w:tr w:rsidR="008F0B93" w:rsidRPr="00097F62" w14:paraId="2EC7ACCA" w14:textId="77777777" w:rsidTr="00E83BC8">
              <w:trPr>
                <w:cnfStyle w:val="100000000000" w:firstRow="1" w:lastRow="0" w:firstColumn="0" w:lastColumn="0" w:oddVBand="0" w:evenVBand="0" w:oddHBand="0" w:evenHBand="0" w:firstRowFirstColumn="0" w:firstRowLastColumn="0" w:lastRowFirstColumn="0" w:lastRowLastColumn="0"/>
                <w:trHeight w:val="580"/>
                <w:tblHeader/>
              </w:trPr>
              <w:tc>
                <w:tcPr>
                  <w:cnfStyle w:val="001000000000" w:firstRow="0" w:lastRow="0" w:firstColumn="1" w:lastColumn="0" w:oddVBand="0" w:evenVBand="0" w:oddHBand="0" w:evenHBand="0" w:firstRowFirstColumn="0" w:firstRowLastColumn="0" w:lastRowFirstColumn="0" w:lastRowLastColumn="0"/>
                  <w:tcW w:w="1399" w:type="dxa"/>
                  <w:hideMark/>
                </w:tcPr>
                <w:p w14:paraId="71FCA7C8" w14:textId="77777777" w:rsidR="00097F62" w:rsidRPr="009F303E" w:rsidRDefault="00097F62" w:rsidP="00097F62">
                  <w:pPr>
                    <w:spacing w:after="0" w:line="240" w:lineRule="auto"/>
                    <w:rPr>
                      <w:rFonts w:cs="Calibri"/>
                      <w:i/>
                      <w:color w:val="000000"/>
                    </w:rPr>
                  </w:pPr>
                  <w:r w:rsidRPr="009F303E">
                    <w:rPr>
                      <w:rFonts w:cs="Calibri"/>
                      <w:i/>
                      <w:color w:val="000000"/>
                    </w:rPr>
                    <w:t>item #</w:t>
                  </w:r>
                </w:p>
              </w:tc>
              <w:tc>
                <w:tcPr>
                  <w:tcW w:w="1260" w:type="dxa"/>
                  <w:hideMark/>
                </w:tcPr>
                <w:p w14:paraId="75B4F52C" w14:textId="00B98EEE" w:rsidR="00097F62" w:rsidRPr="00097F62" w:rsidRDefault="00097F62" w:rsidP="00097F62">
                  <w:pPr>
                    <w:spacing w:after="0" w:line="240" w:lineRule="auto"/>
                    <w:cnfStyle w:val="100000000000" w:firstRow="1" w:lastRow="0" w:firstColumn="0" w:lastColumn="0" w:oddVBand="0" w:evenVBand="0" w:oddHBand="0" w:evenHBand="0" w:firstRowFirstColumn="0" w:firstRowLastColumn="0" w:lastRowFirstColumn="0" w:lastRowLastColumn="0"/>
                    <w:rPr>
                      <w:rFonts w:cs="Calibri"/>
                      <w:color w:val="000000"/>
                    </w:rPr>
                  </w:pPr>
                  <w:r w:rsidRPr="00097F62">
                    <w:rPr>
                      <w:rFonts w:cs="Calibri"/>
                      <w:color w:val="000000"/>
                    </w:rPr>
                    <w:t>Number of Respon</w:t>
                  </w:r>
                  <w:r w:rsidR="008F0B93">
                    <w:rPr>
                      <w:rFonts w:cs="Calibri"/>
                      <w:color w:val="000000"/>
                    </w:rPr>
                    <w:t>-</w:t>
                  </w:r>
                  <w:r w:rsidRPr="00097F62">
                    <w:rPr>
                      <w:rFonts w:cs="Calibri"/>
                      <w:color w:val="000000"/>
                    </w:rPr>
                    <w:t>dents</w:t>
                  </w:r>
                </w:p>
              </w:tc>
              <w:tc>
                <w:tcPr>
                  <w:tcW w:w="1168" w:type="dxa"/>
                  <w:hideMark/>
                </w:tcPr>
                <w:p w14:paraId="3A2E90DF" w14:textId="77777777" w:rsidR="00097F62" w:rsidRPr="00097F62" w:rsidRDefault="00097F62" w:rsidP="00097F62">
                  <w:pPr>
                    <w:spacing w:after="0" w:line="240" w:lineRule="auto"/>
                    <w:cnfStyle w:val="100000000000" w:firstRow="1" w:lastRow="0" w:firstColumn="0" w:lastColumn="0" w:oddVBand="0" w:evenVBand="0" w:oddHBand="0" w:evenHBand="0" w:firstRowFirstColumn="0" w:firstRowLastColumn="0" w:lastRowFirstColumn="0" w:lastRowLastColumn="0"/>
                    <w:rPr>
                      <w:rFonts w:cs="Calibri"/>
                      <w:color w:val="000000"/>
                    </w:rPr>
                  </w:pPr>
                  <w:r w:rsidRPr="00097F62">
                    <w:rPr>
                      <w:rFonts w:cs="Calibri"/>
                      <w:color w:val="000000"/>
                    </w:rPr>
                    <w:t>Frequency of Response</w:t>
                  </w:r>
                </w:p>
              </w:tc>
              <w:tc>
                <w:tcPr>
                  <w:tcW w:w="1180" w:type="dxa"/>
                  <w:hideMark/>
                </w:tcPr>
                <w:p w14:paraId="27788677" w14:textId="77777777" w:rsidR="00097F62" w:rsidRPr="00097F62" w:rsidRDefault="00097F62" w:rsidP="00097F62">
                  <w:pPr>
                    <w:spacing w:after="0" w:line="240" w:lineRule="auto"/>
                    <w:cnfStyle w:val="100000000000" w:firstRow="1" w:lastRow="0" w:firstColumn="0" w:lastColumn="0" w:oddVBand="0" w:evenVBand="0" w:oddHBand="0" w:evenHBand="0" w:firstRowFirstColumn="0" w:firstRowLastColumn="0" w:lastRowFirstColumn="0" w:lastRowLastColumn="0"/>
                    <w:rPr>
                      <w:rFonts w:cs="Calibri"/>
                      <w:color w:val="000000"/>
                    </w:rPr>
                  </w:pPr>
                  <w:r w:rsidRPr="00097F62">
                    <w:rPr>
                      <w:rFonts w:cs="Calibri"/>
                      <w:color w:val="000000"/>
                    </w:rPr>
                    <w:t>Responses Per Year</w:t>
                  </w:r>
                </w:p>
              </w:tc>
              <w:tc>
                <w:tcPr>
                  <w:tcW w:w="1092" w:type="dxa"/>
                  <w:hideMark/>
                </w:tcPr>
                <w:p w14:paraId="55CB59B2" w14:textId="77777777" w:rsidR="00097F62" w:rsidRPr="00097F62" w:rsidRDefault="00097F62" w:rsidP="00097F62">
                  <w:pPr>
                    <w:spacing w:after="0" w:line="240" w:lineRule="auto"/>
                    <w:cnfStyle w:val="100000000000" w:firstRow="1" w:lastRow="0" w:firstColumn="0" w:lastColumn="0" w:oddVBand="0" w:evenVBand="0" w:oddHBand="0" w:evenHBand="0" w:firstRowFirstColumn="0" w:firstRowLastColumn="0" w:lastRowFirstColumn="0" w:lastRowLastColumn="0"/>
                    <w:rPr>
                      <w:rFonts w:cs="Calibri"/>
                      <w:color w:val="000000"/>
                    </w:rPr>
                  </w:pPr>
                  <w:r w:rsidRPr="00097F62">
                    <w:rPr>
                      <w:rFonts w:cs="Calibri"/>
                      <w:color w:val="000000"/>
                    </w:rPr>
                    <w:t>Burden Hours Per Response</w:t>
                  </w:r>
                </w:p>
              </w:tc>
              <w:tc>
                <w:tcPr>
                  <w:tcW w:w="1013" w:type="dxa"/>
                  <w:hideMark/>
                </w:tcPr>
                <w:p w14:paraId="753CF307" w14:textId="77777777" w:rsidR="00097F62" w:rsidRPr="00097F62" w:rsidRDefault="00097F62" w:rsidP="00097F62">
                  <w:pPr>
                    <w:spacing w:after="0" w:line="240" w:lineRule="auto"/>
                    <w:cnfStyle w:val="100000000000" w:firstRow="1" w:lastRow="0" w:firstColumn="0" w:lastColumn="0" w:oddVBand="0" w:evenVBand="0" w:oddHBand="0" w:evenHBand="0" w:firstRowFirstColumn="0" w:firstRowLastColumn="0" w:lastRowFirstColumn="0" w:lastRowLastColumn="0"/>
                    <w:rPr>
                      <w:rFonts w:cs="Calibri"/>
                      <w:color w:val="000000"/>
                    </w:rPr>
                  </w:pPr>
                  <w:r w:rsidRPr="00097F62">
                    <w:rPr>
                      <w:rFonts w:cs="Calibri"/>
                      <w:color w:val="000000"/>
                    </w:rPr>
                    <w:t>Annual Burden Hours</w:t>
                  </w:r>
                </w:p>
              </w:tc>
              <w:tc>
                <w:tcPr>
                  <w:tcW w:w="1450" w:type="dxa"/>
                  <w:hideMark/>
                </w:tcPr>
                <w:p w14:paraId="3E444CED" w14:textId="77777777" w:rsidR="00097F62" w:rsidRPr="00097F62" w:rsidRDefault="00097F62" w:rsidP="00097F62">
                  <w:pPr>
                    <w:spacing w:after="0" w:line="240" w:lineRule="auto"/>
                    <w:cnfStyle w:val="100000000000" w:firstRow="1" w:lastRow="0" w:firstColumn="0" w:lastColumn="0" w:oddVBand="0" w:evenVBand="0" w:oddHBand="0" w:evenHBand="0" w:firstRowFirstColumn="0" w:firstRowLastColumn="0" w:lastRowFirstColumn="0" w:lastRowLastColumn="0"/>
                    <w:rPr>
                      <w:rFonts w:cs="Calibri"/>
                      <w:color w:val="000000"/>
                    </w:rPr>
                  </w:pPr>
                  <w:r w:rsidRPr="00097F62">
                    <w:rPr>
                      <w:rFonts w:cs="Calibri"/>
                      <w:color w:val="000000"/>
                    </w:rPr>
                    <w:t>Hourly Cost per Response</w:t>
                  </w:r>
                </w:p>
              </w:tc>
              <w:tc>
                <w:tcPr>
                  <w:tcW w:w="1560" w:type="dxa"/>
                  <w:hideMark/>
                </w:tcPr>
                <w:p w14:paraId="5D4803D3" w14:textId="77777777" w:rsidR="00097F62" w:rsidRPr="00097F62" w:rsidRDefault="00097F62" w:rsidP="00097F62">
                  <w:pPr>
                    <w:spacing w:after="0" w:line="240" w:lineRule="auto"/>
                    <w:cnfStyle w:val="100000000000" w:firstRow="1" w:lastRow="0" w:firstColumn="0" w:lastColumn="0" w:oddVBand="0" w:evenVBand="0" w:oddHBand="0" w:evenHBand="0" w:firstRowFirstColumn="0" w:firstRowLastColumn="0" w:lastRowFirstColumn="0" w:lastRowLastColumn="0"/>
                    <w:rPr>
                      <w:rFonts w:cs="Calibri"/>
                      <w:color w:val="000000"/>
                    </w:rPr>
                  </w:pPr>
                  <w:r w:rsidRPr="00097F62">
                    <w:rPr>
                      <w:rFonts w:cs="Calibri"/>
                      <w:color w:val="000000"/>
                    </w:rPr>
                    <w:t>Total Annual Cost</w:t>
                  </w:r>
                </w:p>
              </w:tc>
            </w:tr>
            <w:tr w:rsidR="000032F1" w:rsidRPr="00097F62" w14:paraId="6592379D"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2E87569C" w14:textId="31FACBF6" w:rsidR="000032F1" w:rsidRPr="00783001" w:rsidRDefault="000032F1" w:rsidP="00097F62">
                  <w:pPr>
                    <w:spacing w:after="0" w:line="240" w:lineRule="auto"/>
                    <w:rPr>
                      <w:rFonts w:cs="Calibri"/>
                      <w:color w:val="000000"/>
                    </w:rPr>
                  </w:pPr>
                  <w:r w:rsidRPr="00783001">
                    <w:rPr>
                      <w:rFonts w:cs="Calibri"/>
                      <w:color w:val="000000"/>
                    </w:rPr>
                    <w:t>Certification of Owner Eligibility</w:t>
                  </w:r>
                </w:p>
              </w:tc>
              <w:tc>
                <w:tcPr>
                  <w:tcW w:w="1260" w:type="dxa"/>
                  <w:noWrap/>
                </w:tcPr>
                <w:p w14:paraId="1912790A" w14:textId="4AE2A5D4" w:rsidR="000032F1" w:rsidRPr="00783001" w:rsidRDefault="00B46221"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w:t>
                  </w:r>
                </w:p>
              </w:tc>
              <w:tc>
                <w:tcPr>
                  <w:tcW w:w="1168" w:type="dxa"/>
                  <w:noWrap/>
                </w:tcPr>
                <w:p w14:paraId="74BA2A5A" w14:textId="5C627534" w:rsidR="000032F1" w:rsidRPr="00783001" w:rsidRDefault="00C330E1"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24F7C7F7" w14:textId="3956B3AD" w:rsidR="000032F1" w:rsidRPr="00783001" w:rsidRDefault="004A3C7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w:t>
                  </w:r>
                </w:p>
              </w:tc>
              <w:tc>
                <w:tcPr>
                  <w:tcW w:w="1092" w:type="dxa"/>
                  <w:noWrap/>
                </w:tcPr>
                <w:p w14:paraId="50BF1F94" w14:textId="7AA9B681" w:rsidR="000032F1" w:rsidRPr="00783001" w:rsidRDefault="00C330E1"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0.06</w:t>
                  </w:r>
                </w:p>
              </w:tc>
              <w:tc>
                <w:tcPr>
                  <w:tcW w:w="1013" w:type="dxa"/>
                  <w:noWrap/>
                </w:tcPr>
                <w:p w14:paraId="4F2B4A3B" w14:textId="70F8ED00" w:rsidR="000032F1" w:rsidRPr="00783001" w:rsidRDefault="004A3C7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20</w:t>
                  </w:r>
                </w:p>
              </w:tc>
              <w:tc>
                <w:tcPr>
                  <w:tcW w:w="1450" w:type="dxa"/>
                  <w:noWrap/>
                </w:tcPr>
                <w:p w14:paraId="4ACB8EA0" w14:textId="0814740A" w:rsidR="000032F1" w:rsidRPr="00783001" w:rsidRDefault="00C90E87"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783001">
                    <w:rPr>
                      <w:rFonts w:cs="Calibri"/>
                      <w:color w:val="000000"/>
                    </w:rPr>
                    <w:t>$42.82</w:t>
                  </w:r>
                </w:p>
              </w:tc>
              <w:tc>
                <w:tcPr>
                  <w:tcW w:w="1560" w:type="dxa"/>
                  <w:noWrap/>
                </w:tcPr>
                <w:p w14:paraId="7E2B7E1E" w14:textId="3B74A600" w:rsidR="000032F1" w:rsidRPr="00783001" w:rsidRDefault="004A3C7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$840</w:t>
                  </w:r>
                </w:p>
              </w:tc>
            </w:tr>
            <w:tr w:rsidR="00AE6106" w:rsidRPr="00097F62" w14:paraId="13086F9D"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5C544835" w14:textId="3F816AC1" w:rsidR="00C90E87" w:rsidRPr="00783001" w:rsidRDefault="00C90E87" w:rsidP="00097F62">
                  <w:pPr>
                    <w:spacing w:after="0" w:line="240" w:lineRule="auto"/>
                    <w:rPr>
                      <w:rFonts w:cs="Calibri"/>
                      <w:color w:val="000000"/>
                    </w:rPr>
                  </w:pPr>
                  <w:r w:rsidRPr="00783001">
                    <w:rPr>
                      <w:rFonts w:cs="Calibri"/>
                      <w:color w:val="000000"/>
                    </w:rPr>
                    <w:t>Cooperative Agreement</w:t>
                  </w:r>
                </w:p>
              </w:tc>
              <w:tc>
                <w:tcPr>
                  <w:tcW w:w="1260" w:type="dxa"/>
                  <w:noWrap/>
                </w:tcPr>
                <w:p w14:paraId="28630082" w14:textId="2EA4BD2E" w:rsidR="00C90E87" w:rsidRPr="00783001" w:rsidRDefault="006B1FC6"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w:t>
                  </w:r>
                </w:p>
              </w:tc>
              <w:tc>
                <w:tcPr>
                  <w:tcW w:w="1168" w:type="dxa"/>
                  <w:noWrap/>
                </w:tcPr>
                <w:p w14:paraId="79173A3D" w14:textId="07F19363" w:rsidR="00C90E87" w:rsidRPr="00783001" w:rsidRDefault="00510C69" w:rsidP="0037341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0B222D26" w14:textId="339DCEB9" w:rsidR="00C90E87" w:rsidRPr="00783001" w:rsidRDefault="00322313"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w:t>
                  </w:r>
                </w:p>
              </w:tc>
              <w:tc>
                <w:tcPr>
                  <w:tcW w:w="1092" w:type="dxa"/>
                  <w:noWrap/>
                </w:tcPr>
                <w:p w14:paraId="392ACF5D" w14:textId="18571D53" w:rsidR="00C90E87" w:rsidRPr="00783001" w:rsidRDefault="00510C69"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w:t>
                  </w:r>
                </w:p>
              </w:tc>
              <w:tc>
                <w:tcPr>
                  <w:tcW w:w="1013" w:type="dxa"/>
                  <w:noWrap/>
                </w:tcPr>
                <w:p w14:paraId="3A620458" w14:textId="6B2E8C42" w:rsidR="00C90E87" w:rsidRPr="00783001" w:rsidRDefault="008F08CA"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3,330</w:t>
                  </w:r>
                </w:p>
              </w:tc>
              <w:tc>
                <w:tcPr>
                  <w:tcW w:w="1450" w:type="dxa"/>
                  <w:noWrap/>
                </w:tcPr>
                <w:p w14:paraId="5D4D6A7A" w14:textId="181743D8" w:rsidR="00C90E87" w:rsidRPr="00783001" w:rsidRDefault="00E412D9"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783001">
                    <w:rPr>
                      <w:rFonts w:cs="Calibri"/>
                      <w:color w:val="000000"/>
                    </w:rPr>
                    <w:t>$42.82</w:t>
                  </w:r>
                </w:p>
              </w:tc>
              <w:tc>
                <w:tcPr>
                  <w:tcW w:w="1560" w:type="dxa"/>
                  <w:noWrap/>
                </w:tcPr>
                <w:p w14:paraId="7DFAA13C" w14:textId="2301ABF2" w:rsidR="00C90E87" w:rsidRPr="00783001" w:rsidRDefault="00E412D9" w:rsidP="00E412D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783001">
                    <w:rPr>
                      <w:rFonts w:cs="Calibri"/>
                      <w:color w:val="000000"/>
                    </w:rPr>
                    <w:t>$</w:t>
                  </w:r>
                  <w:r w:rsidR="008F08CA">
                    <w:rPr>
                      <w:rFonts w:cs="Calibri"/>
                      <w:color w:val="000000"/>
                    </w:rPr>
                    <w:t>139,860</w:t>
                  </w:r>
                </w:p>
              </w:tc>
            </w:tr>
            <w:tr w:rsidR="002D1DCA" w:rsidRPr="00097F62" w14:paraId="052E992B"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37579E89" w14:textId="0E70E822" w:rsidR="002D1DCA" w:rsidRPr="00783001" w:rsidRDefault="002D1DCA" w:rsidP="00097F62">
                  <w:pPr>
                    <w:spacing w:after="0" w:line="240" w:lineRule="auto"/>
                    <w:rPr>
                      <w:rFonts w:cs="Calibri"/>
                      <w:color w:val="000000"/>
                    </w:rPr>
                  </w:pPr>
                  <w:r w:rsidRPr="00783001">
                    <w:rPr>
                      <w:rFonts w:cs="Calibri"/>
                      <w:color w:val="000000"/>
                    </w:rPr>
                    <w:t>Site-Specific Environment Review Part 1 of 2</w:t>
                  </w:r>
                </w:p>
              </w:tc>
              <w:tc>
                <w:tcPr>
                  <w:tcW w:w="1260" w:type="dxa"/>
                  <w:noWrap/>
                </w:tcPr>
                <w:p w14:paraId="3769B002" w14:textId="48E7B89D" w:rsidR="002D1DCA" w:rsidRPr="00783001" w:rsidRDefault="00650E0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w:t>
                  </w:r>
                </w:p>
              </w:tc>
              <w:tc>
                <w:tcPr>
                  <w:tcW w:w="1168" w:type="dxa"/>
                  <w:noWrap/>
                </w:tcPr>
                <w:p w14:paraId="6C920614" w14:textId="51515677" w:rsidR="002D1DCA" w:rsidRPr="00783001" w:rsidRDefault="00F95F2E"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390026CD" w14:textId="252DCF5F" w:rsidR="002D1DCA" w:rsidRPr="00783001" w:rsidRDefault="005C092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w:t>
                  </w:r>
                </w:p>
              </w:tc>
              <w:tc>
                <w:tcPr>
                  <w:tcW w:w="1092" w:type="dxa"/>
                  <w:noWrap/>
                </w:tcPr>
                <w:p w14:paraId="55DD51ED" w14:textId="696542E7" w:rsidR="002D1DCA" w:rsidRPr="00783001" w:rsidRDefault="002D1DCA"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783001">
                    <w:rPr>
                      <w:rFonts w:cs="Calibri"/>
                      <w:color w:val="000000"/>
                    </w:rPr>
                    <w:t>3.1</w:t>
                  </w:r>
                </w:p>
              </w:tc>
              <w:tc>
                <w:tcPr>
                  <w:tcW w:w="1013" w:type="dxa"/>
                  <w:noWrap/>
                </w:tcPr>
                <w:p w14:paraId="269CC791" w14:textId="572E6525" w:rsidR="002D1DCA" w:rsidRPr="00783001" w:rsidRDefault="005C092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1,032</w:t>
                  </w:r>
                </w:p>
              </w:tc>
              <w:tc>
                <w:tcPr>
                  <w:tcW w:w="1450" w:type="dxa"/>
                  <w:noWrap/>
                </w:tcPr>
                <w:p w14:paraId="67A0D0AD" w14:textId="3A6AE5AC" w:rsidR="002D1DCA" w:rsidRPr="00783001" w:rsidRDefault="002D1DCA"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783001">
                    <w:rPr>
                      <w:rFonts w:cs="Calibri"/>
                      <w:color w:val="000000"/>
                    </w:rPr>
                    <w:t>$42.82</w:t>
                  </w:r>
                </w:p>
              </w:tc>
              <w:tc>
                <w:tcPr>
                  <w:tcW w:w="1560" w:type="dxa"/>
                  <w:noWrap/>
                </w:tcPr>
                <w:p w14:paraId="1F72763C" w14:textId="06B28AE8" w:rsidR="002D1DCA" w:rsidRPr="00783001" w:rsidRDefault="005C0924" w:rsidP="00E412D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$43,3</w:t>
                  </w:r>
                  <w:r w:rsidR="00D8484C">
                    <w:rPr>
                      <w:rFonts w:cs="Calibri"/>
                      <w:color w:val="000000"/>
                    </w:rPr>
                    <w:t>44</w:t>
                  </w:r>
                </w:p>
              </w:tc>
            </w:tr>
            <w:tr w:rsidR="00AE6106" w:rsidRPr="00097F62" w14:paraId="602907FA"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3F392FF6" w14:textId="718F52DA" w:rsidR="00CE07C6" w:rsidRPr="00783001" w:rsidRDefault="00AE6106" w:rsidP="00097F62">
                  <w:pPr>
                    <w:spacing w:after="0" w:line="240" w:lineRule="auto"/>
                    <w:rPr>
                      <w:rFonts w:cs="Calibri"/>
                      <w:color w:val="000000"/>
                    </w:rPr>
                  </w:pPr>
                  <w:r>
                    <w:rPr>
                      <w:rFonts w:cs="Calibri"/>
                      <w:color w:val="000000"/>
                    </w:rPr>
                    <w:t xml:space="preserve">Office of Multifamily Housing </w:t>
                  </w:r>
                  <w:r w:rsidR="00CE07C6" w:rsidRPr="00783001">
                    <w:rPr>
                      <w:rFonts w:cs="Calibri"/>
                      <w:color w:val="000000"/>
                    </w:rPr>
                    <w:t>Pay for Success Pilot Narrative Template</w:t>
                  </w:r>
                </w:p>
              </w:tc>
              <w:tc>
                <w:tcPr>
                  <w:tcW w:w="1260" w:type="dxa"/>
                  <w:noWrap/>
                </w:tcPr>
                <w:p w14:paraId="0FF1B874" w14:textId="7DB6BCB1" w:rsidR="00CE07C6" w:rsidRPr="00783001" w:rsidRDefault="00CE07C6"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783001">
                    <w:rPr>
                      <w:rFonts w:cs="Calibri"/>
                      <w:color w:val="000000"/>
                    </w:rPr>
                    <w:t>15</w:t>
                  </w:r>
                </w:p>
              </w:tc>
              <w:tc>
                <w:tcPr>
                  <w:tcW w:w="1168" w:type="dxa"/>
                  <w:noWrap/>
                </w:tcPr>
                <w:p w14:paraId="473DE393" w14:textId="33D25E3A" w:rsidR="00CE07C6" w:rsidRPr="00783001" w:rsidRDefault="00CE07C6"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783001">
                    <w:rPr>
                      <w:rFonts w:cs="Calibri"/>
                      <w:color w:val="000000"/>
                    </w:rPr>
                    <w:t>1</w:t>
                  </w:r>
                </w:p>
              </w:tc>
              <w:tc>
                <w:tcPr>
                  <w:tcW w:w="1180" w:type="dxa"/>
                  <w:noWrap/>
                </w:tcPr>
                <w:p w14:paraId="2C506967" w14:textId="2875B6AE" w:rsidR="00CE07C6" w:rsidRPr="00783001" w:rsidRDefault="00CE07C6"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783001">
                    <w:rPr>
                      <w:rFonts w:cs="Calibri"/>
                      <w:color w:val="000000"/>
                    </w:rPr>
                    <w:t>1</w:t>
                  </w:r>
                </w:p>
              </w:tc>
              <w:tc>
                <w:tcPr>
                  <w:tcW w:w="1092" w:type="dxa"/>
                  <w:noWrap/>
                </w:tcPr>
                <w:p w14:paraId="23E85695" w14:textId="33DD5266" w:rsidR="00CE07C6" w:rsidRPr="00783001" w:rsidRDefault="00CE07C6"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783001">
                    <w:rPr>
                      <w:rFonts w:cs="Calibri"/>
                      <w:color w:val="000000"/>
                    </w:rPr>
                    <w:t>20</w:t>
                  </w:r>
                </w:p>
              </w:tc>
              <w:tc>
                <w:tcPr>
                  <w:tcW w:w="1013" w:type="dxa"/>
                  <w:noWrap/>
                </w:tcPr>
                <w:p w14:paraId="234E5484" w14:textId="3827330E" w:rsidR="00CE07C6" w:rsidRPr="00783001" w:rsidRDefault="00D061BE"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300</w:t>
                  </w:r>
                </w:p>
              </w:tc>
              <w:tc>
                <w:tcPr>
                  <w:tcW w:w="1450" w:type="dxa"/>
                  <w:noWrap/>
                </w:tcPr>
                <w:p w14:paraId="0F0D233F" w14:textId="16386B49" w:rsidR="00CE07C6" w:rsidRPr="00783001" w:rsidRDefault="00CE07C6"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783001">
                    <w:rPr>
                      <w:rFonts w:cs="Calibri"/>
                      <w:color w:val="000000"/>
                    </w:rPr>
                    <w:t>$42.82</w:t>
                  </w:r>
                </w:p>
              </w:tc>
              <w:tc>
                <w:tcPr>
                  <w:tcW w:w="1560" w:type="dxa"/>
                  <w:noWrap/>
                </w:tcPr>
                <w:p w14:paraId="060DF2D2" w14:textId="49F25C3D" w:rsidR="00CE07C6" w:rsidRPr="00783001" w:rsidRDefault="00BB6C06" w:rsidP="00E412D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783001">
                    <w:rPr>
                      <w:rFonts w:cs="Calibri"/>
                      <w:color w:val="000000"/>
                    </w:rPr>
                    <w:t>$</w:t>
                  </w:r>
                  <w:r w:rsidR="005F7779">
                    <w:rPr>
                      <w:rFonts w:cs="Calibri"/>
                      <w:color w:val="000000"/>
                    </w:rPr>
                    <w:t>12,600</w:t>
                  </w:r>
                </w:p>
              </w:tc>
            </w:tr>
            <w:tr w:rsidR="009E00E4" w:rsidRPr="00097F62" w14:paraId="620BC70D"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00169F3F" w14:textId="4D52C32B" w:rsidR="009E00E4" w:rsidRPr="00783001" w:rsidRDefault="009E00E4" w:rsidP="00097F62">
                  <w:pPr>
                    <w:spacing w:after="0" w:line="240" w:lineRule="auto"/>
                    <w:rPr>
                      <w:rFonts w:cs="Calibri"/>
                      <w:color w:val="000000"/>
                    </w:rPr>
                  </w:pPr>
                  <w:bookmarkStart w:id="6" w:name="_Hlk1409573"/>
                  <w:r>
                    <w:rPr>
                      <w:rFonts w:cs="Calibri"/>
                      <w:color w:val="000000"/>
                    </w:rPr>
                    <w:t>a.</w:t>
                  </w:r>
                </w:p>
              </w:tc>
              <w:tc>
                <w:tcPr>
                  <w:tcW w:w="1260" w:type="dxa"/>
                  <w:noWrap/>
                </w:tcPr>
                <w:p w14:paraId="7EE7D6CD" w14:textId="7B1614AC" w:rsidR="009E00E4" w:rsidRPr="00783001" w:rsidRDefault="009E00E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1F28690B" w14:textId="37F5F2EC" w:rsidR="009E00E4" w:rsidRPr="00783001" w:rsidRDefault="009E00E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0.33</w:t>
                  </w:r>
                </w:p>
              </w:tc>
              <w:tc>
                <w:tcPr>
                  <w:tcW w:w="1180" w:type="dxa"/>
                  <w:noWrap/>
                </w:tcPr>
                <w:p w14:paraId="6C5281C4" w14:textId="71750DDD" w:rsidR="009E00E4" w:rsidRPr="00783001" w:rsidRDefault="009E00E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w:t>
                  </w:r>
                </w:p>
              </w:tc>
              <w:tc>
                <w:tcPr>
                  <w:tcW w:w="1092" w:type="dxa"/>
                  <w:noWrap/>
                </w:tcPr>
                <w:p w14:paraId="344933F1" w14:textId="32A1D817" w:rsidR="009E00E4" w:rsidRPr="00783001" w:rsidRDefault="009E00E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w:t>
                  </w:r>
                </w:p>
              </w:tc>
              <w:tc>
                <w:tcPr>
                  <w:tcW w:w="1013" w:type="dxa"/>
                  <w:noWrap/>
                </w:tcPr>
                <w:p w14:paraId="775A6237" w14:textId="05EBA720" w:rsidR="009E00E4" w:rsidRDefault="009E00E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w:t>
                  </w:r>
                </w:p>
              </w:tc>
              <w:tc>
                <w:tcPr>
                  <w:tcW w:w="1450" w:type="dxa"/>
                  <w:noWrap/>
                </w:tcPr>
                <w:p w14:paraId="6176C4A0" w14:textId="3C773604" w:rsidR="009E00E4" w:rsidRPr="00783001" w:rsidRDefault="009E00E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246216A7" w14:textId="4460048E" w:rsidR="009E00E4" w:rsidRPr="00783001" w:rsidRDefault="009E00E4" w:rsidP="00E412D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AE6106" w:rsidRPr="00097F62" w14:paraId="7785AEA4"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567F3570" w14:textId="63F2934D" w:rsidR="00A13E05" w:rsidRDefault="00A13E05" w:rsidP="00A13E05">
                  <w:pPr>
                    <w:spacing w:after="0" w:line="240" w:lineRule="auto"/>
                    <w:rPr>
                      <w:rFonts w:cs="Calibri"/>
                      <w:color w:val="000000"/>
                    </w:rPr>
                  </w:pPr>
                  <w:r>
                    <w:rPr>
                      <w:rFonts w:cs="Calibri"/>
                      <w:color w:val="000000"/>
                    </w:rPr>
                    <w:t>h.</w:t>
                  </w:r>
                </w:p>
              </w:tc>
              <w:tc>
                <w:tcPr>
                  <w:tcW w:w="1260" w:type="dxa"/>
                  <w:noWrap/>
                </w:tcPr>
                <w:p w14:paraId="6931FBBA" w14:textId="6C09CEEE" w:rsidR="00A13E05" w:rsidRDefault="00A13E05"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3D92F9F1" w14:textId="4E0227A0" w:rsidR="00A13E05" w:rsidRDefault="00A13E05"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4A8B778E" w14:textId="0CACF046" w:rsidR="00A13E05" w:rsidRDefault="00A13E05"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092" w:type="dxa"/>
                  <w:noWrap/>
                </w:tcPr>
                <w:p w14:paraId="637656BB" w14:textId="180FEF4A" w:rsidR="00A13E05" w:rsidRDefault="00A13E05"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w:t>
                  </w:r>
                </w:p>
              </w:tc>
              <w:tc>
                <w:tcPr>
                  <w:tcW w:w="1013" w:type="dxa"/>
                  <w:noWrap/>
                </w:tcPr>
                <w:p w14:paraId="4DEA1D19" w14:textId="1EC230F7" w:rsidR="00A13E05" w:rsidRDefault="00A13E05"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1000</w:t>
                  </w:r>
                </w:p>
              </w:tc>
              <w:tc>
                <w:tcPr>
                  <w:tcW w:w="1450" w:type="dxa"/>
                  <w:noWrap/>
                </w:tcPr>
                <w:p w14:paraId="296B27C4" w14:textId="1ADD2CE7" w:rsidR="00A13E05" w:rsidRDefault="00A13E05"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0EE16252" w14:textId="32106419" w:rsidR="00A13E05" w:rsidRDefault="00A13E05" w:rsidP="00E412D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7F2DE4" w:rsidRPr="00097F62" w14:paraId="09743279"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414518B7" w14:textId="1DF70010" w:rsidR="007F2DE4" w:rsidRDefault="007F2DE4" w:rsidP="00A13E05">
                  <w:pPr>
                    <w:spacing w:after="0" w:line="240" w:lineRule="auto"/>
                    <w:rPr>
                      <w:rFonts w:cs="Calibri"/>
                      <w:color w:val="000000"/>
                    </w:rPr>
                  </w:pPr>
                  <w:r>
                    <w:rPr>
                      <w:rFonts w:cs="Calibri"/>
                      <w:color w:val="000000"/>
                    </w:rPr>
                    <w:t>I</w:t>
                  </w:r>
                  <w:r w:rsidR="00CA6F8C">
                    <w:rPr>
                      <w:rFonts w:cs="Calibri"/>
                      <w:color w:val="000000"/>
                    </w:rPr>
                    <w:t>.</w:t>
                  </w:r>
                </w:p>
              </w:tc>
              <w:tc>
                <w:tcPr>
                  <w:tcW w:w="1260" w:type="dxa"/>
                  <w:noWrap/>
                </w:tcPr>
                <w:p w14:paraId="12D206A4" w14:textId="3B4BD053" w:rsidR="007F2DE4" w:rsidRDefault="007F2DE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1E55731C" w14:textId="2C7B5187" w:rsidR="007F2DE4" w:rsidRDefault="007F2DE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4F2DAF1F" w14:textId="3FFE6034" w:rsidR="007F2DE4" w:rsidRDefault="007F2DE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100</w:t>
                  </w:r>
                </w:p>
              </w:tc>
              <w:tc>
                <w:tcPr>
                  <w:tcW w:w="1092" w:type="dxa"/>
                  <w:noWrap/>
                </w:tcPr>
                <w:p w14:paraId="26A409B6" w14:textId="2CA296BB" w:rsidR="007F2DE4" w:rsidRDefault="007F2DE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20</w:t>
                  </w:r>
                </w:p>
              </w:tc>
              <w:tc>
                <w:tcPr>
                  <w:tcW w:w="1013" w:type="dxa"/>
                  <w:noWrap/>
                </w:tcPr>
                <w:p w14:paraId="7E154F99" w14:textId="060E6FEB" w:rsidR="007F2DE4" w:rsidRDefault="007F2DE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2000</w:t>
                  </w:r>
                </w:p>
              </w:tc>
              <w:tc>
                <w:tcPr>
                  <w:tcW w:w="1450" w:type="dxa"/>
                  <w:noWrap/>
                </w:tcPr>
                <w:p w14:paraId="129BA189" w14:textId="72E83501" w:rsidR="007F2DE4" w:rsidRDefault="007F2DE4"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7790CF78" w14:textId="51464EC3" w:rsidR="007F2DE4" w:rsidRDefault="007F2DE4" w:rsidP="00E412D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AE6106" w:rsidRPr="00097F62" w14:paraId="5D90F3E4"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765A10A2" w14:textId="2B69D343" w:rsidR="003179E4" w:rsidRDefault="003179E4" w:rsidP="00A13E05">
                  <w:pPr>
                    <w:spacing w:after="0" w:line="240" w:lineRule="auto"/>
                    <w:rPr>
                      <w:rFonts w:cs="Calibri"/>
                      <w:color w:val="000000"/>
                    </w:rPr>
                  </w:pPr>
                  <w:r>
                    <w:rPr>
                      <w:rFonts w:cs="Calibri"/>
                      <w:color w:val="000000"/>
                    </w:rPr>
                    <w:t>j.</w:t>
                  </w:r>
                  <w:r w:rsidR="0012705D">
                    <w:rPr>
                      <w:rFonts w:cs="Calibri"/>
                      <w:color w:val="000000"/>
                    </w:rPr>
                    <w:t xml:space="preserve"> (1)</w:t>
                  </w:r>
                </w:p>
              </w:tc>
              <w:tc>
                <w:tcPr>
                  <w:tcW w:w="1260" w:type="dxa"/>
                  <w:noWrap/>
                </w:tcPr>
                <w:p w14:paraId="783D0FB5" w14:textId="24B657FD" w:rsidR="003179E4" w:rsidRDefault="003179E4"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59909281" w14:textId="6374FC0B" w:rsidR="003179E4" w:rsidRDefault="003179E4"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1A515387" w14:textId="00B2E2AC" w:rsidR="003179E4" w:rsidRDefault="003179E4"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092" w:type="dxa"/>
                  <w:noWrap/>
                </w:tcPr>
                <w:p w14:paraId="3CFE34C4" w14:textId="081623FC" w:rsidR="003179E4" w:rsidRDefault="00A81DA6"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013" w:type="dxa"/>
                  <w:noWrap/>
                </w:tcPr>
                <w:p w14:paraId="7F3B0B0E" w14:textId="4B5ECA28" w:rsidR="003179E4" w:rsidRDefault="00A81DA6"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450" w:type="dxa"/>
                  <w:noWrap/>
                </w:tcPr>
                <w:p w14:paraId="17241FB5" w14:textId="5FAF52B8" w:rsidR="003179E4" w:rsidRDefault="003179E4"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5FE133E6" w14:textId="640548F7" w:rsidR="003179E4" w:rsidRDefault="003179E4" w:rsidP="00E412D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12705D" w:rsidRPr="00097F62" w14:paraId="5165E77C"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3213D24F" w14:textId="1F68DFE3" w:rsidR="0012705D" w:rsidRDefault="00DA7A16" w:rsidP="00A13E05">
                  <w:pPr>
                    <w:spacing w:after="0" w:line="240" w:lineRule="auto"/>
                    <w:rPr>
                      <w:rFonts w:cs="Calibri"/>
                      <w:color w:val="000000"/>
                    </w:rPr>
                  </w:pPr>
                  <w:r>
                    <w:rPr>
                      <w:rFonts w:cs="Calibri"/>
                      <w:color w:val="000000"/>
                    </w:rPr>
                    <w:t>j. (2)</w:t>
                  </w:r>
                </w:p>
              </w:tc>
              <w:tc>
                <w:tcPr>
                  <w:tcW w:w="1260" w:type="dxa"/>
                  <w:noWrap/>
                </w:tcPr>
                <w:p w14:paraId="3D77DD8B" w14:textId="1561CBBA" w:rsidR="0012705D" w:rsidRDefault="00DA7A1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3A7AE3DB" w14:textId="08678D2A" w:rsidR="0012705D" w:rsidRDefault="00DA7A1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1784118B" w14:textId="544EC0B4" w:rsidR="0012705D" w:rsidRDefault="00DA7A1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100</w:t>
                  </w:r>
                </w:p>
              </w:tc>
              <w:tc>
                <w:tcPr>
                  <w:tcW w:w="1092" w:type="dxa"/>
                  <w:noWrap/>
                </w:tcPr>
                <w:p w14:paraId="40A1B1D3" w14:textId="19CBBFB1" w:rsidR="0012705D" w:rsidRDefault="00DA7A1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0.06</w:t>
                  </w:r>
                </w:p>
              </w:tc>
              <w:tc>
                <w:tcPr>
                  <w:tcW w:w="1013" w:type="dxa"/>
                  <w:noWrap/>
                </w:tcPr>
                <w:p w14:paraId="162FCB90" w14:textId="3885B32F" w:rsidR="0012705D" w:rsidRDefault="00DA7A1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6</w:t>
                  </w:r>
                </w:p>
              </w:tc>
              <w:tc>
                <w:tcPr>
                  <w:tcW w:w="1450" w:type="dxa"/>
                  <w:noWrap/>
                </w:tcPr>
                <w:p w14:paraId="42A119F8" w14:textId="7C37E04C" w:rsidR="0012705D" w:rsidRDefault="00DA7A1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396E23F3" w14:textId="06A4B5BB" w:rsidR="0012705D" w:rsidRDefault="00DA7A16" w:rsidP="00E412D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AE6106" w:rsidRPr="00097F62" w14:paraId="54E05B56"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5A82EFCC" w14:textId="3274C03F" w:rsidR="00900401" w:rsidRDefault="00900401" w:rsidP="00A13E05">
                  <w:pPr>
                    <w:spacing w:after="0" w:line="240" w:lineRule="auto"/>
                    <w:rPr>
                      <w:rFonts w:cs="Calibri"/>
                      <w:color w:val="000000"/>
                    </w:rPr>
                  </w:pPr>
                  <w:r>
                    <w:rPr>
                      <w:rFonts w:cs="Calibri"/>
                      <w:color w:val="000000"/>
                    </w:rPr>
                    <w:t>j.</w:t>
                  </w:r>
                  <w:r w:rsidR="00FE7EC9">
                    <w:rPr>
                      <w:rFonts w:cs="Calibri"/>
                      <w:color w:val="000000"/>
                    </w:rPr>
                    <w:t xml:space="preserve"> </w:t>
                  </w:r>
                  <w:r>
                    <w:rPr>
                      <w:rFonts w:cs="Calibri"/>
                      <w:color w:val="000000"/>
                    </w:rPr>
                    <w:t>(3)</w:t>
                  </w:r>
                </w:p>
              </w:tc>
              <w:tc>
                <w:tcPr>
                  <w:tcW w:w="1260" w:type="dxa"/>
                  <w:noWrap/>
                </w:tcPr>
                <w:p w14:paraId="6C36581F" w14:textId="516F5766" w:rsidR="00900401" w:rsidRDefault="00900401"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7BDF967E" w14:textId="2EB41570" w:rsidR="00900401" w:rsidRDefault="00900401"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4B9D5C14" w14:textId="1D502A5B" w:rsidR="00900401" w:rsidRDefault="00900401"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092" w:type="dxa"/>
                  <w:noWrap/>
                </w:tcPr>
                <w:p w14:paraId="6EE2524A" w14:textId="2775B0E3" w:rsidR="00900401" w:rsidRDefault="00900401"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2</w:t>
                  </w:r>
                </w:p>
              </w:tc>
              <w:tc>
                <w:tcPr>
                  <w:tcW w:w="1013" w:type="dxa"/>
                  <w:noWrap/>
                </w:tcPr>
                <w:p w14:paraId="7B7BD7B7" w14:textId="4F71102D" w:rsidR="00900401" w:rsidRDefault="00900401"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200</w:t>
                  </w:r>
                </w:p>
              </w:tc>
              <w:tc>
                <w:tcPr>
                  <w:tcW w:w="1450" w:type="dxa"/>
                  <w:noWrap/>
                </w:tcPr>
                <w:p w14:paraId="590F8AFA" w14:textId="3F866078" w:rsidR="00900401" w:rsidRDefault="00900401"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445390A1" w14:textId="212FB86F" w:rsidR="00900401" w:rsidRDefault="00900401" w:rsidP="00E412D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FE7EC9" w:rsidRPr="00097F62" w14:paraId="39359966"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772CE0DB" w14:textId="0179A327" w:rsidR="00FE7EC9" w:rsidRDefault="00FE7EC9" w:rsidP="00A13E05">
                  <w:pPr>
                    <w:spacing w:after="0" w:line="240" w:lineRule="auto"/>
                    <w:rPr>
                      <w:rFonts w:cs="Calibri"/>
                      <w:color w:val="000000"/>
                    </w:rPr>
                  </w:pPr>
                  <w:r>
                    <w:rPr>
                      <w:rFonts w:cs="Calibri"/>
                      <w:color w:val="000000"/>
                    </w:rPr>
                    <w:t>j. (4)</w:t>
                  </w:r>
                </w:p>
              </w:tc>
              <w:tc>
                <w:tcPr>
                  <w:tcW w:w="1260" w:type="dxa"/>
                  <w:noWrap/>
                </w:tcPr>
                <w:p w14:paraId="0FBB2447" w14:textId="2A714FAE" w:rsidR="00FE7EC9" w:rsidRDefault="008B442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196B6EDE" w14:textId="6AF2D2EB" w:rsidR="00FE7EC9" w:rsidRDefault="008B442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49890188" w14:textId="5EF08343" w:rsidR="00FE7EC9" w:rsidRDefault="008B442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100</w:t>
                  </w:r>
                </w:p>
              </w:tc>
              <w:tc>
                <w:tcPr>
                  <w:tcW w:w="1092" w:type="dxa"/>
                  <w:noWrap/>
                </w:tcPr>
                <w:p w14:paraId="280C91CE" w14:textId="0E2B1ECC" w:rsidR="00FE7EC9" w:rsidRDefault="008B442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1.11</w:t>
                  </w:r>
                </w:p>
              </w:tc>
              <w:tc>
                <w:tcPr>
                  <w:tcW w:w="1013" w:type="dxa"/>
                  <w:noWrap/>
                </w:tcPr>
                <w:p w14:paraId="054245AF" w14:textId="1C2260B0" w:rsidR="00FE7EC9" w:rsidRDefault="008B442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111</w:t>
                  </w:r>
                </w:p>
              </w:tc>
              <w:tc>
                <w:tcPr>
                  <w:tcW w:w="1450" w:type="dxa"/>
                  <w:noWrap/>
                </w:tcPr>
                <w:p w14:paraId="5A7806BE" w14:textId="6DE4101C" w:rsidR="00FE7EC9" w:rsidRDefault="008B4426"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49A77B64" w14:textId="614AE9A5" w:rsidR="00FE7EC9" w:rsidRDefault="008B4426" w:rsidP="00E412D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AE6106" w:rsidRPr="00097F62" w14:paraId="7035197D"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3B7FD6F4" w14:textId="350948B8" w:rsidR="009E4DCA" w:rsidRDefault="009E4DCA" w:rsidP="00A13E05">
                  <w:pPr>
                    <w:spacing w:after="0" w:line="240" w:lineRule="auto"/>
                    <w:rPr>
                      <w:rFonts w:cs="Calibri"/>
                      <w:color w:val="000000"/>
                    </w:rPr>
                  </w:pPr>
                  <w:r>
                    <w:rPr>
                      <w:rFonts w:cs="Calibri"/>
                      <w:color w:val="000000"/>
                    </w:rPr>
                    <w:t>j. (5)</w:t>
                  </w:r>
                </w:p>
              </w:tc>
              <w:tc>
                <w:tcPr>
                  <w:tcW w:w="1260" w:type="dxa"/>
                  <w:noWrap/>
                </w:tcPr>
                <w:p w14:paraId="32661FCA" w14:textId="4037979B" w:rsidR="009E4DCA" w:rsidRDefault="009E4DCA"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12DE575C" w14:textId="278A303D" w:rsidR="009E4DCA" w:rsidRDefault="009E4DCA"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76CA2921" w14:textId="5511C7F7" w:rsidR="009E4DCA" w:rsidRDefault="009E4DCA"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092" w:type="dxa"/>
                  <w:noWrap/>
                </w:tcPr>
                <w:p w14:paraId="4498C67B" w14:textId="7AC02DF0" w:rsidR="009E4DCA" w:rsidRDefault="009E4DCA"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3.1</w:t>
                  </w:r>
                </w:p>
              </w:tc>
              <w:tc>
                <w:tcPr>
                  <w:tcW w:w="1013" w:type="dxa"/>
                  <w:noWrap/>
                </w:tcPr>
                <w:p w14:paraId="34034150" w14:textId="4A8AD851" w:rsidR="009E4DCA" w:rsidRDefault="009E4DCA"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310</w:t>
                  </w:r>
                </w:p>
              </w:tc>
              <w:tc>
                <w:tcPr>
                  <w:tcW w:w="1450" w:type="dxa"/>
                  <w:noWrap/>
                </w:tcPr>
                <w:p w14:paraId="7BED71BA" w14:textId="4B9977D0" w:rsidR="009E4DCA" w:rsidRDefault="009E4DCA"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5F30DA57" w14:textId="59963EFA" w:rsidR="009E4DCA" w:rsidRDefault="009E4DCA" w:rsidP="00E412D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726113" w:rsidRPr="00097F62" w14:paraId="268675ED"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4F11427C" w14:textId="1F4246C0" w:rsidR="00726113" w:rsidRDefault="00726113" w:rsidP="00A13E05">
                  <w:pPr>
                    <w:spacing w:after="0" w:line="240" w:lineRule="auto"/>
                    <w:rPr>
                      <w:rFonts w:cs="Calibri"/>
                      <w:color w:val="000000"/>
                    </w:rPr>
                  </w:pPr>
                  <w:bookmarkStart w:id="7" w:name="_Hlk1409723"/>
                  <w:bookmarkEnd w:id="6"/>
                  <w:r>
                    <w:rPr>
                      <w:rFonts w:cs="Calibri"/>
                      <w:color w:val="000000"/>
                    </w:rPr>
                    <w:t>j. (6)</w:t>
                  </w:r>
                </w:p>
              </w:tc>
              <w:tc>
                <w:tcPr>
                  <w:tcW w:w="1260" w:type="dxa"/>
                  <w:noWrap/>
                </w:tcPr>
                <w:p w14:paraId="643076E5" w14:textId="4CA10905" w:rsidR="00726113" w:rsidRDefault="00726113"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324E25F4" w14:textId="090976C7" w:rsidR="00726113" w:rsidRDefault="00A602D8"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7B12D7A8" w14:textId="0B5A54B9" w:rsidR="00726113" w:rsidRDefault="00A602D8"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100</w:t>
                  </w:r>
                </w:p>
              </w:tc>
              <w:tc>
                <w:tcPr>
                  <w:tcW w:w="1092" w:type="dxa"/>
                  <w:noWrap/>
                </w:tcPr>
                <w:p w14:paraId="1CE835F4" w14:textId="412F9FD4" w:rsidR="00726113" w:rsidRDefault="00A602D8"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60</w:t>
                  </w:r>
                </w:p>
              </w:tc>
              <w:tc>
                <w:tcPr>
                  <w:tcW w:w="1013" w:type="dxa"/>
                  <w:noWrap/>
                </w:tcPr>
                <w:p w14:paraId="136A971A" w14:textId="184CB32F" w:rsidR="00726113" w:rsidRDefault="00A602D8"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6000</w:t>
                  </w:r>
                </w:p>
              </w:tc>
              <w:tc>
                <w:tcPr>
                  <w:tcW w:w="1450" w:type="dxa"/>
                  <w:noWrap/>
                </w:tcPr>
                <w:p w14:paraId="7B338287" w14:textId="5182DA14" w:rsidR="00726113" w:rsidRDefault="00A602D8"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02237D31" w14:textId="23F52076" w:rsidR="00726113" w:rsidRDefault="00A602D8" w:rsidP="00E412D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AE6106" w:rsidRPr="00097F62" w14:paraId="6696E29D"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224F0DE1" w14:textId="27765F48" w:rsidR="006D3CEF" w:rsidRDefault="006D3CEF" w:rsidP="00A13E05">
                  <w:pPr>
                    <w:spacing w:after="0" w:line="240" w:lineRule="auto"/>
                    <w:rPr>
                      <w:rFonts w:cs="Calibri"/>
                      <w:color w:val="000000"/>
                    </w:rPr>
                  </w:pPr>
                  <w:r>
                    <w:rPr>
                      <w:rFonts w:cs="Calibri"/>
                      <w:color w:val="000000"/>
                    </w:rPr>
                    <w:t>J. (7)</w:t>
                  </w:r>
                </w:p>
              </w:tc>
              <w:tc>
                <w:tcPr>
                  <w:tcW w:w="1260" w:type="dxa"/>
                  <w:noWrap/>
                </w:tcPr>
                <w:p w14:paraId="4DD4360C" w14:textId="03321218" w:rsidR="006D3CEF" w:rsidRDefault="006D3CEF"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612A44DF" w14:textId="3EBD649E" w:rsidR="006D3CEF" w:rsidRDefault="006D3CEF"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2DA10909" w14:textId="53141143" w:rsidR="006D3CEF" w:rsidRDefault="006D3CEF"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092" w:type="dxa"/>
                  <w:noWrap/>
                </w:tcPr>
                <w:p w14:paraId="15E478F0" w14:textId="43E71560" w:rsidR="006D3CEF" w:rsidRDefault="006D3CEF"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013" w:type="dxa"/>
                  <w:noWrap/>
                </w:tcPr>
                <w:p w14:paraId="79003A6B" w14:textId="132BDC25" w:rsidR="006D3CEF" w:rsidRDefault="006D3CEF"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450" w:type="dxa"/>
                  <w:noWrap/>
                </w:tcPr>
                <w:p w14:paraId="18CE13A9" w14:textId="14A929DF" w:rsidR="006D3CEF" w:rsidRDefault="006D3CEF"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34D4E661" w14:textId="38B80CDB" w:rsidR="006D3CEF" w:rsidRDefault="006D3CEF" w:rsidP="00E412D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726113" w:rsidRPr="00097F62" w14:paraId="6500C549"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2BDA1BFC" w14:textId="0219A218" w:rsidR="00726113" w:rsidRDefault="00E935F7" w:rsidP="00A13E05">
                  <w:pPr>
                    <w:spacing w:after="0" w:line="240" w:lineRule="auto"/>
                    <w:rPr>
                      <w:rFonts w:cs="Calibri"/>
                      <w:color w:val="000000"/>
                    </w:rPr>
                  </w:pPr>
                  <w:r>
                    <w:rPr>
                      <w:rFonts w:cs="Calibri"/>
                      <w:color w:val="000000"/>
                    </w:rPr>
                    <w:t>k. (1)</w:t>
                  </w:r>
                </w:p>
              </w:tc>
              <w:tc>
                <w:tcPr>
                  <w:tcW w:w="1260" w:type="dxa"/>
                  <w:noWrap/>
                </w:tcPr>
                <w:p w14:paraId="69705156" w14:textId="2C6C2ED0" w:rsidR="00726113" w:rsidRDefault="00E935F7"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14ED3254" w14:textId="0BF845CA" w:rsidR="00726113" w:rsidRDefault="00E935F7"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6AB06B13" w14:textId="7F48A409" w:rsidR="00726113" w:rsidRDefault="00E935F7"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100</w:t>
                  </w:r>
                </w:p>
              </w:tc>
              <w:tc>
                <w:tcPr>
                  <w:tcW w:w="1092" w:type="dxa"/>
                  <w:noWrap/>
                </w:tcPr>
                <w:p w14:paraId="0D089857" w14:textId="7C68FAFB" w:rsidR="00726113" w:rsidRDefault="00E935F7"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60</w:t>
                  </w:r>
                </w:p>
              </w:tc>
              <w:tc>
                <w:tcPr>
                  <w:tcW w:w="1013" w:type="dxa"/>
                  <w:noWrap/>
                </w:tcPr>
                <w:p w14:paraId="1DC8EC51" w14:textId="368F6066" w:rsidR="00726113" w:rsidRDefault="00264598"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6000</w:t>
                  </w:r>
                </w:p>
              </w:tc>
              <w:tc>
                <w:tcPr>
                  <w:tcW w:w="1450" w:type="dxa"/>
                  <w:noWrap/>
                </w:tcPr>
                <w:p w14:paraId="401EA76F" w14:textId="3571F88E" w:rsidR="00726113" w:rsidRDefault="00264598"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730A1627" w14:textId="70592EB5" w:rsidR="00726113" w:rsidRDefault="00264598" w:rsidP="00E412D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AE6106" w:rsidRPr="00097F62" w14:paraId="7460E47D"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37C6BB38" w14:textId="01F3AAB9" w:rsidR="00473AD0" w:rsidRDefault="00473AD0" w:rsidP="00A13E05">
                  <w:pPr>
                    <w:spacing w:after="0" w:line="240" w:lineRule="auto"/>
                    <w:rPr>
                      <w:rFonts w:cs="Calibri"/>
                      <w:color w:val="000000"/>
                    </w:rPr>
                  </w:pPr>
                  <w:r>
                    <w:rPr>
                      <w:rFonts w:cs="Calibri"/>
                      <w:color w:val="000000"/>
                    </w:rPr>
                    <w:t>k. (2)</w:t>
                  </w:r>
                </w:p>
              </w:tc>
              <w:tc>
                <w:tcPr>
                  <w:tcW w:w="1260" w:type="dxa"/>
                  <w:noWrap/>
                </w:tcPr>
                <w:p w14:paraId="5E092623" w14:textId="7BE92CA8" w:rsidR="00473AD0" w:rsidRDefault="00473AD0"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200901E8" w14:textId="4E31D0CB" w:rsidR="00473AD0" w:rsidRDefault="00473AD0"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149AD80F" w14:textId="0F01FB5D" w:rsidR="00473AD0" w:rsidRDefault="00473AD0"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092" w:type="dxa"/>
                  <w:noWrap/>
                </w:tcPr>
                <w:p w14:paraId="135F6276" w14:textId="6C7CBE61" w:rsidR="00473AD0" w:rsidRDefault="00473AD0"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54</w:t>
                  </w:r>
                </w:p>
              </w:tc>
              <w:tc>
                <w:tcPr>
                  <w:tcW w:w="1013" w:type="dxa"/>
                  <w:noWrap/>
                </w:tcPr>
                <w:p w14:paraId="4D510662" w14:textId="29273C84" w:rsidR="00473AD0" w:rsidRDefault="00473AD0"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5400</w:t>
                  </w:r>
                </w:p>
              </w:tc>
              <w:tc>
                <w:tcPr>
                  <w:tcW w:w="1450" w:type="dxa"/>
                  <w:noWrap/>
                </w:tcPr>
                <w:p w14:paraId="386EBC50" w14:textId="614949E6" w:rsidR="00473AD0" w:rsidRDefault="00473AD0"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0B3B1352" w14:textId="53A4F45D" w:rsidR="00473AD0" w:rsidRDefault="00473AD0" w:rsidP="00E412D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341DEC" w:rsidRPr="00097F62" w14:paraId="7F8D9203"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0E458655" w14:textId="635C06E7" w:rsidR="00341DEC" w:rsidRDefault="00341DEC" w:rsidP="00A13E05">
                  <w:pPr>
                    <w:spacing w:after="0" w:line="240" w:lineRule="auto"/>
                    <w:rPr>
                      <w:rFonts w:cs="Calibri"/>
                      <w:color w:val="000000"/>
                    </w:rPr>
                  </w:pPr>
                  <w:r>
                    <w:rPr>
                      <w:rFonts w:cs="Calibri"/>
                      <w:color w:val="000000"/>
                    </w:rPr>
                    <w:t>k. (3)</w:t>
                  </w:r>
                </w:p>
              </w:tc>
              <w:tc>
                <w:tcPr>
                  <w:tcW w:w="1260" w:type="dxa"/>
                  <w:noWrap/>
                </w:tcPr>
                <w:p w14:paraId="1C3F1E82" w14:textId="5C81AAB3" w:rsidR="00341DEC" w:rsidRDefault="00341DEC"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3C821A79" w14:textId="3B9C8B79" w:rsidR="00341DEC" w:rsidRDefault="00341DEC"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663E651A" w14:textId="34D3D57A" w:rsidR="00341DEC" w:rsidRDefault="00341DEC"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100</w:t>
                  </w:r>
                </w:p>
              </w:tc>
              <w:tc>
                <w:tcPr>
                  <w:tcW w:w="1092" w:type="dxa"/>
                  <w:noWrap/>
                </w:tcPr>
                <w:p w14:paraId="02B98BC9" w14:textId="3DB17A8B" w:rsidR="00341DEC" w:rsidRDefault="00341DEC"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013" w:type="dxa"/>
                  <w:noWrap/>
                </w:tcPr>
                <w:p w14:paraId="233462BB" w14:textId="5CB6FC70" w:rsidR="00341DEC" w:rsidRDefault="00341DEC"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450" w:type="dxa"/>
                  <w:noWrap/>
                </w:tcPr>
                <w:p w14:paraId="2BBC6911" w14:textId="72FF3BA3" w:rsidR="00341DEC" w:rsidRDefault="00341DEC"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76178671" w14:textId="449FCC15" w:rsidR="00341DEC" w:rsidRDefault="00341DEC" w:rsidP="00E412D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AE6106" w:rsidRPr="00097F62" w14:paraId="76722BE5"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167AA7B5" w14:textId="5C652A83" w:rsidR="003D52D8" w:rsidRDefault="003D52D8" w:rsidP="00A13E05">
                  <w:pPr>
                    <w:spacing w:after="0" w:line="240" w:lineRule="auto"/>
                    <w:rPr>
                      <w:rFonts w:cs="Calibri"/>
                      <w:color w:val="000000"/>
                    </w:rPr>
                  </w:pPr>
                  <w:r>
                    <w:rPr>
                      <w:rFonts w:cs="Calibri"/>
                      <w:color w:val="000000"/>
                    </w:rPr>
                    <w:t>l.</w:t>
                  </w:r>
                </w:p>
              </w:tc>
              <w:tc>
                <w:tcPr>
                  <w:tcW w:w="1260" w:type="dxa"/>
                  <w:noWrap/>
                </w:tcPr>
                <w:p w14:paraId="7A8092D5" w14:textId="301CD76E" w:rsidR="003D52D8" w:rsidRDefault="003D52D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318DEB8B" w14:textId="28C6248C" w:rsidR="003D52D8" w:rsidRDefault="003D52D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1.67</w:t>
                  </w:r>
                </w:p>
              </w:tc>
              <w:tc>
                <w:tcPr>
                  <w:tcW w:w="1180" w:type="dxa"/>
                  <w:noWrap/>
                </w:tcPr>
                <w:p w14:paraId="2C91F835" w14:textId="5474CC86" w:rsidR="003D52D8" w:rsidRDefault="003D52D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5</w:t>
                  </w:r>
                </w:p>
              </w:tc>
              <w:tc>
                <w:tcPr>
                  <w:tcW w:w="1092" w:type="dxa"/>
                  <w:noWrap/>
                </w:tcPr>
                <w:p w14:paraId="76EBD262" w14:textId="1FD71D54" w:rsidR="003D52D8" w:rsidRDefault="003D52D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2</w:t>
                  </w:r>
                </w:p>
              </w:tc>
              <w:tc>
                <w:tcPr>
                  <w:tcW w:w="1013" w:type="dxa"/>
                  <w:noWrap/>
                </w:tcPr>
                <w:p w14:paraId="4FF2DE3B" w14:textId="29B4D2DC" w:rsidR="003D52D8" w:rsidRDefault="003D52D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w:t>
                  </w:r>
                </w:p>
              </w:tc>
              <w:tc>
                <w:tcPr>
                  <w:tcW w:w="1450" w:type="dxa"/>
                  <w:noWrap/>
                </w:tcPr>
                <w:p w14:paraId="3344552D" w14:textId="1909FB18" w:rsidR="003D52D8" w:rsidRDefault="003D52D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5F846DB9" w14:textId="2EF291E6" w:rsidR="003D52D8" w:rsidRDefault="003D52D8" w:rsidP="00E412D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1F4A4D" w:rsidRPr="00097F62" w14:paraId="6DEA5FBE"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322F3F01" w14:textId="558682C9" w:rsidR="001F4A4D" w:rsidRDefault="001F4A4D" w:rsidP="00A13E05">
                  <w:pPr>
                    <w:spacing w:after="0" w:line="240" w:lineRule="auto"/>
                    <w:rPr>
                      <w:rFonts w:cs="Calibri"/>
                      <w:color w:val="000000"/>
                    </w:rPr>
                  </w:pPr>
                  <w:r>
                    <w:rPr>
                      <w:rFonts w:cs="Calibri"/>
                      <w:color w:val="000000"/>
                    </w:rPr>
                    <w:t>m.</w:t>
                  </w:r>
                </w:p>
              </w:tc>
              <w:tc>
                <w:tcPr>
                  <w:tcW w:w="1260" w:type="dxa"/>
                  <w:noWrap/>
                </w:tcPr>
                <w:p w14:paraId="5990D963" w14:textId="24544B5D" w:rsidR="001F4A4D" w:rsidRDefault="001F4A4D"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24F08482" w14:textId="0A7B71F9" w:rsidR="001F4A4D" w:rsidRDefault="001F4A4D"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0.67</w:t>
                  </w:r>
                </w:p>
              </w:tc>
              <w:tc>
                <w:tcPr>
                  <w:tcW w:w="1180" w:type="dxa"/>
                  <w:noWrap/>
                </w:tcPr>
                <w:p w14:paraId="3A182507" w14:textId="3CD01115" w:rsidR="001F4A4D" w:rsidRDefault="001F4A4D"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2</w:t>
                  </w:r>
                </w:p>
              </w:tc>
              <w:tc>
                <w:tcPr>
                  <w:tcW w:w="1092" w:type="dxa"/>
                  <w:noWrap/>
                </w:tcPr>
                <w:p w14:paraId="4B51410E" w14:textId="152C323E" w:rsidR="001F4A4D" w:rsidRDefault="001F4A4D"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w:t>
                  </w:r>
                </w:p>
              </w:tc>
              <w:tc>
                <w:tcPr>
                  <w:tcW w:w="1013" w:type="dxa"/>
                  <w:noWrap/>
                </w:tcPr>
                <w:p w14:paraId="073982D1" w14:textId="5B901F4E" w:rsidR="001F4A4D" w:rsidRDefault="001F4A4D"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2</w:t>
                  </w:r>
                </w:p>
              </w:tc>
              <w:tc>
                <w:tcPr>
                  <w:tcW w:w="1450" w:type="dxa"/>
                  <w:noWrap/>
                </w:tcPr>
                <w:p w14:paraId="445C3F67" w14:textId="430DE8AC" w:rsidR="001F4A4D" w:rsidRDefault="001F4A4D"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21F92418" w14:textId="07A3F990" w:rsidR="001F4A4D" w:rsidRDefault="001F4A4D" w:rsidP="00E412D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AE6106" w:rsidRPr="00097F62" w14:paraId="63D65308"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0DEC6B97" w14:textId="16065999" w:rsidR="009749B2" w:rsidRDefault="009749B2" w:rsidP="00A13E05">
                  <w:pPr>
                    <w:spacing w:after="0" w:line="240" w:lineRule="auto"/>
                    <w:rPr>
                      <w:rFonts w:cs="Calibri"/>
                      <w:color w:val="000000"/>
                    </w:rPr>
                  </w:pPr>
                  <w:r>
                    <w:rPr>
                      <w:rFonts w:cs="Calibri"/>
                      <w:color w:val="000000"/>
                    </w:rPr>
                    <w:t>n.</w:t>
                  </w:r>
                </w:p>
              </w:tc>
              <w:tc>
                <w:tcPr>
                  <w:tcW w:w="1260" w:type="dxa"/>
                  <w:noWrap/>
                </w:tcPr>
                <w:p w14:paraId="41E825D8" w14:textId="0CA7FA08" w:rsidR="009749B2" w:rsidRDefault="009749B2"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0200ACD5" w14:textId="1A20D094" w:rsidR="009749B2" w:rsidRDefault="009749B2"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1.33</w:t>
                  </w:r>
                </w:p>
              </w:tc>
              <w:tc>
                <w:tcPr>
                  <w:tcW w:w="1180" w:type="dxa"/>
                  <w:noWrap/>
                </w:tcPr>
                <w:p w14:paraId="6EF3274A" w14:textId="77EE7EE0" w:rsidR="009749B2" w:rsidRDefault="009749B2"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4</w:t>
                  </w:r>
                </w:p>
              </w:tc>
              <w:tc>
                <w:tcPr>
                  <w:tcW w:w="1092" w:type="dxa"/>
                  <w:noWrap/>
                </w:tcPr>
                <w:p w14:paraId="01373FC5" w14:textId="138651A9" w:rsidR="009749B2" w:rsidRDefault="009749B2"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4</w:t>
                  </w:r>
                </w:p>
              </w:tc>
              <w:tc>
                <w:tcPr>
                  <w:tcW w:w="1013" w:type="dxa"/>
                  <w:noWrap/>
                </w:tcPr>
                <w:p w14:paraId="3F9612C0" w14:textId="0CA8E6B8" w:rsidR="009749B2" w:rsidRDefault="009749B2"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16</w:t>
                  </w:r>
                </w:p>
              </w:tc>
              <w:tc>
                <w:tcPr>
                  <w:tcW w:w="1450" w:type="dxa"/>
                  <w:noWrap/>
                </w:tcPr>
                <w:p w14:paraId="7B5A33B4" w14:textId="46A7D179" w:rsidR="009749B2" w:rsidRDefault="009749B2"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4E7E7188" w14:textId="2F1BE460" w:rsidR="009749B2" w:rsidRDefault="009749B2" w:rsidP="00E412D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E16125" w:rsidRPr="00097F62" w14:paraId="3A932130"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17DEEDEE" w14:textId="27FFF0AA" w:rsidR="00E16125" w:rsidRDefault="00E16125" w:rsidP="00A13E05">
                  <w:pPr>
                    <w:spacing w:after="0" w:line="240" w:lineRule="auto"/>
                    <w:rPr>
                      <w:rFonts w:cs="Calibri"/>
                      <w:color w:val="000000"/>
                    </w:rPr>
                  </w:pPr>
                  <w:r>
                    <w:rPr>
                      <w:rFonts w:cs="Calibri"/>
                      <w:color w:val="000000"/>
                    </w:rPr>
                    <w:t>o.</w:t>
                  </w:r>
                </w:p>
              </w:tc>
              <w:tc>
                <w:tcPr>
                  <w:tcW w:w="1260" w:type="dxa"/>
                  <w:noWrap/>
                </w:tcPr>
                <w:p w14:paraId="5E5A9309" w14:textId="20C06ACC" w:rsidR="00E16125" w:rsidRDefault="00E16125"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53C7965C" w14:textId="581BD678" w:rsidR="00E16125" w:rsidRDefault="00E16125"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0.33</w:t>
                  </w:r>
                </w:p>
              </w:tc>
              <w:tc>
                <w:tcPr>
                  <w:tcW w:w="1180" w:type="dxa"/>
                  <w:noWrap/>
                </w:tcPr>
                <w:p w14:paraId="2AE03C50" w14:textId="3EFFA39E" w:rsidR="00E16125" w:rsidRDefault="00E16125"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w:t>
                  </w:r>
                </w:p>
              </w:tc>
              <w:tc>
                <w:tcPr>
                  <w:tcW w:w="1092" w:type="dxa"/>
                  <w:noWrap/>
                </w:tcPr>
                <w:p w14:paraId="77768A52" w14:textId="7034BF0F" w:rsidR="00E16125" w:rsidRDefault="00E16125"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8</w:t>
                  </w:r>
                </w:p>
              </w:tc>
              <w:tc>
                <w:tcPr>
                  <w:tcW w:w="1013" w:type="dxa"/>
                  <w:noWrap/>
                </w:tcPr>
                <w:p w14:paraId="19A57403" w14:textId="32929A69" w:rsidR="00E16125" w:rsidRDefault="00E16125"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8</w:t>
                  </w:r>
                </w:p>
              </w:tc>
              <w:tc>
                <w:tcPr>
                  <w:tcW w:w="1450" w:type="dxa"/>
                  <w:noWrap/>
                </w:tcPr>
                <w:p w14:paraId="7B605341" w14:textId="3D3A80A4" w:rsidR="00E16125" w:rsidRDefault="00E16125"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3966DF59" w14:textId="0865ECE5" w:rsidR="00E16125" w:rsidRDefault="00E16125" w:rsidP="00E412D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AE6106" w:rsidRPr="00097F62" w14:paraId="4D047E75"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3950714C" w14:textId="41AA1BBF" w:rsidR="00060563" w:rsidRDefault="00060563" w:rsidP="00A13E05">
                  <w:pPr>
                    <w:spacing w:after="0" w:line="240" w:lineRule="auto"/>
                    <w:rPr>
                      <w:rFonts w:cs="Calibri"/>
                      <w:color w:val="000000"/>
                    </w:rPr>
                  </w:pPr>
                  <w:r>
                    <w:rPr>
                      <w:rFonts w:cs="Calibri"/>
                      <w:color w:val="000000"/>
                    </w:rPr>
                    <w:t>p.</w:t>
                  </w:r>
                </w:p>
              </w:tc>
              <w:tc>
                <w:tcPr>
                  <w:tcW w:w="1260" w:type="dxa"/>
                  <w:noWrap/>
                </w:tcPr>
                <w:p w14:paraId="5E174DBE" w14:textId="35F74947" w:rsidR="00060563" w:rsidRDefault="00060563"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3F0E69C2" w14:textId="6AC2E8EE" w:rsidR="00060563" w:rsidRDefault="00060563"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w:t>
                  </w:r>
                </w:p>
              </w:tc>
              <w:tc>
                <w:tcPr>
                  <w:tcW w:w="1180" w:type="dxa"/>
                  <w:noWrap/>
                </w:tcPr>
                <w:p w14:paraId="26FC1B5C" w14:textId="526EDEE2" w:rsidR="00060563" w:rsidRDefault="00060563"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092" w:type="dxa"/>
                  <w:noWrap/>
                </w:tcPr>
                <w:p w14:paraId="30B250C5" w14:textId="02695793" w:rsidR="00060563" w:rsidRDefault="00060563"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8</w:t>
                  </w:r>
                </w:p>
              </w:tc>
              <w:tc>
                <w:tcPr>
                  <w:tcW w:w="1013" w:type="dxa"/>
                  <w:noWrap/>
                </w:tcPr>
                <w:p w14:paraId="43D15FD2" w14:textId="33581365" w:rsidR="00060563" w:rsidRDefault="00060563"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24</w:t>
                  </w:r>
                </w:p>
              </w:tc>
              <w:tc>
                <w:tcPr>
                  <w:tcW w:w="1450" w:type="dxa"/>
                  <w:noWrap/>
                </w:tcPr>
                <w:p w14:paraId="5255D55A" w14:textId="54ECCF13" w:rsidR="00060563" w:rsidRDefault="00060563"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41E6C446" w14:textId="1BD0ED63" w:rsidR="00060563" w:rsidRDefault="00060563" w:rsidP="00E412D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bookmarkEnd w:id="7"/>
            <w:tr w:rsidR="00E83BC8" w:rsidRPr="00097F62" w14:paraId="2FB83D81"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22" w:type="dxa"/>
                  <w:gridSpan w:val="8"/>
                  <w:noWrap/>
                </w:tcPr>
                <w:p w14:paraId="73917EBE" w14:textId="63DB627F" w:rsidR="00E83BC8" w:rsidRPr="00783001" w:rsidRDefault="00E83BC8" w:rsidP="00E83BC8">
                  <w:pPr>
                    <w:spacing w:after="0" w:line="240" w:lineRule="auto"/>
                    <w:jc w:val="center"/>
                    <w:rPr>
                      <w:rFonts w:cs="Calibri"/>
                      <w:color w:val="000000"/>
                    </w:rPr>
                  </w:pPr>
                  <w:r w:rsidRPr="00783001">
                    <w:rPr>
                      <w:rFonts w:cs="Calibri"/>
                      <w:color w:val="000000"/>
                    </w:rPr>
                    <w:t>Associated Forms</w:t>
                  </w:r>
                </w:p>
              </w:tc>
            </w:tr>
            <w:tr w:rsidR="00AE6106" w:rsidRPr="00097F62" w14:paraId="1ECF1F32"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055ED40B" w14:textId="0674722B" w:rsidR="00E83BC8" w:rsidRPr="00783001" w:rsidRDefault="00E83BC8" w:rsidP="00097F62">
                  <w:pPr>
                    <w:spacing w:after="0" w:line="240" w:lineRule="auto"/>
                    <w:rPr>
                      <w:rFonts w:cs="Calibri"/>
                      <w:color w:val="000000"/>
                    </w:rPr>
                  </w:pPr>
                  <w:r w:rsidRPr="00783001">
                    <w:rPr>
                      <w:rFonts w:cs="Calibri"/>
                      <w:color w:val="000000"/>
                    </w:rPr>
                    <w:t>Form HUD-2530</w:t>
                  </w:r>
                  <w:r w:rsidR="00761633" w:rsidRPr="00783001">
                    <w:rPr>
                      <w:rFonts w:cs="Calibri"/>
                      <w:color w:val="000000"/>
                    </w:rPr>
                    <w:t xml:space="preserve"> </w:t>
                  </w:r>
                </w:p>
              </w:tc>
              <w:tc>
                <w:tcPr>
                  <w:tcW w:w="1260" w:type="dxa"/>
                  <w:noWrap/>
                </w:tcPr>
                <w:p w14:paraId="21F9705B" w14:textId="4A4878E6" w:rsidR="00E83BC8" w:rsidRPr="00783001" w:rsidRDefault="00E83BC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68" w:type="dxa"/>
                  <w:noWrap/>
                </w:tcPr>
                <w:p w14:paraId="79581C09" w14:textId="5952F202" w:rsidR="00E83BC8" w:rsidRPr="00783001" w:rsidRDefault="00E83BC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80" w:type="dxa"/>
                  <w:noWrap/>
                </w:tcPr>
                <w:p w14:paraId="44388253" w14:textId="5E1B2A7D" w:rsidR="00E83BC8" w:rsidRPr="00783001" w:rsidRDefault="00E83BC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92" w:type="dxa"/>
                  <w:noWrap/>
                </w:tcPr>
                <w:p w14:paraId="46EC8A23" w14:textId="5339EF9A" w:rsidR="00E83BC8" w:rsidRPr="00783001" w:rsidRDefault="00E83BC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13" w:type="dxa"/>
                  <w:noWrap/>
                </w:tcPr>
                <w:p w14:paraId="7B7C2E56" w14:textId="70A9B9E3" w:rsidR="00E83BC8" w:rsidRPr="00783001" w:rsidRDefault="00E83BC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450" w:type="dxa"/>
                  <w:noWrap/>
                </w:tcPr>
                <w:p w14:paraId="660AA056" w14:textId="3A4D3C97" w:rsidR="00E83BC8" w:rsidRPr="00783001" w:rsidRDefault="00E83BC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560" w:type="dxa"/>
                  <w:noWrap/>
                </w:tcPr>
                <w:p w14:paraId="40B5F043" w14:textId="401A41E6" w:rsidR="00E83BC8" w:rsidRPr="00783001" w:rsidRDefault="00E83BC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1F4A4D" w:rsidRPr="00097F62" w14:paraId="115E029B"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3B409336" w14:textId="3D0EC197" w:rsidR="00761633" w:rsidRPr="00783001" w:rsidRDefault="00761633" w:rsidP="00097F62">
                  <w:pPr>
                    <w:spacing w:after="0" w:line="240" w:lineRule="auto"/>
                    <w:rPr>
                      <w:rFonts w:cs="Calibri"/>
                      <w:color w:val="000000"/>
                    </w:rPr>
                  </w:pPr>
                  <w:r w:rsidRPr="00783001">
                    <w:rPr>
                      <w:rFonts w:cs="Calibri"/>
                      <w:color w:val="000000"/>
                    </w:rPr>
                    <w:t>Form HUD-2880</w:t>
                  </w:r>
                </w:p>
              </w:tc>
              <w:tc>
                <w:tcPr>
                  <w:tcW w:w="1260" w:type="dxa"/>
                  <w:noWrap/>
                </w:tcPr>
                <w:p w14:paraId="375C554F" w14:textId="4A5EF49D" w:rsidR="00761633" w:rsidRPr="00783001" w:rsidRDefault="00761633"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68" w:type="dxa"/>
                  <w:noWrap/>
                </w:tcPr>
                <w:p w14:paraId="6C41979B" w14:textId="37DAFFA1" w:rsidR="00761633" w:rsidRPr="00783001" w:rsidRDefault="00761633"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80" w:type="dxa"/>
                  <w:noWrap/>
                </w:tcPr>
                <w:p w14:paraId="2B620255" w14:textId="678DA019" w:rsidR="00761633" w:rsidRPr="00783001" w:rsidRDefault="00761633"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92" w:type="dxa"/>
                  <w:noWrap/>
                </w:tcPr>
                <w:p w14:paraId="6A003571" w14:textId="3F43CC67" w:rsidR="00761633" w:rsidRPr="00783001" w:rsidRDefault="00761633"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13" w:type="dxa"/>
                  <w:noWrap/>
                </w:tcPr>
                <w:p w14:paraId="250F2398" w14:textId="270565C9" w:rsidR="00761633" w:rsidRPr="00783001" w:rsidRDefault="00761633"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450" w:type="dxa"/>
                  <w:noWrap/>
                </w:tcPr>
                <w:p w14:paraId="50D53524" w14:textId="151E85BF" w:rsidR="00761633" w:rsidRPr="00783001" w:rsidRDefault="00761633"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560" w:type="dxa"/>
                  <w:noWrap/>
                </w:tcPr>
                <w:p w14:paraId="1E648564" w14:textId="4EFDACEE" w:rsidR="00761633" w:rsidRPr="00783001" w:rsidRDefault="00761633"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AE6106" w:rsidRPr="00097F62" w14:paraId="31FD79C8"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61180332" w14:textId="2CEAF845" w:rsidR="00C30890" w:rsidRPr="00783001" w:rsidRDefault="00103C96" w:rsidP="00097F62">
                  <w:pPr>
                    <w:spacing w:after="0" w:line="240" w:lineRule="auto"/>
                    <w:rPr>
                      <w:rFonts w:cs="Calibri"/>
                      <w:color w:val="000000"/>
                    </w:rPr>
                  </w:pPr>
                  <w:r w:rsidRPr="00783001">
                    <w:rPr>
                      <w:rFonts w:cs="Calibri"/>
                      <w:color w:val="000000"/>
                    </w:rPr>
                    <w:t>Form HUD-424</w:t>
                  </w:r>
                  <w:r w:rsidR="00E243FA" w:rsidRPr="00783001">
                    <w:rPr>
                      <w:rFonts w:cs="Calibri"/>
                      <w:color w:val="000000"/>
                    </w:rPr>
                    <w:t>-CWB</w:t>
                  </w:r>
                </w:p>
              </w:tc>
              <w:tc>
                <w:tcPr>
                  <w:tcW w:w="1260" w:type="dxa"/>
                  <w:noWrap/>
                </w:tcPr>
                <w:p w14:paraId="713F6EA0" w14:textId="74DFF74E" w:rsidR="00C30890" w:rsidRPr="00783001" w:rsidRDefault="00C30890"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68" w:type="dxa"/>
                  <w:noWrap/>
                </w:tcPr>
                <w:p w14:paraId="2983EBAF" w14:textId="4F1F6B2A" w:rsidR="00C30890" w:rsidRPr="00783001" w:rsidRDefault="00C30890"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80" w:type="dxa"/>
                  <w:noWrap/>
                </w:tcPr>
                <w:p w14:paraId="44F56048" w14:textId="035EFF9B" w:rsidR="00C30890" w:rsidRPr="00783001" w:rsidRDefault="00C30890"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92" w:type="dxa"/>
                  <w:noWrap/>
                </w:tcPr>
                <w:p w14:paraId="147B7D7B" w14:textId="6E808C83" w:rsidR="00C30890" w:rsidRPr="00783001" w:rsidRDefault="00C30890"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13" w:type="dxa"/>
                  <w:noWrap/>
                </w:tcPr>
                <w:p w14:paraId="60898A8F" w14:textId="549B6810" w:rsidR="00C30890" w:rsidRPr="00783001" w:rsidRDefault="00C30890"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450" w:type="dxa"/>
                  <w:noWrap/>
                </w:tcPr>
                <w:p w14:paraId="1795769B" w14:textId="68F40BFF" w:rsidR="00C30890" w:rsidRPr="00783001" w:rsidRDefault="00C30890"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560" w:type="dxa"/>
                  <w:noWrap/>
                </w:tcPr>
                <w:p w14:paraId="5BF3C5F0" w14:textId="757D1BD6" w:rsidR="00C30890" w:rsidRPr="00783001" w:rsidRDefault="00C30890"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1F4A4D" w:rsidRPr="00097F62" w14:paraId="64897D61"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1B13386B" w14:textId="3B3BECC9" w:rsidR="002827EC" w:rsidRPr="00783001" w:rsidRDefault="002827EC" w:rsidP="00097F62">
                  <w:pPr>
                    <w:spacing w:after="0" w:line="240" w:lineRule="auto"/>
                    <w:rPr>
                      <w:rFonts w:cs="Calibri"/>
                      <w:color w:val="000000"/>
                    </w:rPr>
                  </w:pPr>
                  <w:r w:rsidRPr="00783001">
                    <w:rPr>
                      <w:rFonts w:cs="Calibri"/>
                      <w:color w:val="000000"/>
                    </w:rPr>
                    <w:t>Form HUD-9250</w:t>
                  </w:r>
                </w:p>
              </w:tc>
              <w:tc>
                <w:tcPr>
                  <w:tcW w:w="1260" w:type="dxa"/>
                  <w:noWrap/>
                </w:tcPr>
                <w:p w14:paraId="4B681A0A" w14:textId="5BA1D7A7" w:rsidR="002827EC" w:rsidRPr="00783001" w:rsidRDefault="002827EC"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68" w:type="dxa"/>
                  <w:noWrap/>
                </w:tcPr>
                <w:p w14:paraId="73BBE22C" w14:textId="6ADB05B2" w:rsidR="002827EC" w:rsidRPr="00783001" w:rsidRDefault="002827EC"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80" w:type="dxa"/>
                  <w:noWrap/>
                </w:tcPr>
                <w:p w14:paraId="09E0AB72" w14:textId="6F766A4F" w:rsidR="002827EC" w:rsidRPr="00783001" w:rsidRDefault="002827EC"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92" w:type="dxa"/>
                  <w:noWrap/>
                </w:tcPr>
                <w:p w14:paraId="0B1DF8D4" w14:textId="2CD9413A" w:rsidR="002827EC" w:rsidRPr="00783001" w:rsidRDefault="002827EC"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13" w:type="dxa"/>
                  <w:noWrap/>
                </w:tcPr>
                <w:p w14:paraId="17DF8A46" w14:textId="25A81089" w:rsidR="002827EC" w:rsidRPr="00783001" w:rsidRDefault="002827EC"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450" w:type="dxa"/>
                  <w:noWrap/>
                </w:tcPr>
                <w:p w14:paraId="75C86E2D" w14:textId="3B8F0FAB" w:rsidR="002827EC" w:rsidRPr="00783001" w:rsidRDefault="002827EC"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560" w:type="dxa"/>
                  <w:noWrap/>
                </w:tcPr>
                <w:p w14:paraId="2537B0E1" w14:textId="7A58D9ED" w:rsidR="002827EC" w:rsidRPr="00783001" w:rsidRDefault="002827EC"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E243FA" w:rsidRPr="00097F62" w14:paraId="0AC45AB8" w14:textId="77777777" w:rsidTr="005E0770">
              <w:trPr>
                <w:trHeight w:val="290"/>
              </w:trPr>
              <w:tc>
                <w:tcPr>
                  <w:cnfStyle w:val="001000000000" w:firstRow="0" w:lastRow="0" w:firstColumn="1" w:lastColumn="0" w:oddVBand="0" w:evenVBand="0" w:oddHBand="0" w:evenHBand="0" w:firstRowFirstColumn="0" w:firstRowLastColumn="0" w:lastRowFirstColumn="0" w:lastRowLastColumn="0"/>
                  <w:tcW w:w="10122" w:type="dxa"/>
                  <w:gridSpan w:val="8"/>
                  <w:noWrap/>
                </w:tcPr>
                <w:p w14:paraId="0B31A645" w14:textId="55AC4336" w:rsidR="00E243FA" w:rsidRPr="00783001" w:rsidRDefault="00E243FA" w:rsidP="00E243FA">
                  <w:pPr>
                    <w:tabs>
                      <w:tab w:val="left" w:pos="549"/>
                    </w:tabs>
                    <w:spacing w:after="0" w:line="240" w:lineRule="auto"/>
                    <w:jc w:val="center"/>
                    <w:rPr>
                      <w:rFonts w:cs="Calibri"/>
                      <w:color w:val="000000"/>
                    </w:rPr>
                  </w:pPr>
                  <w:r w:rsidRPr="00783001">
                    <w:rPr>
                      <w:rFonts w:cs="Calibri"/>
                      <w:color w:val="000000"/>
                    </w:rPr>
                    <w:t>Standard Forms</w:t>
                  </w:r>
                </w:p>
              </w:tc>
            </w:tr>
            <w:tr w:rsidR="001F4A4D" w:rsidRPr="00097F62" w14:paraId="1DB98BB3"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635F6C96" w14:textId="15B1177E" w:rsidR="00E243FA" w:rsidRPr="00783001" w:rsidRDefault="00EE3E38" w:rsidP="00097F62">
                  <w:pPr>
                    <w:spacing w:after="0" w:line="240" w:lineRule="auto"/>
                    <w:rPr>
                      <w:rFonts w:cs="Calibri"/>
                      <w:color w:val="000000"/>
                    </w:rPr>
                  </w:pPr>
                  <w:r w:rsidRPr="00783001">
                    <w:rPr>
                      <w:rFonts w:cs="Calibri"/>
                      <w:color w:val="000000"/>
                    </w:rPr>
                    <w:t>SF 424</w:t>
                  </w:r>
                </w:p>
              </w:tc>
              <w:tc>
                <w:tcPr>
                  <w:tcW w:w="1260" w:type="dxa"/>
                  <w:noWrap/>
                </w:tcPr>
                <w:p w14:paraId="5ED5AF33" w14:textId="77777777" w:rsidR="00E243FA" w:rsidRPr="00783001" w:rsidRDefault="00E243FA"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68" w:type="dxa"/>
                  <w:noWrap/>
                </w:tcPr>
                <w:p w14:paraId="46AF2945" w14:textId="77777777" w:rsidR="00E243FA" w:rsidRPr="00783001" w:rsidRDefault="00E243FA"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80" w:type="dxa"/>
                  <w:noWrap/>
                </w:tcPr>
                <w:p w14:paraId="48CF0B91" w14:textId="77777777" w:rsidR="00E243FA" w:rsidRPr="00783001" w:rsidRDefault="00E243FA"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92" w:type="dxa"/>
                  <w:noWrap/>
                </w:tcPr>
                <w:p w14:paraId="49FB88CD" w14:textId="77777777" w:rsidR="00E243FA" w:rsidRPr="00783001" w:rsidRDefault="00E243FA"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13" w:type="dxa"/>
                  <w:noWrap/>
                </w:tcPr>
                <w:p w14:paraId="51BBF31E" w14:textId="77777777" w:rsidR="00E243FA" w:rsidRPr="00783001" w:rsidRDefault="00E243FA"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450" w:type="dxa"/>
                  <w:noWrap/>
                </w:tcPr>
                <w:p w14:paraId="326AAD27" w14:textId="77777777" w:rsidR="00E243FA" w:rsidRPr="00783001" w:rsidRDefault="00E243FA"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560" w:type="dxa"/>
                  <w:noWrap/>
                </w:tcPr>
                <w:p w14:paraId="4181702F" w14:textId="77777777" w:rsidR="00E243FA" w:rsidRPr="00783001" w:rsidRDefault="00E243FA"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AE6106" w:rsidRPr="00097F62" w14:paraId="20680E0D" w14:textId="77777777" w:rsidTr="00E83BC8">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0ED6E3AC" w14:textId="77777777" w:rsidR="00EE3E38" w:rsidRDefault="00EE3E38" w:rsidP="00097F62">
                  <w:pPr>
                    <w:spacing w:after="0" w:line="240" w:lineRule="auto"/>
                    <w:rPr>
                      <w:rFonts w:cs="Calibri"/>
                      <w:color w:val="000000"/>
                    </w:rPr>
                  </w:pPr>
                </w:p>
              </w:tc>
              <w:tc>
                <w:tcPr>
                  <w:tcW w:w="1260" w:type="dxa"/>
                  <w:noWrap/>
                </w:tcPr>
                <w:p w14:paraId="64E8F84D" w14:textId="77777777" w:rsidR="00EE3E38" w:rsidRPr="00097F62" w:rsidRDefault="00EE3E3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68" w:type="dxa"/>
                  <w:noWrap/>
                </w:tcPr>
                <w:p w14:paraId="588A925D" w14:textId="77777777" w:rsidR="00EE3E38" w:rsidRPr="00097F62" w:rsidRDefault="00EE3E3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80" w:type="dxa"/>
                  <w:noWrap/>
                </w:tcPr>
                <w:p w14:paraId="571DE54E" w14:textId="77777777" w:rsidR="00EE3E38" w:rsidRPr="00097F62" w:rsidRDefault="00EE3E3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92" w:type="dxa"/>
                  <w:noWrap/>
                </w:tcPr>
                <w:p w14:paraId="30F2D447" w14:textId="77777777" w:rsidR="00EE3E38" w:rsidRPr="00097F62" w:rsidRDefault="00EE3E3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13" w:type="dxa"/>
                  <w:noWrap/>
                </w:tcPr>
                <w:p w14:paraId="6EC673B1" w14:textId="77777777" w:rsidR="00EE3E38" w:rsidRPr="00097F62" w:rsidRDefault="00EE3E3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450" w:type="dxa"/>
                  <w:noWrap/>
                </w:tcPr>
                <w:p w14:paraId="4E514D94" w14:textId="77777777" w:rsidR="00EE3E38" w:rsidRPr="00097F62" w:rsidRDefault="00EE3E3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560" w:type="dxa"/>
                  <w:noWrap/>
                </w:tcPr>
                <w:p w14:paraId="2019FF68" w14:textId="77777777" w:rsidR="00EE3E38" w:rsidRPr="00097F62" w:rsidRDefault="00EE3E38" w:rsidP="00097F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1F4A4D" w:rsidRPr="00097F62" w14:paraId="7C66CC8F" w14:textId="77777777" w:rsidTr="00E83B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12132AE3" w14:textId="458CD06C" w:rsidR="00DD0A92" w:rsidRPr="00097F62" w:rsidRDefault="00DD0A92" w:rsidP="00097F62">
                  <w:pPr>
                    <w:spacing w:after="0" w:line="240" w:lineRule="auto"/>
                    <w:rPr>
                      <w:rFonts w:cs="Calibri"/>
                      <w:color w:val="000000"/>
                    </w:rPr>
                  </w:pPr>
                </w:p>
              </w:tc>
              <w:tc>
                <w:tcPr>
                  <w:tcW w:w="1260" w:type="dxa"/>
                  <w:noWrap/>
                </w:tcPr>
                <w:p w14:paraId="0460FD77" w14:textId="4624A07E" w:rsidR="00DD0A92" w:rsidRPr="00097F62" w:rsidRDefault="00DD0A92"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68" w:type="dxa"/>
                  <w:noWrap/>
                </w:tcPr>
                <w:p w14:paraId="17E87E26" w14:textId="062DD2C6" w:rsidR="00DD0A92" w:rsidRPr="00097F62" w:rsidRDefault="00DD0A92"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80" w:type="dxa"/>
                  <w:noWrap/>
                </w:tcPr>
                <w:p w14:paraId="4D3C28F5" w14:textId="77777777" w:rsidR="00DD0A92" w:rsidRPr="00097F62" w:rsidRDefault="00DD0A92"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92" w:type="dxa"/>
                  <w:noWrap/>
                </w:tcPr>
                <w:p w14:paraId="17FC1ED7" w14:textId="77777777" w:rsidR="00DD0A92" w:rsidRPr="00097F62" w:rsidRDefault="00DD0A92"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13" w:type="dxa"/>
                  <w:noWrap/>
                </w:tcPr>
                <w:p w14:paraId="3E37DDCC" w14:textId="77777777" w:rsidR="00DD0A92" w:rsidRPr="00097F62" w:rsidRDefault="00DD0A92"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450" w:type="dxa"/>
                  <w:noWrap/>
                </w:tcPr>
                <w:p w14:paraId="00449DBA" w14:textId="77777777" w:rsidR="00DD0A92" w:rsidRPr="00097F62" w:rsidRDefault="00DD0A92"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560" w:type="dxa"/>
                  <w:noWrap/>
                </w:tcPr>
                <w:p w14:paraId="6363880A" w14:textId="77777777" w:rsidR="00DD0A92" w:rsidRPr="00097F62" w:rsidRDefault="00DD0A92" w:rsidP="00097F6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8F0B93" w:rsidRPr="00097F62" w14:paraId="2F61DFFC" w14:textId="77777777" w:rsidTr="00E83BC8">
              <w:trPr>
                <w:cnfStyle w:val="010000000000" w:firstRow="0" w:lastRow="1"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hideMark/>
                </w:tcPr>
                <w:p w14:paraId="5496B775" w14:textId="54A84FB4" w:rsidR="00097F62" w:rsidRPr="00097F62" w:rsidRDefault="00E076A9" w:rsidP="00097F62">
                  <w:pPr>
                    <w:spacing w:after="0" w:line="240" w:lineRule="auto"/>
                    <w:jc w:val="right"/>
                    <w:rPr>
                      <w:rFonts w:cs="Calibri"/>
                      <w:color w:val="000000"/>
                    </w:rPr>
                  </w:pPr>
                  <w:r w:rsidRPr="00630447">
                    <w:rPr>
                      <w:rFonts w:cs="Calibri"/>
                      <w:bCs w:val="0"/>
                      <w:color w:val="000000"/>
                    </w:rPr>
                    <w:t>TOTALS:</w:t>
                  </w:r>
                </w:p>
              </w:tc>
              <w:tc>
                <w:tcPr>
                  <w:tcW w:w="1260" w:type="dxa"/>
                  <w:noWrap/>
                  <w:hideMark/>
                </w:tcPr>
                <w:p w14:paraId="2F65730C" w14:textId="5806A074" w:rsidR="00097F62" w:rsidRPr="00097F62" w:rsidRDefault="00097F62" w:rsidP="00097F62">
                  <w:pPr>
                    <w:spacing w:after="0" w:line="240" w:lineRule="auto"/>
                    <w:cnfStyle w:val="010000000000" w:firstRow="0" w:lastRow="1" w:firstColumn="0" w:lastColumn="0" w:oddVBand="0" w:evenVBand="0" w:oddHBand="0" w:evenHBand="0" w:firstRowFirstColumn="0" w:firstRowLastColumn="0" w:lastRowFirstColumn="0" w:lastRowLastColumn="0"/>
                    <w:rPr>
                      <w:rFonts w:cs="Calibri"/>
                      <w:color w:val="000000"/>
                    </w:rPr>
                  </w:pPr>
                </w:p>
              </w:tc>
              <w:tc>
                <w:tcPr>
                  <w:tcW w:w="1168" w:type="dxa"/>
                  <w:noWrap/>
                  <w:hideMark/>
                </w:tcPr>
                <w:p w14:paraId="61FB6C13" w14:textId="77777777" w:rsidR="00097F62" w:rsidRPr="00097F62" w:rsidRDefault="00097F62" w:rsidP="00097F62">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sz w:val="20"/>
                      <w:szCs w:val="20"/>
                    </w:rPr>
                  </w:pPr>
                </w:p>
              </w:tc>
              <w:tc>
                <w:tcPr>
                  <w:tcW w:w="1180" w:type="dxa"/>
                  <w:noWrap/>
                  <w:hideMark/>
                </w:tcPr>
                <w:p w14:paraId="056DF125" w14:textId="404C11FB" w:rsidR="00097F62" w:rsidRPr="00097F62" w:rsidRDefault="00115798" w:rsidP="00097F62">
                  <w:pPr>
                    <w:spacing w:after="0" w:line="240" w:lineRule="auto"/>
                    <w:jc w:val="right"/>
                    <w:cnfStyle w:val="010000000000" w:firstRow="0" w:lastRow="1" w:firstColumn="0" w:lastColumn="0" w:oddVBand="0" w:evenVBand="0" w:oddHBand="0" w:evenHBand="0" w:firstRowFirstColumn="0" w:firstRowLastColumn="0" w:lastRowFirstColumn="0" w:lastRowLastColumn="0"/>
                    <w:rPr>
                      <w:rFonts w:cs="Calibri"/>
                      <w:color w:val="000000"/>
                    </w:rPr>
                  </w:pPr>
                  <w:r>
                    <w:rPr>
                      <w:rFonts w:cs="Calibri"/>
                      <w:color w:val="000000"/>
                    </w:rPr>
                    <w:t>1,000</w:t>
                  </w:r>
                </w:p>
              </w:tc>
              <w:tc>
                <w:tcPr>
                  <w:tcW w:w="1092" w:type="dxa"/>
                  <w:noWrap/>
                  <w:hideMark/>
                </w:tcPr>
                <w:p w14:paraId="65C8BC8E" w14:textId="77777777" w:rsidR="00097F62" w:rsidRPr="00097F62" w:rsidRDefault="00097F62" w:rsidP="00097F62">
                  <w:pPr>
                    <w:spacing w:after="0" w:line="240" w:lineRule="auto"/>
                    <w:jc w:val="right"/>
                    <w:cnfStyle w:val="010000000000" w:firstRow="0" w:lastRow="1" w:firstColumn="0" w:lastColumn="0" w:oddVBand="0" w:evenVBand="0" w:oddHBand="0" w:evenHBand="0" w:firstRowFirstColumn="0" w:firstRowLastColumn="0" w:lastRowFirstColumn="0" w:lastRowLastColumn="0"/>
                    <w:rPr>
                      <w:rFonts w:cs="Calibri"/>
                      <w:color w:val="000000"/>
                    </w:rPr>
                  </w:pPr>
                </w:p>
              </w:tc>
              <w:tc>
                <w:tcPr>
                  <w:tcW w:w="1013" w:type="dxa"/>
                  <w:noWrap/>
                  <w:hideMark/>
                </w:tcPr>
                <w:p w14:paraId="60F6828E" w14:textId="4C8A4716" w:rsidR="00097F62" w:rsidRPr="00097F62" w:rsidRDefault="00DE669A" w:rsidP="00097F62">
                  <w:pPr>
                    <w:spacing w:after="0" w:line="240" w:lineRule="auto"/>
                    <w:jc w:val="right"/>
                    <w:cnfStyle w:val="010000000000" w:firstRow="0" w:lastRow="1" w:firstColumn="0" w:lastColumn="0" w:oddVBand="0" w:evenVBand="0" w:oddHBand="0" w:evenHBand="0" w:firstRowFirstColumn="0" w:firstRowLastColumn="0" w:lastRowFirstColumn="0" w:lastRowLastColumn="0"/>
                    <w:rPr>
                      <w:rFonts w:cs="Calibri"/>
                      <w:color w:val="000000"/>
                    </w:rPr>
                  </w:pPr>
                  <w:r>
                    <w:rPr>
                      <w:rFonts w:cs="Calibri"/>
                      <w:color w:val="000000"/>
                    </w:rPr>
                    <w:t>4,</w:t>
                  </w:r>
                  <w:r w:rsidR="00D61323">
                    <w:rPr>
                      <w:rFonts w:cs="Calibri"/>
                      <w:color w:val="000000"/>
                    </w:rPr>
                    <w:t>401</w:t>
                  </w:r>
                </w:p>
              </w:tc>
              <w:tc>
                <w:tcPr>
                  <w:tcW w:w="1450" w:type="dxa"/>
                  <w:noWrap/>
                  <w:hideMark/>
                </w:tcPr>
                <w:p w14:paraId="6BFB5BCC" w14:textId="77777777" w:rsidR="00097F62" w:rsidRPr="00097F62" w:rsidRDefault="00097F62" w:rsidP="00097F62">
                  <w:pPr>
                    <w:spacing w:after="0" w:line="240" w:lineRule="auto"/>
                    <w:jc w:val="right"/>
                    <w:cnfStyle w:val="010000000000" w:firstRow="0" w:lastRow="1" w:firstColumn="0" w:lastColumn="0" w:oddVBand="0" w:evenVBand="0" w:oddHBand="0" w:evenHBand="0" w:firstRowFirstColumn="0" w:firstRowLastColumn="0" w:lastRowFirstColumn="0" w:lastRowLastColumn="0"/>
                    <w:rPr>
                      <w:rFonts w:cs="Calibri"/>
                      <w:color w:val="000000"/>
                    </w:rPr>
                  </w:pPr>
                </w:p>
              </w:tc>
              <w:tc>
                <w:tcPr>
                  <w:tcW w:w="1560" w:type="dxa"/>
                  <w:noWrap/>
                  <w:hideMark/>
                </w:tcPr>
                <w:p w14:paraId="24FD95A0" w14:textId="6C5A32F7" w:rsidR="00097F62" w:rsidRPr="00097F62" w:rsidRDefault="00097F62" w:rsidP="00097F62">
                  <w:pPr>
                    <w:spacing w:after="0" w:line="240" w:lineRule="auto"/>
                    <w:jc w:val="right"/>
                    <w:cnfStyle w:val="010000000000" w:firstRow="0" w:lastRow="1" w:firstColumn="0" w:lastColumn="0" w:oddVBand="0" w:evenVBand="0" w:oddHBand="0" w:evenHBand="0" w:firstRowFirstColumn="0" w:firstRowLastColumn="0" w:lastRowFirstColumn="0" w:lastRowLastColumn="0"/>
                    <w:rPr>
                      <w:rFonts w:cs="Calibri"/>
                      <w:color w:val="000000"/>
                    </w:rPr>
                  </w:pPr>
                  <w:r w:rsidRPr="00097F62">
                    <w:rPr>
                      <w:rFonts w:cs="Calibri"/>
                      <w:color w:val="000000"/>
                    </w:rPr>
                    <w:t>$</w:t>
                  </w:r>
                  <w:r w:rsidR="00AE6106">
                    <w:rPr>
                      <w:rFonts w:cs="Calibri"/>
                      <w:color w:val="000000"/>
                    </w:rPr>
                    <w:t>196,644</w:t>
                  </w:r>
                </w:p>
              </w:tc>
            </w:tr>
          </w:tbl>
          <w:p w14:paraId="301910C3" w14:textId="778FB653" w:rsidR="00097F62" w:rsidRPr="004D16CA" w:rsidRDefault="00097F62" w:rsidP="001B4FB5">
            <w:pPr>
              <w:spacing w:after="0" w:line="240" w:lineRule="auto"/>
              <w:rPr>
                <w:rFonts w:ascii="Times New Roman" w:hAnsi="Times New Roman"/>
                <w:b/>
                <w:color w:val="000000"/>
                <w:sz w:val="24"/>
                <w:szCs w:val="24"/>
              </w:rPr>
            </w:pPr>
          </w:p>
        </w:tc>
      </w:tr>
    </w:tbl>
    <w:p w14:paraId="035E80F0" w14:textId="37AB7754" w:rsidR="00D35DDB" w:rsidRDefault="00D35DDB" w:rsidP="00FA2F70">
      <w:pPr>
        <w:spacing w:after="0" w:line="240" w:lineRule="auto"/>
        <w:rPr>
          <w:rFonts w:ascii="Times New Roman" w:hAnsi="Times New Roman"/>
          <w:b/>
          <w:color w:val="000000"/>
          <w:sz w:val="24"/>
          <w:szCs w:val="24"/>
        </w:rPr>
      </w:pPr>
    </w:p>
    <w:p w14:paraId="480D939A" w14:textId="5C90F45B" w:rsidR="00DC3429" w:rsidRPr="00B15C20" w:rsidRDefault="00D02964" w:rsidP="00FA2F70">
      <w:pPr>
        <w:spacing w:after="0" w:line="240" w:lineRule="auto"/>
        <w:rPr>
          <w:rFonts w:asciiTheme="minorHAnsi" w:hAnsiTheme="minorHAnsi" w:cstheme="minorHAnsi"/>
          <w:color w:val="000000"/>
        </w:rPr>
      </w:pPr>
      <w:r w:rsidRPr="00B15C20">
        <w:rPr>
          <w:rFonts w:asciiTheme="minorHAnsi" w:hAnsiTheme="minorHAnsi" w:cstheme="minorHAnsi"/>
          <w:b/>
          <w:color w:val="000000"/>
        </w:rPr>
        <w:t>EXPLANATION FOR ESTIMATES</w:t>
      </w:r>
      <w:r w:rsidR="00DB7579" w:rsidRPr="00B15C20">
        <w:rPr>
          <w:rFonts w:asciiTheme="minorHAnsi" w:hAnsiTheme="minorHAnsi" w:cstheme="minorHAnsi"/>
          <w:b/>
          <w:color w:val="000000"/>
        </w:rPr>
        <w:t>.</w:t>
      </w:r>
      <w:r w:rsidR="00974AE6" w:rsidRPr="00B15C20">
        <w:rPr>
          <w:rFonts w:asciiTheme="minorHAnsi" w:hAnsiTheme="minorHAnsi" w:cstheme="minorHAnsi"/>
          <w:color w:val="000000"/>
        </w:rPr>
        <w:t xml:space="preserve"> </w:t>
      </w:r>
      <w:r w:rsidR="00DB7579" w:rsidRPr="00B15C20">
        <w:rPr>
          <w:rFonts w:asciiTheme="minorHAnsi" w:hAnsiTheme="minorHAnsi" w:cstheme="minorHAnsi"/>
          <w:color w:val="000000"/>
        </w:rPr>
        <w:t>U</w:t>
      </w:r>
      <w:r w:rsidR="00974AE6" w:rsidRPr="00B15C20">
        <w:rPr>
          <w:rFonts w:asciiTheme="minorHAnsi" w:hAnsiTheme="minorHAnsi" w:cstheme="minorHAnsi"/>
          <w:color w:val="000000"/>
        </w:rPr>
        <w:t xml:space="preserve">nless otherwise </w:t>
      </w:r>
      <w:r w:rsidR="00DB7579" w:rsidRPr="00B15C20">
        <w:rPr>
          <w:rFonts w:asciiTheme="minorHAnsi" w:hAnsiTheme="minorHAnsi" w:cstheme="minorHAnsi"/>
          <w:color w:val="000000"/>
        </w:rPr>
        <w:t>noted, burden for all one-time submissions is annualized over the first 3 years of the program.</w:t>
      </w:r>
    </w:p>
    <w:p w14:paraId="3B31391D" w14:textId="655C48BC" w:rsidR="007B1E6E" w:rsidRPr="00822360" w:rsidRDefault="00366627" w:rsidP="00083F2D">
      <w:pPr>
        <w:pStyle w:val="ListParagraph"/>
        <w:numPr>
          <w:ilvl w:val="0"/>
          <w:numId w:val="30"/>
        </w:numPr>
        <w:spacing w:after="0" w:line="240" w:lineRule="auto"/>
        <w:rPr>
          <w:rFonts w:cs="Calibri"/>
          <w:color w:val="000000"/>
        </w:rPr>
      </w:pPr>
      <w:r>
        <w:rPr>
          <w:rFonts w:cs="Calibri"/>
          <w:color w:val="000000"/>
        </w:rPr>
        <w:t>L</w:t>
      </w:r>
      <w:r w:rsidR="007B1E6E" w:rsidRPr="00822360">
        <w:rPr>
          <w:rFonts w:cs="Calibri"/>
          <w:color w:val="000000"/>
        </w:rPr>
        <w:t>ess than 20% of applications will contain curable deficiencies</w:t>
      </w:r>
    </w:p>
    <w:p w14:paraId="6A68EB91" w14:textId="017663FD" w:rsidR="007B1E6E" w:rsidRPr="00822360" w:rsidRDefault="00366627" w:rsidP="00083F2D">
      <w:pPr>
        <w:pStyle w:val="ListParagraph"/>
        <w:numPr>
          <w:ilvl w:val="0"/>
          <w:numId w:val="30"/>
        </w:numPr>
        <w:spacing w:after="0" w:line="240" w:lineRule="auto"/>
        <w:rPr>
          <w:rFonts w:cs="Calibri"/>
          <w:color w:val="000000"/>
        </w:rPr>
      </w:pPr>
      <w:r>
        <w:rPr>
          <w:rFonts w:cs="Calibri"/>
          <w:color w:val="000000"/>
        </w:rPr>
        <w:t>C</w:t>
      </w:r>
      <w:r w:rsidR="007B1E6E" w:rsidRPr="00822360">
        <w:rPr>
          <w:rFonts w:cs="Calibri"/>
          <w:color w:val="000000"/>
        </w:rPr>
        <w:t>overed by grants.gov collection authorization</w:t>
      </w:r>
    </w:p>
    <w:p w14:paraId="5622184E" w14:textId="6C38D038" w:rsidR="007B1E6E" w:rsidRPr="00822360" w:rsidRDefault="00366627" w:rsidP="00083F2D">
      <w:pPr>
        <w:pStyle w:val="ListParagraph"/>
        <w:numPr>
          <w:ilvl w:val="0"/>
          <w:numId w:val="30"/>
        </w:numPr>
        <w:spacing w:after="0" w:line="240" w:lineRule="auto"/>
        <w:rPr>
          <w:rFonts w:cs="Calibri"/>
          <w:color w:val="000000"/>
        </w:rPr>
      </w:pPr>
      <w:r>
        <w:rPr>
          <w:rFonts w:cs="Calibri"/>
          <w:color w:val="000000"/>
        </w:rPr>
        <w:t>C</w:t>
      </w:r>
      <w:r w:rsidR="007B1E6E" w:rsidRPr="00822360">
        <w:rPr>
          <w:rFonts w:cs="Calibri"/>
          <w:color w:val="000000"/>
        </w:rPr>
        <w:t>overed by grants.gov collection authorization</w:t>
      </w:r>
    </w:p>
    <w:p w14:paraId="750B4120" w14:textId="361EB0E2" w:rsidR="007B1E6E" w:rsidRPr="00822360" w:rsidRDefault="00366627" w:rsidP="00083F2D">
      <w:pPr>
        <w:pStyle w:val="ListParagraph"/>
        <w:numPr>
          <w:ilvl w:val="0"/>
          <w:numId w:val="30"/>
        </w:numPr>
        <w:spacing w:after="0" w:line="240" w:lineRule="auto"/>
        <w:rPr>
          <w:rFonts w:cs="Calibri"/>
          <w:color w:val="000000"/>
        </w:rPr>
      </w:pPr>
      <w:r>
        <w:rPr>
          <w:rFonts w:cs="Calibri"/>
          <w:color w:val="000000"/>
        </w:rPr>
        <w:t>C</w:t>
      </w:r>
      <w:r w:rsidR="007B1E6E" w:rsidRPr="00822360">
        <w:rPr>
          <w:rFonts w:cs="Calibri"/>
          <w:color w:val="000000"/>
        </w:rPr>
        <w:t>overed by grants.gov collection authorization</w:t>
      </w:r>
    </w:p>
    <w:p w14:paraId="4BCE4BD4" w14:textId="60EE33A0" w:rsidR="007B1E6E" w:rsidRPr="00822360" w:rsidRDefault="00366627" w:rsidP="00083F2D">
      <w:pPr>
        <w:pStyle w:val="ListParagraph"/>
        <w:numPr>
          <w:ilvl w:val="0"/>
          <w:numId w:val="30"/>
        </w:numPr>
        <w:spacing w:after="0" w:line="240" w:lineRule="auto"/>
        <w:rPr>
          <w:rFonts w:cs="Calibri"/>
          <w:color w:val="000000"/>
        </w:rPr>
      </w:pPr>
      <w:r>
        <w:rPr>
          <w:rFonts w:cs="Calibri"/>
          <w:color w:val="000000"/>
        </w:rPr>
        <w:t>C</w:t>
      </w:r>
      <w:r w:rsidR="007B1E6E" w:rsidRPr="00822360">
        <w:rPr>
          <w:rFonts w:cs="Calibri"/>
          <w:color w:val="000000"/>
        </w:rPr>
        <w:t>overed by grants.gov collection authorization</w:t>
      </w:r>
    </w:p>
    <w:p w14:paraId="443FF0BD" w14:textId="1E4D4DD5" w:rsidR="007B1E6E" w:rsidRDefault="00A250CC" w:rsidP="009242FB">
      <w:pPr>
        <w:pStyle w:val="ListParagraph"/>
        <w:numPr>
          <w:ilvl w:val="0"/>
          <w:numId w:val="30"/>
        </w:numPr>
        <w:spacing w:after="0" w:line="240" w:lineRule="auto"/>
        <w:rPr>
          <w:rFonts w:cs="Calibri"/>
          <w:color w:val="000000"/>
        </w:rPr>
      </w:pPr>
      <w:r>
        <w:rPr>
          <w:rFonts w:cs="Calibri"/>
          <w:color w:val="000000"/>
        </w:rPr>
        <w:t xml:space="preserve">One-time submission. </w:t>
      </w:r>
      <w:r w:rsidR="00366627">
        <w:rPr>
          <w:rFonts w:cs="Calibri"/>
          <w:color w:val="000000"/>
        </w:rPr>
        <w:t xml:space="preserve">The executive summary is assembled by the applicant from </w:t>
      </w:r>
      <w:r w:rsidR="00107CF6">
        <w:rPr>
          <w:rFonts w:cs="Calibri"/>
          <w:color w:val="000000"/>
        </w:rPr>
        <w:t>information</w:t>
      </w:r>
      <w:r w:rsidR="00366627">
        <w:rPr>
          <w:rFonts w:cs="Calibri"/>
          <w:color w:val="000000"/>
        </w:rPr>
        <w:t xml:space="preserve"> already collected for the purpose of responding to rating factors.</w:t>
      </w:r>
    </w:p>
    <w:p w14:paraId="3C495EF2" w14:textId="383A8B2F" w:rsidR="009242FB" w:rsidRPr="00822360" w:rsidRDefault="00366627" w:rsidP="009242FB">
      <w:pPr>
        <w:pStyle w:val="ListParagraph"/>
        <w:numPr>
          <w:ilvl w:val="0"/>
          <w:numId w:val="30"/>
        </w:numPr>
        <w:spacing w:after="0" w:line="240" w:lineRule="auto"/>
        <w:rPr>
          <w:rFonts w:cs="Calibri"/>
          <w:color w:val="000000"/>
        </w:rPr>
      </w:pPr>
      <w:r>
        <w:rPr>
          <w:rFonts w:cs="Calibri"/>
          <w:color w:val="000000"/>
        </w:rPr>
        <w:t>S</w:t>
      </w:r>
      <w:r w:rsidR="004A1DB2">
        <w:rPr>
          <w:rFonts w:cs="Calibri"/>
          <w:color w:val="000000"/>
        </w:rPr>
        <w:t>ee below</w:t>
      </w:r>
      <w:r w:rsidR="00A250CC">
        <w:rPr>
          <w:rFonts w:cs="Calibri"/>
          <w:color w:val="000000"/>
        </w:rPr>
        <w:t xml:space="preserve"> (all one-time submissions)</w:t>
      </w:r>
      <w:r w:rsidR="004A1DB2">
        <w:rPr>
          <w:rFonts w:cs="Calibri"/>
          <w:color w:val="000000"/>
        </w:rPr>
        <w:t>:</w:t>
      </w:r>
    </w:p>
    <w:p w14:paraId="64034BA3" w14:textId="2F421894" w:rsidR="007B1E6E" w:rsidRPr="00EE5A8F" w:rsidRDefault="007B1E6E" w:rsidP="00EE5A8F">
      <w:pPr>
        <w:pStyle w:val="ListParagraph"/>
        <w:numPr>
          <w:ilvl w:val="1"/>
          <w:numId w:val="12"/>
        </w:numPr>
        <w:spacing w:after="0" w:line="240" w:lineRule="auto"/>
        <w:rPr>
          <w:rFonts w:asciiTheme="minorHAnsi" w:hAnsiTheme="minorHAnsi" w:cstheme="minorHAnsi"/>
        </w:rPr>
      </w:pPr>
      <w:r w:rsidRPr="00DC36E1">
        <w:rPr>
          <w:rFonts w:asciiTheme="minorHAnsi" w:hAnsiTheme="minorHAnsi" w:cstheme="minorHAnsi"/>
        </w:rPr>
        <w:t xml:space="preserve">Baseline burden is 5 hours. Approximately 60% (9) of applicants will have partners, </w:t>
      </w:r>
      <w:r w:rsidR="00B838E3">
        <w:rPr>
          <w:rFonts w:asciiTheme="minorHAnsi" w:hAnsiTheme="minorHAnsi" w:cstheme="minorHAnsi"/>
        </w:rPr>
        <w:t>adding</w:t>
      </w:r>
      <w:r w:rsidR="00E8327C">
        <w:rPr>
          <w:rFonts w:asciiTheme="minorHAnsi" w:hAnsiTheme="minorHAnsi" w:cstheme="minorHAnsi"/>
        </w:rPr>
        <w:t xml:space="preserve"> on average</w:t>
      </w:r>
      <w:r w:rsidR="00B838E3">
        <w:rPr>
          <w:rFonts w:asciiTheme="minorHAnsi" w:hAnsiTheme="minorHAnsi" w:cstheme="minorHAnsi"/>
        </w:rPr>
        <w:t xml:space="preserve"> an hour of burden </w:t>
      </w:r>
      <w:r w:rsidR="00E8327C">
        <w:rPr>
          <w:rFonts w:asciiTheme="minorHAnsi" w:hAnsiTheme="minorHAnsi" w:cstheme="minorHAnsi"/>
        </w:rPr>
        <w:t xml:space="preserve">each for the applicant </w:t>
      </w:r>
      <w:r w:rsidRPr="00DC36E1">
        <w:rPr>
          <w:rFonts w:asciiTheme="minorHAnsi" w:hAnsiTheme="minorHAnsi" w:cstheme="minorHAnsi"/>
        </w:rPr>
        <w:t xml:space="preserve">and </w:t>
      </w:r>
      <w:r w:rsidR="00E8327C">
        <w:rPr>
          <w:rFonts w:asciiTheme="minorHAnsi" w:hAnsiTheme="minorHAnsi" w:cstheme="minorHAnsi"/>
        </w:rPr>
        <w:t xml:space="preserve">the </w:t>
      </w:r>
      <w:r w:rsidRPr="00DC36E1">
        <w:rPr>
          <w:rFonts w:asciiTheme="minorHAnsi" w:hAnsiTheme="minorHAnsi" w:cstheme="minorHAnsi"/>
        </w:rPr>
        <w:t>Partners</w:t>
      </w:r>
      <w:r w:rsidR="00E8327C">
        <w:rPr>
          <w:rFonts w:asciiTheme="minorHAnsi" w:hAnsiTheme="minorHAnsi" w:cstheme="minorHAnsi"/>
        </w:rPr>
        <w:t xml:space="preserve"> themselves.</w:t>
      </w:r>
    </w:p>
    <w:p w14:paraId="6D79A945" w14:textId="15B5B09F" w:rsidR="007B1E6E" w:rsidRPr="00EE5A8F" w:rsidRDefault="007B1E6E" w:rsidP="00EE5A8F">
      <w:pPr>
        <w:pStyle w:val="ListParagraph"/>
        <w:numPr>
          <w:ilvl w:val="1"/>
          <w:numId w:val="12"/>
        </w:numPr>
        <w:spacing w:after="0" w:line="240" w:lineRule="auto"/>
        <w:rPr>
          <w:rFonts w:asciiTheme="minorHAnsi" w:hAnsiTheme="minorHAnsi" w:cstheme="minorHAnsi"/>
        </w:rPr>
      </w:pPr>
      <w:r w:rsidRPr="00DC36E1">
        <w:rPr>
          <w:rFonts w:asciiTheme="minorHAnsi" w:hAnsiTheme="minorHAnsi" w:cstheme="minorHAnsi"/>
        </w:rPr>
        <w:t xml:space="preserve">Baseline burden is 8 hours. Approximately 60% (9) of applicants will have partners, </w:t>
      </w:r>
      <w:r w:rsidR="006929C0">
        <w:rPr>
          <w:rFonts w:asciiTheme="minorHAnsi" w:hAnsiTheme="minorHAnsi" w:cstheme="minorHAnsi"/>
        </w:rPr>
        <w:t xml:space="preserve">adding on average 2 hours of burden each for the applicant </w:t>
      </w:r>
      <w:r w:rsidR="006929C0" w:rsidRPr="00DC36E1">
        <w:rPr>
          <w:rFonts w:asciiTheme="minorHAnsi" w:hAnsiTheme="minorHAnsi" w:cstheme="minorHAnsi"/>
        </w:rPr>
        <w:t xml:space="preserve">and </w:t>
      </w:r>
      <w:r w:rsidR="006929C0">
        <w:rPr>
          <w:rFonts w:asciiTheme="minorHAnsi" w:hAnsiTheme="minorHAnsi" w:cstheme="minorHAnsi"/>
        </w:rPr>
        <w:t xml:space="preserve">the </w:t>
      </w:r>
      <w:r w:rsidR="006929C0" w:rsidRPr="00DC36E1">
        <w:rPr>
          <w:rFonts w:asciiTheme="minorHAnsi" w:hAnsiTheme="minorHAnsi" w:cstheme="minorHAnsi"/>
        </w:rPr>
        <w:t>Partners</w:t>
      </w:r>
      <w:r w:rsidR="006929C0">
        <w:rPr>
          <w:rFonts w:asciiTheme="minorHAnsi" w:hAnsiTheme="minorHAnsi" w:cstheme="minorHAnsi"/>
        </w:rPr>
        <w:t xml:space="preserve"> themselves.</w:t>
      </w:r>
    </w:p>
    <w:p w14:paraId="6F5F9BF9" w14:textId="5E0CD188" w:rsidR="007B1E6E" w:rsidRPr="00EE5A8F" w:rsidRDefault="00013E29" w:rsidP="00EE5A8F">
      <w:pPr>
        <w:pStyle w:val="ListParagraph"/>
        <w:numPr>
          <w:ilvl w:val="1"/>
          <w:numId w:val="12"/>
        </w:numPr>
        <w:spacing w:after="0" w:line="240" w:lineRule="auto"/>
        <w:rPr>
          <w:rFonts w:asciiTheme="minorHAnsi" w:hAnsiTheme="minorHAnsi" w:cstheme="minorHAnsi"/>
        </w:rPr>
      </w:pPr>
      <w:r>
        <w:rPr>
          <w:rFonts w:asciiTheme="minorHAnsi" w:hAnsiTheme="minorHAnsi" w:cstheme="minorHAnsi"/>
        </w:rPr>
        <w:t xml:space="preserve">Burden for this response will </w:t>
      </w:r>
      <w:r w:rsidR="00FB691A">
        <w:rPr>
          <w:rFonts w:asciiTheme="minorHAnsi" w:hAnsiTheme="minorHAnsi" w:cstheme="minorHAnsi"/>
        </w:rPr>
        <w:t>no</w:t>
      </w:r>
      <w:r w:rsidR="00AD1B30">
        <w:rPr>
          <w:rFonts w:asciiTheme="minorHAnsi" w:hAnsiTheme="minorHAnsi" w:cstheme="minorHAnsi"/>
        </w:rPr>
        <w:t>t</w:t>
      </w:r>
      <w:r w:rsidR="00F616D5">
        <w:rPr>
          <w:rFonts w:asciiTheme="minorHAnsi" w:hAnsiTheme="minorHAnsi" w:cstheme="minorHAnsi"/>
        </w:rPr>
        <w:t xml:space="preserve"> significantly</w:t>
      </w:r>
      <w:r w:rsidR="00FB691A">
        <w:rPr>
          <w:rFonts w:asciiTheme="minorHAnsi" w:hAnsiTheme="minorHAnsi" w:cstheme="minorHAnsi"/>
        </w:rPr>
        <w:t xml:space="preserve"> differ significantly depending whether </w:t>
      </w:r>
      <w:r w:rsidR="00AD1B30">
        <w:rPr>
          <w:rFonts w:asciiTheme="minorHAnsi" w:hAnsiTheme="minorHAnsi" w:cstheme="minorHAnsi"/>
        </w:rPr>
        <w:t>the applicant is formulating the work plan alone or collaboratively with partners.</w:t>
      </w:r>
    </w:p>
    <w:p w14:paraId="41EF8C7A" w14:textId="756E6258" w:rsidR="007B1E6E" w:rsidRPr="00EE5A8F" w:rsidRDefault="00B67E41" w:rsidP="00EE5A8F">
      <w:pPr>
        <w:pStyle w:val="ListParagraph"/>
        <w:numPr>
          <w:ilvl w:val="1"/>
          <w:numId w:val="12"/>
        </w:numPr>
        <w:spacing w:after="0" w:line="240" w:lineRule="auto"/>
        <w:rPr>
          <w:rFonts w:asciiTheme="minorHAnsi" w:hAnsiTheme="minorHAnsi" w:cstheme="minorHAnsi"/>
        </w:rPr>
      </w:pPr>
      <w:r>
        <w:rPr>
          <w:rFonts w:asciiTheme="minorHAnsi" w:hAnsiTheme="minorHAnsi" w:cstheme="minorHAnsi"/>
        </w:rPr>
        <w:t xml:space="preserve">Without any consultation with property owners, this task is expected to take 8 hours. </w:t>
      </w:r>
      <w:r w:rsidR="00BA0E4A">
        <w:rPr>
          <w:rFonts w:asciiTheme="minorHAnsi" w:hAnsiTheme="minorHAnsi" w:cstheme="minorHAnsi"/>
        </w:rPr>
        <w:t xml:space="preserve">It is estimated that </w:t>
      </w:r>
      <w:r>
        <w:rPr>
          <w:rFonts w:asciiTheme="minorHAnsi" w:hAnsiTheme="minorHAnsi" w:cstheme="minorHAnsi"/>
        </w:rPr>
        <w:t xml:space="preserve">about </w:t>
      </w:r>
      <w:r w:rsidR="00E1388C">
        <w:rPr>
          <w:rFonts w:asciiTheme="minorHAnsi" w:hAnsiTheme="minorHAnsi" w:cstheme="minorHAnsi"/>
        </w:rPr>
        <w:t>40%</w:t>
      </w:r>
      <w:r>
        <w:rPr>
          <w:rFonts w:asciiTheme="minorHAnsi" w:hAnsiTheme="minorHAnsi" w:cstheme="minorHAnsi"/>
        </w:rPr>
        <w:t xml:space="preserve"> (</w:t>
      </w:r>
      <w:r w:rsidR="00E1388C">
        <w:rPr>
          <w:rFonts w:asciiTheme="minorHAnsi" w:hAnsiTheme="minorHAnsi" w:cstheme="minorHAnsi"/>
        </w:rPr>
        <w:t>6</w:t>
      </w:r>
      <w:r>
        <w:rPr>
          <w:rFonts w:asciiTheme="minorHAnsi" w:hAnsiTheme="minorHAnsi" w:cstheme="minorHAnsi"/>
        </w:rPr>
        <w:t xml:space="preserve"> out of 15) </w:t>
      </w:r>
      <w:r w:rsidR="00560377">
        <w:rPr>
          <w:rFonts w:asciiTheme="minorHAnsi" w:hAnsiTheme="minorHAnsi" w:cstheme="minorHAnsi"/>
        </w:rPr>
        <w:t xml:space="preserve">of </w:t>
      </w:r>
      <w:r>
        <w:rPr>
          <w:rFonts w:asciiTheme="minorHAnsi" w:hAnsiTheme="minorHAnsi" w:cstheme="minorHAnsi"/>
        </w:rPr>
        <w:t xml:space="preserve">applicants will </w:t>
      </w:r>
      <w:r w:rsidR="00E1388C">
        <w:rPr>
          <w:rFonts w:asciiTheme="minorHAnsi" w:hAnsiTheme="minorHAnsi" w:cstheme="minorHAnsi"/>
        </w:rPr>
        <w:t xml:space="preserve">engage with eligible property owners to collect more detailed information on potential portfolios, which will add on average </w:t>
      </w:r>
      <w:r w:rsidR="00B704B9">
        <w:rPr>
          <w:rFonts w:asciiTheme="minorHAnsi" w:hAnsiTheme="minorHAnsi" w:cstheme="minorHAnsi"/>
        </w:rPr>
        <w:t xml:space="preserve">4 hours of </w:t>
      </w:r>
      <w:r w:rsidR="00D07D6E">
        <w:rPr>
          <w:rFonts w:asciiTheme="minorHAnsi" w:hAnsiTheme="minorHAnsi" w:cstheme="minorHAnsi"/>
        </w:rPr>
        <w:t xml:space="preserve">burden each for the applicant and property owners </w:t>
      </w:r>
      <w:r w:rsidR="00C34D1B">
        <w:rPr>
          <w:rFonts w:asciiTheme="minorHAnsi" w:hAnsiTheme="minorHAnsi" w:cstheme="minorHAnsi"/>
        </w:rPr>
        <w:t>contacted for this purpose.</w:t>
      </w:r>
    </w:p>
    <w:p w14:paraId="1DED0940" w14:textId="59F6BA9D" w:rsidR="007B1E6E" w:rsidRPr="00EE5A8F" w:rsidRDefault="00F127E7" w:rsidP="00EE5A8F">
      <w:pPr>
        <w:pStyle w:val="ListParagraph"/>
        <w:numPr>
          <w:ilvl w:val="1"/>
          <w:numId w:val="12"/>
        </w:numPr>
        <w:spacing w:after="0" w:line="240" w:lineRule="auto"/>
        <w:rPr>
          <w:rFonts w:asciiTheme="minorHAnsi" w:hAnsiTheme="minorHAnsi" w:cstheme="minorHAnsi"/>
        </w:rPr>
      </w:pPr>
      <w:r>
        <w:rPr>
          <w:rFonts w:asciiTheme="minorHAnsi" w:hAnsiTheme="minorHAnsi" w:cstheme="minorHAnsi"/>
        </w:rPr>
        <w:t>The budget forecast will be generated by the applicant</w:t>
      </w:r>
      <w:r w:rsidR="00622B00">
        <w:rPr>
          <w:rFonts w:asciiTheme="minorHAnsi" w:hAnsiTheme="minorHAnsi" w:cstheme="minorHAnsi"/>
        </w:rPr>
        <w:t xml:space="preserve"> with only de minimis participation from partners.</w:t>
      </w:r>
    </w:p>
    <w:p w14:paraId="2988A96E" w14:textId="70BB2898" w:rsidR="007B1E6E" w:rsidRPr="00EE5A8F" w:rsidRDefault="00027C5D" w:rsidP="00EE5A8F">
      <w:pPr>
        <w:pStyle w:val="ListParagraph"/>
        <w:numPr>
          <w:ilvl w:val="1"/>
          <w:numId w:val="12"/>
        </w:numPr>
        <w:spacing w:after="0" w:line="240" w:lineRule="auto"/>
        <w:rPr>
          <w:rFonts w:asciiTheme="minorHAnsi" w:hAnsiTheme="minorHAnsi" w:cstheme="minorHAnsi"/>
        </w:rPr>
      </w:pPr>
      <w:r>
        <w:rPr>
          <w:rFonts w:asciiTheme="minorHAnsi" w:hAnsiTheme="minorHAnsi" w:cstheme="minorHAnsi"/>
        </w:rPr>
        <w:t xml:space="preserve">The base burden is estimated at 2 hours. </w:t>
      </w:r>
      <w:r w:rsidR="006F39F9">
        <w:rPr>
          <w:rFonts w:asciiTheme="minorHAnsi" w:hAnsiTheme="minorHAnsi" w:cstheme="minorHAnsi"/>
        </w:rPr>
        <w:t xml:space="preserve">It is expected that </w:t>
      </w:r>
      <w:r w:rsidR="008A1D09">
        <w:rPr>
          <w:rFonts w:asciiTheme="minorHAnsi" w:hAnsiTheme="minorHAnsi" w:cstheme="minorHAnsi"/>
        </w:rPr>
        <w:t xml:space="preserve">most (80%) applicants will include third-party funding, which will add </w:t>
      </w:r>
      <w:r>
        <w:rPr>
          <w:rFonts w:asciiTheme="minorHAnsi" w:hAnsiTheme="minorHAnsi" w:cstheme="minorHAnsi"/>
        </w:rPr>
        <w:t>2 hours of burden each to the applicant and external funders.</w:t>
      </w:r>
    </w:p>
    <w:p w14:paraId="7AD897E1" w14:textId="2A487607" w:rsidR="007B1E6E" w:rsidRPr="00EE5A8F" w:rsidRDefault="00600A63" w:rsidP="00EE5A8F">
      <w:pPr>
        <w:pStyle w:val="ListParagraph"/>
        <w:numPr>
          <w:ilvl w:val="1"/>
          <w:numId w:val="12"/>
        </w:numPr>
        <w:spacing w:after="0" w:line="240" w:lineRule="auto"/>
        <w:rPr>
          <w:rFonts w:asciiTheme="minorHAnsi" w:hAnsiTheme="minorHAnsi" w:cstheme="minorHAnsi"/>
        </w:rPr>
      </w:pPr>
      <w:r>
        <w:rPr>
          <w:rFonts w:asciiTheme="minorHAnsi" w:hAnsiTheme="minorHAnsi" w:cstheme="minorHAnsi"/>
        </w:rPr>
        <w:t xml:space="preserve">This will take applicants approximately </w:t>
      </w:r>
      <w:r w:rsidR="009F57AE">
        <w:rPr>
          <w:rFonts w:asciiTheme="minorHAnsi" w:hAnsiTheme="minorHAnsi" w:cstheme="minorHAnsi"/>
        </w:rPr>
        <w:t>1</w:t>
      </w:r>
      <w:r>
        <w:rPr>
          <w:rFonts w:asciiTheme="minorHAnsi" w:hAnsiTheme="minorHAnsi" w:cstheme="minorHAnsi"/>
        </w:rPr>
        <w:t xml:space="preserve"> hour.</w:t>
      </w:r>
    </w:p>
    <w:p w14:paraId="62479869" w14:textId="016D9B05" w:rsidR="007B1E6E" w:rsidRPr="00DC36E1" w:rsidRDefault="00C165ED" w:rsidP="00EE5A8F">
      <w:pPr>
        <w:pStyle w:val="ListParagraph"/>
        <w:numPr>
          <w:ilvl w:val="1"/>
          <w:numId w:val="12"/>
        </w:numPr>
        <w:spacing w:after="0" w:line="240" w:lineRule="auto"/>
        <w:rPr>
          <w:rFonts w:cs="Calibri"/>
          <w:color w:val="000000"/>
        </w:rPr>
      </w:pPr>
      <w:r>
        <w:rPr>
          <w:rFonts w:cs="Calibri"/>
          <w:color w:val="000000"/>
        </w:rPr>
        <w:t>This will take applicants approximately 4 hours.</w:t>
      </w:r>
    </w:p>
    <w:p w14:paraId="770887BB" w14:textId="77777777" w:rsidR="00477B65" w:rsidRPr="00DC36E1" w:rsidRDefault="00477B65" w:rsidP="00477B65">
      <w:pPr>
        <w:pStyle w:val="ListParagraph"/>
        <w:numPr>
          <w:ilvl w:val="0"/>
          <w:numId w:val="30"/>
        </w:numPr>
        <w:spacing w:after="0" w:line="240" w:lineRule="auto"/>
        <w:rPr>
          <w:rFonts w:cs="Calibri"/>
          <w:color w:val="000000"/>
        </w:rPr>
      </w:pPr>
      <w:r>
        <w:rPr>
          <w:rFonts w:cs="Calibri"/>
          <w:color w:val="000000"/>
        </w:rPr>
        <w:t>O</w:t>
      </w:r>
      <w:r w:rsidRPr="00DC36E1">
        <w:rPr>
          <w:rFonts w:cs="Calibri"/>
          <w:color w:val="000000"/>
        </w:rPr>
        <w:t>ne-time submission.</w:t>
      </w:r>
    </w:p>
    <w:p w14:paraId="6282F5EF" w14:textId="77777777" w:rsidR="0012021F" w:rsidRPr="00DC36E1" w:rsidRDefault="0012021F" w:rsidP="0012021F">
      <w:pPr>
        <w:pStyle w:val="ListParagraph"/>
        <w:numPr>
          <w:ilvl w:val="0"/>
          <w:numId w:val="30"/>
        </w:numPr>
        <w:spacing w:after="0" w:line="240" w:lineRule="auto"/>
        <w:rPr>
          <w:rFonts w:cs="Calibri"/>
          <w:color w:val="000000"/>
        </w:rPr>
      </w:pPr>
      <w:r>
        <w:rPr>
          <w:rFonts w:cs="Calibri"/>
          <w:color w:val="000000"/>
        </w:rPr>
        <w:t>O</w:t>
      </w:r>
      <w:r w:rsidRPr="00DC36E1">
        <w:rPr>
          <w:rFonts w:cs="Calibri"/>
          <w:color w:val="000000"/>
        </w:rPr>
        <w:t>ne-time submission.</w:t>
      </w:r>
      <w:r>
        <w:rPr>
          <w:rFonts w:cs="Calibri"/>
          <w:color w:val="000000"/>
        </w:rPr>
        <w:t xml:space="preserve"> Burden is expected to split approximately 75/25 between the intermediary and the property owner.</w:t>
      </w:r>
    </w:p>
    <w:p w14:paraId="43FC2F67" w14:textId="11F040D8" w:rsidR="00F929B9" w:rsidRDefault="004A1DB2" w:rsidP="00F929B9">
      <w:pPr>
        <w:pStyle w:val="ListParagraph"/>
        <w:numPr>
          <w:ilvl w:val="0"/>
          <w:numId w:val="30"/>
        </w:numPr>
        <w:spacing w:after="0" w:line="240" w:lineRule="auto"/>
        <w:rPr>
          <w:rFonts w:cs="Calibri"/>
          <w:color w:val="000000"/>
        </w:rPr>
      </w:pPr>
      <w:r>
        <w:rPr>
          <w:rFonts w:cs="Calibri"/>
          <w:color w:val="000000"/>
        </w:rPr>
        <w:t>See below:</w:t>
      </w:r>
    </w:p>
    <w:p w14:paraId="6FAECFC7" w14:textId="406C6866" w:rsidR="007B1E6E" w:rsidRPr="00DC36E1" w:rsidRDefault="007B1E6E" w:rsidP="004A1DB2">
      <w:pPr>
        <w:pStyle w:val="ListParagraph"/>
        <w:numPr>
          <w:ilvl w:val="0"/>
          <w:numId w:val="31"/>
        </w:numPr>
        <w:spacing w:after="0" w:line="240" w:lineRule="auto"/>
        <w:rPr>
          <w:rFonts w:cs="Calibri"/>
          <w:color w:val="000000"/>
        </w:rPr>
      </w:pPr>
      <w:r w:rsidRPr="00DC36E1">
        <w:rPr>
          <w:rFonts w:cs="Calibri"/>
          <w:color w:val="000000"/>
        </w:rPr>
        <w:t>Per Section 3.3 in OPM's PRA Guide (https://www.opm.gov/about-us/open-government/digital-government-strategy/fitara/paperwork-reduction-act-guide.pdf), certifications are excluded from the definition of "information."</w:t>
      </w:r>
    </w:p>
    <w:p w14:paraId="20660B1E" w14:textId="2F3E3E89" w:rsidR="007B1E6E" w:rsidRPr="00DC36E1" w:rsidRDefault="007B1E6E" w:rsidP="004A1DB2">
      <w:pPr>
        <w:pStyle w:val="ListParagraph"/>
        <w:numPr>
          <w:ilvl w:val="0"/>
          <w:numId w:val="31"/>
        </w:numPr>
        <w:spacing w:after="0" w:line="240" w:lineRule="auto"/>
        <w:rPr>
          <w:rFonts w:cs="Calibri"/>
          <w:color w:val="000000"/>
        </w:rPr>
      </w:pPr>
      <w:r w:rsidRPr="00DC36E1">
        <w:rPr>
          <w:rFonts w:cs="Calibri"/>
          <w:color w:val="000000"/>
        </w:rPr>
        <w:t>Per Section 3.3 in OPM's PRA Guide (https://www.opm.gov/about-us/open-government/digital-government-strategy/fitara/paperwork-reduction-act-guide.pdf), certifications are excluded from the definition of "information." The reported hour burden is for small minority of participating properties (estimated at 3% of all participating properties) that would be brought into compliance by their participation.</w:t>
      </w:r>
    </w:p>
    <w:p w14:paraId="7B656620" w14:textId="697F9D67" w:rsidR="007B1E6E" w:rsidRPr="00DC36E1" w:rsidRDefault="00AC3517" w:rsidP="004A1DB2">
      <w:pPr>
        <w:pStyle w:val="ListParagraph"/>
        <w:numPr>
          <w:ilvl w:val="0"/>
          <w:numId w:val="31"/>
        </w:numPr>
        <w:spacing w:after="0" w:line="240" w:lineRule="auto"/>
        <w:rPr>
          <w:rFonts w:cs="Calibri"/>
          <w:color w:val="000000"/>
        </w:rPr>
      </w:pPr>
      <w:r>
        <w:rPr>
          <w:rFonts w:cs="Calibri"/>
          <w:color w:val="000000"/>
        </w:rPr>
        <w:t>O</w:t>
      </w:r>
      <w:r w:rsidRPr="00DC36E1">
        <w:rPr>
          <w:rFonts w:cs="Calibri"/>
          <w:color w:val="000000"/>
        </w:rPr>
        <w:t>ne-time submission</w:t>
      </w:r>
      <w:r w:rsidR="007B1E6E" w:rsidRPr="00DC36E1">
        <w:rPr>
          <w:rFonts w:cs="Calibri"/>
          <w:color w:val="000000"/>
        </w:rPr>
        <w:t>.</w:t>
      </w:r>
      <w:r w:rsidR="00F8242F">
        <w:rPr>
          <w:rFonts w:cs="Calibri"/>
          <w:color w:val="000000"/>
        </w:rPr>
        <w:t xml:space="preserve"> </w:t>
      </w:r>
      <w:r w:rsidR="00F8242F">
        <w:rPr>
          <w:rFonts w:asciiTheme="minorHAnsi" w:hAnsiTheme="minorHAnsi" w:cstheme="minorHAnsi"/>
        </w:rPr>
        <w:t>Burden for this response will not significantly differ significantly depending whether the applicant is formulating the work plan alone or collaboratively with partners.</w:t>
      </w:r>
    </w:p>
    <w:p w14:paraId="6EEC9D89" w14:textId="69DD2766" w:rsidR="007B1E6E" w:rsidRPr="00DC36E1" w:rsidRDefault="009E58A0" w:rsidP="004A1DB2">
      <w:pPr>
        <w:pStyle w:val="ListParagraph"/>
        <w:numPr>
          <w:ilvl w:val="0"/>
          <w:numId w:val="31"/>
        </w:numPr>
        <w:spacing w:after="0" w:line="240" w:lineRule="auto"/>
        <w:rPr>
          <w:rFonts w:cs="Calibri"/>
          <w:color w:val="000000"/>
        </w:rPr>
      </w:pPr>
      <w:r>
        <w:rPr>
          <w:rFonts w:cs="Calibri"/>
          <w:color w:val="000000"/>
        </w:rPr>
        <w:t xml:space="preserve">One-time submission. </w:t>
      </w:r>
      <w:r w:rsidR="00D521D9">
        <w:rPr>
          <w:rFonts w:cs="Calibri"/>
          <w:color w:val="000000"/>
        </w:rPr>
        <w:t xml:space="preserve">Assumes that </w:t>
      </w:r>
      <w:r w:rsidR="007B1E6E" w:rsidRPr="00DC36E1">
        <w:rPr>
          <w:rFonts w:cs="Calibri"/>
          <w:color w:val="000000"/>
        </w:rPr>
        <w:t xml:space="preserve">Intermediaries will </w:t>
      </w:r>
      <w:r w:rsidR="00D521D9">
        <w:rPr>
          <w:rFonts w:cs="Calibri"/>
          <w:color w:val="000000"/>
        </w:rPr>
        <w:t xml:space="preserve">on average </w:t>
      </w:r>
      <w:r w:rsidR="007B1E6E" w:rsidRPr="00DC36E1">
        <w:rPr>
          <w:rFonts w:cs="Calibri"/>
          <w:color w:val="000000"/>
        </w:rPr>
        <w:t xml:space="preserve">work with </w:t>
      </w:r>
      <w:r w:rsidR="00D521D9">
        <w:rPr>
          <w:rFonts w:cs="Calibri"/>
          <w:color w:val="000000"/>
        </w:rPr>
        <w:t xml:space="preserve">a total of </w:t>
      </w:r>
      <w:r w:rsidR="007B1E6E" w:rsidRPr="00DC36E1">
        <w:rPr>
          <w:rFonts w:cs="Calibri"/>
          <w:color w:val="000000"/>
        </w:rPr>
        <w:t xml:space="preserve">three independent evaluators across all properties they are retrofitting. </w:t>
      </w:r>
      <w:r w:rsidR="007A4CD6">
        <w:rPr>
          <w:rFonts w:cs="Calibri"/>
          <w:color w:val="000000"/>
        </w:rPr>
        <w:t>T</w:t>
      </w:r>
      <w:r w:rsidR="007A4CD6" w:rsidRPr="00DC36E1">
        <w:rPr>
          <w:rFonts w:cs="Calibri"/>
          <w:color w:val="000000"/>
        </w:rPr>
        <w:t xml:space="preserve">he burden for the information collection and documentation </w:t>
      </w:r>
      <w:r w:rsidR="000C1A08" w:rsidRPr="00DC36E1">
        <w:rPr>
          <w:rFonts w:cs="Calibri"/>
          <w:color w:val="000000"/>
        </w:rPr>
        <w:t>in advance of submitting for</w:t>
      </w:r>
      <w:r w:rsidR="000C1A08">
        <w:rPr>
          <w:rFonts w:cs="Calibri"/>
          <w:color w:val="000000"/>
        </w:rPr>
        <w:t xml:space="preserve"> initial</w:t>
      </w:r>
      <w:r w:rsidR="000C1A08" w:rsidRPr="00DC36E1">
        <w:rPr>
          <w:rFonts w:cs="Calibri"/>
          <w:color w:val="000000"/>
        </w:rPr>
        <w:t xml:space="preserve"> approval </w:t>
      </w:r>
      <w:r w:rsidR="007A4CD6">
        <w:rPr>
          <w:rFonts w:cs="Calibri"/>
          <w:color w:val="000000"/>
        </w:rPr>
        <w:t>f</w:t>
      </w:r>
      <w:r w:rsidR="007265EE">
        <w:rPr>
          <w:rFonts w:cs="Calibri"/>
          <w:color w:val="000000"/>
        </w:rPr>
        <w:t xml:space="preserve">or </w:t>
      </w:r>
      <w:r w:rsidR="007A4CD6">
        <w:rPr>
          <w:rFonts w:cs="Calibri"/>
          <w:color w:val="000000"/>
        </w:rPr>
        <w:t>each independent evaluator</w:t>
      </w:r>
      <w:r w:rsidR="000C1A08">
        <w:rPr>
          <w:rFonts w:cs="Calibri"/>
          <w:color w:val="000000"/>
        </w:rPr>
        <w:t xml:space="preserve"> </w:t>
      </w:r>
      <w:r w:rsidR="007B1E6E" w:rsidRPr="00DC36E1">
        <w:rPr>
          <w:rFonts w:cs="Calibri"/>
          <w:color w:val="000000"/>
        </w:rPr>
        <w:t>will be working on will be</w:t>
      </w:r>
      <w:r w:rsidR="007265EE">
        <w:rPr>
          <w:rFonts w:cs="Calibri"/>
          <w:color w:val="000000"/>
        </w:rPr>
        <w:t xml:space="preserve"> </w:t>
      </w:r>
      <w:r w:rsidR="00711B25">
        <w:rPr>
          <w:rFonts w:cs="Calibri"/>
          <w:color w:val="000000"/>
        </w:rPr>
        <w:t>approximately 12 hours for the intermediary and 8 hours for the intermediary</w:t>
      </w:r>
      <w:r w:rsidR="007B1E6E" w:rsidRPr="00DC36E1">
        <w:rPr>
          <w:rFonts w:cs="Calibri"/>
          <w:color w:val="000000"/>
        </w:rPr>
        <w:t xml:space="preserve">. </w:t>
      </w:r>
      <w:r w:rsidR="00711B25">
        <w:rPr>
          <w:rFonts w:cs="Calibri"/>
          <w:color w:val="000000"/>
        </w:rPr>
        <w:t xml:space="preserve">Approval for </w:t>
      </w:r>
      <w:r w:rsidR="00A267D6">
        <w:rPr>
          <w:rFonts w:cs="Calibri"/>
          <w:color w:val="000000"/>
        </w:rPr>
        <w:t xml:space="preserve">subsequent approvals for the same independent evaluators to work on additional properties </w:t>
      </w:r>
      <w:r w:rsidR="007B1E6E" w:rsidRPr="00DC36E1">
        <w:rPr>
          <w:rFonts w:cs="Calibri"/>
          <w:color w:val="000000"/>
        </w:rPr>
        <w:t xml:space="preserve">will entail 1 hour </w:t>
      </w:r>
      <w:r w:rsidR="00313C40">
        <w:rPr>
          <w:rFonts w:cs="Calibri"/>
          <w:color w:val="000000"/>
        </w:rPr>
        <w:t>on the part of the intermediary</w:t>
      </w:r>
      <w:r w:rsidR="007B1E6E" w:rsidRPr="00DC36E1">
        <w:rPr>
          <w:rFonts w:cs="Calibri"/>
          <w:color w:val="000000"/>
        </w:rPr>
        <w:t>.</w:t>
      </w:r>
    </w:p>
    <w:p w14:paraId="06647840" w14:textId="655B0F1A" w:rsidR="007B1E6E" w:rsidRPr="00DC36E1" w:rsidRDefault="009E58A0" w:rsidP="004A1DB2">
      <w:pPr>
        <w:pStyle w:val="ListParagraph"/>
        <w:numPr>
          <w:ilvl w:val="0"/>
          <w:numId w:val="31"/>
        </w:numPr>
        <w:spacing w:after="0" w:line="240" w:lineRule="auto"/>
        <w:rPr>
          <w:rFonts w:cs="Calibri"/>
          <w:color w:val="000000"/>
        </w:rPr>
      </w:pPr>
      <w:r>
        <w:rPr>
          <w:rFonts w:cs="Calibri"/>
          <w:color w:val="000000"/>
        </w:rPr>
        <w:t xml:space="preserve">One-time submission. </w:t>
      </w:r>
      <w:r w:rsidR="007B1E6E" w:rsidRPr="00DC36E1">
        <w:rPr>
          <w:rFonts w:cs="Calibri"/>
          <w:color w:val="000000"/>
        </w:rPr>
        <w:t xml:space="preserve">Part 1 will take </w:t>
      </w:r>
      <w:r w:rsidR="00B3157E">
        <w:rPr>
          <w:rFonts w:cs="Calibri"/>
          <w:color w:val="000000"/>
        </w:rPr>
        <w:t xml:space="preserve">intermediaries an average of </w:t>
      </w:r>
      <w:r w:rsidR="007B1E6E" w:rsidRPr="00DC36E1">
        <w:rPr>
          <w:rFonts w:cs="Calibri"/>
          <w:color w:val="000000"/>
        </w:rPr>
        <w:t>3 hours to complete</w:t>
      </w:r>
      <w:r w:rsidR="00B3157E">
        <w:rPr>
          <w:rFonts w:cs="Calibri"/>
          <w:color w:val="000000"/>
        </w:rPr>
        <w:t xml:space="preserve"> with 1 hour of effort on the part of the owner</w:t>
      </w:r>
      <w:r w:rsidR="007B1E6E" w:rsidRPr="00DC36E1">
        <w:rPr>
          <w:rFonts w:cs="Calibri"/>
          <w:color w:val="000000"/>
        </w:rPr>
        <w:t xml:space="preserve">. About 10% of reviews will require </w:t>
      </w:r>
      <w:r w:rsidR="00750791">
        <w:rPr>
          <w:rFonts w:cs="Calibri"/>
          <w:color w:val="000000"/>
        </w:rPr>
        <w:t xml:space="preserve">additional </w:t>
      </w:r>
      <w:r w:rsidR="007B1E6E" w:rsidRPr="00DC36E1">
        <w:rPr>
          <w:rFonts w:cs="Calibri"/>
          <w:color w:val="000000"/>
        </w:rPr>
        <w:t xml:space="preserve">consultation by HUD with </w:t>
      </w:r>
      <w:r w:rsidR="006A6363">
        <w:rPr>
          <w:rFonts w:cs="Calibri"/>
          <w:color w:val="000000"/>
        </w:rPr>
        <w:t xml:space="preserve">the intermediary and/or property </w:t>
      </w:r>
      <w:r w:rsidR="007B1E6E" w:rsidRPr="00DC36E1">
        <w:rPr>
          <w:rFonts w:cs="Calibri"/>
          <w:color w:val="000000"/>
        </w:rPr>
        <w:t xml:space="preserve">owner, adding </w:t>
      </w:r>
      <w:r w:rsidR="006A6363">
        <w:rPr>
          <w:rFonts w:cs="Calibri"/>
          <w:color w:val="000000"/>
        </w:rPr>
        <w:t>a total of 1</w:t>
      </w:r>
      <w:r w:rsidR="007B1E6E" w:rsidRPr="00DC36E1">
        <w:rPr>
          <w:rFonts w:cs="Calibri"/>
          <w:color w:val="000000"/>
        </w:rPr>
        <w:t xml:space="preserve"> additional hour of effort</w:t>
      </w:r>
      <w:r w:rsidR="006A6363">
        <w:rPr>
          <w:rFonts w:cs="Calibri"/>
          <w:color w:val="000000"/>
        </w:rPr>
        <w:t xml:space="preserve"> </w:t>
      </w:r>
      <w:r w:rsidR="00334167">
        <w:rPr>
          <w:rFonts w:cs="Calibri"/>
          <w:color w:val="000000"/>
        </w:rPr>
        <w:t>combined</w:t>
      </w:r>
      <w:r w:rsidR="007B1E6E" w:rsidRPr="00DC36E1">
        <w:rPr>
          <w:rFonts w:cs="Calibri"/>
          <w:color w:val="000000"/>
        </w:rPr>
        <w:t>.</w:t>
      </w:r>
    </w:p>
    <w:p w14:paraId="5765DCE1" w14:textId="57AD855D" w:rsidR="007B1E6E" w:rsidRPr="00DC36E1" w:rsidRDefault="00334167" w:rsidP="004A1DB2">
      <w:pPr>
        <w:pStyle w:val="ListParagraph"/>
        <w:numPr>
          <w:ilvl w:val="0"/>
          <w:numId w:val="31"/>
        </w:numPr>
        <w:spacing w:after="0" w:line="240" w:lineRule="auto"/>
        <w:rPr>
          <w:rFonts w:cs="Calibri"/>
          <w:color w:val="000000"/>
        </w:rPr>
      </w:pPr>
      <w:r>
        <w:rPr>
          <w:rFonts w:cs="Calibri"/>
          <w:color w:val="000000"/>
        </w:rPr>
        <w:t>O</w:t>
      </w:r>
      <w:r w:rsidRPr="00DC36E1">
        <w:rPr>
          <w:rFonts w:cs="Calibri"/>
          <w:color w:val="000000"/>
        </w:rPr>
        <w:t>ne-time submission</w:t>
      </w:r>
      <w:r w:rsidR="009E58A0">
        <w:rPr>
          <w:rFonts w:cs="Calibri"/>
          <w:color w:val="000000"/>
        </w:rPr>
        <w:t>.</w:t>
      </w:r>
      <w:r>
        <w:rPr>
          <w:rFonts w:cs="Calibri"/>
          <w:color w:val="000000"/>
        </w:rPr>
        <w:t xml:space="preserve"> </w:t>
      </w:r>
      <w:r w:rsidR="009E58A0">
        <w:rPr>
          <w:rFonts w:cs="Calibri"/>
          <w:color w:val="000000"/>
        </w:rPr>
        <w:t>T</w:t>
      </w:r>
      <w:r w:rsidR="00CF34DF">
        <w:rPr>
          <w:rFonts w:cs="Calibri"/>
          <w:color w:val="000000"/>
        </w:rPr>
        <w:t xml:space="preserve">he burden </w:t>
      </w:r>
      <w:r w:rsidR="009E58A0">
        <w:rPr>
          <w:rFonts w:cs="Calibri"/>
          <w:color w:val="000000"/>
        </w:rPr>
        <w:t xml:space="preserve">will be split approximately </w:t>
      </w:r>
      <w:r w:rsidR="0032007B">
        <w:rPr>
          <w:rFonts w:cs="Calibri"/>
          <w:color w:val="000000"/>
        </w:rPr>
        <w:t xml:space="preserve">40/50/10 between </w:t>
      </w:r>
      <w:r w:rsidR="003A2C1C">
        <w:rPr>
          <w:rFonts w:cs="Calibri"/>
          <w:color w:val="000000"/>
        </w:rPr>
        <w:t>intermediaries, independent evaluators, and property owners</w:t>
      </w:r>
      <w:r w:rsidR="007B1E6E" w:rsidRPr="00DC36E1">
        <w:rPr>
          <w:rFonts w:cs="Calibri"/>
          <w:color w:val="000000"/>
        </w:rPr>
        <w:t>.</w:t>
      </w:r>
    </w:p>
    <w:p w14:paraId="79D79554" w14:textId="14D985C8" w:rsidR="007B1E6E" w:rsidRDefault="007F0B41" w:rsidP="004A1DB2">
      <w:pPr>
        <w:pStyle w:val="ListParagraph"/>
        <w:numPr>
          <w:ilvl w:val="0"/>
          <w:numId w:val="31"/>
        </w:numPr>
        <w:spacing w:after="0" w:line="240" w:lineRule="auto"/>
        <w:rPr>
          <w:rFonts w:cs="Calibri"/>
          <w:color w:val="000000"/>
        </w:rPr>
      </w:pPr>
      <w:r>
        <w:rPr>
          <w:rFonts w:cs="Calibri"/>
          <w:color w:val="000000"/>
        </w:rPr>
        <w:t xml:space="preserve">The effort for </w:t>
      </w:r>
      <w:r w:rsidR="006A1F10">
        <w:rPr>
          <w:rFonts w:cs="Calibri"/>
          <w:color w:val="000000"/>
        </w:rPr>
        <w:t xml:space="preserve">this annual submission will be divided approximately </w:t>
      </w:r>
      <w:r w:rsidR="00A75487">
        <w:rPr>
          <w:rFonts w:cs="Calibri"/>
          <w:color w:val="000000"/>
        </w:rPr>
        <w:t>40</w:t>
      </w:r>
      <w:r w:rsidR="002D51D5">
        <w:rPr>
          <w:rFonts w:cs="Calibri"/>
          <w:color w:val="000000"/>
        </w:rPr>
        <w:t>/</w:t>
      </w:r>
      <w:r w:rsidR="00A75487">
        <w:rPr>
          <w:rFonts w:cs="Calibri"/>
          <w:color w:val="000000"/>
        </w:rPr>
        <w:t>50</w:t>
      </w:r>
      <w:r w:rsidR="002D51D5">
        <w:rPr>
          <w:rFonts w:cs="Calibri"/>
          <w:color w:val="000000"/>
        </w:rPr>
        <w:t>/</w:t>
      </w:r>
      <w:r w:rsidR="00A75487">
        <w:rPr>
          <w:rFonts w:cs="Calibri"/>
          <w:color w:val="000000"/>
        </w:rPr>
        <w:t>10</w:t>
      </w:r>
      <w:r w:rsidR="002D51D5">
        <w:rPr>
          <w:rFonts w:cs="Calibri"/>
          <w:color w:val="000000"/>
        </w:rPr>
        <w:t xml:space="preserve"> between intermediaries,</w:t>
      </w:r>
      <w:r w:rsidR="00A75487">
        <w:rPr>
          <w:rFonts w:cs="Calibri"/>
          <w:color w:val="000000"/>
        </w:rPr>
        <w:t xml:space="preserve"> independent evaluators, and property owners.</w:t>
      </w:r>
      <w:r w:rsidR="00E61605">
        <w:rPr>
          <w:rFonts w:cs="Calibri"/>
          <w:color w:val="000000"/>
        </w:rPr>
        <w:t xml:space="preserve"> Response frequency assumes that only </w:t>
      </w:r>
      <w:r w:rsidR="000410D7">
        <w:rPr>
          <w:rFonts w:cs="Calibri"/>
          <w:color w:val="000000"/>
        </w:rPr>
        <w:t>25 invoices will be submitted in the first year of the program, 75 in the second year, and 100 in the third.</w:t>
      </w:r>
    </w:p>
    <w:p w14:paraId="0D26F4AB" w14:textId="3A277201" w:rsidR="00F71793" w:rsidRPr="00DC36E1" w:rsidRDefault="0001551B" w:rsidP="0001551B">
      <w:pPr>
        <w:pStyle w:val="ListParagraph"/>
        <w:numPr>
          <w:ilvl w:val="0"/>
          <w:numId w:val="30"/>
        </w:numPr>
        <w:spacing w:after="0" w:line="240" w:lineRule="auto"/>
        <w:rPr>
          <w:rFonts w:cs="Calibri"/>
          <w:color w:val="000000"/>
        </w:rPr>
      </w:pPr>
      <w:r>
        <w:rPr>
          <w:rFonts w:cs="Calibri"/>
          <w:color w:val="000000"/>
        </w:rPr>
        <w:t>See below</w:t>
      </w:r>
      <w:r w:rsidR="00A250CC">
        <w:rPr>
          <w:rFonts w:cs="Calibri"/>
          <w:color w:val="000000"/>
        </w:rPr>
        <w:t xml:space="preserve"> (all one-time submissions)</w:t>
      </w:r>
      <w:r>
        <w:rPr>
          <w:rFonts w:cs="Calibri"/>
          <w:color w:val="000000"/>
        </w:rPr>
        <w:t>:</w:t>
      </w:r>
    </w:p>
    <w:p w14:paraId="5E889F71" w14:textId="4CF743A5" w:rsidR="007B1E6E" w:rsidRPr="00DC36E1" w:rsidRDefault="00A250CC" w:rsidP="005948F0">
      <w:pPr>
        <w:pStyle w:val="ListParagraph"/>
        <w:numPr>
          <w:ilvl w:val="0"/>
          <w:numId w:val="32"/>
        </w:numPr>
        <w:spacing w:after="0" w:line="240" w:lineRule="auto"/>
        <w:rPr>
          <w:rFonts w:cs="Calibri"/>
          <w:color w:val="000000"/>
        </w:rPr>
      </w:pPr>
      <w:r>
        <w:rPr>
          <w:rFonts w:cs="Calibri"/>
          <w:color w:val="000000"/>
        </w:rPr>
        <w:t>Burden</w:t>
      </w:r>
      <w:r w:rsidR="00BC0D55">
        <w:rPr>
          <w:rFonts w:cs="Calibri"/>
          <w:color w:val="000000"/>
        </w:rPr>
        <w:t xml:space="preserve"> split </w:t>
      </w:r>
      <w:r w:rsidR="009454C7">
        <w:rPr>
          <w:rFonts w:cs="Calibri"/>
          <w:color w:val="000000"/>
        </w:rPr>
        <w:t xml:space="preserve">70/30 between intermediaries </w:t>
      </w:r>
      <w:r w:rsidR="00D37C31">
        <w:rPr>
          <w:rFonts w:cs="Calibri"/>
          <w:color w:val="000000"/>
        </w:rPr>
        <w:t>and property owners</w:t>
      </w:r>
      <w:r w:rsidR="007B1E6E" w:rsidRPr="00DC36E1">
        <w:rPr>
          <w:rFonts w:cs="Calibri"/>
          <w:color w:val="000000"/>
        </w:rPr>
        <w:t>.</w:t>
      </w:r>
    </w:p>
    <w:p w14:paraId="3A59897E" w14:textId="48C9E3C1" w:rsidR="007B1E6E" w:rsidRPr="00DC36E1" w:rsidRDefault="00533673" w:rsidP="005948F0">
      <w:pPr>
        <w:pStyle w:val="ListParagraph"/>
        <w:numPr>
          <w:ilvl w:val="0"/>
          <w:numId w:val="32"/>
        </w:numPr>
        <w:spacing w:after="0" w:line="240" w:lineRule="auto"/>
        <w:rPr>
          <w:rFonts w:cs="Calibri"/>
          <w:color w:val="000000"/>
        </w:rPr>
      </w:pPr>
      <w:r>
        <w:rPr>
          <w:rFonts w:cs="Calibri"/>
          <w:color w:val="000000"/>
        </w:rPr>
        <w:t>B</w:t>
      </w:r>
      <w:r w:rsidR="00A250CC">
        <w:rPr>
          <w:rFonts w:cs="Calibri"/>
          <w:color w:val="000000"/>
        </w:rPr>
        <w:t>urden</w:t>
      </w:r>
      <w:r w:rsidR="00810D74">
        <w:rPr>
          <w:rFonts w:cs="Calibri"/>
          <w:color w:val="000000"/>
        </w:rPr>
        <w:t xml:space="preserve"> </w:t>
      </w:r>
      <w:r w:rsidR="006202BC">
        <w:rPr>
          <w:rFonts w:cs="Calibri"/>
          <w:color w:val="000000"/>
        </w:rPr>
        <w:t xml:space="preserve">split </w:t>
      </w:r>
      <w:r w:rsidR="00D0426E">
        <w:rPr>
          <w:rFonts w:cs="Calibri"/>
          <w:color w:val="000000"/>
        </w:rPr>
        <w:t>9</w:t>
      </w:r>
      <w:r w:rsidR="00510EEB">
        <w:rPr>
          <w:rFonts w:cs="Calibri"/>
          <w:color w:val="000000"/>
        </w:rPr>
        <w:t>0</w:t>
      </w:r>
      <w:r w:rsidR="006202BC">
        <w:rPr>
          <w:rFonts w:cs="Calibri"/>
          <w:color w:val="000000"/>
        </w:rPr>
        <w:t>/</w:t>
      </w:r>
      <w:r w:rsidR="00D0426E">
        <w:rPr>
          <w:rFonts w:cs="Calibri"/>
          <w:color w:val="000000"/>
        </w:rPr>
        <w:t>1</w:t>
      </w:r>
      <w:r w:rsidR="006202BC">
        <w:rPr>
          <w:rFonts w:cs="Calibri"/>
          <w:color w:val="000000"/>
        </w:rPr>
        <w:t>0 between intermediaries and property owners</w:t>
      </w:r>
      <w:r w:rsidR="006202BC" w:rsidRPr="00DC36E1">
        <w:rPr>
          <w:rFonts w:cs="Calibri"/>
          <w:color w:val="000000"/>
        </w:rPr>
        <w:t>.</w:t>
      </w:r>
      <w:r w:rsidR="00D0426E">
        <w:rPr>
          <w:rFonts w:cs="Calibri"/>
          <w:color w:val="000000"/>
        </w:rPr>
        <w:t xml:space="preserve"> It is estimated </w:t>
      </w:r>
      <w:r w:rsidR="00A51400">
        <w:rPr>
          <w:rFonts w:cs="Calibri"/>
          <w:color w:val="000000"/>
        </w:rPr>
        <w:t xml:space="preserve">that no more than </w:t>
      </w:r>
      <w:r w:rsidR="00DA7041">
        <w:rPr>
          <w:rFonts w:cs="Calibri"/>
          <w:color w:val="000000"/>
        </w:rPr>
        <w:t xml:space="preserve">10% of properties will require a </w:t>
      </w:r>
      <w:r w:rsidR="0072777A">
        <w:rPr>
          <w:rFonts w:cs="Calibri"/>
          <w:color w:val="000000"/>
        </w:rPr>
        <w:t xml:space="preserve">new capital needs assessment, which would entail </w:t>
      </w:r>
      <w:r w:rsidR="00BB5966">
        <w:rPr>
          <w:rFonts w:cs="Calibri"/>
          <w:color w:val="000000"/>
        </w:rPr>
        <w:t>an additional 40 hours</w:t>
      </w:r>
      <w:r w:rsidR="00B57E6B">
        <w:rPr>
          <w:rFonts w:cs="Calibri"/>
          <w:color w:val="000000"/>
        </w:rPr>
        <w:t xml:space="preserve"> of effort on the part of a </w:t>
      </w:r>
      <w:r w:rsidR="002F6C79">
        <w:rPr>
          <w:rFonts w:cs="Calibri"/>
          <w:color w:val="000000"/>
        </w:rPr>
        <w:t>CNA professional.</w:t>
      </w:r>
    </w:p>
    <w:p w14:paraId="17FC7FA4" w14:textId="543F7AD7" w:rsidR="007B1E6E" w:rsidRPr="00DC36E1" w:rsidRDefault="002F6C79" w:rsidP="005948F0">
      <w:pPr>
        <w:pStyle w:val="ListParagraph"/>
        <w:numPr>
          <w:ilvl w:val="0"/>
          <w:numId w:val="32"/>
        </w:numPr>
        <w:spacing w:after="0" w:line="240" w:lineRule="auto"/>
        <w:rPr>
          <w:rFonts w:cs="Calibri"/>
          <w:color w:val="000000"/>
        </w:rPr>
      </w:pPr>
      <w:r>
        <w:rPr>
          <w:rFonts w:cs="Calibri"/>
          <w:color w:val="000000"/>
        </w:rPr>
        <w:t xml:space="preserve">Covered by </w:t>
      </w:r>
      <w:r w:rsidR="007B1E6E" w:rsidRPr="00DC36E1">
        <w:rPr>
          <w:rFonts w:cs="Calibri"/>
          <w:color w:val="000000"/>
        </w:rPr>
        <w:t>2502-0555</w:t>
      </w:r>
      <w:r>
        <w:rPr>
          <w:rFonts w:cs="Calibri"/>
          <w:color w:val="000000"/>
        </w:rPr>
        <w:t>.</w:t>
      </w:r>
    </w:p>
    <w:p w14:paraId="4CB97A63" w14:textId="2DE2F4BA" w:rsidR="007B1E6E" w:rsidRPr="00DC36E1" w:rsidRDefault="007B1E6E" w:rsidP="005948F0">
      <w:pPr>
        <w:pStyle w:val="ListParagraph"/>
        <w:numPr>
          <w:ilvl w:val="0"/>
          <w:numId w:val="30"/>
        </w:numPr>
        <w:spacing w:after="0" w:line="240" w:lineRule="auto"/>
        <w:rPr>
          <w:rFonts w:cs="Calibri"/>
          <w:color w:val="000000"/>
        </w:rPr>
      </w:pPr>
      <w:r w:rsidRPr="00DC36E1">
        <w:rPr>
          <w:rFonts w:cs="Calibri"/>
          <w:color w:val="000000"/>
        </w:rPr>
        <w:t>This will</w:t>
      </w:r>
      <w:r w:rsidR="001D0E19">
        <w:rPr>
          <w:rFonts w:cs="Calibri"/>
          <w:color w:val="000000"/>
        </w:rPr>
        <w:t xml:space="preserve"> only</w:t>
      </w:r>
      <w:r w:rsidRPr="00DC36E1">
        <w:rPr>
          <w:rFonts w:cs="Calibri"/>
          <w:color w:val="000000"/>
        </w:rPr>
        <w:t xml:space="preserve"> be necessary </w:t>
      </w:r>
      <w:r w:rsidR="001D0E19">
        <w:rPr>
          <w:rFonts w:cs="Calibri"/>
          <w:color w:val="000000"/>
        </w:rPr>
        <w:t>in</w:t>
      </w:r>
      <w:r w:rsidRPr="00DC36E1">
        <w:rPr>
          <w:rFonts w:cs="Calibri"/>
          <w:color w:val="000000"/>
        </w:rPr>
        <w:t xml:space="preserve"> approximately </w:t>
      </w:r>
      <w:r w:rsidR="003F522E">
        <w:rPr>
          <w:rFonts w:cs="Calibri"/>
          <w:color w:val="000000"/>
        </w:rPr>
        <w:t>5</w:t>
      </w:r>
      <w:r w:rsidRPr="00DC36E1">
        <w:rPr>
          <w:rFonts w:cs="Calibri"/>
          <w:color w:val="000000"/>
        </w:rPr>
        <w:t>% of retrofit projects</w:t>
      </w:r>
      <w:r w:rsidR="003F522E">
        <w:rPr>
          <w:rFonts w:cs="Calibri"/>
          <w:color w:val="000000"/>
        </w:rPr>
        <w:t xml:space="preserve"> within the first 3 years of the program</w:t>
      </w:r>
      <w:r w:rsidRPr="00DC36E1">
        <w:rPr>
          <w:rFonts w:cs="Calibri"/>
          <w:color w:val="000000"/>
        </w:rPr>
        <w:t xml:space="preserve">. Burden </w:t>
      </w:r>
      <w:r w:rsidR="00107B43">
        <w:rPr>
          <w:rFonts w:cs="Calibri"/>
          <w:color w:val="000000"/>
        </w:rPr>
        <w:t xml:space="preserve">is </w:t>
      </w:r>
      <w:r w:rsidRPr="00DC36E1">
        <w:rPr>
          <w:rFonts w:cs="Calibri"/>
          <w:color w:val="000000"/>
        </w:rPr>
        <w:t xml:space="preserve">annualized </w:t>
      </w:r>
      <w:r w:rsidR="00BD64EF">
        <w:rPr>
          <w:rFonts w:cs="Calibri"/>
          <w:color w:val="000000"/>
        </w:rPr>
        <w:t xml:space="preserve">over </w:t>
      </w:r>
      <w:r w:rsidR="003F522E">
        <w:rPr>
          <w:rFonts w:cs="Calibri"/>
          <w:color w:val="000000"/>
        </w:rPr>
        <w:t>that time period</w:t>
      </w:r>
      <w:r w:rsidR="00E4000B">
        <w:rPr>
          <w:rFonts w:cs="Calibri"/>
          <w:color w:val="000000"/>
        </w:rPr>
        <w:t xml:space="preserve"> and will split approximately </w:t>
      </w:r>
      <w:r w:rsidR="00940AEA">
        <w:rPr>
          <w:rFonts w:cs="Calibri"/>
          <w:color w:val="000000"/>
        </w:rPr>
        <w:t>60</w:t>
      </w:r>
      <w:r w:rsidR="006C3156">
        <w:rPr>
          <w:rFonts w:cs="Calibri"/>
          <w:color w:val="000000"/>
        </w:rPr>
        <w:t>/30</w:t>
      </w:r>
      <w:r w:rsidR="00940AEA">
        <w:rPr>
          <w:rFonts w:cs="Calibri"/>
          <w:color w:val="000000"/>
        </w:rPr>
        <w:t>/10</w:t>
      </w:r>
      <w:r w:rsidR="006C3156">
        <w:rPr>
          <w:rFonts w:cs="Calibri"/>
          <w:color w:val="000000"/>
        </w:rPr>
        <w:t xml:space="preserve"> between intermediaries</w:t>
      </w:r>
      <w:r w:rsidR="00940AEA">
        <w:rPr>
          <w:rFonts w:cs="Calibri"/>
          <w:color w:val="000000"/>
        </w:rPr>
        <w:t>,</w:t>
      </w:r>
      <w:r w:rsidR="006C3156">
        <w:rPr>
          <w:rFonts w:cs="Calibri"/>
          <w:color w:val="000000"/>
        </w:rPr>
        <w:t xml:space="preserve"> owners</w:t>
      </w:r>
      <w:r w:rsidR="00940AEA">
        <w:rPr>
          <w:rFonts w:cs="Calibri"/>
          <w:color w:val="000000"/>
        </w:rPr>
        <w:t>, and independent evaluators</w:t>
      </w:r>
      <w:r w:rsidR="006C3156">
        <w:rPr>
          <w:rFonts w:cs="Calibri"/>
          <w:color w:val="000000"/>
        </w:rPr>
        <w:t>.</w:t>
      </w:r>
    </w:p>
    <w:p w14:paraId="16AA0A47" w14:textId="0F402742" w:rsidR="002C03EB" w:rsidRDefault="002C03EB" w:rsidP="000E7B37">
      <w:pPr>
        <w:pStyle w:val="ListParagraph"/>
        <w:numPr>
          <w:ilvl w:val="0"/>
          <w:numId w:val="30"/>
        </w:numPr>
        <w:spacing w:after="0" w:line="240" w:lineRule="auto"/>
        <w:rPr>
          <w:rFonts w:cs="Calibri"/>
          <w:color w:val="000000"/>
        </w:rPr>
      </w:pPr>
      <w:r>
        <w:rPr>
          <w:rFonts w:cs="Calibri"/>
          <w:color w:val="000000"/>
        </w:rPr>
        <w:t xml:space="preserve">Estimated that there will be </w:t>
      </w:r>
      <w:r w:rsidR="00A445AA">
        <w:rPr>
          <w:rFonts w:cs="Calibri"/>
          <w:color w:val="000000"/>
        </w:rPr>
        <w:t>6</w:t>
      </w:r>
      <w:r>
        <w:rPr>
          <w:rFonts w:cs="Calibri"/>
          <w:color w:val="000000"/>
        </w:rPr>
        <w:t xml:space="preserve"> total requests </w:t>
      </w:r>
      <w:r w:rsidR="00A445AA">
        <w:rPr>
          <w:rFonts w:cs="Calibri"/>
          <w:color w:val="000000"/>
        </w:rPr>
        <w:t>over the first 3 years of the program.</w:t>
      </w:r>
    </w:p>
    <w:p w14:paraId="02991092" w14:textId="7960EE7C" w:rsidR="007B1E6E" w:rsidRPr="00DC36E1" w:rsidRDefault="007B1E6E" w:rsidP="000E7B37">
      <w:pPr>
        <w:pStyle w:val="ListParagraph"/>
        <w:numPr>
          <w:ilvl w:val="0"/>
          <w:numId w:val="30"/>
        </w:numPr>
        <w:spacing w:after="0" w:line="240" w:lineRule="auto"/>
        <w:rPr>
          <w:rFonts w:cs="Calibri"/>
          <w:color w:val="000000"/>
        </w:rPr>
      </w:pPr>
      <w:r w:rsidRPr="00DC36E1">
        <w:rPr>
          <w:rFonts w:cs="Calibri"/>
          <w:color w:val="000000"/>
        </w:rPr>
        <w:t>Intermediaries are expected to complete all retrofits</w:t>
      </w:r>
      <w:r w:rsidR="00CB6F4D">
        <w:rPr>
          <w:rFonts w:cs="Calibri"/>
          <w:color w:val="000000"/>
        </w:rPr>
        <w:t>—</w:t>
      </w:r>
      <w:r w:rsidRPr="00DC36E1">
        <w:rPr>
          <w:rFonts w:cs="Calibri"/>
          <w:color w:val="000000"/>
        </w:rPr>
        <w:t xml:space="preserve">and thus </w:t>
      </w:r>
      <w:r w:rsidR="007D0D83">
        <w:rPr>
          <w:rFonts w:cs="Calibri"/>
          <w:color w:val="000000"/>
        </w:rPr>
        <w:t>alleviate</w:t>
      </w:r>
      <w:r w:rsidRPr="00DC36E1">
        <w:rPr>
          <w:rFonts w:cs="Calibri"/>
          <w:color w:val="000000"/>
        </w:rPr>
        <w:t xml:space="preserve"> the need for these reports</w:t>
      </w:r>
      <w:r w:rsidR="00CB6F4D">
        <w:rPr>
          <w:rFonts w:cs="Calibri"/>
          <w:color w:val="000000"/>
        </w:rPr>
        <w:t>—</w:t>
      </w:r>
      <w:r w:rsidRPr="00DC36E1">
        <w:rPr>
          <w:rFonts w:cs="Calibri"/>
          <w:color w:val="000000"/>
        </w:rPr>
        <w:t xml:space="preserve">within the first two years of their participation in the program. The effort from those eight reports has been annualized </w:t>
      </w:r>
      <w:r w:rsidR="007D0D83">
        <w:rPr>
          <w:rFonts w:cs="Calibri"/>
          <w:color w:val="000000"/>
        </w:rPr>
        <w:t>over the first 3 years of the program</w:t>
      </w:r>
      <w:r w:rsidRPr="00DC36E1">
        <w:rPr>
          <w:rFonts w:cs="Calibri"/>
          <w:color w:val="000000"/>
        </w:rPr>
        <w:t>.</w:t>
      </w:r>
    </w:p>
    <w:p w14:paraId="451D5408" w14:textId="500CC9DB" w:rsidR="007B1E6E" w:rsidRPr="00DC36E1" w:rsidRDefault="007B1E6E" w:rsidP="000E7B37">
      <w:pPr>
        <w:pStyle w:val="ListParagraph"/>
        <w:numPr>
          <w:ilvl w:val="0"/>
          <w:numId w:val="30"/>
        </w:numPr>
        <w:spacing w:after="0" w:line="240" w:lineRule="auto"/>
        <w:rPr>
          <w:rFonts w:cs="Calibri"/>
          <w:color w:val="000000"/>
        </w:rPr>
      </w:pPr>
      <w:r w:rsidRPr="00DC36E1">
        <w:rPr>
          <w:rFonts w:cs="Calibri"/>
          <w:color w:val="000000"/>
        </w:rPr>
        <w:t xml:space="preserve">Intermediaries are </w:t>
      </w:r>
      <w:r w:rsidR="009C76EF">
        <w:rPr>
          <w:rFonts w:cs="Calibri"/>
          <w:color w:val="000000"/>
        </w:rPr>
        <w:t xml:space="preserve">not </w:t>
      </w:r>
      <w:r w:rsidRPr="00DC36E1">
        <w:rPr>
          <w:rFonts w:cs="Calibri"/>
          <w:color w:val="000000"/>
        </w:rPr>
        <w:t xml:space="preserve">expected to need to replace </w:t>
      </w:r>
      <w:r w:rsidR="009C76EF">
        <w:rPr>
          <w:rFonts w:cs="Calibri"/>
          <w:color w:val="000000"/>
        </w:rPr>
        <w:t>more than one</w:t>
      </w:r>
      <w:r w:rsidRPr="00DC36E1">
        <w:rPr>
          <w:rFonts w:cs="Calibri"/>
          <w:color w:val="000000"/>
        </w:rPr>
        <w:t xml:space="preserve"> partner </w:t>
      </w:r>
      <w:r w:rsidR="006C042E">
        <w:rPr>
          <w:rFonts w:cs="Calibri"/>
          <w:color w:val="000000"/>
        </w:rPr>
        <w:t>during</w:t>
      </w:r>
      <w:r w:rsidRPr="00DC36E1">
        <w:rPr>
          <w:rFonts w:cs="Calibri"/>
          <w:color w:val="000000"/>
        </w:rPr>
        <w:t xml:space="preserve"> the </w:t>
      </w:r>
      <w:r w:rsidR="006C042E">
        <w:rPr>
          <w:rFonts w:cs="Calibri"/>
          <w:color w:val="000000"/>
        </w:rPr>
        <w:t>first three years of the program</w:t>
      </w:r>
      <w:r w:rsidRPr="00DC36E1">
        <w:rPr>
          <w:rFonts w:cs="Calibri"/>
          <w:color w:val="000000"/>
        </w:rPr>
        <w:t>.</w:t>
      </w:r>
      <w:r w:rsidR="006C042E">
        <w:rPr>
          <w:rFonts w:cs="Calibri"/>
          <w:color w:val="000000"/>
        </w:rPr>
        <w:t xml:space="preserve"> </w:t>
      </w:r>
      <w:r w:rsidR="002B5681">
        <w:rPr>
          <w:rFonts w:cs="Calibri"/>
          <w:color w:val="000000"/>
        </w:rPr>
        <w:t xml:space="preserve">The burden will split approximately </w:t>
      </w:r>
      <w:r w:rsidR="00B26F87">
        <w:rPr>
          <w:rFonts w:cs="Calibri"/>
          <w:color w:val="000000"/>
        </w:rPr>
        <w:t>70/30 between intermediaries and new partners.</w:t>
      </w:r>
    </w:p>
    <w:p w14:paraId="1363C563" w14:textId="0DC76A3C" w:rsidR="00222D78" w:rsidRDefault="007B1E6E" w:rsidP="00624EA8">
      <w:pPr>
        <w:pStyle w:val="ListParagraph"/>
        <w:numPr>
          <w:ilvl w:val="0"/>
          <w:numId w:val="30"/>
        </w:numPr>
        <w:spacing w:after="0" w:line="240" w:lineRule="auto"/>
        <w:rPr>
          <w:rFonts w:cs="Calibri"/>
          <w:color w:val="000000"/>
        </w:rPr>
      </w:pPr>
      <w:r w:rsidRPr="00DC36E1">
        <w:rPr>
          <w:rFonts w:cs="Calibri"/>
          <w:color w:val="000000"/>
        </w:rPr>
        <w:t xml:space="preserve">The program evaluator will initiate contact with intermediaries </w:t>
      </w:r>
      <w:r w:rsidR="00533673">
        <w:rPr>
          <w:rFonts w:cs="Calibri"/>
          <w:color w:val="000000"/>
        </w:rPr>
        <w:t xml:space="preserve">to gather information from intermediaries </w:t>
      </w:r>
      <w:r w:rsidRPr="00DC36E1">
        <w:rPr>
          <w:rFonts w:cs="Calibri"/>
          <w:color w:val="000000"/>
        </w:rPr>
        <w:t>no more than once a year</w:t>
      </w:r>
      <w:r w:rsidR="000E7B37">
        <w:rPr>
          <w:rFonts w:cs="Calibri"/>
          <w:color w:val="000000"/>
        </w:rPr>
        <w:t>.</w:t>
      </w:r>
    </w:p>
    <w:p w14:paraId="36434628" w14:textId="25D71102" w:rsidR="00F55493" w:rsidRDefault="00F55493" w:rsidP="00F55493">
      <w:pPr>
        <w:spacing w:after="0" w:line="240" w:lineRule="auto"/>
        <w:rPr>
          <w:rFonts w:cs="Calibri"/>
          <w:color w:val="000000"/>
        </w:rPr>
      </w:pPr>
    </w:p>
    <w:p w14:paraId="20882CC4" w14:textId="5AB171A8" w:rsidR="00F55493" w:rsidRDefault="00F55493" w:rsidP="00F55493">
      <w:pPr>
        <w:spacing w:after="0" w:line="240" w:lineRule="auto"/>
        <w:rPr>
          <w:rFonts w:cs="Calibri"/>
          <w:color w:val="000000"/>
        </w:rPr>
      </w:pPr>
      <w:r>
        <w:rPr>
          <w:rFonts w:cs="Calibri"/>
          <w:color w:val="000000"/>
        </w:rPr>
        <w:t>Item#</w:t>
      </w:r>
      <w:r>
        <w:rPr>
          <w:rFonts w:cs="Calibri"/>
          <w:color w:val="000000"/>
        </w:rPr>
        <w:tab/>
      </w:r>
      <w:r w:rsidR="00BC71BF">
        <w:rPr>
          <w:rFonts w:cs="Calibri"/>
          <w:color w:val="000000"/>
        </w:rPr>
        <w:tab/>
      </w:r>
      <w:r>
        <w:rPr>
          <w:rFonts w:cs="Calibri"/>
          <w:color w:val="000000"/>
        </w:rPr>
        <w:t xml:space="preserve">Number of </w:t>
      </w:r>
      <w:r>
        <w:rPr>
          <w:rFonts w:cs="Calibri"/>
          <w:color w:val="000000"/>
        </w:rPr>
        <w:tab/>
        <w:t xml:space="preserve">Frequency of </w:t>
      </w:r>
      <w:r>
        <w:rPr>
          <w:rFonts w:cs="Calibri"/>
          <w:color w:val="000000"/>
        </w:rPr>
        <w:tab/>
        <w:t>Responses</w:t>
      </w:r>
      <w:r>
        <w:rPr>
          <w:rFonts w:cs="Calibri"/>
          <w:color w:val="000000"/>
        </w:rPr>
        <w:tab/>
        <w:t xml:space="preserve">HUD </w:t>
      </w:r>
      <w:r>
        <w:rPr>
          <w:rFonts w:cs="Calibri"/>
          <w:color w:val="000000"/>
        </w:rPr>
        <w:tab/>
      </w:r>
      <w:r w:rsidR="00BC71BF">
        <w:rPr>
          <w:rFonts w:cs="Calibri"/>
          <w:color w:val="000000"/>
        </w:rPr>
        <w:t xml:space="preserve">     </w:t>
      </w:r>
      <w:r>
        <w:rPr>
          <w:rFonts w:cs="Calibri"/>
          <w:color w:val="000000"/>
        </w:rPr>
        <w:t>Annual</w:t>
      </w:r>
      <w:r>
        <w:rPr>
          <w:rFonts w:cs="Calibri"/>
          <w:color w:val="000000"/>
        </w:rPr>
        <w:tab/>
        <w:t>Hourly Cost</w:t>
      </w:r>
      <w:r>
        <w:rPr>
          <w:rFonts w:cs="Calibri"/>
          <w:color w:val="000000"/>
        </w:rPr>
        <w:tab/>
        <w:t>Total</w:t>
      </w:r>
    </w:p>
    <w:p w14:paraId="46B434C5" w14:textId="64620F4C" w:rsidR="00F55493" w:rsidRDefault="00F55493" w:rsidP="00BC71BF">
      <w:pPr>
        <w:spacing w:after="0" w:line="240" w:lineRule="auto"/>
        <w:ind w:left="720" w:firstLine="720"/>
        <w:rPr>
          <w:rFonts w:cs="Calibri"/>
          <w:color w:val="000000"/>
        </w:rPr>
      </w:pPr>
      <w:r>
        <w:rPr>
          <w:rFonts w:cs="Calibri"/>
          <w:color w:val="000000"/>
        </w:rPr>
        <w:t>Respondents</w:t>
      </w:r>
      <w:r>
        <w:rPr>
          <w:rFonts w:cs="Calibri"/>
          <w:color w:val="000000"/>
        </w:rPr>
        <w:tab/>
        <w:t>Response</w:t>
      </w:r>
      <w:r>
        <w:rPr>
          <w:rFonts w:cs="Calibri"/>
          <w:color w:val="000000"/>
        </w:rPr>
        <w:tab/>
        <w:t xml:space="preserve"> Per Year</w:t>
      </w:r>
      <w:r>
        <w:rPr>
          <w:rFonts w:cs="Calibri"/>
          <w:color w:val="000000"/>
        </w:rPr>
        <w:tab/>
        <w:t>Burden</w:t>
      </w:r>
      <w:r>
        <w:rPr>
          <w:rFonts w:cs="Calibri"/>
          <w:color w:val="000000"/>
        </w:rPr>
        <w:tab/>
      </w:r>
      <w:r w:rsidR="00BC71BF">
        <w:rPr>
          <w:rFonts w:cs="Calibri"/>
          <w:color w:val="000000"/>
        </w:rPr>
        <w:t xml:space="preserve">     </w:t>
      </w:r>
      <w:r>
        <w:rPr>
          <w:rFonts w:cs="Calibri"/>
          <w:color w:val="000000"/>
        </w:rPr>
        <w:t>Burden</w:t>
      </w:r>
      <w:r>
        <w:rPr>
          <w:rFonts w:cs="Calibri"/>
          <w:color w:val="000000"/>
        </w:rPr>
        <w:tab/>
        <w:t>per</w:t>
      </w:r>
      <w:r>
        <w:rPr>
          <w:rFonts w:cs="Calibri"/>
          <w:color w:val="000000"/>
        </w:rPr>
        <w:tab/>
      </w:r>
      <w:r>
        <w:rPr>
          <w:rFonts w:cs="Calibri"/>
          <w:color w:val="000000"/>
        </w:rPr>
        <w:tab/>
        <w:t>Annual Cost</w:t>
      </w:r>
    </w:p>
    <w:p w14:paraId="1E3F35A9" w14:textId="20F1CB93" w:rsidR="00F55493" w:rsidRDefault="00F55493" w:rsidP="00F55493">
      <w:pPr>
        <w:spacing w:after="0" w:line="240" w:lineRule="auto"/>
        <w:rPr>
          <w:rFonts w:cs="Calibri"/>
          <w:color w:val="000000"/>
        </w:rPr>
      </w:pP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sidR="00BC71BF">
        <w:rPr>
          <w:rFonts w:cs="Calibri"/>
          <w:color w:val="000000"/>
        </w:rPr>
        <w:tab/>
      </w:r>
      <w:r>
        <w:rPr>
          <w:rFonts w:cs="Calibri"/>
          <w:color w:val="000000"/>
        </w:rPr>
        <w:t>Hours Per</w:t>
      </w:r>
      <w:r w:rsidR="00BC71BF">
        <w:rPr>
          <w:rFonts w:cs="Calibri"/>
          <w:color w:val="000000"/>
        </w:rPr>
        <w:t xml:space="preserve">  </w:t>
      </w:r>
      <w:r>
        <w:rPr>
          <w:rFonts w:cs="Calibri"/>
          <w:color w:val="000000"/>
        </w:rPr>
        <w:t>Hours</w:t>
      </w:r>
      <w:r>
        <w:rPr>
          <w:rFonts w:cs="Calibri"/>
          <w:color w:val="000000"/>
        </w:rPr>
        <w:tab/>
        <w:t>Response</w:t>
      </w:r>
      <w:r>
        <w:rPr>
          <w:rFonts w:cs="Calibri"/>
          <w:color w:val="000000"/>
        </w:rPr>
        <w:tab/>
      </w:r>
    </w:p>
    <w:p w14:paraId="58CA7C37" w14:textId="7B9965C0" w:rsidR="00F55493" w:rsidRDefault="00F55493" w:rsidP="00F55493">
      <w:pPr>
        <w:spacing w:after="0" w:line="240" w:lineRule="auto"/>
        <w:rPr>
          <w:rFonts w:cs="Calibri"/>
          <w:color w:val="000000"/>
        </w:rPr>
      </w:pP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sidR="00BC71BF">
        <w:rPr>
          <w:rFonts w:cs="Calibri"/>
          <w:color w:val="000000"/>
        </w:rPr>
        <w:tab/>
      </w:r>
      <w:r>
        <w:rPr>
          <w:rFonts w:cs="Calibri"/>
          <w:color w:val="000000"/>
        </w:rPr>
        <w:t>Response</w:t>
      </w:r>
      <w:r>
        <w:rPr>
          <w:rFonts w:cs="Calibri"/>
          <w:color w:val="000000"/>
        </w:rPr>
        <w:tab/>
      </w:r>
    </w:p>
    <w:p w14:paraId="15921A6C" w14:textId="7DF53B18" w:rsidR="00F55493" w:rsidRDefault="00F55493" w:rsidP="00F55493">
      <w:pPr>
        <w:spacing w:after="0" w:line="240" w:lineRule="auto"/>
        <w:rPr>
          <w:rFonts w:cs="Calibri"/>
          <w:color w:val="000000"/>
        </w:rPr>
      </w:pPr>
    </w:p>
    <w:tbl>
      <w:tblPr>
        <w:tblStyle w:val="GridTable2Accent3"/>
        <w:tblW w:w="10122" w:type="dxa"/>
        <w:tblLook w:val="04E0" w:firstRow="1" w:lastRow="1" w:firstColumn="1" w:lastColumn="0" w:noHBand="0" w:noVBand="1"/>
      </w:tblPr>
      <w:tblGrid>
        <w:gridCol w:w="1399"/>
        <w:gridCol w:w="1260"/>
        <w:gridCol w:w="1168"/>
        <w:gridCol w:w="1180"/>
        <w:gridCol w:w="1092"/>
        <w:gridCol w:w="1013"/>
        <w:gridCol w:w="1450"/>
        <w:gridCol w:w="1560"/>
      </w:tblGrid>
      <w:tr w:rsidR="00C90AB2" w:rsidRPr="00870058" w14:paraId="78F80385" w14:textId="77777777" w:rsidTr="0072611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5ABA075C" w14:textId="77777777" w:rsidR="00C90AB2" w:rsidRPr="000B56A8" w:rsidRDefault="00C90AB2" w:rsidP="00726113">
            <w:pPr>
              <w:spacing w:after="0" w:line="240" w:lineRule="auto"/>
              <w:rPr>
                <w:rFonts w:cs="Calibri"/>
                <w:color w:val="000000"/>
              </w:rPr>
            </w:pPr>
            <w:r w:rsidRPr="000B56A8">
              <w:rPr>
                <w:rFonts w:cs="Calibri"/>
                <w:color w:val="000000"/>
              </w:rPr>
              <w:t>Certification of Owner Eligibility</w:t>
            </w:r>
          </w:p>
        </w:tc>
        <w:tc>
          <w:tcPr>
            <w:tcW w:w="1260" w:type="dxa"/>
            <w:noWrap/>
          </w:tcPr>
          <w:p w14:paraId="2DB9480A" w14:textId="3EF723D3" w:rsidR="00C90AB2" w:rsidRPr="000B56A8" w:rsidRDefault="007A6587" w:rsidP="0072611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Calibri"/>
                <w:color w:val="000000"/>
              </w:rPr>
            </w:pPr>
            <w:r>
              <w:rPr>
                <w:rFonts w:cs="Calibri"/>
                <w:color w:val="000000"/>
              </w:rPr>
              <w:t>10</w:t>
            </w:r>
          </w:p>
        </w:tc>
        <w:tc>
          <w:tcPr>
            <w:tcW w:w="1168" w:type="dxa"/>
            <w:noWrap/>
          </w:tcPr>
          <w:p w14:paraId="380D6586" w14:textId="35999E92" w:rsidR="00C90AB2" w:rsidRPr="000B56A8" w:rsidRDefault="007C23FA" w:rsidP="0072611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74FCA0DD" w14:textId="40CDA669" w:rsidR="00C90AB2" w:rsidRPr="000B56A8" w:rsidRDefault="007C23FA" w:rsidP="0072611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Calibri"/>
                <w:color w:val="000000"/>
              </w:rPr>
            </w:pPr>
            <w:r>
              <w:rPr>
                <w:rFonts w:cs="Calibri"/>
                <w:color w:val="000000"/>
              </w:rPr>
              <w:t>333</w:t>
            </w:r>
          </w:p>
        </w:tc>
        <w:tc>
          <w:tcPr>
            <w:tcW w:w="1092" w:type="dxa"/>
            <w:noWrap/>
          </w:tcPr>
          <w:p w14:paraId="1AB440AA" w14:textId="2BC48A79" w:rsidR="00C90AB2" w:rsidRPr="000B56A8" w:rsidRDefault="007C23FA" w:rsidP="0072611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Calibri"/>
                <w:color w:val="000000"/>
              </w:rPr>
            </w:pPr>
            <w:r>
              <w:rPr>
                <w:rFonts w:cs="Calibri"/>
                <w:color w:val="000000"/>
              </w:rPr>
              <w:t>0.06</w:t>
            </w:r>
          </w:p>
        </w:tc>
        <w:tc>
          <w:tcPr>
            <w:tcW w:w="1013" w:type="dxa"/>
            <w:noWrap/>
          </w:tcPr>
          <w:p w14:paraId="10216F56" w14:textId="28EA3235" w:rsidR="00C90AB2" w:rsidRPr="000B56A8" w:rsidRDefault="007C23FA" w:rsidP="0072611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Calibri"/>
                <w:color w:val="000000"/>
              </w:rPr>
            </w:pPr>
            <w:r>
              <w:rPr>
                <w:rFonts w:cs="Calibri"/>
                <w:color w:val="000000"/>
              </w:rPr>
              <w:t>20</w:t>
            </w:r>
          </w:p>
        </w:tc>
        <w:tc>
          <w:tcPr>
            <w:tcW w:w="1450" w:type="dxa"/>
            <w:noWrap/>
          </w:tcPr>
          <w:p w14:paraId="6DB8E4D8" w14:textId="77777777" w:rsidR="00C90AB2" w:rsidRPr="000B56A8" w:rsidRDefault="00C90AB2" w:rsidP="0072611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Calibri"/>
                <w:color w:val="000000"/>
              </w:rPr>
            </w:pPr>
            <w:r w:rsidRPr="000B56A8">
              <w:rPr>
                <w:rFonts w:cs="Calibri"/>
                <w:color w:val="000000"/>
              </w:rPr>
              <w:t>$42.82</w:t>
            </w:r>
          </w:p>
        </w:tc>
        <w:tc>
          <w:tcPr>
            <w:tcW w:w="1560" w:type="dxa"/>
            <w:noWrap/>
          </w:tcPr>
          <w:p w14:paraId="693031EB" w14:textId="35DAD4FA" w:rsidR="00C90AB2" w:rsidRPr="000B56A8" w:rsidRDefault="007C23FA" w:rsidP="0072611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Calibri"/>
                <w:color w:val="000000"/>
              </w:rPr>
            </w:pPr>
            <w:r>
              <w:rPr>
                <w:rFonts w:cs="Calibri"/>
                <w:color w:val="000000"/>
              </w:rPr>
              <w:t>$840</w:t>
            </w:r>
          </w:p>
        </w:tc>
      </w:tr>
      <w:tr w:rsidR="00C90AB2" w:rsidRPr="00870058" w14:paraId="5FAF3B42" w14:textId="77777777" w:rsidTr="0072611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5DAC0EE2" w14:textId="77777777" w:rsidR="00C90AB2" w:rsidRPr="000B56A8" w:rsidRDefault="00C90AB2" w:rsidP="00726113">
            <w:pPr>
              <w:spacing w:after="0" w:line="240" w:lineRule="auto"/>
              <w:rPr>
                <w:rFonts w:cs="Calibri"/>
                <w:color w:val="000000"/>
              </w:rPr>
            </w:pPr>
            <w:r w:rsidRPr="000B56A8">
              <w:rPr>
                <w:rFonts w:cs="Calibri"/>
                <w:color w:val="000000"/>
              </w:rPr>
              <w:t>Cooperative Agreement</w:t>
            </w:r>
          </w:p>
        </w:tc>
        <w:tc>
          <w:tcPr>
            <w:tcW w:w="1260" w:type="dxa"/>
            <w:noWrap/>
          </w:tcPr>
          <w:p w14:paraId="2CC3E0D3" w14:textId="492D2C0E" w:rsidR="00C90AB2" w:rsidRPr="000B56A8" w:rsidRDefault="00372909"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w:t>
            </w:r>
          </w:p>
        </w:tc>
        <w:tc>
          <w:tcPr>
            <w:tcW w:w="1168" w:type="dxa"/>
            <w:noWrap/>
          </w:tcPr>
          <w:p w14:paraId="7194C7A1" w14:textId="503A6697" w:rsidR="00C90AB2" w:rsidRPr="000B56A8" w:rsidRDefault="00372909"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73BB688A" w14:textId="27049CF1" w:rsidR="00C90AB2" w:rsidRPr="000B56A8" w:rsidRDefault="00372909"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w:t>
            </w:r>
          </w:p>
        </w:tc>
        <w:tc>
          <w:tcPr>
            <w:tcW w:w="1092" w:type="dxa"/>
            <w:noWrap/>
          </w:tcPr>
          <w:p w14:paraId="77A67C7A" w14:textId="4B2D56D7" w:rsidR="00C90AB2" w:rsidRPr="000B56A8" w:rsidRDefault="00372909"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w:t>
            </w:r>
          </w:p>
        </w:tc>
        <w:tc>
          <w:tcPr>
            <w:tcW w:w="1013" w:type="dxa"/>
            <w:noWrap/>
          </w:tcPr>
          <w:p w14:paraId="49024862" w14:textId="51E661BE" w:rsidR="00C90AB2" w:rsidRPr="000B56A8" w:rsidRDefault="00372909"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3,330</w:t>
            </w:r>
          </w:p>
        </w:tc>
        <w:tc>
          <w:tcPr>
            <w:tcW w:w="1450" w:type="dxa"/>
            <w:noWrap/>
          </w:tcPr>
          <w:p w14:paraId="779FBF60"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B56A8">
              <w:rPr>
                <w:rFonts w:cs="Calibri"/>
                <w:color w:val="000000"/>
              </w:rPr>
              <w:t>$42.82</w:t>
            </w:r>
          </w:p>
        </w:tc>
        <w:tc>
          <w:tcPr>
            <w:tcW w:w="1560" w:type="dxa"/>
            <w:noWrap/>
          </w:tcPr>
          <w:p w14:paraId="467DB5AB" w14:textId="744009E5" w:rsidR="00C90AB2" w:rsidRPr="000B56A8" w:rsidRDefault="00372909"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$139,860</w:t>
            </w:r>
          </w:p>
        </w:tc>
      </w:tr>
      <w:tr w:rsidR="00C90AB2" w:rsidRPr="00870058" w14:paraId="083160B3" w14:textId="77777777" w:rsidTr="00726113">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60814085" w14:textId="77777777" w:rsidR="00C90AB2" w:rsidRPr="000B56A8" w:rsidRDefault="00C90AB2" w:rsidP="00726113">
            <w:pPr>
              <w:spacing w:after="0" w:line="240" w:lineRule="auto"/>
              <w:rPr>
                <w:rFonts w:cs="Calibri"/>
                <w:color w:val="000000"/>
              </w:rPr>
            </w:pPr>
            <w:r w:rsidRPr="000B56A8">
              <w:rPr>
                <w:rFonts w:cs="Calibri"/>
                <w:color w:val="000000"/>
              </w:rPr>
              <w:t>Site-Specific Environment Review Part 1 of 2</w:t>
            </w:r>
          </w:p>
        </w:tc>
        <w:tc>
          <w:tcPr>
            <w:tcW w:w="1260" w:type="dxa"/>
            <w:noWrap/>
          </w:tcPr>
          <w:p w14:paraId="59951D95" w14:textId="23926469" w:rsidR="00C90AB2" w:rsidRPr="000B56A8" w:rsidRDefault="00765E65"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w:t>
            </w:r>
          </w:p>
        </w:tc>
        <w:tc>
          <w:tcPr>
            <w:tcW w:w="1168" w:type="dxa"/>
            <w:noWrap/>
          </w:tcPr>
          <w:p w14:paraId="489CD337" w14:textId="354D2CB0" w:rsidR="00C90AB2" w:rsidRPr="000B56A8" w:rsidRDefault="00765E65"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435FC903" w14:textId="404E9C5C" w:rsidR="00C90AB2" w:rsidRPr="000B56A8" w:rsidRDefault="00765E65"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w:t>
            </w:r>
          </w:p>
        </w:tc>
        <w:tc>
          <w:tcPr>
            <w:tcW w:w="1092" w:type="dxa"/>
            <w:noWrap/>
          </w:tcPr>
          <w:p w14:paraId="4CAF3E5F"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B56A8">
              <w:rPr>
                <w:rFonts w:cs="Calibri"/>
                <w:color w:val="000000"/>
              </w:rPr>
              <w:t>3.1</w:t>
            </w:r>
          </w:p>
        </w:tc>
        <w:tc>
          <w:tcPr>
            <w:tcW w:w="1013" w:type="dxa"/>
            <w:noWrap/>
          </w:tcPr>
          <w:p w14:paraId="79F8AAE2" w14:textId="7FF2F8B9" w:rsidR="00C90AB2" w:rsidRPr="000B56A8" w:rsidRDefault="00765E65"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1,032</w:t>
            </w:r>
          </w:p>
        </w:tc>
        <w:tc>
          <w:tcPr>
            <w:tcW w:w="1450" w:type="dxa"/>
            <w:noWrap/>
          </w:tcPr>
          <w:p w14:paraId="53C0A147"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sidRPr="000B56A8">
              <w:rPr>
                <w:rFonts w:cs="Calibri"/>
                <w:color w:val="000000"/>
              </w:rPr>
              <w:t>$42.82</w:t>
            </w:r>
          </w:p>
        </w:tc>
        <w:tc>
          <w:tcPr>
            <w:tcW w:w="1560" w:type="dxa"/>
            <w:noWrap/>
          </w:tcPr>
          <w:p w14:paraId="1FF80054" w14:textId="3789F22C" w:rsidR="00C90AB2" w:rsidRPr="000B56A8" w:rsidRDefault="00765E65"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$43,357</w:t>
            </w:r>
          </w:p>
        </w:tc>
      </w:tr>
      <w:tr w:rsidR="00C90AB2" w:rsidRPr="00870058" w14:paraId="1DAF49C0" w14:textId="77777777" w:rsidTr="0072611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69575FC2" w14:textId="624FEA46" w:rsidR="00C90AB2" w:rsidRPr="000B56A8" w:rsidRDefault="00AE6106" w:rsidP="00726113">
            <w:pPr>
              <w:spacing w:after="0" w:line="240" w:lineRule="auto"/>
              <w:rPr>
                <w:rFonts w:cs="Calibri"/>
                <w:color w:val="000000"/>
              </w:rPr>
            </w:pPr>
            <w:r>
              <w:rPr>
                <w:rFonts w:cs="Calibri"/>
                <w:color w:val="000000"/>
              </w:rPr>
              <w:t xml:space="preserve">Office of Multifamily Housing </w:t>
            </w:r>
            <w:r w:rsidR="00C90AB2" w:rsidRPr="000B56A8">
              <w:rPr>
                <w:rFonts w:cs="Calibri"/>
                <w:color w:val="000000"/>
              </w:rPr>
              <w:t>Pay for Success Pilot Narrative Template</w:t>
            </w:r>
          </w:p>
        </w:tc>
        <w:tc>
          <w:tcPr>
            <w:tcW w:w="1260" w:type="dxa"/>
            <w:noWrap/>
          </w:tcPr>
          <w:p w14:paraId="5801802C"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B56A8">
              <w:rPr>
                <w:rFonts w:cs="Calibri"/>
                <w:color w:val="000000"/>
              </w:rPr>
              <w:t>15</w:t>
            </w:r>
          </w:p>
        </w:tc>
        <w:tc>
          <w:tcPr>
            <w:tcW w:w="1168" w:type="dxa"/>
            <w:noWrap/>
          </w:tcPr>
          <w:p w14:paraId="4C9F0B00"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B56A8">
              <w:rPr>
                <w:rFonts w:cs="Calibri"/>
                <w:color w:val="000000"/>
              </w:rPr>
              <w:t>1</w:t>
            </w:r>
          </w:p>
        </w:tc>
        <w:tc>
          <w:tcPr>
            <w:tcW w:w="1180" w:type="dxa"/>
            <w:noWrap/>
          </w:tcPr>
          <w:p w14:paraId="0C75D1E0"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B56A8">
              <w:rPr>
                <w:rFonts w:cs="Calibri"/>
                <w:color w:val="000000"/>
              </w:rPr>
              <w:t>1</w:t>
            </w:r>
          </w:p>
        </w:tc>
        <w:tc>
          <w:tcPr>
            <w:tcW w:w="1092" w:type="dxa"/>
            <w:noWrap/>
          </w:tcPr>
          <w:p w14:paraId="1F012DCF"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B56A8">
              <w:rPr>
                <w:rFonts w:cs="Calibri"/>
                <w:color w:val="000000"/>
              </w:rPr>
              <w:t>20</w:t>
            </w:r>
          </w:p>
        </w:tc>
        <w:tc>
          <w:tcPr>
            <w:tcW w:w="1013" w:type="dxa"/>
            <w:noWrap/>
          </w:tcPr>
          <w:p w14:paraId="0B4710DB" w14:textId="08669661" w:rsidR="00C90AB2" w:rsidRPr="000B56A8" w:rsidRDefault="00C87FF0"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300</w:t>
            </w:r>
          </w:p>
        </w:tc>
        <w:tc>
          <w:tcPr>
            <w:tcW w:w="1450" w:type="dxa"/>
            <w:noWrap/>
          </w:tcPr>
          <w:p w14:paraId="405E4CF1"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0B56A8">
              <w:rPr>
                <w:rFonts w:cs="Calibri"/>
                <w:color w:val="000000"/>
              </w:rPr>
              <w:t>$42.82</w:t>
            </w:r>
          </w:p>
        </w:tc>
        <w:tc>
          <w:tcPr>
            <w:tcW w:w="1560" w:type="dxa"/>
            <w:noWrap/>
          </w:tcPr>
          <w:p w14:paraId="7CBA99E8" w14:textId="684934A7" w:rsidR="00C90AB2" w:rsidRPr="000B56A8" w:rsidRDefault="00C87FF0"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$12,600</w:t>
            </w:r>
          </w:p>
        </w:tc>
      </w:tr>
      <w:tr w:rsidR="00564006" w:rsidRPr="00870058" w14:paraId="57486D51" w14:textId="77777777" w:rsidTr="00726113">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29B636D6" w14:textId="77777777" w:rsidR="00564006" w:rsidRPr="000B56A8" w:rsidRDefault="00564006" w:rsidP="00564006">
            <w:pPr>
              <w:spacing w:after="0" w:line="240" w:lineRule="auto"/>
              <w:jc w:val="center"/>
              <w:rPr>
                <w:rFonts w:cs="Calibri"/>
                <w:color w:val="000000"/>
              </w:rPr>
            </w:pPr>
          </w:p>
        </w:tc>
        <w:tc>
          <w:tcPr>
            <w:tcW w:w="1260" w:type="dxa"/>
            <w:noWrap/>
          </w:tcPr>
          <w:p w14:paraId="4E627B45" w14:textId="77777777" w:rsidR="00564006" w:rsidRPr="000B56A8" w:rsidRDefault="00564006"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68" w:type="dxa"/>
            <w:noWrap/>
          </w:tcPr>
          <w:p w14:paraId="331FE381" w14:textId="77777777" w:rsidR="00564006" w:rsidRPr="000B56A8" w:rsidRDefault="00564006"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80" w:type="dxa"/>
            <w:noWrap/>
          </w:tcPr>
          <w:p w14:paraId="696792BE" w14:textId="77777777" w:rsidR="00564006" w:rsidRPr="000B56A8" w:rsidRDefault="00564006"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92" w:type="dxa"/>
            <w:noWrap/>
          </w:tcPr>
          <w:p w14:paraId="45757CC8" w14:textId="77777777" w:rsidR="00564006" w:rsidRPr="000B56A8" w:rsidRDefault="00564006"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13" w:type="dxa"/>
            <w:noWrap/>
          </w:tcPr>
          <w:p w14:paraId="4740E4DD" w14:textId="77777777" w:rsidR="00564006" w:rsidRDefault="00564006"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450" w:type="dxa"/>
            <w:noWrap/>
          </w:tcPr>
          <w:p w14:paraId="1F98D4D1" w14:textId="77777777" w:rsidR="00564006" w:rsidRPr="000B56A8" w:rsidRDefault="00564006"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560" w:type="dxa"/>
            <w:noWrap/>
          </w:tcPr>
          <w:p w14:paraId="45292A4C" w14:textId="77777777" w:rsidR="00564006" w:rsidRDefault="00564006"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564006" w:rsidRPr="00783001" w14:paraId="6B2226B9" w14:textId="77777777" w:rsidTr="0056400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226CAF7F" w14:textId="77777777" w:rsidR="00564006" w:rsidRPr="00783001" w:rsidRDefault="00564006" w:rsidP="00932103">
            <w:pPr>
              <w:spacing w:after="0" w:line="240" w:lineRule="auto"/>
              <w:rPr>
                <w:rFonts w:cs="Calibri"/>
                <w:color w:val="000000"/>
              </w:rPr>
            </w:pPr>
            <w:r>
              <w:rPr>
                <w:rFonts w:cs="Calibri"/>
                <w:color w:val="000000"/>
              </w:rPr>
              <w:t>a.</w:t>
            </w:r>
          </w:p>
        </w:tc>
        <w:tc>
          <w:tcPr>
            <w:tcW w:w="1260" w:type="dxa"/>
            <w:noWrap/>
          </w:tcPr>
          <w:p w14:paraId="3E956265" w14:textId="77777777" w:rsidR="00564006" w:rsidRPr="00783001"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03EC8C92" w14:textId="77777777" w:rsidR="00564006" w:rsidRPr="00783001"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0.33</w:t>
            </w:r>
          </w:p>
        </w:tc>
        <w:tc>
          <w:tcPr>
            <w:tcW w:w="1180" w:type="dxa"/>
            <w:noWrap/>
          </w:tcPr>
          <w:p w14:paraId="24D96248" w14:textId="77777777" w:rsidR="00564006" w:rsidRPr="00783001"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w:t>
            </w:r>
          </w:p>
        </w:tc>
        <w:tc>
          <w:tcPr>
            <w:tcW w:w="1092" w:type="dxa"/>
            <w:noWrap/>
          </w:tcPr>
          <w:p w14:paraId="429C2232" w14:textId="77777777" w:rsidR="00564006" w:rsidRPr="00783001"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w:t>
            </w:r>
          </w:p>
        </w:tc>
        <w:tc>
          <w:tcPr>
            <w:tcW w:w="1013" w:type="dxa"/>
            <w:noWrap/>
          </w:tcPr>
          <w:p w14:paraId="7AD8C149"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w:t>
            </w:r>
          </w:p>
        </w:tc>
        <w:tc>
          <w:tcPr>
            <w:tcW w:w="1450" w:type="dxa"/>
            <w:noWrap/>
          </w:tcPr>
          <w:p w14:paraId="687C07A7" w14:textId="77777777" w:rsidR="00564006" w:rsidRPr="00783001"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793E6E80" w14:textId="77777777" w:rsidR="00564006" w:rsidRPr="00783001"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564006" w14:paraId="2EE7F8D1" w14:textId="77777777" w:rsidTr="00564006">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18347BB9" w14:textId="77777777" w:rsidR="00564006" w:rsidRDefault="00564006" w:rsidP="00932103">
            <w:pPr>
              <w:spacing w:after="0" w:line="240" w:lineRule="auto"/>
              <w:rPr>
                <w:rFonts w:cs="Calibri"/>
                <w:color w:val="000000"/>
              </w:rPr>
            </w:pPr>
            <w:r>
              <w:rPr>
                <w:rFonts w:cs="Calibri"/>
                <w:color w:val="000000"/>
              </w:rPr>
              <w:t>h.</w:t>
            </w:r>
          </w:p>
        </w:tc>
        <w:tc>
          <w:tcPr>
            <w:tcW w:w="1260" w:type="dxa"/>
            <w:noWrap/>
          </w:tcPr>
          <w:p w14:paraId="307B2D11"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007CBC3F"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4C4E72E9"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092" w:type="dxa"/>
            <w:noWrap/>
          </w:tcPr>
          <w:p w14:paraId="789B2D0F"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w:t>
            </w:r>
          </w:p>
        </w:tc>
        <w:tc>
          <w:tcPr>
            <w:tcW w:w="1013" w:type="dxa"/>
            <w:noWrap/>
          </w:tcPr>
          <w:p w14:paraId="741C8AA3"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1000</w:t>
            </w:r>
          </w:p>
        </w:tc>
        <w:tc>
          <w:tcPr>
            <w:tcW w:w="1450" w:type="dxa"/>
            <w:noWrap/>
          </w:tcPr>
          <w:p w14:paraId="05FF8887"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37255984"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564006" w14:paraId="7E11EEA1" w14:textId="77777777" w:rsidTr="0056400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144137EE" w14:textId="77777777" w:rsidR="00564006" w:rsidRDefault="00564006" w:rsidP="00932103">
            <w:pPr>
              <w:spacing w:after="0" w:line="240" w:lineRule="auto"/>
              <w:rPr>
                <w:rFonts w:cs="Calibri"/>
                <w:color w:val="000000"/>
              </w:rPr>
            </w:pPr>
            <w:r>
              <w:rPr>
                <w:rFonts w:cs="Calibri"/>
                <w:color w:val="000000"/>
              </w:rPr>
              <w:t>I.</w:t>
            </w:r>
          </w:p>
        </w:tc>
        <w:tc>
          <w:tcPr>
            <w:tcW w:w="1260" w:type="dxa"/>
            <w:noWrap/>
          </w:tcPr>
          <w:p w14:paraId="250B5C4F"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3FE11B0A"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39D72E64"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100</w:t>
            </w:r>
          </w:p>
        </w:tc>
        <w:tc>
          <w:tcPr>
            <w:tcW w:w="1092" w:type="dxa"/>
            <w:noWrap/>
          </w:tcPr>
          <w:p w14:paraId="0F1B916A"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20</w:t>
            </w:r>
          </w:p>
        </w:tc>
        <w:tc>
          <w:tcPr>
            <w:tcW w:w="1013" w:type="dxa"/>
            <w:noWrap/>
          </w:tcPr>
          <w:p w14:paraId="2FA6563E"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2000</w:t>
            </w:r>
          </w:p>
        </w:tc>
        <w:tc>
          <w:tcPr>
            <w:tcW w:w="1450" w:type="dxa"/>
            <w:noWrap/>
          </w:tcPr>
          <w:p w14:paraId="1B474DFC"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19877EA3"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564006" w14:paraId="7C792588" w14:textId="77777777" w:rsidTr="00564006">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10FC9844" w14:textId="77777777" w:rsidR="00564006" w:rsidRDefault="00564006" w:rsidP="00932103">
            <w:pPr>
              <w:spacing w:after="0" w:line="240" w:lineRule="auto"/>
              <w:rPr>
                <w:rFonts w:cs="Calibri"/>
                <w:color w:val="000000"/>
              </w:rPr>
            </w:pPr>
            <w:r>
              <w:rPr>
                <w:rFonts w:cs="Calibri"/>
                <w:color w:val="000000"/>
              </w:rPr>
              <w:t>j. (1)</w:t>
            </w:r>
          </w:p>
        </w:tc>
        <w:tc>
          <w:tcPr>
            <w:tcW w:w="1260" w:type="dxa"/>
            <w:noWrap/>
          </w:tcPr>
          <w:p w14:paraId="456A3342"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163D3A8E"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45FC0951"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092" w:type="dxa"/>
            <w:noWrap/>
          </w:tcPr>
          <w:p w14:paraId="70FE36F3"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013" w:type="dxa"/>
            <w:noWrap/>
          </w:tcPr>
          <w:p w14:paraId="638EEFE7"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450" w:type="dxa"/>
            <w:noWrap/>
          </w:tcPr>
          <w:p w14:paraId="7D9652D9"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0AF5382F"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564006" w14:paraId="3B4DE845" w14:textId="77777777" w:rsidTr="0056400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4EA1D707" w14:textId="77777777" w:rsidR="00564006" w:rsidRDefault="00564006" w:rsidP="00932103">
            <w:pPr>
              <w:spacing w:after="0" w:line="240" w:lineRule="auto"/>
              <w:rPr>
                <w:rFonts w:cs="Calibri"/>
                <w:color w:val="000000"/>
              </w:rPr>
            </w:pPr>
            <w:r>
              <w:rPr>
                <w:rFonts w:cs="Calibri"/>
                <w:color w:val="000000"/>
              </w:rPr>
              <w:t>j. (2)</w:t>
            </w:r>
          </w:p>
        </w:tc>
        <w:tc>
          <w:tcPr>
            <w:tcW w:w="1260" w:type="dxa"/>
            <w:noWrap/>
          </w:tcPr>
          <w:p w14:paraId="31C314DD"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24043CA7"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51978864"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100</w:t>
            </w:r>
          </w:p>
        </w:tc>
        <w:tc>
          <w:tcPr>
            <w:tcW w:w="1092" w:type="dxa"/>
            <w:noWrap/>
          </w:tcPr>
          <w:p w14:paraId="3D58473C"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0.06</w:t>
            </w:r>
          </w:p>
        </w:tc>
        <w:tc>
          <w:tcPr>
            <w:tcW w:w="1013" w:type="dxa"/>
            <w:noWrap/>
          </w:tcPr>
          <w:p w14:paraId="7EB199A4"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6</w:t>
            </w:r>
          </w:p>
        </w:tc>
        <w:tc>
          <w:tcPr>
            <w:tcW w:w="1450" w:type="dxa"/>
            <w:noWrap/>
          </w:tcPr>
          <w:p w14:paraId="7E602867"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49FAF320"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564006" w14:paraId="10D9B829" w14:textId="77777777" w:rsidTr="00564006">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36D46A25" w14:textId="77777777" w:rsidR="00564006" w:rsidRDefault="00564006" w:rsidP="00932103">
            <w:pPr>
              <w:spacing w:after="0" w:line="240" w:lineRule="auto"/>
              <w:rPr>
                <w:rFonts w:cs="Calibri"/>
                <w:color w:val="000000"/>
              </w:rPr>
            </w:pPr>
            <w:r>
              <w:rPr>
                <w:rFonts w:cs="Calibri"/>
                <w:color w:val="000000"/>
              </w:rPr>
              <w:t>j. (3)</w:t>
            </w:r>
          </w:p>
        </w:tc>
        <w:tc>
          <w:tcPr>
            <w:tcW w:w="1260" w:type="dxa"/>
            <w:noWrap/>
          </w:tcPr>
          <w:p w14:paraId="0DF8E76F"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20D34692"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6447202F"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092" w:type="dxa"/>
            <w:noWrap/>
          </w:tcPr>
          <w:p w14:paraId="17AAA06A"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2</w:t>
            </w:r>
          </w:p>
        </w:tc>
        <w:tc>
          <w:tcPr>
            <w:tcW w:w="1013" w:type="dxa"/>
            <w:noWrap/>
          </w:tcPr>
          <w:p w14:paraId="07D8C739"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200</w:t>
            </w:r>
          </w:p>
        </w:tc>
        <w:tc>
          <w:tcPr>
            <w:tcW w:w="1450" w:type="dxa"/>
            <w:noWrap/>
          </w:tcPr>
          <w:p w14:paraId="225F787A"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439D9E96"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564006" w14:paraId="1C98B8AC" w14:textId="77777777" w:rsidTr="0056400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0B7AC44E" w14:textId="77777777" w:rsidR="00564006" w:rsidRDefault="00564006" w:rsidP="00932103">
            <w:pPr>
              <w:spacing w:after="0" w:line="240" w:lineRule="auto"/>
              <w:rPr>
                <w:rFonts w:cs="Calibri"/>
                <w:color w:val="000000"/>
              </w:rPr>
            </w:pPr>
            <w:r>
              <w:rPr>
                <w:rFonts w:cs="Calibri"/>
                <w:color w:val="000000"/>
              </w:rPr>
              <w:t>j. (4)</w:t>
            </w:r>
          </w:p>
        </w:tc>
        <w:tc>
          <w:tcPr>
            <w:tcW w:w="1260" w:type="dxa"/>
            <w:noWrap/>
          </w:tcPr>
          <w:p w14:paraId="7FC99BC8"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746A3161"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28F53B78"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100</w:t>
            </w:r>
          </w:p>
        </w:tc>
        <w:tc>
          <w:tcPr>
            <w:tcW w:w="1092" w:type="dxa"/>
            <w:noWrap/>
          </w:tcPr>
          <w:p w14:paraId="62F72D5A"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1.11</w:t>
            </w:r>
          </w:p>
        </w:tc>
        <w:tc>
          <w:tcPr>
            <w:tcW w:w="1013" w:type="dxa"/>
            <w:noWrap/>
          </w:tcPr>
          <w:p w14:paraId="3F93CFD4"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111</w:t>
            </w:r>
          </w:p>
        </w:tc>
        <w:tc>
          <w:tcPr>
            <w:tcW w:w="1450" w:type="dxa"/>
            <w:noWrap/>
          </w:tcPr>
          <w:p w14:paraId="2498D4B4"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1624CB52" w14:textId="77777777" w:rsidR="00564006" w:rsidRDefault="00564006"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564006" w14:paraId="0FD4024D" w14:textId="77777777" w:rsidTr="00564006">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29F15496" w14:textId="77777777" w:rsidR="00564006" w:rsidRDefault="00564006" w:rsidP="00932103">
            <w:pPr>
              <w:spacing w:after="0" w:line="240" w:lineRule="auto"/>
              <w:rPr>
                <w:rFonts w:cs="Calibri"/>
                <w:color w:val="000000"/>
              </w:rPr>
            </w:pPr>
            <w:r>
              <w:rPr>
                <w:rFonts w:cs="Calibri"/>
                <w:color w:val="000000"/>
              </w:rPr>
              <w:t>j. (5)</w:t>
            </w:r>
          </w:p>
        </w:tc>
        <w:tc>
          <w:tcPr>
            <w:tcW w:w="1260" w:type="dxa"/>
            <w:noWrap/>
          </w:tcPr>
          <w:p w14:paraId="2A46B784"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75FAFF31"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391CFC81"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092" w:type="dxa"/>
            <w:noWrap/>
          </w:tcPr>
          <w:p w14:paraId="280FA486"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3.1</w:t>
            </w:r>
          </w:p>
        </w:tc>
        <w:tc>
          <w:tcPr>
            <w:tcW w:w="1013" w:type="dxa"/>
            <w:noWrap/>
          </w:tcPr>
          <w:p w14:paraId="7B278357"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310</w:t>
            </w:r>
          </w:p>
        </w:tc>
        <w:tc>
          <w:tcPr>
            <w:tcW w:w="1450" w:type="dxa"/>
            <w:noWrap/>
          </w:tcPr>
          <w:p w14:paraId="35E69891"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6A77C52B" w14:textId="77777777" w:rsidR="00564006" w:rsidRDefault="00564006"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D41659" w14:paraId="664D9569" w14:textId="77777777" w:rsidTr="0056400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3A2EA2F4" w14:textId="77777777" w:rsidR="00D41659" w:rsidRDefault="00D41659" w:rsidP="00932103">
            <w:pPr>
              <w:spacing w:after="0" w:line="240" w:lineRule="auto"/>
              <w:rPr>
                <w:rFonts w:cs="Calibri"/>
                <w:color w:val="000000"/>
              </w:rPr>
            </w:pPr>
          </w:p>
        </w:tc>
        <w:tc>
          <w:tcPr>
            <w:tcW w:w="1260" w:type="dxa"/>
            <w:noWrap/>
          </w:tcPr>
          <w:p w14:paraId="2A2E320D" w14:textId="77777777" w:rsidR="00D41659" w:rsidRDefault="00D41659"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68" w:type="dxa"/>
            <w:noWrap/>
          </w:tcPr>
          <w:p w14:paraId="4942D42B" w14:textId="77777777" w:rsidR="00D41659" w:rsidRDefault="00D41659"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80" w:type="dxa"/>
            <w:noWrap/>
          </w:tcPr>
          <w:p w14:paraId="23D25F59" w14:textId="77777777" w:rsidR="00D41659" w:rsidRDefault="00D41659"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92" w:type="dxa"/>
            <w:noWrap/>
          </w:tcPr>
          <w:p w14:paraId="58A0981F" w14:textId="77777777" w:rsidR="00D41659" w:rsidRDefault="00D41659"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13" w:type="dxa"/>
            <w:noWrap/>
          </w:tcPr>
          <w:p w14:paraId="23F8BF58" w14:textId="77777777" w:rsidR="00D41659" w:rsidRDefault="00D41659"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450" w:type="dxa"/>
            <w:noWrap/>
          </w:tcPr>
          <w:p w14:paraId="18D163E5" w14:textId="77777777" w:rsidR="00D41659" w:rsidRDefault="00D41659"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560" w:type="dxa"/>
            <w:noWrap/>
          </w:tcPr>
          <w:p w14:paraId="33F20243" w14:textId="77777777" w:rsidR="00D41659" w:rsidRDefault="00D41659"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0327CC" w14:paraId="66681C13" w14:textId="77777777" w:rsidTr="000327CC">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1B83EC2B" w14:textId="77777777" w:rsidR="000327CC" w:rsidRDefault="000327CC" w:rsidP="00932103">
            <w:pPr>
              <w:spacing w:after="0" w:line="240" w:lineRule="auto"/>
              <w:rPr>
                <w:rFonts w:cs="Calibri"/>
                <w:color w:val="000000"/>
              </w:rPr>
            </w:pPr>
            <w:r>
              <w:rPr>
                <w:rFonts w:cs="Calibri"/>
                <w:color w:val="000000"/>
              </w:rPr>
              <w:t>j. (6)</w:t>
            </w:r>
          </w:p>
        </w:tc>
        <w:tc>
          <w:tcPr>
            <w:tcW w:w="1260" w:type="dxa"/>
            <w:noWrap/>
          </w:tcPr>
          <w:p w14:paraId="2F07ED29"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5E2218EE"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5D2356E6"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092" w:type="dxa"/>
            <w:noWrap/>
          </w:tcPr>
          <w:p w14:paraId="2FC999BC"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60</w:t>
            </w:r>
          </w:p>
        </w:tc>
        <w:tc>
          <w:tcPr>
            <w:tcW w:w="1013" w:type="dxa"/>
            <w:noWrap/>
          </w:tcPr>
          <w:p w14:paraId="641B9584"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6000</w:t>
            </w:r>
          </w:p>
        </w:tc>
        <w:tc>
          <w:tcPr>
            <w:tcW w:w="1450" w:type="dxa"/>
            <w:noWrap/>
          </w:tcPr>
          <w:p w14:paraId="1143C917"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70862C8D"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0327CC" w14:paraId="762B330B" w14:textId="77777777" w:rsidTr="000327C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4309F2AC" w14:textId="77777777" w:rsidR="000327CC" w:rsidRDefault="000327CC" w:rsidP="00932103">
            <w:pPr>
              <w:spacing w:after="0" w:line="240" w:lineRule="auto"/>
              <w:rPr>
                <w:rFonts w:cs="Calibri"/>
                <w:color w:val="000000"/>
              </w:rPr>
            </w:pPr>
            <w:r>
              <w:rPr>
                <w:rFonts w:cs="Calibri"/>
                <w:color w:val="000000"/>
              </w:rPr>
              <w:t>J. (7)</w:t>
            </w:r>
          </w:p>
        </w:tc>
        <w:tc>
          <w:tcPr>
            <w:tcW w:w="1260" w:type="dxa"/>
            <w:noWrap/>
          </w:tcPr>
          <w:p w14:paraId="6FAF8E4B"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3CF2BCF8"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47485B52"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100</w:t>
            </w:r>
          </w:p>
        </w:tc>
        <w:tc>
          <w:tcPr>
            <w:tcW w:w="1092" w:type="dxa"/>
            <w:noWrap/>
          </w:tcPr>
          <w:p w14:paraId="3DE441D7"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013" w:type="dxa"/>
            <w:noWrap/>
          </w:tcPr>
          <w:p w14:paraId="78BEA1E7"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450" w:type="dxa"/>
            <w:noWrap/>
          </w:tcPr>
          <w:p w14:paraId="44562217"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376699E8"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0327CC" w14:paraId="1A6E536B" w14:textId="77777777" w:rsidTr="000327CC">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72521E0F" w14:textId="77777777" w:rsidR="000327CC" w:rsidRDefault="000327CC" w:rsidP="00932103">
            <w:pPr>
              <w:spacing w:after="0" w:line="240" w:lineRule="auto"/>
              <w:rPr>
                <w:rFonts w:cs="Calibri"/>
                <w:color w:val="000000"/>
              </w:rPr>
            </w:pPr>
            <w:r>
              <w:rPr>
                <w:rFonts w:cs="Calibri"/>
                <w:color w:val="000000"/>
              </w:rPr>
              <w:t>k. (1)</w:t>
            </w:r>
          </w:p>
        </w:tc>
        <w:tc>
          <w:tcPr>
            <w:tcW w:w="1260" w:type="dxa"/>
            <w:noWrap/>
          </w:tcPr>
          <w:p w14:paraId="53582966"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783902F2"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3E32F666"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092" w:type="dxa"/>
            <w:noWrap/>
          </w:tcPr>
          <w:p w14:paraId="442383E4"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60</w:t>
            </w:r>
          </w:p>
        </w:tc>
        <w:tc>
          <w:tcPr>
            <w:tcW w:w="1013" w:type="dxa"/>
            <w:noWrap/>
          </w:tcPr>
          <w:p w14:paraId="21879DB1"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6000</w:t>
            </w:r>
          </w:p>
        </w:tc>
        <w:tc>
          <w:tcPr>
            <w:tcW w:w="1450" w:type="dxa"/>
            <w:noWrap/>
          </w:tcPr>
          <w:p w14:paraId="6AB95D4D"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643D302E"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0327CC" w14:paraId="3ACAC16D" w14:textId="77777777" w:rsidTr="000327C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1582E945" w14:textId="77777777" w:rsidR="000327CC" w:rsidRDefault="000327CC" w:rsidP="00932103">
            <w:pPr>
              <w:spacing w:after="0" w:line="240" w:lineRule="auto"/>
              <w:rPr>
                <w:rFonts w:cs="Calibri"/>
                <w:color w:val="000000"/>
              </w:rPr>
            </w:pPr>
            <w:r>
              <w:rPr>
                <w:rFonts w:cs="Calibri"/>
                <w:color w:val="000000"/>
              </w:rPr>
              <w:t>k. (2)</w:t>
            </w:r>
          </w:p>
        </w:tc>
        <w:tc>
          <w:tcPr>
            <w:tcW w:w="1260" w:type="dxa"/>
            <w:noWrap/>
          </w:tcPr>
          <w:p w14:paraId="5A3BB4C9"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3F93701E"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33.33</w:t>
            </w:r>
          </w:p>
        </w:tc>
        <w:tc>
          <w:tcPr>
            <w:tcW w:w="1180" w:type="dxa"/>
            <w:noWrap/>
          </w:tcPr>
          <w:p w14:paraId="1640F45C"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100</w:t>
            </w:r>
          </w:p>
        </w:tc>
        <w:tc>
          <w:tcPr>
            <w:tcW w:w="1092" w:type="dxa"/>
            <w:noWrap/>
          </w:tcPr>
          <w:p w14:paraId="54EB2F82"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54</w:t>
            </w:r>
          </w:p>
        </w:tc>
        <w:tc>
          <w:tcPr>
            <w:tcW w:w="1013" w:type="dxa"/>
            <w:noWrap/>
          </w:tcPr>
          <w:p w14:paraId="5D8A7002"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5400</w:t>
            </w:r>
          </w:p>
        </w:tc>
        <w:tc>
          <w:tcPr>
            <w:tcW w:w="1450" w:type="dxa"/>
            <w:noWrap/>
          </w:tcPr>
          <w:p w14:paraId="22F7D824"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192BA7A2"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0327CC" w14:paraId="09CF74F9" w14:textId="77777777" w:rsidTr="000327CC">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0F6B48B2" w14:textId="77777777" w:rsidR="000327CC" w:rsidRDefault="000327CC" w:rsidP="00932103">
            <w:pPr>
              <w:spacing w:after="0" w:line="240" w:lineRule="auto"/>
              <w:rPr>
                <w:rFonts w:cs="Calibri"/>
                <w:color w:val="000000"/>
              </w:rPr>
            </w:pPr>
            <w:r>
              <w:rPr>
                <w:rFonts w:cs="Calibri"/>
                <w:color w:val="000000"/>
              </w:rPr>
              <w:t>k. (3)</w:t>
            </w:r>
          </w:p>
        </w:tc>
        <w:tc>
          <w:tcPr>
            <w:tcW w:w="1260" w:type="dxa"/>
            <w:noWrap/>
          </w:tcPr>
          <w:p w14:paraId="21D07CD4"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56519247"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33.33</w:t>
            </w:r>
          </w:p>
        </w:tc>
        <w:tc>
          <w:tcPr>
            <w:tcW w:w="1180" w:type="dxa"/>
            <w:noWrap/>
          </w:tcPr>
          <w:p w14:paraId="12658FA7"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092" w:type="dxa"/>
            <w:noWrap/>
          </w:tcPr>
          <w:p w14:paraId="5D44B5AF"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013" w:type="dxa"/>
            <w:noWrap/>
          </w:tcPr>
          <w:p w14:paraId="2FFAE75F"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450" w:type="dxa"/>
            <w:noWrap/>
          </w:tcPr>
          <w:p w14:paraId="478AF776"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39443C70"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0327CC" w14:paraId="5CFFE5A2" w14:textId="77777777" w:rsidTr="000327C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76C73797" w14:textId="77777777" w:rsidR="000327CC" w:rsidRDefault="000327CC" w:rsidP="00932103">
            <w:pPr>
              <w:spacing w:after="0" w:line="240" w:lineRule="auto"/>
              <w:rPr>
                <w:rFonts w:cs="Calibri"/>
                <w:color w:val="000000"/>
              </w:rPr>
            </w:pPr>
            <w:r>
              <w:rPr>
                <w:rFonts w:cs="Calibri"/>
                <w:color w:val="000000"/>
              </w:rPr>
              <w:t>l.</w:t>
            </w:r>
          </w:p>
        </w:tc>
        <w:tc>
          <w:tcPr>
            <w:tcW w:w="1260" w:type="dxa"/>
            <w:noWrap/>
          </w:tcPr>
          <w:p w14:paraId="53AC9277"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1E7BCDC1"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1.67</w:t>
            </w:r>
          </w:p>
        </w:tc>
        <w:tc>
          <w:tcPr>
            <w:tcW w:w="1180" w:type="dxa"/>
            <w:noWrap/>
          </w:tcPr>
          <w:p w14:paraId="0E911585"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5</w:t>
            </w:r>
          </w:p>
        </w:tc>
        <w:tc>
          <w:tcPr>
            <w:tcW w:w="1092" w:type="dxa"/>
            <w:noWrap/>
          </w:tcPr>
          <w:p w14:paraId="6EF34FD4"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2</w:t>
            </w:r>
          </w:p>
        </w:tc>
        <w:tc>
          <w:tcPr>
            <w:tcW w:w="1013" w:type="dxa"/>
            <w:noWrap/>
          </w:tcPr>
          <w:p w14:paraId="074A60EB"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w:t>
            </w:r>
          </w:p>
        </w:tc>
        <w:tc>
          <w:tcPr>
            <w:tcW w:w="1450" w:type="dxa"/>
            <w:noWrap/>
          </w:tcPr>
          <w:p w14:paraId="4B74D63C"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5C4BA4D8"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0327CC" w14:paraId="70CDCF4E" w14:textId="77777777" w:rsidTr="000327CC">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601958A8" w14:textId="77777777" w:rsidR="000327CC" w:rsidRDefault="000327CC" w:rsidP="00932103">
            <w:pPr>
              <w:spacing w:after="0" w:line="240" w:lineRule="auto"/>
              <w:rPr>
                <w:rFonts w:cs="Calibri"/>
                <w:color w:val="000000"/>
              </w:rPr>
            </w:pPr>
            <w:r>
              <w:rPr>
                <w:rFonts w:cs="Calibri"/>
                <w:color w:val="000000"/>
              </w:rPr>
              <w:t>m.</w:t>
            </w:r>
          </w:p>
        </w:tc>
        <w:tc>
          <w:tcPr>
            <w:tcW w:w="1260" w:type="dxa"/>
            <w:noWrap/>
          </w:tcPr>
          <w:p w14:paraId="476B18F2"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72A8D5AD"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0.67</w:t>
            </w:r>
          </w:p>
        </w:tc>
        <w:tc>
          <w:tcPr>
            <w:tcW w:w="1180" w:type="dxa"/>
            <w:noWrap/>
          </w:tcPr>
          <w:p w14:paraId="521A3EEA"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2</w:t>
            </w:r>
          </w:p>
        </w:tc>
        <w:tc>
          <w:tcPr>
            <w:tcW w:w="1092" w:type="dxa"/>
            <w:noWrap/>
          </w:tcPr>
          <w:p w14:paraId="53EC7498"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w:t>
            </w:r>
          </w:p>
        </w:tc>
        <w:tc>
          <w:tcPr>
            <w:tcW w:w="1013" w:type="dxa"/>
            <w:noWrap/>
          </w:tcPr>
          <w:p w14:paraId="3141C00A"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2</w:t>
            </w:r>
          </w:p>
        </w:tc>
        <w:tc>
          <w:tcPr>
            <w:tcW w:w="1450" w:type="dxa"/>
            <w:noWrap/>
          </w:tcPr>
          <w:p w14:paraId="42710AC9"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05B7A1FB"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0327CC" w14:paraId="3FA46A79" w14:textId="77777777" w:rsidTr="000327C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2296DB39" w14:textId="77777777" w:rsidR="000327CC" w:rsidRDefault="000327CC" w:rsidP="00932103">
            <w:pPr>
              <w:spacing w:after="0" w:line="240" w:lineRule="auto"/>
              <w:rPr>
                <w:rFonts w:cs="Calibri"/>
                <w:color w:val="000000"/>
              </w:rPr>
            </w:pPr>
            <w:r>
              <w:rPr>
                <w:rFonts w:cs="Calibri"/>
                <w:color w:val="000000"/>
              </w:rPr>
              <w:t>n.</w:t>
            </w:r>
          </w:p>
        </w:tc>
        <w:tc>
          <w:tcPr>
            <w:tcW w:w="1260" w:type="dxa"/>
            <w:noWrap/>
          </w:tcPr>
          <w:p w14:paraId="1064E52A"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09B82C5E"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1.33</w:t>
            </w:r>
          </w:p>
        </w:tc>
        <w:tc>
          <w:tcPr>
            <w:tcW w:w="1180" w:type="dxa"/>
            <w:noWrap/>
          </w:tcPr>
          <w:p w14:paraId="798AB6C9"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4</w:t>
            </w:r>
          </w:p>
        </w:tc>
        <w:tc>
          <w:tcPr>
            <w:tcW w:w="1092" w:type="dxa"/>
            <w:noWrap/>
          </w:tcPr>
          <w:p w14:paraId="59933667"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4</w:t>
            </w:r>
          </w:p>
        </w:tc>
        <w:tc>
          <w:tcPr>
            <w:tcW w:w="1013" w:type="dxa"/>
            <w:noWrap/>
          </w:tcPr>
          <w:p w14:paraId="7F9AF125"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16</w:t>
            </w:r>
          </w:p>
        </w:tc>
        <w:tc>
          <w:tcPr>
            <w:tcW w:w="1450" w:type="dxa"/>
            <w:noWrap/>
          </w:tcPr>
          <w:p w14:paraId="76220F93"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13BC736A"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0327CC" w14:paraId="66F5215F" w14:textId="77777777" w:rsidTr="000327CC">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219569F1" w14:textId="77777777" w:rsidR="000327CC" w:rsidRDefault="000327CC" w:rsidP="00932103">
            <w:pPr>
              <w:spacing w:after="0" w:line="240" w:lineRule="auto"/>
              <w:rPr>
                <w:rFonts w:cs="Calibri"/>
                <w:color w:val="000000"/>
              </w:rPr>
            </w:pPr>
            <w:r>
              <w:rPr>
                <w:rFonts w:cs="Calibri"/>
                <w:color w:val="000000"/>
              </w:rPr>
              <w:t>o.</w:t>
            </w:r>
          </w:p>
        </w:tc>
        <w:tc>
          <w:tcPr>
            <w:tcW w:w="1260" w:type="dxa"/>
            <w:noWrap/>
          </w:tcPr>
          <w:p w14:paraId="7C0E0F0D"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w:t>
            </w:r>
          </w:p>
        </w:tc>
        <w:tc>
          <w:tcPr>
            <w:tcW w:w="1168" w:type="dxa"/>
            <w:noWrap/>
          </w:tcPr>
          <w:p w14:paraId="42645105"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0.33</w:t>
            </w:r>
          </w:p>
        </w:tc>
        <w:tc>
          <w:tcPr>
            <w:tcW w:w="1180" w:type="dxa"/>
            <w:noWrap/>
          </w:tcPr>
          <w:p w14:paraId="1D850ADB"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w:t>
            </w:r>
          </w:p>
        </w:tc>
        <w:tc>
          <w:tcPr>
            <w:tcW w:w="1092" w:type="dxa"/>
            <w:noWrap/>
          </w:tcPr>
          <w:p w14:paraId="13FE2577"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8</w:t>
            </w:r>
          </w:p>
        </w:tc>
        <w:tc>
          <w:tcPr>
            <w:tcW w:w="1013" w:type="dxa"/>
            <w:noWrap/>
          </w:tcPr>
          <w:p w14:paraId="17EFF8A9"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8</w:t>
            </w:r>
          </w:p>
        </w:tc>
        <w:tc>
          <w:tcPr>
            <w:tcW w:w="1450" w:type="dxa"/>
            <w:noWrap/>
          </w:tcPr>
          <w:p w14:paraId="6C23283C"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c>
          <w:tcPr>
            <w:tcW w:w="1560" w:type="dxa"/>
            <w:noWrap/>
          </w:tcPr>
          <w:p w14:paraId="1BCB7285" w14:textId="77777777" w:rsidR="000327CC" w:rsidRDefault="000327CC" w:rsidP="009321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w:t>
            </w:r>
          </w:p>
        </w:tc>
      </w:tr>
      <w:tr w:rsidR="000327CC" w14:paraId="5704A7B7" w14:textId="77777777" w:rsidTr="000327C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650E172C" w14:textId="77777777" w:rsidR="000327CC" w:rsidRDefault="000327CC" w:rsidP="00932103">
            <w:pPr>
              <w:spacing w:after="0" w:line="240" w:lineRule="auto"/>
              <w:rPr>
                <w:rFonts w:cs="Calibri"/>
                <w:color w:val="000000"/>
              </w:rPr>
            </w:pPr>
            <w:r>
              <w:rPr>
                <w:rFonts w:cs="Calibri"/>
                <w:color w:val="000000"/>
              </w:rPr>
              <w:t>p.</w:t>
            </w:r>
          </w:p>
        </w:tc>
        <w:tc>
          <w:tcPr>
            <w:tcW w:w="1260" w:type="dxa"/>
            <w:noWrap/>
          </w:tcPr>
          <w:p w14:paraId="689BCEC5"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168" w:type="dxa"/>
            <w:noWrap/>
          </w:tcPr>
          <w:p w14:paraId="3C5848F6"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w:t>
            </w:r>
          </w:p>
        </w:tc>
        <w:tc>
          <w:tcPr>
            <w:tcW w:w="1180" w:type="dxa"/>
            <w:noWrap/>
          </w:tcPr>
          <w:p w14:paraId="21F3E6B4"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w:t>
            </w:r>
          </w:p>
        </w:tc>
        <w:tc>
          <w:tcPr>
            <w:tcW w:w="1092" w:type="dxa"/>
            <w:noWrap/>
          </w:tcPr>
          <w:p w14:paraId="24E638FF"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8</w:t>
            </w:r>
          </w:p>
        </w:tc>
        <w:tc>
          <w:tcPr>
            <w:tcW w:w="1013" w:type="dxa"/>
            <w:noWrap/>
          </w:tcPr>
          <w:p w14:paraId="2F254B8E"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24</w:t>
            </w:r>
          </w:p>
        </w:tc>
        <w:tc>
          <w:tcPr>
            <w:tcW w:w="1450" w:type="dxa"/>
            <w:noWrap/>
          </w:tcPr>
          <w:p w14:paraId="44D053E9"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c>
          <w:tcPr>
            <w:tcW w:w="1560" w:type="dxa"/>
            <w:noWrap/>
          </w:tcPr>
          <w:p w14:paraId="072FFCDF" w14:textId="77777777" w:rsidR="000327CC" w:rsidRDefault="000327CC" w:rsidP="009321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0</w:t>
            </w:r>
          </w:p>
        </w:tc>
      </w:tr>
      <w:tr w:rsidR="00C90AB2" w:rsidRPr="00870058" w14:paraId="53565E10" w14:textId="77777777" w:rsidTr="00726113">
        <w:trPr>
          <w:trHeight w:val="290"/>
        </w:trPr>
        <w:tc>
          <w:tcPr>
            <w:cnfStyle w:val="001000000000" w:firstRow="0" w:lastRow="0" w:firstColumn="1" w:lastColumn="0" w:oddVBand="0" w:evenVBand="0" w:oddHBand="0" w:evenHBand="0" w:firstRowFirstColumn="0" w:firstRowLastColumn="0" w:lastRowFirstColumn="0" w:lastRowLastColumn="0"/>
            <w:tcW w:w="10122" w:type="dxa"/>
            <w:gridSpan w:val="8"/>
            <w:noWrap/>
          </w:tcPr>
          <w:p w14:paraId="68AD16F3" w14:textId="77777777" w:rsidR="00C90AB2" w:rsidRPr="000B56A8" w:rsidRDefault="00C90AB2" w:rsidP="00726113">
            <w:pPr>
              <w:spacing w:after="0" w:line="240" w:lineRule="auto"/>
              <w:jc w:val="center"/>
              <w:rPr>
                <w:rFonts w:cs="Calibri"/>
                <w:color w:val="000000"/>
              </w:rPr>
            </w:pPr>
            <w:r w:rsidRPr="000B56A8">
              <w:rPr>
                <w:rFonts w:cs="Calibri"/>
                <w:color w:val="000000"/>
              </w:rPr>
              <w:t>Associated Forms</w:t>
            </w:r>
          </w:p>
        </w:tc>
      </w:tr>
      <w:tr w:rsidR="00C90AB2" w:rsidRPr="00870058" w14:paraId="718C3A85" w14:textId="77777777" w:rsidTr="0072611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33637A55" w14:textId="77777777" w:rsidR="00C90AB2" w:rsidRPr="000B56A8" w:rsidRDefault="00C90AB2" w:rsidP="00726113">
            <w:pPr>
              <w:spacing w:after="0" w:line="240" w:lineRule="auto"/>
              <w:rPr>
                <w:rFonts w:cs="Calibri"/>
                <w:color w:val="000000"/>
              </w:rPr>
            </w:pPr>
            <w:r w:rsidRPr="000B56A8">
              <w:rPr>
                <w:rFonts w:cs="Calibri"/>
                <w:color w:val="000000"/>
              </w:rPr>
              <w:t xml:space="preserve">Form HUD-2530 </w:t>
            </w:r>
          </w:p>
        </w:tc>
        <w:tc>
          <w:tcPr>
            <w:tcW w:w="1260" w:type="dxa"/>
            <w:noWrap/>
          </w:tcPr>
          <w:p w14:paraId="0A58E5A6"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68" w:type="dxa"/>
            <w:noWrap/>
          </w:tcPr>
          <w:p w14:paraId="0F6ED1D2"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80" w:type="dxa"/>
            <w:noWrap/>
          </w:tcPr>
          <w:p w14:paraId="297427D4"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92" w:type="dxa"/>
            <w:noWrap/>
          </w:tcPr>
          <w:p w14:paraId="6828AEE1"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13" w:type="dxa"/>
            <w:noWrap/>
          </w:tcPr>
          <w:p w14:paraId="7BC9D6C9"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450" w:type="dxa"/>
            <w:noWrap/>
          </w:tcPr>
          <w:p w14:paraId="0941D030"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560" w:type="dxa"/>
            <w:noWrap/>
          </w:tcPr>
          <w:p w14:paraId="3CDC7BF5"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C90AB2" w:rsidRPr="00870058" w14:paraId="3253FAB1" w14:textId="77777777" w:rsidTr="00726113">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2BADFC53" w14:textId="77777777" w:rsidR="00C90AB2" w:rsidRPr="000B56A8" w:rsidRDefault="00C90AB2" w:rsidP="00726113">
            <w:pPr>
              <w:spacing w:after="0" w:line="240" w:lineRule="auto"/>
              <w:rPr>
                <w:rFonts w:cs="Calibri"/>
                <w:color w:val="000000"/>
              </w:rPr>
            </w:pPr>
            <w:r w:rsidRPr="000B56A8">
              <w:rPr>
                <w:rFonts w:cs="Calibri"/>
                <w:color w:val="000000"/>
              </w:rPr>
              <w:t>Form HUD-2880</w:t>
            </w:r>
          </w:p>
        </w:tc>
        <w:tc>
          <w:tcPr>
            <w:tcW w:w="1260" w:type="dxa"/>
            <w:noWrap/>
          </w:tcPr>
          <w:p w14:paraId="4CB5C74E"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68" w:type="dxa"/>
            <w:noWrap/>
          </w:tcPr>
          <w:p w14:paraId="74ABDC4A"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80" w:type="dxa"/>
            <w:noWrap/>
          </w:tcPr>
          <w:p w14:paraId="002F04BD"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92" w:type="dxa"/>
            <w:noWrap/>
          </w:tcPr>
          <w:p w14:paraId="26D571E5"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13" w:type="dxa"/>
            <w:noWrap/>
          </w:tcPr>
          <w:p w14:paraId="657F309D"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450" w:type="dxa"/>
            <w:noWrap/>
          </w:tcPr>
          <w:p w14:paraId="5B78D7C4"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560" w:type="dxa"/>
            <w:noWrap/>
          </w:tcPr>
          <w:p w14:paraId="45FA6726"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C90AB2" w:rsidRPr="00870058" w14:paraId="6C0A46F4" w14:textId="77777777" w:rsidTr="0072611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5AC522A1" w14:textId="77777777" w:rsidR="00C90AB2" w:rsidRPr="000B56A8" w:rsidRDefault="00C90AB2" w:rsidP="00726113">
            <w:pPr>
              <w:spacing w:after="0" w:line="240" w:lineRule="auto"/>
              <w:rPr>
                <w:rFonts w:cs="Calibri"/>
                <w:color w:val="000000"/>
              </w:rPr>
            </w:pPr>
            <w:r w:rsidRPr="000B56A8">
              <w:rPr>
                <w:rFonts w:cs="Calibri"/>
                <w:color w:val="000000"/>
              </w:rPr>
              <w:t>Form HUD-424-CWB</w:t>
            </w:r>
          </w:p>
        </w:tc>
        <w:tc>
          <w:tcPr>
            <w:tcW w:w="1260" w:type="dxa"/>
            <w:noWrap/>
          </w:tcPr>
          <w:p w14:paraId="57CE5B85"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68" w:type="dxa"/>
            <w:noWrap/>
          </w:tcPr>
          <w:p w14:paraId="2299DFC6"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80" w:type="dxa"/>
            <w:noWrap/>
          </w:tcPr>
          <w:p w14:paraId="042A7C56"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92" w:type="dxa"/>
            <w:noWrap/>
          </w:tcPr>
          <w:p w14:paraId="6CF094B4"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13" w:type="dxa"/>
            <w:noWrap/>
          </w:tcPr>
          <w:p w14:paraId="6485B6B3"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450" w:type="dxa"/>
            <w:noWrap/>
          </w:tcPr>
          <w:p w14:paraId="78BECDDC"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560" w:type="dxa"/>
            <w:noWrap/>
          </w:tcPr>
          <w:p w14:paraId="4AEC7326" w14:textId="77777777" w:rsidR="00C90AB2" w:rsidRPr="000B56A8"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C90AB2" w:rsidRPr="00870058" w14:paraId="17EED6FB" w14:textId="77777777" w:rsidTr="00726113">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6150E9C9" w14:textId="77777777" w:rsidR="00C90AB2" w:rsidRPr="000B56A8" w:rsidRDefault="00C90AB2" w:rsidP="00726113">
            <w:pPr>
              <w:spacing w:after="0" w:line="240" w:lineRule="auto"/>
              <w:rPr>
                <w:rFonts w:cs="Calibri"/>
                <w:color w:val="000000"/>
              </w:rPr>
            </w:pPr>
            <w:r w:rsidRPr="000B56A8">
              <w:rPr>
                <w:rFonts w:cs="Calibri"/>
                <w:color w:val="000000"/>
              </w:rPr>
              <w:t>Form HUD-9250</w:t>
            </w:r>
          </w:p>
        </w:tc>
        <w:tc>
          <w:tcPr>
            <w:tcW w:w="1260" w:type="dxa"/>
            <w:noWrap/>
          </w:tcPr>
          <w:p w14:paraId="7825BAA1"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68" w:type="dxa"/>
            <w:noWrap/>
          </w:tcPr>
          <w:p w14:paraId="5A75A0EE"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80" w:type="dxa"/>
            <w:noWrap/>
          </w:tcPr>
          <w:p w14:paraId="6DABC0C5"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92" w:type="dxa"/>
            <w:noWrap/>
          </w:tcPr>
          <w:p w14:paraId="710F3E7F"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13" w:type="dxa"/>
            <w:noWrap/>
          </w:tcPr>
          <w:p w14:paraId="70DD94EE"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450" w:type="dxa"/>
            <w:noWrap/>
          </w:tcPr>
          <w:p w14:paraId="7FA765F8"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560" w:type="dxa"/>
            <w:noWrap/>
          </w:tcPr>
          <w:p w14:paraId="53FFD081"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C90AB2" w:rsidRPr="00870058" w14:paraId="407D30C7" w14:textId="77777777" w:rsidTr="0072611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22" w:type="dxa"/>
            <w:gridSpan w:val="8"/>
            <w:noWrap/>
          </w:tcPr>
          <w:p w14:paraId="40BA2729" w14:textId="77777777" w:rsidR="00C90AB2" w:rsidRPr="000B56A8" w:rsidRDefault="00C90AB2" w:rsidP="00726113">
            <w:pPr>
              <w:tabs>
                <w:tab w:val="left" w:pos="549"/>
              </w:tabs>
              <w:spacing w:after="0" w:line="240" w:lineRule="auto"/>
              <w:jc w:val="center"/>
              <w:rPr>
                <w:rFonts w:cs="Calibri"/>
                <w:color w:val="000000"/>
              </w:rPr>
            </w:pPr>
            <w:r w:rsidRPr="000B56A8">
              <w:rPr>
                <w:rFonts w:cs="Calibri"/>
                <w:color w:val="000000"/>
              </w:rPr>
              <w:t>Standard Forms</w:t>
            </w:r>
          </w:p>
        </w:tc>
      </w:tr>
      <w:tr w:rsidR="00C90AB2" w:rsidRPr="00870058" w14:paraId="1ACC6A2A" w14:textId="77777777" w:rsidTr="00726113">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1DC516D1" w14:textId="77777777" w:rsidR="00C90AB2" w:rsidRPr="000B56A8" w:rsidRDefault="00C90AB2" w:rsidP="00726113">
            <w:pPr>
              <w:spacing w:after="0" w:line="240" w:lineRule="auto"/>
              <w:rPr>
                <w:rFonts w:cs="Calibri"/>
                <w:color w:val="000000"/>
              </w:rPr>
            </w:pPr>
            <w:r w:rsidRPr="000B56A8">
              <w:rPr>
                <w:rFonts w:cs="Calibri"/>
                <w:color w:val="000000"/>
              </w:rPr>
              <w:t>SF 424</w:t>
            </w:r>
          </w:p>
        </w:tc>
        <w:tc>
          <w:tcPr>
            <w:tcW w:w="1260" w:type="dxa"/>
            <w:noWrap/>
          </w:tcPr>
          <w:p w14:paraId="2D08FF35"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68" w:type="dxa"/>
            <w:noWrap/>
          </w:tcPr>
          <w:p w14:paraId="4D335F55"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80" w:type="dxa"/>
            <w:noWrap/>
          </w:tcPr>
          <w:p w14:paraId="46DD19DE"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92" w:type="dxa"/>
            <w:noWrap/>
          </w:tcPr>
          <w:p w14:paraId="2B363942"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13" w:type="dxa"/>
            <w:noWrap/>
          </w:tcPr>
          <w:p w14:paraId="5A3F6A1F"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450" w:type="dxa"/>
            <w:noWrap/>
          </w:tcPr>
          <w:p w14:paraId="4DD71C99"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560" w:type="dxa"/>
            <w:noWrap/>
          </w:tcPr>
          <w:p w14:paraId="507104A7" w14:textId="77777777" w:rsidR="00C90AB2" w:rsidRPr="000B56A8"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C90AB2" w:rsidRPr="00097F62" w14:paraId="06489D8D" w14:textId="77777777" w:rsidTr="0072611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2F118B86" w14:textId="77777777" w:rsidR="00C90AB2" w:rsidRDefault="00C90AB2" w:rsidP="00726113">
            <w:pPr>
              <w:spacing w:after="0" w:line="240" w:lineRule="auto"/>
              <w:rPr>
                <w:rFonts w:cs="Calibri"/>
                <w:color w:val="000000"/>
              </w:rPr>
            </w:pPr>
          </w:p>
        </w:tc>
        <w:tc>
          <w:tcPr>
            <w:tcW w:w="1260" w:type="dxa"/>
            <w:noWrap/>
          </w:tcPr>
          <w:p w14:paraId="4F226B58" w14:textId="77777777" w:rsidR="00C90AB2" w:rsidRPr="00097F62"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68" w:type="dxa"/>
            <w:noWrap/>
          </w:tcPr>
          <w:p w14:paraId="767CFCBC" w14:textId="77777777" w:rsidR="00C90AB2" w:rsidRPr="00097F62"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80" w:type="dxa"/>
            <w:noWrap/>
          </w:tcPr>
          <w:p w14:paraId="33F8BC79" w14:textId="77777777" w:rsidR="00C90AB2" w:rsidRPr="00097F62"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92" w:type="dxa"/>
            <w:noWrap/>
          </w:tcPr>
          <w:p w14:paraId="68633151" w14:textId="77777777" w:rsidR="00C90AB2" w:rsidRPr="00097F62"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13" w:type="dxa"/>
            <w:noWrap/>
          </w:tcPr>
          <w:p w14:paraId="4067D594" w14:textId="77777777" w:rsidR="00C90AB2" w:rsidRPr="00097F62"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450" w:type="dxa"/>
            <w:noWrap/>
          </w:tcPr>
          <w:p w14:paraId="6A7970D8" w14:textId="77777777" w:rsidR="00C90AB2" w:rsidRPr="00097F62"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560" w:type="dxa"/>
            <w:noWrap/>
          </w:tcPr>
          <w:p w14:paraId="4FEB05C1" w14:textId="77777777" w:rsidR="00C90AB2" w:rsidRPr="00097F62" w:rsidRDefault="00C90AB2" w:rsidP="007261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C90AB2" w:rsidRPr="00097F62" w14:paraId="291D1DD2" w14:textId="77777777" w:rsidTr="00726113">
        <w:trPr>
          <w:trHeight w:val="290"/>
        </w:trPr>
        <w:tc>
          <w:tcPr>
            <w:cnfStyle w:val="001000000000" w:firstRow="0" w:lastRow="0" w:firstColumn="1" w:lastColumn="0" w:oddVBand="0" w:evenVBand="0" w:oddHBand="0" w:evenHBand="0" w:firstRowFirstColumn="0" w:firstRowLastColumn="0" w:lastRowFirstColumn="0" w:lastRowLastColumn="0"/>
            <w:tcW w:w="1399" w:type="dxa"/>
            <w:noWrap/>
          </w:tcPr>
          <w:p w14:paraId="2AD0D4EF" w14:textId="77777777" w:rsidR="00C90AB2" w:rsidRPr="00097F62" w:rsidRDefault="00C90AB2" w:rsidP="00726113">
            <w:pPr>
              <w:spacing w:after="0" w:line="240" w:lineRule="auto"/>
              <w:rPr>
                <w:rFonts w:cs="Calibri"/>
                <w:color w:val="000000"/>
              </w:rPr>
            </w:pPr>
          </w:p>
        </w:tc>
        <w:tc>
          <w:tcPr>
            <w:tcW w:w="1260" w:type="dxa"/>
            <w:noWrap/>
          </w:tcPr>
          <w:p w14:paraId="28859CD5" w14:textId="77777777" w:rsidR="00C90AB2" w:rsidRPr="00097F62"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68" w:type="dxa"/>
            <w:noWrap/>
          </w:tcPr>
          <w:p w14:paraId="28DE6036" w14:textId="77777777" w:rsidR="00C90AB2" w:rsidRPr="00097F62"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180" w:type="dxa"/>
            <w:noWrap/>
          </w:tcPr>
          <w:p w14:paraId="761DC05F" w14:textId="77777777" w:rsidR="00C90AB2" w:rsidRPr="00097F62"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92" w:type="dxa"/>
            <w:noWrap/>
          </w:tcPr>
          <w:p w14:paraId="6E69E4A9" w14:textId="77777777" w:rsidR="00C90AB2" w:rsidRPr="00097F62"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013" w:type="dxa"/>
            <w:noWrap/>
          </w:tcPr>
          <w:p w14:paraId="6F7613D0" w14:textId="77777777" w:rsidR="00C90AB2" w:rsidRPr="00097F62"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450" w:type="dxa"/>
            <w:noWrap/>
          </w:tcPr>
          <w:p w14:paraId="1FE30C79" w14:textId="77777777" w:rsidR="00C90AB2" w:rsidRPr="00097F62"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560" w:type="dxa"/>
            <w:noWrap/>
          </w:tcPr>
          <w:p w14:paraId="646245D0" w14:textId="77777777" w:rsidR="00C90AB2" w:rsidRPr="00097F62" w:rsidRDefault="00C90AB2" w:rsidP="007261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C90AB2" w:rsidRPr="00097F62" w14:paraId="66539A4F" w14:textId="77777777" w:rsidTr="00A10AC9">
        <w:trPr>
          <w:cnfStyle w:val="010000000000" w:firstRow="0" w:lastRow="1"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99" w:type="dxa"/>
            <w:noWrap/>
            <w:hideMark/>
          </w:tcPr>
          <w:p w14:paraId="5D0DD249" w14:textId="77777777" w:rsidR="00C90AB2" w:rsidRPr="00097F62" w:rsidRDefault="00C90AB2" w:rsidP="00726113">
            <w:pPr>
              <w:spacing w:after="0" w:line="240" w:lineRule="auto"/>
              <w:jc w:val="right"/>
              <w:rPr>
                <w:rFonts w:cs="Calibri"/>
                <w:color w:val="000000"/>
              </w:rPr>
            </w:pPr>
          </w:p>
        </w:tc>
        <w:tc>
          <w:tcPr>
            <w:tcW w:w="1260" w:type="dxa"/>
            <w:noWrap/>
            <w:hideMark/>
          </w:tcPr>
          <w:p w14:paraId="764921EB" w14:textId="77777777" w:rsidR="00C90AB2" w:rsidRPr="00097F62" w:rsidRDefault="00C90AB2" w:rsidP="00726113">
            <w:pPr>
              <w:spacing w:after="0" w:line="240" w:lineRule="auto"/>
              <w:cnfStyle w:val="010000000000" w:firstRow="0" w:lastRow="1" w:firstColumn="0" w:lastColumn="0" w:oddVBand="0" w:evenVBand="0" w:oddHBand="0" w:evenHBand="0" w:firstRowFirstColumn="0" w:firstRowLastColumn="0" w:lastRowFirstColumn="0" w:lastRowLastColumn="0"/>
              <w:rPr>
                <w:rFonts w:cs="Calibri"/>
                <w:color w:val="000000"/>
              </w:rPr>
            </w:pPr>
            <w:r w:rsidRPr="00630447">
              <w:rPr>
                <w:rFonts w:cs="Calibri"/>
                <w:bCs w:val="0"/>
                <w:color w:val="000000"/>
              </w:rPr>
              <w:t>TOTALS:</w:t>
            </w:r>
          </w:p>
        </w:tc>
        <w:tc>
          <w:tcPr>
            <w:tcW w:w="1168" w:type="dxa"/>
            <w:noWrap/>
            <w:hideMark/>
          </w:tcPr>
          <w:p w14:paraId="6EA727AF" w14:textId="77777777" w:rsidR="00C90AB2" w:rsidRPr="00097F62" w:rsidRDefault="00C90AB2" w:rsidP="00726113">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sz w:val="20"/>
                <w:szCs w:val="20"/>
              </w:rPr>
            </w:pPr>
          </w:p>
        </w:tc>
        <w:tc>
          <w:tcPr>
            <w:tcW w:w="1180" w:type="dxa"/>
            <w:noWrap/>
            <w:hideMark/>
          </w:tcPr>
          <w:p w14:paraId="1DAA5365" w14:textId="4F9E2179" w:rsidR="00C90AB2" w:rsidRPr="00097F62" w:rsidRDefault="00D00BBA" w:rsidP="00726113">
            <w:pPr>
              <w:spacing w:after="0" w:line="240" w:lineRule="auto"/>
              <w:jc w:val="right"/>
              <w:cnfStyle w:val="010000000000" w:firstRow="0" w:lastRow="1" w:firstColumn="0" w:lastColumn="0" w:oddVBand="0" w:evenVBand="0" w:oddHBand="0" w:evenHBand="0" w:firstRowFirstColumn="0" w:firstRowLastColumn="0" w:lastRowFirstColumn="0" w:lastRowLastColumn="0"/>
              <w:rPr>
                <w:rFonts w:cs="Calibri"/>
                <w:color w:val="000000"/>
              </w:rPr>
            </w:pPr>
            <w:r>
              <w:rPr>
                <w:rFonts w:cs="Calibri"/>
                <w:color w:val="000000"/>
              </w:rPr>
              <w:t>1,000</w:t>
            </w:r>
          </w:p>
        </w:tc>
        <w:tc>
          <w:tcPr>
            <w:tcW w:w="1092" w:type="dxa"/>
            <w:noWrap/>
            <w:hideMark/>
          </w:tcPr>
          <w:p w14:paraId="2A4E160C" w14:textId="77777777" w:rsidR="00C90AB2" w:rsidRPr="00097F62" w:rsidRDefault="00C90AB2" w:rsidP="00726113">
            <w:pPr>
              <w:spacing w:after="0" w:line="240" w:lineRule="auto"/>
              <w:jc w:val="right"/>
              <w:cnfStyle w:val="010000000000" w:firstRow="0" w:lastRow="1" w:firstColumn="0" w:lastColumn="0" w:oddVBand="0" w:evenVBand="0" w:oddHBand="0" w:evenHBand="0" w:firstRowFirstColumn="0" w:firstRowLastColumn="0" w:lastRowFirstColumn="0" w:lastRowLastColumn="0"/>
              <w:rPr>
                <w:rFonts w:cs="Calibri"/>
                <w:color w:val="000000"/>
              </w:rPr>
            </w:pPr>
          </w:p>
        </w:tc>
        <w:tc>
          <w:tcPr>
            <w:tcW w:w="1013" w:type="dxa"/>
            <w:noWrap/>
            <w:hideMark/>
          </w:tcPr>
          <w:p w14:paraId="10B0815C" w14:textId="5F76C433" w:rsidR="00C90AB2" w:rsidRPr="00097F62" w:rsidRDefault="004268A0" w:rsidP="00726113">
            <w:pPr>
              <w:spacing w:after="0" w:line="240" w:lineRule="auto"/>
              <w:jc w:val="right"/>
              <w:cnfStyle w:val="010000000000" w:firstRow="0" w:lastRow="1" w:firstColumn="0" w:lastColumn="0" w:oddVBand="0" w:evenVBand="0" w:oddHBand="0" w:evenHBand="0" w:firstRowFirstColumn="0" w:firstRowLastColumn="0" w:lastRowFirstColumn="0" w:lastRowLastColumn="0"/>
              <w:rPr>
                <w:rFonts w:cs="Calibri"/>
                <w:color w:val="000000"/>
              </w:rPr>
            </w:pPr>
            <w:r>
              <w:rPr>
                <w:rFonts w:cs="Calibri"/>
                <w:color w:val="000000"/>
              </w:rPr>
              <w:t>4</w:t>
            </w:r>
            <w:r w:rsidR="00A10AC9">
              <w:rPr>
                <w:rFonts w:cs="Calibri"/>
                <w:color w:val="000000"/>
              </w:rPr>
              <w:t>,</w:t>
            </w:r>
            <w:r w:rsidR="00AC3EAD">
              <w:rPr>
                <w:rFonts w:cs="Calibri"/>
                <w:color w:val="000000"/>
              </w:rPr>
              <w:t>401</w:t>
            </w:r>
          </w:p>
        </w:tc>
        <w:tc>
          <w:tcPr>
            <w:tcW w:w="1450" w:type="dxa"/>
            <w:noWrap/>
            <w:hideMark/>
          </w:tcPr>
          <w:p w14:paraId="5E5F6656" w14:textId="77777777" w:rsidR="00C90AB2" w:rsidRPr="00097F62" w:rsidRDefault="00C90AB2" w:rsidP="00726113">
            <w:pPr>
              <w:spacing w:after="0" w:line="240" w:lineRule="auto"/>
              <w:jc w:val="right"/>
              <w:cnfStyle w:val="010000000000" w:firstRow="0" w:lastRow="1" w:firstColumn="0" w:lastColumn="0" w:oddVBand="0" w:evenVBand="0" w:oddHBand="0" w:evenHBand="0" w:firstRowFirstColumn="0" w:firstRowLastColumn="0" w:lastRowFirstColumn="0" w:lastRowLastColumn="0"/>
              <w:rPr>
                <w:rFonts w:cs="Calibri"/>
                <w:color w:val="000000"/>
              </w:rPr>
            </w:pPr>
          </w:p>
        </w:tc>
        <w:tc>
          <w:tcPr>
            <w:tcW w:w="1560" w:type="dxa"/>
            <w:noWrap/>
          </w:tcPr>
          <w:p w14:paraId="0CE5C8C3" w14:textId="5E7BEC0E" w:rsidR="00C90AB2" w:rsidRPr="00097F62" w:rsidRDefault="00A10AC9" w:rsidP="00726113">
            <w:pPr>
              <w:spacing w:after="0" w:line="240" w:lineRule="auto"/>
              <w:jc w:val="right"/>
              <w:cnfStyle w:val="010000000000" w:firstRow="0" w:lastRow="1" w:firstColumn="0" w:lastColumn="0" w:oddVBand="0" w:evenVBand="0" w:oddHBand="0" w:evenHBand="0" w:firstRowFirstColumn="0" w:firstRowLastColumn="0" w:lastRowFirstColumn="0" w:lastRowLastColumn="0"/>
              <w:rPr>
                <w:rFonts w:cs="Calibri"/>
                <w:color w:val="000000"/>
              </w:rPr>
            </w:pPr>
            <w:r>
              <w:rPr>
                <w:rFonts w:cs="Calibri"/>
                <w:color w:val="000000"/>
              </w:rPr>
              <w:t>$</w:t>
            </w:r>
            <w:r w:rsidR="00AE6106">
              <w:rPr>
                <w:rFonts w:cs="Calibri"/>
                <w:color w:val="000000"/>
              </w:rPr>
              <w:t>19</w:t>
            </w:r>
            <w:r w:rsidR="00AC3EAD">
              <w:rPr>
                <w:rFonts w:cs="Calibri"/>
                <w:color w:val="000000"/>
              </w:rPr>
              <w:t>5</w:t>
            </w:r>
            <w:r w:rsidR="00AE6106">
              <w:rPr>
                <w:rFonts w:cs="Calibri"/>
                <w:color w:val="000000"/>
              </w:rPr>
              <w:t>,</w:t>
            </w:r>
            <w:r w:rsidR="00AC3EAD">
              <w:rPr>
                <w:rFonts w:cs="Calibri"/>
                <w:color w:val="000000"/>
              </w:rPr>
              <w:t>817</w:t>
            </w:r>
          </w:p>
        </w:tc>
      </w:tr>
    </w:tbl>
    <w:p w14:paraId="43E8FB55" w14:textId="77777777" w:rsidR="00C90AB2" w:rsidRDefault="00C90AB2" w:rsidP="00F55493">
      <w:pPr>
        <w:spacing w:after="0" w:line="240" w:lineRule="auto"/>
        <w:rPr>
          <w:rFonts w:cs="Calibri"/>
          <w:color w:val="000000"/>
        </w:rPr>
      </w:pPr>
    </w:p>
    <w:p w14:paraId="41F693E1" w14:textId="77777777" w:rsidR="00B56ADC" w:rsidRDefault="00B56ADC" w:rsidP="00FA2F70">
      <w:pPr>
        <w:spacing w:after="0" w:line="240" w:lineRule="auto"/>
        <w:rPr>
          <w:rFonts w:ascii="Times New Roman" w:hAnsi="Times New Roman"/>
          <w:color w:val="000000"/>
          <w:sz w:val="24"/>
          <w:szCs w:val="24"/>
        </w:rPr>
      </w:pPr>
    </w:p>
    <w:p w14:paraId="68E67E3E" w14:textId="77777777" w:rsidR="00D01DB8" w:rsidRPr="00B15C20" w:rsidRDefault="00D01DB8" w:rsidP="00D01DB8">
      <w:pPr>
        <w:spacing w:after="0" w:line="240" w:lineRule="auto"/>
        <w:rPr>
          <w:rFonts w:asciiTheme="minorHAnsi" w:hAnsiTheme="minorHAnsi" w:cstheme="minorHAnsi"/>
          <w:color w:val="000000"/>
        </w:rPr>
      </w:pPr>
      <w:r w:rsidRPr="00B15C20">
        <w:rPr>
          <w:rFonts w:asciiTheme="minorHAnsi" w:hAnsiTheme="minorHAnsi" w:cstheme="minorHAnsi"/>
          <w:b/>
          <w:color w:val="000000"/>
        </w:rPr>
        <w:t>EXPLANATION FOR ESTIMATES.</w:t>
      </w:r>
      <w:r w:rsidRPr="00B15C20">
        <w:rPr>
          <w:rFonts w:asciiTheme="minorHAnsi" w:hAnsiTheme="minorHAnsi" w:cstheme="minorHAnsi"/>
          <w:color w:val="000000"/>
        </w:rPr>
        <w:t xml:space="preserve"> Unless otherwise noted, burden for all one-time submissions is annualized over the first 3 years of the program.</w:t>
      </w:r>
    </w:p>
    <w:p w14:paraId="2ABDF818" w14:textId="5C233347" w:rsidR="00FA4194" w:rsidRDefault="006C667C" w:rsidP="006C667C">
      <w:pPr>
        <w:pStyle w:val="ListParagraph"/>
        <w:numPr>
          <w:ilvl w:val="0"/>
          <w:numId w:val="37"/>
        </w:numPr>
        <w:spacing w:after="0" w:line="240" w:lineRule="auto"/>
        <w:rPr>
          <w:rFonts w:cs="Calibri"/>
          <w:color w:val="000000"/>
        </w:rPr>
      </w:pPr>
      <w:r w:rsidRPr="0002022A">
        <w:rPr>
          <w:rFonts w:cs="Calibri"/>
          <w:b/>
          <w:color w:val="000000"/>
        </w:rPr>
        <w:t xml:space="preserve">Threshold review (covers </w:t>
      </w:r>
      <w:r w:rsidR="005C09B0" w:rsidRPr="0002022A">
        <w:rPr>
          <w:rFonts w:cs="Calibri"/>
          <w:b/>
          <w:color w:val="000000"/>
        </w:rPr>
        <w:t>collections b.-f.)</w:t>
      </w:r>
      <w:r w:rsidR="005C09B0">
        <w:rPr>
          <w:rFonts w:cs="Calibri"/>
          <w:color w:val="000000"/>
        </w:rPr>
        <w:t xml:space="preserve"> </w:t>
      </w:r>
      <w:r w:rsidR="00FA4194">
        <w:rPr>
          <w:rFonts w:cs="Calibri"/>
          <w:color w:val="000000"/>
        </w:rPr>
        <w:t>–</w:t>
      </w:r>
      <w:r w:rsidR="0002022A">
        <w:rPr>
          <w:rFonts w:cs="Calibri"/>
          <w:color w:val="000000"/>
        </w:rPr>
        <w:t xml:space="preserve"> </w:t>
      </w:r>
      <w:r w:rsidR="00F62D6F">
        <w:rPr>
          <w:rFonts w:cs="Calibri"/>
          <w:color w:val="000000"/>
        </w:rPr>
        <w:t>review for completeness.</w:t>
      </w:r>
    </w:p>
    <w:p w14:paraId="0D1167DC" w14:textId="2E0C677A" w:rsidR="00A81B28" w:rsidRPr="00751D13" w:rsidRDefault="00FA4194" w:rsidP="006C667C">
      <w:pPr>
        <w:pStyle w:val="ListParagraph"/>
        <w:numPr>
          <w:ilvl w:val="0"/>
          <w:numId w:val="37"/>
        </w:numPr>
        <w:spacing w:after="0" w:line="240" w:lineRule="auto"/>
        <w:rPr>
          <w:rFonts w:cs="Calibri"/>
          <w:color w:val="000000"/>
        </w:rPr>
      </w:pPr>
      <w:r>
        <w:rPr>
          <w:rFonts w:cs="Calibri"/>
          <w:b/>
          <w:color w:val="000000"/>
        </w:rPr>
        <w:t>Curable deficiencies</w:t>
      </w:r>
      <w:r w:rsidR="00F62D6F">
        <w:rPr>
          <w:rFonts w:cs="Calibri"/>
          <w:b/>
          <w:color w:val="000000"/>
        </w:rPr>
        <w:t xml:space="preserve"> (covers collection a.)</w:t>
      </w:r>
      <w:r>
        <w:rPr>
          <w:rFonts w:cs="Calibri"/>
          <w:b/>
          <w:color w:val="000000"/>
        </w:rPr>
        <w:t xml:space="preserve"> </w:t>
      </w:r>
      <w:r w:rsidR="00F62D6F">
        <w:rPr>
          <w:rFonts w:cs="Calibri"/>
          <w:color w:val="000000"/>
        </w:rPr>
        <w:t>–</w:t>
      </w:r>
      <w:r>
        <w:rPr>
          <w:rFonts w:cs="Calibri"/>
          <w:color w:val="000000"/>
        </w:rPr>
        <w:t xml:space="preserve"> </w:t>
      </w:r>
      <w:r w:rsidR="00770676">
        <w:rPr>
          <w:rFonts w:cs="Calibri"/>
          <w:color w:val="000000"/>
        </w:rPr>
        <w:t>L</w:t>
      </w:r>
      <w:r w:rsidR="00A81B28" w:rsidRPr="00751D13">
        <w:rPr>
          <w:rFonts w:cs="Calibri"/>
          <w:color w:val="000000"/>
        </w:rPr>
        <w:t>ess than 20% of applications will contain curable deficiencies</w:t>
      </w:r>
    </w:p>
    <w:p w14:paraId="0191CF7C" w14:textId="51490940" w:rsidR="00697CC2" w:rsidRDefault="00FA4194" w:rsidP="008D4795">
      <w:pPr>
        <w:pStyle w:val="ListParagraph"/>
        <w:numPr>
          <w:ilvl w:val="0"/>
          <w:numId w:val="37"/>
        </w:numPr>
        <w:tabs>
          <w:tab w:val="left" w:pos="1458"/>
        </w:tabs>
        <w:spacing w:after="0" w:line="240" w:lineRule="auto"/>
        <w:rPr>
          <w:rFonts w:cs="Calibri"/>
          <w:color w:val="000000"/>
        </w:rPr>
      </w:pPr>
      <w:r w:rsidRPr="00FA4194">
        <w:rPr>
          <w:rFonts w:cs="Calibri"/>
          <w:b/>
          <w:color w:val="000000"/>
        </w:rPr>
        <w:t>Rating Factor review</w:t>
      </w:r>
      <w:r w:rsidR="00F62D6F">
        <w:rPr>
          <w:rFonts w:cs="Calibri"/>
          <w:b/>
          <w:color w:val="000000"/>
        </w:rPr>
        <w:t xml:space="preserve"> (covers collections g</w:t>
      </w:r>
      <w:r w:rsidR="003C01A2">
        <w:rPr>
          <w:rFonts w:cs="Calibri"/>
          <w:b/>
          <w:color w:val="000000"/>
        </w:rPr>
        <w:t>.</w:t>
      </w:r>
      <w:r w:rsidR="00F62D6F">
        <w:rPr>
          <w:rFonts w:cs="Calibri"/>
          <w:b/>
          <w:color w:val="000000"/>
        </w:rPr>
        <w:t>(1)-(8))</w:t>
      </w:r>
      <w:r>
        <w:rPr>
          <w:rFonts w:cs="Calibri"/>
          <w:color w:val="000000"/>
        </w:rPr>
        <w:t xml:space="preserve"> - </w:t>
      </w:r>
      <w:r w:rsidR="00A81B28" w:rsidRPr="0002022A">
        <w:rPr>
          <w:rFonts w:cs="Calibri"/>
          <w:color w:val="000000"/>
        </w:rPr>
        <w:t>Each of 3 reviewers spends a total of 6 hours on individual review, discussion, and scoring.</w:t>
      </w:r>
    </w:p>
    <w:p w14:paraId="44554558" w14:textId="56355EA9" w:rsidR="00CE07DC" w:rsidRDefault="00CE07DC" w:rsidP="00444D26">
      <w:pPr>
        <w:pStyle w:val="ListParagraph"/>
        <w:numPr>
          <w:ilvl w:val="0"/>
          <w:numId w:val="39"/>
        </w:numPr>
        <w:spacing w:after="0" w:line="240" w:lineRule="auto"/>
        <w:rPr>
          <w:rFonts w:cs="Calibri"/>
          <w:color w:val="000000"/>
        </w:rPr>
      </w:pPr>
      <w:r>
        <w:rPr>
          <w:rFonts w:cs="Calibri"/>
          <w:color w:val="000000"/>
        </w:rPr>
        <w:t xml:space="preserve">Covers negotiation </w:t>
      </w:r>
      <w:r w:rsidR="00093E6A">
        <w:rPr>
          <w:rFonts w:cs="Calibri"/>
          <w:color w:val="000000"/>
        </w:rPr>
        <w:t>and review of contract.</w:t>
      </w:r>
    </w:p>
    <w:p w14:paraId="587D51F5" w14:textId="4BAF0586" w:rsidR="00093E6A" w:rsidRDefault="00093E6A" w:rsidP="00444D26">
      <w:pPr>
        <w:pStyle w:val="ListParagraph"/>
        <w:numPr>
          <w:ilvl w:val="0"/>
          <w:numId w:val="39"/>
        </w:numPr>
        <w:spacing w:after="0" w:line="240" w:lineRule="auto"/>
        <w:rPr>
          <w:rFonts w:cs="Calibri"/>
          <w:color w:val="000000"/>
        </w:rPr>
      </w:pPr>
      <w:r>
        <w:rPr>
          <w:rFonts w:cs="Calibri"/>
          <w:color w:val="000000"/>
        </w:rPr>
        <w:t>Review of one-time submission.</w:t>
      </w:r>
    </w:p>
    <w:p w14:paraId="053D75A5" w14:textId="3D2EB7FD" w:rsidR="008D4795" w:rsidRPr="008D4795" w:rsidRDefault="00444D26" w:rsidP="00444D26">
      <w:pPr>
        <w:pStyle w:val="ListParagraph"/>
        <w:numPr>
          <w:ilvl w:val="0"/>
          <w:numId w:val="39"/>
        </w:numPr>
        <w:spacing w:after="0" w:line="240" w:lineRule="auto"/>
        <w:rPr>
          <w:rFonts w:cs="Calibri"/>
          <w:color w:val="000000"/>
        </w:rPr>
      </w:pPr>
      <w:r>
        <w:rPr>
          <w:rFonts w:cs="Calibri"/>
          <w:color w:val="000000"/>
        </w:rPr>
        <w:t>See below</w:t>
      </w:r>
    </w:p>
    <w:p w14:paraId="358B0715" w14:textId="4868A521" w:rsidR="00A81B28" w:rsidRPr="008D4795" w:rsidRDefault="00A81B28" w:rsidP="008D4795">
      <w:pPr>
        <w:pStyle w:val="ListParagraph"/>
        <w:numPr>
          <w:ilvl w:val="0"/>
          <w:numId w:val="38"/>
        </w:numPr>
        <w:spacing w:after="0" w:line="240" w:lineRule="auto"/>
        <w:rPr>
          <w:rFonts w:asciiTheme="minorHAnsi" w:hAnsiTheme="minorHAnsi" w:cstheme="minorHAnsi"/>
        </w:rPr>
      </w:pPr>
      <w:r w:rsidRPr="006D6DA2">
        <w:rPr>
          <w:rFonts w:asciiTheme="minorHAnsi" w:hAnsiTheme="minorHAnsi" w:cstheme="minorHAnsi"/>
        </w:rPr>
        <w:t>de minimis</w:t>
      </w:r>
    </w:p>
    <w:p w14:paraId="5E1A8746" w14:textId="77777777" w:rsidR="005C0517" w:rsidRPr="00DC36E1" w:rsidRDefault="005C0517" w:rsidP="005C0517">
      <w:pPr>
        <w:pStyle w:val="ListParagraph"/>
        <w:numPr>
          <w:ilvl w:val="0"/>
          <w:numId w:val="38"/>
        </w:numPr>
        <w:spacing w:after="0" w:line="240" w:lineRule="auto"/>
        <w:rPr>
          <w:rFonts w:cs="Calibri"/>
          <w:color w:val="000000"/>
        </w:rPr>
      </w:pPr>
      <w:r w:rsidRPr="00DC36E1">
        <w:rPr>
          <w:rFonts w:cs="Calibri"/>
          <w:color w:val="000000"/>
        </w:rPr>
        <w:t>Per Section 3.3 in OPM's PRA Guide (https://www.opm.gov/about-us/open-government/digital-government-strategy/fitara/paperwork-reduction-act-guide.pdf), certifications are excluded from the definition of "information." The reported hour burden is for small minority of participating properties (estimated at 3% of all participating properties) that would be brought into compliance by their participation.</w:t>
      </w:r>
    </w:p>
    <w:p w14:paraId="5C619E6E" w14:textId="70F8AA5C" w:rsidR="00A81B28" w:rsidRDefault="00A81B28" w:rsidP="008D4795">
      <w:pPr>
        <w:pStyle w:val="ListParagraph"/>
        <w:numPr>
          <w:ilvl w:val="0"/>
          <w:numId w:val="38"/>
        </w:numPr>
        <w:spacing w:after="0" w:line="240" w:lineRule="auto"/>
        <w:rPr>
          <w:rFonts w:asciiTheme="minorHAnsi" w:hAnsiTheme="minorHAnsi" w:cstheme="minorHAnsi"/>
        </w:rPr>
      </w:pPr>
      <w:r w:rsidRPr="006D6DA2">
        <w:rPr>
          <w:rFonts w:asciiTheme="minorHAnsi" w:hAnsiTheme="minorHAnsi" w:cstheme="minorHAnsi"/>
        </w:rPr>
        <w:t>review of one-time submission</w:t>
      </w:r>
    </w:p>
    <w:p w14:paraId="0EAC8A94" w14:textId="0DF53809" w:rsidR="00396EDD" w:rsidRPr="008D4795" w:rsidRDefault="00396EDD" w:rsidP="008D4795">
      <w:pPr>
        <w:pStyle w:val="ListParagraph"/>
        <w:numPr>
          <w:ilvl w:val="0"/>
          <w:numId w:val="38"/>
        </w:numPr>
        <w:spacing w:after="0" w:line="240" w:lineRule="auto"/>
        <w:rPr>
          <w:rFonts w:asciiTheme="minorHAnsi" w:hAnsiTheme="minorHAnsi" w:cstheme="minorHAnsi"/>
        </w:rPr>
      </w:pPr>
      <w:r>
        <w:rPr>
          <w:rFonts w:asciiTheme="minorHAnsi" w:hAnsiTheme="minorHAnsi" w:cstheme="minorHAnsi"/>
        </w:rPr>
        <w:t>review of one-time submission</w:t>
      </w:r>
    </w:p>
    <w:p w14:paraId="2807C638" w14:textId="645D12A9" w:rsidR="00A81B28" w:rsidRPr="008D4795" w:rsidRDefault="00444D26" w:rsidP="008D4795">
      <w:pPr>
        <w:pStyle w:val="ListParagraph"/>
        <w:numPr>
          <w:ilvl w:val="0"/>
          <w:numId w:val="38"/>
        </w:numPr>
        <w:spacing w:after="0" w:line="240" w:lineRule="auto"/>
        <w:rPr>
          <w:rFonts w:asciiTheme="minorHAnsi" w:hAnsiTheme="minorHAnsi" w:cstheme="minorHAnsi"/>
        </w:rPr>
      </w:pPr>
      <w:r>
        <w:rPr>
          <w:rFonts w:asciiTheme="minorHAnsi" w:hAnsiTheme="minorHAnsi" w:cstheme="minorHAnsi"/>
        </w:rPr>
        <w:t>B</w:t>
      </w:r>
      <w:r w:rsidR="00A81B28" w:rsidRPr="006D6DA2">
        <w:rPr>
          <w:rFonts w:asciiTheme="minorHAnsi" w:hAnsiTheme="minorHAnsi" w:cstheme="minorHAnsi"/>
        </w:rPr>
        <w:t>ase 2-hour review, with 10% requiring an additional hour after more information is submitted.</w:t>
      </w:r>
    </w:p>
    <w:p w14:paraId="4D4C1E2C" w14:textId="23AB91E5" w:rsidR="00A81B28" w:rsidRPr="008D4795" w:rsidRDefault="00A81B28" w:rsidP="008D4795">
      <w:pPr>
        <w:pStyle w:val="ListParagraph"/>
        <w:numPr>
          <w:ilvl w:val="0"/>
          <w:numId w:val="38"/>
        </w:numPr>
        <w:spacing w:after="0" w:line="240" w:lineRule="auto"/>
        <w:rPr>
          <w:rFonts w:asciiTheme="minorHAnsi" w:hAnsiTheme="minorHAnsi" w:cstheme="minorHAnsi"/>
        </w:rPr>
      </w:pPr>
      <w:r w:rsidRPr="006D6DA2">
        <w:rPr>
          <w:rFonts w:asciiTheme="minorHAnsi" w:hAnsiTheme="minorHAnsi" w:cstheme="minorHAnsi"/>
        </w:rPr>
        <w:t>review of one-time submission</w:t>
      </w:r>
    </w:p>
    <w:p w14:paraId="7C2E50ED" w14:textId="4A2D2D47" w:rsidR="00A81B28" w:rsidRDefault="00A81B28" w:rsidP="008D4795">
      <w:pPr>
        <w:pStyle w:val="ListParagraph"/>
        <w:numPr>
          <w:ilvl w:val="0"/>
          <w:numId w:val="38"/>
        </w:numPr>
        <w:spacing w:after="0" w:line="240" w:lineRule="auto"/>
        <w:rPr>
          <w:rFonts w:cs="Calibri"/>
          <w:color w:val="000000"/>
        </w:rPr>
      </w:pPr>
      <w:r w:rsidRPr="006D6DA2">
        <w:rPr>
          <w:rFonts w:asciiTheme="minorHAnsi" w:hAnsiTheme="minorHAnsi" w:cstheme="minorHAnsi"/>
        </w:rPr>
        <w:t>HUD staff will review invoice and ensure the amount of performance payment matches exactly the amount of</w:t>
      </w:r>
      <w:r w:rsidRPr="006D6DA2">
        <w:rPr>
          <w:rFonts w:cs="Calibri"/>
          <w:color w:val="000000"/>
        </w:rPr>
        <w:t xml:space="preserve"> savings realized by HUD due to reductions in utility expenditures before releasing a payment to the intermediary.</w:t>
      </w:r>
    </w:p>
    <w:p w14:paraId="422EE984" w14:textId="29A08FFF" w:rsidR="00444D26" w:rsidRPr="006D6DA2" w:rsidRDefault="00444D26" w:rsidP="00444D26">
      <w:pPr>
        <w:pStyle w:val="ListParagraph"/>
        <w:numPr>
          <w:ilvl w:val="0"/>
          <w:numId w:val="39"/>
        </w:numPr>
        <w:spacing w:after="0" w:line="240" w:lineRule="auto"/>
        <w:rPr>
          <w:rFonts w:cs="Calibri"/>
          <w:color w:val="000000"/>
        </w:rPr>
      </w:pPr>
      <w:r>
        <w:rPr>
          <w:rFonts w:cs="Calibri"/>
          <w:color w:val="000000"/>
        </w:rPr>
        <w:t>See below</w:t>
      </w:r>
    </w:p>
    <w:p w14:paraId="17E3973A" w14:textId="0D2F3C3F" w:rsidR="00A81B28" w:rsidRPr="00444D26" w:rsidRDefault="00A81B28" w:rsidP="00444D26">
      <w:pPr>
        <w:pStyle w:val="ListParagraph"/>
        <w:numPr>
          <w:ilvl w:val="0"/>
          <w:numId w:val="40"/>
        </w:numPr>
        <w:spacing w:after="0" w:line="240" w:lineRule="auto"/>
        <w:rPr>
          <w:rFonts w:asciiTheme="minorHAnsi" w:hAnsiTheme="minorHAnsi" w:cstheme="minorHAnsi"/>
        </w:rPr>
      </w:pPr>
      <w:r w:rsidRPr="006D6DA2">
        <w:rPr>
          <w:rFonts w:asciiTheme="minorHAnsi" w:hAnsiTheme="minorHAnsi" w:cstheme="minorHAnsi"/>
        </w:rPr>
        <w:t>review of one-time submission</w:t>
      </w:r>
    </w:p>
    <w:p w14:paraId="112D3AC1" w14:textId="70937006" w:rsidR="00A81B28" w:rsidRPr="00444D26" w:rsidRDefault="00A81B28" w:rsidP="00444D26">
      <w:pPr>
        <w:pStyle w:val="ListParagraph"/>
        <w:numPr>
          <w:ilvl w:val="0"/>
          <w:numId w:val="40"/>
        </w:numPr>
        <w:spacing w:after="0" w:line="240" w:lineRule="auto"/>
        <w:rPr>
          <w:rFonts w:asciiTheme="minorHAnsi" w:hAnsiTheme="minorHAnsi" w:cstheme="minorHAnsi"/>
        </w:rPr>
      </w:pPr>
      <w:r w:rsidRPr="006D6DA2">
        <w:rPr>
          <w:rFonts w:asciiTheme="minorHAnsi" w:hAnsiTheme="minorHAnsi" w:cstheme="minorHAnsi"/>
        </w:rPr>
        <w:t>review of one-time submission</w:t>
      </w:r>
    </w:p>
    <w:p w14:paraId="0F33B7D0" w14:textId="5F2B7DAF" w:rsidR="00A81B28" w:rsidRPr="006D6DA2" w:rsidRDefault="00A81B28" w:rsidP="00444D26">
      <w:pPr>
        <w:pStyle w:val="ListParagraph"/>
        <w:numPr>
          <w:ilvl w:val="0"/>
          <w:numId w:val="40"/>
        </w:numPr>
        <w:spacing w:after="0" w:line="240" w:lineRule="auto"/>
        <w:rPr>
          <w:rFonts w:cs="Calibri"/>
          <w:color w:val="000000"/>
        </w:rPr>
      </w:pPr>
      <w:r w:rsidRPr="006D6DA2">
        <w:rPr>
          <w:rFonts w:asciiTheme="minorHAnsi" w:hAnsiTheme="minorHAnsi" w:cstheme="minorHAnsi"/>
        </w:rPr>
        <w:t>OMB</w:t>
      </w:r>
      <w:r w:rsidRPr="006D6DA2">
        <w:rPr>
          <w:rFonts w:cs="Calibri"/>
          <w:color w:val="000000"/>
        </w:rPr>
        <w:t xml:space="preserve"> Approval No. 2502-0555</w:t>
      </w:r>
    </w:p>
    <w:p w14:paraId="4E1F54CB" w14:textId="4003ABCB" w:rsidR="00A81B28" w:rsidRPr="006D6DA2" w:rsidRDefault="00A81B28" w:rsidP="00444D26">
      <w:pPr>
        <w:pStyle w:val="ListParagraph"/>
        <w:numPr>
          <w:ilvl w:val="0"/>
          <w:numId w:val="39"/>
        </w:numPr>
        <w:spacing w:after="0" w:line="240" w:lineRule="auto"/>
        <w:rPr>
          <w:rFonts w:cs="Calibri"/>
          <w:color w:val="000000"/>
        </w:rPr>
      </w:pPr>
      <w:r w:rsidRPr="006D6DA2">
        <w:rPr>
          <w:rFonts w:cs="Calibri"/>
          <w:color w:val="000000"/>
        </w:rPr>
        <w:t>Review of one-time submission. This will be necessary for approximately 20% of retrofit projects.</w:t>
      </w:r>
    </w:p>
    <w:p w14:paraId="372BF611" w14:textId="1FE89DD0" w:rsidR="00B21419" w:rsidRDefault="00B21419" w:rsidP="00444D26">
      <w:pPr>
        <w:pStyle w:val="ListParagraph"/>
        <w:numPr>
          <w:ilvl w:val="0"/>
          <w:numId w:val="39"/>
        </w:numPr>
        <w:spacing w:after="0" w:line="240" w:lineRule="auto"/>
        <w:rPr>
          <w:rFonts w:cs="Calibri"/>
          <w:color w:val="000000"/>
        </w:rPr>
      </w:pPr>
      <w:r>
        <w:rPr>
          <w:rFonts w:cs="Calibri"/>
          <w:color w:val="000000"/>
        </w:rPr>
        <w:t>Review of one-time submission.</w:t>
      </w:r>
    </w:p>
    <w:p w14:paraId="2304CC5C" w14:textId="2716F7C5" w:rsidR="00A81B28" w:rsidRPr="006D6DA2" w:rsidRDefault="00A81B28" w:rsidP="00444D26">
      <w:pPr>
        <w:pStyle w:val="ListParagraph"/>
        <w:numPr>
          <w:ilvl w:val="0"/>
          <w:numId w:val="39"/>
        </w:numPr>
        <w:spacing w:after="0" w:line="240" w:lineRule="auto"/>
        <w:rPr>
          <w:rFonts w:cs="Calibri"/>
          <w:color w:val="000000"/>
        </w:rPr>
      </w:pPr>
      <w:r w:rsidRPr="006D6DA2">
        <w:rPr>
          <w:rFonts w:cs="Calibri"/>
          <w:color w:val="000000"/>
        </w:rPr>
        <w:t>Intermediaries are expected to complete all retrofits--and thus obviate the need for these reports--within the first two years of their participation in the program.</w:t>
      </w:r>
    </w:p>
    <w:p w14:paraId="0A20AC62" w14:textId="4480777E" w:rsidR="00A81B28" w:rsidRPr="006D6DA2" w:rsidRDefault="00A81B28" w:rsidP="00444D26">
      <w:pPr>
        <w:pStyle w:val="ListParagraph"/>
        <w:numPr>
          <w:ilvl w:val="0"/>
          <w:numId w:val="39"/>
        </w:numPr>
        <w:spacing w:after="0" w:line="240" w:lineRule="auto"/>
        <w:rPr>
          <w:rFonts w:cs="Calibri"/>
          <w:color w:val="000000"/>
        </w:rPr>
      </w:pPr>
      <w:r w:rsidRPr="006D6DA2">
        <w:rPr>
          <w:rFonts w:cs="Calibri"/>
          <w:color w:val="000000"/>
        </w:rPr>
        <w:t>Intermediaries are expected to need to replace an average of two partners over the course of the course of their period of performance; this burden has been annualized accordingly.</w:t>
      </w:r>
    </w:p>
    <w:p w14:paraId="2281DF9B" w14:textId="4D197EB1" w:rsidR="00A81B28" w:rsidRPr="006D6DA2" w:rsidRDefault="00A81B28" w:rsidP="00444D26">
      <w:pPr>
        <w:pStyle w:val="ListParagraph"/>
        <w:numPr>
          <w:ilvl w:val="0"/>
          <w:numId w:val="39"/>
        </w:numPr>
        <w:spacing w:after="0" w:line="240" w:lineRule="auto"/>
        <w:rPr>
          <w:rFonts w:cs="Calibri"/>
          <w:color w:val="000000"/>
        </w:rPr>
      </w:pPr>
      <w:r w:rsidRPr="006D6DA2">
        <w:rPr>
          <w:rFonts w:cs="Calibri"/>
          <w:color w:val="000000"/>
        </w:rPr>
        <w:t>The program evaluator will initiate contact with intermediaries no more than once a year. The program evaluation team (not yet identified) will expend some effort cataloging and analyzing this data.</w:t>
      </w:r>
    </w:p>
    <w:p w14:paraId="10C0AD95" w14:textId="77777777" w:rsidR="00C34BAD" w:rsidRDefault="00C34BAD" w:rsidP="00FA2F70">
      <w:pPr>
        <w:spacing w:after="0" w:line="240" w:lineRule="auto"/>
        <w:rPr>
          <w:rFonts w:ascii="Times New Roman" w:hAnsi="Times New Roman"/>
          <w:color w:val="000000"/>
          <w:sz w:val="24"/>
          <w:szCs w:val="24"/>
        </w:rPr>
      </w:pPr>
    </w:p>
    <w:p w14:paraId="28176B06" w14:textId="77777777" w:rsidR="00C34BAD" w:rsidRPr="004D16CA" w:rsidRDefault="00C34BAD"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21340A" w:rsidRPr="004D16CA" w14:paraId="3090156E" w14:textId="77777777" w:rsidTr="008E26BB">
        <w:tc>
          <w:tcPr>
            <w:tcW w:w="9360" w:type="dxa"/>
            <w:shd w:val="clear" w:color="auto" w:fill="auto"/>
          </w:tcPr>
          <w:p w14:paraId="1039E701" w14:textId="77777777" w:rsidR="0021340A" w:rsidRPr="004D16CA" w:rsidRDefault="0021340A"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15. Explain the reasons for any program changes or adjustments reported in Items 13 or 14 of the OMB Form 83-I. </w:t>
            </w:r>
          </w:p>
          <w:p w14:paraId="534643AF" w14:textId="77777777" w:rsidR="00560E48" w:rsidRDefault="00560E48" w:rsidP="001B4FB5">
            <w:pPr>
              <w:spacing w:after="0" w:line="240" w:lineRule="auto"/>
              <w:rPr>
                <w:rFonts w:ascii="Times New Roman" w:hAnsi="Times New Roman"/>
                <w:b/>
                <w:color w:val="000000"/>
                <w:sz w:val="24"/>
                <w:szCs w:val="24"/>
              </w:rPr>
            </w:pPr>
          </w:p>
          <w:p w14:paraId="2232B697" w14:textId="74FE92AF" w:rsidR="00C41BF7" w:rsidRDefault="00C41BF7" w:rsidP="00C41BF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This is </w:t>
            </w:r>
            <w:r w:rsidR="001C2ADC">
              <w:rPr>
                <w:rFonts w:ascii="Times New Roman" w:hAnsi="Times New Roman"/>
                <w:color w:val="000000"/>
                <w:sz w:val="24"/>
                <w:szCs w:val="24"/>
              </w:rPr>
              <w:t xml:space="preserve">a revision </w:t>
            </w:r>
            <w:r>
              <w:rPr>
                <w:rFonts w:ascii="Times New Roman" w:hAnsi="Times New Roman"/>
                <w:color w:val="000000"/>
                <w:sz w:val="24"/>
                <w:szCs w:val="24"/>
              </w:rPr>
              <w:t xml:space="preserve">of a currently approved collection.  Intermediaries will work with owners to install energy water conservation retrofits on properties that are eligible to participate in the </w:t>
            </w:r>
            <w:r w:rsidR="00853D59">
              <w:rPr>
                <w:rFonts w:ascii="Times New Roman" w:hAnsi="Times New Roman"/>
                <w:color w:val="000000"/>
                <w:sz w:val="24"/>
                <w:szCs w:val="24"/>
              </w:rPr>
              <w:t xml:space="preserve">PFS </w:t>
            </w:r>
            <w:r>
              <w:rPr>
                <w:rFonts w:ascii="Times New Roman" w:hAnsi="Times New Roman"/>
                <w:color w:val="000000"/>
                <w:sz w:val="24"/>
                <w:szCs w:val="24"/>
              </w:rPr>
              <w:t xml:space="preserve">Pilot.  Burden has increased with this revision and is reflected in item 13. </w:t>
            </w:r>
          </w:p>
          <w:p w14:paraId="185FDC38" w14:textId="41ED6FD4" w:rsidR="007D6E2F" w:rsidRPr="004D16CA" w:rsidRDefault="007D6E2F" w:rsidP="009C3575">
            <w:pPr>
              <w:spacing w:after="0" w:line="240" w:lineRule="auto"/>
              <w:rPr>
                <w:rFonts w:ascii="Times New Roman" w:hAnsi="Times New Roman"/>
                <w:b/>
                <w:color w:val="000000"/>
                <w:sz w:val="24"/>
                <w:szCs w:val="24"/>
              </w:rPr>
            </w:pPr>
          </w:p>
        </w:tc>
      </w:tr>
      <w:tr w:rsidR="0021340A" w:rsidRPr="004D16CA" w14:paraId="780ACB0F" w14:textId="77777777" w:rsidTr="008E26BB">
        <w:tc>
          <w:tcPr>
            <w:tcW w:w="9360" w:type="dxa"/>
            <w:shd w:val="clear" w:color="auto" w:fill="auto"/>
          </w:tcPr>
          <w:p w14:paraId="2292E292" w14:textId="061E4D36" w:rsidR="0021340A" w:rsidRPr="004D16CA" w:rsidRDefault="0021340A" w:rsidP="001B4FB5">
            <w:pPr>
              <w:spacing w:after="0" w:line="240" w:lineRule="auto"/>
              <w:rPr>
                <w:rFonts w:ascii="Times New Roman" w:hAnsi="Times New Roman"/>
                <w:color w:val="000000"/>
                <w:sz w:val="24"/>
                <w:szCs w:val="24"/>
                <w:highlight w:val="yellow"/>
              </w:rPr>
            </w:pPr>
          </w:p>
        </w:tc>
      </w:tr>
    </w:tbl>
    <w:p w14:paraId="511CFE5A" w14:textId="77777777" w:rsidR="00FA2F70" w:rsidRPr="004D16CA" w:rsidRDefault="00FA2F70"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21340A" w:rsidRPr="004D16CA" w14:paraId="2B6AD5F1" w14:textId="77777777" w:rsidTr="00D35DDB">
        <w:tc>
          <w:tcPr>
            <w:tcW w:w="9360" w:type="dxa"/>
            <w:shd w:val="clear" w:color="auto" w:fill="auto"/>
          </w:tcPr>
          <w:p w14:paraId="60569EEE" w14:textId="670AAC98" w:rsidR="0021340A" w:rsidRPr="004D16CA" w:rsidRDefault="0021340A"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16. For collections of information whose results will be published,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761C014D" w14:textId="77777777" w:rsidR="0021340A" w:rsidRPr="004D16CA" w:rsidRDefault="0021340A" w:rsidP="001B4FB5">
            <w:pPr>
              <w:spacing w:after="0" w:line="240" w:lineRule="auto"/>
              <w:rPr>
                <w:rFonts w:ascii="Times New Roman" w:hAnsi="Times New Roman"/>
                <w:b/>
                <w:color w:val="000000"/>
                <w:sz w:val="24"/>
                <w:szCs w:val="24"/>
              </w:rPr>
            </w:pPr>
          </w:p>
        </w:tc>
      </w:tr>
      <w:tr w:rsidR="0021340A" w:rsidRPr="004D16CA" w14:paraId="21C3053A" w14:textId="77777777" w:rsidTr="00D35DDB">
        <w:tc>
          <w:tcPr>
            <w:tcW w:w="9360" w:type="dxa"/>
            <w:shd w:val="clear" w:color="auto" w:fill="auto"/>
          </w:tcPr>
          <w:p w14:paraId="3C9E58D7" w14:textId="77777777" w:rsidR="0021340A" w:rsidRPr="004D16CA" w:rsidRDefault="00DB652F" w:rsidP="001B4FB5">
            <w:pPr>
              <w:spacing w:after="0" w:line="240" w:lineRule="auto"/>
              <w:rPr>
                <w:rFonts w:ascii="Times New Roman" w:hAnsi="Times New Roman"/>
                <w:color w:val="000000"/>
                <w:sz w:val="24"/>
                <w:szCs w:val="24"/>
              </w:rPr>
            </w:pPr>
            <w:r w:rsidRPr="004D16CA">
              <w:rPr>
                <w:rFonts w:ascii="Times New Roman" w:hAnsi="Times New Roman"/>
                <w:color w:val="000000"/>
                <w:sz w:val="24"/>
                <w:szCs w:val="24"/>
              </w:rPr>
              <w:t>This information collection will not be published.</w:t>
            </w:r>
          </w:p>
        </w:tc>
      </w:tr>
    </w:tbl>
    <w:p w14:paraId="51AC42BC" w14:textId="77777777" w:rsidR="00FA2F70" w:rsidRPr="004D16CA"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4D16CA" w14:paraId="6F3ACB05" w14:textId="77777777" w:rsidTr="00D35DDB">
        <w:tc>
          <w:tcPr>
            <w:tcW w:w="9360" w:type="dxa"/>
            <w:shd w:val="clear" w:color="auto" w:fill="auto"/>
          </w:tcPr>
          <w:p w14:paraId="5888F6C5" w14:textId="77777777" w:rsidR="0021340A" w:rsidRPr="004D16CA" w:rsidRDefault="0021340A"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14:paraId="196FC08E" w14:textId="77777777" w:rsidR="0021340A" w:rsidRPr="004D16CA" w:rsidRDefault="0021340A" w:rsidP="001B4FB5">
            <w:pPr>
              <w:spacing w:after="0" w:line="240" w:lineRule="auto"/>
              <w:rPr>
                <w:rFonts w:ascii="Times New Roman" w:hAnsi="Times New Roman"/>
                <w:color w:val="000000"/>
                <w:sz w:val="24"/>
                <w:szCs w:val="24"/>
              </w:rPr>
            </w:pPr>
          </w:p>
        </w:tc>
      </w:tr>
      <w:tr w:rsidR="0021340A" w:rsidRPr="004D16CA" w14:paraId="28925739" w14:textId="77777777" w:rsidTr="00D35DDB">
        <w:tc>
          <w:tcPr>
            <w:tcW w:w="9360" w:type="dxa"/>
            <w:shd w:val="clear" w:color="auto" w:fill="auto"/>
          </w:tcPr>
          <w:p w14:paraId="3D8B6AF0" w14:textId="77777777" w:rsidR="0021340A" w:rsidRPr="004D16CA" w:rsidRDefault="00DB652F" w:rsidP="001B4FB5">
            <w:pPr>
              <w:spacing w:after="0" w:line="240" w:lineRule="auto"/>
              <w:rPr>
                <w:rFonts w:ascii="Times New Roman" w:hAnsi="Times New Roman"/>
                <w:color w:val="000000"/>
                <w:sz w:val="24"/>
                <w:szCs w:val="24"/>
              </w:rPr>
            </w:pPr>
            <w:r w:rsidRPr="004D16CA">
              <w:rPr>
                <w:rFonts w:ascii="Times New Roman" w:hAnsi="Times New Roman"/>
                <w:color w:val="000000"/>
                <w:sz w:val="24"/>
                <w:szCs w:val="24"/>
              </w:rPr>
              <w:t>The OMB approval number and date will appear on the HUD-prescribed form.</w:t>
            </w:r>
          </w:p>
        </w:tc>
      </w:tr>
    </w:tbl>
    <w:p w14:paraId="1128FDFA" w14:textId="77777777" w:rsidR="00FA2F70" w:rsidRPr="004D16CA"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4D16CA" w14:paraId="1EC10514" w14:textId="77777777" w:rsidTr="00D35DDB">
        <w:tc>
          <w:tcPr>
            <w:tcW w:w="9360" w:type="dxa"/>
            <w:shd w:val="clear" w:color="auto" w:fill="auto"/>
          </w:tcPr>
          <w:p w14:paraId="6CA4123F" w14:textId="77777777" w:rsidR="0021340A" w:rsidRPr="004D16CA" w:rsidRDefault="0021340A" w:rsidP="001B4FB5">
            <w:pPr>
              <w:spacing w:after="0" w:line="240" w:lineRule="auto"/>
              <w:rPr>
                <w:rFonts w:ascii="Times New Roman" w:hAnsi="Times New Roman"/>
                <w:b/>
                <w:color w:val="000000"/>
                <w:sz w:val="24"/>
                <w:szCs w:val="24"/>
              </w:rPr>
            </w:pPr>
            <w:r w:rsidRPr="004D16CA">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14:paraId="6D5CDE17" w14:textId="77777777" w:rsidR="0021340A" w:rsidRPr="004D16CA" w:rsidRDefault="0021340A" w:rsidP="001B4FB5">
            <w:pPr>
              <w:spacing w:after="0" w:line="240" w:lineRule="auto"/>
              <w:rPr>
                <w:rFonts w:ascii="Times New Roman" w:hAnsi="Times New Roman"/>
                <w:b/>
                <w:color w:val="000000"/>
                <w:sz w:val="24"/>
                <w:szCs w:val="24"/>
              </w:rPr>
            </w:pPr>
          </w:p>
        </w:tc>
      </w:tr>
      <w:tr w:rsidR="0021340A" w:rsidRPr="004D16CA" w14:paraId="28C2BC74" w14:textId="77777777" w:rsidTr="00D35DDB">
        <w:tc>
          <w:tcPr>
            <w:tcW w:w="9360" w:type="dxa"/>
            <w:shd w:val="clear" w:color="auto" w:fill="auto"/>
          </w:tcPr>
          <w:p w14:paraId="6DEC9951" w14:textId="77777777" w:rsidR="0021340A" w:rsidRPr="004D16CA" w:rsidRDefault="00DB652F" w:rsidP="001B4FB5">
            <w:pPr>
              <w:spacing w:after="0" w:line="240" w:lineRule="auto"/>
              <w:rPr>
                <w:rFonts w:ascii="Times New Roman" w:hAnsi="Times New Roman"/>
                <w:color w:val="000000"/>
                <w:sz w:val="24"/>
                <w:szCs w:val="24"/>
              </w:rPr>
            </w:pPr>
            <w:r w:rsidRPr="004D16CA">
              <w:rPr>
                <w:rFonts w:ascii="Times New Roman" w:hAnsi="Times New Roman"/>
                <w:color w:val="000000"/>
                <w:sz w:val="24"/>
                <w:szCs w:val="24"/>
              </w:rPr>
              <w:t>There are no collections of information that employ statistical methods.</w:t>
            </w:r>
          </w:p>
        </w:tc>
      </w:tr>
    </w:tbl>
    <w:p w14:paraId="51C463B7" w14:textId="77777777" w:rsidR="00075224" w:rsidRPr="004D16CA" w:rsidRDefault="00075224" w:rsidP="00FA2F70">
      <w:pPr>
        <w:spacing w:after="0" w:line="240" w:lineRule="auto"/>
        <w:rPr>
          <w:rFonts w:ascii="Times New Roman" w:hAnsi="Times New Roman"/>
          <w:color w:val="000000"/>
          <w:sz w:val="24"/>
          <w:szCs w:val="24"/>
        </w:rPr>
      </w:pPr>
    </w:p>
    <w:p w14:paraId="76323872" w14:textId="77777777" w:rsidR="0066398E" w:rsidRPr="004D16CA" w:rsidRDefault="0066398E" w:rsidP="00FA2F70">
      <w:pPr>
        <w:spacing w:after="0" w:line="240" w:lineRule="auto"/>
        <w:rPr>
          <w:rFonts w:ascii="Times New Roman" w:hAnsi="Times New Roman"/>
          <w:color w:val="000000"/>
          <w:sz w:val="24"/>
          <w:szCs w:val="24"/>
        </w:rPr>
      </w:pPr>
    </w:p>
    <w:sectPr w:rsidR="0066398E" w:rsidRPr="004D16CA" w:rsidSect="00075224">
      <w:footerReference w:type="even" r:id="rId11"/>
      <w:footerReference w:type="default" r:id="rId12"/>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75E42" w14:textId="77777777" w:rsidR="00CF7DAB" w:rsidRDefault="00CF7DAB" w:rsidP="00075224">
      <w:pPr>
        <w:spacing w:after="0" w:line="240" w:lineRule="auto"/>
      </w:pPr>
      <w:r>
        <w:separator/>
      </w:r>
    </w:p>
  </w:endnote>
  <w:endnote w:type="continuationSeparator" w:id="0">
    <w:p w14:paraId="1A36BED0" w14:textId="77777777" w:rsidR="00CF7DAB" w:rsidRDefault="00CF7DAB"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D4938" w14:textId="77777777" w:rsidR="009A129A" w:rsidRDefault="009A12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0EE128" w14:textId="77777777" w:rsidR="009A129A" w:rsidRDefault="009A12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BF40A" w14:textId="77777777" w:rsidR="009A129A" w:rsidRDefault="009A129A">
    <w:pPr>
      <w:pStyle w:val="Footer"/>
      <w:jc w:val="center"/>
    </w:pPr>
    <w:r>
      <w:fldChar w:fldCharType="begin"/>
    </w:r>
    <w:r>
      <w:instrText xml:space="preserve"> PAGE   \* MERGEFORMAT </w:instrText>
    </w:r>
    <w:r>
      <w:fldChar w:fldCharType="separate"/>
    </w:r>
    <w:r w:rsidR="009E2299">
      <w:rPr>
        <w:noProof/>
      </w:rPr>
      <w:t>1</w:t>
    </w:r>
    <w:r>
      <w:rPr>
        <w:noProof/>
      </w:rPr>
      <w:fldChar w:fldCharType="end"/>
    </w:r>
  </w:p>
  <w:p w14:paraId="11EE14A1" w14:textId="77777777" w:rsidR="009A129A" w:rsidRDefault="009A129A" w:rsidP="00075224">
    <w:pPr>
      <w:pStyle w:val="Footer"/>
      <w:pBdr>
        <w:top w:val="single" w:sz="6" w:space="1" w:color="auto"/>
      </w:pBdr>
      <w:tabs>
        <w:tab w:val="clear" w:pos="4320"/>
        <w:tab w:val="left" w:pos="8640"/>
        <w:tab w:val="right" w:pos="10920"/>
      </w:tabs>
      <w:ind w:left="-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F1BCE" w14:textId="77777777" w:rsidR="00CF7DAB" w:rsidRDefault="00CF7DAB" w:rsidP="00075224">
      <w:pPr>
        <w:spacing w:after="0" w:line="240" w:lineRule="auto"/>
      </w:pPr>
      <w:r>
        <w:separator/>
      </w:r>
    </w:p>
  </w:footnote>
  <w:footnote w:type="continuationSeparator" w:id="0">
    <w:p w14:paraId="38133C96" w14:textId="77777777" w:rsidR="00CF7DAB" w:rsidRDefault="00CF7DAB"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0B5E"/>
    <w:multiLevelType w:val="multilevel"/>
    <w:tmpl w:val="82FA3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27DD7"/>
    <w:multiLevelType w:val="hybridMultilevel"/>
    <w:tmpl w:val="EC04EFD4"/>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FC23614"/>
    <w:multiLevelType w:val="hybridMultilevel"/>
    <w:tmpl w:val="A20044BC"/>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nsid w:val="1002463C"/>
    <w:multiLevelType w:val="hybridMultilevel"/>
    <w:tmpl w:val="5E74F444"/>
    <w:lvl w:ilvl="0" w:tplc="AF1654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29F0827"/>
    <w:multiLevelType w:val="hybridMultilevel"/>
    <w:tmpl w:val="058E56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DF5652"/>
    <w:multiLevelType w:val="hybridMultilevel"/>
    <w:tmpl w:val="937A53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D77A6"/>
    <w:multiLevelType w:val="hybridMultilevel"/>
    <w:tmpl w:val="CF4655F2"/>
    <w:lvl w:ilvl="0" w:tplc="0EA64750">
      <w:start w:val="6"/>
      <w:numFmt w:val="lowerLetter"/>
      <w:lvlText w:val="%1."/>
      <w:lvlJc w:val="left"/>
      <w:pPr>
        <w:ind w:left="2430" w:hanging="13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EC5472"/>
    <w:multiLevelType w:val="hybridMultilevel"/>
    <w:tmpl w:val="BFE66764"/>
    <w:lvl w:ilvl="0" w:tplc="AF1654BE">
      <w:start w:val="1"/>
      <w:numFmt w:val="lowerLetter"/>
      <w:lvlText w:val="%1."/>
      <w:lvlJc w:val="left"/>
      <w:pPr>
        <w:ind w:left="720" w:hanging="360"/>
      </w:pPr>
      <w:rPr>
        <w:rFonts w:hint="default"/>
        <w:b/>
      </w:rPr>
    </w:lvl>
    <w:lvl w:ilvl="1" w:tplc="9F6C8A3E">
      <w:start w:val="1"/>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082DB3"/>
    <w:multiLevelType w:val="hybridMultilevel"/>
    <w:tmpl w:val="AA2A9908"/>
    <w:lvl w:ilvl="0" w:tplc="AF1654BE">
      <w:start w:val="1"/>
      <w:numFmt w:val="lowerLetter"/>
      <w:lvlText w:val="%1."/>
      <w:lvlJc w:val="left"/>
      <w:pPr>
        <w:ind w:left="720" w:hanging="360"/>
      </w:pPr>
      <w:rPr>
        <w:rFonts w:hint="default"/>
        <w:b/>
      </w:rPr>
    </w:lvl>
    <w:lvl w:ilvl="1" w:tplc="9F6C8A3E">
      <w:start w:val="1"/>
      <w:numFmt w:val="decimal"/>
      <w:lvlText w:val="(%2)"/>
      <w:lvlJc w:val="left"/>
      <w:pPr>
        <w:ind w:left="1440" w:hanging="360"/>
      </w:pPr>
      <w:rPr>
        <w:rFonts w:hint="default"/>
        <w:b/>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940CB"/>
    <w:multiLevelType w:val="hybridMultilevel"/>
    <w:tmpl w:val="B6A41ECC"/>
    <w:lvl w:ilvl="0" w:tplc="9F6C8A3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B5B9E"/>
    <w:multiLevelType w:val="hybridMultilevel"/>
    <w:tmpl w:val="E46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B7301A"/>
    <w:multiLevelType w:val="hybridMultilevel"/>
    <w:tmpl w:val="BFE66764"/>
    <w:lvl w:ilvl="0" w:tplc="AF1654BE">
      <w:start w:val="1"/>
      <w:numFmt w:val="lowerLetter"/>
      <w:lvlText w:val="%1."/>
      <w:lvlJc w:val="left"/>
      <w:pPr>
        <w:ind w:left="720" w:hanging="360"/>
      </w:pPr>
      <w:rPr>
        <w:rFonts w:hint="default"/>
        <w:b/>
      </w:rPr>
    </w:lvl>
    <w:lvl w:ilvl="1" w:tplc="9F6C8A3E">
      <w:start w:val="1"/>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787A67"/>
    <w:multiLevelType w:val="hybridMultilevel"/>
    <w:tmpl w:val="2E9ECC70"/>
    <w:lvl w:ilvl="0" w:tplc="AF1654BE">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1235DD"/>
    <w:multiLevelType w:val="hybridMultilevel"/>
    <w:tmpl w:val="44E2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EE2FCC"/>
    <w:multiLevelType w:val="multilevel"/>
    <w:tmpl w:val="A0A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D860C3"/>
    <w:multiLevelType w:val="hybridMultilevel"/>
    <w:tmpl w:val="E3EC8DEA"/>
    <w:lvl w:ilvl="0" w:tplc="AF1654BE">
      <w:start w:val="1"/>
      <w:numFmt w:val="lowerLetter"/>
      <w:lvlText w:val="%1."/>
      <w:lvlJc w:val="left"/>
      <w:pPr>
        <w:ind w:left="720" w:hanging="360"/>
      </w:pPr>
      <w:rPr>
        <w:rFonts w:hint="default"/>
        <w:b/>
      </w:rPr>
    </w:lvl>
    <w:lvl w:ilvl="1" w:tplc="9F6C8A3E">
      <w:start w:val="1"/>
      <w:numFmt w:val="decimal"/>
      <w:lvlText w:val="(%2)"/>
      <w:lvlJc w:val="left"/>
      <w:pPr>
        <w:ind w:left="1440" w:hanging="360"/>
      </w:pPr>
      <w:rPr>
        <w:rFonts w:hint="default"/>
        <w:b/>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10FA0"/>
    <w:multiLevelType w:val="hybridMultilevel"/>
    <w:tmpl w:val="3D90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642ED7"/>
    <w:multiLevelType w:val="hybridMultilevel"/>
    <w:tmpl w:val="C130E134"/>
    <w:lvl w:ilvl="0" w:tplc="E89E8C4C">
      <w:start w:val="1"/>
      <w:numFmt w:val="lowerLetter"/>
      <w:lvlText w:val="%1."/>
      <w:lvlJc w:val="left"/>
      <w:pPr>
        <w:ind w:left="1098" w:hanging="99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0">
    <w:nsid w:val="449952F5"/>
    <w:multiLevelType w:val="hybridMultilevel"/>
    <w:tmpl w:val="CFD83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615152"/>
    <w:multiLevelType w:val="hybridMultilevel"/>
    <w:tmpl w:val="1A70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602127"/>
    <w:multiLevelType w:val="multilevel"/>
    <w:tmpl w:val="1E66997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nsid w:val="4D7A06E0"/>
    <w:multiLevelType w:val="hybridMultilevel"/>
    <w:tmpl w:val="BAEA1FCC"/>
    <w:lvl w:ilvl="0" w:tplc="2160E8C0">
      <w:start w:val="7"/>
      <w:numFmt w:val="lowerLetter"/>
      <w:lvlText w:val="%1."/>
      <w:lvlJc w:val="left"/>
      <w:pPr>
        <w:ind w:left="1710" w:hanging="13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AA2753"/>
    <w:multiLevelType w:val="multilevel"/>
    <w:tmpl w:val="85DE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8320A2"/>
    <w:multiLevelType w:val="hybridMultilevel"/>
    <w:tmpl w:val="521688F8"/>
    <w:lvl w:ilvl="0" w:tplc="EDCC2D48">
      <w:start w:val="8"/>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9A78D7"/>
    <w:multiLevelType w:val="hybridMultilevel"/>
    <w:tmpl w:val="B92EB2B8"/>
    <w:lvl w:ilvl="0" w:tplc="9F6C8A3E">
      <w:start w:val="1"/>
      <w:numFmt w:val="decimal"/>
      <w:lvlText w:val="(%1)"/>
      <w:lvlJc w:val="left"/>
      <w:pPr>
        <w:ind w:left="1440" w:hanging="360"/>
      </w:pPr>
      <w:rPr>
        <w:rFonts w:hint="default"/>
        <w:b/>
      </w:rPr>
    </w:lvl>
    <w:lvl w:ilvl="1" w:tplc="3B160D20">
      <w:start w:val="1"/>
      <w:numFmt w:val="lowerLetter"/>
      <w:lvlText w:val="%2."/>
      <w:lvlJc w:val="left"/>
      <w:pPr>
        <w:ind w:left="2430" w:hanging="13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2536CC"/>
    <w:multiLevelType w:val="hybridMultilevel"/>
    <w:tmpl w:val="1B805AB0"/>
    <w:lvl w:ilvl="0" w:tplc="4E94DD2A">
      <w:start w:val="1"/>
      <w:numFmt w:val="upperLetter"/>
      <w:lvlText w:val="%1."/>
      <w:lvlJc w:val="left"/>
      <w:pPr>
        <w:ind w:left="990" w:hanging="360"/>
      </w:pPr>
      <w:rPr>
        <w:rFonts w:ascii="Times New Roman" w:eastAsia="Times New Roman" w:hAnsi="Times New Roman" w:cs="Times New Roman"/>
        <w:b w:val="0"/>
      </w:rPr>
    </w:lvl>
    <w:lvl w:ilvl="1" w:tplc="04090019">
      <w:start w:val="1"/>
      <w:numFmt w:val="lowerLetter"/>
      <w:lvlText w:val="%2."/>
      <w:lvlJc w:val="left"/>
      <w:pPr>
        <w:ind w:left="1710" w:hanging="360"/>
      </w:pPr>
    </w:lvl>
    <w:lvl w:ilvl="2" w:tplc="04090001">
      <w:start w:val="1"/>
      <w:numFmt w:val="bullet"/>
      <w:lvlText w:val=""/>
      <w:lvlJc w:val="left"/>
      <w:pPr>
        <w:ind w:left="270" w:hanging="180"/>
      </w:pPr>
      <w:rPr>
        <w:rFonts w:ascii="Symbol" w:hAnsi="Symbol" w:hint="default"/>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8">
    <w:nsid w:val="56C04CD5"/>
    <w:multiLevelType w:val="hybridMultilevel"/>
    <w:tmpl w:val="BFE66764"/>
    <w:lvl w:ilvl="0" w:tplc="AF1654BE">
      <w:start w:val="1"/>
      <w:numFmt w:val="lowerLetter"/>
      <w:lvlText w:val="%1."/>
      <w:lvlJc w:val="left"/>
      <w:pPr>
        <w:ind w:left="720" w:hanging="360"/>
      </w:pPr>
      <w:rPr>
        <w:rFonts w:hint="default"/>
        <w:b/>
      </w:rPr>
    </w:lvl>
    <w:lvl w:ilvl="1" w:tplc="9F6C8A3E">
      <w:start w:val="1"/>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F7175C"/>
    <w:multiLevelType w:val="hybridMultilevel"/>
    <w:tmpl w:val="842C2AA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A5392C"/>
    <w:multiLevelType w:val="hybridMultilevel"/>
    <w:tmpl w:val="960CB926"/>
    <w:lvl w:ilvl="0" w:tplc="4E94DD2A">
      <w:start w:val="1"/>
      <w:numFmt w:val="upperLetter"/>
      <w:lvlText w:val="%1."/>
      <w:lvlJc w:val="left"/>
      <w:pPr>
        <w:ind w:left="990" w:hanging="360"/>
      </w:pPr>
      <w:rPr>
        <w:rFonts w:ascii="Times New Roman" w:eastAsia="Times New Roman" w:hAnsi="Times New Roman" w:cs="Times New Roman"/>
        <w:b w:val="0"/>
      </w:rPr>
    </w:lvl>
    <w:lvl w:ilvl="1" w:tplc="04090019">
      <w:start w:val="1"/>
      <w:numFmt w:val="lowerLetter"/>
      <w:lvlText w:val="%2."/>
      <w:lvlJc w:val="left"/>
      <w:pPr>
        <w:ind w:left="1710" w:hanging="360"/>
      </w:pPr>
    </w:lvl>
    <w:lvl w:ilvl="2" w:tplc="7234B3D0">
      <w:start w:val="1"/>
      <w:numFmt w:val="decimal"/>
      <w:lvlText w:val="%3."/>
      <w:lvlJc w:val="right"/>
      <w:pPr>
        <w:ind w:left="2430" w:hanging="180"/>
      </w:pPr>
      <w:rPr>
        <w:rFonts w:ascii="Times New Roman" w:eastAsia="Trebuchet MS" w:hAnsi="Times New Roman" w:cs="Times New Roman"/>
        <w:b w:val="0"/>
      </w:rPr>
    </w:lvl>
    <w:lvl w:ilvl="3" w:tplc="0409000F">
      <w:start w:val="1"/>
      <w:numFmt w:val="decimal"/>
      <w:lvlText w:val="%4."/>
      <w:lvlJc w:val="left"/>
      <w:pPr>
        <w:ind w:left="3150" w:hanging="360"/>
      </w:pPr>
    </w:lvl>
    <w:lvl w:ilvl="4" w:tplc="04090001">
      <w:start w:val="1"/>
      <w:numFmt w:val="bullet"/>
      <w:lvlText w:val=""/>
      <w:lvlJc w:val="left"/>
      <w:pPr>
        <w:ind w:left="450" w:hanging="360"/>
      </w:pPr>
      <w:rPr>
        <w:rFonts w:ascii="Symbol" w:hAnsi="Symbol" w:hint="default"/>
        <w:b w:val="0"/>
        <w:sz w:val="24"/>
        <w:szCs w:val="24"/>
      </w:rPr>
    </w:lvl>
    <w:lvl w:ilvl="5" w:tplc="04090003">
      <w:start w:val="1"/>
      <w:numFmt w:val="bullet"/>
      <w:lvlText w:val="o"/>
      <w:lvlJc w:val="left"/>
      <w:pPr>
        <w:ind w:left="990" w:hanging="180"/>
      </w:pPr>
      <w:rPr>
        <w:rFonts w:ascii="Courier New" w:hAnsi="Courier New" w:cs="Courier New" w:hint="default"/>
      </w:r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1">
    <w:nsid w:val="645672B9"/>
    <w:multiLevelType w:val="hybridMultilevel"/>
    <w:tmpl w:val="E132BEBC"/>
    <w:lvl w:ilvl="0" w:tplc="9F6C8A3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F73DF4"/>
    <w:multiLevelType w:val="hybridMultilevel"/>
    <w:tmpl w:val="FB8EF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B6F4C18"/>
    <w:multiLevelType w:val="hybridMultilevel"/>
    <w:tmpl w:val="9748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E22784"/>
    <w:multiLevelType w:val="multilevel"/>
    <w:tmpl w:val="7B90AF4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6">
    <w:nsid w:val="73915168"/>
    <w:multiLevelType w:val="hybridMultilevel"/>
    <w:tmpl w:val="E132BEBC"/>
    <w:lvl w:ilvl="0" w:tplc="9F6C8A3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9">
    <w:nsid w:val="7E7F2C09"/>
    <w:multiLevelType w:val="hybridMultilevel"/>
    <w:tmpl w:val="620CF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8"/>
  </w:num>
  <w:num w:numId="3">
    <w:abstractNumId w:val="2"/>
  </w:num>
  <w:num w:numId="4">
    <w:abstractNumId w:val="37"/>
  </w:num>
  <w:num w:numId="5">
    <w:abstractNumId w:val="35"/>
  </w:num>
  <w:num w:numId="6">
    <w:abstractNumId w:val="3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9"/>
  </w:num>
  <w:num w:numId="8">
    <w:abstractNumId w:val="6"/>
  </w:num>
  <w:num w:numId="9">
    <w:abstractNumId w:val="7"/>
  </w:num>
  <w:num w:numId="10">
    <w:abstractNumId w:val="20"/>
  </w:num>
  <w:num w:numId="11">
    <w:abstractNumId w:val="21"/>
  </w:num>
  <w:num w:numId="12">
    <w:abstractNumId w:val="9"/>
  </w:num>
  <w:num w:numId="13">
    <w:abstractNumId w:val="34"/>
  </w:num>
  <w:num w:numId="14">
    <w:abstractNumId w:val="4"/>
  </w:num>
  <w:num w:numId="15">
    <w:abstractNumId w:val="18"/>
  </w:num>
  <w:num w:numId="16">
    <w:abstractNumId w:val="14"/>
  </w:num>
  <w:num w:numId="17">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2"/>
  </w:num>
  <w:num w:numId="20">
    <w:abstractNumId w:val="32"/>
  </w:num>
  <w:num w:numId="21">
    <w:abstractNumId w:val="17"/>
  </w:num>
  <w:num w:numId="22">
    <w:abstractNumId w:val="10"/>
  </w:num>
  <w:num w:numId="23">
    <w:abstractNumId w:val="16"/>
  </w:num>
  <w:num w:numId="24">
    <w:abstractNumId w:val="24"/>
  </w:num>
  <w:num w:numId="25">
    <w:abstractNumId w:val="0"/>
  </w:num>
  <w:num w:numId="26">
    <w:abstractNumId w:val="15"/>
  </w:num>
  <w:num w:numId="27">
    <w:abstractNumId w:val="39"/>
  </w:num>
  <w:num w:numId="28">
    <w:abstractNumId w:val="1"/>
  </w:num>
  <w:num w:numId="29">
    <w:abstractNumId w:val="19"/>
  </w:num>
  <w:num w:numId="30">
    <w:abstractNumId w:val="28"/>
  </w:num>
  <w:num w:numId="31">
    <w:abstractNumId w:val="11"/>
  </w:num>
  <w:num w:numId="32">
    <w:abstractNumId w:val="26"/>
  </w:num>
  <w:num w:numId="33">
    <w:abstractNumId w:val="3"/>
  </w:num>
  <w:num w:numId="34">
    <w:abstractNumId w:val="8"/>
  </w:num>
  <w:num w:numId="35">
    <w:abstractNumId w:val="23"/>
  </w:num>
  <w:num w:numId="36">
    <w:abstractNumId w:val="13"/>
  </w:num>
  <w:num w:numId="37">
    <w:abstractNumId w:val="33"/>
  </w:num>
  <w:num w:numId="38">
    <w:abstractNumId w:val="31"/>
  </w:num>
  <w:num w:numId="39">
    <w:abstractNumId w:val="25"/>
  </w:num>
  <w:num w:numId="40">
    <w:abstractNumId w:val="3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032F1"/>
    <w:rsid w:val="00004B25"/>
    <w:rsid w:val="00004E2D"/>
    <w:rsid w:val="00005C4C"/>
    <w:rsid w:val="00006B80"/>
    <w:rsid w:val="00007198"/>
    <w:rsid w:val="000115C4"/>
    <w:rsid w:val="00013E29"/>
    <w:rsid w:val="00014120"/>
    <w:rsid w:val="0001551B"/>
    <w:rsid w:val="00017058"/>
    <w:rsid w:val="0002022A"/>
    <w:rsid w:val="00027C5D"/>
    <w:rsid w:val="00031E15"/>
    <w:rsid w:val="000327CC"/>
    <w:rsid w:val="000328DC"/>
    <w:rsid w:val="00034DE2"/>
    <w:rsid w:val="00034E83"/>
    <w:rsid w:val="000410D7"/>
    <w:rsid w:val="00045347"/>
    <w:rsid w:val="00047996"/>
    <w:rsid w:val="000558C5"/>
    <w:rsid w:val="000573B5"/>
    <w:rsid w:val="00060563"/>
    <w:rsid w:val="000605AE"/>
    <w:rsid w:val="00061562"/>
    <w:rsid w:val="00061962"/>
    <w:rsid w:val="000646A5"/>
    <w:rsid w:val="00075224"/>
    <w:rsid w:val="00075347"/>
    <w:rsid w:val="00075F09"/>
    <w:rsid w:val="0007600E"/>
    <w:rsid w:val="00077DCF"/>
    <w:rsid w:val="00080A6A"/>
    <w:rsid w:val="00080EC5"/>
    <w:rsid w:val="00083F2D"/>
    <w:rsid w:val="00084EAF"/>
    <w:rsid w:val="00086189"/>
    <w:rsid w:val="000869C5"/>
    <w:rsid w:val="00086BDE"/>
    <w:rsid w:val="00086E7E"/>
    <w:rsid w:val="000913D3"/>
    <w:rsid w:val="00092534"/>
    <w:rsid w:val="00092DC4"/>
    <w:rsid w:val="00093E6A"/>
    <w:rsid w:val="000945B6"/>
    <w:rsid w:val="000964AF"/>
    <w:rsid w:val="00096FED"/>
    <w:rsid w:val="00097210"/>
    <w:rsid w:val="00097F62"/>
    <w:rsid w:val="000A2075"/>
    <w:rsid w:val="000A3775"/>
    <w:rsid w:val="000A4431"/>
    <w:rsid w:val="000A49C1"/>
    <w:rsid w:val="000A4E4D"/>
    <w:rsid w:val="000B3386"/>
    <w:rsid w:val="000B4874"/>
    <w:rsid w:val="000B4972"/>
    <w:rsid w:val="000B56A8"/>
    <w:rsid w:val="000B5EA4"/>
    <w:rsid w:val="000B79D7"/>
    <w:rsid w:val="000B7FFD"/>
    <w:rsid w:val="000C1A08"/>
    <w:rsid w:val="000C26C6"/>
    <w:rsid w:val="000C2754"/>
    <w:rsid w:val="000C432B"/>
    <w:rsid w:val="000C62BB"/>
    <w:rsid w:val="000C6B2B"/>
    <w:rsid w:val="000D1045"/>
    <w:rsid w:val="000D2CD3"/>
    <w:rsid w:val="000D3034"/>
    <w:rsid w:val="000D75E4"/>
    <w:rsid w:val="000D7862"/>
    <w:rsid w:val="000D7C54"/>
    <w:rsid w:val="000D7FD0"/>
    <w:rsid w:val="000E14D6"/>
    <w:rsid w:val="000E39F6"/>
    <w:rsid w:val="000E6E6A"/>
    <w:rsid w:val="000E7B37"/>
    <w:rsid w:val="000F1810"/>
    <w:rsid w:val="000F1B41"/>
    <w:rsid w:val="000F2909"/>
    <w:rsid w:val="000F2ACC"/>
    <w:rsid w:val="000F42E1"/>
    <w:rsid w:val="000F5061"/>
    <w:rsid w:val="000F5ABD"/>
    <w:rsid w:val="00103AFD"/>
    <w:rsid w:val="00103C96"/>
    <w:rsid w:val="001053AF"/>
    <w:rsid w:val="001078F4"/>
    <w:rsid w:val="00107B43"/>
    <w:rsid w:val="00107CF6"/>
    <w:rsid w:val="0011041E"/>
    <w:rsid w:val="00111D88"/>
    <w:rsid w:val="00112D39"/>
    <w:rsid w:val="001130BB"/>
    <w:rsid w:val="001137A3"/>
    <w:rsid w:val="00115798"/>
    <w:rsid w:val="0012021F"/>
    <w:rsid w:val="00120B0A"/>
    <w:rsid w:val="00124213"/>
    <w:rsid w:val="0012705D"/>
    <w:rsid w:val="001279D1"/>
    <w:rsid w:val="00127D39"/>
    <w:rsid w:val="001306A6"/>
    <w:rsid w:val="001355F2"/>
    <w:rsid w:val="00135FBF"/>
    <w:rsid w:val="00137405"/>
    <w:rsid w:val="00147AA7"/>
    <w:rsid w:val="00151CE2"/>
    <w:rsid w:val="00154DB5"/>
    <w:rsid w:val="001564DC"/>
    <w:rsid w:val="00161394"/>
    <w:rsid w:val="00162F43"/>
    <w:rsid w:val="0016443C"/>
    <w:rsid w:val="00164BAE"/>
    <w:rsid w:val="00165376"/>
    <w:rsid w:val="001659A3"/>
    <w:rsid w:val="0016642E"/>
    <w:rsid w:val="00167FD2"/>
    <w:rsid w:val="00172AEE"/>
    <w:rsid w:val="0017311C"/>
    <w:rsid w:val="00174045"/>
    <w:rsid w:val="00174D3A"/>
    <w:rsid w:val="00175D81"/>
    <w:rsid w:val="00181B3C"/>
    <w:rsid w:val="00182863"/>
    <w:rsid w:val="00182A8A"/>
    <w:rsid w:val="001838EA"/>
    <w:rsid w:val="00185FB4"/>
    <w:rsid w:val="001928A9"/>
    <w:rsid w:val="001947AA"/>
    <w:rsid w:val="001A0284"/>
    <w:rsid w:val="001A31F1"/>
    <w:rsid w:val="001A5D29"/>
    <w:rsid w:val="001B2FF4"/>
    <w:rsid w:val="001B4401"/>
    <w:rsid w:val="001B4FB5"/>
    <w:rsid w:val="001C099D"/>
    <w:rsid w:val="001C1347"/>
    <w:rsid w:val="001C2A91"/>
    <w:rsid w:val="001C2ADC"/>
    <w:rsid w:val="001C6560"/>
    <w:rsid w:val="001D00C5"/>
    <w:rsid w:val="001D0E19"/>
    <w:rsid w:val="001D4766"/>
    <w:rsid w:val="001D7127"/>
    <w:rsid w:val="001E06CC"/>
    <w:rsid w:val="001E3148"/>
    <w:rsid w:val="001E55AE"/>
    <w:rsid w:val="001E60C8"/>
    <w:rsid w:val="001E71C8"/>
    <w:rsid w:val="001F18EB"/>
    <w:rsid w:val="001F232B"/>
    <w:rsid w:val="001F4A4D"/>
    <w:rsid w:val="001F6237"/>
    <w:rsid w:val="00204906"/>
    <w:rsid w:val="00205095"/>
    <w:rsid w:val="0020555F"/>
    <w:rsid w:val="0021154A"/>
    <w:rsid w:val="0021340A"/>
    <w:rsid w:val="00215B97"/>
    <w:rsid w:val="002166D1"/>
    <w:rsid w:val="0021683D"/>
    <w:rsid w:val="00222D78"/>
    <w:rsid w:val="00223E57"/>
    <w:rsid w:val="00225807"/>
    <w:rsid w:val="0022752B"/>
    <w:rsid w:val="00230BDC"/>
    <w:rsid w:val="00231374"/>
    <w:rsid w:val="00232B07"/>
    <w:rsid w:val="002330FC"/>
    <w:rsid w:val="002347DA"/>
    <w:rsid w:val="0023786D"/>
    <w:rsid w:val="00240DFB"/>
    <w:rsid w:val="002413A9"/>
    <w:rsid w:val="00243B3B"/>
    <w:rsid w:val="0025367F"/>
    <w:rsid w:val="00260850"/>
    <w:rsid w:val="002636E5"/>
    <w:rsid w:val="0026411E"/>
    <w:rsid w:val="00264598"/>
    <w:rsid w:val="00266072"/>
    <w:rsid w:val="002663EB"/>
    <w:rsid w:val="00267E00"/>
    <w:rsid w:val="00270FAE"/>
    <w:rsid w:val="00272AE1"/>
    <w:rsid w:val="00273D15"/>
    <w:rsid w:val="002751FA"/>
    <w:rsid w:val="00276A7E"/>
    <w:rsid w:val="00280490"/>
    <w:rsid w:val="002809E8"/>
    <w:rsid w:val="00281683"/>
    <w:rsid w:val="002823F4"/>
    <w:rsid w:val="002827EC"/>
    <w:rsid w:val="00283E89"/>
    <w:rsid w:val="00285ABB"/>
    <w:rsid w:val="002867E0"/>
    <w:rsid w:val="002878D5"/>
    <w:rsid w:val="0029110D"/>
    <w:rsid w:val="002924A4"/>
    <w:rsid w:val="002957B3"/>
    <w:rsid w:val="00296DF2"/>
    <w:rsid w:val="002A05DE"/>
    <w:rsid w:val="002A7DE3"/>
    <w:rsid w:val="002B1BE8"/>
    <w:rsid w:val="002B5681"/>
    <w:rsid w:val="002B6D22"/>
    <w:rsid w:val="002C00C8"/>
    <w:rsid w:val="002C03EB"/>
    <w:rsid w:val="002C13B0"/>
    <w:rsid w:val="002D15B6"/>
    <w:rsid w:val="002D1DCA"/>
    <w:rsid w:val="002D1F01"/>
    <w:rsid w:val="002D20FD"/>
    <w:rsid w:val="002D393F"/>
    <w:rsid w:val="002D51D5"/>
    <w:rsid w:val="002D6598"/>
    <w:rsid w:val="002D7F39"/>
    <w:rsid w:val="002E120E"/>
    <w:rsid w:val="002E2882"/>
    <w:rsid w:val="002E2AAD"/>
    <w:rsid w:val="002E3B37"/>
    <w:rsid w:val="002E5FFB"/>
    <w:rsid w:val="002F1E89"/>
    <w:rsid w:val="002F4365"/>
    <w:rsid w:val="002F6BAC"/>
    <w:rsid w:val="002F6C79"/>
    <w:rsid w:val="002F7F99"/>
    <w:rsid w:val="0030045D"/>
    <w:rsid w:val="003033DB"/>
    <w:rsid w:val="0030570B"/>
    <w:rsid w:val="00307273"/>
    <w:rsid w:val="00307CAE"/>
    <w:rsid w:val="00310756"/>
    <w:rsid w:val="00312E47"/>
    <w:rsid w:val="00313C40"/>
    <w:rsid w:val="00313DF7"/>
    <w:rsid w:val="00314974"/>
    <w:rsid w:val="0031632A"/>
    <w:rsid w:val="00317725"/>
    <w:rsid w:val="003179E4"/>
    <w:rsid w:val="0032007B"/>
    <w:rsid w:val="00320358"/>
    <w:rsid w:val="003221AE"/>
    <w:rsid w:val="00322313"/>
    <w:rsid w:val="00325E32"/>
    <w:rsid w:val="00326484"/>
    <w:rsid w:val="003277ED"/>
    <w:rsid w:val="00331283"/>
    <w:rsid w:val="0033194F"/>
    <w:rsid w:val="0033266F"/>
    <w:rsid w:val="00332F18"/>
    <w:rsid w:val="0033350D"/>
    <w:rsid w:val="00334167"/>
    <w:rsid w:val="00335C92"/>
    <w:rsid w:val="0033721F"/>
    <w:rsid w:val="00341DEC"/>
    <w:rsid w:val="00343EFE"/>
    <w:rsid w:val="0034566C"/>
    <w:rsid w:val="003459ED"/>
    <w:rsid w:val="00350B20"/>
    <w:rsid w:val="003510AF"/>
    <w:rsid w:val="00351AD3"/>
    <w:rsid w:val="00354CF7"/>
    <w:rsid w:val="00355963"/>
    <w:rsid w:val="0035772C"/>
    <w:rsid w:val="00361280"/>
    <w:rsid w:val="00362214"/>
    <w:rsid w:val="00364439"/>
    <w:rsid w:val="0036461F"/>
    <w:rsid w:val="00365053"/>
    <w:rsid w:val="00366627"/>
    <w:rsid w:val="00366D30"/>
    <w:rsid w:val="00367583"/>
    <w:rsid w:val="00372909"/>
    <w:rsid w:val="00372BB4"/>
    <w:rsid w:val="00373418"/>
    <w:rsid w:val="00376E5C"/>
    <w:rsid w:val="00380AA7"/>
    <w:rsid w:val="003820F7"/>
    <w:rsid w:val="0038261D"/>
    <w:rsid w:val="003836EF"/>
    <w:rsid w:val="00384728"/>
    <w:rsid w:val="00384A41"/>
    <w:rsid w:val="00385A2F"/>
    <w:rsid w:val="00386E2F"/>
    <w:rsid w:val="00386F6D"/>
    <w:rsid w:val="00390704"/>
    <w:rsid w:val="00393A94"/>
    <w:rsid w:val="00394F08"/>
    <w:rsid w:val="00396EDD"/>
    <w:rsid w:val="003978D5"/>
    <w:rsid w:val="00397DF1"/>
    <w:rsid w:val="003A21C8"/>
    <w:rsid w:val="003A2C1C"/>
    <w:rsid w:val="003A3C0D"/>
    <w:rsid w:val="003A4232"/>
    <w:rsid w:val="003A5343"/>
    <w:rsid w:val="003A5AB0"/>
    <w:rsid w:val="003B28AC"/>
    <w:rsid w:val="003B346B"/>
    <w:rsid w:val="003B364C"/>
    <w:rsid w:val="003C01A2"/>
    <w:rsid w:val="003C400F"/>
    <w:rsid w:val="003C408F"/>
    <w:rsid w:val="003C5F09"/>
    <w:rsid w:val="003C6BF5"/>
    <w:rsid w:val="003D3048"/>
    <w:rsid w:val="003D4571"/>
    <w:rsid w:val="003D52D8"/>
    <w:rsid w:val="003D587C"/>
    <w:rsid w:val="003D6CCE"/>
    <w:rsid w:val="003D7A32"/>
    <w:rsid w:val="003E0D72"/>
    <w:rsid w:val="003E15F6"/>
    <w:rsid w:val="003E2242"/>
    <w:rsid w:val="003E32D3"/>
    <w:rsid w:val="003E3A91"/>
    <w:rsid w:val="003E4960"/>
    <w:rsid w:val="003E5D00"/>
    <w:rsid w:val="003F03F5"/>
    <w:rsid w:val="003F2440"/>
    <w:rsid w:val="003F3763"/>
    <w:rsid w:val="003F4BD3"/>
    <w:rsid w:val="003F4D24"/>
    <w:rsid w:val="003F522E"/>
    <w:rsid w:val="00400F42"/>
    <w:rsid w:val="00401347"/>
    <w:rsid w:val="0040190F"/>
    <w:rsid w:val="004019EF"/>
    <w:rsid w:val="00401B71"/>
    <w:rsid w:val="00401D74"/>
    <w:rsid w:val="0040487E"/>
    <w:rsid w:val="00404A4E"/>
    <w:rsid w:val="00405B29"/>
    <w:rsid w:val="00406690"/>
    <w:rsid w:val="0041551B"/>
    <w:rsid w:val="004157DB"/>
    <w:rsid w:val="00417A65"/>
    <w:rsid w:val="00420940"/>
    <w:rsid w:val="00421AA9"/>
    <w:rsid w:val="00422FA3"/>
    <w:rsid w:val="004268A0"/>
    <w:rsid w:val="00427E3E"/>
    <w:rsid w:val="0043331E"/>
    <w:rsid w:val="004356BB"/>
    <w:rsid w:val="00436E38"/>
    <w:rsid w:val="004417B6"/>
    <w:rsid w:val="004427C5"/>
    <w:rsid w:val="004440D1"/>
    <w:rsid w:val="00444BD6"/>
    <w:rsid w:val="00444D26"/>
    <w:rsid w:val="004457D2"/>
    <w:rsid w:val="00446496"/>
    <w:rsid w:val="00447093"/>
    <w:rsid w:val="004471FB"/>
    <w:rsid w:val="00456AD1"/>
    <w:rsid w:val="00457E77"/>
    <w:rsid w:val="0046129E"/>
    <w:rsid w:val="0046136C"/>
    <w:rsid w:val="004700DA"/>
    <w:rsid w:val="0047150C"/>
    <w:rsid w:val="00473AD0"/>
    <w:rsid w:val="004740C8"/>
    <w:rsid w:val="00475F2E"/>
    <w:rsid w:val="0047779C"/>
    <w:rsid w:val="00477B11"/>
    <w:rsid w:val="00477B65"/>
    <w:rsid w:val="00480782"/>
    <w:rsid w:val="0048412F"/>
    <w:rsid w:val="00484E48"/>
    <w:rsid w:val="00485192"/>
    <w:rsid w:val="00485421"/>
    <w:rsid w:val="00490F5C"/>
    <w:rsid w:val="00491447"/>
    <w:rsid w:val="004926E5"/>
    <w:rsid w:val="004939BF"/>
    <w:rsid w:val="004940C3"/>
    <w:rsid w:val="004A0DDA"/>
    <w:rsid w:val="004A1DB2"/>
    <w:rsid w:val="004A3C76"/>
    <w:rsid w:val="004A54B6"/>
    <w:rsid w:val="004A5CBF"/>
    <w:rsid w:val="004A5F89"/>
    <w:rsid w:val="004A6001"/>
    <w:rsid w:val="004A7426"/>
    <w:rsid w:val="004B2FB2"/>
    <w:rsid w:val="004B3A32"/>
    <w:rsid w:val="004B3EB1"/>
    <w:rsid w:val="004B3F54"/>
    <w:rsid w:val="004B6609"/>
    <w:rsid w:val="004C6B00"/>
    <w:rsid w:val="004D0A64"/>
    <w:rsid w:val="004D16CA"/>
    <w:rsid w:val="004D3122"/>
    <w:rsid w:val="004D3544"/>
    <w:rsid w:val="004D6110"/>
    <w:rsid w:val="004E079F"/>
    <w:rsid w:val="004E11D2"/>
    <w:rsid w:val="004E15FB"/>
    <w:rsid w:val="004E4B68"/>
    <w:rsid w:val="004E63B5"/>
    <w:rsid w:val="004E6592"/>
    <w:rsid w:val="004E7179"/>
    <w:rsid w:val="004F0AA3"/>
    <w:rsid w:val="004F1009"/>
    <w:rsid w:val="004F3545"/>
    <w:rsid w:val="004F3963"/>
    <w:rsid w:val="004F4498"/>
    <w:rsid w:val="004F459D"/>
    <w:rsid w:val="004F4D13"/>
    <w:rsid w:val="004F66C5"/>
    <w:rsid w:val="004F7A60"/>
    <w:rsid w:val="0050120C"/>
    <w:rsid w:val="0050673F"/>
    <w:rsid w:val="00510C69"/>
    <w:rsid w:val="00510EEB"/>
    <w:rsid w:val="005110D5"/>
    <w:rsid w:val="00517809"/>
    <w:rsid w:val="00517C4E"/>
    <w:rsid w:val="00521752"/>
    <w:rsid w:val="005218AA"/>
    <w:rsid w:val="0052445D"/>
    <w:rsid w:val="0052495F"/>
    <w:rsid w:val="00533673"/>
    <w:rsid w:val="0053710A"/>
    <w:rsid w:val="00542EDD"/>
    <w:rsid w:val="005437F8"/>
    <w:rsid w:val="00551E3F"/>
    <w:rsid w:val="0055570C"/>
    <w:rsid w:val="0055650D"/>
    <w:rsid w:val="0055653A"/>
    <w:rsid w:val="005566B8"/>
    <w:rsid w:val="005600EA"/>
    <w:rsid w:val="00560377"/>
    <w:rsid w:val="00560E48"/>
    <w:rsid w:val="00564006"/>
    <w:rsid w:val="00564F86"/>
    <w:rsid w:val="00565F34"/>
    <w:rsid w:val="00570F13"/>
    <w:rsid w:val="00572CF3"/>
    <w:rsid w:val="00572DB5"/>
    <w:rsid w:val="00573472"/>
    <w:rsid w:val="00573496"/>
    <w:rsid w:val="00574132"/>
    <w:rsid w:val="00574BEF"/>
    <w:rsid w:val="005760C8"/>
    <w:rsid w:val="00576B62"/>
    <w:rsid w:val="00580F2A"/>
    <w:rsid w:val="00581DA9"/>
    <w:rsid w:val="00582D30"/>
    <w:rsid w:val="00583987"/>
    <w:rsid w:val="00584F5E"/>
    <w:rsid w:val="00586457"/>
    <w:rsid w:val="0059145D"/>
    <w:rsid w:val="00591F70"/>
    <w:rsid w:val="0059299C"/>
    <w:rsid w:val="00593C45"/>
    <w:rsid w:val="005948F0"/>
    <w:rsid w:val="00594BD3"/>
    <w:rsid w:val="005971B2"/>
    <w:rsid w:val="00597492"/>
    <w:rsid w:val="00597793"/>
    <w:rsid w:val="005A3344"/>
    <w:rsid w:val="005A6CD1"/>
    <w:rsid w:val="005A6EB8"/>
    <w:rsid w:val="005B015B"/>
    <w:rsid w:val="005B1685"/>
    <w:rsid w:val="005B517C"/>
    <w:rsid w:val="005B5272"/>
    <w:rsid w:val="005B605D"/>
    <w:rsid w:val="005C0517"/>
    <w:rsid w:val="005C0924"/>
    <w:rsid w:val="005C09B0"/>
    <w:rsid w:val="005C0CB4"/>
    <w:rsid w:val="005C2544"/>
    <w:rsid w:val="005C40A9"/>
    <w:rsid w:val="005D0254"/>
    <w:rsid w:val="005D1987"/>
    <w:rsid w:val="005D1A47"/>
    <w:rsid w:val="005D21A4"/>
    <w:rsid w:val="005D4AB8"/>
    <w:rsid w:val="005D4BCA"/>
    <w:rsid w:val="005D67F7"/>
    <w:rsid w:val="005D6DC7"/>
    <w:rsid w:val="005D712F"/>
    <w:rsid w:val="005E0770"/>
    <w:rsid w:val="005E24AF"/>
    <w:rsid w:val="005E2B5F"/>
    <w:rsid w:val="005E32F8"/>
    <w:rsid w:val="005F13BE"/>
    <w:rsid w:val="005F229E"/>
    <w:rsid w:val="005F2D77"/>
    <w:rsid w:val="005F4A91"/>
    <w:rsid w:val="005F54F5"/>
    <w:rsid w:val="005F6405"/>
    <w:rsid w:val="005F7779"/>
    <w:rsid w:val="005F7E80"/>
    <w:rsid w:val="00600A63"/>
    <w:rsid w:val="00603962"/>
    <w:rsid w:val="006116B8"/>
    <w:rsid w:val="00614563"/>
    <w:rsid w:val="006202BC"/>
    <w:rsid w:val="00620B9A"/>
    <w:rsid w:val="00622B00"/>
    <w:rsid w:val="00624481"/>
    <w:rsid w:val="00624EA8"/>
    <w:rsid w:val="00625AAD"/>
    <w:rsid w:val="00626041"/>
    <w:rsid w:val="00626690"/>
    <w:rsid w:val="00630447"/>
    <w:rsid w:val="00630EEA"/>
    <w:rsid w:val="00641878"/>
    <w:rsid w:val="00641D9A"/>
    <w:rsid w:val="00644315"/>
    <w:rsid w:val="00646421"/>
    <w:rsid w:val="006472BB"/>
    <w:rsid w:val="00650E04"/>
    <w:rsid w:val="00654B23"/>
    <w:rsid w:val="00654E65"/>
    <w:rsid w:val="00657713"/>
    <w:rsid w:val="0066062A"/>
    <w:rsid w:val="0066070E"/>
    <w:rsid w:val="006620D5"/>
    <w:rsid w:val="0066398E"/>
    <w:rsid w:val="006664F0"/>
    <w:rsid w:val="00666CF0"/>
    <w:rsid w:val="00667603"/>
    <w:rsid w:val="0067110D"/>
    <w:rsid w:val="006717F4"/>
    <w:rsid w:val="00671C57"/>
    <w:rsid w:val="00673F5F"/>
    <w:rsid w:val="0067456C"/>
    <w:rsid w:val="0067623A"/>
    <w:rsid w:val="0067670E"/>
    <w:rsid w:val="006777E4"/>
    <w:rsid w:val="00677EA2"/>
    <w:rsid w:val="00680B51"/>
    <w:rsid w:val="00682E37"/>
    <w:rsid w:val="0068776F"/>
    <w:rsid w:val="006903FF"/>
    <w:rsid w:val="006929C0"/>
    <w:rsid w:val="00693562"/>
    <w:rsid w:val="006941DB"/>
    <w:rsid w:val="0069705B"/>
    <w:rsid w:val="00697891"/>
    <w:rsid w:val="00697CC2"/>
    <w:rsid w:val="006A1F10"/>
    <w:rsid w:val="006A6363"/>
    <w:rsid w:val="006A6967"/>
    <w:rsid w:val="006B0993"/>
    <w:rsid w:val="006B1FC6"/>
    <w:rsid w:val="006B59FA"/>
    <w:rsid w:val="006B6130"/>
    <w:rsid w:val="006B7BDE"/>
    <w:rsid w:val="006C042E"/>
    <w:rsid w:val="006C132F"/>
    <w:rsid w:val="006C2F6A"/>
    <w:rsid w:val="006C3156"/>
    <w:rsid w:val="006C4345"/>
    <w:rsid w:val="006C4481"/>
    <w:rsid w:val="006C4C14"/>
    <w:rsid w:val="006C5CA6"/>
    <w:rsid w:val="006C667C"/>
    <w:rsid w:val="006D0C14"/>
    <w:rsid w:val="006D11D9"/>
    <w:rsid w:val="006D146A"/>
    <w:rsid w:val="006D1C01"/>
    <w:rsid w:val="006D3CEF"/>
    <w:rsid w:val="006D5E53"/>
    <w:rsid w:val="006D6DA2"/>
    <w:rsid w:val="006E2CEE"/>
    <w:rsid w:val="006E410F"/>
    <w:rsid w:val="006E46D7"/>
    <w:rsid w:val="006E5706"/>
    <w:rsid w:val="006E5993"/>
    <w:rsid w:val="006E6BC1"/>
    <w:rsid w:val="006F1D03"/>
    <w:rsid w:val="006F39F9"/>
    <w:rsid w:val="006F4595"/>
    <w:rsid w:val="006F5C7B"/>
    <w:rsid w:val="006F6119"/>
    <w:rsid w:val="006F7C63"/>
    <w:rsid w:val="00702DF1"/>
    <w:rsid w:val="00705270"/>
    <w:rsid w:val="00706C0D"/>
    <w:rsid w:val="00706CE3"/>
    <w:rsid w:val="007079AC"/>
    <w:rsid w:val="00710B87"/>
    <w:rsid w:val="00711B25"/>
    <w:rsid w:val="00711F61"/>
    <w:rsid w:val="00716086"/>
    <w:rsid w:val="0071713F"/>
    <w:rsid w:val="00717257"/>
    <w:rsid w:val="00724198"/>
    <w:rsid w:val="007250D2"/>
    <w:rsid w:val="00726113"/>
    <w:rsid w:val="007265EE"/>
    <w:rsid w:val="0072777A"/>
    <w:rsid w:val="00727998"/>
    <w:rsid w:val="00730B04"/>
    <w:rsid w:val="00731FA9"/>
    <w:rsid w:val="00736995"/>
    <w:rsid w:val="00736D28"/>
    <w:rsid w:val="00741B05"/>
    <w:rsid w:val="007470A9"/>
    <w:rsid w:val="00750791"/>
    <w:rsid w:val="00751D13"/>
    <w:rsid w:val="0075410C"/>
    <w:rsid w:val="00755972"/>
    <w:rsid w:val="007600EC"/>
    <w:rsid w:val="00760CC6"/>
    <w:rsid w:val="00761633"/>
    <w:rsid w:val="00763058"/>
    <w:rsid w:val="00765E65"/>
    <w:rsid w:val="00766FEB"/>
    <w:rsid w:val="00770676"/>
    <w:rsid w:val="00771B20"/>
    <w:rsid w:val="007726FA"/>
    <w:rsid w:val="00773BD6"/>
    <w:rsid w:val="007760ED"/>
    <w:rsid w:val="0077750A"/>
    <w:rsid w:val="00782351"/>
    <w:rsid w:val="00783001"/>
    <w:rsid w:val="00787D77"/>
    <w:rsid w:val="00793CC2"/>
    <w:rsid w:val="00794A05"/>
    <w:rsid w:val="0079629C"/>
    <w:rsid w:val="00797FB9"/>
    <w:rsid w:val="007A1C3E"/>
    <w:rsid w:val="007A24B5"/>
    <w:rsid w:val="007A4CD6"/>
    <w:rsid w:val="007A6587"/>
    <w:rsid w:val="007A7C25"/>
    <w:rsid w:val="007B0131"/>
    <w:rsid w:val="007B1E6E"/>
    <w:rsid w:val="007B66D6"/>
    <w:rsid w:val="007C23FA"/>
    <w:rsid w:val="007C50EF"/>
    <w:rsid w:val="007C69C9"/>
    <w:rsid w:val="007C7021"/>
    <w:rsid w:val="007D0D83"/>
    <w:rsid w:val="007D1222"/>
    <w:rsid w:val="007D2DC5"/>
    <w:rsid w:val="007D646D"/>
    <w:rsid w:val="007D6E2F"/>
    <w:rsid w:val="007E0230"/>
    <w:rsid w:val="007E2021"/>
    <w:rsid w:val="007E26CB"/>
    <w:rsid w:val="007E31E9"/>
    <w:rsid w:val="007E7D20"/>
    <w:rsid w:val="007F0B41"/>
    <w:rsid w:val="007F184D"/>
    <w:rsid w:val="007F22C3"/>
    <w:rsid w:val="007F2DE4"/>
    <w:rsid w:val="007F34E6"/>
    <w:rsid w:val="007F4298"/>
    <w:rsid w:val="00801864"/>
    <w:rsid w:val="00801DDB"/>
    <w:rsid w:val="008027C5"/>
    <w:rsid w:val="00806F9F"/>
    <w:rsid w:val="00810D74"/>
    <w:rsid w:val="00812A26"/>
    <w:rsid w:val="008134C8"/>
    <w:rsid w:val="0081395B"/>
    <w:rsid w:val="00816F66"/>
    <w:rsid w:val="00817064"/>
    <w:rsid w:val="00817462"/>
    <w:rsid w:val="008218F8"/>
    <w:rsid w:val="00822360"/>
    <w:rsid w:val="008227C5"/>
    <w:rsid w:val="00824615"/>
    <w:rsid w:val="00825341"/>
    <w:rsid w:val="008303C5"/>
    <w:rsid w:val="00830D06"/>
    <w:rsid w:val="008320C0"/>
    <w:rsid w:val="00832989"/>
    <w:rsid w:val="00835977"/>
    <w:rsid w:val="00840BFD"/>
    <w:rsid w:val="00846AFC"/>
    <w:rsid w:val="00846C03"/>
    <w:rsid w:val="00853D59"/>
    <w:rsid w:val="008555DB"/>
    <w:rsid w:val="00855B91"/>
    <w:rsid w:val="008579A5"/>
    <w:rsid w:val="00863236"/>
    <w:rsid w:val="00865E2B"/>
    <w:rsid w:val="00866A09"/>
    <w:rsid w:val="00867DB8"/>
    <w:rsid w:val="00870058"/>
    <w:rsid w:val="0087239D"/>
    <w:rsid w:val="008727A2"/>
    <w:rsid w:val="008745CB"/>
    <w:rsid w:val="00874818"/>
    <w:rsid w:val="00877ECB"/>
    <w:rsid w:val="00880136"/>
    <w:rsid w:val="0088027F"/>
    <w:rsid w:val="00880D57"/>
    <w:rsid w:val="0088392B"/>
    <w:rsid w:val="0088401E"/>
    <w:rsid w:val="00886FCE"/>
    <w:rsid w:val="00890985"/>
    <w:rsid w:val="00890E99"/>
    <w:rsid w:val="0089542E"/>
    <w:rsid w:val="0089615A"/>
    <w:rsid w:val="00896891"/>
    <w:rsid w:val="008974A5"/>
    <w:rsid w:val="008A1D09"/>
    <w:rsid w:val="008A256C"/>
    <w:rsid w:val="008A3526"/>
    <w:rsid w:val="008A5885"/>
    <w:rsid w:val="008A71B9"/>
    <w:rsid w:val="008B2C34"/>
    <w:rsid w:val="008B4426"/>
    <w:rsid w:val="008B75F7"/>
    <w:rsid w:val="008C1827"/>
    <w:rsid w:val="008C5033"/>
    <w:rsid w:val="008C7327"/>
    <w:rsid w:val="008D4795"/>
    <w:rsid w:val="008E02A4"/>
    <w:rsid w:val="008E1BE8"/>
    <w:rsid w:val="008E26BB"/>
    <w:rsid w:val="008E386F"/>
    <w:rsid w:val="008E5AF1"/>
    <w:rsid w:val="008F08CA"/>
    <w:rsid w:val="008F0B93"/>
    <w:rsid w:val="008F4A72"/>
    <w:rsid w:val="008F68E8"/>
    <w:rsid w:val="00900401"/>
    <w:rsid w:val="00900E18"/>
    <w:rsid w:val="00904ABA"/>
    <w:rsid w:val="0090702A"/>
    <w:rsid w:val="00910A65"/>
    <w:rsid w:val="0091176E"/>
    <w:rsid w:val="00913547"/>
    <w:rsid w:val="00917881"/>
    <w:rsid w:val="00917CEF"/>
    <w:rsid w:val="00922458"/>
    <w:rsid w:val="0092301E"/>
    <w:rsid w:val="009242FB"/>
    <w:rsid w:val="009250CE"/>
    <w:rsid w:val="00925E3A"/>
    <w:rsid w:val="00931F72"/>
    <w:rsid w:val="00932103"/>
    <w:rsid w:val="009331B6"/>
    <w:rsid w:val="00934001"/>
    <w:rsid w:val="009359EE"/>
    <w:rsid w:val="009360EE"/>
    <w:rsid w:val="0093621A"/>
    <w:rsid w:val="00940AEA"/>
    <w:rsid w:val="009419D6"/>
    <w:rsid w:val="00941A9B"/>
    <w:rsid w:val="00943FD8"/>
    <w:rsid w:val="009446C4"/>
    <w:rsid w:val="009454C7"/>
    <w:rsid w:val="009516C1"/>
    <w:rsid w:val="00954949"/>
    <w:rsid w:val="00955C64"/>
    <w:rsid w:val="009638D6"/>
    <w:rsid w:val="00963933"/>
    <w:rsid w:val="00963D28"/>
    <w:rsid w:val="0096418B"/>
    <w:rsid w:val="00964355"/>
    <w:rsid w:val="009749B2"/>
    <w:rsid w:val="00974AE6"/>
    <w:rsid w:val="00974BBF"/>
    <w:rsid w:val="00975609"/>
    <w:rsid w:val="009814CB"/>
    <w:rsid w:val="00982371"/>
    <w:rsid w:val="0098256F"/>
    <w:rsid w:val="009839A2"/>
    <w:rsid w:val="00984005"/>
    <w:rsid w:val="009842E5"/>
    <w:rsid w:val="00984F83"/>
    <w:rsid w:val="00987879"/>
    <w:rsid w:val="00991323"/>
    <w:rsid w:val="00991BFA"/>
    <w:rsid w:val="009931AA"/>
    <w:rsid w:val="00993C2B"/>
    <w:rsid w:val="009955EA"/>
    <w:rsid w:val="00996DD0"/>
    <w:rsid w:val="009A129A"/>
    <w:rsid w:val="009A2F23"/>
    <w:rsid w:val="009A3A5E"/>
    <w:rsid w:val="009B0365"/>
    <w:rsid w:val="009B09B0"/>
    <w:rsid w:val="009B458B"/>
    <w:rsid w:val="009B6738"/>
    <w:rsid w:val="009B68AE"/>
    <w:rsid w:val="009B6B40"/>
    <w:rsid w:val="009C24E0"/>
    <w:rsid w:val="009C24F5"/>
    <w:rsid w:val="009C3575"/>
    <w:rsid w:val="009C5FA5"/>
    <w:rsid w:val="009C6AFF"/>
    <w:rsid w:val="009C7610"/>
    <w:rsid w:val="009C76EF"/>
    <w:rsid w:val="009D0B97"/>
    <w:rsid w:val="009D193C"/>
    <w:rsid w:val="009D1E41"/>
    <w:rsid w:val="009D39C5"/>
    <w:rsid w:val="009D4BD8"/>
    <w:rsid w:val="009D5850"/>
    <w:rsid w:val="009D7996"/>
    <w:rsid w:val="009E00E4"/>
    <w:rsid w:val="009E118C"/>
    <w:rsid w:val="009E2299"/>
    <w:rsid w:val="009E244D"/>
    <w:rsid w:val="009E4DCA"/>
    <w:rsid w:val="009E58A0"/>
    <w:rsid w:val="009E6820"/>
    <w:rsid w:val="009F1828"/>
    <w:rsid w:val="009F303E"/>
    <w:rsid w:val="009F3A25"/>
    <w:rsid w:val="009F51AF"/>
    <w:rsid w:val="009F57AE"/>
    <w:rsid w:val="009F6C1A"/>
    <w:rsid w:val="009F7B44"/>
    <w:rsid w:val="00A023AD"/>
    <w:rsid w:val="00A02532"/>
    <w:rsid w:val="00A03670"/>
    <w:rsid w:val="00A10A69"/>
    <w:rsid w:val="00A10AC9"/>
    <w:rsid w:val="00A118A8"/>
    <w:rsid w:val="00A13E05"/>
    <w:rsid w:val="00A14C7E"/>
    <w:rsid w:val="00A17381"/>
    <w:rsid w:val="00A179F7"/>
    <w:rsid w:val="00A207A2"/>
    <w:rsid w:val="00A21201"/>
    <w:rsid w:val="00A226F2"/>
    <w:rsid w:val="00A250CC"/>
    <w:rsid w:val="00A267D6"/>
    <w:rsid w:val="00A3233F"/>
    <w:rsid w:val="00A328FB"/>
    <w:rsid w:val="00A33DED"/>
    <w:rsid w:val="00A352F3"/>
    <w:rsid w:val="00A35A1D"/>
    <w:rsid w:val="00A35BF1"/>
    <w:rsid w:val="00A445AA"/>
    <w:rsid w:val="00A479FF"/>
    <w:rsid w:val="00A50B47"/>
    <w:rsid w:val="00A51400"/>
    <w:rsid w:val="00A5324C"/>
    <w:rsid w:val="00A55E69"/>
    <w:rsid w:val="00A602D8"/>
    <w:rsid w:val="00A63019"/>
    <w:rsid w:val="00A6421E"/>
    <w:rsid w:val="00A6656E"/>
    <w:rsid w:val="00A701B4"/>
    <w:rsid w:val="00A74B12"/>
    <w:rsid w:val="00A75487"/>
    <w:rsid w:val="00A777E3"/>
    <w:rsid w:val="00A77C98"/>
    <w:rsid w:val="00A80199"/>
    <w:rsid w:val="00A811B4"/>
    <w:rsid w:val="00A81B28"/>
    <w:rsid w:val="00A81DA6"/>
    <w:rsid w:val="00A822C7"/>
    <w:rsid w:val="00A90B55"/>
    <w:rsid w:val="00A91676"/>
    <w:rsid w:val="00A9180B"/>
    <w:rsid w:val="00A91812"/>
    <w:rsid w:val="00A94BDA"/>
    <w:rsid w:val="00A9667D"/>
    <w:rsid w:val="00A974FF"/>
    <w:rsid w:val="00AA04EA"/>
    <w:rsid w:val="00AA2DC7"/>
    <w:rsid w:val="00AA3EC3"/>
    <w:rsid w:val="00AB0D37"/>
    <w:rsid w:val="00AB2C00"/>
    <w:rsid w:val="00AB3F3C"/>
    <w:rsid w:val="00AB4B6D"/>
    <w:rsid w:val="00AB7B05"/>
    <w:rsid w:val="00AC34BD"/>
    <w:rsid w:val="00AC3517"/>
    <w:rsid w:val="00AC3EAD"/>
    <w:rsid w:val="00AC4F6F"/>
    <w:rsid w:val="00AC5A32"/>
    <w:rsid w:val="00AD1B30"/>
    <w:rsid w:val="00AD597A"/>
    <w:rsid w:val="00AD5E2C"/>
    <w:rsid w:val="00AD7C74"/>
    <w:rsid w:val="00AE1065"/>
    <w:rsid w:val="00AE1D1F"/>
    <w:rsid w:val="00AE1E8B"/>
    <w:rsid w:val="00AE2E96"/>
    <w:rsid w:val="00AE2ECC"/>
    <w:rsid w:val="00AE4624"/>
    <w:rsid w:val="00AE6106"/>
    <w:rsid w:val="00AE6C36"/>
    <w:rsid w:val="00AE7BCD"/>
    <w:rsid w:val="00AE7F0A"/>
    <w:rsid w:val="00AF0B7B"/>
    <w:rsid w:val="00AF3E2A"/>
    <w:rsid w:val="00AF66BB"/>
    <w:rsid w:val="00AF7AE1"/>
    <w:rsid w:val="00B004A7"/>
    <w:rsid w:val="00B012FC"/>
    <w:rsid w:val="00B029D8"/>
    <w:rsid w:val="00B0360B"/>
    <w:rsid w:val="00B038EF"/>
    <w:rsid w:val="00B03A42"/>
    <w:rsid w:val="00B05CFA"/>
    <w:rsid w:val="00B106EA"/>
    <w:rsid w:val="00B11274"/>
    <w:rsid w:val="00B1196C"/>
    <w:rsid w:val="00B14969"/>
    <w:rsid w:val="00B15C20"/>
    <w:rsid w:val="00B21419"/>
    <w:rsid w:val="00B22156"/>
    <w:rsid w:val="00B22388"/>
    <w:rsid w:val="00B26F87"/>
    <w:rsid w:val="00B3157E"/>
    <w:rsid w:val="00B3213F"/>
    <w:rsid w:val="00B353D6"/>
    <w:rsid w:val="00B368BF"/>
    <w:rsid w:val="00B44927"/>
    <w:rsid w:val="00B46221"/>
    <w:rsid w:val="00B506B7"/>
    <w:rsid w:val="00B5091F"/>
    <w:rsid w:val="00B50F4B"/>
    <w:rsid w:val="00B51726"/>
    <w:rsid w:val="00B520CB"/>
    <w:rsid w:val="00B55459"/>
    <w:rsid w:val="00B56ADC"/>
    <w:rsid w:val="00B56D12"/>
    <w:rsid w:val="00B57E6B"/>
    <w:rsid w:val="00B637C5"/>
    <w:rsid w:val="00B64266"/>
    <w:rsid w:val="00B66652"/>
    <w:rsid w:val="00B67112"/>
    <w:rsid w:val="00B67E41"/>
    <w:rsid w:val="00B704B9"/>
    <w:rsid w:val="00B7135F"/>
    <w:rsid w:val="00B720B4"/>
    <w:rsid w:val="00B7253E"/>
    <w:rsid w:val="00B74021"/>
    <w:rsid w:val="00B74538"/>
    <w:rsid w:val="00B7553E"/>
    <w:rsid w:val="00B83061"/>
    <w:rsid w:val="00B832CC"/>
    <w:rsid w:val="00B838E3"/>
    <w:rsid w:val="00B91622"/>
    <w:rsid w:val="00B9303D"/>
    <w:rsid w:val="00B938A0"/>
    <w:rsid w:val="00B9448B"/>
    <w:rsid w:val="00BA0E4A"/>
    <w:rsid w:val="00BA2E25"/>
    <w:rsid w:val="00BA3917"/>
    <w:rsid w:val="00BA5083"/>
    <w:rsid w:val="00BA75F5"/>
    <w:rsid w:val="00BA7819"/>
    <w:rsid w:val="00BB00B2"/>
    <w:rsid w:val="00BB1DFA"/>
    <w:rsid w:val="00BB3237"/>
    <w:rsid w:val="00BB3950"/>
    <w:rsid w:val="00BB5966"/>
    <w:rsid w:val="00BB6C06"/>
    <w:rsid w:val="00BB7228"/>
    <w:rsid w:val="00BC0D55"/>
    <w:rsid w:val="00BC71BF"/>
    <w:rsid w:val="00BC7B36"/>
    <w:rsid w:val="00BD1047"/>
    <w:rsid w:val="00BD2748"/>
    <w:rsid w:val="00BD4A2F"/>
    <w:rsid w:val="00BD5827"/>
    <w:rsid w:val="00BD63A0"/>
    <w:rsid w:val="00BD64EF"/>
    <w:rsid w:val="00BE0EBA"/>
    <w:rsid w:val="00BE4E94"/>
    <w:rsid w:val="00BE5119"/>
    <w:rsid w:val="00BE790A"/>
    <w:rsid w:val="00BE7E9F"/>
    <w:rsid w:val="00BF0432"/>
    <w:rsid w:val="00BF090D"/>
    <w:rsid w:val="00BF4046"/>
    <w:rsid w:val="00BF4F87"/>
    <w:rsid w:val="00BF641B"/>
    <w:rsid w:val="00C03A76"/>
    <w:rsid w:val="00C053AC"/>
    <w:rsid w:val="00C061B0"/>
    <w:rsid w:val="00C11790"/>
    <w:rsid w:val="00C123E5"/>
    <w:rsid w:val="00C153BF"/>
    <w:rsid w:val="00C165ED"/>
    <w:rsid w:val="00C20049"/>
    <w:rsid w:val="00C20AB3"/>
    <w:rsid w:val="00C20EFF"/>
    <w:rsid w:val="00C21C85"/>
    <w:rsid w:val="00C224BC"/>
    <w:rsid w:val="00C2441E"/>
    <w:rsid w:val="00C24A0A"/>
    <w:rsid w:val="00C27C98"/>
    <w:rsid w:val="00C30597"/>
    <w:rsid w:val="00C30890"/>
    <w:rsid w:val="00C330E1"/>
    <w:rsid w:val="00C34BAD"/>
    <w:rsid w:val="00C34D1B"/>
    <w:rsid w:val="00C372B6"/>
    <w:rsid w:val="00C41BF7"/>
    <w:rsid w:val="00C43529"/>
    <w:rsid w:val="00C443F0"/>
    <w:rsid w:val="00C44B68"/>
    <w:rsid w:val="00C45046"/>
    <w:rsid w:val="00C45377"/>
    <w:rsid w:val="00C50567"/>
    <w:rsid w:val="00C52AE6"/>
    <w:rsid w:val="00C53F69"/>
    <w:rsid w:val="00C55004"/>
    <w:rsid w:val="00C55581"/>
    <w:rsid w:val="00C55B70"/>
    <w:rsid w:val="00C56619"/>
    <w:rsid w:val="00C56B1E"/>
    <w:rsid w:val="00C56CD7"/>
    <w:rsid w:val="00C604FC"/>
    <w:rsid w:val="00C61CA5"/>
    <w:rsid w:val="00C72D24"/>
    <w:rsid w:val="00C75CB0"/>
    <w:rsid w:val="00C77D15"/>
    <w:rsid w:val="00C834FA"/>
    <w:rsid w:val="00C847F1"/>
    <w:rsid w:val="00C87330"/>
    <w:rsid w:val="00C87C2E"/>
    <w:rsid w:val="00C87FF0"/>
    <w:rsid w:val="00C90AB2"/>
    <w:rsid w:val="00C90E87"/>
    <w:rsid w:val="00C9142F"/>
    <w:rsid w:val="00C94CA6"/>
    <w:rsid w:val="00C96A83"/>
    <w:rsid w:val="00C9787E"/>
    <w:rsid w:val="00C97E85"/>
    <w:rsid w:val="00CA1BC6"/>
    <w:rsid w:val="00CA477E"/>
    <w:rsid w:val="00CA4E4F"/>
    <w:rsid w:val="00CA6EF7"/>
    <w:rsid w:val="00CA6F8C"/>
    <w:rsid w:val="00CB45ED"/>
    <w:rsid w:val="00CB487B"/>
    <w:rsid w:val="00CB4DC4"/>
    <w:rsid w:val="00CB58FF"/>
    <w:rsid w:val="00CB6F4D"/>
    <w:rsid w:val="00CB74D4"/>
    <w:rsid w:val="00CC0020"/>
    <w:rsid w:val="00CC0590"/>
    <w:rsid w:val="00CC0950"/>
    <w:rsid w:val="00CC0F03"/>
    <w:rsid w:val="00CC55EA"/>
    <w:rsid w:val="00CC6510"/>
    <w:rsid w:val="00CD180E"/>
    <w:rsid w:val="00CD3981"/>
    <w:rsid w:val="00CD42AA"/>
    <w:rsid w:val="00CD61E1"/>
    <w:rsid w:val="00CD6715"/>
    <w:rsid w:val="00CE07C6"/>
    <w:rsid w:val="00CE07DC"/>
    <w:rsid w:val="00CE0ACB"/>
    <w:rsid w:val="00CE2DF7"/>
    <w:rsid w:val="00CE38F9"/>
    <w:rsid w:val="00CE49B1"/>
    <w:rsid w:val="00CF23C1"/>
    <w:rsid w:val="00CF34DF"/>
    <w:rsid w:val="00CF5F5E"/>
    <w:rsid w:val="00CF619C"/>
    <w:rsid w:val="00CF6D86"/>
    <w:rsid w:val="00CF7DAB"/>
    <w:rsid w:val="00D00BBA"/>
    <w:rsid w:val="00D01DB8"/>
    <w:rsid w:val="00D02964"/>
    <w:rsid w:val="00D0426E"/>
    <w:rsid w:val="00D061BE"/>
    <w:rsid w:val="00D0718D"/>
    <w:rsid w:val="00D07D6E"/>
    <w:rsid w:val="00D1179D"/>
    <w:rsid w:val="00D118EA"/>
    <w:rsid w:val="00D127E8"/>
    <w:rsid w:val="00D17AD0"/>
    <w:rsid w:val="00D20B6E"/>
    <w:rsid w:val="00D21C7F"/>
    <w:rsid w:val="00D23703"/>
    <w:rsid w:val="00D26C0F"/>
    <w:rsid w:val="00D26EC3"/>
    <w:rsid w:val="00D31C16"/>
    <w:rsid w:val="00D32ABD"/>
    <w:rsid w:val="00D35C15"/>
    <w:rsid w:val="00D35DDB"/>
    <w:rsid w:val="00D37C31"/>
    <w:rsid w:val="00D403FC"/>
    <w:rsid w:val="00D41659"/>
    <w:rsid w:val="00D42C3E"/>
    <w:rsid w:val="00D43903"/>
    <w:rsid w:val="00D45097"/>
    <w:rsid w:val="00D521D9"/>
    <w:rsid w:val="00D57A3C"/>
    <w:rsid w:val="00D61323"/>
    <w:rsid w:val="00D62C6E"/>
    <w:rsid w:val="00D62DED"/>
    <w:rsid w:val="00D631E1"/>
    <w:rsid w:val="00D6486E"/>
    <w:rsid w:val="00D64EFB"/>
    <w:rsid w:val="00D65C37"/>
    <w:rsid w:val="00D65E02"/>
    <w:rsid w:val="00D71EC6"/>
    <w:rsid w:val="00D72040"/>
    <w:rsid w:val="00D720B2"/>
    <w:rsid w:val="00D72F56"/>
    <w:rsid w:val="00D73B2A"/>
    <w:rsid w:val="00D77E3D"/>
    <w:rsid w:val="00D80E1F"/>
    <w:rsid w:val="00D8165C"/>
    <w:rsid w:val="00D83807"/>
    <w:rsid w:val="00D8484C"/>
    <w:rsid w:val="00D90C5B"/>
    <w:rsid w:val="00D934FE"/>
    <w:rsid w:val="00D93BBA"/>
    <w:rsid w:val="00DA1177"/>
    <w:rsid w:val="00DA23F3"/>
    <w:rsid w:val="00DA2F0E"/>
    <w:rsid w:val="00DA7041"/>
    <w:rsid w:val="00DA7A16"/>
    <w:rsid w:val="00DB177F"/>
    <w:rsid w:val="00DB26F3"/>
    <w:rsid w:val="00DB652F"/>
    <w:rsid w:val="00DB7579"/>
    <w:rsid w:val="00DC06C5"/>
    <w:rsid w:val="00DC0AF4"/>
    <w:rsid w:val="00DC1E6C"/>
    <w:rsid w:val="00DC2F6B"/>
    <w:rsid w:val="00DC3429"/>
    <w:rsid w:val="00DC36E1"/>
    <w:rsid w:val="00DC3BBF"/>
    <w:rsid w:val="00DC3F39"/>
    <w:rsid w:val="00DC6808"/>
    <w:rsid w:val="00DD0407"/>
    <w:rsid w:val="00DD0A92"/>
    <w:rsid w:val="00DD2904"/>
    <w:rsid w:val="00DD3DE8"/>
    <w:rsid w:val="00DD526E"/>
    <w:rsid w:val="00DD5ED0"/>
    <w:rsid w:val="00DD6BBC"/>
    <w:rsid w:val="00DD767B"/>
    <w:rsid w:val="00DE0FE7"/>
    <w:rsid w:val="00DE1DC8"/>
    <w:rsid w:val="00DE3D08"/>
    <w:rsid w:val="00DE535F"/>
    <w:rsid w:val="00DE565E"/>
    <w:rsid w:val="00DE669A"/>
    <w:rsid w:val="00DE6E0F"/>
    <w:rsid w:val="00DE717C"/>
    <w:rsid w:val="00DE7227"/>
    <w:rsid w:val="00DE7238"/>
    <w:rsid w:val="00DE79B7"/>
    <w:rsid w:val="00DE7A06"/>
    <w:rsid w:val="00DF2C79"/>
    <w:rsid w:val="00DF587B"/>
    <w:rsid w:val="00E03361"/>
    <w:rsid w:val="00E06424"/>
    <w:rsid w:val="00E0731F"/>
    <w:rsid w:val="00E076A9"/>
    <w:rsid w:val="00E10B74"/>
    <w:rsid w:val="00E122F2"/>
    <w:rsid w:val="00E1323F"/>
    <w:rsid w:val="00E1388C"/>
    <w:rsid w:val="00E13C8D"/>
    <w:rsid w:val="00E14A2D"/>
    <w:rsid w:val="00E15780"/>
    <w:rsid w:val="00E16125"/>
    <w:rsid w:val="00E2048A"/>
    <w:rsid w:val="00E22E17"/>
    <w:rsid w:val="00E243FA"/>
    <w:rsid w:val="00E2590A"/>
    <w:rsid w:val="00E266E6"/>
    <w:rsid w:val="00E2744A"/>
    <w:rsid w:val="00E30E4A"/>
    <w:rsid w:val="00E31637"/>
    <w:rsid w:val="00E32785"/>
    <w:rsid w:val="00E37243"/>
    <w:rsid w:val="00E4000B"/>
    <w:rsid w:val="00E412D9"/>
    <w:rsid w:val="00E51138"/>
    <w:rsid w:val="00E52BB9"/>
    <w:rsid w:val="00E53005"/>
    <w:rsid w:val="00E53DE7"/>
    <w:rsid w:val="00E5424E"/>
    <w:rsid w:val="00E54898"/>
    <w:rsid w:val="00E6101B"/>
    <w:rsid w:val="00E61605"/>
    <w:rsid w:val="00E61EDB"/>
    <w:rsid w:val="00E644A8"/>
    <w:rsid w:val="00E64F85"/>
    <w:rsid w:val="00E6512B"/>
    <w:rsid w:val="00E701FD"/>
    <w:rsid w:val="00E702F2"/>
    <w:rsid w:val="00E7317F"/>
    <w:rsid w:val="00E73403"/>
    <w:rsid w:val="00E77854"/>
    <w:rsid w:val="00E80D70"/>
    <w:rsid w:val="00E8327C"/>
    <w:rsid w:val="00E8387E"/>
    <w:rsid w:val="00E83BC8"/>
    <w:rsid w:val="00E83C62"/>
    <w:rsid w:val="00E846FD"/>
    <w:rsid w:val="00E874B7"/>
    <w:rsid w:val="00E9112D"/>
    <w:rsid w:val="00E91487"/>
    <w:rsid w:val="00E924F2"/>
    <w:rsid w:val="00E935F7"/>
    <w:rsid w:val="00E956C3"/>
    <w:rsid w:val="00E97D31"/>
    <w:rsid w:val="00EA52AD"/>
    <w:rsid w:val="00EA5B44"/>
    <w:rsid w:val="00EA7C8E"/>
    <w:rsid w:val="00EB35F0"/>
    <w:rsid w:val="00EC01EE"/>
    <w:rsid w:val="00EC1ADA"/>
    <w:rsid w:val="00EC395F"/>
    <w:rsid w:val="00EC3EA3"/>
    <w:rsid w:val="00EC4874"/>
    <w:rsid w:val="00EC7B1D"/>
    <w:rsid w:val="00ED08B2"/>
    <w:rsid w:val="00ED3B77"/>
    <w:rsid w:val="00ED5A2E"/>
    <w:rsid w:val="00ED7353"/>
    <w:rsid w:val="00EE2F04"/>
    <w:rsid w:val="00EE3307"/>
    <w:rsid w:val="00EE3E38"/>
    <w:rsid w:val="00EE5245"/>
    <w:rsid w:val="00EE5A8F"/>
    <w:rsid w:val="00EE5CE8"/>
    <w:rsid w:val="00EE64E8"/>
    <w:rsid w:val="00EE6DD4"/>
    <w:rsid w:val="00EE717B"/>
    <w:rsid w:val="00EF0577"/>
    <w:rsid w:val="00EF27F4"/>
    <w:rsid w:val="00EF4646"/>
    <w:rsid w:val="00F001F2"/>
    <w:rsid w:val="00F00BDB"/>
    <w:rsid w:val="00F01B8E"/>
    <w:rsid w:val="00F02A67"/>
    <w:rsid w:val="00F02BD4"/>
    <w:rsid w:val="00F05D80"/>
    <w:rsid w:val="00F06491"/>
    <w:rsid w:val="00F12362"/>
    <w:rsid w:val="00F127E7"/>
    <w:rsid w:val="00F17541"/>
    <w:rsid w:val="00F17F6A"/>
    <w:rsid w:val="00F20A11"/>
    <w:rsid w:val="00F21565"/>
    <w:rsid w:val="00F2394F"/>
    <w:rsid w:val="00F2532D"/>
    <w:rsid w:val="00F261ED"/>
    <w:rsid w:val="00F269B4"/>
    <w:rsid w:val="00F27B2A"/>
    <w:rsid w:val="00F32311"/>
    <w:rsid w:val="00F326B2"/>
    <w:rsid w:val="00F34E94"/>
    <w:rsid w:val="00F40958"/>
    <w:rsid w:val="00F40D2D"/>
    <w:rsid w:val="00F50EA7"/>
    <w:rsid w:val="00F52FEB"/>
    <w:rsid w:val="00F5525E"/>
    <w:rsid w:val="00F55493"/>
    <w:rsid w:val="00F565A7"/>
    <w:rsid w:val="00F56CF6"/>
    <w:rsid w:val="00F616D5"/>
    <w:rsid w:val="00F61E22"/>
    <w:rsid w:val="00F62D6F"/>
    <w:rsid w:val="00F63F48"/>
    <w:rsid w:val="00F64A6D"/>
    <w:rsid w:val="00F65236"/>
    <w:rsid w:val="00F663F7"/>
    <w:rsid w:val="00F66AB2"/>
    <w:rsid w:val="00F67263"/>
    <w:rsid w:val="00F67BB6"/>
    <w:rsid w:val="00F71793"/>
    <w:rsid w:val="00F717A2"/>
    <w:rsid w:val="00F7259D"/>
    <w:rsid w:val="00F743AA"/>
    <w:rsid w:val="00F75FEF"/>
    <w:rsid w:val="00F7731D"/>
    <w:rsid w:val="00F779AB"/>
    <w:rsid w:val="00F805EA"/>
    <w:rsid w:val="00F818F5"/>
    <w:rsid w:val="00F8242F"/>
    <w:rsid w:val="00F825C3"/>
    <w:rsid w:val="00F82D5E"/>
    <w:rsid w:val="00F8531D"/>
    <w:rsid w:val="00F879B5"/>
    <w:rsid w:val="00F87A5F"/>
    <w:rsid w:val="00F9056D"/>
    <w:rsid w:val="00F929B9"/>
    <w:rsid w:val="00F94311"/>
    <w:rsid w:val="00F94998"/>
    <w:rsid w:val="00F95E68"/>
    <w:rsid w:val="00F95F2E"/>
    <w:rsid w:val="00FA1E43"/>
    <w:rsid w:val="00FA230C"/>
    <w:rsid w:val="00FA23D0"/>
    <w:rsid w:val="00FA2F70"/>
    <w:rsid w:val="00FA4194"/>
    <w:rsid w:val="00FA552A"/>
    <w:rsid w:val="00FA5968"/>
    <w:rsid w:val="00FB2A7F"/>
    <w:rsid w:val="00FB4040"/>
    <w:rsid w:val="00FB4C0E"/>
    <w:rsid w:val="00FB67CD"/>
    <w:rsid w:val="00FB691A"/>
    <w:rsid w:val="00FC5C84"/>
    <w:rsid w:val="00FC617E"/>
    <w:rsid w:val="00FC6A69"/>
    <w:rsid w:val="00FD19AF"/>
    <w:rsid w:val="00FD384B"/>
    <w:rsid w:val="00FD6A80"/>
    <w:rsid w:val="00FD784D"/>
    <w:rsid w:val="00FE0F9C"/>
    <w:rsid w:val="00FE1CC8"/>
    <w:rsid w:val="00FE1D62"/>
    <w:rsid w:val="00FE3E73"/>
    <w:rsid w:val="00FE3F32"/>
    <w:rsid w:val="00FE4715"/>
    <w:rsid w:val="00FE5B09"/>
    <w:rsid w:val="00FE63BD"/>
    <w:rsid w:val="00FE74A0"/>
    <w:rsid w:val="00FE7EC9"/>
    <w:rsid w:val="00FF1526"/>
    <w:rsid w:val="00FF196F"/>
    <w:rsid w:val="00FF28F1"/>
    <w:rsid w:val="00FF3743"/>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84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uiPriority w:val="99"/>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uiPriority w:val="99"/>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BD4"/>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0E6E6A"/>
    <w:rPr>
      <w:sz w:val="16"/>
      <w:szCs w:val="16"/>
    </w:rPr>
  </w:style>
  <w:style w:type="paragraph" w:styleId="CommentText">
    <w:name w:val="annotation text"/>
    <w:basedOn w:val="Normal"/>
    <w:link w:val="CommentTextChar"/>
    <w:uiPriority w:val="99"/>
    <w:semiHidden/>
    <w:unhideWhenUsed/>
    <w:rsid w:val="000E6E6A"/>
    <w:rPr>
      <w:sz w:val="20"/>
      <w:szCs w:val="20"/>
    </w:rPr>
  </w:style>
  <w:style w:type="character" w:customStyle="1" w:styleId="CommentTextChar">
    <w:name w:val="Comment Text Char"/>
    <w:basedOn w:val="DefaultParagraphFont"/>
    <w:link w:val="CommentText"/>
    <w:uiPriority w:val="99"/>
    <w:semiHidden/>
    <w:rsid w:val="000E6E6A"/>
  </w:style>
  <w:style w:type="paragraph" w:styleId="CommentSubject">
    <w:name w:val="annotation subject"/>
    <w:basedOn w:val="CommentText"/>
    <w:next w:val="CommentText"/>
    <w:link w:val="CommentSubjectChar"/>
    <w:uiPriority w:val="99"/>
    <w:semiHidden/>
    <w:unhideWhenUsed/>
    <w:rsid w:val="000E6E6A"/>
    <w:rPr>
      <w:b/>
      <w:bCs/>
    </w:rPr>
  </w:style>
  <w:style w:type="character" w:customStyle="1" w:styleId="CommentSubjectChar">
    <w:name w:val="Comment Subject Char"/>
    <w:link w:val="CommentSubject"/>
    <w:uiPriority w:val="99"/>
    <w:semiHidden/>
    <w:rsid w:val="000E6E6A"/>
    <w:rPr>
      <w:b/>
      <w:bCs/>
    </w:rPr>
  </w:style>
  <w:style w:type="paragraph" w:styleId="ListParagraph">
    <w:name w:val="List Paragraph"/>
    <w:basedOn w:val="Normal"/>
    <w:uiPriority w:val="34"/>
    <w:qFormat/>
    <w:rsid w:val="006777E4"/>
    <w:pPr>
      <w:ind w:left="720"/>
      <w:contextualSpacing/>
    </w:pPr>
  </w:style>
  <w:style w:type="paragraph" w:customStyle="1" w:styleId="podcolumnright">
    <w:name w:val="pod_column_right"/>
    <w:basedOn w:val="Normal"/>
    <w:rsid w:val="005A6CD1"/>
    <w:pPr>
      <w:spacing w:before="100" w:beforeAutospacing="1" w:after="100" w:afterAutospacing="1" w:line="240" w:lineRule="auto"/>
    </w:pPr>
    <w:rPr>
      <w:rFonts w:ascii="Times New Roman" w:eastAsiaTheme="minorEastAsia" w:hAnsi="Times New Roman"/>
      <w:sz w:val="24"/>
      <w:szCs w:val="24"/>
    </w:rPr>
  </w:style>
  <w:style w:type="character" w:styleId="Hyperlink">
    <w:name w:val="Hyperlink"/>
    <w:basedOn w:val="DefaultParagraphFont"/>
    <w:uiPriority w:val="99"/>
    <w:semiHidden/>
    <w:unhideWhenUsed/>
    <w:rsid w:val="00151CE2"/>
    <w:rPr>
      <w:color w:val="0000EE"/>
      <w:u w:val="single"/>
    </w:rPr>
  </w:style>
  <w:style w:type="paragraph" w:customStyle="1" w:styleId="Default">
    <w:name w:val="Default"/>
    <w:basedOn w:val="Normal"/>
    <w:rsid w:val="00151CE2"/>
    <w:pPr>
      <w:autoSpaceDE w:val="0"/>
      <w:autoSpaceDN w:val="0"/>
      <w:spacing w:after="0" w:line="240" w:lineRule="auto"/>
    </w:pPr>
    <w:rPr>
      <w:rFonts w:eastAsiaTheme="minorHAnsi" w:cs="Calibri"/>
      <w:color w:val="000000"/>
      <w:sz w:val="24"/>
      <w:szCs w:val="24"/>
    </w:rPr>
  </w:style>
  <w:style w:type="character" w:styleId="Strong">
    <w:name w:val="Strong"/>
    <w:basedOn w:val="DefaultParagraphFont"/>
    <w:uiPriority w:val="22"/>
    <w:qFormat/>
    <w:rsid w:val="00886FCE"/>
    <w:rPr>
      <w:b/>
      <w:bCs/>
    </w:rPr>
  </w:style>
  <w:style w:type="table" w:customStyle="1" w:styleId="GridTable2Accent3">
    <w:name w:val="Grid Table 2 Accent 3"/>
    <w:basedOn w:val="TableNormal"/>
    <w:uiPriority w:val="47"/>
    <w:rsid w:val="008F0B93"/>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uiPriority w:val="99"/>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uiPriority w:val="99"/>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BD4"/>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0E6E6A"/>
    <w:rPr>
      <w:sz w:val="16"/>
      <w:szCs w:val="16"/>
    </w:rPr>
  </w:style>
  <w:style w:type="paragraph" w:styleId="CommentText">
    <w:name w:val="annotation text"/>
    <w:basedOn w:val="Normal"/>
    <w:link w:val="CommentTextChar"/>
    <w:uiPriority w:val="99"/>
    <w:semiHidden/>
    <w:unhideWhenUsed/>
    <w:rsid w:val="000E6E6A"/>
    <w:rPr>
      <w:sz w:val="20"/>
      <w:szCs w:val="20"/>
    </w:rPr>
  </w:style>
  <w:style w:type="character" w:customStyle="1" w:styleId="CommentTextChar">
    <w:name w:val="Comment Text Char"/>
    <w:basedOn w:val="DefaultParagraphFont"/>
    <w:link w:val="CommentText"/>
    <w:uiPriority w:val="99"/>
    <w:semiHidden/>
    <w:rsid w:val="000E6E6A"/>
  </w:style>
  <w:style w:type="paragraph" w:styleId="CommentSubject">
    <w:name w:val="annotation subject"/>
    <w:basedOn w:val="CommentText"/>
    <w:next w:val="CommentText"/>
    <w:link w:val="CommentSubjectChar"/>
    <w:uiPriority w:val="99"/>
    <w:semiHidden/>
    <w:unhideWhenUsed/>
    <w:rsid w:val="000E6E6A"/>
    <w:rPr>
      <w:b/>
      <w:bCs/>
    </w:rPr>
  </w:style>
  <w:style w:type="character" w:customStyle="1" w:styleId="CommentSubjectChar">
    <w:name w:val="Comment Subject Char"/>
    <w:link w:val="CommentSubject"/>
    <w:uiPriority w:val="99"/>
    <w:semiHidden/>
    <w:rsid w:val="000E6E6A"/>
    <w:rPr>
      <w:b/>
      <w:bCs/>
    </w:rPr>
  </w:style>
  <w:style w:type="paragraph" w:styleId="ListParagraph">
    <w:name w:val="List Paragraph"/>
    <w:basedOn w:val="Normal"/>
    <w:uiPriority w:val="34"/>
    <w:qFormat/>
    <w:rsid w:val="006777E4"/>
    <w:pPr>
      <w:ind w:left="720"/>
      <w:contextualSpacing/>
    </w:pPr>
  </w:style>
  <w:style w:type="paragraph" w:customStyle="1" w:styleId="podcolumnright">
    <w:name w:val="pod_column_right"/>
    <w:basedOn w:val="Normal"/>
    <w:rsid w:val="005A6CD1"/>
    <w:pPr>
      <w:spacing w:before="100" w:beforeAutospacing="1" w:after="100" w:afterAutospacing="1" w:line="240" w:lineRule="auto"/>
    </w:pPr>
    <w:rPr>
      <w:rFonts w:ascii="Times New Roman" w:eastAsiaTheme="minorEastAsia" w:hAnsi="Times New Roman"/>
      <w:sz w:val="24"/>
      <w:szCs w:val="24"/>
    </w:rPr>
  </w:style>
  <w:style w:type="character" w:styleId="Hyperlink">
    <w:name w:val="Hyperlink"/>
    <w:basedOn w:val="DefaultParagraphFont"/>
    <w:uiPriority w:val="99"/>
    <w:semiHidden/>
    <w:unhideWhenUsed/>
    <w:rsid w:val="00151CE2"/>
    <w:rPr>
      <w:color w:val="0000EE"/>
      <w:u w:val="single"/>
    </w:rPr>
  </w:style>
  <w:style w:type="paragraph" w:customStyle="1" w:styleId="Default">
    <w:name w:val="Default"/>
    <w:basedOn w:val="Normal"/>
    <w:rsid w:val="00151CE2"/>
    <w:pPr>
      <w:autoSpaceDE w:val="0"/>
      <w:autoSpaceDN w:val="0"/>
      <w:spacing w:after="0" w:line="240" w:lineRule="auto"/>
    </w:pPr>
    <w:rPr>
      <w:rFonts w:eastAsiaTheme="minorHAnsi" w:cs="Calibri"/>
      <w:color w:val="000000"/>
      <w:sz w:val="24"/>
      <w:szCs w:val="24"/>
    </w:rPr>
  </w:style>
  <w:style w:type="character" w:styleId="Strong">
    <w:name w:val="Strong"/>
    <w:basedOn w:val="DefaultParagraphFont"/>
    <w:uiPriority w:val="22"/>
    <w:qFormat/>
    <w:rsid w:val="00886FCE"/>
    <w:rPr>
      <w:b/>
      <w:bCs/>
    </w:rPr>
  </w:style>
  <w:style w:type="table" w:customStyle="1" w:styleId="GridTable2Accent3">
    <w:name w:val="Grid Table 2 Accent 3"/>
    <w:basedOn w:val="TableNormal"/>
    <w:uiPriority w:val="47"/>
    <w:rsid w:val="008F0B93"/>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72538">
      <w:bodyDiv w:val="1"/>
      <w:marLeft w:val="0"/>
      <w:marRight w:val="0"/>
      <w:marTop w:val="0"/>
      <w:marBottom w:val="0"/>
      <w:divBdr>
        <w:top w:val="none" w:sz="0" w:space="0" w:color="auto"/>
        <w:left w:val="none" w:sz="0" w:space="0" w:color="auto"/>
        <w:bottom w:val="none" w:sz="0" w:space="0" w:color="auto"/>
        <w:right w:val="none" w:sz="0" w:space="0" w:color="auto"/>
      </w:divBdr>
    </w:div>
    <w:div w:id="518087467">
      <w:bodyDiv w:val="1"/>
      <w:marLeft w:val="0"/>
      <w:marRight w:val="0"/>
      <w:marTop w:val="0"/>
      <w:marBottom w:val="0"/>
      <w:divBdr>
        <w:top w:val="none" w:sz="0" w:space="0" w:color="auto"/>
        <w:left w:val="none" w:sz="0" w:space="0" w:color="auto"/>
        <w:bottom w:val="none" w:sz="0" w:space="0" w:color="auto"/>
        <w:right w:val="none" w:sz="0" w:space="0" w:color="auto"/>
      </w:divBdr>
    </w:div>
    <w:div w:id="915211634">
      <w:bodyDiv w:val="1"/>
      <w:marLeft w:val="0"/>
      <w:marRight w:val="0"/>
      <w:marTop w:val="0"/>
      <w:marBottom w:val="0"/>
      <w:divBdr>
        <w:top w:val="none" w:sz="0" w:space="0" w:color="auto"/>
        <w:left w:val="none" w:sz="0" w:space="0" w:color="auto"/>
        <w:bottom w:val="none" w:sz="0" w:space="0" w:color="auto"/>
        <w:right w:val="none" w:sz="0" w:space="0" w:color="auto"/>
      </w:divBdr>
    </w:div>
    <w:div w:id="931742478">
      <w:bodyDiv w:val="1"/>
      <w:marLeft w:val="0"/>
      <w:marRight w:val="0"/>
      <w:marTop w:val="0"/>
      <w:marBottom w:val="0"/>
      <w:divBdr>
        <w:top w:val="none" w:sz="0" w:space="0" w:color="auto"/>
        <w:left w:val="none" w:sz="0" w:space="0" w:color="auto"/>
        <w:bottom w:val="none" w:sz="0" w:space="0" w:color="auto"/>
        <w:right w:val="none" w:sz="0" w:space="0" w:color="auto"/>
      </w:divBdr>
      <w:divsChild>
        <w:div w:id="128129864">
          <w:marLeft w:val="0"/>
          <w:marRight w:val="0"/>
          <w:marTop w:val="0"/>
          <w:marBottom w:val="0"/>
          <w:divBdr>
            <w:top w:val="none" w:sz="0" w:space="0" w:color="auto"/>
            <w:left w:val="none" w:sz="0" w:space="0" w:color="auto"/>
            <w:bottom w:val="none" w:sz="0" w:space="0" w:color="auto"/>
            <w:right w:val="none" w:sz="0" w:space="0" w:color="auto"/>
          </w:divBdr>
        </w:div>
      </w:divsChild>
    </w:div>
    <w:div w:id="1169056129">
      <w:bodyDiv w:val="1"/>
      <w:marLeft w:val="0"/>
      <w:marRight w:val="0"/>
      <w:marTop w:val="0"/>
      <w:marBottom w:val="0"/>
      <w:divBdr>
        <w:top w:val="none" w:sz="0" w:space="0" w:color="auto"/>
        <w:left w:val="none" w:sz="0" w:space="0" w:color="auto"/>
        <w:bottom w:val="none" w:sz="0" w:space="0" w:color="auto"/>
        <w:right w:val="none" w:sz="0" w:space="0" w:color="auto"/>
      </w:divBdr>
    </w:div>
    <w:div w:id="1473520774">
      <w:bodyDiv w:val="1"/>
      <w:marLeft w:val="0"/>
      <w:marRight w:val="0"/>
      <w:marTop w:val="0"/>
      <w:marBottom w:val="0"/>
      <w:divBdr>
        <w:top w:val="none" w:sz="0" w:space="0" w:color="auto"/>
        <w:left w:val="none" w:sz="0" w:space="0" w:color="auto"/>
        <w:bottom w:val="none" w:sz="0" w:space="0" w:color="auto"/>
        <w:right w:val="none" w:sz="0" w:space="0" w:color="auto"/>
      </w:divBdr>
    </w:div>
    <w:div w:id="212876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applicationsupport@hud.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1675F-7A84-4D3F-A2FC-6984A1CAB3D3}">
  <ds:schemaRefs>
    <ds:schemaRef ds:uri="http://schemas.microsoft.com/office/2006/metadata/longProperties"/>
  </ds:schemaRefs>
</ds:datastoreItem>
</file>

<file path=customXml/itemProps2.xml><?xml version="1.0" encoding="utf-8"?>
<ds:datastoreItem xmlns:ds="http://schemas.openxmlformats.org/officeDocument/2006/customXml" ds:itemID="{FA984047-289B-453A-91B7-A9032E3D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8115</Words>
  <Characters>46261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2019-08-22T18:39:00Z</dcterms:created>
  <dcterms:modified xsi:type="dcterms:W3CDTF">2019-08-22T18:39:00Z</dcterms:modified>
</cp:coreProperties>
</file>