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9AE61" w14:textId="77777777" w:rsidR="00DE2858" w:rsidRDefault="00F06866" w:rsidP="00DE2858">
      <w:pPr>
        <w:pStyle w:val="Heading2"/>
        <w:tabs>
          <w:tab w:val="left" w:pos="900"/>
        </w:tabs>
        <w:ind w:right="-180"/>
        <w:rPr>
          <w:b w:val="0"/>
        </w:rPr>
      </w:pPr>
      <w:bookmarkStart w:id="0" w:name="_GoBack"/>
      <w:bookmarkEnd w:id="0"/>
      <w:r w:rsidRPr="007E6415">
        <w:rPr>
          <w:sz w:val="28"/>
        </w:rPr>
        <w:t>Request for Approval under the “</w:t>
      </w:r>
      <w:r w:rsidR="00DE2858" w:rsidRPr="0048220A">
        <w:rPr>
          <w:sz w:val="28"/>
          <w:szCs w:val="28"/>
        </w:rPr>
        <w:t>Generic Clearance for Questionnaire Testing and Research</w:t>
      </w:r>
      <w:r w:rsidR="00DE2858" w:rsidRPr="007E6415">
        <w:rPr>
          <w:sz w:val="28"/>
        </w:rPr>
        <w:t xml:space="preserve">” (OMB Control Number: </w:t>
      </w:r>
      <w:r w:rsidR="00DE2858">
        <w:rPr>
          <w:sz w:val="28"/>
        </w:rPr>
        <w:t>1905-0186)</w:t>
      </w:r>
    </w:p>
    <w:p w14:paraId="40A9AE62" w14:textId="77777777" w:rsidR="00DE2858" w:rsidRDefault="00DE2858" w:rsidP="00DE2858">
      <w:pPr>
        <w:pStyle w:val="Heading2"/>
        <w:tabs>
          <w:tab w:val="left" w:pos="900"/>
        </w:tabs>
        <w:ind w:right="-180"/>
        <w:rPr>
          <w:b w:val="0"/>
        </w:rPr>
      </w:pPr>
    </w:p>
    <w:p w14:paraId="40A9AE63" w14:textId="37B0D101" w:rsidR="008A426F" w:rsidRDefault="00C3715E" w:rsidP="00DE2858">
      <w:pPr>
        <w:pStyle w:val="Heading2"/>
        <w:tabs>
          <w:tab w:val="left" w:pos="900"/>
        </w:tabs>
        <w:ind w:right="-180"/>
      </w:pPr>
      <w:r>
        <w:rPr>
          <w:b w:val="0"/>
          <w:noProof/>
        </w:rPr>
        <mc:AlternateContent>
          <mc:Choice Requires="wps">
            <w:drawing>
              <wp:anchor distT="0" distB="0" distL="114300" distR="114300" simplePos="0" relativeHeight="251657216" behindDoc="0" locked="0" layoutInCell="0" allowOverlap="1" wp14:anchorId="40A9AEF6" wp14:editId="40A9AEF7">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E3939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7E6415">
        <w:rPr>
          <w:b w:val="0"/>
        </w:rPr>
        <w:t>TITLE OF INFORMATION COLLECTION:</w:t>
      </w:r>
      <w:r w:rsidR="005E714A" w:rsidRPr="007E6415">
        <w:t xml:space="preserve"> </w:t>
      </w:r>
      <w:r w:rsidR="00DC6807">
        <w:t xml:space="preserve">Coal </w:t>
      </w:r>
      <w:r w:rsidR="005813E4">
        <w:t>Stripping Ratio Study</w:t>
      </w:r>
      <w:r w:rsidR="005E714A" w:rsidRPr="007E6415">
        <w:t xml:space="preserve"> </w:t>
      </w:r>
    </w:p>
    <w:p w14:paraId="40A9AE64" w14:textId="77777777" w:rsidR="008A426F" w:rsidRDefault="008A426F" w:rsidP="008D0D7F"/>
    <w:p w14:paraId="40A9AE65" w14:textId="77777777" w:rsidR="00DF1D7E" w:rsidRPr="007E6415" w:rsidRDefault="00DF1D7E"/>
    <w:p w14:paraId="40A9AE66" w14:textId="77777777" w:rsidR="001B0AAA" w:rsidRDefault="00F15956">
      <w:pPr>
        <w:rPr>
          <w:b/>
        </w:rPr>
      </w:pPr>
      <w:r w:rsidRPr="007E6415">
        <w:rPr>
          <w:b/>
        </w:rPr>
        <w:t>PURPOSE:</w:t>
      </w:r>
      <w:r w:rsidR="00C14CC4" w:rsidRPr="007E6415">
        <w:rPr>
          <w:b/>
        </w:rPr>
        <w:t xml:space="preserve">  </w:t>
      </w:r>
    </w:p>
    <w:p w14:paraId="40A9AE67" w14:textId="77777777" w:rsidR="006F209E" w:rsidRDefault="006F209E">
      <w:pPr>
        <w:rPr>
          <w:b/>
        </w:rPr>
      </w:pPr>
    </w:p>
    <w:p w14:paraId="19EE31CB" w14:textId="77777777" w:rsidR="00654FA2" w:rsidRPr="008D6C40" w:rsidRDefault="00FD3CD3" w:rsidP="00654FA2">
      <w:pPr>
        <w:rPr>
          <w:bCs/>
        </w:rPr>
      </w:pPr>
      <w:r>
        <w:rPr>
          <w:bCs/>
        </w:rPr>
        <w:t xml:space="preserve">The U.S. Energy Information Administration seeks to determine if </w:t>
      </w:r>
      <w:r w:rsidR="00F513B9">
        <w:rPr>
          <w:bCs/>
        </w:rPr>
        <w:t xml:space="preserve">operators of </w:t>
      </w:r>
      <w:r>
        <w:rPr>
          <w:bCs/>
        </w:rPr>
        <w:t xml:space="preserve">surface coal mines are able to report </w:t>
      </w:r>
      <w:r w:rsidR="00D00219">
        <w:rPr>
          <w:bCs/>
        </w:rPr>
        <w:t>the</w:t>
      </w:r>
      <w:r w:rsidR="00D138AD">
        <w:rPr>
          <w:bCs/>
        </w:rPr>
        <w:t xml:space="preserve"> annual</w:t>
      </w:r>
      <w:r w:rsidR="008D6C40">
        <w:rPr>
          <w:bCs/>
        </w:rPr>
        <w:t xml:space="preserve"> </w:t>
      </w:r>
      <w:r w:rsidR="008D6C40">
        <w:rPr>
          <w:bCs/>
          <w:i/>
        </w:rPr>
        <w:t>stripping ratio</w:t>
      </w:r>
      <w:r w:rsidR="00F513B9">
        <w:rPr>
          <w:bCs/>
        </w:rPr>
        <w:t xml:space="preserve"> of a mine on Form EIA-7A</w:t>
      </w:r>
      <w:r w:rsidR="00920771">
        <w:rPr>
          <w:bCs/>
        </w:rPr>
        <w:t xml:space="preserve"> </w:t>
      </w:r>
      <w:r w:rsidR="00920771">
        <w:rPr>
          <w:bCs/>
          <w:i/>
        </w:rPr>
        <w:t>Annual Survey of Coal Production and Preparation</w:t>
      </w:r>
      <w:r w:rsidR="008D6C40">
        <w:rPr>
          <w:bCs/>
          <w:i/>
        </w:rPr>
        <w:t>.</w:t>
      </w:r>
      <w:r w:rsidR="008D6C40">
        <w:rPr>
          <w:bCs/>
        </w:rPr>
        <w:t xml:space="preserve"> </w:t>
      </w:r>
      <w:r w:rsidR="00654FA2">
        <w:rPr>
          <w:bCs/>
        </w:rPr>
        <w:t xml:space="preserve">Form EIA-7A collects </w:t>
      </w:r>
      <w:r w:rsidR="00654FA2" w:rsidRPr="008D6C40">
        <w:rPr>
          <w:bCs/>
        </w:rPr>
        <w:t>coal</w:t>
      </w:r>
      <w:r w:rsidR="00654FA2">
        <w:rPr>
          <w:bCs/>
        </w:rPr>
        <w:t xml:space="preserve"> </w:t>
      </w:r>
      <w:r w:rsidR="00654FA2" w:rsidRPr="008D6C40">
        <w:rPr>
          <w:bCs/>
        </w:rPr>
        <w:t>production data from U.S. coal mining companies. This includes information on the type and status of coal operations, characteristics of coalbeds mined, recoverable reserves, productive capacity and the disposition of coal mined</w:t>
      </w:r>
      <w:r w:rsidR="00654FA2">
        <w:rPr>
          <w:bCs/>
        </w:rPr>
        <w:t>.</w:t>
      </w:r>
    </w:p>
    <w:p w14:paraId="61F90519" w14:textId="77777777" w:rsidR="00654FA2" w:rsidRDefault="00654FA2" w:rsidP="00654FA2">
      <w:pPr>
        <w:rPr>
          <w:b/>
        </w:rPr>
      </w:pPr>
    </w:p>
    <w:p w14:paraId="40A9AE68" w14:textId="4A15678D" w:rsidR="006F209E" w:rsidRPr="00101D8C" w:rsidRDefault="008D6C40">
      <w:pPr>
        <w:rPr>
          <w:bCs/>
        </w:rPr>
      </w:pPr>
      <w:r>
        <w:rPr>
          <w:bCs/>
        </w:rPr>
        <w:t xml:space="preserve">The </w:t>
      </w:r>
      <w:r>
        <w:rPr>
          <w:bCs/>
          <w:i/>
        </w:rPr>
        <w:t xml:space="preserve">stripping ratio </w:t>
      </w:r>
      <w:r>
        <w:rPr>
          <w:bCs/>
        </w:rPr>
        <w:t xml:space="preserve">is </w:t>
      </w:r>
      <w:r w:rsidR="00016E0C">
        <w:rPr>
          <w:bCs/>
        </w:rPr>
        <w:t xml:space="preserve">the ratio of waste material that needs to be </w:t>
      </w:r>
      <w:r w:rsidR="00F513B9">
        <w:rPr>
          <w:bCs/>
        </w:rPr>
        <w:t xml:space="preserve">excavated </w:t>
      </w:r>
      <w:r w:rsidR="00101D8C">
        <w:rPr>
          <w:bCs/>
        </w:rPr>
        <w:t xml:space="preserve">in order </w:t>
      </w:r>
      <w:r w:rsidR="00016E0C">
        <w:rPr>
          <w:bCs/>
        </w:rPr>
        <w:t xml:space="preserve">to extract some tonnage of </w:t>
      </w:r>
      <w:r w:rsidR="00654FA2">
        <w:rPr>
          <w:bCs/>
        </w:rPr>
        <w:t>coal</w:t>
      </w:r>
      <w:r w:rsidR="00016E0C">
        <w:rPr>
          <w:bCs/>
        </w:rPr>
        <w:t>.</w:t>
      </w:r>
      <w:r w:rsidR="00101D8C">
        <w:rPr>
          <w:bCs/>
        </w:rPr>
        <w:t xml:space="preserve"> </w:t>
      </w:r>
      <w:r w:rsidR="00920771">
        <w:rPr>
          <w:bCs/>
        </w:rPr>
        <w:t>The s</w:t>
      </w:r>
      <w:r w:rsidR="00101D8C">
        <w:rPr>
          <w:bCs/>
          <w:i/>
        </w:rPr>
        <w:t>tripping ratio</w:t>
      </w:r>
      <w:r w:rsidR="00920771">
        <w:rPr>
          <w:bCs/>
        </w:rPr>
        <w:t xml:space="preserve"> is</w:t>
      </w:r>
      <w:r w:rsidR="00101D8C">
        <w:rPr>
          <w:bCs/>
          <w:i/>
        </w:rPr>
        <w:t xml:space="preserve"> </w:t>
      </w:r>
      <w:r w:rsidR="00101D8C">
        <w:rPr>
          <w:bCs/>
        </w:rPr>
        <w:t xml:space="preserve">a </w:t>
      </w:r>
      <w:r w:rsidR="00F513B9">
        <w:rPr>
          <w:bCs/>
        </w:rPr>
        <w:t xml:space="preserve">common productivity measure of a surface mining </w:t>
      </w:r>
      <w:r w:rsidR="00654FA2">
        <w:rPr>
          <w:bCs/>
        </w:rPr>
        <w:t xml:space="preserve">coal </w:t>
      </w:r>
      <w:r w:rsidR="00F513B9">
        <w:rPr>
          <w:bCs/>
        </w:rPr>
        <w:t xml:space="preserve">operation. </w:t>
      </w:r>
      <w:r w:rsidR="00CF06F3">
        <w:rPr>
          <w:bCs/>
        </w:rPr>
        <w:t>Coal production from surface mining exceeded</w:t>
      </w:r>
      <w:r w:rsidR="004E6D3A">
        <w:rPr>
          <w:bCs/>
        </w:rPr>
        <w:t xml:space="preserve"> production from</w:t>
      </w:r>
      <w:r w:rsidR="00CF06F3">
        <w:rPr>
          <w:bCs/>
        </w:rPr>
        <w:t xml:space="preserve"> underground </w:t>
      </w:r>
      <w:r w:rsidR="004E6D3A">
        <w:rPr>
          <w:bCs/>
        </w:rPr>
        <w:t xml:space="preserve">coal </w:t>
      </w:r>
      <w:r w:rsidR="00CF06F3">
        <w:rPr>
          <w:bCs/>
        </w:rPr>
        <w:t>mining as a percentage of total coal production</w:t>
      </w:r>
      <w:r w:rsidR="004E6D3A">
        <w:rPr>
          <w:bCs/>
        </w:rPr>
        <w:t xml:space="preserve"> in 1999 and continues to increase as the</w:t>
      </w:r>
      <w:r w:rsidR="00654FA2">
        <w:rPr>
          <w:bCs/>
        </w:rPr>
        <w:t xml:space="preserve"> primary</w:t>
      </w:r>
      <w:r w:rsidR="004E6D3A">
        <w:rPr>
          <w:bCs/>
        </w:rPr>
        <w:t xml:space="preserve"> mining mode that generates the most coal production each year.</w:t>
      </w:r>
      <w:r w:rsidR="00654FA2">
        <w:rPr>
          <w:bCs/>
        </w:rPr>
        <w:t xml:space="preserve"> EIA will also check the reporting burden per response for Form EIA-7A.</w:t>
      </w:r>
    </w:p>
    <w:p w14:paraId="40A9AE69" w14:textId="77777777" w:rsidR="008D6C40" w:rsidRDefault="008D6C40">
      <w:pPr>
        <w:rPr>
          <w:bCs/>
        </w:rPr>
      </w:pPr>
    </w:p>
    <w:p w14:paraId="40A9AE6C" w14:textId="77777777" w:rsidR="00DF1D7E" w:rsidRPr="007E6415" w:rsidRDefault="00DF1D7E" w:rsidP="00434E33">
      <w:pPr>
        <w:pStyle w:val="Header"/>
        <w:tabs>
          <w:tab w:val="clear" w:pos="4320"/>
          <w:tab w:val="clear" w:pos="8640"/>
        </w:tabs>
        <w:rPr>
          <w:b/>
        </w:rPr>
      </w:pPr>
    </w:p>
    <w:p w14:paraId="40A9AE6D" w14:textId="77777777" w:rsidR="00434E33" w:rsidRPr="007E6415" w:rsidRDefault="00434E33" w:rsidP="00434E33">
      <w:pPr>
        <w:pStyle w:val="Header"/>
        <w:tabs>
          <w:tab w:val="clear" w:pos="4320"/>
          <w:tab w:val="clear" w:pos="8640"/>
        </w:tabs>
        <w:rPr>
          <w:i/>
          <w:snapToGrid/>
        </w:rPr>
      </w:pPr>
      <w:r w:rsidRPr="007E6415">
        <w:rPr>
          <w:b/>
        </w:rPr>
        <w:t>DESCRIPTION OF RESPONDENTS</w:t>
      </w:r>
      <w:r w:rsidRPr="007E6415">
        <w:t xml:space="preserve">: </w:t>
      </w:r>
    </w:p>
    <w:p w14:paraId="40A9AE6E" w14:textId="77777777" w:rsidR="00E26329" w:rsidRDefault="00E26329"/>
    <w:p w14:paraId="40A9AE6F" w14:textId="4006C832" w:rsidR="008D6C40" w:rsidRPr="007E6415" w:rsidRDefault="008D6C40">
      <w:r>
        <w:t xml:space="preserve">Respondents </w:t>
      </w:r>
      <w:r w:rsidR="00654FA2">
        <w:t>for</w:t>
      </w:r>
      <w:r>
        <w:t xml:space="preserve"> this cognitive study are </w:t>
      </w:r>
      <w:r w:rsidR="00920771">
        <w:t xml:space="preserve">mine operators with </w:t>
      </w:r>
      <w:r>
        <w:t>surface coal mining operations that produce 25,000 or more short tons of coal per year.</w:t>
      </w:r>
      <w:r w:rsidR="00E86FB5">
        <w:t xml:space="preserve"> The total frame </w:t>
      </w:r>
      <w:r w:rsidR="00654FA2">
        <w:t xml:space="preserve">is </w:t>
      </w:r>
      <w:r w:rsidR="00672B38">
        <w:t>approximately 300</w:t>
      </w:r>
      <w:r w:rsidR="00E86FB5">
        <w:t xml:space="preserve"> surface mine</w:t>
      </w:r>
      <w:r w:rsidR="00672B38">
        <w:t xml:space="preserve"> operators.</w:t>
      </w:r>
      <w:r w:rsidRPr="54EFD874">
        <w:t xml:space="preserve"> </w:t>
      </w:r>
      <w:r w:rsidR="00672B38">
        <w:t>The top 50 respondents</w:t>
      </w:r>
      <w:r w:rsidR="00E86FB5">
        <w:t xml:space="preserve"> </w:t>
      </w:r>
      <w:r w:rsidR="00672B38">
        <w:t xml:space="preserve">account for approximately 90% of </w:t>
      </w:r>
      <w:r w:rsidR="003422BB">
        <w:t>the</w:t>
      </w:r>
      <w:r w:rsidR="003422BB" w:rsidRPr="54EFD874">
        <w:t xml:space="preserve"> </w:t>
      </w:r>
      <w:r w:rsidR="00672B38">
        <w:t>national surface mine production</w:t>
      </w:r>
      <w:r w:rsidR="54EFD874">
        <w:t xml:space="preserve"> in 2018</w:t>
      </w:r>
      <w:r w:rsidR="00672B38">
        <w:t xml:space="preserve">. The bottom 50 </w:t>
      </w:r>
      <w:r w:rsidR="00654FA2">
        <w:t xml:space="preserve">respondents </w:t>
      </w:r>
      <w:r w:rsidR="00672B38">
        <w:t xml:space="preserve">account for approximately 1% of national surface mine production. EIA plans to interview </w:t>
      </w:r>
      <w:r w:rsidR="000E053D">
        <w:t xml:space="preserve">respondents that are a representative distribution of this industry profile.  </w:t>
      </w:r>
      <w:r w:rsidR="00672B38" w:rsidRPr="54EFD874">
        <w:t xml:space="preserve"> </w:t>
      </w:r>
    </w:p>
    <w:p w14:paraId="40A9AE70" w14:textId="77777777" w:rsidR="00DF1D7E" w:rsidRDefault="00DF1D7E"/>
    <w:p w14:paraId="40A9AE71" w14:textId="77777777" w:rsidR="00E26329" w:rsidRPr="007E6415" w:rsidRDefault="00E26329">
      <w:pPr>
        <w:rPr>
          <w:b/>
        </w:rPr>
      </w:pPr>
    </w:p>
    <w:p w14:paraId="40A9AE72" w14:textId="77777777" w:rsidR="00F06866" w:rsidRPr="007E6415" w:rsidRDefault="00F06866">
      <w:pPr>
        <w:rPr>
          <w:b/>
        </w:rPr>
      </w:pPr>
      <w:r w:rsidRPr="007E6415">
        <w:rPr>
          <w:b/>
        </w:rPr>
        <w:t>TYPE OF COLLECTION:</w:t>
      </w:r>
      <w:r w:rsidRPr="007E6415">
        <w:t xml:space="preserve"> (Check one)</w:t>
      </w:r>
    </w:p>
    <w:p w14:paraId="40A9AE73" w14:textId="77777777" w:rsidR="00441434" w:rsidRPr="007E6415" w:rsidRDefault="00441434" w:rsidP="0096108F">
      <w:pPr>
        <w:pStyle w:val="BodyTextIndent"/>
        <w:tabs>
          <w:tab w:val="left" w:pos="360"/>
        </w:tabs>
        <w:ind w:left="0"/>
        <w:rPr>
          <w:bCs/>
          <w:sz w:val="16"/>
          <w:szCs w:val="16"/>
        </w:rPr>
      </w:pPr>
    </w:p>
    <w:p w14:paraId="40A9AE74" w14:textId="77777777" w:rsidR="00F06866" w:rsidRPr="007E6415" w:rsidRDefault="0096108F" w:rsidP="0096108F">
      <w:pPr>
        <w:pStyle w:val="BodyTextIndent"/>
        <w:tabs>
          <w:tab w:val="left" w:pos="360"/>
        </w:tabs>
        <w:ind w:left="0"/>
        <w:rPr>
          <w:bCs/>
          <w:sz w:val="24"/>
        </w:rPr>
      </w:pPr>
      <w:r w:rsidRPr="007E6415">
        <w:rPr>
          <w:bCs/>
          <w:sz w:val="24"/>
        </w:rPr>
        <w:t>[</w:t>
      </w:r>
      <w:r w:rsidR="002B169E" w:rsidRPr="007E6415">
        <w:rPr>
          <w:bCs/>
          <w:sz w:val="24"/>
        </w:rPr>
        <w:t xml:space="preserve"> </w:t>
      </w:r>
      <w:r w:rsidRPr="007E6415">
        <w:rPr>
          <w:bCs/>
          <w:sz w:val="24"/>
        </w:rPr>
        <w:t xml:space="preserve">] </w:t>
      </w:r>
      <w:r w:rsidR="00E46D6A">
        <w:rPr>
          <w:bCs/>
          <w:sz w:val="24"/>
        </w:rPr>
        <w:t>Field Testing</w:t>
      </w:r>
      <w:r w:rsidRPr="007E6415">
        <w:rPr>
          <w:bCs/>
          <w:sz w:val="24"/>
        </w:rPr>
        <w:t xml:space="preserve"> </w:t>
      </w:r>
      <w:r w:rsidRPr="007E6415">
        <w:rPr>
          <w:bCs/>
          <w:sz w:val="24"/>
        </w:rPr>
        <w:tab/>
      </w:r>
      <w:r w:rsidR="00E46D6A">
        <w:rPr>
          <w:bCs/>
          <w:sz w:val="24"/>
        </w:rPr>
        <w:tab/>
      </w:r>
      <w:r w:rsidR="00E46D6A">
        <w:rPr>
          <w:bCs/>
          <w:sz w:val="24"/>
        </w:rPr>
        <w:tab/>
      </w:r>
      <w:r w:rsidR="00E46D6A">
        <w:rPr>
          <w:bCs/>
          <w:sz w:val="24"/>
        </w:rPr>
        <w:tab/>
      </w:r>
      <w:r w:rsidR="00E46D6A">
        <w:rPr>
          <w:bCs/>
          <w:sz w:val="24"/>
        </w:rPr>
        <w:tab/>
      </w:r>
      <w:r w:rsidRPr="007E6415">
        <w:rPr>
          <w:bCs/>
          <w:sz w:val="24"/>
        </w:rPr>
        <w:t>[</w:t>
      </w:r>
      <w:r w:rsidR="00A01BAF">
        <w:rPr>
          <w:bCs/>
          <w:sz w:val="24"/>
        </w:rPr>
        <w:t>X</w:t>
      </w:r>
      <w:r w:rsidRPr="007E6415">
        <w:rPr>
          <w:bCs/>
          <w:sz w:val="24"/>
        </w:rPr>
        <w:t xml:space="preserve">] </w:t>
      </w:r>
      <w:r w:rsidR="00F06866" w:rsidRPr="007E6415">
        <w:rPr>
          <w:bCs/>
          <w:sz w:val="24"/>
        </w:rPr>
        <w:t>C</w:t>
      </w:r>
      <w:r w:rsidR="00E46D6A">
        <w:rPr>
          <w:bCs/>
          <w:sz w:val="24"/>
        </w:rPr>
        <w:t>ognitive Interviews</w:t>
      </w:r>
      <w:r w:rsidR="00CA2650" w:rsidRPr="007E6415">
        <w:rPr>
          <w:bCs/>
          <w:sz w:val="24"/>
        </w:rPr>
        <w:t xml:space="preserve">  </w:t>
      </w:r>
      <w:r w:rsidRPr="007E6415">
        <w:rPr>
          <w:bCs/>
          <w:sz w:val="24"/>
        </w:rPr>
        <w:t xml:space="preserve"> </w:t>
      </w:r>
    </w:p>
    <w:p w14:paraId="40A9AE75" w14:textId="77777777" w:rsidR="0096108F" w:rsidRPr="007E6415" w:rsidRDefault="0096108F" w:rsidP="0096108F">
      <w:pPr>
        <w:pStyle w:val="BodyTextIndent"/>
        <w:tabs>
          <w:tab w:val="left" w:pos="360"/>
        </w:tabs>
        <w:ind w:left="0"/>
        <w:rPr>
          <w:bCs/>
          <w:sz w:val="24"/>
        </w:rPr>
      </w:pPr>
      <w:r w:rsidRPr="00A930ED">
        <w:rPr>
          <w:bCs/>
          <w:sz w:val="24"/>
        </w:rPr>
        <w:t>[</w:t>
      </w:r>
      <w:r w:rsidR="00E46D6A">
        <w:rPr>
          <w:bCs/>
          <w:sz w:val="24"/>
        </w:rPr>
        <w:t xml:space="preserve"> </w:t>
      </w:r>
      <w:r w:rsidRPr="00A930ED">
        <w:rPr>
          <w:bCs/>
          <w:sz w:val="24"/>
        </w:rPr>
        <w:t xml:space="preserve">] </w:t>
      </w:r>
      <w:r w:rsidR="00F06866" w:rsidRPr="00A930ED">
        <w:rPr>
          <w:bCs/>
          <w:sz w:val="24"/>
        </w:rPr>
        <w:t>Usability</w:t>
      </w:r>
      <w:r w:rsidR="009239AA" w:rsidRPr="00A930ED">
        <w:rPr>
          <w:bCs/>
          <w:sz w:val="24"/>
        </w:rPr>
        <w:t xml:space="preserve"> Testing </w:t>
      </w:r>
      <w:r w:rsidR="00E46D6A">
        <w:rPr>
          <w:bCs/>
          <w:sz w:val="24"/>
        </w:rPr>
        <w:tab/>
      </w:r>
      <w:r w:rsidR="00E46D6A">
        <w:rPr>
          <w:bCs/>
          <w:sz w:val="24"/>
        </w:rPr>
        <w:tab/>
      </w:r>
      <w:r w:rsidR="00E46D6A">
        <w:rPr>
          <w:bCs/>
          <w:sz w:val="24"/>
        </w:rPr>
        <w:tab/>
      </w:r>
      <w:r w:rsidR="00E46D6A">
        <w:rPr>
          <w:bCs/>
          <w:sz w:val="24"/>
        </w:rPr>
        <w:tab/>
      </w:r>
      <w:r w:rsidR="00F06866" w:rsidRPr="007E6415">
        <w:rPr>
          <w:bCs/>
          <w:sz w:val="24"/>
        </w:rPr>
        <w:tab/>
        <w:t xml:space="preserve">[ ] </w:t>
      </w:r>
      <w:r w:rsidR="00E46D6A">
        <w:rPr>
          <w:bCs/>
          <w:sz w:val="24"/>
        </w:rPr>
        <w:t>Focus Groups</w:t>
      </w:r>
    </w:p>
    <w:p w14:paraId="40A9AE76" w14:textId="77777777" w:rsidR="00F06866" w:rsidRPr="007E6415" w:rsidRDefault="00935ADA" w:rsidP="0096108F">
      <w:pPr>
        <w:pStyle w:val="BodyTextIndent"/>
        <w:tabs>
          <w:tab w:val="left" w:pos="360"/>
        </w:tabs>
        <w:ind w:left="0"/>
        <w:rPr>
          <w:bCs/>
          <w:sz w:val="24"/>
        </w:rPr>
      </w:pPr>
      <w:r w:rsidRPr="007E6415">
        <w:rPr>
          <w:bCs/>
          <w:sz w:val="24"/>
        </w:rPr>
        <w:t>[</w:t>
      </w:r>
      <w:r w:rsidR="00CF6542" w:rsidRPr="007E6415">
        <w:rPr>
          <w:bCs/>
          <w:sz w:val="24"/>
        </w:rPr>
        <w:t xml:space="preserve"> </w:t>
      </w:r>
      <w:r w:rsidRPr="007E6415">
        <w:rPr>
          <w:bCs/>
          <w:sz w:val="24"/>
        </w:rPr>
        <w:t xml:space="preserve">] </w:t>
      </w:r>
      <w:r w:rsidR="00E46D6A">
        <w:rPr>
          <w:bCs/>
          <w:sz w:val="24"/>
        </w:rPr>
        <w:t>Pilot Surveys</w:t>
      </w:r>
      <w:r w:rsidRPr="007E6415">
        <w:rPr>
          <w:bCs/>
          <w:sz w:val="24"/>
        </w:rPr>
        <w:t xml:space="preserve">  </w:t>
      </w:r>
      <w:r w:rsidRPr="007E6415">
        <w:rPr>
          <w:bCs/>
          <w:sz w:val="24"/>
        </w:rPr>
        <w:tab/>
      </w:r>
      <w:r w:rsidRPr="007E6415">
        <w:rPr>
          <w:bCs/>
          <w:sz w:val="24"/>
        </w:rPr>
        <w:tab/>
      </w:r>
      <w:r w:rsidRPr="007E6415">
        <w:rPr>
          <w:bCs/>
          <w:sz w:val="24"/>
        </w:rPr>
        <w:tab/>
      </w:r>
      <w:r w:rsidRPr="007E6415">
        <w:rPr>
          <w:bCs/>
          <w:sz w:val="24"/>
        </w:rPr>
        <w:tab/>
      </w:r>
      <w:r w:rsidRPr="007E6415">
        <w:rPr>
          <w:bCs/>
          <w:sz w:val="24"/>
        </w:rPr>
        <w:tab/>
      </w:r>
      <w:r w:rsidR="00F06866" w:rsidRPr="007E6415">
        <w:rPr>
          <w:bCs/>
          <w:sz w:val="24"/>
        </w:rPr>
        <w:t>[ ] Other:</w:t>
      </w:r>
      <w:r w:rsidR="00F06866" w:rsidRPr="007E6415">
        <w:rPr>
          <w:bCs/>
          <w:sz w:val="24"/>
          <w:u w:val="single"/>
        </w:rPr>
        <w:t xml:space="preserve"> ______________________</w:t>
      </w:r>
      <w:r w:rsidR="00F06866" w:rsidRPr="007E6415">
        <w:rPr>
          <w:bCs/>
          <w:sz w:val="24"/>
          <w:u w:val="single"/>
        </w:rPr>
        <w:tab/>
      </w:r>
    </w:p>
    <w:p w14:paraId="40A9AE77" w14:textId="77777777" w:rsidR="00434E33" w:rsidRPr="007E6415" w:rsidRDefault="00E46D6A">
      <w:pPr>
        <w:pStyle w:val="Header"/>
        <w:tabs>
          <w:tab w:val="clear" w:pos="4320"/>
          <w:tab w:val="clear" w:pos="8640"/>
        </w:tabs>
      </w:pPr>
      <w:r w:rsidRPr="007E6415">
        <w:rPr>
          <w:bCs/>
        </w:rPr>
        <w:t xml:space="preserve">[ ] </w:t>
      </w:r>
      <w:r>
        <w:rPr>
          <w:bCs/>
        </w:rPr>
        <w:t>Respondent Debriefings</w:t>
      </w:r>
      <w:r w:rsidRPr="007E6415">
        <w:rPr>
          <w:bCs/>
        </w:rPr>
        <w:t xml:space="preserve">  </w:t>
      </w:r>
      <w:r w:rsidRPr="007E6415">
        <w:rPr>
          <w:bCs/>
        </w:rPr>
        <w:tab/>
      </w:r>
      <w:r w:rsidRPr="007E6415">
        <w:rPr>
          <w:bCs/>
        </w:rPr>
        <w:tab/>
      </w:r>
      <w:r w:rsidRPr="007E6415">
        <w:rPr>
          <w:bCs/>
        </w:rPr>
        <w:tab/>
      </w:r>
      <w:r w:rsidRPr="007E6415">
        <w:rPr>
          <w:bCs/>
        </w:rPr>
        <w:tab/>
      </w:r>
      <w:r w:rsidRPr="007E6415">
        <w:rPr>
          <w:bCs/>
        </w:rPr>
        <w:tab/>
      </w:r>
    </w:p>
    <w:p w14:paraId="40A9AE78" w14:textId="77777777" w:rsidR="00E46D6A" w:rsidRDefault="00E46D6A">
      <w:pPr>
        <w:rPr>
          <w:b/>
        </w:rPr>
      </w:pPr>
    </w:p>
    <w:p w14:paraId="40A9AE79" w14:textId="77777777" w:rsidR="00CA2650" w:rsidRPr="007E6415" w:rsidRDefault="00441434">
      <w:pPr>
        <w:rPr>
          <w:b/>
        </w:rPr>
      </w:pPr>
      <w:r w:rsidRPr="007E6415">
        <w:rPr>
          <w:b/>
        </w:rPr>
        <w:t>C</w:t>
      </w:r>
      <w:r w:rsidR="009C13B9" w:rsidRPr="007E6415">
        <w:rPr>
          <w:b/>
        </w:rPr>
        <w:t>ERTIFICATION:</w:t>
      </w:r>
    </w:p>
    <w:p w14:paraId="40A9AE7A" w14:textId="77777777" w:rsidR="00441434" w:rsidRPr="007E6415" w:rsidRDefault="00441434">
      <w:pPr>
        <w:rPr>
          <w:sz w:val="16"/>
          <w:szCs w:val="16"/>
        </w:rPr>
      </w:pPr>
    </w:p>
    <w:p w14:paraId="40A9AE7B" w14:textId="77777777" w:rsidR="008101A5" w:rsidRPr="007E6415" w:rsidRDefault="008101A5" w:rsidP="008101A5">
      <w:r w:rsidRPr="007E6415">
        <w:t>I certify the following to be true</w:t>
      </w:r>
      <w:r w:rsidR="005F1172">
        <w:t xml:space="preserve"> </w:t>
      </w:r>
      <w:r w:rsidR="005F1172" w:rsidRPr="005F1172">
        <w:t>regarding the proposed collection of information</w:t>
      </w:r>
      <w:r w:rsidRPr="005F1172">
        <w:t>:</w:t>
      </w:r>
      <w:r w:rsidRPr="007E6415">
        <w:t xml:space="preserve"> </w:t>
      </w:r>
    </w:p>
    <w:p w14:paraId="40A9AE7C"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is necessary for the proper performance of agency functions</w:t>
      </w:r>
      <w:r>
        <w:rPr>
          <w:rFonts w:ascii="Times New Roman" w:hAnsi="Times New Roman" w:cs="Times New Roman"/>
        </w:rPr>
        <w:t>.</w:t>
      </w:r>
    </w:p>
    <w:p w14:paraId="40A9AE7D"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avoids unnecessary duplication</w:t>
      </w:r>
      <w:r>
        <w:rPr>
          <w:rFonts w:ascii="Times New Roman" w:hAnsi="Times New Roman" w:cs="Times New Roman"/>
        </w:rPr>
        <w:t>.</w:t>
      </w:r>
    </w:p>
    <w:p w14:paraId="40A9AE7E"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reduces burden on small entities</w:t>
      </w:r>
      <w:r>
        <w:rPr>
          <w:rFonts w:ascii="Times New Roman" w:hAnsi="Times New Roman" w:cs="Times New Roman"/>
        </w:rPr>
        <w:t>.</w:t>
      </w:r>
    </w:p>
    <w:p w14:paraId="40A9AE7F"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plain, coherent, and unambiguous language that is understandable to respondents</w:t>
      </w:r>
      <w:r>
        <w:rPr>
          <w:rFonts w:ascii="Times New Roman" w:hAnsi="Times New Roman" w:cs="Times New Roman"/>
        </w:rPr>
        <w:t>.</w:t>
      </w:r>
    </w:p>
    <w:p w14:paraId="40A9AE80"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Its implementation will be consistent and compatible with current reporting and recordkeeping practices</w:t>
      </w:r>
      <w:r>
        <w:rPr>
          <w:rFonts w:ascii="Times New Roman" w:hAnsi="Times New Roman" w:cs="Times New Roman"/>
        </w:rPr>
        <w:t>.</w:t>
      </w:r>
    </w:p>
    <w:p w14:paraId="40A9AE81"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lastRenderedPageBreak/>
        <w:t>It indicates the retention periods for recordkeeping requirements</w:t>
      </w:r>
      <w:r w:rsidR="002B5AB0">
        <w:rPr>
          <w:rFonts w:ascii="Times New Roman" w:hAnsi="Times New Roman" w:cs="Times New Roman"/>
        </w:rPr>
        <w:t>.</w:t>
      </w:r>
    </w:p>
    <w:p w14:paraId="40A9AE82"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 xml:space="preserve">It informs respondents of the information called for under 5 CFR 1320.8 (b)(3) about: </w:t>
      </w:r>
    </w:p>
    <w:p w14:paraId="40A9AE83"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Why the information is being collected;</w:t>
      </w:r>
    </w:p>
    <w:p w14:paraId="40A9AE84"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Use of information;</w:t>
      </w:r>
    </w:p>
    <w:p w14:paraId="40A9AE85"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Burden estimate;</w:t>
      </w:r>
    </w:p>
    <w:p w14:paraId="40A9AE86" w14:textId="77777777" w:rsidR="005F1172" w:rsidRPr="007B6AEF" w:rsidRDefault="005F1172" w:rsidP="005F1172">
      <w:pPr>
        <w:pStyle w:val="Default"/>
        <w:numPr>
          <w:ilvl w:val="1"/>
          <w:numId w:val="14"/>
        </w:numPr>
        <w:rPr>
          <w:rFonts w:ascii="Times New Roman" w:hAnsi="Times New Roman" w:cs="Times New Roman"/>
        </w:rPr>
      </w:pPr>
      <w:r w:rsidRPr="007B6AEF">
        <w:rPr>
          <w:rFonts w:ascii="Times New Roman" w:hAnsi="Times New Roman" w:cs="Times New Roman"/>
        </w:rPr>
        <w:t>Nature of response (voluntary, required for a benefit, or mandatory);</w:t>
      </w:r>
    </w:p>
    <w:p w14:paraId="40A9AE87"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Nature and extent of confidentiality; and</w:t>
      </w:r>
    </w:p>
    <w:p w14:paraId="40A9AE88"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Need to display currently valid OMB control number</w:t>
      </w:r>
    </w:p>
    <w:p w14:paraId="40A9AE89"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was developed by an office that has planned and allocated resources for the efficient and effective management and use of the information to be collected</w:t>
      </w:r>
      <w:r>
        <w:rPr>
          <w:rFonts w:ascii="Times New Roman" w:hAnsi="Times New Roman" w:cs="Times New Roman"/>
        </w:rPr>
        <w:t>.</w:t>
      </w:r>
    </w:p>
    <w:p w14:paraId="40A9AE8A"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effective and efficient statistical survey methodology (if applicable)</w:t>
      </w:r>
      <w:r>
        <w:rPr>
          <w:rFonts w:ascii="Times New Roman" w:hAnsi="Times New Roman" w:cs="Times New Roman"/>
        </w:rPr>
        <w:t>.</w:t>
      </w:r>
    </w:p>
    <w:p w14:paraId="40A9AE8B" w14:textId="77777777" w:rsidR="005F1172" w:rsidRP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makes appropriat</w:t>
      </w:r>
      <w:r w:rsidR="007B6AEF">
        <w:rPr>
          <w:rFonts w:ascii="Times New Roman" w:hAnsi="Times New Roman" w:cs="Times New Roman"/>
        </w:rPr>
        <w:t>e use of information technology.</w:t>
      </w:r>
    </w:p>
    <w:p w14:paraId="40A9AE8C" w14:textId="77777777" w:rsidR="005F1172" w:rsidRPr="005F1172" w:rsidRDefault="005F1172" w:rsidP="002B5AB0">
      <w:pPr>
        <w:pStyle w:val="ListParagraph"/>
        <w:ind w:left="360"/>
      </w:pPr>
    </w:p>
    <w:p w14:paraId="40A9AE8D" w14:textId="77777777" w:rsidR="009C13B9" w:rsidRPr="007E6415" w:rsidRDefault="009C13B9" w:rsidP="009C13B9"/>
    <w:p w14:paraId="40A9AE8E" w14:textId="77777777" w:rsidR="00F8184D" w:rsidRPr="007E6415" w:rsidRDefault="00F8184D" w:rsidP="00F8184D">
      <w:r w:rsidRPr="007E6415">
        <w:t xml:space="preserve">Name: </w:t>
      </w:r>
      <w:r w:rsidR="00490A28" w:rsidRPr="00490A28">
        <w:rPr>
          <w:u w:val="single"/>
        </w:rPr>
        <w:t>Thomas Leckey</w:t>
      </w:r>
      <w:r w:rsidRPr="007E6415">
        <w:rPr>
          <w:u w:val="single"/>
        </w:rPr>
        <w:t xml:space="preserve">, </w:t>
      </w:r>
      <w:r w:rsidR="00E93DC5">
        <w:rPr>
          <w:u w:val="single"/>
        </w:rPr>
        <w:t>Ass</w:t>
      </w:r>
      <w:r w:rsidR="00DB42BA">
        <w:rPr>
          <w:u w:val="single"/>
        </w:rPr>
        <w:t>istant</w:t>
      </w:r>
      <w:r w:rsidR="00E93DC5">
        <w:rPr>
          <w:u w:val="single"/>
        </w:rPr>
        <w:t xml:space="preserve"> </w:t>
      </w:r>
      <w:r w:rsidR="00DB42BA">
        <w:rPr>
          <w:u w:val="single"/>
        </w:rPr>
        <w:t xml:space="preserve">Administrator for </w:t>
      </w:r>
      <w:r w:rsidR="00E93DC5">
        <w:rPr>
          <w:u w:val="single"/>
        </w:rPr>
        <w:t xml:space="preserve">Energy </w:t>
      </w:r>
      <w:r w:rsidR="00DB42BA">
        <w:rPr>
          <w:u w:val="single"/>
        </w:rPr>
        <w:t>Statistics</w:t>
      </w:r>
      <w:r w:rsidR="00FB7375">
        <w:rPr>
          <w:u w:val="single"/>
        </w:rPr>
        <w:t xml:space="preserve">, </w:t>
      </w:r>
    </w:p>
    <w:p w14:paraId="40A9AE8F" w14:textId="77777777" w:rsidR="00F8184D" w:rsidRPr="007E6415" w:rsidRDefault="00F8184D" w:rsidP="00F8184D">
      <w:pPr>
        <w:rPr>
          <w:u w:val="single"/>
        </w:rPr>
      </w:pPr>
      <w:r w:rsidRPr="007E6415">
        <w:tab/>
      </w:r>
      <w:r w:rsidRPr="007E6415">
        <w:rPr>
          <w:u w:val="single"/>
        </w:rPr>
        <w:t>U.S. Energy Information Administration</w:t>
      </w:r>
    </w:p>
    <w:p w14:paraId="40A9AE90" w14:textId="77777777" w:rsidR="009C13B9" w:rsidRPr="007E6415" w:rsidRDefault="009C13B9" w:rsidP="009C13B9">
      <w:pPr>
        <w:pStyle w:val="ListParagraph"/>
        <w:ind w:left="360"/>
      </w:pPr>
    </w:p>
    <w:p w14:paraId="40A9AE91" w14:textId="77777777" w:rsidR="009C13B9" w:rsidRDefault="009C13B9" w:rsidP="009C13B9">
      <w:r w:rsidRPr="007E6415">
        <w:t>To assist review, please provide answers to the following question</w:t>
      </w:r>
      <w:r w:rsidR="000719C1">
        <w:t>s</w:t>
      </w:r>
      <w:r w:rsidRPr="007E6415">
        <w:t>:</w:t>
      </w:r>
    </w:p>
    <w:p w14:paraId="40A9AE92" w14:textId="77777777" w:rsidR="009C13B9" w:rsidRPr="007E6415" w:rsidRDefault="00C86E91" w:rsidP="00C86E91">
      <w:pPr>
        <w:rPr>
          <w:b/>
        </w:rPr>
      </w:pPr>
      <w:r w:rsidRPr="007E6415">
        <w:rPr>
          <w:b/>
        </w:rPr>
        <w:t>Personally Identifiable Information:</w:t>
      </w:r>
    </w:p>
    <w:p w14:paraId="40A9AE93" w14:textId="77777777" w:rsidR="00C86E91" w:rsidRPr="00B40F03" w:rsidRDefault="009C13B9" w:rsidP="00C86E91">
      <w:pPr>
        <w:pStyle w:val="ListParagraph"/>
        <w:numPr>
          <w:ilvl w:val="0"/>
          <w:numId w:val="18"/>
        </w:numPr>
      </w:pPr>
      <w:r w:rsidRPr="00B40F03">
        <w:t>Is</w:t>
      </w:r>
      <w:r w:rsidR="00237B48" w:rsidRPr="00B40F03">
        <w:t xml:space="preserve"> personally identifiable information (PII) collected</w:t>
      </w:r>
      <w:r w:rsidRPr="00B40F03">
        <w:t xml:space="preserve">?  </w:t>
      </w:r>
      <w:r w:rsidR="009239AA" w:rsidRPr="00B40F03">
        <w:t>[ ] Yes  [</w:t>
      </w:r>
      <w:r w:rsidR="00A01BAF">
        <w:t>X</w:t>
      </w:r>
      <w:r w:rsidR="009239AA" w:rsidRPr="00B40F03">
        <w:t xml:space="preserve">]  No </w:t>
      </w:r>
    </w:p>
    <w:p w14:paraId="40A9AE94" w14:textId="77777777" w:rsidR="00C86E91" w:rsidRPr="007E6415" w:rsidRDefault="009C13B9" w:rsidP="00C86E91">
      <w:pPr>
        <w:pStyle w:val="ListParagraph"/>
        <w:numPr>
          <w:ilvl w:val="0"/>
          <w:numId w:val="18"/>
        </w:numPr>
      </w:pPr>
      <w:r w:rsidRPr="007E6415">
        <w:t xml:space="preserve">If </w:t>
      </w:r>
      <w:r w:rsidR="009239AA" w:rsidRPr="007E6415">
        <w:t>Yes,</w:t>
      </w:r>
      <w:r w:rsidRPr="007E6415">
        <w:t xml:space="preserve"> </w:t>
      </w:r>
      <w:r w:rsidR="002B34CD" w:rsidRPr="007E6415">
        <w:t>will any</w:t>
      </w:r>
      <w:r w:rsidR="009239AA" w:rsidRPr="007E6415">
        <w:t xml:space="preserve"> information that</w:t>
      </w:r>
      <w:r w:rsidR="002B34CD" w:rsidRPr="007E6415">
        <w:t xml:space="preserve"> is collected</w:t>
      </w:r>
      <w:r w:rsidR="009239AA" w:rsidRPr="007E6415">
        <w:t xml:space="preserve"> be included in records that are subject to the Privacy Act of 1974?   [ ] Yes [</w:t>
      </w:r>
      <w:r w:rsidR="00A01BAF">
        <w:t>X</w:t>
      </w:r>
      <w:r w:rsidR="009239AA" w:rsidRPr="007E6415">
        <w:t>] No</w:t>
      </w:r>
      <w:r w:rsidR="00C86E91" w:rsidRPr="007E6415">
        <w:t xml:space="preserve">   </w:t>
      </w:r>
    </w:p>
    <w:p w14:paraId="40A9AE95" w14:textId="77777777" w:rsidR="00C86E91" w:rsidRPr="007E6415" w:rsidRDefault="00C86E91" w:rsidP="00C86E91">
      <w:pPr>
        <w:pStyle w:val="ListParagraph"/>
        <w:numPr>
          <w:ilvl w:val="0"/>
          <w:numId w:val="18"/>
        </w:numPr>
      </w:pPr>
      <w:r w:rsidRPr="007E6415">
        <w:t xml:space="preserve">If </w:t>
      </w:r>
      <w:r w:rsidR="002B34CD" w:rsidRPr="007E6415">
        <w:t>Yes</w:t>
      </w:r>
      <w:r w:rsidRPr="007E6415">
        <w:t>, has a</w:t>
      </w:r>
      <w:r w:rsidR="002B34CD" w:rsidRPr="007E6415">
        <w:t>n up-to-date</w:t>
      </w:r>
      <w:r w:rsidRPr="007E6415">
        <w:t xml:space="preserve"> System o</w:t>
      </w:r>
      <w:r w:rsidR="002B34CD" w:rsidRPr="007E6415">
        <w:t>f</w:t>
      </w:r>
      <w:r w:rsidRPr="007E6415">
        <w:t xml:space="preserve"> Records Notice</w:t>
      </w:r>
      <w:r w:rsidR="002B34CD" w:rsidRPr="007E6415">
        <w:t xml:space="preserve"> (SORN)</w:t>
      </w:r>
      <w:r w:rsidRPr="007E6415">
        <w:t xml:space="preserve"> been published?  [ ] Yes  [</w:t>
      </w:r>
      <w:r w:rsidR="00920771">
        <w:t xml:space="preserve">  </w:t>
      </w:r>
      <w:r w:rsidRPr="007E6415">
        <w:t>] No</w:t>
      </w:r>
    </w:p>
    <w:p w14:paraId="40A9AE96" w14:textId="77777777" w:rsidR="00CF6542" w:rsidRPr="007E6415" w:rsidRDefault="00CF6542" w:rsidP="00C86E91">
      <w:pPr>
        <w:pStyle w:val="ListParagraph"/>
        <w:ind w:left="0"/>
        <w:rPr>
          <w:b/>
        </w:rPr>
      </w:pPr>
    </w:p>
    <w:p w14:paraId="40A9AE97" w14:textId="77777777" w:rsidR="00C86E91" w:rsidRPr="007E6415" w:rsidRDefault="00CB1078" w:rsidP="00C86E91">
      <w:pPr>
        <w:pStyle w:val="ListParagraph"/>
        <w:ind w:left="0"/>
        <w:rPr>
          <w:b/>
        </w:rPr>
      </w:pPr>
      <w:r w:rsidRPr="007E6415">
        <w:rPr>
          <w:b/>
        </w:rPr>
        <w:t>Gifts or Payments</w:t>
      </w:r>
      <w:r w:rsidR="00C86E91" w:rsidRPr="007E6415">
        <w:rPr>
          <w:b/>
        </w:rPr>
        <w:t>:</w:t>
      </w:r>
    </w:p>
    <w:p w14:paraId="40A9AE98" w14:textId="77777777" w:rsidR="004D6E14" w:rsidRPr="007E6415" w:rsidRDefault="00C86E91">
      <w:pPr>
        <w:rPr>
          <w:b/>
        </w:rPr>
      </w:pPr>
      <w:r w:rsidRPr="007E6415">
        <w:t>Is an incentive (e.g., money or reimbursement of expenses, token of appreciation) provided to participants?  [ ] Y</w:t>
      </w:r>
      <w:r w:rsidR="00E44672">
        <w:t xml:space="preserve"> </w:t>
      </w:r>
      <w:r w:rsidR="00E44672" w:rsidRPr="007E6415">
        <w:t>[</w:t>
      </w:r>
      <w:r w:rsidR="00A01BAF">
        <w:t>X</w:t>
      </w:r>
      <w:r w:rsidR="00E44672" w:rsidRPr="007E6415">
        <w:t>] No</w:t>
      </w:r>
    </w:p>
    <w:p w14:paraId="40A9AE99" w14:textId="77777777" w:rsidR="00C86E91" w:rsidRPr="007E6415" w:rsidRDefault="00C86E91">
      <w:pPr>
        <w:rPr>
          <w:b/>
        </w:rPr>
      </w:pPr>
    </w:p>
    <w:p w14:paraId="40A9AE9A" w14:textId="77777777" w:rsidR="006832D9" w:rsidRPr="007E6415" w:rsidRDefault="005E714A" w:rsidP="00F513B9">
      <w:pPr>
        <w:rPr>
          <w:b/>
        </w:rPr>
      </w:pPr>
      <w:r w:rsidRPr="007E6415">
        <w:rPr>
          <w:b/>
        </w:rPr>
        <w:t>BURDEN HOUR</w:t>
      </w:r>
      <w:r w:rsidR="00441434" w:rsidRPr="007E6415">
        <w:rPr>
          <w:b/>
        </w:rPr>
        <w:t>S</w:t>
      </w:r>
      <w:r w:rsidRPr="007E6415">
        <w:t xml:space="preserve"> </w:t>
      </w: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2070"/>
        <w:gridCol w:w="2009"/>
        <w:gridCol w:w="1746"/>
        <w:gridCol w:w="1001"/>
      </w:tblGrid>
      <w:tr w:rsidR="00ED0A7A" w:rsidRPr="007E6415" w14:paraId="40A9AEA0" w14:textId="77777777" w:rsidTr="00F513B9">
        <w:trPr>
          <w:trHeight w:val="197"/>
        </w:trPr>
        <w:tc>
          <w:tcPr>
            <w:tcW w:w="2605" w:type="dxa"/>
            <w:shd w:val="clear" w:color="auto" w:fill="F2F2F2" w:themeFill="background1" w:themeFillShade="F2"/>
            <w:vAlign w:val="center"/>
          </w:tcPr>
          <w:p w14:paraId="40A9AE9B" w14:textId="77777777" w:rsidR="00ED0A7A" w:rsidRPr="007E6415" w:rsidRDefault="00ED0A7A" w:rsidP="00F513B9">
            <w:pPr>
              <w:jc w:val="center"/>
              <w:rPr>
                <w:b/>
              </w:rPr>
            </w:pPr>
            <w:r w:rsidRPr="007E6415">
              <w:rPr>
                <w:b/>
              </w:rPr>
              <w:t>Category of Respondent</w:t>
            </w:r>
          </w:p>
        </w:tc>
        <w:tc>
          <w:tcPr>
            <w:tcW w:w="2070" w:type="dxa"/>
            <w:shd w:val="clear" w:color="auto" w:fill="F2F2F2" w:themeFill="background1" w:themeFillShade="F2"/>
            <w:vAlign w:val="center"/>
          </w:tcPr>
          <w:p w14:paraId="40A9AE9C" w14:textId="77777777" w:rsidR="00ED0A7A" w:rsidRPr="007E6415" w:rsidRDefault="00ED0A7A" w:rsidP="00F513B9">
            <w:pPr>
              <w:jc w:val="center"/>
              <w:rPr>
                <w:b/>
              </w:rPr>
            </w:pPr>
            <w:r>
              <w:rPr>
                <w:b/>
              </w:rPr>
              <w:t>Sample Size Goal Round 1</w:t>
            </w:r>
          </w:p>
        </w:tc>
        <w:tc>
          <w:tcPr>
            <w:tcW w:w="2009" w:type="dxa"/>
            <w:shd w:val="clear" w:color="auto" w:fill="F2F2F2" w:themeFill="background1" w:themeFillShade="F2"/>
          </w:tcPr>
          <w:p w14:paraId="40A9AE9D" w14:textId="77777777" w:rsidR="00ED0A7A" w:rsidRPr="007E6415" w:rsidRDefault="00ED0A7A" w:rsidP="00FC35A9">
            <w:pPr>
              <w:jc w:val="center"/>
              <w:rPr>
                <w:b/>
              </w:rPr>
            </w:pPr>
            <w:r>
              <w:rPr>
                <w:b/>
              </w:rPr>
              <w:t>Sample Size Goal Round 2</w:t>
            </w:r>
          </w:p>
        </w:tc>
        <w:tc>
          <w:tcPr>
            <w:tcW w:w="1746" w:type="dxa"/>
            <w:shd w:val="clear" w:color="auto" w:fill="F2F2F2" w:themeFill="background1" w:themeFillShade="F2"/>
            <w:vAlign w:val="center"/>
          </w:tcPr>
          <w:p w14:paraId="40A9AE9E" w14:textId="77777777" w:rsidR="00ED0A7A" w:rsidRPr="007E6415" w:rsidRDefault="00ED0A7A" w:rsidP="00F513B9">
            <w:pPr>
              <w:jc w:val="center"/>
              <w:rPr>
                <w:b/>
              </w:rPr>
            </w:pPr>
            <w:r w:rsidRPr="007E6415">
              <w:rPr>
                <w:b/>
              </w:rPr>
              <w:t>Participation Time</w:t>
            </w:r>
            <w:r w:rsidR="00EC7CED">
              <w:rPr>
                <w:b/>
              </w:rPr>
              <w:t xml:space="preserve"> (hours)</w:t>
            </w:r>
          </w:p>
        </w:tc>
        <w:tc>
          <w:tcPr>
            <w:tcW w:w="1001" w:type="dxa"/>
            <w:shd w:val="clear" w:color="auto" w:fill="F2F2F2" w:themeFill="background1" w:themeFillShade="F2"/>
            <w:vAlign w:val="center"/>
          </w:tcPr>
          <w:p w14:paraId="40A9AE9F" w14:textId="77777777" w:rsidR="00ED0A7A" w:rsidRPr="007E6415" w:rsidRDefault="00ED0A7A" w:rsidP="00F513B9">
            <w:pPr>
              <w:jc w:val="center"/>
              <w:rPr>
                <w:b/>
              </w:rPr>
            </w:pPr>
            <w:r w:rsidRPr="007E6415">
              <w:rPr>
                <w:b/>
              </w:rPr>
              <w:t>Burden</w:t>
            </w:r>
            <w:r w:rsidR="00EC7CED">
              <w:rPr>
                <w:b/>
              </w:rPr>
              <w:t xml:space="preserve"> (hours)</w:t>
            </w:r>
          </w:p>
        </w:tc>
      </w:tr>
      <w:tr w:rsidR="00ED0A7A" w:rsidRPr="007E6415" w14:paraId="40A9AEA6" w14:textId="77777777" w:rsidTr="00F513B9">
        <w:trPr>
          <w:trHeight w:val="197"/>
        </w:trPr>
        <w:tc>
          <w:tcPr>
            <w:tcW w:w="2605" w:type="dxa"/>
          </w:tcPr>
          <w:p w14:paraId="40A9AEA1" w14:textId="77777777" w:rsidR="00ED0A7A" w:rsidRPr="007E6415" w:rsidRDefault="00ED0A7A" w:rsidP="00183B37">
            <w:r>
              <w:t>Surface Coal Mines</w:t>
            </w:r>
          </w:p>
        </w:tc>
        <w:tc>
          <w:tcPr>
            <w:tcW w:w="2070" w:type="dxa"/>
          </w:tcPr>
          <w:p w14:paraId="40A9AEA2" w14:textId="32EBC73A" w:rsidR="00ED0A7A" w:rsidRPr="007E6415" w:rsidRDefault="00CB13EC" w:rsidP="00F513B9">
            <w:pPr>
              <w:jc w:val="center"/>
            </w:pPr>
            <w:r>
              <w:t>20</w:t>
            </w:r>
          </w:p>
        </w:tc>
        <w:tc>
          <w:tcPr>
            <w:tcW w:w="2009" w:type="dxa"/>
          </w:tcPr>
          <w:p w14:paraId="40A9AEA3" w14:textId="1A46C5E1" w:rsidR="00ED0A7A" w:rsidRDefault="00CB13EC" w:rsidP="00E12FB9">
            <w:pPr>
              <w:jc w:val="center"/>
            </w:pPr>
            <w:r>
              <w:t>10</w:t>
            </w:r>
          </w:p>
        </w:tc>
        <w:tc>
          <w:tcPr>
            <w:tcW w:w="1746" w:type="dxa"/>
          </w:tcPr>
          <w:p w14:paraId="40A9AEA4" w14:textId="77777777" w:rsidR="00ED0A7A" w:rsidRPr="007E6415" w:rsidRDefault="00CF06F3" w:rsidP="00CF06F3">
            <w:pPr>
              <w:jc w:val="center"/>
            </w:pPr>
            <w:r>
              <w:t>1</w:t>
            </w:r>
          </w:p>
        </w:tc>
        <w:tc>
          <w:tcPr>
            <w:tcW w:w="1001" w:type="dxa"/>
          </w:tcPr>
          <w:p w14:paraId="40A9AEA5" w14:textId="2821F8FE" w:rsidR="00ED0A7A" w:rsidRPr="007E6415" w:rsidRDefault="00CB13EC" w:rsidP="00CF06F3">
            <w:pPr>
              <w:jc w:val="center"/>
            </w:pPr>
            <w:r>
              <w:t>3</w:t>
            </w:r>
            <w:r w:rsidR="00ED0A7A">
              <w:t>0</w:t>
            </w:r>
          </w:p>
        </w:tc>
      </w:tr>
      <w:tr w:rsidR="00ED0A7A" w:rsidRPr="007E6415" w14:paraId="40A9AEAC" w14:textId="77777777" w:rsidTr="00F513B9">
        <w:trPr>
          <w:trHeight w:val="207"/>
        </w:trPr>
        <w:tc>
          <w:tcPr>
            <w:tcW w:w="2605" w:type="dxa"/>
          </w:tcPr>
          <w:p w14:paraId="40A9AEA7" w14:textId="77777777" w:rsidR="00ED0A7A" w:rsidRPr="007E6415" w:rsidRDefault="00ED0A7A" w:rsidP="00843796">
            <w:pPr>
              <w:rPr>
                <w:b/>
              </w:rPr>
            </w:pPr>
            <w:r w:rsidRPr="007E6415">
              <w:rPr>
                <w:b/>
              </w:rPr>
              <w:t>Totals</w:t>
            </w:r>
          </w:p>
        </w:tc>
        <w:tc>
          <w:tcPr>
            <w:tcW w:w="2070" w:type="dxa"/>
          </w:tcPr>
          <w:p w14:paraId="40A9AEA8" w14:textId="3A5A0137" w:rsidR="00ED0A7A" w:rsidRPr="007E6415" w:rsidRDefault="00CB13EC" w:rsidP="00F513B9">
            <w:pPr>
              <w:jc w:val="center"/>
              <w:rPr>
                <w:b/>
              </w:rPr>
            </w:pPr>
            <w:r>
              <w:rPr>
                <w:b/>
              </w:rPr>
              <w:t>20</w:t>
            </w:r>
          </w:p>
        </w:tc>
        <w:tc>
          <w:tcPr>
            <w:tcW w:w="2009" w:type="dxa"/>
          </w:tcPr>
          <w:p w14:paraId="40A9AEA9" w14:textId="29ED65C3" w:rsidR="00ED0A7A" w:rsidRPr="007E6415" w:rsidRDefault="00CB13EC" w:rsidP="00E12FB9">
            <w:pPr>
              <w:jc w:val="center"/>
            </w:pPr>
            <w:r>
              <w:t>10</w:t>
            </w:r>
          </w:p>
        </w:tc>
        <w:tc>
          <w:tcPr>
            <w:tcW w:w="1746" w:type="dxa"/>
          </w:tcPr>
          <w:p w14:paraId="40A9AEAA" w14:textId="77777777" w:rsidR="00ED0A7A" w:rsidRPr="007E6415" w:rsidRDefault="00CF06F3" w:rsidP="00F513B9">
            <w:pPr>
              <w:jc w:val="center"/>
            </w:pPr>
            <w:r>
              <w:t>1</w:t>
            </w:r>
          </w:p>
        </w:tc>
        <w:tc>
          <w:tcPr>
            <w:tcW w:w="1001" w:type="dxa"/>
          </w:tcPr>
          <w:p w14:paraId="40A9AEAB" w14:textId="1365A7F5" w:rsidR="00ED0A7A" w:rsidRPr="007E6415" w:rsidRDefault="00CB13EC" w:rsidP="00CF06F3">
            <w:pPr>
              <w:jc w:val="center"/>
              <w:rPr>
                <w:b/>
              </w:rPr>
            </w:pPr>
            <w:r>
              <w:rPr>
                <w:b/>
              </w:rPr>
              <w:t>3</w:t>
            </w:r>
            <w:r w:rsidR="00EC7CED">
              <w:rPr>
                <w:b/>
              </w:rPr>
              <w:t>0</w:t>
            </w:r>
          </w:p>
        </w:tc>
      </w:tr>
    </w:tbl>
    <w:p w14:paraId="40A9AEAD" w14:textId="77777777" w:rsidR="00F3170F" w:rsidRPr="007E6415" w:rsidRDefault="00F3170F" w:rsidP="00F3170F"/>
    <w:p w14:paraId="40A9AEAE" w14:textId="5F3B0339" w:rsidR="00C25A19" w:rsidRDefault="00C25A19" w:rsidP="00C25A19">
      <w:r w:rsidRPr="00DA6670">
        <w:rPr>
          <w:b/>
        </w:rPr>
        <w:t>ESTIMATE OF RESPONDENT BURDEN HOURS AND COST</w:t>
      </w:r>
      <w:r>
        <w:t xml:space="preserve"> – The burden to respondents</w:t>
      </w:r>
      <w:r w:rsidR="004E73B8">
        <w:t xml:space="preserve"> for </w:t>
      </w:r>
      <w:r w:rsidR="00CB13EC">
        <w:t>3</w:t>
      </w:r>
      <w:r w:rsidR="004E73B8">
        <w:t>0 interviews</w:t>
      </w:r>
      <w:r>
        <w:t xml:space="preserve"> is </w:t>
      </w:r>
      <w:r w:rsidR="00CB13EC">
        <w:t>3</w:t>
      </w:r>
      <w:r w:rsidR="00C4746F">
        <w:t>0</w:t>
      </w:r>
      <w:r>
        <w:t xml:space="preserve"> </w:t>
      </w:r>
      <w:r w:rsidRPr="00C25A19">
        <w:t xml:space="preserve">hours and the cost to the respondents is estimated to be </w:t>
      </w:r>
      <w:r w:rsidR="004F5E3A">
        <w:t>($7</w:t>
      </w:r>
      <w:r w:rsidR="00C7250C">
        <w:t>8</w:t>
      </w:r>
      <w:r w:rsidR="004F5E3A">
        <w:t>.</w:t>
      </w:r>
      <w:r w:rsidR="00C7250C">
        <w:t>52</w:t>
      </w:r>
      <w:r>
        <w:t>*</w:t>
      </w:r>
      <w:r w:rsidR="00CB13EC">
        <w:t>3</w:t>
      </w:r>
      <w:r w:rsidR="00C4746F">
        <w:t>0</w:t>
      </w:r>
      <w:r w:rsidRPr="00C25A19">
        <w:t>) = $</w:t>
      </w:r>
      <w:r w:rsidR="00CB13EC">
        <w:t>2</w:t>
      </w:r>
      <w:r w:rsidR="00654FA2">
        <w:t>,</w:t>
      </w:r>
      <w:r w:rsidR="00CB13EC">
        <w:t>355.6</w:t>
      </w:r>
      <w:r w:rsidR="00C4746F">
        <w:t>0</w:t>
      </w:r>
      <w:r w:rsidRPr="00C25A19">
        <w:t>.</w:t>
      </w:r>
      <w:r w:rsidR="005B322D">
        <w:t xml:space="preserve"> The estimate of </w:t>
      </w:r>
      <w:r w:rsidR="00CF06F3">
        <w:t>3</w:t>
      </w:r>
      <w:r w:rsidR="005B322D" w:rsidRPr="005B322D">
        <w:t>0 minutes for each interview is an accurate time estimate for gathering responses to the questions in the protocols.</w:t>
      </w:r>
      <w:r w:rsidR="005B322D">
        <w:t xml:space="preserve"> </w:t>
      </w:r>
      <w:r w:rsidR="00CF06F3">
        <w:t>An additional 3</w:t>
      </w:r>
      <w:r w:rsidR="005B322D" w:rsidRPr="005B322D">
        <w:t>0 minutes was added to each participant’s burden time to account for the time a participant may need to read the invitation, schedule the interview, prepare for the interview, and review any past reports if needed.</w:t>
      </w:r>
    </w:p>
    <w:p w14:paraId="40A9AEAF" w14:textId="77777777" w:rsidR="00934794" w:rsidRDefault="00934794" w:rsidP="00C25A19"/>
    <w:p w14:paraId="40A9AEB0" w14:textId="64DDC5E3" w:rsidR="00934794" w:rsidRPr="00C25A19" w:rsidRDefault="00934794" w:rsidP="00C25A19">
      <w:r>
        <w:t>EIA will conduct two</w:t>
      </w:r>
      <w:r w:rsidRPr="00934794">
        <w:t xml:space="preserve"> rounds of interviews comprising of </w:t>
      </w:r>
      <w:r w:rsidR="00CB13EC">
        <w:t>20</w:t>
      </w:r>
      <w:r w:rsidRPr="00934794">
        <w:t xml:space="preserve"> </w:t>
      </w:r>
      <w:r>
        <w:t xml:space="preserve">telephone </w:t>
      </w:r>
      <w:r w:rsidRPr="00934794">
        <w:t>interview</w:t>
      </w:r>
      <w:r>
        <w:t>s in the first round</w:t>
      </w:r>
      <w:r w:rsidRPr="00934794">
        <w:t xml:space="preserve">, then the results will be analyzed to determine if sufficient information has been collected to satisfy the research goals based on the </w:t>
      </w:r>
      <w:r w:rsidR="00380571">
        <w:t>number of interviews with operators of large and small size coal producing mines</w:t>
      </w:r>
      <w:r w:rsidRPr="00934794">
        <w:t>. If additional information is needed to determine if “saturation” has been reach</w:t>
      </w:r>
      <w:r w:rsidR="00F16AA8">
        <w:t>ed</w:t>
      </w:r>
      <w:r w:rsidRPr="00934794">
        <w:t>, then EIA will conduct a 2nd round</w:t>
      </w:r>
      <w:r>
        <w:t xml:space="preserve"> </w:t>
      </w:r>
      <w:r w:rsidR="009E12AA">
        <w:t xml:space="preserve">with </w:t>
      </w:r>
      <w:r w:rsidR="000E053D">
        <w:t>10</w:t>
      </w:r>
      <w:r>
        <w:t xml:space="preserve"> interviews.</w:t>
      </w:r>
    </w:p>
    <w:p w14:paraId="40A9AEB1" w14:textId="77777777" w:rsidR="00E13807" w:rsidRDefault="00E13807">
      <w:pPr>
        <w:rPr>
          <w:b/>
        </w:rPr>
      </w:pPr>
      <w:r>
        <w:rPr>
          <w:b/>
        </w:rPr>
        <w:br w:type="page"/>
      </w:r>
    </w:p>
    <w:p w14:paraId="40A9AEB2" w14:textId="77777777" w:rsidR="0092627E" w:rsidRDefault="001C39F7">
      <w:r w:rsidRPr="007E6415">
        <w:rPr>
          <w:b/>
        </w:rPr>
        <w:t xml:space="preserve">FEDERAL </w:t>
      </w:r>
      <w:r w:rsidR="009F5923" w:rsidRPr="007E6415">
        <w:rPr>
          <w:b/>
        </w:rPr>
        <w:t>COST</w:t>
      </w:r>
      <w:r w:rsidR="00F06866" w:rsidRPr="007E6415">
        <w:rPr>
          <w:b/>
        </w:rPr>
        <w:t>:</w:t>
      </w:r>
      <w:r w:rsidR="00895229" w:rsidRPr="007E6415">
        <w:rPr>
          <w:b/>
        </w:rPr>
        <w:t xml:space="preserve"> </w:t>
      </w:r>
      <w:r w:rsidR="00C86E91" w:rsidRPr="007E6415">
        <w:rPr>
          <w:b/>
        </w:rPr>
        <w:t xml:space="preserve"> </w:t>
      </w:r>
      <w:r w:rsidR="00C86E91" w:rsidRPr="007E6415">
        <w:t>The estimated annual cost to</w:t>
      </w:r>
      <w:r w:rsidR="00072268" w:rsidRPr="007E6415">
        <w:t xml:space="preserve"> the Federal government is</w:t>
      </w:r>
      <w:r w:rsidR="0092627E">
        <w:t>:</w:t>
      </w:r>
    </w:p>
    <w:tbl>
      <w:tblPr>
        <w:tblStyle w:val="TableGrid"/>
        <w:tblW w:w="0" w:type="auto"/>
        <w:tblLook w:val="04A0" w:firstRow="1" w:lastRow="0" w:firstColumn="1" w:lastColumn="0" w:noHBand="0" w:noVBand="1"/>
      </w:tblPr>
      <w:tblGrid>
        <w:gridCol w:w="1870"/>
        <w:gridCol w:w="1870"/>
        <w:gridCol w:w="1870"/>
        <w:gridCol w:w="1870"/>
        <w:gridCol w:w="1870"/>
      </w:tblGrid>
      <w:tr w:rsidR="00483FD3" w14:paraId="40A9AEB8" w14:textId="77777777" w:rsidTr="00F513B9">
        <w:tc>
          <w:tcPr>
            <w:tcW w:w="1870" w:type="dxa"/>
            <w:shd w:val="clear" w:color="auto" w:fill="F2F2F2" w:themeFill="background1" w:themeFillShade="F2"/>
          </w:tcPr>
          <w:p w14:paraId="40A9AEB3" w14:textId="77777777" w:rsidR="00483FD3" w:rsidRPr="00F513B9" w:rsidRDefault="00483FD3" w:rsidP="00F513B9">
            <w:pPr>
              <w:jc w:val="center"/>
              <w:rPr>
                <w:b/>
              </w:rPr>
            </w:pPr>
            <w:r w:rsidRPr="00F513B9">
              <w:rPr>
                <w:b/>
              </w:rPr>
              <w:t>Activity</w:t>
            </w:r>
          </w:p>
        </w:tc>
        <w:tc>
          <w:tcPr>
            <w:tcW w:w="1870" w:type="dxa"/>
            <w:shd w:val="clear" w:color="auto" w:fill="F2F2F2" w:themeFill="background1" w:themeFillShade="F2"/>
          </w:tcPr>
          <w:p w14:paraId="40A9AEB4" w14:textId="77777777" w:rsidR="00483FD3" w:rsidRPr="00F513B9" w:rsidRDefault="00483FD3" w:rsidP="00F513B9">
            <w:pPr>
              <w:jc w:val="center"/>
              <w:rPr>
                <w:b/>
              </w:rPr>
            </w:pPr>
            <w:r>
              <w:rPr>
                <w:b/>
              </w:rPr>
              <w:t>Count</w:t>
            </w:r>
          </w:p>
        </w:tc>
        <w:tc>
          <w:tcPr>
            <w:tcW w:w="1870" w:type="dxa"/>
            <w:shd w:val="clear" w:color="auto" w:fill="F2F2F2" w:themeFill="background1" w:themeFillShade="F2"/>
          </w:tcPr>
          <w:p w14:paraId="40A9AEB5" w14:textId="77777777" w:rsidR="00483FD3" w:rsidRPr="00F513B9" w:rsidRDefault="00483FD3" w:rsidP="00F513B9">
            <w:pPr>
              <w:jc w:val="center"/>
              <w:rPr>
                <w:b/>
              </w:rPr>
            </w:pPr>
            <w:r>
              <w:rPr>
                <w:b/>
              </w:rPr>
              <w:t>Time (hours)</w:t>
            </w:r>
          </w:p>
        </w:tc>
        <w:tc>
          <w:tcPr>
            <w:tcW w:w="1870" w:type="dxa"/>
            <w:shd w:val="clear" w:color="auto" w:fill="F2F2F2" w:themeFill="background1" w:themeFillShade="F2"/>
          </w:tcPr>
          <w:p w14:paraId="40A9AEB6" w14:textId="77777777" w:rsidR="00483FD3" w:rsidRPr="00F513B9" w:rsidRDefault="00483FD3" w:rsidP="00F513B9">
            <w:pPr>
              <w:jc w:val="center"/>
              <w:rPr>
                <w:b/>
              </w:rPr>
            </w:pPr>
            <w:r>
              <w:rPr>
                <w:b/>
              </w:rPr>
              <w:t xml:space="preserve">FTE Rate </w:t>
            </w:r>
          </w:p>
        </w:tc>
        <w:tc>
          <w:tcPr>
            <w:tcW w:w="1870" w:type="dxa"/>
            <w:shd w:val="clear" w:color="auto" w:fill="F2F2F2" w:themeFill="background1" w:themeFillShade="F2"/>
          </w:tcPr>
          <w:p w14:paraId="40A9AEB7" w14:textId="77777777" w:rsidR="00483FD3" w:rsidRPr="00F513B9" w:rsidRDefault="00483FD3" w:rsidP="00F513B9">
            <w:pPr>
              <w:jc w:val="center"/>
              <w:rPr>
                <w:b/>
              </w:rPr>
            </w:pPr>
            <w:r>
              <w:rPr>
                <w:b/>
              </w:rPr>
              <w:t>Total</w:t>
            </w:r>
          </w:p>
        </w:tc>
      </w:tr>
      <w:tr w:rsidR="00483FD3" w14:paraId="40A9AEBE" w14:textId="77777777" w:rsidTr="00F513B9">
        <w:tc>
          <w:tcPr>
            <w:tcW w:w="1870" w:type="dxa"/>
            <w:vAlign w:val="center"/>
          </w:tcPr>
          <w:p w14:paraId="40A9AEB9" w14:textId="77777777" w:rsidR="00483FD3" w:rsidRDefault="00483FD3" w:rsidP="00483FD3">
            <w:r>
              <w:t>Cognitive Interviews</w:t>
            </w:r>
          </w:p>
        </w:tc>
        <w:tc>
          <w:tcPr>
            <w:tcW w:w="1870" w:type="dxa"/>
            <w:vAlign w:val="center"/>
          </w:tcPr>
          <w:p w14:paraId="40A9AEBA" w14:textId="2AFD796C" w:rsidR="00483FD3" w:rsidRDefault="000E053D" w:rsidP="00F513B9">
            <w:pPr>
              <w:jc w:val="center"/>
            </w:pPr>
            <w:r>
              <w:t>3</w:t>
            </w:r>
            <w:r w:rsidR="00483FD3">
              <w:t>0</w:t>
            </w:r>
          </w:p>
        </w:tc>
        <w:tc>
          <w:tcPr>
            <w:tcW w:w="1870" w:type="dxa"/>
            <w:vAlign w:val="center"/>
          </w:tcPr>
          <w:p w14:paraId="40A9AEBB" w14:textId="77777777" w:rsidR="00483FD3" w:rsidRDefault="008772EA" w:rsidP="008772EA">
            <w:pPr>
              <w:jc w:val="center"/>
            </w:pPr>
            <w:r>
              <w:t>4</w:t>
            </w:r>
          </w:p>
        </w:tc>
        <w:tc>
          <w:tcPr>
            <w:tcW w:w="1870" w:type="dxa"/>
            <w:vAlign w:val="center"/>
          </w:tcPr>
          <w:p w14:paraId="40A9AEBC" w14:textId="6A515E5A" w:rsidR="00483FD3" w:rsidRDefault="00483FD3" w:rsidP="00C7250C">
            <w:pPr>
              <w:jc w:val="center"/>
            </w:pPr>
            <w:r>
              <w:t>$7</w:t>
            </w:r>
            <w:r w:rsidR="00C7250C">
              <w:t>8</w:t>
            </w:r>
            <w:r>
              <w:t>.</w:t>
            </w:r>
            <w:r w:rsidR="00C7250C">
              <w:t>52</w:t>
            </w:r>
          </w:p>
        </w:tc>
        <w:tc>
          <w:tcPr>
            <w:tcW w:w="1870" w:type="dxa"/>
            <w:vAlign w:val="center"/>
          </w:tcPr>
          <w:p w14:paraId="40A9AEBD" w14:textId="2C799BB7" w:rsidR="00483FD3" w:rsidRDefault="002B1AD4" w:rsidP="000E053D">
            <w:pPr>
              <w:jc w:val="center"/>
            </w:pPr>
            <w:r>
              <w:t>$</w:t>
            </w:r>
            <w:r w:rsidR="000E053D">
              <w:t>9</w:t>
            </w:r>
            <w:r w:rsidR="008772EA">
              <w:t>,</w:t>
            </w:r>
            <w:r w:rsidR="000E053D">
              <w:t>422</w:t>
            </w:r>
            <w:r w:rsidR="008772EA">
              <w:t>.</w:t>
            </w:r>
            <w:r w:rsidR="003C736C">
              <w:t>4</w:t>
            </w:r>
            <w:r w:rsidR="008772EA">
              <w:t>0</w:t>
            </w:r>
          </w:p>
        </w:tc>
      </w:tr>
    </w:tbl>
    <w:p w14:paraId="40A9AEBF" w14:textId="0DE51195" w:rsidR="00483FD3" w:rsidRPr="00483FD3" w:rsidRDefault="008772EA" w:rsidP="00483FD3">
      <w:pPr>
        <w:spacing w:before="100" w:beforeAutospacing="1" w:after="100" w:afterAutospacing="1"/>
      </w:pPr>
      <w:r>
        <w:t>4</w:t>
      </w:r>
      <w:r w:rsidR="00CF06F3">
        <w:t>.0</w:t>
      </w:r>
      <w:r w:rsidR="00483FD3" w:rsidRPr="00483FD3">
        <w:t xml:space="preserve"> hours of cost is allocated to the </w:t>
      </w:r>
      <w:r w:rsidR="00483FD3">
        <w:t xml:space="preserve">government for each interview. </w:t>
      </w:r>
      <w:r>
        <w:t xml:space="preserve">EIA plans for two interviewers for each interview. One interviewer conducts the interview and the other records the notes from the interview. Each interview is 2 hours of time for each interviewer. </w:t>
      </w:r>
      <w:r w:rsidR="00483FD3">
        <w:t>A half hour for the interview and 1</w:t>
      </w:r>
      <w:r w:rsidR="00CF06F3">
        <w:t>.5</w:t>
      </w:r>
      <w:r w:rsidR="00483FD3">
        <w:t xml:space="preserve"> hour</w:t>
      </w:r>
      <w:r w:rsidR="00483FD3" w:rsidRPr="00483FD3">
        <w:t xml:space="preserve"> for the interviewers to </w:t>
      </w:r>
      <w:r w:rsidR="009E12AA">
        <w:t xml:space="preserve">prepare, </w:t>
      </w:r>
      <w:r w:rsidR="00483FD3" w:rsidRPr="00483FD3">
        <w:t>de-brief each other</w:t>
      </w:r>
      <w:r w:rsidR="009E12AA">
        <w:t>,</w:t>
      </w:r>
      <w:r w:rsidR="00483FD3" w:rsidRPr="00483FD3">
        <w:t xml:space="preserve"> and record their note</w:t>
      </w:r>
      <w:r w:rsidR="00483FD3">
        <w:t>s</w:t>
      </w:r>
      <w:r w:rsidR="00CF06F3">
        <w:t xml:space="preserve"> and analyze data</w:t>
      </w:r>
      <w:r w:rsidR="00483FD3" w:rsidRPr="00483FD3">
        <w:t xml:space="preserve"> in the project spreadsheet. The estimate c</w:t>
      </w:r>
      <w:r w:rsidR="00483FD3">
        <w:t xml:space="preserve">ost to the government for the </w:t>
      </w:r>
      <w:r w:rsidR="000E053D">
        <w:t>12</w:t>
      </w:r>
      <w:r w:rsidR="00483FD3">
        <w:t>0</w:t>
      </w:r>
      <w:r w:rsidR="0092481D">
        <w:t xml:space="preserve"> hours is $</w:t>
      </w:r>
      <w:r w:rsidR="000E053D">
        <w:t>9,422</w:t>
      </w:r>
      <w:r w:rsidR="005D4523">
        <w:t>.</w:t>
      </w:r>
      <w:r w:rsidR="000E053D">
        <w:t>4</w:t>
      </w:r>
      <w:r w:rsidR="005D4523">
        <w:t>0</w:t>
      </w:r>
      <w:r w:rsidR="009D3EE5">
        <w:t xml:space="preserve">. </w:t>
      </w:r>
      <w:r w:rsidR="00483FD3">
        <w:t>(</w:t>
      </w:r>
      <w:r w:rsidR="000E053D">
        <w:t>12</w:t>
      </w:r>
      <w:r w:rsidR="00CF06F3">
        <w:t>0</w:t>
      </w:r>
      <w:r w:rsidR="00483FD3">
        <w:t xml:space="preserve"> * $7</w:t>
      </w:r>
      <w:r w:rsidR="00C7250C">
        <w:t>8</w:t>
      </w:r>
      <w:r w:rsidR="00483FD3">
        <w:t>.</w:t>
      </w:r>
      <w:r w:rsidR="00C7250C">
        <w:t>5</w:t>
      </w:r>
      <w:r w:rsidR="00483FD3">
        <w:t>2 = $</w:t>
      </w:r>
      <w:r w:rsidR="000E053D">
        <w:t>9</w:t>
      </w:r>
      <w:r w:rsidR="00C7250C">
        <w:t>,</w:t>
      </w:r>
      <w:r w:rsidR="000E053D">
        <w:t>422.4</w:t>
      </w:r>
      <w:r w:rsidR="00CF06F3">
        <w:t>0</w:t>
      </w:r>
      <w:r w:rsidR="00483FD3" w:rsidRPr="00483FD3">
        <w:t>)</w:t>
      </w:r>
      <w:r>
        <w:t xml:space="preserve">. </w:t>
      </w:r>
    </w:p>
    <w:p w14:paraId="40A9AEC0" w14:textId="77777777" w:rsidR="00483FD3" w:rsidRDefault="00483FD3"/>
    <w:p w14:paraId="40A9AEC1" w14:textId="77777777" w:rsidR="0069403B" w:rsidRPr="007E6415" w:rsidRDefault="00ED6492" w:rsidP="00F06866">
      <w:pPr>
        <w:rPr>
          <w:b/>
        </w:rPr>
      </w:pPr>
      <w:r w:rsidRPr="007E6415">
        <w:rPr>
          <w:b/>
          <w:bCs/>
          <w:u w:val="single"/>
        </w:rPr>
        <w:t xml:space="preserve">If you are conducting a focus group, survey, or plan to employ statistical methods, please </w:t>
      </w:r>
      <w:r w:rsidR="0069403B" w:rsidRPr="007E6415">
        <w:rPr>
          <w:b/>
          <w:bCs/>
          <w:u w:val="single"/>
        </w:rPr>
        <w:t>provide answers to the following questions:</w:t>
      </w:r>
    </w:p>
    <w:p w14:paraId="40A9AEC2" w14:textId="77777777" w:rsidR="0069403B" w:rsidRPr="007E6415" w:rsidRDefault="0069403B" w:rsidP="00F06866">
      <w:pPr>
        <w:rPr>
          <w:b/>
        </w:rPr>
      </w:pPr>
    </w:p>
    <w:p w14:paraId="40A9AEC3" w14:textId="77777777" w:rsidR="00F06866" w:rsidRPr="007E6415" w:rsidRDefault="00636621" w:rsidP="00F06866">
      <w:pPr>
        <w:rPr>
          <w:b/>
        </w:rPr>
      </w:pPr>
      <w:r w:rsidRPr="007E6415">
        <w:rPr>
          <w:b/>
        </w:rPr>
        <w:t>The</w:t>
      </w:r>
      <w:r w:rsidR="0069403B" w:rsidRPr="007E6415">
        <w:rPr>
          <w:b/>
        </w:rPr>
        <w:t xml:space="preserve"> select</w:t>
      </w:r>
      <w:r w:rsidRPr="007E6415">
        <w:rPr>
          <w:b/>
        </w:rPr>
        <w:t>ion of your targeted respondents</w:t>
      </w:r>
    </w:p>
    <w:p w14:paraId="40A9AEC4" w14:textId="77777777" w:rsidR="0069403B" w:rsidRPr="007E6415" w:rsidRDefault="0069403B" w:rsidP="0069403B">
      <w:pPr>
        <w:pStyle w:val="ListParagraph"/>
        <w:numPr>
          <w:ilvl w:val="0"/>
          <w:numId w:val="15"/>
        </w:numPr>
      </w:pPr>
      <w:r w:rsidRPr="007E6415">
        <w:t>Do you have a customer list or something similar that defines the universe of potential respondents</w:t>
      </w:r>
      <w:r w:rsidR="00636621" w:rsidRPr="007E6415">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00636621" w:rsidRPr="007E6415">
        <w:tab/>
      </w:r>
      <w:r w:rsidR="00636621" w:rsidRPr="007E6415">
        <w:tab/>
      </w:r>
      <w:r w:rsidR="00636621" w:rsidRPr="007E6415">
        <w:tab/>
      </w:r>
      <w:r w:rsidRPr="007E6415">
        <w:t>[</w:t>
      </w:r>
      <w:r w:rsidR="003B6845">
        <w:t>X</w:t>
      </w:r>
      <w:r w:rsidRPr="007E6415">
        <w:t>] Yes</w:t>
      </w:r>
      <w:r w:rsidRPr="007E6415">
        <w:tab/>
        <w:t>[</w:t>
      </w:r>
      <w:r w:rsidR="007E6415" w:rsidRPr="007E6415">
        <w:t xml:space="preserve"> </w:t>
      </w:r>
      <w:r w:rsidRPr="007E6415">
        <w:t>] No</w:t>
      </w:r>
    </w:p>
    <w:p w14:paraId="40A9AEC5" w14:textId="77777777" w:rsidR="00636621" w:rsidRPr="007E6415" w:rsidRDefault="00636621" w:rsidP="00636621">
      <w:pPr>
        <w:pStyle w:val="ListParagraph"/>
      </w:pPr>
    </w:p>
    <w:p w14:paraId="40A9AEC6" w14:textId="27E03B93" w:rsidR="00636621" w:rsidRDefault="00636621" w:rsidP="001B0AAA">
      <w:r w:rsidRPr="007E6415">
        <w:t>If the answer is yes, please provide a description of both below</w:t>
      </w:r>
      <w:r w:rsidR="00A403BB" w:rsidRPr="007E6415">
        <w:t xml:space="preserve"> (or attach the sampling plan)</w:t>
      </w:r>
      <w:r w:rsidRPr="007E6415">
        <w:t>?</w:t>
      </w:r>
      <w:r w:rsidR="00C85F6B">
        <w:t xml:space="preserve"> </w:t>
      </w:r>
      <w:r w:rsidRPr="007E6415">
        <w:t xml:space="preserve"> If the answer is no, please provide a description of how you plan to identify your potential group of respondents</w:t>
      </w:r>
      <w:r w:rsidR="001B0AAA" w:rsidRPr="007E6415">
        <w:t xml:space="preserve"> and how you will select them</w:t>
      </w:r>
      <w:r w:rsidRPr="007E6415">
        <w:t>?</w:t>
      </w:r>
    </w:p>
    <w:p w14:paraId="40A9AEC7" w14:textId="77777777" w:rsidR="00222ECB" w:rsidRDefault="00222ECB" w:rsidP="001B0AAA"/>
    <w:p w14:paraId="40A9AEC8" w14:textId="3D3CA986" w:rsidR="003B6845" w:rsidRDefault="003B6845" w:rsidP="001B0AAA">
      <w:r w:rsidRPr="003B6845">
        <w:t>EIA will recruit respondents to participate in this cognitive research by contacting</w:t>
      </w:r>
      <w:r w:rsidR="00380571">
        <w:t>, by email,</w:t>
      </w:r>
      <w:r w:rsidRPr="003B6845">
        <w:t xml:space="preserve"> active companies</w:t>
      </w:r>
      <w:r w:rsidR="00380571">
        <w:t xml:space="preserve"> that report surface mining operations on Form EIA-7A</w:t>
      </w:r>
      <w:r w:rsidRPr="003B6845">
        <w:t>, in the most cur</w:t>
      </w:r>
      <w:r w:rsidR="005742CD">
        <w:t>rent frame file for Form EIA-7A</w:t>
      </w:r>
      <w:r w:rsidRPr="003B6845">
        <w:t xml:space="preserve">. </w:t>
      </w:r>
      <w:r w:rsidR="00380571">
        <w:t>Participants will comprise</w:t>
      </w:r>
      <w:r w:rsidRPr="003B6845">
        <w:t xml:space="preserve"> a sample of</w:t>
      </w:r>
      <w:r w:rsidR="005742CD">
        <w:t xml:space="preserve"> surface coal mining operations that produce 25,000 or more short tons of coal or per year</w:t>
      </w:r>
      <w:r w:rsidR="00654FA2">
        <w:t xml:space="preserve"> in PADDs I, II, and IV</w:t>
      </w:r>
      <w:r w:rsidRPr="003B6845">
        <w:t>.</w:t>
      </w:r>
      <w:r w:rsidR="005742CD">
        <w:t xml:space="preserve"> </w:t>
      </w:r>
      <w:r w:rsidR="00380571">
        <w:t xml:space="preserve">Respondents with surface mining operations are located in </w:t>
      </w:r>
      <w:r w:rsidR="00654FA2">
        <w:t>three</w:t>
      </w:r>
      <w:r w:rsidR="00380571">
        <w:t xml:space="preserve"> </w:t>
      </w:r>
      <w:r w:rsidR="005742CD">
        <w:t>Petroleum Administration Districts (PADD)</w:t>
      </w:r>
      <w:r w:rsidR="00CF06F3">
        <w:t xml:space="preserve"> </w:t>
      </w:r>
      <w:r w:rsidR="005742CD">
        <w:t>Rocky Mountains PADD IV, Gulf C</w:t>
      </w:r>
      <w:r w:rsidR="005742CD" w:rsidRPr="005742CD">
        <w:t>oast PADD</w:t>
      </w:r>
      <w:r w:rsidR="005742CD">
        <w:t xml:space="preserve"> II, Southeast </w:t>
      </w:r>
      <w:r w:rsidR="00654FA2">
        <w:t xml:space="preserve">subdistrict </w:t>
      </w:r>
      <w:r w:rsidR="005742CD">
        <w:t>(PADD1C), and Mid-</w:t>
      </w:r>
      <w:r w:rsidR="005742CD" w:rsidRPr="005742CD">
        <w:t>Atlantic</w:t>
      </w:r>
      <w:r w:rsidR="00654FA2">
        <w:t xml:space="preserve"> subdistrict</w:t>
      </w:r>
      <w:r w:rsidR="005742CD" w:rsidRPr="005742CD">
        <w:t xml:space="preserve"> (PADD1</w:t>
      </w:r>
      <w:r w:rsidR="00CF06F3">
        <w:t>B</w:t>
      </w:r>
      <w:r w:rsidR="005742CD" w:rsidRPr="005742CD">
        <w:t>)</w:t>
      </w:r>
      <w:r w:rsidR="005742CD">
        <w:t>.</w:t>
      </w:r>
      <w:r w:rsidRPr="003B6845">
        <w:t xml:space="preserve"> </w:t>
      </w:r>
      <w:r w:rsidR="00380571">
        <w:t xml:space="preserve">See </w:t>
      </w:r>
      <w:hyperlink r:id="rId12" w:history="1">
        <w:r w:rsidR="00380571" w:rsidRPr="00FC2A94">
          <w:rPr>
            <w:rStyle w:val="Hyperlink"/>
          </w:rPr>
          <w:t>https://www.eia.gov/todayinenergy/detail.php?id=4890</w:t>
        </w:r>
      </w:hyperlink>
      <w:r w:rsidR="00380571">
        <w:t xml:space="preserve"> for </w:t>
      </w:r>
      <w:r w:rsidR="00654FA2">
        <w:t xml:space="preserve">the </w:t>
      </w:r>
      <w:r w:rsidR="00380571">
        <w:t xml:space="preserve">list of states in each PADD. </w:t>
      </w:r>
      <w:r w:rsidRPr="003B6845">
        <w:t xml:space="preserve">EIA </w:t>
      </w:r>
      <w:r w:rsidR="005742CD">
        <w:t xml:space="preserve">will conduct one round of </w:t>
      </w:r>
      <w:r w:rsidR="00345D76">
        <w:t>20</w:t>
      </w:r>
      <w:r w:rsidR="005742CD">
        <w:t xml:space="preserve"> telephone interviews. EIA will conduct a second round of </w:t>
      </w:r>
      <w:r w:rsidR="00345D76">
        <w:t>ten</w:t>
      </w:r>
      <w:r w:rsidR="005742CD">
        <w:t xml:space="preserve"> interviews if it </w:t>
      </w:r>
      <w:r w:rsidR="00345D76">
        <w:t>determines</w:t>
      </w:r>
      <w:r w:rsidR="005742CD">
        <w:t xml:space="preserve"> that more information is needed.</w:t>
      </w:r>
    </w:p>
    <w:p w14:paraId="40A9AEC9" w14:textId="77777777" w:rsidR="00A403BB" w:rsidRPr="007E6415" w:rsidRDefault="00A403BB" w:rsidP="00757E5D">
      <w:pPr>
        <w:pStyle w:val="ListParagraph"/>
        <w:ind w:left="0"/>
      </w:pPr>
    </w:p>
    <w:p w14:paraId="40A9AECA" w14:textId="77777777" w:rsidR="004D6E14" w:rsidRPr="007E6415" w:rsidRDefault="004D6E14" w:rsidP="00A403BB">
      <w:pPr>
        <w:rPr>
          <w:b/>
        </w:rPr>
      </w:pPr>
    </w:p>
    <w:p w14:paraId="40A9AECB" w14:textId="77777777" w:rsidR="00A403BB" w:rsidRPr="007E6415" w:rsidRDefault="00A403BB" w:rsidP="00A403BB">
      <w:pPr>
        <w:rPr>
          <w:b/>
        </w:rPr>
      </w:pPr>
      <w:r w:rsidRPr="007E6415">
        <w:rPr>
          <w:b/>
        </w:rPr>
        <w:t>Administration of the Instrument</w:t>
      </w:r>
    </w:p>
    <w:p w14:paraId="40A9AECC" w14:textId="77777777" w:rsidR="00A403BB" w:rsidRPr="007E6415" w:rsidRDefault="001B0AAA" w:rsidP="00A403BB">
      <w:pPr>
        <w:pStyle w:val="ListParagraph"/>
        <w:numPr>
          <w:ilvl w:val="0"/>
          <w:numId w:val="17"/>
        </w:numPr>
      </w:pPr>
      <w:r w:rsidRPr="007E6415">
        <w:t>H</w:t>
      </w:r>
      <w:r w:rsidR="00A403BB" w:rsidRPr="007E6415">
        <w:t>ow will you collect the information? (Check all that apply)</w:t>
      </w:r>
    </w:p>
    <w:p w14:paraId="40A9AECD" w14:textId="77777777" w:rsidR="001B0AAA" w:rsidRPr="007E6415" w:rsidRDefault="00A403BB" w:rsidP="001B0AAA">
      <w:pPr>
        <w:ind w:left="720"/>
      </w:pPr>
      <w:r w:rsidRPr="007E6415">
        <w:t>[</w:t>
      </w:r>
      <w:r w:rsidR="007E6415" w:rsidRPr="007E6415">
        <w:t xml:space="preserve"> </w:t>
      </w:r>
      <w:r w:rsidRPr="007E6415">
        <w:t>] Web-based</w:t>
      </w:r>
      <w:r w:rsidR="001B0AAA" w:rsidRPr="007E6415">
        <w:t xml:space="preserve"> or other forms of Social Media </w:t>
      </w:r>
    </w:p>
    <w:p w14:paraId="40A9AECE" w14:textId="77777777" w:rsidR="001B0AAA" w:rsidRPr="007E6415" w:rsidRDefault="00A403BB" w:rsidP="001B0AAA">
      <w:pPr>
        <w:ind w:left="720"/>
      </w:pPr>
      <w:r w:rsidRPr="007E6415">
        <w:t>[</w:t>
      </w:r>
      <w:r w:rsidR="003B6845">
        <w:t>X</w:t>
      </w:r>
      <w:r w:rsidRPr="007E6415">
        <w:t>] Telephone</w:t>
      </w:r>
      <w:r w:rsidRPr="007E6415">
        <w:tab/>
      </w:r>
    </w:p>
    <w:p w14:paraId="40A9AECF" w14:textId="77777777" w:rsidR="001B0AAA" w:rsidRPr="007E6415" w:rsidRDefault="00A403BB" w:rsidP="001B0AAA">
      <w:pPr>
        <w:ind w:left="720"/>
      </w:pPr>
      <w:r w:rsidRPr="007E6415">
        <w:t>[</w:t>
      </w:r>
      <w:r w:rsidR="00134FBA">
        <w:t xml:space="preserve"> </w:t>
      </w:r>
      <w:r w:rsidRPr="007E6415">
        <w:t>] In-person</w:t>
      </w:r>
      <w:r w:rsidRPr="007E6415">
        <w:tab/>
      </w:r>
    </w:p>
    <w:p w14:paraId="40A9AED0" w14:textId="77777777" w:rsidR="001B0AAA" w:rsidRPr="007E6415" w:rsidRDefault="00A403BB" w:rsidP="001B0AAA">
      <w:pPr>
        <w:ind w:left="720"/>
      </w:pPr>
      <w:r w:rsidRPr="007E6415">
        <w:t>[ ] Mail</w:t>
      </w:r>
      <w:r w:rsidR="001B0AAA" w:rsidRPr="007E6415">
        <w:t xml:space="preserve"> </w:t>
      </w:r>
    </w:p>
    <w:p w14:paraId="40A9AED1" w14:textId="77777777" w:rsidR="001B0AAA" w:rsidRPr="007E6415" w:rsidRDefault="00A403BB" w:rsidP="001B0AAA">
      <w:pPr>
        <w:ind w:left="720"/>
      </w:pPr>
      <w:r w:rsidRPr="007E6415">
        <w:t>[ ] Other, Explain</w:t>
      </w:r>
    </w:p>
    <w:p w14:paraId="40A9AED2" w14:textId="77777777" w:rsidR="00F24CFC" w:rsidRPr="007E6415" w:rsidRDefault="00F24CFC" w:rsidP="00F24CFC">
      <w:pPr>
        <w:pStyle w:val="ListParagraph"/>
        <w:numPr>
          <w:ilvl w:val="0"/>
          <w:numId w:val="17"/>
        </w:numPr>
      </w:pPr>
      <w:r w:rsidRPr="007E6415">
        <w:t>Will interviewers or facilitators be used?  [</w:t>
      </w:r>
      <w:r w:rsidR="003B6845">
        <w:t>X</w:t>
      </w:r>
      <w:r w:rsidRPr="007E6415">
        <w:t>] Yes [</w:t>
      </w:r>
      <w:r w:rsidR="007E6415" w:rsidRPr="007E6415">
        <w:t xml:space="preserve"> </w:t>
      </w:r>
      <w:r w:rsidRPr="007E6415">
        <w:t>] No</w:t>
      </w:r>
    </w:p>
    <w:p w14:paraId="40A9AED3" w14:textId="77777777" w:rsidR="00F24CFC" w:rsidRPr="007E6415" w:rsidRDefault="00F24CFC" w:rsidP="00F24CFC">
      <w:pPr>
        <w:pStyle w:val="ListParagraph"/>
        <w:ind w:left="360"/>
      </w:pPr>
      <w:r w:rsidRPr="007E6415">
        <w:t xml:space="preserve"> </w:t>
      </w:r>
    </w:p>
    <w:p w14:paraId="40A9AED4" w14:textId="77777777" w:rsidR="0042468E" w:rsidRDefault="00F24CFC" w:rsidP="0024521E">
      <w:pPr>
        <w:rPr>
          <w:b/>
        </w:rPr>
      </w:pPr>
      <w:r w:rsidRPr="007E6415">
        <w:rPr>
          <w:b/>
        </w:rPr>
        <w:t>Please make sure that all instruments, instructions, and scripts are submitted with the request.</w:t>
      </w:r>
    </w:p>
    <w:p w14:paraId="40A9AED5" w14:textId="77777777" w:rsidR="002B5AB0" w:rsidRDefault="0042468E" w:rsidP="002B5AB0">
      <w:pPr>
        <w:jc w:val="center"/>
        <w:rPr>
          <w:sz w:val="28"/>
        </w:rPr>
      </w:pPr>
      <w:r>
        <w:rPr>
          <w:b/>
        </w:rPr>
        <w:br w:type="page"/>
      </w:r>
      <w:r w:rsidR="00F24CFC" w:rsidRPr="007E6415">
        <w:rPr>
          <w:sz w:val="28"/>
        </w:rPr>
        <w:t xml:space="preserve">Instructions for completing Request for Approval under the </w:t>
      </w:r>
    </w:p>
    <w:p w14:paraId="40A9AED6" w14:textId="77777777" w:rsidR="0042468E" w:rsidRDefault="00AA2E39" w:rsidP="002B5AB0">
      <w:pPr>
        <w:jc w:val="center"/>
        <w:rPr>
          <w:sz w:val="28"/>
        </w:rPr>
      </w:pPr>
      <w:r w:rsidRPr="007E6415">
        <w:rPr>
          <w:sz w:val="28"/>
        </w:rPr>
        <w:t>“</w:t>
      </w:r>
      <w:r w:rsidRPr="0048220A">
        <w:rPr>
          <w:sz w:val="28"/>
          <w:szCs w:val="28"/>
        </w:rPr>
        <w:t>Generic Clearance for Questionnaire Testing and Research</w:t>
      </w:r>
      <w:r w:rsidR="0042468E">
        <w:rPr>
          <w:sz w:val="28"/>
        </w:rPr>
        <w:t>”</w:t>
      </w:r>
    </w:p>
    <w:p w14:paraId="40A9AED7" w14:textId="77777777" w:rsidR="00F24CFC" w:rsidRPr="007E6415" w:rsidRDefault="00AA2E39" w:rsidP="00F24CFC">
      <w:pPr>
        <w:pStyle w:val="Heading2"/>
        <w:tabs>
          <w:tab w:val="left" w:pos="900"/>
        </w:tabs>
        <w:ind w:right="-180"/>
      </w:pPr>
      <w:r w:rsidRPr="007E6415">
        <w:rPr>
          <w:sz w:val="28"/>
        </w:rPr>
        <w:t xml:space="preserve">(OMB Control Number: </w:t>
      </w:r>
      <w:r>
        <w:rPr>
          <w:sz w:val="28"/>
        </w:rPr>
        <w:t>1905-01</w:t>
      </w:r>
      <w:r w:rsidR="00F22A45">
        <w:rPr>
          <w:sz w:val="28"/>
        </w:rPr>
        <w:t>86</w:t>
      </w:r>
      <w:r>
        <w:rPr>
          <w:sz w:val="28"/>
        </w:rPr>
        <w:t>)</w:t>
      </w:r>
    </w:p>
    <w:p w14:paraId="40A9AED8" w14:textId="77777777" w:rsidR="00F24CFC" w:rsidRPr="007E6415" w:rsidRDefault="00C3715E" w:rsidP="00F24CFC">
      <w:pPr>
        <w:rPr>
          <w:b/>
        </w:rPr>
      </w:pPr>
      <w:r>
        <w:rPr>
          <w:b/>
          <w:noProof/>
        </w:rPr>
        <mc:AlternateContent>
          <mc:Choice Requires="wps">
            <w:drawing>
              <wp:anchor distT="0" distB="0" distL="114300" distR="114300" simplePos="0" relativeHeight="251658240" behindDoc="0" locked="0" layoutInCell="0" allowOverlap="1" wp14:anchorId="40A9AEF8" wp14:editId="40A9AEF9">
                <wp:simplePos x="0" y="0"/>
                <wp:positionH relativeFrom="column">
                  <wp:posOffset>0</wp:posOffset>
                </wp:positionH>
                <wp:positionV relativeFrom="paragraph">
                  <wp:posOffset>0</wp:posOffset>
                </wp:positionV>
                <wp:extent cx="5943600" cy="0"/>
                <wp:effectExtent l="9525" t="13335" r="9525" b="1524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8129F7"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40A9AED9" w14:textId="77777777" w:rsidR="00F24CFC" w:rsidRPr="007E6415" w:rsidRDefault="00F24CFC" w:rsidP="00F24CFC">
      <w:pPr>
        <w:rPr>
          <w:b/>
        </w:rPr>
      </w:pPr>
      <w:r w:rsidRPr="007E6415">
        <w:rPr>
          <w:b/>
        </w:rPr>
        <w:t>TITLE OF INFORMATION COLLECTION:</w:t>
      </w:r>
      <w:r w:rsidRPr="007E6415">
        <w:t xml:space="preserve">  Provide the name of the collection that is the subject of the request</w:t>
      </w:r>
      <w:r w:rsidR="00CB1078" w:rsidRPr="007E6415">
        <w:t>. (e.g.  Comment card for soliciting feedback on xxxx)</w:t>
      </w:r>
    </w:p>
    <w:p w14:paraId="40A9AEDA" w14:textId="77777777" w:rsidR="00F24CFC" w:rsidRPr="007E6415" w:rsidRDefault="00F24CFC" w:rsidP="00F24CFC">
      <w:pPr>
        <w:rPr>
          <w:sz w:val="20"/>
          <w:szCs w:val="20"/>
        </w:rPr>
      </w:pPr>
    </w:p>
    <w:p w14:paraId="40A9AEDB" w14:textId="77777777" w:rsidR="00F24CFC" w:rsidRPr="007E6415" w:rsidRDefault="00F24CFC" w:rsidP="00F24CFC">
      <w:pPr>
        <w:rPr>
          <w:b/>
        </w:rPr>
      </w:pPr>
      <w:r w:rsidRPr="007E6415">
        <w:rPr>
          <w:b/>
        </w:rPr>
        <w:t xml:space="preserve">PURPOSE:  </w:t>
      </w:r>
      <w:r w:rsidRPr="007E6415">
        <w:t>Provide a brief description of the purpose of this collection and how it will be used.  If this is part of a larger study or effort, please include this in your explanation.</w:t>
      </w:r>
    </w:p>
    <w:p w14:paraId="40A9AEDC" w14:textId="77777777" w:rsidR="00F24CFC" w:rsidRPr="007E6415" w:rsidRDefault="00F24CFC" w:rsidP="00F24CFC">
      <w:pPr>
        <w:pStyle w:val="Header"/>
        <w:tabs>
          <w:tab w:val="clear" w:pos="4320"/>
          <w:tab w:val="clear" w:pos="8640"/>
        </w:tabs>
        <w:rPr>
          <w:b/>
        </w:rPr>
      </w:pPr>
    </w:p>
    <w:p w14:paraId="40A9AEDD" w14:textId="77777777" w:rsidR="00F24CFC" w:rsidRPr="007E6415" w:rsidRDefault="00F24CFC" w:rsidP="00F24CFC">
      <w:pPr>
        <w:pStyle w:val="Header"/>
        <w:tabs>
          <w:tab w:val="clear" w:pos="4320"/>
          <w:tab w:val="clear" w:pos="8640"/>
        </w:tabs>
        <w:rPr>
          <w:snapToGrid/>
        </w:rPr>
      </w:pPr>
      <w:r w:rsidRPr="007E6415">
        <w:rPr>
          <w:b/>
        </w:rPr>
        <w:t>DESCRIPTION OF RESPONDENTS</w:t>
      </w:r>
      <w:r w:rsidRPr="007E6415">
        <w:t>: Provide a brief description of the targeted group or groups for this collection of information.  These groups must have experience with the program.</w:t>
      </w:r>
    </w:p>
    <w:p w14:paraId="40A9AEDE" w14:textId="77777777" w:rsidR="00F24CFC" w:rsidRPr="007E6415" w:rsidRDefault="00F24CFC" w:rsidP="00F24CFC">
      <w:pPr>
        <w:rPr>
          <w:b/>
          <w:sz w:val="20"/>
          <w:szCs w:val="20"/>
        </w:rPr>
      </w:pPr>
    </w:p>
    <w:p w14:paraId="40A9AEDF" w14:textId="77777777" w:rsidR="00F24CFC" w:rsidRPr="007E6415" w:rsidRDefault="00F24CFC" w:rsidP="00F24CFC">
      <w:pPr>
        <w:rPr>
          <w:b/>
        </w:rPr>
      </w:pPr>
      <w:r w:rsidRPr="007E6415">
        <w:rPr>
          <w:b/>
        </w:rPr>
        <w:t>TYPE OF COLLECTION:</w:t>
      </w:r>
      <w:r w:rsidRPr="007E6415">
        <w:t xml:space="preserve"> Check one box.  If you are requesting approval of other instruments under the generic</w:t>
      </w:r>
      <w:r w:rsidR="008F50D4" w:rsidRPr="007E6415">
        <w:t>, you must complete a form for each instrument.</w:t>
      </w:r>
    </w:p>
    <w:p w14:paraId="40A9AEE0" w14:textId="77777777" w:rsidR="00F24CFC" w:rsidRPr="007E6415" w:rsidRDefault="00F24CFC" w:rsidP="00F24CFC">
      <w:pPr>
        <w:pStyle w:val="BodyTextIndent"/>
        <w:tabs>
          <w:tab w:val="left" w:pos="360"/>
        </w:tabs>
        <w:ind w:left="0"/>
        <w:rPr>
          <w:bCs/>
        </w:rPr>
      </w:pPr>
    </w:p>
    <w:p w14:paraId="40A9AEE1" w14:textId="77777777" w:rsidR="00F24CFC" w:rsidRPr="007E6415" w:rsidRDefault="00F24CFC" w:rsidP="00F24CFC">
      <w:r w:rsidRPr="007E6415">
        <w:rPr>
          <w:b/>
        </w:rPr>
        <w:t>CERTIFICATION:</w:t>
      </w:r>
      <w:r w:rsidR="008F50D4" w:rsidRPr="007E6415">
        <w:rPr>
          <w:b/>
        </w:rPr>
        <w:t xml:space="preserve">  </w:t>
      </w:r>
      <w:r w:rsidR="008F50D4" w:rsidRPr="007E6415">
        <w:t>Please read the certification carefully.  If you incorrectly certify, the collection will be returned as improperly submitted or it will be disapproved.</w:t>
      </w:r>
    </w:p>
    <w:p w14:paraId="40A9AEE2" w14:textId="77777777" w:rsidR="00F24CFC" w:rsidRPr="007E6415" w:rsidRDefault="00F24CFC" w:rsidP="00F24CFC">
      <w:pPr>
        <w:rPr>
          <w:sz w:val="16"/>
          <w:szCs w:val="16"/>
        </w:rPr>
      </w:pPr>
    </w:p>
    <w:p w14:paraId="40A9AEE3" w14:textId="77777777" w:rsidR="00F24CFC" w:rsidRPr="007E6415" w:rsidRDefault="00F24CFC" w:rsidP="00F24CFC">
      <w:r w:rsidRPr="007E6415">
        <w:rPr>
          <w:b/>
        </w:rPr>
        <w:t>Personally Identifiable Information:</w:t>
      </w:r>
      <w:r w:rsidR="008F50D4" w:rsidRPr="007E6415">
        <w:rPr>
          <w:b/>
        </w:rPr>
        <w:t xml:space="preserve">  </w:t>
      </w:r>
      <w:r w:rsidR="008F50D4" w:rsidRPr="007E6415">
        <w:t xml:space="preserve">Provide answers to the questions.  </w:t>
      </w:r>
      <w:r w:rsidR="00CF6542" w:rsidRPr="007E6415">
        <w:t>Note:  Agencies should only collect PII to the extent necessary, and they should only retain PII for the period of time that is necessary to achieve a specific objective.</w:t>
      </w:r>
    </w:p>
    <w:p w14:paraId="40A9AEE4" w14:textId="77777777" w:rsidR="008F50D4" w:rsidRPr="007E6415" w:rsidRDefault="008F50D4" w:rsidP="00F24CFC">
      <w:pPr>
        <w:rPr>
          <w:sz w:val="20"/>
          <w:szCs w:val="20"/>
        </w:rPr>
      </w:pPr>
    </w:p>
    <w:p w14:paraId="40A9AEE5" w14:textId="77777777" w:rsidR="00F24CFC" w:rsidRPr="007E6415" w:rsidRDefault="00CB1078" w:rsidP="008F50D4">
      <w:pPr>
        <w:pStyle w:val="ListParagraph"/>
        <w:ind w:left="0"/>
        <w:rPr>
          <w:b/>
        </w:rPr>
      </w:pPr>
      <w:r w:rsidRPr="007E6415">
        <w:rPr>
          <w:b/>
        </w:rPr>
        <w:t>Gifts or Payments</w:t>
      </w:r>
      <w:r w:rsidR="00F24CFC" w:rsidRPr="007E6415">
        <w:rPr>
          <w:b/>
        </w:rPr>
        <w:t>:</w:t>
      </w:r>
      <w:r w:rsidR="008F50D4" w:rsidRPr="007E6415">
        <w:rPr>
          <w:b/>
        </w:rPr>
        <w:t xml:space="preserve">  </w:t>
      </w:r>
      <w:r w:rsidR="008F50D4" w:rsidRPr="007E6415">
        <w:t xml:space="preserve">If you answer yes to the question, please </w:t>
      </w:r>
      <w:r w:rsidR="00F24CFC" w:rsidRPr="007E6415">
        <w:t>describe</w:t>
      </w:r>
      <w:r w:rsidR="008F50D4" w:rsidRPr="007E6415">
        <w:t xml:space="preserve"> the incentive</w:t>
      </w:r>
      <w:r w:rsidR="00F24CFC" w:rsidRPr="007E6415">
        <w:t xml:space="preserve"> and provide a justification for the amount.</w:t>
      </w:r>
    </w:p>
    <w:p w14:paraId="40A9AEE6" w14:textId="77777777" w:rsidR="00F24CFC" w:rsidRPr="007E6415" w:rsidRDefault="00F24CFC" w:rsidP="00F24CFC">
      <w:pPr>
        <w:rPr>
          <w:b/>
        </w:rPr>
      </w:pPr>
    </w:p>
    <w:p w14:paraId="40A9AEE7" w14:textId="77777777" w:rsidR="008F50D4" w:rsidRPr="007E6415" w:rsidRDefault="00F24CFC" w:rsidP="00F24CFC">
      <w:pPr>
        <w:rPr>
          <w:b/>
        </w:rPr>
      </w:pPr>
      <w:r w:rsidRPr="007E6415">
        <w:rPr>
          <w:b/>
        </w:rPr>
        <w:t>BURDEN HOURS</w:t>
      </w:r>
      <w:r w:rsidR="008F50D4" w:rsidRPr="007E6415">
        <w:rPr>
          <w:b/>
        </w:rPr>
        <w:t>:</w:t>
      </w:r>
    </w:p>
    <w:p w14:paraId="40A9AEE8" w14:textId="77777777" w:rsidR="008F50D4" w:rsidRPr="007E6415" w:rsidRDefault="008F50D4" w:rsidP="00F24CFC">
      <w:r w:rsidRPr="007E6415">
        <w:rPr>
          <w:b/>
        </w:rPr>
        <w:t xml:space="preserve">Category of Respondents: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00CF6542" w:rsidRPr="007E6415">
        <w:t xml:space="preserve"> per row</w:t>
      </w:r>
      <w:r w:rsidRPr="007E6415">
        <w:t xml:space="preserve">. </w:t>
      </w:r>
    </w:p>
    <w:p w14:paraId="40A9AEE9" w14:textId="77777777" w:rsidR="008F50D4" w:rsidRPr="007E6415" w:rsidRDefault="008F50D4" w:rsidP="00F24CFC">
      <w:r w:rsidRPr="007E6415">
        <w:rPr>
          <w:b/>
        </w:rPr>
        <w:t>No. of Respondents:</w:t>
      </w:r>
      <w:r w:rsidRPr="007E6415">
        <w:t xml:space="preserve">  Provide an estimate of the Number of respondents.</w:t>
      </w:r>
    </w:p>
    <w:p w14:paraId="40A9AEEA" w14:textId="77777777" w:rsidR="008F50D4" w:rsidRPr="007E6415" w:rsidRDefault="008F50D4" w:rsidP="00F24CFC">
      <w:r w:rsidRPr="007E6415">
        <w:rPr>
          <w:b/>
        </w:rPr>
        <w:t xml:space="preserve">Participation Time:  </w:t>
      </w:r>
      <w:r w:rsidRPr="007E6415">
        <w:t>Provide an estimate of the amount of time required for a respondent to participate (e.g. fill out a survey or participate in a focus group)</w:t>
      </w:r>
    </w:p>
    <w:p w14:paraId="40A9AEEB" w14:textId="77777777" w:rsidR="00F24CFC" w:rsidRPr="007E6415" w:rsidRDefault="008F50D4" w:rsidP="00F24CFC">
      <w:r w:rsidRPr="007E6415">
        <w:rPr>
          <w:b/>
        </w:rPr>
        <w:t>Burden:</w:t>
      </w:r>
      <w:r w:rsidRPr="007E6415">
        <w:t xml:space="preserve">  Provide the </w:t>
      </w:r>
      <w:r w:rsidR="00F24CFC" w:rsidRPr="007E6415">
        <w:t>Annual burden hours:  Multiply the Number of responses and the participation time and</w:t>
      </w:r>
      <w:r w:rsidRPr="007E6415">
        <w:t xml:space="preserve"> </w:t>
      </w:r>
      <w:r w:rsidR="003F1C5B" w:rsidRPr="007E6415">
        <w:t>divide by 60.</w:t>
      </w:r>
    </w:p>
    <w:p w14:paraId="40A9AEEC" w14:textId="77777777" w:rsidR="00F24CFC" w:rsidRPr="007E6415" w:rsidRDefault="00F24CFC" w:rsidP="00F24CFC">
      <w:pPr>
        <w:keepNext/>
        <w:keepLines/>
        <w:rPr>
          <w:b/>
        </w:rPr>
      </w:pPr>
    </w:p>
    <w:p w14:paraId="40A9AEED" w14:textId="77777777" w:rsidR="00F24CFC" w:rsidRPr="007E6415" w:rsidRDefault="00F24CFC" w:rsidP="00F24CFC">
      <w:pPr>
        <w:rPr>
          <w:b/>
        </w:rPr>
      </w:pPr>
      <w:r w:rsidRPr="007E6415">
        <w:rPr>
          <w:b/>
        </w:rPr>
        <w:t>FEDERAL COST:</w:t>
      </w:r>
      <w:r w:rsidR="003F1C5B" w:rsidRPr="007E6415">
        <w:rPr>
          <w:b/>
        </w:rPr>
        <w:t xml:space="preserve"> </w:t>
      </w:r>
      <w:r w:rsidR="003F1C5B" w:rsidRPr="007E6415">
        <w:t xml:space="preserve">Provide an </w:t>
      </w:r>
      <w:r w:rsidRPr="007E6415">
        <w:t>estimate</w:t>
      </w:r>
      <w:r w:rsidR="003F1C5B" w:rsidRPr="007E6415">
        <w:t xml:space="preserve"> of the</w:t>
      </w:r>
      <w:r w:rsidRPr="007E6415">
        <w:t xml:space="preserve"> annual cost to the Federal government</w:t>
      </w:r>
      <w:r w:rsidR="003F1C5B" w:rsidRPr="007E6415">
        <w:t>.</w:t>
      </w:r>
    </w:p>
    <w:p w14:paraId="40A9AEEE" w14:textId="77777777" w:rsidR="00F24CFC" w:rsidRPr="007E6415" w:rsidRDefault="00F24CFC" w:rsidP="00F24CFC">
      <w:pPr>
        <w:rPr>
          <w:b/>
          <w:bCs/>
          <w:sz w:val="20"/>
          <w:szCs w:val="20"/>
          <w:u w:val="single"/>
        </w:rPr>
      </w:pPr>
    </w:p>
    <w:p w14:paraId="40A9AEEF" w14:textId="77777777" w:rsidR="00F24CFC" w:rsidRPr="007E6415" w:rsidRDefault="00F24CFC" w:rsidP="00F24CFC">
      <w:pPr>
        <w:rPr>
          <w:b/>
        </w:rPr>
      </w:pPr>
      <w:r w:rsidRPr="007E6415">
        <w:rPr>
          <w:b/>
          <w:bCs/>
          <w:u w:val="single"/>
        </w:rPr>
        <w:t>If you are conducting a focus group, survey, or plan to employ statistical methods, please provide answers to the following questions:</w:t>
      </w:r>
    </w:p>
    <w:p w14:paraId="40A9AEF0" w14:textId="77777777" w:rsidR="00F24CFC" w:rsidRPr="007E6415" w:rsidRDefault="00F24CFC" w:rsidP="00F24CFC">
      <w:pPr>
        <w:rPr>
          <w:b/>
          <w:sz w:val="20"/>
          <w:szCs w:val="20"/>
        </w:rPr>
      </w:pPr>
    </w:p>
    <w:p w14:paraId="40A9AEF1" w14:textId="77777777" w:rsidR="00F24CFC" w:rsidRPr="007E6415" w:rsidRDefault="00F24CFC" w:rsidP="00F24CFC">
      <w:r w:rsidRPr="007E6415">
        <w:rPr>
          <w:b/>
        </w:rPr>
        <w:t>The selection of your targeted respondents</w:t>
      </w:r>
      <w:r w:rsidR="003F1C5B" w:rsidRPr="007E6415">
        <w:rPr>
          <w:b/>
        </w:rPr>
        <w:t>.</w:t>
      </w:r>
      <w:r w:rsidRPr="007E6415">
        <w:t xml:space="preserve"> </w:t>
      </w:r>
      <w:r w:rsidR="003F1C5B" w:rsidRPr="007E6415">
        <w:t xml:space="preserve"> P</w:t>
      </w:r>
      <w:r w:rsidRPr="007E6415">
        <w:t>lease provide a description of how you plan to identify your potential group of responden</w:t>
      </w:r>
      <w:r w:rsidR="003F1C5B" w:rsidRPr="007E6415">
        <w:t>ts and how you will select them.  If the answer is yes, to the first question, you may provide the sampling plan in an attachment.</w:t>
      </w:r>
    </w:p>
    <w:p w14:paraId="40A9AEF2" w14:textId="77777777" w:rsidR="00F24CFC" w:rsidRPr="007E6415" w:rsidRDefault="00F24CFC" w:rsidP="00F24CFC">
      <w:pPr>
        <w:rPr>
          <w:b/>
          <w:sz w:val="20"/>
          <w:szCs w:val="20"/>
        </w:rPr>
      </w:pPr>
    </w:p>
    <w:p w14:paraId="40A9AEF3" w14:textId="77777777" w:rsidR="00F24CFC" w:rsidRPr="007E6415" w:rsidRDefault="00F24CFC" w:rsidP="00F24CFC">
      <w:r w:rsidRPr="007E6415">
        <w:rPr>
          <w:b/>
        </w:rPr>
        <w:t>Administration of the Instrument</w:t>
      </w:r>
      <w:r w:rsidR="003F1C5B" w:rsidRPr="007E6415">
        <w:rPr>
          <w:b/>
        </w:rPr>
        <w:t xml:space="preserve">:  </w:t>
      </w:r>
      <w:r w:rsidR="003F1C5B" w:rsidRPr="007E6415">
        <w:t>Identify how the information will be collected.  More than one box may be checked.  Indicate whether there will be interviewers (e.g. for surveys) or facilitators (e.g., for focus groups) used.</w:t>
      </w:r>
    </w:p>
    <w:p w14:paraId="40A9AEF4" w14:textId="77777777" w:rsidR="00F24CFC" w:rsidRPr="007E6415" w:rsidRDefault="00F24CFC" w:rsidP="00F24CFC">
      <w:pPr>
        <w:pStyle w:val="ListParagraph"/>
        <w:ind w:left="360"/>
      </w:pPr>
    </w:p>
    <w:p w14:paraId="40A9AEF5" w14:textId="77777777" w:rsidR="00F24CFC" w:rsidRPr="007E6415" w:rsidRDefault="00CF6542" w:rsidP="00F24CFC">
      <w:pPr>
        <w:rPr>
          <w:b/>
        </w:rPr>
      </w:pPr>
      <w:r w:rsidRPr="007E6415">
        <w:rPr>
          <w:b/>
        </w:rPr>
        <w:t xml:space="preserve">Submit </w:t>
      </w:r>
      <w:r w:rsidR="00F24CFC" w:rsidRPr="007E6415">
        <w:rPr>
          <w:b/>
        </w:rPr>
        <w:t>all instruments, instructions, and scripts are submitted with the request.</w:t>
      </w:r>
    </w:p>
    <w:sectPr w:rsidR="00F24CFC" w:rsidRPr="007E6415" w:rsidSect="003A7517">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9AEFC" w14:textId="77777777" w:rsidR="00181AD5" w:rsidRDefault="00181AD5">
      <w:r>
        <w:separator/>
      </w:r>
    </w:p>
  </w:endnote>
  <w:endnote w:type="continuationSeparator" w:id="0">
    <w:p w14:paraId="40A9AEFD" w14:textId="77777777" w:rsidR="00181AD5" w:rsidRDefault="0018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9AEFE" w14:textId="77777777" w:rsidR="00BA08F2" w:rsidRDefault="00BA08F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46A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9AEFA" w14:textId="77777777" w:rsidR="00181AD5" w:rsidRDefault="00181AD5">
      <w:r>
        <w:separator/>
      </w:r>
    </w:p>
  </w:footnote>
  <w:footnote w:type="continuationSeparator" w:id="0">
    <w:p w14:paraId="40A9AEFB" w14:textId="77777777" w:rsidR="00181AD5" w:rsidRDefault="00181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C66E2338"/>
    <w:lvl w:ilvl="0" w:tplc="0409000F">
      <w:start w:val="1"/>
      <w:numFmt w:val="decimal"/>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8"/>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6E0C"/>
    <w:rsid w:val="00023A57"/>
    <w:rsid w:val="00047A64"/>
    <w:rsid w:val="000552FD"/>
    <w:rsid w:val="00067329"/>
    <w:rsid w:val="000719C1"/>
    <w:rsid w:val="00072268"/>
    <w:rsid w:val="00093CB8"/>
    <w:rsid w:val="000B2838"/>
    <w:rsid w:val="000D44CA"/>
    <w:rsid w:val="000E053D"/>
    <w:rsid w:val="000E200B"/>
    <w:rsid w:val="000F68BE"/>
    <w:rsid w:val="00101D8C"/>
    <w:rsid w:val="00134FBA"/>
    <w:rsid w:val="00152AC1"/>
    <w:rsid w:val="00181AD5"/>
    <w:rsid w:val="00183B37"/>
    <w:rsid w:val="001927A4"/>
    <w:rsid w:val="00194AC6"/>
    <w:rsid w:val="001A23B0"/>
    <w:rsid w:val="001A25CC"/>
    <w:rsid w:val="001B0AAA"/>
    <w:rsid w:val="001B31EB"/>
    <w:rsid w:val="001B48DA"/>
    <w:rsid w:val="001B4B27"/>
    <w:rsid w:val="001C0592"/>
    <w:rsid w:val="001C39F7"/>
    <w:rsid w:val="001E0609"/>
    <w:rsid w:val="001E1871"/>
    <w:rsid w:val="0020188E"/>
    <w:rsid w:val="002220B7"/>
    <w:rsid w:val="00222ECB"/>
    <w:rsid w:val="0022595F"/>
    <w:rsid w:val="00233180"/>
    <w:rsid w:val="00237B48"/>
    <w:rsid w:val="0024521E"/>
    <w:rsid w:val="00263C3D"/>
    <w:rsid w:val="00271BFE"/>
    <w:rsid w:val="00274D0B"/>
    <w:rsid w:val="00284E72"/>
    <w:rsid w:val="0029670F"/>
    <w:rsid w:val="002B052D"/>
    <w:rsid w:val="002B169E"/>
    <w:rsid w:val="002B1AD4"/>
    <w:rsid w:val="002B34CD"/>
    <w:rsid w:val="002B3C95"/>
    <w:rsid w:val="002B5AB0"/>
    <w:rsid w:val="002D0B92"/>
    <w:rsid w:val="002D4305"/>
    <w:rsid w:val="002E1D51"/>
    <w:rsid w:val="0030671C"/>
    <w:rsid w:val="00327919"/>
    <w:rsid w:val="003422BB"/>
    <w:rsid w:val="0034535E"/>
    <w:rsid w:val="00345D76"/>
    <w:rsid w:val="00380571"/>
    <w:rsid w:val="003901BC"/>
    <w:rsid w:val="003A7517"/>
    <w:rsid w:val="003B0742"/>
    <w:rsid w:val="003B6845"/>
    <w:rsid w:val="003C61F7"/>
    <w:rsid w:val="003C736C"/>
    <w:rsid w:val="003D5BBE"/>
    <w:rsid w:val="003E3C61"/>
    <w:rsid w:val="003F1C5B"/>
    <w:rsid w:val="0042468E"/>
    <w:rsid w:val="00431EFF"/>
    <w:rsid w:val="00434E33"/>
    <w:rsid w:val="00441434"/>
    <w:rsid w:val="00443BB0"/>
    <w:rsid w:val="0045264C"/>
    <w:rsid w:val="00464E77"/>
    <w:rsid w:val="00470CAC"/>
    <w:rsid w:val="00481628"/>
    <w:rsid w:val="00483FD3"/>
    <w:rsid w:val="004876EC"/>
    <w:rsid w:val="00490A28"/>
    <w:rsid w:val="004D6E14"/>
    <w:rsid w:val="004E6D3A"/>
    <w:rsid w:val="004E73B8"/>
    <w:rsid w:val="004F5E3A"/>
    <w:rsid w:val="005009B0"/>
    <w:rsid w:val="0055462A"/>
    <w:rsid w:val="00561D2C"/>
    <w:rsid w:val="005742CD"/>
    <w:rsid w:val="005813E4"/>
    <w:rsid w:val="005A1006"/>
    <w:rsid w:val="005A351A"/>
    <w:rsid w:val="005B322D"/>
    <w:rsid w:val="005D4523"/>
    <w:rsid w:val="005E3F04"/>
    <w:rsid w:val="005E714A"/>
    <w:rsid w:val="005F1172"/>
    <w:rsid w:val="005F693D"/>
    <w:rsid w:val="00607B05"/>
    <w:rsid w:val="006140A0"/>
    <w:rsid w:val="00621480"/>
    <w:rsid w:val="006342A4"/>
    <w:rsid w:val="00635ABE"/>
    <w:rsid w:val="00636621"/>
    <w:rsid w:val="00642B49"/>
    <w:rsid w:val="00654847"/>
    <w:rsid w:val="00654FA2"/>
    <w:rsid w:val="0066169B"/>
    <w:rsid w:val="00672B38"/>
    <w:rsid w:val="006832D9"/>
    <w:rsid w:val="0068509D"/>
    <w:rsid w:val="006935DC"/>
    <w:rsid w:val="0069403B"/>
    <w:rsid w:val="006B45F9"/>
    <w:rsid w:val="006B5AE9"/>
    <w:rsid w:val="006B768D"/>
    <w:rsid w:val="006C3442"/>
    <w:rsid w:val="006E66BF"/>
    <w:rsid w:val="006F209E"/>
    <w:rsid w:val="006F3DDE"/>
    <w:rsid w:val="006F46FD"/>
    <w:rsid w:val="00704678"/>
    <w:rsid w:val="007177F6"/>
    <w:rsid w:val="007425E7"/>
    <w:rsid w:val="00757E5D"/>
    <w:rsid w:val="007B372D"/>
    <w:rsid w:val="007B6AEF"/>
    <w:rsid w:val="007C52C6"/>
    <w:rsid w:val="007E6415"/>
    <w:rsid w:val="007F7080"/>
    <w:rsid w:val="00802607"/>
    <w:rsid w:val="008101A5"/>
    <w:rsid w:val="0081222D"/>
    <w:rsid w:val="00822664"/>
    <w:rsid w:val="008264EF"/>
    <w:rsid w:val="00843796"/>
    <w:rsid w:val="00857983"/>
    <w:rsid w:val="008772EA"/>
    <w:rsid w:val="00895229"/>
    <w:rsid w:val="008A426F"/>
    <w:rsid w:val="008B2EB3"/>
    <w:rsid w:val="008D0D7F"/>
    <w:rsid w:val="008D6C40"/>
    <w:rsid w:val="008F0203"/>
    <w:rsid w:val="008F50D4"/>
    <w:rsid w:val="00920771"/>
    <w:rsid w:val="009239AA"/>
    <w:rsid w:val="0092481D"/>
    <w:rsid w:val="0092627E"/>
    <w:rsid w:val="009331E4"/>
    <w:rsid w:val="00934794"/>
    <w:rsid w:val="00935ADA"/>
    <w:rsid w:val="00946B6C"/>
    <w:rsid w:val="00955A71"/>
    <w:rsid w:val="0096108F"/>
    <w:rsid w:val="00970FF0"/>
    <w:rsid w:val="009A33DB"/>
    <w:rsid w:val="009B1B22"/>
    <w:rsid w:val="009C13B9"/>
    <w:rsid w:val="009D01A2"/>
    <w:rsid w:val="009D3EE5"/>
    <w:rsid w:val="009E12AA"/>
    <w:rsid w:val="009F5308"/>
    <w:rsid w:val="009F5923"/>
    <w:rsid w:val="00A01BAF"/>
    <w:rsid w:val="00A33FAC"/>
    <w:rsid w:val="00A34B5D"/>
    <w:rsid w:val="00A403BB"/>
    <w:rsid w:val="00A674DF"/>
    <w:rsid w:val="00A731DE"/>
    <w:rsid w:val="00A83AA6"/>
    <w:rsid w:val="00A930ED"/>
    <w:rsid w:val="00A934D6"/>
    <w:rsid w:val="00A9485E"/>
    <w:rsid w:val="00AA2E39"/>
    <w:rsid w:val="00AE1809"/>
    <w:rsid w:val="00B24E80"/>
    <w:rsid w:val="00B40F03"/>
    <w:rsid w:val="00B61B1E"/>
    <w:rsid w:val="00B80D76"/>
    <w:rsid w:val="00B97C28"/>
    <w:rsid w:val="00BA08F2"/>
    <w:rsid w:val="00BA2105"/>
    <w:rsid w:val="00BA415C"/>
    <w:rsid w:val="00BA7E06"/>
    <w:rsid w:val="00BB43B5"/>
    <w:rsid w:val="00BB6219"/>
    <w:rsid w:val="00BD290F"/>
    <w:rsid w:val="00BD46A5"/>
    <w:rsid w:val="00BF3ABB"/>
    <w:rsid w:val="00C025AF"/>
    <w:rsid w:val="00C14CC4"/>
    <w:rsid w:val="00C25A19"/>
    <w:rsid w:val="00C33C52"/>
    <w:rsid w:val="00C33EFA"/>
    <w:rsid w:val="00C36CE8"/>
    <w:rsid w:val="00C3715E"/>
    <w:rsid w:val="00C40D8B"/>
    <w:rsid w:val="00C438D3"/>
    <w:rsid w:val="00C4746F"/>
    <w:rsid w:val="00C512E3"/>
    <w:rsid w:val="00C7250C"/>
    <w:rsid w:val="00C8407A"/>
    <w:rsid w:val="00C8488C"/>
    <w:rsid w:val="00C85F6B"/>
    <w:rsid w:val="00C86E91"/>
    <w:rsid w:val="00CA2650"/>
    <w:rsid w:val="00CB1078"/>
    <w:rsid w:val="00CB13EC"/>
    <w:rsid w:val="00CC6FAF"/>
    <w:rsid w:val="00CF06F3"/>
    <w:rsid w:val="00CF6542"/>
    <w:rsid w:val="00D00219"/>
    <w:rsid w:val="00D138AD"/>
    <w:rsid w:val="00D24698"/>
    <w:rsid w:val="00D24720"/>
    <w:rsid w:val="00D55CAA"/>
    <w:rsid w:val="00D6383F"/>
    <w:rsid w:val="00D72CFF"/>
    <w:rsid w:val="00DA1354"/>
    <w:rsid w:val="00DB42BA"/>
    <w:rsid w:val="00DB52BC"/>
    <w:rsid w:val="00DB59D0"/>
    <w:rsid w:val="00DC33D3"/>
    <w:rsid w:val="00DC6807"/>
    <w:rsid w:val="00DD53DC"/>
    <w:rsid w:val="00DE2858"/>
    <w:rsid w:val="00DE602D"/>
    <w:rsid w:val="00DF1D7E"/>
    <w:rsid w:val="00E12FB9"/>
    <w:rsid w:val="00E13807"/>
    <w:rsid w:val="00E26329"/>
    <w:rsid w:val="00E334E3"/>
    <w:rsid w:val="00E40B50"/>
    <w:rsid w:val="00E44672"/>
    <w:rsid w:val="00E46D6A"/>
    <w:rsid w:val="00E50293"/>
    <w:rsid w:val="00E65FFC"/>
    <w:rsid w:val="00E744EA"/>
    <w:rsid w:val="00E75ACD"/>
    <w:rsid w:val="00E80951"/>
    <w:rsid w:val="00E86CC6"/>
    <w:rsid w:val="00E86FB5"/>
    <w:rsid w:val="00E93DC5"/>
    <w:rsid w:val="00EA0A43"/>
    <w:rsid w:val="00EB199C"/>
    <w:rsid w:val="00EB56B3"/>
    <w:rsid w:val="00EC410A"/>
    <w:rsid w:val="00EC7CED"/>
    <w:rsid w:val="00ED0A7A"/>
    <w:rsid w:val="00ED6492"/>
    <w:rsid w:val="00EF2095"/>
    <w:rsid w:val="00F06866"/>
    <w:rsid w:val="00F15956"/>
    <w:rsid w:val="00F16AA8"/>
    <w:rsid w:val="00F22A45"/>
    <w:rsid w:val="00F24CFC"/>
    <w:rsid w:val="00F3170F"/>
    <w:rsid w:val="00F37F1D"/>
    <w:rsid w:val="00F44403"/>
    <w:rsid w:val="00F513B9"/>
    <w:rsid w:val="00F56DDC"/>
    <w:rsid w:val="00F57378"/>
    <w:rsid w:val="00F57881"/>
    <w:rsid w:val="00F8184D"/>
    <w:rsid w:val="00F976B0"/>
    <w:rsid w:val="00F977AB"/>
    <w:rsid w:val="00FA6DE7"/>
    <w:rsid w:val="00FB7375"/>
    <w:rsid w:val="00FC0A8E"/>
    <w:rsid w:val="00FC35A9"/>
    <w:rsid w:val="00FD368E"/>
    <w:rsid w:val="00FD3CD3"/>
    <w:rsid w:val="00FD563E"/>
    <w:rsid w:val="00FE2FA6"/>
    <w:rsid w:val="00FE3DF2"/>
    <w:rsid w:val="54EFD874"/>
    <w:rsid w:val="5AF1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40A9A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paragraph" w:styleId="Revision">
    <w:name w:val="Revision"/>
    <w:hidden/>
    <w:uiPriority w:val="99"/>
    <w:semiHidden/>
    <w:rsid w:val="00ED0A7A"/>
    <w:rPr>
      <w:sz w:val="24"/>
      <w:szCs w:val="24"/>
    </w:rPr>
  </w:style>
  <w:style w:type="character" w:styleId="Hyperlink">
    <w:name w:val="Hyperlink"/>
    <w:basedOn w:val="DefaultParagraphFont"/>
    <w:unhideWhenUsed/>
    <w:rsid w:val="00CF06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paragraph" w:styleId="Revision">
    <w:name w:val="Revision"/>
    <w:hidden/>
    <w:uiPriority w:val="99"/>
    <w:semiHidden/>
    <w:rsid w:val="00ED0A7A"/>
    <w:rPr>
      <w:sz w:val="24"/>
      <w:szCs w:val="24"/>
    </w:rPr>
  </w:style>
  <w:style w:type="character" w:styleId="Hyperlink">
    <w:name w:val="Hyperlink"/>
    <w:basedOn w:val="DefaultParagraphFont"/>
    <w:unhideWhenUsed/>
    <w:rsid w:val="00CF06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43259">
      <w:bodyDiv w:val="1"/>
      <w:marLeft w:val="0"/>
      <w:marRight w:val="0"/>
      <w:marTop w:val="0"/>
      <w:marBottom w:val="0"/>
      <w:divBdr>
        <w:top w:val="none" w:sz="0" w:space="0" w:color="auto"/>
        <w:left w:val="none" w:sz="0" w:space="0" w:color="auto"/>
        <w:bottom w:val="none" w:sz="0" w:space="0" w:color="auto"/>
        <w:right w:val="none" w:sz="0" w:space="0" w:color="auto"/>
      </w:divBdr>
    </w:div>
    <w:div w:id="1340229587">
      <w:bodyDiv w:val="1"/>
      <w:marLeft w:val="0"/>
      <w:marRight w:val="0"/>
      <w:marTop w:val="0"/>
      <w:marBottom w:val="0"/>
      <w:divBdr>
        <w:top w:val="none" w:sz="0" w:space="0" w:color="auto"/>
        <w:left w:val="none" w:sz="0" w:space="0" w:color="auto"/>
        <w:bottom w:val="none" w:sz="0" w:space="0" w:color="auto"/>
        <w:right w:val="none" w:sz="0" w:space="0" w:color="auto"/>
      </w:divBdr>
    </w:div>
    <w:div w:id="1503350711">
      <w:bodyDiv w:val="1"/>
      <w:marLeft w:val="0"/>
      <w:marRight w:val="0"/>
      <w:marTop w:val="0"/>
      <w:marBottom w:val="0"/>
      <w:divBdr>
        <w:top w:val="none" w:sz="0" w:space="0" w:color="auto"/>
        <w:left w:val="none" w:sz="0" w:space="0" w:color="auto"/>
        <w:bottom w:val="none" w:sz="0" w:space="0" w:color="auto"/>
        <w:right w:val="none" w:sz="0" w:space="0" w:color="auto"/>
      </w:divBdr>
    </w:div>
    <w:div w:id="1518428360">
      <w:bodyDiv w:val="1"/>
      <w:marLeft w:val="0"/>
      <w:marRight w:val="0"/>
      <w:marTop w:val="0"/>
      <w:marBottom w:val="0"/>
      <w:divBdr>
        <w:top w:val="none" w:sz="0" w:space="0" w:color="auto"/>
        <w:left w:val="none" w:sz="0" w:space="0" w:color="auto"/>
        <w:bottom w:val="none" w:sz="0" w:space="0" w:color="auto"/>
        <w:right w:val="none" w:sz="0" w:space="0" w:color="auto"/>
      </w:divBdr>
    </w:div>
    <w:div w:id="1575161119">
      <w:bodyDiv w:val="1"/>
      <w:marLeft w:val="0"/>
      <w:marRight w:val="0"/>
      <w:marTop w:val="0"/>
      <w:marBottom w:val="0"/>
      <w:divBdr>
        <w:top w:val="none" w:sz="0" w:space="0" w:color="auto"/>
        <w:left w:val="none" w:sz="0" w:space="0" w:color="auto"/>
        <w:bottom w:val="none" w:sz="0" w:space="0" w:color="auto"/>
        <w:right w:val="none" w:sz="0" w:space="0" w:color="auto"/>
      </w:divBdr>
    </w:div>
    <w:div w:id="184427387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1998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eia.gov/todayinenergy/detail.php?id=489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A5082E5693AC4B8A5E9DC8FEDE9916" ma:contentTypeVersion="4" ma:contentTypeDescription="Create a new document." ma:contentTypeScope="" ma:versionID="d0c74d53c16a9367eb09e8147634a691">
  <xsd:schema xmlns:xsd="http://www.w3.org/2001/XMLSchema" xmlns:xs="http://www.w3.org/2001/XMLSchema" xmlns:p="http://schemas.microsoft.com/office/2006/metadata/properties" xmlns:ns2="17daff2f-b1b7-4d5c-80b2-47dc67a8fb08" xmlns:ns3="c7c3e025-3c1a-4026-bb7d-31b0a2c27904" targetNamespace="http://schemas.microsoft.com/office/2006/metadata/properties" ma:root="true" ma:fieldsID="cbe6679ee97e84a3da67bf5b48bcae6c" ns2:_="" ns3:_="">
    <xsd:import namespace="17daff2f-b1b7-4d5c-80b2-47dc67a8fb08"/>
    <xsd:import namespace="c7c3e025-3c1a-4026-bb7d-31b0a2c279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aff2f-b1b7-4d5c-80b2-47dc67a8f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3e025-3c1a-4026-bb7d-31b0a2c279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5BBA2F-6CB4-4D3B-AAB9-E5FD08961C25}">
  <ds:schemaRefs>
    <ds:schemaRef ds:uri="17daff2f-b1b7-4d5c-80b2-47dc67a8fb08"/>
    <ds:schemaRef ds:uri="http://schemas.microsoft.com/office/2006/documentManagement/types"/>
    <ds:schemaRef ds:uri="http://purl.org/dc/elements/1.1/"/>
    <ds:schemaRef ds:uri="c7c3e025-3c1a-4026-bb7d-31b0a2c27904"/>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0F865C9-F9C4-4711-B290-706ADE788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aff2f-b1b7-4d5c-80b2-47dc67a8fb08"/>
    <ds:schemaRef ds:uri="c7c3e025-3c1a-4026-bb7d-31b0a2c27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BC8E1D-6D5C-4D6E-8012-7D5F6AF6F3A0}">
  <ds:schemaRefs>
    <ds:schemaRef ds:uri="http://schemas.microsoft.com/sharepoint/v3/contenttype/forms"/>
  </ds:schemaRefs>
</ds:datastoreItem>
</file>

<file path=customXml/itemProps4.xml><?xml version="1.0" encoding="utf-8"?>
<ds:datastoreItem xmlns:ds="http://schemas.openxmlformats.org/officeDocument/2006/customXml" ds:itemID="{69592045-7490-453C-B229-10AEA35F5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2019-04-08T19:27:00Z</cp:lastPrinted>
  <dcterms:created xsi:type="dcterms:W3CDTF">2019-06-14T14:50:00Z</dcterms:created>
  <dcterms:modified xsi:type="dcterms:W3CDTF">2019-06-14T14:50:00Z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0x01010081A5082E5693AC4B8A5E9DC8FEDE9916</vt:lpwstr>
  </property>
  <property fmtid="{D5CDD505-2E9C-101B-9397-08002B2CF9AE}" pid="4" name="AuthorIds_UIVersion_1024">
    <vt:lpwstr>19</vt:lpwstr>
  </property>
</Properties>
</file>