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5DE1"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39B667E" w14:textId="77777777" w:rsidR="00F86890" w:rsidRDefault="00F86890" w:rsidP="00F86890">
      <w:pPr>
        <w:jc w:val="center"/>
      </w:pPr>
      <w:r>
        <w:t>FEDERAL ENERGY REGULATORY COMMISSION</w:t>
      </w:r>
    </w:p>
    <w:p w14:paraId="3BB7BCE0" w14:textId="77777777" w:rsidR="00F86890" w:rsidRDefault="00F86890" w:rsidP="00F86890"/>
    <w:p w14:paraId="12D5B3B2" w14:textId="1C2FE2EB" w:rsidR="00F86890" w:rsidRDefault="00F86890" w:rsidP="00F86890">
      <w:pPr>
        <w:jc w:val="center"/>
      </w:pPr>
      <w:r w:rsidRPr="00E47BC2">
        <w:t xml:space="preserve">[Docket No. </w:t>
      </w:r>
      <w:r w:rsidR="00462DBE" w:rsidRPr="00E47BC2">
        <w:t>IC</w:t>
      </w:r>
      <w:r w:rsidR="00E47BC2" w:rsidRPr="00E47BC2">
        <w:t>19</w:t>
      </w:r>
      <w:r w:rsidR="00462DBE" w:rsidRPr="00E47BC2">
        <w:t>-</w:t>
      </w:r>
      <w:r w:rsidR="00E47BC2" w:rsidRPr="00E47BC2">
        <w:t>3</w:t>
      </w:r>
      <w:r w:rsidRPr="00E47BC2">
        <w:t>-000]</w:t>
      </w:r>
    </w:p>
    <w:p w14:paraId="2B5B70BB" w14:textId="77777777" w:rsidR="00F86890" w:rsidRDefault="00F86890" w:rsidP="00F86890"/>
    <w:p w14:paraId="6E009132" w14:textId="77777777" w:rsidR="00F86890" w:rsidRDefault="00F86890" w:rsidP="00F86890">
      <w:pPr>
        <w:jc w:val="center"/>
      </w:pPr>
      <w:r>
        <w:t>COMMISSION INFORMATION COLLECTION ACTIVITIES (FERC-</w:t>
      </w:r>
      <w:r w:rsidR="00D75124">
        <w:t>546</w:t>
      </w:r>
      <w:r>
        <w:t>);</w:t>
      </w:r>
    </w:p>
    <w:p w14:paraId="26CF0E25" w14:textId="77777777" w:rsidR="00F86890" w:rsidRDefault="00F86890" w:rsidP="00F86890">
      <w:pPr>
        <w:jc w:val="center"/>
      </w:pPr>
      <w:r>
        <w:t>COMMENT REQUEST; EXTENSION</w:t>
      </w:r>
    </w:p>
    <w:p w14:paraId="705E7954" w14:textId="77777777" w:rsidR="00F86890" w:rsidRDefault="00F86890" w:rsidP="00F86890"/>
    <w:p w14:paraId="16F71C90" w14:textId="77777777" w:rsidR="00632B69" w:rsidRDefault="00632B69" w:rsidP="00632B69">
      <w:pPr>
        <w:jc w:val="center"/>
      </w:pPr>
      <w:r w:rsidRPr="00632B69">
        <w:t>(October 29, 2018)</w:t>
      </w:r>
    </w:p>
    <w:p w14:paraId="47F9F219" w14:textId="77777777" w:rsidR="00632B69" w:rsidRDefault="00632B69" w:rsidP="00632B69">
      <w:pPr>
        <w:jc w:val="center"/>
      </w:pPr>
    </w:p>
    <w:p w14:paraId="0098BF41" w14:textId="210F80C1" w:rsidR="00F86890" w:rsidRDefault="00CE64F2" w:rsidP="00632B69">
      <w:r w:rsidRPr="00632B69">
        <w:rPr>
          <w:b/>
        </w:rPr>
        <w:t>AGENCY:</w:t>
      </w:r>
      <w:r w:rsidRPr="00632B69">
        <w:t xml:space="preserve">  </w:t>
      </w:r>
      <w:r w:rsidR="00F86890" w:rsidRPr="00632B69">
        <w:t>Federal Energy Regulatory Commission.</w:t>
      </w:r>
    </w:p>
    <w:p w14:paraId="32054423" w14:textId="77777777" w:rsidR="00632B69" w:rsidRPr="00A16527" w:rsidRDefault="00632B69" w:rsidP="00632B69"/>
    <w:p w14:paraId="7EEDBECE" w14:textId="77777777" w:rsidR="00F86890" w:rsidRPr="00A16527" w:rsidRDefault="00CE64F2" w:rsidP="00CE64F2">
      <w:pPr>
        <w:spacing w:line="480" w:lineRule="auto"/>
      </w:pPr>
      <w:r w:rsidRPr="00A16527">
        <w:rPr>
          <w:b/>
        </w:rPr>
        <w:t>ACTION:</w:t>
      </w:r>
      <w:r w:rsidRPr="00A16527">
        <w:t xml:space="preserve">  </w:t>
      </w:r>
      <w:r w:rsidR="00F86890" w:rsidRPr="00A16527">
        <w:t>Notice of information collection and request for comments.</w:t>
      </w:r>
    </w:p>
    <w:p w14:paraId="01BDECC3" w14:textId="4D67A859" w:rsidR="00F86890" w:rsidRPr="00A16527" w:rsidRDefault="00F86890" w:rsidP="00240322">
      <w:pPr>
        <w:spacing w:line="480" w:lineRule="auto"/>
      </w:pPr>
      <w:r w:rsidRPr="00A16527">
        <w:rPr>
          <w:b/>
        </w:rPr>
        <w:t>SUMMARY:</w:t>
      </w:r>
      <w:r w:rsidRPr="00A16527">
        <w:t xml:space="preserve">  In compliance with the requirements of </w:t>
      </w:r>
      <w:r w:rsidR="00DA7F57" w:rsidRPr="00A16527">
        <w:t xml:space="preserve">the </w:t>
      </w:r>
      <w:r w:rsidR="0005366B" w:rsidRPr="00A16527">
        <w:t>Paperwork Reduction Act of 1995</w:t>
      </w:r>
      <w:r w:rsidR="009E1973" w:rsidRPr="00A16527">
        <w:t>,</w:t>
      </w:r>
      <w:r w:rsidRPr="00A16527">
        <w:t xml:space="preserve"> the Federal Energy Regulatory Commission (Commission or FERC) is soliciting public comment on the </w:t>
      </w:r>
      <w:r w:rsidR="00E146ED" w:rsidRPr="00A16527">
        <w:t>currently approved information c</w:t>
      </w:r>
      <w:r w:rsidR="001F6EEA" w:rsidRPr="00A16527">
        <w:t xml:space="preserve">ollection, </w:t>
      </w:r>
      <w:r w:rsidR="00D75124">
        <w:t>FERC-546 (Certificated Rate Filings</w:t>
      </w:r>
      <w:r w:rsidR="004916C6">
        <w:t>: Gas Pipeline Rates</w:t>
      </w:r>
      <w:r w:rsidR="00D75124">
        <w:t>)</w:t>
      </w:r>
      <w:r w:rsidR="008D6547">
        <w:t>.</w:t>
      </w:r>
    </w:p>
    <w:p w14:paraId="6E30A085" w14:textId="3C7E0200" w:rsidR="00F86890" w:rsidRPr="00A16527" w:rsidRDefault="00F86890" w:rsidP="00CE64F2">
      <w:pPr>
        <w:spacing w:line="480" w:lineRule="auto"/>
      </w:pPr>
      <w:r w:rsidRPr="00A16527">
        <w:rPr>
          <w:b/>
        </w:rPr>
        <w:t>DATES:</w:t>
      </w:r>
      <w:r w:rsidRPr="00A16527">
        <w:t xml:space="preserve">  Comments </w:t>
      </w:r>
      <w:r w:rsidR="00DA7F57" w:rsidRPr="00A16527">
        <w:t>on</w:t>
      </w:r>
      <w:r w:rsidRPr="00A16527">
        <w:t xml:space="preserve"> the collection of information are due [</w:t>
      </w:r>
      <w:r w:rsidR="0027273D" w:rsidRPr="00A16527">
        <w:rPr>
          <w:b/>
        </w:rPr>
        <w:t>insert dat</w:t>
      </w:r>
      <w:r w:rsidR="00AE61E0" w:rsidRPr="00A16527">
        <w:rPr>
          <w:b/>
        </w:rPr>
        <w:t>e</w:t>
      </w:r>
      <w:r w:rsidR="0027273D" w:rsidRPr="00A16527">
        <w:rPr>
          <w:b/>
        </w:rPr>
        <w:t xml:space="preserve"> </w:t>
      </w:r>
      <w:r w:rsidR="00632B69">
        <w:rPr>
          <w:b/>
        </w:rPr>
        <w:t xml:space="preserve">that is </w:t>
      </w:r>
      <w:r w:rsidRPr="00A16527">
        <w:rPr>
          <w:b/>
        </w:rPr>
        <w:t>60 days after publication</w:t>
      </w:r>
      <w:r w:rsidR="0027273D" w:rsidRPr="00A16527">
        <w:rPr>
          <w:b/>
        </w:rPr>
        <w:t xml:space="preserve"> </w:t>
      </w:r>
      <w:r w:rsidRPr="00A16527">
        <w:rPr>
          <w:b/>
        </w:rPr>
        <w:t>in the Federal Register</w:t>
      </w:r>
      <w:r w:rsidRPr="00A16527">
        <w:t xml:space="preserve">]. </w:t>
      </w:r>
    </w:p>
    <w:p w14:paraId="5A8B0A8C" w14:textId="43700DEF" w:rsidR="00537276" w:rsidRDefault="00F86890" w:rsidP="00CE64F2">
      <w:pPr>
        <w:spacing w:line="480" w:lineRule="auto"/>
      </w:pPr>
      <w:r w:rsidRPr="00A16527">
        <w:rPr>
          <w:b/>
        </w:rPr>
        <w:t>ADDRESSES:</w:t>
      </w:r>
      <w:r w:rsidRPr="00A16527">
        <w:t xml:space="preserve">  </w:t>
      </w:r>
      <w:r w:rsidR="005346F4" w:rsidRPr="00A16527">
        <w:t>You may submit comments</w:t>
      </w:r>
      <w:r w:rsidR="00537276" w:rsidRPr="00A16527">
        <w:t xml:space="preserve"> </w:t>
      </w:r>
      <w:r w:rsidR="00AB436E" w:rsidRPr="00A16527">
        <w:t>(</w:t>
      </w:r>
      <w:r w:rsidR="00537276" w:rsidRPr="00A16527">
        <w:t xml:space="preserve">identified </w:t>
      </w:r>
      <w:r w:rsidR="00537276" w:rsidRPr="00E47BC2">
        <w:t xml:space="preserve">by Docket No. </w:t>
      </w:r>
      <w:r w:rsidR="00E47BC2" w:rsidRPr="00E47BC2">
        <w:t>IC19-3</w:t>
      </w:r>
      <w:r w:rsidR="00537276" w:rsidRPr="00E47BC2">
        <w:t>-000</w:t>
      </w:r>
      <w:r w:rsidR="00AB436E" w:rsidRPr="00E47BC2">
        <w:t xml:space="preserve">) </w:t>
      </w:r>
      <w:r w:rsidR="00537276" w:rsidRPr="00E47BC2">
        <w:t>by</w:t>
      </w:r>
      <w:r w:rsidR="00537276" w:rsidRPr="00A16527">
        <w:t xml:space="preserve"> </w:t>
      </w:r>
      <w:r w:rsidR="00004A34" w:rsidRPr="00A16527">
        <w:t>either</w:t>
      </w:r>
      <w:r w:rsidR="00537276" w:rsidRPr="00A16527">
        <w:t xml:space="preserve"> of the following methods:</w:t>
      </w:r>
    </w:p>
    <w:p w14:paraId="232093EC"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5" w:history="1">
        <w:r w:rsidR="00AB436E" w:rsidRPr="00EC7068">
          <w:rPr>
            <w:rStyle w:val="Hyperlink"/>
          </w:rPr>
          <w:t>http://www.ferc.gov/docs-filing/efiling.asp</w:t>
        </w:r>
      </w:hyperlink>
    </w:p>
    <w:p w14:paraId="33D79043"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6FC637C6"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6"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2256942D"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7" w:history="1">
        <w:r w:rsidR="00241BFD" w:rsidRPr="0057675D">
          <w:rPr>
            <w:rStyle w:val="Hyperlink"/>
          </w:rPr>
          <w:t>http://www.ferc.gov/docs-filing/docs-filing.asp</w:t>
        </w:r>
      </w:hyperlink>
      <w:r w:rsidR="00241BFD">
        <w:t xml:space="preserve">. </w:t>
      </w:r>
    </w:p>
    <w:bookmarkEnd w:id="1"/>
    <w:p w14:paraId="6E7F55E4" w14:textId="77777777" w:rsidR="00F86890" w:rsidRDefault="00F86890" w:rsidP="00CE64F2">
      <w:pPr>
        <w:spacing w:line="480" w:lineRule="auto"/>
      </w:pPr>
      <w:r w:rsidRPr="00656DF0">
        <w:rPr>
          <w:b/>
        </w:rPr>
        <w:t>FOR FURTHER INFORMATION</w:t>
      </w:r>
      <w:r w:rsidRPr="00CE28EA">
        <w:rPr>
          <w:b/>
        </w:rPr>
        <w:t>:</w:t>
      </w:r>
      <w:r w:rsidRPr="00CE28EA">
        <w:t xml:space="preserve">  Ellen Brown</w:t>
      </w:r>
      <w:r>
        <w:t xml:space="preserve"> may be reached by e-mail at </w:t>
      </w:r>
      <w:hyperlink r:id="rId18" w:history="1">
        <w:r w:rsidR="00C56512" w:rsidRPr="00006D4B">
          <w:rPr>
            <w:rStyle w:val="Hyperlink"/>
          </w:rPr>
          <w:t>DataClearance@FERC.gov</w:t>
        </w:r>
      </w:hyperlink>
      <w:r>
        <w:t>, telephone at (202) 502-8663, and fax at (202) 273-0873.</w:t>
      </w:r>
    </w:p>
    <w:p w14:paraId="260EF9FA" w14:textId="58CAC56E" w:rsidR="00C056FE" w:rsidRDefault="00F86890" w:rsidP="00CE64F2">
      <w:pPr>
        <w:spacing w:line="480" w:lineRule="auto"/>
      </w:pPr>
      <w:r w:rsidRPr="001C3703">
        <w:rPr>
          <w:b/>
        </w:rPr>
        <w:t>SUPPLEMENTARY INFORMATION:</w:t>
      </w:r>
      <w:r>
        <w:t xml:space="preserve">  </w:t>
      </w:r>
    </w:p>
    <w:p w14:paraId="27989FE6" w14:textId="792C917C" w:rsidR="00D75124" w:rsidRDefault="00D75124" w:rsidP="00D75124">
      <w:pPr>
        <w:spacing w:line="480" w:lineRule="auto"/>
        <w:rPr>
          <w:i/>
        </w:rPr>
      </w:pPr>
      <w:r>
        <w:rPr>
          <w:i/>
        </w:rPr>
        <w:t>Title:</w:t>
      </w:r>
      <w:r>
        <w:t xml:space="preserve"> FERC-546</w:t>
      </w:r>
      <w:r w:rsidR="003E2DF1">
        <w:t xml:space="preserve">, </w:t>
      </w:r>
      <w:r w:rsidR="00B377D5">
        <w:t>Certificate</w:t>
      </w:r>
      <w:r w:rsidR="004916C6">
        <w:t>d Rate</w:t>
      </w:r>
      <w:r>
        <w:t xml:space="preserve"> Filings</w:t>
      </w:r>
      <w:r w:rsidR="004916C6">
        <w:t>: Gas Pipeline Rates</w:t>
      </w:r>
    </w:p>
    <w:p w14:paraId="253AF740" w14:textId="77777777" w:rsidR="00D75124" w:rsidRDefault="00D75124" w:rsidP="00D75124">
      <w:pPr>
        <w:spacing w:line="480" w:lineRule="auto"/>
      </w:pPr>
      <w:r>
        <w:rPr>
          <w:i/>
        </w:rPr>
        <w:t>OMB Control No.:</w:t>
      </w:r>
      <w:r w:rsidRPr="00F50EDA">
        <w:t xml:space="preserve"> </w:t>
      </w:r>
      <w:r>
        <w:t>1902-0155</w:t>
      </w:r>
    </w:p>
    <w:p w14:paraId="622C0AAB" w14:textId="77777777" w:rsidR="00D75124" w:rsidRDefault="00D75124" w:rsidP="00D75124">
      <w:pPr>
        <w:spacing w:line="480" w:lineRule="auto"/>
      </w:pPr>
      <w:r w:rsidRPr="004F48D9">
        <w:rPr>
          <w:i/>
        </w:rPr>
        <w:t>Type of Request:</w:t>
      </w:r>
      <w:r w:rsidRPr="004F48D9">
        <w:t xml:space="preserve"> Three-year extension of the FERC-546 information</w:t>
      </w:r>
      <w:r>
        <w:t xml:space="preserve"> collection requirements with no changes to the current reporting requirements. </w:t>
      </w:r>
    </w:p>
    <w:p w14:paraId="4EA239B5" w14:textId="5C32795F" w:rsidR="00D75124" w:rsidRPr="005033A7" w:rsidRDefault="00D75124" w:rsidP="00D75124">
      <w:pPr>
        <w:spacing w:line="480" w:lineRule="auto"/>
      </w:pPr>
      <w:r>
        <w:rPr>
          <w:i/>
        </w:rPr>
        <w:t xml:space="preserve">Abstract: </w:t>
      </w:r>
      <w:r w:rsidR="004916C6">
        <w:t xml:space="preserve">The requirements of the FERC-546 information collection are contained within the Commission’s regulations in 18 CFR Parts 154.7, 154.202, 154.204-154.208, 154.602-154.603, 284.501-284.505, and 154.4. </w:t>
      </w:r>
      <w:r w:rsidRPr="005033A7">
        <w:t xml:space="preserve">The Commission reviews the FERC-546 materials to decide whether to </w:t>
      </w:r>
      <w:r w:rsidR="00265743">
        <w:t xml:space="preserve">approve </w:t>
      </w:r>
      <w:r w:rsidRPr="005033A7">
        <w:t>rate</w:t>
      </w:r>
      <w:r w:rsidR="00265743">
        <w:t>s</w:t>
      </w:r>
      <w:r w:rsidRPr="005033A7">
        <w:t xml:space="preserve"> </w:t>
      </w:r>
      <w:r w:rsidR="00265743">
        <w:t xml:space="preserve">and tariff changes </w:t>
      </w:r>
      <w:r w:rsidRPr="005033A7">
        <w:t xml:space="preserve">associated with an application for a certificate under </w:t>
      </w:r>
      <w:r w:rsidR="004916C6">
        <w:t>Natural Gas Act (</w:t>
      </w:r>
      <w:r w:rsidRPr="005033A7">
        <w:t>NGA</w:t>
      </w:r>
      <w:r w:rsidR="004916C6">
        <w:t>)</w:t>
      </w:r>
      <w:r w:rsidRPr="005033A7">
        <w:t xml:space="preserve"> </w:t>
      </w:r>
      <w:r>
        <w:t>s</w:t>
      </w:r>
      <w:r w:rsidRPr="005033A7">
        <w:t xml:space="preserve">ection 7(c).  </w:t>
      </w:r>
      <w:r w:rsidR="00220DD9">
        <w:t xml:space="preserve">Additionally, </w:t>
      </w:r>
      <w:r>
        <w:t>FERC</w:t>
      </w:r>
      <w:r w:rsidRPr="005033A7">
        <w:t xml:space="preserve"> reviews FERC-546 materials in </w:t>
      </w:r>
      <w:r w:rsidR="003E2DF1">
        <w:t xml:space="preserve">NGA section </w:t>
      </w:r>
      <w:r w:rsidRPr="005033A7">
        <w:t>4(f)</w:t>
      </w:r>
      <w:r w:rsidR="008D6547">
        <w:t>,</w:t>
      </w:r>
      <w:r w:rsidRPr="005033A7">
        <w:t xml:space="preserve"> storage applications</w:t>
      </w:r>
      <w:r w:rsidR="008D6547">
        <w:t>,</w:t>
      </w:r>
      <w:r w:rsidRPr="005033A7">
        <w:t xml:space="preserve"> to evaluate</w:t>
      </w:r>
      <w:r w:rsidR="008D6547">
        <w:t xml:space="preserve"> an applicant’s</w:t>
      </w:r>
      <w:r w:rsidRPr="005033A7">
        <w:t xml:space="preserve"> market power and </w:t>
      </w:r>
      <w:r w:rsidR="008D6547">
        <w:t>determine</w:t>
      </w:r>
      <w:r w:rsidRPr="005033A7">
        <w:t xml:space="preserve"> whether to </w:t>
      </w:r>
      <w:r w:rsidR="008D6547" w:rsidRPr="005033A7">
        <w:t>grant market</w:t>
      </w:r>
      <w:r w:rsidR="008D6547">
        <w:t>-</w:t>
      </w:r>
      <w:r w:rsidRPr="005033A7">
        <w:t xml:space="preserve">based rate authority </w:t>
      </w:r>
      <w:r w:rsidR="008D6547">
        <w:t>to</w:t>
      </w:r>
      <w:r w:rsidR="008D6547" w:rsidRPr="005033A7">
        <w:t xml:space="preserve"> </w:t>
      </w:r>
      <w:r w:rsidRPr="005033A7">
        <w:t xml:space="preserve">the applicant.  The Commission uses the information </w:t>
      </w:r>
      <w:r w:rsidR="003E2DF1">
        <w:t xml:space="preserve">in FERC-546 </w:t>
      </w:r>
      <w:r w:rsidRPr="005033A7">
        <w:t>to monitor jurisdictional transportation, natural gas storage, and unbundled sales activities of interstate natural gas pipelines and Hinshaw</w:t>
      </w:r>
      <w:r w:rsidRPr="005033A7">
        <w:rPr>
          <w:b/>
          <w:vertAlign w:val="superscript"/>
        </w:rPr>
        <w:footnoteReference w:id="1"/>
      </w:r>
      <w:r w:rsidRPr="005033A7">
        <w:t xml:space="preserve"> pipelines.  In addition to fulfilling the </w:t>
      </w:r>
      <w:r w:rsidRPr="005033A7">
        <w:lastRenderedPageBreak/>
        <w:t xml:space="preserve">Commission’s obligations under the NGA, the FERC-546 enables the Commission to monitor the activities and evaluate transactions of the natural gas industry, ensure competitiveness, and improve efficiency of the industry's operations.  In summary, the Commission uses the information to: </w:t>
      </w:r>
    </w:p>
    <w:p w14:paraId="408CAAB2" w14:textId="77777777" w:rsidR="00D75124" w:rsidRPr="005033A7" w:rsidRDefault="00D75124" w:rsidP="00D75124">
      <w:pPr>
        <w:numPr>
          <w:ilvl w:val="0"/>
          <w:numId w:val="4"/>
        </w:numPr>
        <w:spacing w:line="480" w:lineRule="auto"/>
      </w:pPr>
      <w:r w:rsidRPr="005033A7">
        <w:t xml:space="preserve">ensure adequate customer protections under </w:t>
      </w:r>
      <w:r w:rsidR="00837891">
        <w:t xml:space="preserve">NGA </w:t>
      </w:r>
      <w:r w:rsidRPr="005033A7">
        <w:t>section 4(f);</w:t>
      </w:r>
    </w:p>
    <w:p w14:paraId="6F7D559D" w14:textId="77777777" w:rsidR="00D75124" w:rsidRPr="005033A7" w:rsidRDefault="00D75124" w:rsidP="00D75124">
      <w:pPr>
        <w:numPr>
          <w:ilvl w:val="0"/>
          <w:numId w:val="4"/>
        </w:numPr>
        <w:spacing w:line="480" w:lineRule="auto"/>
      </w:pPr>
      <w:r w:rsidRPr="005033A7">
        <w:t xml:space="preserve">review rate and tariff changes </w:t>
      </w:r>
      <w:r w:rsidR="00D6347D">
        <w:t xml:space="preserve">filed </w:t>
      </w:r>
      <w:r w:rsidR="00D0051A">
        <w:t xml:space="preserve">under </w:t>
      </w:r>
      <w:r w:rsidR="00837891">
        <w:t xml:space="preserve">NGA section 7(c) for </w:t>
      </w:r>
      <w:r w:rsidR="00D0051A">
        <w:t xml:space="preserve">certification </w:t>
      </w:r>
      <w:r w:rsidR="00837891">
        <w:t xml:space="preserve">of </w:t>
      </w:r>
      <w:r w:rsidRPr="005033A7">
        <w:t xml:space="preserve">natural gas </w:t>
      </w:r>
      <w:r w:rsidR="00837891">
        <w:t xml:space="preserve">pipeline </w:t>
      </w:r>
      <w:r w:rsidRPr="005033A7">
        <w:t xml:space="preserve">transportation </w:t>
      </w:r>
      <w:r w:rsidR="00D6347D">
        <w:t>and</w:t>
      </w:r>
      <w:r w:rsidRPr="005033A7">
        <w:t xml:space="preserve"> storage services;</w:t>
      </w:r>
    </w:p>
    <w:p w14:paraId="364A57E7" w14:textId="77777777" w:rsidR="00D75124" w:rsidRPr="005033A7" w:rsidRDefault="00D75124" w:rsidP="00D75124">
      <w:pPr>
        <w:numPr>
          <w:ilvl w:val="0"/>
          <w:numId w:val="4"/>
        </w:numPr>
        <w:spacing w:line="480" w:lineRule="auto"/>
      </w:pPr>
      <w:r w:rsidRPr="005033A7">
        <w:t>provide general industry oversight;</w:t>
      </w:r>
      <w:r w:rsidRPr="00AF413F">
        <w:t xml:space="preserve"> </w:t>
      </w:r>
      <w:r w:rsidRPr="005033A7">
        <w:t>and</w:t>
      </w:r>
    </w:p>
    <w:p w14:paraId="5D1B1A19" w14:textId="77777777" w:rsidR="00D75124" w:rsidRPr="005033A7" w:rsidRDefault="00D75124" w:rsidP="00D75124">
      <w:pPr>
        <w:numPr>
          <w:ilvl w:val="0"/>
          <w:numId w:val="4"/>
        </w:numPr>
        <w:spacing w:line="480" w:lineRule="auto"/>
      </w:pPr>
      <w:r w:rsidRPr="005033A7">
        <w:t>sup</w:t>
      </w:r>
      <w:r w:rsidR="00837891">
        <w:t xml:space="preserve">plement documentation during the pipeline </w:t>
      </w:r>
      <w:r w:rsidRPr="005033A7">
        <w:t>audits process.</w:t>
      </w:r>
    </w:p>
    <w:p w14:paraId="73C52179" w14:textId="77777777" w:rsidR="00D75124" w:rsidRDefault="00D75124" w:rsidP="00D75124">
      <w:pPr>
        <w:spacing w:line="480" w:lineRule="auto"/>
      </w:pPr>
      <w:r w:rsidRPr="005033A7">
        <w:t>Failure to collect this information would prevent the Commission from monitor</w:t>
      </w:r>
      <w:r w:rsidR="00012B2B">
        <w:t>ing</w:t>
      </w:r>
      <w:r w:rsidRPr="005033A7">
        <w:t xml:space="preserve"> and evaluat</w:t>
      </w:r>
      <w:r w:rsidR="00012B2B">
        <w:t>ing</w:t>
      </w:r>
      <w:r w:rsidRPr="005033A7">
        <w:t xml:space="preserve"> transactions and operations of </w:t>
      </w:r>
      <w:r w:rsidR="00D6347D">
        <w:t xml:space="preserve">jurisdictional </w:t>
      </w:r>
      <w:r w:rsidRPr="005033A7">
        <w:t>pipelines and perform</w:t>
      </w:r>
      <w:r w:rsidR="00012B2B">
        <w:t>ing</w:t>
      </w:r>
      <w:r w:rsidRPr="005033A7">
        <w:t xml:space="preserve"> its regulatory functions</w:t>
      </w:r>
      <w:r>
        <w:t>.</w:t>
      </w:r>
      <w:r w:rsidR="00995557">
        <w:t xml:space="preserve">  </w:t>
      </w:r>
    </w:p>
    <w:p w14:paraId="6CA20A7A" w14:textId="77777777" w:rsidR="00D75124" w:rsidRPr="009679E3" w:rsidRDefault="00D75124" w:rsidP="00D75124">
      <w:pPr>
        <w:spacing w:line="480" w:lineRule="auto"/>
      </w:pPr>
      <w:r>
        <w:rPr>
          <w:i/>
        </w:rPr>
        <w:t xml:space="preserve">Type of Respondents: </w:t>
      </w:r>
      <w:r w:rsidR="00220DD9">
        <w:t>Jurisdictional p</w:t>
      </w:r>
      <w:r>
        <w:t>ipeline companies and storage operators</w:t>
      </w:r>
    </w:p>
    <w:p w14:paraId="20AF3252" w14:textId="77777777" w:rsidR="00632B69" w:rsidRDefault="00632B69" w:rsidP="00696A1D">
      <w:pPr>
        <w:spacing w:line="480" w:lineRule="auto"/>
        <w:rPr>
          <w:i/>
        </w:rPr>
      </w:pPr>
    </w:p>
    <w:p w14:paraId="6FBCF5DC" w14:textId="77777777" w:rsidR="00632B69" w:rsidRDefault="00632B69" w:rsidP="00696A1D">
      <w:pPr>
        <w:spacing w:line="480" w:lineRule="auto"/>
        <w:rPr>
          <w:i/>
        </w:rPr>
      </w:pPr>
    </w:p>
    <w:p w14:paraId="1018BE20" w14:textId="77777777" w:rsidR="00632B69" w:rsidRDefault="00632B69" w:rsidP="00696A1D">
      <w:pPr>
        <w:spacing w:line="480" w:lineRule="auto"/>
        <w:rPr>
          <w:i/>
        </w:rPr>
      </w:pPr>
    </w:p>
    <w:p w14:paraId="1F78DD56" w14:textId="77777777" w:rsidR="00696A1D" w:rsidRDefault="00696A1D" w:rsidP="00696A1D">
      <w:pPr>
        <w:spacing w:line="480" w:lineRule="auto"/>
      </w:pPr>
      <w:r>
        <w:rPr>
          <w:i/>
        </w:rPr>
        <w:t>Estimate of Annual Burden</w:t>
      </w:r>
      <w:r>
        <w:rPr>
          <w:rStyle w:val="FootnoteReference"/>
          <w:i/>
        </w:rPr>
        <w:footnoteReference w:id="2"/>
      </w:r>
      <w:r>
        <w:rPr>
          <w:i/>
        </w:rPr>
        <w:t xml:space="preserve">: </w:t>
      </w:r>
      <w:r>
        <w:t>The Commission estimates the annual reporting burden</w:t>
      </w:r>
      <w:r w:rsidR="00117135">
        <w:t xml:space="preserve"> and cost</w:t>
      </w:r>
      <w:r>
        <w:t xml:space="preserve">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D75124" w:rsidRPr="00D77538" w14:paraId="187DB134" w14:textId="77777777" w:rsidTr="002B699D">
        <w:trPr>
          <w:cantSplit/>
        </w:trPr>
        <w:tc>
          <w:tcPr>
            <w:tcW w:w="5000" w:type="pct"/>
            <w:gridSpan w:val="7"/>
            <w:tcBorders>
              <w:bottom w:val="single" w:sz="4" w:space="0" w:color="auto"/>
            </w:tcBorders>
            <w:shd w:val="clear" w:color="auto" w:fill="D9D9D9"/>
          </w:tcPr>
          <w:p w14:paraId="7ACFFF2F" w14:textId="7E16DBA9" w:rsidR="00D75124" w:rsidRPr="006A60CF" w:rsidRDefault="00D75124" w:rsidP="002B699D">
            <w:pPr>
              <w:jc w:val="center"/>
              <w:rPr>
                <w:rFonts w:eastAsia="Calibri"/>
                <w:b/>
                <w:sz w:val="20"/>
                <w:szCs w:val="20"/>
              </w:rPr>
            </w:pPr>
            <w:r w:rsidRPr="004F48D9">
              <w:rPr>
                <w:rFonts w:eastAsia="Calibri"/>
                <w:b/>
                <w:sz w:val="20"/>
                <w:szCs w:val="20"/>
              </w:rPr>
              <w:t>FERC-</w:t>
            </w:r>
            <w:r>
              <w:rPr>
                <w:rFonts w:eastAsia="Calibri"/>
                <w:b/>
                <w:sz w:val="20"/>
                <w:szCs w:val="20"/>
              </w:rPr>
              <w:t>546 (Certificated Rate Filings</w:t>
            </w:r>
            <w:r w:rsidR="004916C6">
              <w:rPr>
                <w:rFonts w:eastAsia="Calibri"/>
                <w:b/>
                <w:sz w:val="20"/>
                <w:szCs w:val="20"/>
              </w:rPr>
              <w:t>: Gas Pipeline Rates</w:t>
            </w:r>
            <w:r>
              <w:rPr>
                <w:rFonts w:eastAsia="Calibri"/>
                <w:b/>
                <w:sz w:val="20"/>
                <w:szCs w:val="20"/>
              </w:rPr>
              <w:t>)</w:t>
            </w:r>
          </w:p>
        </w:tc>
      </w:tr>
      <w:tr w:rsidR="00D75124" w:rsidRPr="00D77538" w14:paraId="2C7BD023" w14:textId="77777777" w:rsidTr="004414D7">
        <w:trPr>
          <w:cantSplit/>
        </w:trPr>
        <w:tc>
          <w:tcPr>
            <w:tcW w:w="878" w:type="pct"/>
            <w:shd w:val="clear" w:color="auto" w:fill="D9D9D9"/>
          </w:tcPr>
          <w:p w14:paraId="2903C693" w14:textId="77777777" w:rsidR="00D75124" w:rsidRPr="006A60CF" w:rsidRDefault="00D75124" w:rsidP="002B699D">
            <w:pPr>
              <w:jc w:val="center"/>
              <w:rPr>
                <w:rFonts w:eastAsia="Calibri"/>
                <w:b/>
                <w:sz w:val="20"/>
                <w:szCs w:val="20"/>
              </w:rPr>
            </w:pPr>
          </w:p>
        </w:tc>
        <w:tc>
          <w:tcPr>
            <w:tcW w:w="746" w:type="pct"/>
            <w:shd w:val="clear" w:color="auto" w:fill="D9D9D9"/>
            <w:vAlign w:val="bottom"/>
          </w:tcPr>
          <w:p w14:paraId="10E5AF1A" w14:textId="77777777" w:rsidR="00D75124" w:rsidRPr="006A60CF" w:rsidRDefault="003F6D84" w:rsidP="002B699D">
            <w:pPr>
              <w:jc w:val="center"/>
              <w:rPr>
                <w:rFonts w:eastAsia="Calibri"/>
                <w:b/>
                <w:sz w:val="20"/>
                <w:szCs w:val="20"/>
              </w:rPr>
            </w:pPr>
            <w:r>
              <w:rPr>
                <w:rFonts w:eastAsia="Calibri"/>
                <w:b/>
                <w:sz w:val="20"/>
                <w:szCs w:val="20"/>
              </w:rPr>
              <w:t xml:space="preserve">Annual </w:t>
            </w:r>
            <w:r w:rsidR="00D75124" w:rsidRPr="006A60CF">
              <w:rPr>
                <w:rFonts w:eastAsia="Calibri"/>
                <w:b/>
                <w:sz w:val="20"/>
                <w:szCs w:val="20"/>
              </w:rPr>
              <w:t>Number of Respondents</w:t>
            </w:r>
            <w:r w:rsidR="00D75124" w:rsidRPr="006A60CF">
              <w:rPr>
                <w:rFonts w:eastAsia="Calibri"/>
                <w:b/>
                <w:sz w:val="20"/>
                <w:szCs w:val="20"/>
              </w:rPr>
              <w:br/>
              <w:t>(1)</w:t>
            </w:r>
          </w:p>
        </w:tc>
        <w:tc>
          <w:tcPr>
            <w:tcW w:w="746" w:type="pct"/>
            <w:shd w:val="clear" w:color="auto" w:fill="D9D9D9"/>
            <w:vAlign w:val="bottom"/>
          </w:tcPr>
          <w:p w14:paraId="567B26AD" w14:textId="77777777" w:rsidR="00D75124" w:rsidRPr="006A60CF" w:rsidRDefault="00D75124" w:rsidP="002B699D">
            <w:pPr>
              <w:jc w:val="center"/>
              <w:rPr>
                <w:rFonts w:eastAsia="Calibri"/>
                <w:b/>
                <w:sz w:val="20"/>
                <w:szCs w:val="20"/>
              </w:rPr>
            </w:pPr>
            <w:r w:rsidRPr="006A60CF">
              <w:rPr>
                <w:rFonts w:eastAsia="Calibri"/>
                <w:b/>
                <w:sz w:val="20"/>
                <w:szCs w:val="20"/>
              </w:rPr>
              <w:t>Annual Number of Responses per Respondent</w:t>
            </w:r>
          </w:p>
          <w:p w14:paraId="4D879775" w14:textId="77777777" w:rsidR="00D75124" w:rsidRPr="006A60CF" w:rsidRDefault="00D75124" w:rsidP="002B699D">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5FA74245" w14:textId="77777777" w:rsidR="003B3921" w:rsidRDefault="00D75124" w:rsidP="002B699D">
            <w:pPr>
              <w:jc w:val="center"/>
              <w:rPr>
                <w:rFonts w:eastAsia="Calibri"/>
                <w:b/>
                <w:sz w:val="20"/>
                <w:szCs w:val="20"/>
              </w:rPr>
            </w:pPr>
            <w:r w:rsidRPr="006A60CF">
              <w:rPr>
                <w:rFonts w:eastAsia="Calibri"/>
                <w:b/>
                <w:sz w:val="20"/>
                <w:szCs w:val="20"/>
              </w:rPr>
              <w:t xml:space="preserve">Total Number of Responses </w:t>
            </w:r>
          </w:p>
          <w:p w14:paraId="57179981" w14:textId="77777777" w:rsidR="003B3921" w:rsidRDefault="003B3921" w:rsidP="002B699D">
            <w:pPr>
              <w:jc w:val="center"/>
              <w:rPr>
                <w:rFonts w:eastAsia="Calibri"/>
                <w:b/>
                <w:sz w:val="20"/>
                <w:szCs w:val="20"/>
              </w:rPr>
            </w:pPr>
            <w:r>
              <w:rPr>
                <w:rFonts w:eastAsia="Calibri"/>
                <w:b/>
                <w:sz w:val="20"/>
                <w:szCs w:val="20"/>
              </w:rPr>
              <w:t>(rounded)</w:t>
            </w:r>
          </w:p>
          <w:p w14:paraId="65CA50D3" w14:textId="2EA64548" w:rsidR="00D75124" w:rsidRPr="006A60CF" w:rsidRDefault="00D75124" w:rsidP="002B699D">
            <w:pPr>
              <w:jc w:val="center"/>
              <w:rPr>
                <w:rFonts w:eastAsia="Calibri"/>
                <w:b/>
                <w:sz w:val="20"/>
                <w:szCs w:val="20"/>
              </w:rPr>
            </w:pPr>
            <w:r w:rsidRPr="006A60CF">
              <w:rPr>
                <w:rFonts w:eastAsia="Calibri"/>
                <w:b/>
                <w:sz w:val="20"/>
                <w:szCs w:val="20"/>
              </w:rPr>
              <w:t>(1)*(2)=(3)</w:t>
            </w:r>
          </w:p>
        </w:tc>
        <w:tc>
          <w:tcPr>
            <w:tcW w:w="654" w:type="pct"/>
            <w:shd w:val="clear" w:color="auto" w:fill="D9D9D9"/>
            <w:vAlign w:val="bottom"/>
          </w:tcPr>
          <w:p w14:paraId="1D8B8905" w14:textId="77777777" w:rsidR="00D75124" w:rsidRDefault="00D75124" w:rsidP="002B699D">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3"/>
            </w:r>
          </w:p>
          <w:p w14:paraId="33000CDB" w14:textId="5CC50416" w:rsidR="003B3921" w:rsidRPr="006A60CF" w:rsidRDefault="003B3921" w:rsidP="002B699D">
            <w:pPr>
              <w:jc w:val="center"/>
              <w:rPr>
                <w:rFonts w:eastAsia="Calibri"/>
                <w:b/>
                <w:sz w:val="20"/>
                <w:szCs w:val="20"/>
              </w:rPr>
            </w:pPr>
            <w:r>
              <w:rPr>
                <w:rFonts w:eastAsia="Calibri"/>
                <w:b/>
                <w:sz w:val="20"/>
                <w:szCs w:val="20"/>
              </w:rPr>
              <w:t>(rounded)</w:t>
            </w:r>
          </w:p>
          <w:p w14:paraId="0D143A8B" w14:textId="77777777" w:rsidR="00D75124" w:rsidRPr="006A60CF" w:rsidRDefault="00D75124" w:rsidP="002B699D">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5C16A309" w14:textId="77777777" w:rsidR="00D75124" w:rsidRDefault="00D75124" w:rsidP="002B699D">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0D3A9903" w14:textId="02C83289" w:rsidR="003B3921" w:rsidRPr="006A60CF" w:rsidRDefault="003B3921" w:rsidP="002B699D">
            <w:pPr>
              <w:jc w:val="center"/>
              <w:rPr>
                <w:rFonts w:eastAsia="Calibri"/>
                <w:b/>
                <w:sz w:val="20"/>
                <w:szCs w:val="20"/>
              </w:rPr>
            </w:pPr>
            <w:r>
              <w:rPr>
                <w:rFonts w:eastAsia="Calibri"/>
                <w:b/>
                <w:sz w:val="20"/>
                <w:szCs w:val="20"/>
              </w:rPr>
              <w:t>(rounded)</w:t>
            </w:r>
          </w:p>
          <w:p w14:paraId="6B79877A" w14:textId="77777777" w:rsidR="00D75124" w:rsidRPr="006A60CF" w:rsidRDefault="00D75124" w:rsidP="002B699D">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304F5326" w14:textId="77777777" w:rsidR="00D75124" w:rsidRPr="006A60CF" w:rsidRDefault="00D75124" w:rsidP="002B699D">
            <w:pPr>
              <w:jc w:val="center"/>
              <w:rPr>
                <w:rFonts w:eastAsia="Calibri"/>
                <w:b/>
                <w:sz w:val="20"/>
                <w:szCs w:val="20"/>
              </w:rPr>
            </w:pPr>
            <w:r w:rsidRPr="006A60CF">
              <w:rPr>
                <w:rFonts w:eastAsia="Calibri"/>
                <w:b/>
                <w:sz w:val="20"/>
                <w:szCs w:val="20"/>
              </w:rPr>
              <w:t>Cost per Respondent</w:t>
            </w:r>
          </w:p>
          <w:p w14:paraId="6E35AE25" w14:textId="77777777" w:rsidR="00D75124" w:rsidRDefault="00D75124" w:rsidP="002B699D">
            <w:pPr>
              <w:jc w:val="center"/>
              <w:rPr>
                <w:rFonts w:eastAsia="Calibri"/>
                <w:b/>
                <w:sz w:val="20"/>
                <w:szCs w:val="20"/>
              </w:rPr>
            </w:pPr>
            <w:r w:rsidRPr="006A60CF">
              <w:rPr>
                <w:rFonts w:eastAsia="Calibri"/>
                <w:b/>
                <w:sz w:val="20"/>
                <w:szCs w:val="20"/>
              </w:rPr>
              <w:t xml:space="preserve"> ($)</w:t>
            </w:r>
          </w:p>
          <w:p w14:paraId="55475788" w14:textId="567D9105" w:rsidR="003B3921" w:rsidRPr="006A60CF" w:rsidRDefault="003B3921" w:rsidP="002B699D">
            <w:pPr>
              <w:jc w:val="center"/>
              <w:rPr>
                <w:rFonts w:eastAsia="Calibri"/>
                <w:b/>
                <w:sz w:val="20"/>
                <w:szCs w:val="20"/>
              </w:rPr>
            </w:pPr>
            <w:r>
              <w:rPr>
                <w:rFonts w:eastAsia="Calibri"/>
                <w:b/>
                <w:sz w:val="20"/>
                <w:szCs w:val="20"/>
              </w:rPr>
              <w:t>(rounded)</w:t>
            </w:r>
          </w:p>
          <w:p w14:paraId="1C66BD60" w14:textId="77777777" w:rsidR="00D75124" w:rsidRPr="006A60CF" w:rsidRDefault="00D75124" w:rsidP="002B699D">
            <w:pPr>
              <w:jc w:val="center"/>
              <w:rPr>
                <w:rFonts w:eastAsia="Calibri"/>
                <w:b/>
                <w:sz w:val="20"/>
                <w:szCs w:val="20"/>
              </w:rPr>
            </w:pPr>
            <w:r w:rsidRPr="006A60CF">
              <w:rPr>
                <w:rFonts w:eastAsia="Calibri"/>
                <w:b/>
                <w:sz w:val="20"/>
                <w:szCs w:val="20"/>
              </w:rPr>
              <w:t>(5)÷(1)</w:t>
            </w:r>
          </w:p>
        </w:tc>
      </w:tr>
      <w:tr w:rsidR="00D75124" w:rsidRPr="00D77538" w14:paraId="50DF77BB" w14:textId="77777777" w:rsidTr="00565312">
        <w:trPr>
          <w:cantSplit/>
        </w:trPr>
        <w:tc>
          <w:tcPr>
            <w:tcW w:w="878" w:type="pct"/>
          </w:tcPr>
          <w:p w14:paraId="24EC9466" w14:textId="3F68CFFE" w:rsidR="00D75124" w:rsidRPr="006A60CF" w:rsidRDefault="004414D7" w:rsidP="002B699D">
            <w:pPr>
              <w:rPr>
                <w:rFonts w:eastAsia="Calibri"/>
                <w:sz w:val="20"/>
                <w:szCs w:val="20"/>
              </w:rPr>
            </w:pPr>
            <w:r>
              <w:rPr>
                <w:rFonts w:eastAsia="Calibri"/>
                <w:sz w:val="20"/>
                <w:szCs w:val="20"/>
              </w:rPr>
              <w:t>Pipeline Certificate Filings</w:t>
            </w:r>
            <w:r w:rsidR="00740E7E">
              <w:rPr>
                <w:rFonts w:eastAsia="Calibri"/>
                <w:sz w:val="20"/>
                <w:szCs w:val="20"/>
              </w:rPr>
              <w:t xml:space="preserve"> and Storage Applications</w:t>
            </w:r>
          </w:p>
        </w:tc>
        <w:tc>
          <w:tcPr>
            <w:tcW w:w="746" w:type="pct"/>
          </w:tcPr>
          <w:p w14:paraId="2305E40C" w14:textId="77777777" w:rsidR="00D75124" w:rsidRPr="006A60CF" w:rsidRDefault="008D1377" w:rsidP="002B699D">
            <w:pPr>
              <w:jc w:val="right"/>
              <w:rPr>
                <w:rFonts w:eastAsia="Calibri"/>
                <w:sz w:val="20"/>
                <w:szCs w:val="20"/>
              </w:rPr>
            </w:pPr>
            <w:r>
              <w:rPr>
                <w:rFonts w:eastAsia="Calibri"/>
                <w:sz w:val="20"/>
                <w:szCs w:val="20"/>
              </w:rPr>
              <w:t>51</w:t>
            </w:r>
          </w:p>
          <w:p w14:paraId="340A75C7" w14:textId="77777777" w:rsidR="00D75124" w:rsidRPr="006A60CF" w:rsidRDefault="00D75124" w:rsidP="002B699D">
            <w:pPr>
              <w:jc w:val="right"/>
              <w:rPr>
                <w:rFonts w:eastAsia="Calibri"/>
                <w:sz w:val="20"/>
                <w:szCs w:val="20"/>
              </w:rPr>
            </w:pPr>
          </w:p>
        </w:tc>
        <w:tc>
          <w:tcPr>
            <w:tcW w:w="746" w:type="pct"/>
          </w:tcPr>
          <w:p w14:paraId="10552FD5" w14:textId="77777777" w:rsidR="00D75124" w:rsidRPr="006A60CF" w:rsidRDefault="00D75124" w:rsidP="002B699D">
            <w:pPr>
              <w:jc w:val="right"/>
              <w:rPr>
                <w:rFonts w:eastAsia="Calibri"/>
                <w:sz w:val="20"/>
                <w:szCs w:val="20"/>
              </w:rPr>
            </w:pPr>
            <w:r>
              <w:rPr>
                <w:rFonts w:eastAsia="Calibri"/>
                <w:sz w:val="20"/>
                <w:szCs w:val="20"/>
              </w:rPr>
              <w:t>1</w:t>
            </w:r>
            <w:r w:rsidR="00A25B9B">
              <w:rPr>
                <w:rFonts w:eastAsia="Calibri"/>
                <w:sz w:val="20"/>
                <w:szCs w:val="20"/>
              </w:rPr>
              <w:t>.</w:t>
            </w:r>
            <w:r w:rsidR="004414D7">
              <w:rPr>
                <w:rFonts w:eastAsia="Calibri"/>
                <w:sz w:val="20"/>
                <w:szCs w:val="20"/>
              </w:rPr>
              <w:t>471</w:t>
            </w:r>
            <w:r w:rsidR="00565312">
              <w:rPr>
                <w:rStyle w:val="FootnoteReference"/>
                <w:rFonts w:eastAsia="Calibri"/>
              </w:rPr>
              <w:footnoteReference w:id="4"/>
            </w:r>
          </w:p>
        </w:tc>
        <w:tc>
          <w:tcPr>
            <w:tcW w:w="703" w:type="pct"/>
          </w:tcPr>
          <w:p w14:paraId="2F18BE5E" w14:textId="77777777" w:rsidR="00D75124" w:rsidRPr="006A60CF" w:rsidRDefault="00A25B9B" w:rsidP="004414D7">
            <w:pPr>
              <w:jc w:val="right"/>
              <w:rPr>
                <w:rFonts w:eastAsia="Calibri"/>
                <w:sz w:val="20"/>
                <w:szCs w:val="20"/>
              </w:rPr>
            </w:pPr>
            <w:r>
              <w:rPr>
                <w:rFonts w:eastAsia="Calibri"/>
                <w:sz w:val="20"/>
                <w:szCs w:val="20"/>
              </w:rPr>
              <w:t>7</w:t>
            </w:r>
            <w:r w:rsidR="004414D7">
              <w:rPr>
                <w:rFonts w:eastAsia="Calibri"/>
                <w:sz w:val="20"/>
                <w:szCs w:val="20"/>
              </w:rPr>
              <w:t>5</w:t>
            </w:r>
          </w:p>
        </w:tc>
        <w:tc>
          <w:tcPr>
            <w:tcW w:w="654" w:type="pct"/>
            <w:shd w:val="clear" w:color="auto" w:fill="auto"/>
          </w:tcPr>
          <w:p w14:paraId="634BFAA2" w14:textId="77777777" w:rsidR="00D75124" w:rsidRPr="00565312" w:rsidRDefault="00565312" w:rsidP="002B699D">
            <w:pPr>
              <w:jc w:val="right"/>
              <w:rPr>
                <w:rFonts w:eastAsia="Calibri"/>
                <w:sz w:val="20"/>
                <w:szCs w:val="20"/>
              </w:rPr>
            </w:pPr>
            <w:r w:rsidRPr="00565312">
              <w:rPr>
                <w:rFonts w:eastAsia="Calibri"/>
                <w:sz w:val="20"/>
                <w:szCs w:val="20"/>
              </w:rPr>
              <w:t>500</w:t>
            </w:r>
            <w:r w:rsidR="00D75124" w:rsidRPr="00565312">
              <w:rPr>
                <w:rFonts w:eastAsia="Calibri"/>
                <w:sz w:val="20"/>
                <w:szCs w:val="20"/>
              </w:rPr>
              <w:t xml:space="preserve"> hrs.; </w:t>
            </w:r>
          </w:p>
          <w:p w14:paraId="74DAF490" w14:textId="3F305AE8" w:rsidR="00D75124" w:rsidRPr="00565312" w:rsidRDefault="00982653" w:rsidP="002B699D">
            <w:pPr>
              <w:jc w:val="right"/>
              <w:rPr>
                <w:rFonts w:eastAsia="Calibri"/>
                <w:sz w:val="20"/>
                <w:szCs w:val="20"/>
              </w:rPr>
            </w:pPr>
            <w:r>
              <w:rPr>
                <w:rFonts w:eastAsia="Calibri"/>
                <w:sz w:val="20"/>
                <w:szCs w:val="20"/>
              </w:rPr>
              <w:t>$40,000</w:t>
            </w:r>
          </w:p>
        </w:tc>
        <w:tc>
          <w:tcPr>
            <w:tcW w:w="657" w:type="pct"/>
            <w:shd w:val="clear" w:color="auto" w:fill="auto"/>
          </w:tcPr>
          <w:p w14:paraId="0EE51EBE" w14:textId="77777777" w:rsidR="00D75124" w:rsidRPr="00565312" w:rsidRDefault="00D75124" w:rsidP="002B699D">
            <w:pPr>
              <w:jc w:val="right"/>
              <w:rPr>
                <w:rFonts w:eastAsia="Calibri"/>
                <w:sz w:val="20"/>
                <w:szCs w:val="20"/>
              </w:rPr>
            </w:pPr>
            <w:r w:rsidRPr="00565312">
              <w:rPr>
                <w:rFonts w:eastAsia="Calibri"/>
                <w:sz w:val="20"/>
                <w:szCs w:val="20"/>
              </w:rPr>
              <w:t xml:space="preserve">  </w:t>
            </w:r>
            <w:r w:rsidR="00565312" w:rsidRPr="00565312">
              <w:rPr>
                <w:rFonts w:eastAsia="Calibri"/>
                <w:sz w:val="20"/>
                <w:szCs w:val="20"/>
              </w:rPr>
              <w:t>37,500</w:t>
            </w:r>
            <w:r w:rsidRPr="00565312">
              <w:rPr>
                <w:rFonts w:eastAsia="Calibri"/>
                <w:sz w:val="20"/>
                <w:szCs w:val="20"/>
              </w:rPr>
              <w:t xml:space="preserve"> hrs.; </w:t>
            </w:r>
          </w:p>
          <w:p w14:paraId="06D91E31" w14:textId="0B011A99" w:rsidR="00D75124" w:rsidRPr="00565312" w:rsidRDefault="00982653" w:rsidP="002B699D">
            <w:pPr>
              <w:jc w:val="right"/>
              <w:rPr>
                <w:rFonts w:eastAsia="Calibri"/>
                <w:sz w:val="20"/>
                <w:szCs w:val="20"/>
              </w:rPr>
            </w:pPr>
            <w:r>
              <w:rPr>
                <w:rFonts w:eastAsia="Calibri"/>
                <w:sz w:val="20"/>
                <w:szCs w:val="20"/>
              </w:rPr>
              <w:t>$3,000,000</w:t>
            </w:r>
          </w:p>
        </w:tc>
        <w:tc>
          <w:tcPr>
            <w:tcW w:w="616" w:type="pct"/>
            <w:shd w:val="clear" w:color="auto" w:fill="auto"/>
          </w:tcPr>
          <w:p w14:paraId="79551A50" w14:textId="4B165DD6" w:rsidR="00D75124" w:rsidRPr="00565312" w:rsidRDefault="00982653" w:rsidP="002B699D">
            <w:pPr>
              <w:jc w:val="right"/>
              <w:rPr>
                <w:rFonts w:eastAsia="Calibri"/>
                <w:sz w:val="20"/>
                <w:szCs w:val="20"/>
              </w:rPr>
            </w:pPr>
            <w:r>
              <w:rPr>
                <w:rFonts w:eastAsia="Calibri"/>
                <w:sz w:val="20"/>
                <w:szCs w:val="20"/>
              </w:rPr>
              <w:t>$58,824</w:t>
            </w:r>
            <w:r>
              <w:rPr>
                <w:rStyle w:val="FootnoteReference"/>
                <w:rFonts w:eastAsia="Calibri"/>
              </w:rPr>
              <w:footnoteReference w:id="5"/>
            </w:r>
          </w:p>
        </w:tc>
      </w:tr>
    </w:tbl>
    <w:p w14:paraId="280126C3" w14:textId="77777777" w:rsidR="00F86890" w:rsidRDefault="00F86890" w:rsidP="00CE64F2">
      <w:pPr>
        <w:spacing w:line="480" w:lineRule="auto"/>
      </w:pPr>
    </w:p>
    <w:p w14:paraId="4F38DAE9" w14:textId="15FF48A1" w:rsidR="00E7164E" w:rsidRDefault="00E7164E" w:rsidP="00CE64F2">
      <w:pPr>
        <w:spacing w:line="480" w:lineRule="auto"/>
      </w:pPr>
      <w:r>
        <w:t xml:space="preserve">The Commission </w:t>
      </w:r>
      <w:r w:rsidR="00806DDD">
        <w:t>is</w:t>
      </w:r>
      <w:r>
        <w:t xml:space="preserve"> revis</w:t>
      </w:r>
      <w:r w:rsidR="00806DDD">
        <w:t>ing</w:t>
      </w:r>
      <w:r>
        <w:t xml:space="preserve"> the burden hours</w:t>
      </w:r>
      <w:r w:rsidR="00806DDD">
        <w:t xml:space="preserve"> per response</w:t>
      </w:r>
      <w:r w:rsidR="001B63FF">
        <w:t xml:space="preserve"> for </w:t>
      </w:r>
      <w:r w:rsidR="001B63FF" w:rsidRPr="005033A7">
        <w:t xml:space="preserve">rate and tariff changes </w:t>
      </w:r>
      <w:r w:rsidR="001B63FF">
        <w:t>associated with certificate applications</w:t>
      </w:r>
      <w:r w:rsidR="0014195F">
        <w:t>,</w:t>
      </w:r>
      <w:r>
        <w:t xml:space="preserve"> from </w:t>
      </w:r>
      <w:r w:rsidR="0014195F">
        <w:t>the current estimated</w:t>
      </w:r>
      <w:r>
        <w:t xml:space="preserve"> average</w:t>
      </w:r>
      <w:r w:rsidR="0014195F">
        <w:t>s</w:t>
      </w:r>
      <w:r>
        <w:t xml:space="preserve"> of 40 hours per pipeline </w:t>
      </w:r>
      <w:r w:rsidR="00740E7E">
        <w:t xml:space="preserve">certificate </w:t>
      </w:r>
      <w:r>
        <w:t xml:space="preserve">project and 350 hours per storage </w:t>
      </w:r>
      <w:r w:rsidR="00740E7E">
        <w:t>application</w:t>
      </w:r>
      <w:r w:rsidR="0014195F">
        <w:t>,</w:t>
      </w:r>
      <w:r w:rsidR="00740E7E">
        <w:t xml:space="preserve"> </w:t>
      </w:r>
      <w:r>
        <w:t xml:space="preserve">to an overall average of 500 hours per project for </w:t>
      </w:r>
      <w:r w:rsidR="007D2770">
        <w:t>all</w:t>
      </w:r>
      <w:r w:rsidR="00740E7E">
        <w:t xml:space="preserve"> FERC-546 filings</w:t>
      </w:r>
      <w:r>
        <w:t xml:space="preserve">.  The increase in the average hours per project is due to the complexity and length of time required in the planning and </w:t>
      </w:r>
      <w:r w:rsidR="00E25719">
        <w:t>monitoring jurisdictional transportation</w:t>
      </w:r>
      <w:r>
        <w:t xml:space="preserve"> of</w:t>
      </w:r>
      <w:r w:rsidR="00305B26">
        <w:t xml:space="preserve"> </w:t>
      </w:r>
      <w:r w:rsidR="003446EB">
        <w:t xml:space="preserve">pipeline </w:t>
      </w:r>
      <w:r w:rsidR="00305B26">
        <w:t xml:space="preserve">certificate </w:t>
      </w:r>
      <w:r w:rsidR="003446EB">
        <w:t xml:space="preserve">and storage </w:t>
      </w:r>
      <w:r w:rsidR="00305B26">
        <w:t>projects</w:t>
      </w:r>
      <w:r w:rsidR="00740E7E">
        <w:t xml:space="preserve"> and </w:t>
      </w:r>
      <w:r w:rsidR="003446EB">
        <w:t xml:space="preserve">that </w:t>
      </w:r>
      <w:r w:rsidR="00740E7E">
        <w:t>these additional hours need to be properly accounted for in FERC-546</w:t>
      </w:r>
      <w:r w:rsidR="003446EB">
        <w:t xml:space="preserve"> filings</w:t>
      </w:r>
      <w:r>
        <w:t xml:space="preserve">.  </w:t>
      </w:r>
    </w:p>
    <w:p w14:paraId="5332EED7"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640191E8" w14:textId="77777777" w:rsidR="00F53068" w:rsidRDefault="00F53068" w:rsidP="00F53068"/>
    <w:p w14:paraId="2B476F63" w14:textId="77777777" w:rsidR="00F53068" w:rsidRDefault="00F53068" w:rsidP="00F53068"/>
    <w:p w14:paraId="6E88F756" w14:textId="77777777" w:rsidR="00F53068" w:rsidRPr="00F53068" w:rsidRDefault="00F53068" w:rsidP="00D75124">
      <w:pPr>
        <w:ind w:firstLine="2174"/>
        <w:jc w:val="center"/>
      </w:pPr>
      <w:r w:rsidRPr="00F53068">
        <w:t>Kimberly D. Bose,</w:t>
      </w:r>
    </w:p>
    <w:p w14:paraId="17859E4C" w14:textId="77777777" w:rsidR="00F53068" w:rsidRPr="00F53068" w:rsidRDefault="00F53068" w:rsidP="00F53068">
      <w:pPr>
        <w:ind w:firstLine="2174"/>
        <w:jc w:val="center"/>
      </w:pPr>
      <w:r w:rsidRPr="00F53068">
        <w:t>Secretary.</w:t>
      </w:r>
    </w:p>
    <w:p w14:paraId="7C168D6B" w14:textId="77777777" w:rsidR="00F53068" w:rsidRDefault="00F53068" w:rsidP="00F53068"/>
    <w:sectPr w:rsidR="00F53068" w:rsidSect="00EF5878">
      <w:headerReference w:type="even" r:id="rId19"/>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F5034" w14:textId="77777777" w:rsidR="008F5061" w:rsidRDefault="008F5061">
      <w:r>
        <w:separator/>
      </w:r>
    </w:p>
  </w:endnote>
  <w:endnote w:type="continuationSeparator" w:id="0">
    <w:p w14:paraId="2BD690E1" w14:textId="77777777" w:rsidR="008F5061" w:rsidRDefault="008F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B0DD8" w14:textId="77777777" w:rsidR="008F5061" w:rsidRDefault="008F5061">
      <w:r>
        <w:separator/>
      </w:r>
    </w:p>
  </w:footnote>
  <w:footnote w:type="continuationSeparator" w:id="0">
    <w:p w14:paraId="470F5BB5" w14:textId="77777777" w:rsidR="008F5061" w:rsidRDefault="008F5061">
      <w:r>
        <w:continuationSeparator/>
      </w:r>
    </w:p>
  </w:footnote>
  <w:footnote w:id="1">
    <w:p w14:paraId="5F1D1AF7" w14:textId="1BF6A087" w:rsidR="002B699D" w:rsidRPr="00982653" w:rsidRDefault="002B699D" w:rsidP="00D75124">
      <w:pPr>
        <w:pStyle w:val="FootnoteText"/>
        <w:rPr>
          <w:sz w:val="26"/>
          <w:szCs w:val="26"/>
        </w:rPr>
      </w:pPr>
      <w:r w:rsidRPr="00982653">
        <w:rPr>
          <w:rStyle w:val="FootnoteReference"/>
        </w:rPr>
        <w:footnoteRef/>
      </w:r>
      <w:r w:rsidRPr="00982653">
        <w:rPr>
          <w:sz w:val="26"/>
          <w:szCs w:val="26"/>
        </w:rPr>
        <w:t xml:space="preserve"> Hinshaw pipelines are those that receive all out-of-state gas from entities within or at the boundary of a state if all the natural gas so received is ultimately consumed within the state in which it is received, 15 U.S.C. § 717(c). </w:t>
      </w:r>
      <w:r w:rsidR="00021CBA">
        <w:rPr>
          <w:sz w:val="26"/>
          <w:szCs w:val="26"/>
        </w:rPr>
        <w:t xml:space="preserve"> </w:t>
      </w:r>
      <w:r w:rsidRPr="00982653">
        <w:rPr>
          <w:sz w:val="26"/>
          <w:szCs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footnote>
  <w:footnote w:id="2">
    <w:p w14:paraId="7AA06A17" w14:textId="77777777" w:rsidR="002B699D" w:rsidRPr="00982653" w:rsidRDefault="002B699D" w:rsidP="00696A1D">
      <w:pPr>
        <w:pStyle w:val="FootnoteText"/>
        <w:rPr>
          <w:sz w:val="26"/>
          <w:szCs w:val="26"/>
        </w:rPr>
      </w:pPr>
      <w:r w:rsidRPr="00982653">
        <w:rPr>
          <w:rStyle w:val="FootnoteReference"/>
        </w:rPr>
        <w:footnoteRef/>
      </w:r>
      <w:r w:rsidRPr="00982653">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6B0FC453" w14:textId="1E71DE49" w:rsidR="00413010" w:rsidRPr="00982653" w:rsidRDefault="002B699D" w:rsidP="00D75124">
      <w:pPr>
        <w:pStyle w:val="FootnoteText"/>
        <w:rPr>
          <w:sz w:val="26"/>
          <w:szCs w:val="26"/>
        </w:rPr>
      </w:pPr>
      <w:r w:rsidRPr="00982653">
        <w:rPr>
          <w:rStyle w:val="FootnoteReference"/>
        </w:rPr>
        <w:footnoteRef/>
      </w:r>
      <w:r w:rsidRPr="00982653">
        <w:rPr>
          <w:sz w:val="26"/>
          <w:szCs w:val="26"/>
        </w:rPr>
        <w:t xml:space="preserve"> </w:t>
      </w:r>
      <w:r w:rsidR="009E3628" w:rsidRPr="00982653">
        <w:rPr>
          <w:sz w:val="26"/>
          <w:szCs w:val="26"/>
        </w:rPr>
        <w:t>The hourly cost (for salary plus benefits) uses the figures from the Bureau of Labor Statistics, May 2017, for positions involved in the reporting and recordkeeping requirements.  These figures include salary (</w:t>
      </w:r>
      <w:hyperlink r:id="rId1" w:history="1">
        <w:r w:rsidR="009E3628" w:rsidRPr="00982653">
          <w:rPr>
            <w:rStyle w:val="Hyperlink"/>
            <w:sz w:val="26"/>
            <w:szCs w:val="26"/>
          </w:rPr>
          <w:t>https://www.bls.gov/oes/current/naics2_22.htm</w:t>
        </w:r>
      </w:hyperlink>
      <w:r w:rsidR="009E3628" w:rsidRPr="00982653">
        <w:rPr>
          <w:sz w:val="26"/>
          <w:szCs w:val="26"/>
        </w:rPr>
        <w:t xml:space="preserve"> ) </w:t>
      </w:r>
      <w:r w:rsidR="003B3921">
        <w:rPr>
          <w:sz w:val="26"/>
          <w:szCs w:val="26"/>
        </w:rPr>
        <w:t xml:space="preserve">and </w:t>
      </w:r>
      <w:r w:rsidR="009E3628" w:rsidRPr="00982653">
        <w:rPr>
          <w:sz w:val="26"/>
          <w:szCs w:val="26"/>
        </w:rPr>
        <w:t xml:space="preserve">benefits </w:t>
      </w:r>
      <w:hyperlink r:id="rId2" w:history="1">
        <w:r w:rsidR="009E3628" w:rsidRPr="00982653">
          <w:rPr>
            <w:rStyle w:val="Hyperlink"/>
            <w:sz w:val="26"/>
            <w:szCs w:val="26"/>
          </w:rPr>
          <w:t>http://www.bls.gov/news.release/ecec.nr0.htm</w:t>
        </w:r>
      </w:hyperlink>
      <w:r w:rsidR="009E3628" w:rsidRPr="00982653">
        <w:rPr>
          <w:sz w:val="26"/>
          <w:szCs w:val="26"/>
        </w:rPr>
        <w:t xml:space="preserve">) and are: </w:t>
      </w:r>
    </w:p>
    <w:p w14:paraId="4785E8B5" w14:textId="24B1BAFC" w:rsidR="00413010" w:rsidRPr="00982653" w:rsidRDefault="00413010" w:rsidP="00D75124">
      <w:pPr>
        <w:pStyle w:val="FootnoteText"/>
        <w:rPr>
          <w:sz w:val="26"/>
          <w:szCs w:val="26"/>
        </w:rPr>
      </w:pPr>
      <w:r w:rsidRPr="00982653">
        <w:rPr>
          <w:sz w:val="26"/>
          <w:szCs w:val="26"/>
        </w:rPr>
        <w:tab/>
      </w:r>
      <w:r w:rsidR="009E3628" w:rsidRPr="00982653">
        <w:rPr>
          <w:sz w:val="26"/>
          <w:szCs w:val="26"/>
        </w:rPr>
        <w:t xml:space="preserve">Electrical Engineer (Occupation </w:t>
      </w:r>
      <w:r w:rsidRPr="00982653">
        <w:rPr>
          <w:sz w:val="26"/>
          <w:szCs w:val="26"/>
        </w:rPr>
        <w:t>Code: 17-2071; $66.90/hour)</w:t>
      </w:r>
    </w:p>
    <w:p w14:paraId="7799558D" w14:textId="515F299E" w:rsidR="00413010" w:rsidRPr="00982653" w:rsidRDefault="00413010" w:rsidP="00D75124">
      <w:pPr>
        <w:pStyle w:val="FootnoteText"/>
        <w:rPr>
          <w:sz w:val="26"/>
          <w:szCs w:val="26"/>
        </w:rPr>
      </w:pPr>
      <w:r w:rsidRPr="00982653">
        <w:rPr>
          <w:sz w:val="26"/>
          <w:szCs w:val="26"/>
        </w:rPr>
        <w:tab/>
      </w:r>
      <w:r w:rsidR="009E3628" w:rsidRPr="00982653">
        <w:rPr>
          <w:sz w:val="26"/>
          <w:szCs w:val="26"/>
        </w:rPr>
        <w:t>Management Analyst (Occupati</w:t>
      </w:r>
      <w:r w:rsidRPr="00982653">
        <w:rPr>
          <w:sz w:val="26"/>
          <w:szCs w:val="26"/>
        </w:rPr>
        <w:t>on Code: 13-1111; $63.32/hour)</w:t>
      </w:r>
    </w:p>
    <w:p w14:paraId="53B60A4B" w14:textId="4ACC6498" w:rsidR="00413010" w:rsidRPr="00982653" w:rsidRDefault="00413010" w:rsidP="00D75124">
      <w:pPr>
        <w:pStyle w:val="FootnoteText"/>
        <w:rPr>
          <w:sz w:val="26"/>
          <w:szCs w:val="26"/>
        </w:rPr>
      </w:pPr>
      <w:r w:rsidRPr="00982653">
        <w:rPr>
          <w:sz w:val="26"/>
          <w:szCs w:val="26"/>
        </w:rPr>
        <w:tab/>
      </w:r>
      <w:r w:rsidR="009E3628" w:rsidRPr="00982653">
        <w:rPr>
          <w:sz w:val="26"/>
          <w:szCs w:val="26"/>
        </w:rPr>
        <w:t>Accounting (Occupation Code: 13-2011; $56.59</w:t>
      </w:r>
      <w:r w:rsidR="00763111" w:rsidRPr="00982653">
        <w:rPr>
          <w:sz w:val="26"/>
          <w:szCs w:val="26"/>
        </w:rPr>
        <w:t>/hours</w:t>
      </w:r>
      <w:r w:rsidRPr="00982653">
        <w:rPr>
          <w:sz w:val="26"/>
          <w:szCs w:val="26"/>
        </w:rPr>
        <w:t>)</w:t>
      </w:r>
    </w:p>
    <w:p w14:paraId="7712F7ED" w14:textId="1169632D" w:rsidR="002B699D" w:rsidRPr="00982653" w:rsidRDefault="00413010" w:rsidP="00D75124">
      <w:pPr>
        <w:pStyle w:val="FootnoteText"/>
        <w:rPr>
          <w:sz w:val="26"/>
          <w:szCs w:val="26"/>
        </w:rPr>
      </w:pPr>
      <w:r w:rsidRPr="00982653">
        <w:rPr>
          <w:sz w:val="26"/>
          <w:szCs w:val="26"/>
        </w:rPr>
        <w:tab/>
      </w:r>
      <w:r w:rsidR="00763111" w:rsidRPr="00982653">
        <w:rPr>
          <w:sz w:val="26"/>
          <w:szCs w:val="26"/>
        </w:rPr>
        <w:t>Computer and Mathematical</w:t>
      </w:r>
      <w:r w:rsidR="009E3628" w:rsidRPr="00982653">
        <w:rPr>
          <w:sz w:val="26"/>
          <w:szCs w:val="26"/>
        </w:rPr>
        <w:t xml:space="preserve"> (Occupation Code: </w:t>
      </w:r>
      <w:r w:rsidR="00763111" w:rsidRPr="00982653">
        <w:rPr>
          <w:sz w:val="26"/>
          <w:szCs w:val="26"/>
        </w:rPr>
        <w:t>15-</w:t>
      </w:r>
      <w:r w:rsidR="003B3921">
        <w:rPr>
          <w:sz w:val="26"/>
          <w:szCs w:val="26"/>
        </w:rPr>
        <w:t>0000</w:t>
      </w:r>
      <w:r w:rsidR="00763111" w:rsidRPr="00982653">
        <w:rPr>
          <w:sz w:val="26"/>
          <w:szCs w:val="26"/>
        </w:rPr>
        <w:t>; $63.25/hour</w:t>
      </w:r>
      <w:r w:rsidRPr="00982653">
        <w:rPr>
          <w:sz w:val="26"/>
          <w:szCs w:val="26"/>
        </w:rPr>
        <w:t>)</w:t>
      </w:r>
    </w:p>
    <w:p w14:paraId="1615A421" w14:textId="7EB360EB" w:rsidR="00413010" w:rsidRPr="00982653" w:rsidRDefault="00413010" w:rsidP="00D75124">
      <w:pPr>
        <w:pStyle w:val="FootnoteText"/>
        <w:rPr>
          <w:sz w:val="26"/>
          <w:szCs w:val="26"/>
        </w:rPr>
      </w:pPr>
      <w:r w:rsidRPr="00982653">
        <w:rPr>
          <w:sz w:val="26"/>
          <w:szCs w:val="26"/>
        </w:rPr>
        <w:tab/>
        <w:t>Legal (Occupation Code: 23-0000; $143.68/hour)</w:t>
      </w:r>
    </w:p>
    <w:p w14:paraId="1DEEFE9D" w14:textId="23738DAC" w:rsidR="00413010" w:rsidRPr="00982653" w:rsidRDefault="00413010" w:rsidP="00D75124">
      <w:pPr>
        <w:pStyle w:val="FootnoteText"/>
        <w:rPr>
          <w:sz w:val="26"/>
          <w:szCs w:val="26"/>
        </w:rPr>
      </w:pPr>
      <w:r w:rsidRPr="00982653">
        <w:rPr>
          <w:sz w:val="26"/>
          <w:szCs w:val="26"/>
        </w:rPr>
        <w:t>The average hourly cost (salary plus benefits) is calculated weighting each of the previously mentioned wage categories as follows:</w:t>
      </w:r>
    </w:p>
    <w:p w14:paraId="4E07FCA1" w14:textId="209A155B" w:rsidR="00413010" w:rsidRPr="00982653" w:rsidRDefault="00413010" w:rsidP="00D75124">
      <w:pPr>
        <w:pStyle w:val="FootnoteText"/>
        <w:rPr>
          <w:sz w:val="26"/>
          <w:szCs w:val="26"/>
        </w:rPr>
      </w:pPr>
      <w:r w:rsidRPr="00982653">
        <w:rPr>
          <w:sz w:val="26"/>
          <w:szCs w:val="26"/>
        </w:rPr>
        <w:t>$66.90/hour (0.4) + $63.32/hour (0.2) + $56.59/hour (0.1) + $63.25/hour (0.1) + $143.68/hour (0.2) = $</w:t>
      </w:r>
      <w:r w:rsidR="009A7C62" w:rsidRPr="00982653">
        <w:rPr>
          <w:sz w:val="26"/>
          <w:szCs w:val="26"/>
        </w:rPr>
        <w:t>80.14/hour.  The Commission rounds this figure to $80/hour.</w:t>
      </w:r>
    </w:p>
  </w:footnote>
  <w:footnote w:id="4">
    <w:p w14:paraId="2DBE3DCE" w14:textId="3F8FDB30" w:rsidR="00565312" w:rsidRPr="00982653" w:rsidRDefault="00565312">
      <w:pPr>
        <w:pStyle w:val="FootnoteText"/>
        <w:rPr>
          <w:sz w:val="26"/>
          <w:szCs w:val="26"/>
        </w:rPr>
      </w:pPr>
      <w:r w:rsidRPr="00982653">
        <w:rPr>
          <w:rStyle w:val="FootnoteReference"/>
        </w:rPr>
        <w:footnoteRef/>
      </w:r>
      <w:r w:rsidR="00982653">
        <w:rPr>
          <w:sz w:val="26"/>
          <w:szCs w:val="26"/>
        </w:rPr>
        <w:t xml:space="preserve"> This figure was calculated by dividing the total number of responses (75) by the total number of respondents (51).  The result</w:t>
      </w:r>
      <w:r w:rsidR="00F84545">
        <w:rPr>
          <w:sz w:val="26"/>
          <w:szCs w:val="26"/>
        </w:rPr>
        <w:t>ing</w:t>
      </w:r>
      <w:r w:rsidR="00982653">
        <w:rPr>
          <w:sz w:val="26"/>
          <w:szCs w:val="26"/>
        </w:rPr>
        <w:t xml:space="preserve"> figure was then r</w:t>
      </w:r>
      <w:r w:rsidRPr="00982653">
        <w:rPr>
          <w:sz w:val="26"/>
          <w:szCs w:val="26"/>
        </w:rPr>
        <w:t>ounded to the nearest thousandth place.</w:t>
      </w:r>
    </w:p>
  </w:footnote>
  <w:footnote w:id="5">
    <w:p w14:paraId="341AA8D2" w14:textId="04C8FAAE" w:rsidR="00982653" w:rsidRPr="00982653" w:rsidRDefault="00982653">
      <w:pPr>
        <w:pStyle w:val="FootnoteText"/>
        <w:rPr>
          <w:sz w:val="26"/>
          <w:szCs w:val="26"/>
        </w:rPr>
      </w:pPr>
      <w:r w:rsidRPr="00982653">
        <w:rPr>
          <w:rStyle w:val="FootnoteReference"/>
        </w:rPr>
        <w:footnoteRef/>
      </w:r>
      <w:r w:rsidRPr="00982653">
        <w:rPr>
          <w:sz w:val="26"/>
          <w:szCs w:val="26"/>
        </w:rPr>
        <w:t xml:space="preserve"> Rounded from $58,823.53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2DA2B" w14:textId="77777777" w:rsidR="002B699D" w:rsidRDefault="002B699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895D1" w14:textId="77777777" w:rsidR="002B699D" w:rsidRDefault="002B699D"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9AFD" w14:textId="77777777" w:rsidR="002B699D" w:rsidRDefault="002B699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760">
      <w:rPr>
        <w:rStyle w:val="PageNumber"/>
        <w:noProof/>
      </w:rPr>
      <w:t>2</w:t>
    </w:r>
    <w:r>
      <w:rPr>
        <w:rStyle w:val="PageNumber"/>
      </w:rPr>
      <w:fldChar w:fldCharType="end"/>
    </w:r>
  </w:p>
  <w:p w14:paraId="0FDFB0CF" w14:textId="75A9326B" w:rsidR="002B699D" w:rsidRDefault="00C54DAE" w:rsidP="005E318F">
    <w:pPr>
      <w:pStyle w:val="Header"/>
      <w:ind w:right="360"/>
    </w:pPr>
    <w:r>
      <w:t xml:space="preserve">Docket </w:t>
    </w:r>
    <w:r w:rsidRPr="00E47BC2">
      <w:t xml:space="preserve">No. </w:t>
    </w:r>
    <w:r w:rsidR="00E47BC2" w:rsidRPr="00E47BC2">
      <w:t>IC19-3</w:t>
    </w:r>
    <w:r w:rsidR="002B699D" w:rsidRPr="00E47BC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2B2B"/>
    <w:rsid w:val="00014E36"/>
    <w:rsid w:val="00021CBA"/>
    <w:rsid w:val="00024ECA"/>
    <w:rsid w:val="00036FEC"/>
    <w:rsid w:val="00041471"/>
    <w:rsid w:val="00043468"/>
    <w:rsid w:val="000436E9"/>
    <w:rsid w:val="0005366B"/>
    <w:rsid w:val="00055C05"/>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D5CD3"/>
    <w:rsid w:val="000F3E00"/>
    <w:rsid w:val="00103D50"/>
    <w:rsid w:val="0011173A"/>
    <w:rsid w:val="00114B14"/>
    <w:rsid w:val="00117135"/>
    <w:rsid w:val="001240FD"/>
    <w:rsid w:val="00125F00"/>
    <w:rsid w:val="0014195F"/>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B40FA"/>
    <w:rsid w:val="001B49BD"/>
    <w:rsid w:val="001B63FF"/>
    <w:rsid w:val="001B6B4A"/>
    <w:rsid w:val="001C3324"/>
    <w:rsid w:val="001C3703"/>
    <w:rsid w:val="001C4D3A"/>
    <w:rsid w:val="001C5D46"/>
    <w:rsid w:val="001C6760"/>
    <w:rsid w:val="001D293C"/>
    <w:rsid w:val="001E69DB"/>
    <w:rsid w:val="001F0B06"/>
    <w:rsid w:val="001F12B5"/>
    <w:rsid w:val="001F2664"/>
    <w:rsid w:val="001F42B2"/>
    <w:rsid w:val="001F47CB"/>
    <w:rsid w:val="001F6EEA"/>
    <w:rsid w:val="00204D0F"/>
    <w:rsid w:val="00215A17"/>
    <w:rsid w:val="00220DD9"/>
    <w:rsid w:val="002265E9"/>
    <w:rsid w:val="00240322"/>
    <w:rsid w:val="00241BFD"/>
    <w:rsid w:val="00251C88"/>
    <w:rsid w:val="00252CD0"/>
    <w:rsid w:val="00253F28"/>
    <w:rsid w:val="00265743"/>
    <w:rsid w:val="002677D6"/>
    <w:rsid w:val="0027273D"/>
    <w:rsid w:val="00285436"/>
    <w:rsid w:val="00285E62"/>
    <w:rsid w:val="0028677A"/>
    <w:rsid w:val="0029476E"/>
    <w:rsid w:val="00296592"/>
    <w:rsid w:val="002A6174"/>
    <w:rsid w:val="002B43A6"/>
    <w:rsid w:val="002B62A0"/>
    <w:rsid w:val="002B699D"/>
    <w:rsid w:val="002C0ECB"/>
    <w:rsid w:val="002C23E9"/>
    <w:rsid w:val="002F0854"/>
    <w:rsid w:val="00305B26"/>
    <w:rsid w:val="00317A96"/>
    <w:rsid w:val="00321EB8"/>
    <w:rsid w:val="00323139"/>
    <w:rsid w:val="00332D45"/>
    <w:rsid w:val="00335092"/>
    <w:rsid w:val="00341866"/>
    <w:rsid w:val="003446EB"/>
    <w:rsid w:val="00356E26"/>
    <w:rsid w:val="00361D34"/>
    <w:rsid w:val="00366669"/>
    <w:rsid w:val="00370763"/>
    <w:rsid w:val="00374409"/>
    <w:rsid w:val="00381700"/>
    <w:rsid w:val="0038325E"/>
    <w:rsid w:val="00386BED"/>
    <w:rsid w:val="003A1D7A"/>
    <w:rsid w:val="003B3921"/>
    <w:rsid w:val="003B4D70"/>
    <w:rsid w:val="003C1644"/>
    <w:rsid w:val="003C1F91"/>
    <w:rsid w:val="003C38C0"/>
    <w:rsid w:val="003D6813"/>
    <w:rsid w:val="003E2DF1"/>
    <w:rsid w:val="003F32A9"/>
    <w:rsid w:val="003F6D84"/>
    <w:rsid w:val="00411878"/>
    <w:rsid w:val="00413010"/>
    <w:rsid w:val="00414715"/>
    <w:rsid w:val="00417519"/>
    <w:rsid w:val="004230B0"/>
    <w:rsid w:val="00423C49"/>
    <w:rsid w:val="0042785C"/>
    <w:rsid w:val="00430164"/>
    <w:rsid w:val="00432C41"/>
    <w:rsid w:val="0043489E"/>
    <w:rsid w:val="004414D7"/>
    <w:rsid w:val="00445DDF"/>
    <w:rsid w:val="004530E0"/>
    <w:rsid w:val="00453F74"/>
    <w:rsid w:val="00455A33"/>
    <w:rsid w:val="00455C4D"/>
    <w:rsid w:val="00462DBE"/>
    <w:rsid w:val="00470106"/>
    <w:rsid w:val="0047321C"/>
    <w:rsid w:val="004855F2"/>
    <w:rsid w:val="00487256"/>
    <w:rsid w:val="00490E50"/>
    <w:rsid w:val="004916C6"/>
    <w:rsid w:val="004A51DF"/>
    <w:rsid w:val="004A6E59"/>
    <w:rsid w:val="004B665B"/>
    <w:rsid w:val="004C36C3"/>
    <w:rsid w:val="004C3BB0"/>
    <w:rsid w:val="004C3C65"/>
    <w:rsid w:val="004D1EE5"/>
    <w:rsid w:val="004D39BC"/>
    <w:rsid w:val="004D4CD3"/>
    <w:rsid w:val="004D53C3"/>
    <w:rsid w:val="004D778A"/>
    <w:rsid w:val="004D79AA"/>
    <w:rsid w:val="004E1205"/>
    <w:rsid w:val="004F3E67"/>
    <w:rsid w:val="0050437A"/>
    <w:rsid w:val="00513B23"/>
    <w:rsid w:val="00515CA5"/>
    <w:rsid w:val="00517B18"/>
    <w:rsid w:val="00521ABE"/>
    <w:rsid w:val="00524B22"/>
    <w:rsid w:val="00530BB4"/>
    <w:rsid w:val="005320C7"/>
    <w:rsid w:val="005346F4"/>
    <w:rsid w:val="00534B97"/>
    <w:rsid w:val="00537276"/>
    <w:rsid w:val="0054477B"/>
    <w:rsid w:val="00551B13"/>
    <w:rsid w:val="005521E7"/>
    <w:rsid w:val="00556AC8"/>
    <w:rsid w:val="00565312"/>
    <w:rsid w:val="005665D1"/>
    <w:rsid w:val="005701E9"/>
    <w:rsid w:val="00584568"/>
    <w:rsid w:val="0058734A"/>
    <w:rsid w:val="0058744A"/>
    <w:rsid w:val="005916D2"/>
    <w:rsid w:val="00592AD7"/>
    <w:rsid w:val="00594550"/>
    <w:rsid w:val="005953A4"/>
    <w:rsid w:val="005A02C5"/>
    <w:rsid w:val="005A6D8E"/>
    <w:rsid w:val="005B0E46"/>
    <w:rsid w:val="005B29AD"/>
    <w:rsid w:val="005D0272"/>
    <w:rsid w:val="005E318F"/>
    <w:rsid w:val="005E6B6B"/>
    <w:rsid w:val="006053EE"/>
    <w:rsid w:val="006070B9"/>
    <w:rsid w:val="00617E46"/>
    <w:rsid w:val="0062025E"/>
    <w:rsid w:val="00625882"/>
    <w:rsid w:val="006276C9"/>
    <w:rsid w:val="00632B69"/>
    <w:rsid w:val="006400D4"/>
    <w:rsid w:val="006409F1"/>
    <w:rsid w:val="00647B24"/>
    <w:rsid w:val="00656DF0"/>
    <w:rsid w:val="0065768D"/>
    <w:rsid w:val="00662D0A"/>
    <w:rsid w:val="00672BEA"/>
    <w:rsid w:val="0068483B"/>
    <w:rsid w:val="00685CCB"/>
    <w:rsid w:val="006902C3"/>
    <w:rsid w:val="0069142C"/>
    <w:rsid w:val="00694675"/>
    <w:rsid w:val="00695504"/>
    <w:rsid w:val="0069665C"/>
    <w:rsid w:val="00696A1D"/>
    <w:rsid w:val="006A2074"/>
    <w:rsid w:val="006A4D89"/>
    <w:rsid w:val="006A64E7"/>
    <w:rsid w:val="006B2DB7"/>
    <w:rsid w:val="006B4821"/>
    <w:rsid w:val="006C57B1"/>
    <w:rsid w:val="006D549E"/>
    <w:rsid w:val="006E6000"/>
    <w:rsid w:val="006E7FB0"/>
    <w:rsid w:val="006F0EC3"/>
    <w:rsid w:val="006F4A80"/>
    <w:rsid w:val="006F77BE"/>
    <w:rsid w:val="0070048D"/>
    <w:rsid w:val="00703DFC"/>
    <w:rsid w:val="0070558B"/>
    <w:rsid w:val="0071251E"/>
    <w:rsid w:val="00715910"/>
    <w:rsid w:val="00720B54"/>
    <w:rsid w:val="00720E07"/>
    <w:rsid w:val="0072507C"/>
    <w:rsid w:val="00725908"/>
    <w:rsid w:val="0072643A"/>
    <w:rsid w:val="00737C55"/>
    <w:rsid w:val="00740E7E"/>
    <w:rsid w:val="00763111"/>
    <w:rsid w:val="00764A91"/>
    <w:rsid w:val="00766823"/>
    <w:rsid w:val="007700D6"/>
    <w:rsid w:val="007726D7"/>
    <w:rsid w:val="00773856"/>
    <w:rsid w:val="00773C37"/>
    <w:rsid w:val="00781202"/>
    <w:rsid w:val="0078241C"/>
    <w:rsid w:val="00785CF9"/>
    <w:rsid w:val="007957B9"/>
    <w:rsid w:val="007A46B4"/>
    <w:rsid w:val="007A5C4A"/>
    <w:rsid w:val="007D2400"/>
    <w:rsid w:val="007D2770"/>
    <w:rsid w:val="007D4A4A"/>
    <w:rsid w:val="007E07EB"/>
    <w:rsid w:val="007E52AC"/>
    <w:rsid w:val="007E6973"/>
    <w:rsid w:val="007E699A"/>
    <w:rsid w:val="007E7573"/>
    <w:rsid w:val="007E7E51"/>
    <w:rsid w:val="007F4F94"/>
    <w:rsid w:val="007F7E3C"/>
    <w:rsid w:val="00806DDD"/>
    <w:rsid w:val="00827DA2"/>
    <w:rsid w:val="0083270A"/>
    <w:rsid w:val="00834B9E"/>
    <w:rsid w:val="0083507A"/>
    <w:rsid w:val="00837891"/>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1377"/>
    <w:rsid w:val="008D6547"/>
    <w:rsid w:val="008D7DF2"/>
    <w:rsid w:val="008E4CB7"/>
    <w:rsid w:val="008F5061"/>
    <w:rsid w:val="008F66AB"/>
    <w:rsid w:val="00906BFB"/>
    <w:rsid w:val="00911680"/>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82653"/>
    <w:rsid w:val="00991D87"/>
    <w:rsid w:val="009947B6"/>
    <w:rsid w:val="00994B38"/>
    <w:rsid w:val="00995557"/>
    <w:rsid w:val="009961E7"/>
    <w:rsid w:val="00997AE4"/>
    <w:rsid w:val="009A61E8"/>
    <w:rsid w:val="009A7C62"/>
    <w:rsid w:val="009B7DFA"/>
    <w:rsid w:val="009C2E1C"/>
    <w:rsid w:val="009D505F"/>
    <w:rsid w:val="009E1973"/>
    <w:rsid w:val="009E1DA1"/>
    <w:rsid w:val="009E3628"/>
    <w:rsid w:val="009E588E"/>
    <w:rsid w:val="009F4AB4"/>
    <w:rsid w:val="009F71DC"/>
    <w:rsid w:val="00A0763E"/>
    <w:rsid w:val="00A10925"/>
    <w:rsid w:val="00A139A7"/>
    <w:rsid w:val="00A15BF1"/>
    <w:rsid w:val="00A16527"/>
    <w:rsid w:val="00A17794"/>
    <w:rsid w:val="00A17E89"/>
    <w:rsid w:val="00A2115F"/>
    <w:rsid w:val="00A226EE"/>
    <w:rsid w:val="00A25B9B"/>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5712"/>
    <w:rsid w:val="00AC7480"/>
    <w:rsid w:val="00AE0995"/>
    <w:rsid w:val="00AE0AB2"/>
    <w:rsid w:val="00AE4572"/>
    <w:rsid w:val="00AE61E0"/>
    <w:rsid w:val="00AF4F93"/>
    <w:rsid w:val="00B018B9"/>
    <w:rsid w:val="00B1101F"/>
    <w:rsid w:val="00B2439B"/>
    <w:rsid w:val="00B3254F"/>
    <w:rsid w:val="00B33628"/>
    <w:rsid w:val="00B337D1"/>
    <w:rsid w:val="00B377D5"/>
    <w:rsid w:val="00B4238A"/>
    <w:rsid w:val="00B43366"/>
    <w:rsid w:val="00B4431A"/>
    <w:rsid w:val="00B460AF"/>
    <w:rsid w:val="00B52047"/>
    <w:rsid w:val="00B62B35"/>
    <w:rsid w:val="00B710EA"/>
    <w:rsid w:val="00B72390"/>
    <w:rsid w:val="00B75595"/>
    <w:rsid w:val="00B806DB"/>
    <w:rsid w:val="00B81BC5"/>
    <w:rsid w:val="00B835C5"/>
    <w:rsid w:val="00B97BC8"/>
    <w:rsid w:val="00BA3479"/>
    <w:rsid w:val="00BA7702"/>
    <w:rsid w:val="00BB1239"/>
    <w:rsid w:val="00BB1C54"/>
    <w:rsid w:val="00BB3B60"/>
    <w:rsid w:val="00BC1B93"/>
    <w:rsid w:val="00BC4BA6"/>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0020"/>
    <w:rsid w:val="00C40537"/>
    <w:rsid w:val="00C41350"/>
    <w:rsid w:val="00C446C7"/>
    <w:rsid w:val="00C4788A"/>
    <w:rsid w:val="00C53513"/>
    <w:rsid w:val="00C54DAE"/>
    <w:rsid w:val="00C56512"/>
    <w:rsid w:val="00C63FEE"/>
    <w:rsid w:val="00C70364"/>
    <w:rsid w:val="00C70D6C"/>
    <w:rsid w:val="00C71F08"/>
    <w:rsid w:val="00C856C1"/>
    <w:rsid w:val="00C922F3"/>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28EA"/>
    <w:rsid w:val="00CE600C"/>
    <w:rsid w:val="00CE64F2"/>
    <w:rsid w:val="00CF5B9A"/>
    <w:rsid w:val="00D0051A"/>
    <w:rsid w:val="00D02D61"/>
    <w:rsid w:val="00D12A30"/>
    <w:rsid w:val="00D20E2B"/>
    <w:rsid w:val="00D23599"/>
    <w:rsid w:val="00D32215"/>
    <w:rsid w:val="00D33436"/>
    <w:rsid w:val="00D34EB1"/>
    <w:rsid w:val="00D43998"/>
    <w:rsid w:val="00D47828"/>
    <w:rsid w:val="00D63246"/>
    <w:rsid w:val="00D6347D"/>
    <w:rsid w:val="00D63C82"/>
    <w:rsid w:val="00D66802"/>
    <w:rsid w:val="00D67693"/>
    <w:rsid w:val="00D70310"/>
    <w:rsid w:val="00D75124"/>
    <w:rsid w:val="00D76D45"/>
    <w:rsid w:val="00D77890"/>
    <w:rsid w:val="00D87C24"/>
    <w:rsid w:val="00D90CBF"/>
    <w:rsid w:val="00D90F48"/>
    <w:rsid w:val="00D9166B"/>
    <w:rsid w:val="00D92CB4"/>
    <w:rsid w:val="00D93E95"/>
    <w:rsid w:val="00D94313"/>
    <w:rsid w:val="00DA08F8"/>
    <w:rsid w:val="00DA6F3C"/>
    <w:rsid w:val="00DA7F57"/>
    <w:rsid w:val="00DB121A"/>
    <w:rsid w:val="00DB44CE"/>
    <w:rsid w:val="00DC05D3"/>
    <w:rsid w:val="00DC09DD"/>
    <w:rsid w:val="00DC0CCD"/>
    <w:rsid w:val="00DC4367"/>
    <w:rsid w:val="00DC4D5C"/>
    <w:rsid w:val="00DD02E8"/>
    <w:rsid w:val="00DD3853"/>
    <w:rsid w:val="00DD3E84"/>
    <w:rsid w:val="00DE116E"/>
    <w:rsid w:val="00DE2D2B"/>
    <w:rsid w:val="00DE47D8"/>
    <w:rsid w:val="00DF281F"/>
    <w:rsid w:val="00DF3DC8"/>
    <w:rsid w:val="00DF57D1"/>
    <w:rsid w:val="00E027CE"/>
    <w:rsid w:val="00E0745C"/>
    <w:rsid w:val="00E102DA"/>
    <w:rsid w:val="00E146ED"/>
    <w:rsid w:val="00E2091C"/>
    <w:rsid w:val="00E2105E"/>
    <w:rsid w:val="00E25719"/>
    <w:rsid w:val="00E310B1"/>
    <w:rsid w:val="00E4230F"/>
    <w:rsid w:val="00E436DC"/>
    <w:rsid w:val="00E43FF3"/>
    <w:rsid w:val="00E47BC2"/>
    <w:rsid w:val="00E52021"/>
    <w:rsid w:val="00E521EB"/>
    <w:rsid w:val="00E57F5B"/>
    <w:rsid w:val="00E60318"/>
    <w:rsid w:val="00E6445A"/>
    <w:rsid w:val="00E6573E"/>
    <w:rsid w:val="00E7164E"/>
    <w:rsid w:val="00E92ACF"/>
    <w:rsid w:val="00E9701C"/>
    <w:rsid w:val="00EA07A3"/>
    <w:rsid w:val="00EA26F9"/>
    <w:rsid w:val="00EA5739"/>
    <w:rsid w:val="00EB081F"/>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509"/>
    <w:rsid w:val="00F443B2"/>
    <w:rsid w:val="00F500B7"/>
    <w:rsid w:val="00F50EDA"/>
    <w:rsid w:val="00F53068"/>
    <w:rsid w:val="00F567F0"/>
    <w:rsid w:val="00F619B0"/>
    <w:rsid w:val="00F62C6E"/>
    <w:rsid w:val="00F63C6E"/>
    <w:rsid w:val="00F67CA1"/>
    <w:rsid w:val="00F72A15"/>
    <w:rsid w:val="00F730F8"/>
    <w:rsid w:val="00F75289"/>
    <w:rsid w:val="00F76482"/>
    <w:rsid w:val="00F80272"/>
    <w:rsid w:val="00F81786"/>
    <w:rsid w:val="00F84545"/>
    <w:rsid w:val="00F86890"/>
    <w:rsid w:val="00F94545"/>
    <w:rsid w:val="00FA1560"/>
    <w:rsid w:val="00FA25CA"/>
    <w:rsid w:val="00FA2A52"/>
    <w:rsid w:val="00FA4464"/>
    <w:rsid w:val="00FB5088"/>
    <w:rsid w:val="00FC34C8"/>
    <w:rsid w:val="00FC4CD8"/>
    <w:rsid w:val="00FC5E3E"/>
    <w:rsid w:val="00FE115D"/>
    <w:rsid w:val="00FE43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11F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rsid w:val="00D7512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rsid w:val="00D751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CE75-9B0B-466E-BE6C-8AFCE7A7C3D8}">
  <ds:schemaRefs>
    <ds:schemaRef ds:uri="http://www.w3.org/XML/1998/namespace"/>
    <ds:schemaRef ds:uri="d6eefc7d-9817-4fa6-84d5-3bc009be21b8"/>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3.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4.xml><?xml version="1.0" encoding="utf-8"?>
<ds:datastoreItem xmlns:ds="http://schemas.openxmlformats.org/officeDocument/2006/customXml" ds:itemID="{E13E19C2-789A-4DD7-BFBC-14F04F821A89}">
  <ds:schemaRefs>
    <ds:schemaRef ds:uri="http://schemas.microsoft.com/office/2006/metadata/customXsn"/>
  </ds:schemaRefs>
</ds:datastoreItem>
</file>

<file path=customXml/itemProps5.xml><?xml version="1.0" encoding="utf-8"?>
<ds:datastoreItem xmlns:ds="http://schemas.openxmlformats.org/officeDocument/2006/customXml" ds:itemID="{55D4F51D-A9D3-4E39-ABB9-9428820E9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7.xml><?xml version="1.0" encoding="utf-8"?>
<ds:datastoreItem xmlns:ds="http://schemas.openxmlformats.org/officeDocument/2006/customXml" ds:itemID="{85A9A703-86CF-4708-B57A-9B08272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5824</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2011-07-29T14:17:00Z</cp:lastPrinted>
  <dcterms:created xsi:type="dcterms:W3CDTF">2019-02-22T19:26:00Z</dcterms:created>
  <dcterms:modified xsi:type="dcterms:W3CDTF">2019-02-22T19:26:00Z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