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A2" w:rsidRDefault="00812555" w:rsidP="003F45A2">
      <w:pPr>
        <w:widowControl/>
        <w:tabs>
          <w:tab w:val="center" w:pos="4680"/>
        </w:tabs>
        <w:jc w:val="center"/>
        <w:rPr>
          <w:rFonts w:ascii="Times New Roman" w:hAnsi="Times New Roman"/>
          <w:u w:val="single"/>
        </w:rPr>
      </w:pPr>
      <w:bookmarkStart w:id="0" w:name="_GoBack"/>
      <w:bookmarkEnd w:id="0"/>
      <w:r w:rsidRPr="003F45A2">
        <w:rPr>
          <w:rFonts w:ascii="Times New Roman" w:hAnsi="Times New Roman"/>
          <w:u w:val="single"/>
        </w:rPr>
        <w:t>Supporting Statement</w:t>
      </w:r>
    </w:p>
    <w:p w:rsidR="00E153C0" w:rsidRDefault="00E153C0" w:rsidP="003F45A2">
      <w:pPr>
        <w:widowControl/>
        <w:tabs>
          <w:tab w:val="center" w:pos="4680"/>
        </w:tabs>
        <w:jc w:val="center"/>
        <w:rPr>
          <w:rFonts w:ascii="Times New Roman" w:hAnsi="Times New Roman"/>
          <w:u w:val="single"/>
        </w:rPr>
      </w:pPr>
      <w:r w:rsidRPr="00E153C0">
        <w:rPr>
          <w:rFonts w:ascii="Times New Roman" w:hAnsi="Times New Roman"/>
          <w:u w:val="single"/>
        </w:rPr>
        <w:t>Internal Revenue Service</w:t>
      </w:r>
    </w:p>
    <w:p w:rsidR="003F45A2" w:rsidRDefault="00F02698" w:rsidP="003F45A2">
      <w:pPr>
        <w:widowControl/>
        <w:tabs>
          <w:tab w:val="center" w:pos="4680"/>
        </w:tabs>
        <w:jc w:val="center"/>
        <w:rPr>
          <w:rFonts w:ascii="Times New Roman" w:hAnsi="Times New Roman"/>
        </w:rPr>
      </w:pPr>
      <w:r w:rsidRPr="003F45A2">
        <w:rPr>
          <w:rFonts w:ascii="Times New Roman" w:hAnsi="Times New Roman"/>
        </w:rPr>
        <w:t>T.D. 8517</w:t>
      </w:r>
      <w:r w:rsidR="003F45A2">
        <w:rPr>
          <w:rFonts w:ascii="Times New Roman" w:hAnsi="Times New Roman"/>
        </w:rPr>
        <w:t>, Debt Instruments with Original Issue Discount;</w:t>
      </w:r>
    </w:p>
    <w:p w:rsidR="00812555" w:rsidRDefault="003F45A2" w:rsidP="003F45A2">
      <w:pPr>
        <w:widowControl/>
        <w:tabs>
          <w:tab w:val="center" w:pos="4680"/>
        </w:tabs>
        <w:jc w:val="center"/>
        <w:rPr>
          <w:rFonts w:ascii="Times New Roman" w:hAnsi="Times New Roman"/>
        </w:rPr>
      </w:pPr>
      <w:r>
        <w:rPr>
          <w:rFonts w:ascii="Times New Roman" w:hAnsi="Times New Roman"/>
        </w:rPr>
        <w:t>Imputed Interest on Deferred Payment Sales or Exchanges of Property</w:t>
      </w:r>
      <w:r w:rsidR="00D35067">
        <w:rPr>
          <w:rFonts w:ascii="Times New Roman" w:hAnsi="Times New Roman"/>
        </w:rPr>
        <w:t xml:space="preserve">; </w:t>
      </w:r>
    </w:p>
    <w:p w:rsidR="003F45A2" w:rsidRDefault="003F45A2" w:rsidP="003F45A2">
      <w:pPr>
        <w:widowControl/>
        <w:tabs>
          <w:tab w:val="center" w:pos="4680"/>
        </w:tabs>
        <w:jc w:val="center"/>
        <w:rPr>
          <w:rFonts w:ascii="Times New Roman" w:hAnsi="Times New Roman"/>
        </w:rPr>
      </w:pPr>
      <w:r w:rsidRPr="001A78C3">
        <w:rPr>
          <w:rFonts w:ascii="Times New Roman" w:hAnsi="Times New Roman"/>
        </w:rPr>
        <w:t>TD 9599, Property Traded on an Established Market</w:t>
      </w:r>
    </w:p>
    <w:p w:rsidR="00E153C0" w:rsidRPr="001A78C3" w:rsidRDefault="00E153C0" w:rsidP="003F45A2">
      <w:pPr>
        <w:widowControl/>
        <w:tabs>
          <w:tab w:val="center" w:pos="4680"/>
        </w:tabs>
        <w:jc w:val="center"/>
        <w:rPr>
          <w:rFonts w:ascii="Times New Roman" w:hAnsi="Times New Roman"/>
        </w:rPr>
      </w:pPr>
      <w:r w:rsidRPr="00E153C0">
        <w:rPr>
          <w:rFonts w:ascii="Times New Roman" w:hAnsi="Times New Roman"/>
        </w:rPr>
        <w:t>OMB No. 1545-1353</w:t>
      </w:r>
    </w:p>
    <w:p w:rsidR="00834850" w:rsidRPr="001A78C3" w:rsidRDefault="00834850" w:rsidP="003F45A2">
      <w:pPr>
        <w:widowControl/>
        <w:rPr>
          <w:rFonts w:ascii="Times New Roman" w:hAnsi="Times New Roman"/>
        </w:rPr>
      </w:pPr>
    </w:p>
    <w:p w:rsidR="003F45A2" w:rsidRPr="001A78C3" w:rsidRDefault="003F45A2" w:rsidP="003F45A2">
      <w:pPr>
        <w:widowControl/>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w:t>
      </w:r>
      <w:r w:rsidRPr="001A78C3">
        <w:rPr>
          <w:rFonts w:ascii="Times New Roman" w:hAnsi="Times New Roman"/>
        </w:rPr>
        <w:tab/>
      </w:r>
      <w:r w:rsidRPr="001A78C3">
        <w:rPr>
          <w:rFonts w:ascii="Times New Roman" w:hAnsi="Times New Roman"/>
          <w:u w:val="single"/>
        </w:rPr>
        <w:t>CIRCUMSTANCES NECESSITATING COLLECTION OF INFORMATION</w:t>
      </w:r>
    </w:p>
    <w:p w:rsidR="002807C9" w:rsidRPr="001A78C3" w:rsidRDefault="002807C9" w:rsidP="00575626">
      <w:pPr>
        <w:widowControl/>
        <w:tabs>
          <w:tab w:val="left" w:pos="-1440"/>
          <w:tab w:val="left" w:pos="540"/>
        </w:tabs>
        <w:ind w:left="540" w:hanging="540"/>
        <w:rPr>
          <w:rFonts w:ascii="Times New Roman" w:hAnsi="Times New Roman"/>
        </w:rPr>
      </w:pPr>
    </w:p>
    <w:p w:rsidR="003F45A2" w:rsidRPr="001A78C3" w:rsidRDefault="00575626" w:rsidP="00575626">
      <w:pPr>
        <w:tabs>
          <w:tab w:val="left" w:pos="540"/>
        </w:tabs>
        <w:ind w:left="540" w:hanging="540"/>
        <w:rPr>
          <w:rFonts w:ascii="Times New Roman" w:hAnsi="Times New Roman"/>
        </w:rPr>
      </w:pPr>
      <w:r w:rsidRPr="001A78C3">
        <w:rPr>
          <w:rFonts w:ascii="Times New Roman" w:hAnsi="Times New Roman"/>
          <w:color w:val="000000"/>
        </w:rPr>
        <w:tab/>
      </w:r>
      <w:r w:rsidR="003F45A2" w:rsidRPr="001A78C3">
        <w:rPr>
          <w:rFonts w:ascii="Times New Roman" w:hAnsi="Times New Roman"/>
          <w:color w:val="000000"/>
        </w:rPr>
        <w:t>Regulations relating to the tax treatment of debt instruments with original issue discount and the imputation of interest on deferred payments under certain contracts for th</w:t>
      </w:r>
      <w:r w:rsidR="00CF04F4" w:rsidRPr="001A78C3">
        <w:rPr>
          <w:rFonts w:ascii="Times New Roman" w:hAnsi="Times New Roman"/>
          <w:color w:val="000000"/>
        </w:rPr>
        <w:t xml:space="preserve">e sale or exchange of property have been codified under 26 CFR Part 1.  </w:t>
      </w:r>
      <w:r w:rsidR="003F45A2" w:rsidRPr="001A78C3">
        <w:rPr>
          <w:rFonts w:ascii="Times New Roman" w:hAnsi="Times New Roman"/>
          <w:color w:val="000000"/>
        </w:rPr>
        <w:t>The final regulations provide needed guidance to holders and issuers of debt instruments with original issue discount and to buyers and sellers of property.</w:t>
      </w:r>
      <w:r w:rsidR="003F45A2" w:rsidRPr="001A78C3">
        <w:rPr>
          <w:rFonts w:ascii="Times New Roman" w:hAnsi="Times New Roman"/>
        </w:rPr>
        <w:t xml:space="preserve"> </w:t>
      </w:r>
      <w:r w:rsidR="00D36B3D" w:rsidRPr="001A78C3">
        <w:rPr>
          <w:rFonts w:ascii="Times New Roman" w:hAnsi="Times New Roman"/>
        </w:rPr>
        <w:t xml:space="preserve"> The information collection requirements are prescribed under the following sections of this part:</w:t>
      </w:r>
    </w:p>
    <w:p w:rsidR="00D36B3D" w:rsidRPr="001A78C3" w:rsidRDefault="00D36B3D" w:rsidP="00575626">
      <w:pPr>
        <w:tabs>
          <w:tab w:val="left" w:pos="540"/>
        </w:tabs>
        <w:ind w:left="540" w:hanging="540"/>
        <w:rPr>
          <w:rFonts w:ascii="Times New Roman" w:hAnsi="Times New Roman"/>
        </w:rPr>
      </w:pPr>
    </w:p>
    <w:p w:rsidR="00825204" w:rsidRPr="001A78C3" w:rsidRDefault="00825204" w:rsidP="00575626">
      <w:pPr>
        <w:numPr>
          <w:ilvl w:val="0"/>
          <w:numId w:val="4"/>
        </w:numPr>
        <w:tabs>
          <w:tab w:val="left" w:pos="900"/>
        </w:tabs>
        <w:ind w:left="900"/>
        <w:rPr>
          <w:rFonts w:ascii="Times New Roman" w:hAnsi="Times New Roman"/>
        </w:rPr>
      </w:pPr>
      <w:r w:rsidRPr="001A78C3">
        <w:rPr>
          <w:rFonts w:ascii="Times New Roman" w:hAnsi="Times New Roman"/>
        </w:rPr>
        <w:t xml:space="preserve">Section 1.1272-3 of the regulations allows the holder of a debt instrument to elect to treat all interest on the debt instrument as </w:t>
      </w:r>
      <w:r w:rsidR="00575626" w:rsidRPr="001A78C3">
        <w:rPr>
          <w:rFonts w:ascii="Times New Roman" w:hAnsi="Times New Roman"/>
        </w:rPr>
        <w:t>an original issue discount (</w:t>
      </w:r>
      <w:r w:rsidRPr="001A78C3">
        <w:rPr>
          <w:rFonts w:ascii="Times New Roman" w:hAnsi="Times New Roman"/>
        </w:rPr>
        <w:t>OID</w:t>
      </w:r>
      <w:r w:rsidR="00575626" w:rsidRPr="001A78C3">
        <w:rPr>
          <w:rFonts w:ascii="Times New Roman" w:hAnsi="Times New Roman"/>
        </w:rPr>
        <w:t>)</w:t>
      </w:r>
      <w:r w:rsidRPr="001A78C3">
        <w:rPr>
          <w:rFonts w:ascii="Times New Roman" w:hAnsi="Times New Roman"/>
        </w:rPr>
        <w:t xml:space="preserve">. </w:t>
      </w:r>
      <w:r w:rsidR="00375C4B" w:rsidRPr="001A78C3">
        <w:rPr>
          <w:rFonts w:ascii="Times New Roman" w:hAnsi="Times New Roman"/>
        </w:rPr>
        <w:t xml:space="preserve"> </w:t>
      </w:r>
      <w:r w:rsidRPr="001A78C3">
        <w:rPr>
          <w:rFonts w:ascii="Times New Roman" w:hAnsi="Times New Roman"/>
        </w:rPr>
        <w:t>The election is made on the holder's timely filed Federal income tax retu</w:t>
      </w:r>
      <w:r w:rsidR="0035203A" w:rsidRPr="001A78C3">
        <w:rPr>
          <w:rFonts w:ascii="Times New Roman" w:hAnsi="Times New Roman"/>
        </w:rPr>
        <w:t>rn</w:t>
      </w:r>
      <w:r w:rsidRPr="001A78C3">
        <w:rPr>
          <w:rFonts w:ascii="Times New Roman" w:hAnsi="Times New Roman"/>
        </w:rPr>
        <w:t xml:space="preserve"> for the taxable year the instrument is acquired by the holder.</w:t>
      </w:r>
    </w:p>
    <w:p w:rsidR="00D36B3D" w:rsidRPr="001A78C3" w:rsidRDefault="00D36B3D" w:rsidP="00575626">
      <w:pPr>
        <w:tabs>
          <w:tab w:val="left" w:pos="900"/>
        </w:tabs>
        <w:ind w:left="900" w:hanging="540"/>
        <w:rPr>
          <w:rFonts w:ascii="Times New Roman" w:hAnsi="Times New Roman"/>
        </w:rPr>
      </w:pPr>
    </w:p>
    <w:p w:rsidR="00825204" w:rsidRPr="001A78C3" w:rsidRDefault="00825204" w:rsidP="00575626">
      <w:pPr>
        <w:numPr>
          <w:ilvl w:val="0"/>
          <w:numId w:val="4"/>
        </w:numPr>
        <w:tabs>
          <w:tab w:val="left" w:pos="900"/>
        </w:tabs>
        <w:ind w:left="900"/>
        <w:rPr>
          <w:rFonts w:ascii="Times New Roman" w:hAnsi="Times New Roman"/>
        </w:rPr>
      </w:pPr>
      <w:r w:rsidRPr="001A78C3">
        <w:rPr>
          <w:rFonts w:ascii="Times New Roman" w:hAnsi="Times New Roman"/>
        </w:rPr>
        <w:t xml:space="preserve">Section 1.1273-2(h) of the regulations provides that the issuer's allocation of the issue price of an investment unit is binding on all holders of the unit, except the holder who discloses on the holder's Federal income tax return that the holder is using an inconsistent allocation. </w:t>
      </w:r>
      <w:r w:rsidR="00375C4B" w:rsidRPr="001A78C3">
        <w:rPr>
          <w:rFonts w:ascii="Times New Roman" w:hAnsi="Times New Roman"/>
        </w:rPr>
        <w:t xml:space="preserve"> </w:t>
      </w:r>
      <w:r w:rsidRPr="001A78C3">
        <w:rPr>
          <w:rFonts w:ascii="Times New Roman" w:hAnsi="Times New Roman"/>
        </w:rPr>
        <w:t xml:space="preserve">Unless otherwise prescribed by the Commissioner, the disclosure must be made on a statement attached to the holder's </w:t>
      </w:r>
      <w:r w:rsidR="0035203A" w:rsidRPr="001A78C3">
        <w:rPr>
          <w:rFonts w:ascii="Times New Roman" w:hAnsi="Times New Roman"/>
        </w:rPr>
        <w:t>timely</w:t>
      </w:r>
      <w:r w:rsidRPr="001A78C3">
        <w:rPr>
          <w:rFonts w:ascii="Times New Roman" w:hAnsi="Times New Roman"/>
        </w:rPr>
        <w:t xml:space="preserve"> filed Federal income tax return for the tax year that includes the acquisition date of the investment unit.</w:t>
      </w:r>
    </w:p>
    <w:p w:rsidR="00D36B3D" w:rsidRPr="001A78C3" w:rsidRDefault="00D36B3D" w:rsidP="00575626">
      <w:pPr>
        <w:tabs>
          <w:tab w:val="left" w:pos="900"/>
        </w:tabs>
        <w:ind w:left="900" w:hanging="540"/>
        <w:rPr>
          <w:rFonts w:ascii="Times New Roman" w:hAnsi="Times New Roman"/>
        </w:rPr>
      </w:pPr>
    </w:p>
    <w:p w:rsidR="00812555" w:rsidRPr="001A78C3" w:rsidRDefault="00825204" w:rsidP="00575626">
      <w:pPr>
        <w:numPr>
          <w:ilvl w:val="0"/>
          <w:numId w:val="4"/>
        </w:numPr>
        <w:tabs>
          <w:tab w:val="left" w:pos="900"/>
        </w:tabs>
        <w:ind w:left="900"/>
        <w:rPr>
          <w:rFonts w:ascii="Times New Roman" w:hAnsi="Times New Roman"/>
        </w:rPr>
      </w:pPr>
      <w:r w:rsidRPr="001A78C3">
        <w:rPr>
          <w:rFonts w:ascii="Times New Roman" w:hAnsi="Times New Roman"/>
        </w:rPr>
        <w:t>Section 1.1 274-3(d) of the regulations provides that the issuer's determination that a debt instr</w:t>
      </w:r>
      <w:r w:rsidR="0035203A" w:rsidRPr="001A78C3">
        <w:rPr>
          <w:rFonts w:ascii="Times New Roman" w:hAnsi="Times New Roman"/>
        </w:rPr>
        <w:t xml:space="preserve">ument is or </w:t>
      </w:r>
      <w:r w:rsidRPr="001A78C3">
        <w:rPr>
          <w:rFonts w:ascii="Times New Roman" w:hAnsi="Times New Roman"/>
        </w:rPr>
        <w:t xml:space="preserve">is not issued in a potentially abusive situation is binding on all holders of the debt </w:t>
      </w:r>
      <w:r w:rsidR="0035203A" w:rsidRPr="001A78C3">
        <w:rPr>
          <w:rFonts w:ascii="Times New Roman" w:hAnsi="Times New Roman"/>
        </w:rPr>
        <w:t>i</w:t>
      </w:r>
      <w:r w:rsidRPr="001A78C3">
        <w:rPr>
          <w:rFonts w:ascii="Times New Roman" w:hAnsi="Times New Roman"/>
        </w:rPr>
        <w:t>ns</w:t>
      </w:r>
      <w:r w:rsidR="0035203A" w:rsidRPr="001A78C3">
        <w:rPr>
          <w:rFonts w:ascii="Times New Roman" w:hAnsi="Times New Roman"/>
        </w:rPr>
        <w:t>trument.  How</w:t>
      </w:r>
      <w:r w:rsidRPr="001A78C3">
        <w:rPr>
          <w:rFonts w:ascii="Times New Roman" w:hAnsi="Times New Roman"/>
        </w:rPr>
        <w:t>ever</w:t>
      </w:r>
      <w:r w:rsidR="0035203A" w:rsidRPr="001A78C3">
        <w:rPr>
          <w:rFonts w:ascii="Times New Roman" w:hAnsi="Times New Roman"/>
        </w:rPr>
        <w:t>,</w:t>
      </w:r>
      <w:r w:rsidRPr="001A78C3">
        <w:rPr>
          <w:rFonts w:ascii="Times New Roman" w:hAnsi="Times New Roman"/>
        </w:rPr>
        <w:t xml:space="preserve"> the issuer's determination is not binding on a holder who explicitly discloses a position that is inconsistent with the issuer's determination. </w:t>
      </w:r>
      <w:r w:rsidR="00375C4B" w:rsidRPr="001A78C3">
        <w:rPr>
          <w:rFonts w:ascii="Times New Roman" w:hAnsi="Times New Roman"/>
        </w:rPr>
        <w:t xml:space="preserve"> </w:t>
      </w:r>
      <w:r w:rsidRPr="001A78C3">
        <w:rPr>
          <w:rFonts w:ascii="Times New Roman" w:hAnsi="Times New Roman"/>
        </w:rPr>
        <w:t>U</w:t>
      </w:r>
      <w:r w:rsidR="0035203A" w:rsidRPr="001A78C3">
        <w:rPr>
          <w:rFonts w:ascii="Times New Roman" w:hAnsi="Times New Roman"/>
        </w:rPr>
        <w:t>nless otherwi</w:t>
      </w:r>
      <w:r w:rsidRPr="001A78C3">
        <w:rPr>
          <w:rFonts w:ascii="Times New Roman" w:hAnsi="Times New Roman"/>
        </w:rPr>
        <w:t>se prescribed by the Commissioner, the disclosure must be made on a statement attached to the holder's timely filed Federal income tax return for the tax year that includes the acquisition date of the debt instrument.</w:t>
      </w:r>
    </w:p>
    <w:p w:rsidR="00D36B3D" w:rsidRPr="001A78C3" w:rsidRDefault="00D36B3D" w:rsidP="00575626">
      <w:pPr>
        <w:tabs>
          <w:tab w:val="left" w:pos="900"/>
        </w:tabs>
        <w:ind w:left="900" w:hanging="540"/>
        <w:rPr>
          <w:rFonts w:ascii="Times New Roman" w:hAnsi="Times New Roman"/>
        </w:rPr>
      </w:pPr>
    </w:p>
    <w:p w:rsidR="00825204" w:rsidRPr="001A78C3" w:rsidRDefault="00825204" w:rsidP="00575626">
      <w:pPr>
        <w:numPr>
          <w:ilvl w:val="0"/>
          <w:numId w:val="4"/>
        </w:numPr>
        <w:tabs>
          <w:tab w:val="left" w:pos="900"/>
        </w:tabs>
        <w:ind w:left="900"/>
        <w:rPr>
          <w:rFonts w:ascii="Times New Roman" w:hAnsi="Times New Roman"/>
        </w:rPr>
      </w:pPr>
      <w:r w:rsidRPr="001A78C3">
        <w:rPr>
          <w:rFonts w:ascii="Times New Roman" w:hAnsi="Times New Roman"/>
        </w:rPr>
        <w:t xml:space="preserve">Section 1.1274-5(b)(2) of the regulations provides rules for debt instruments that are materially modified in connection with an assumption of a debt instrument as part of a sale or exchange of property. In general, if the seller knew or had reason to know about the modification, the modification is treated as a separate transaction that takes place </w:t>
      </w:r>
      <w:r w:rsidR="0035203A" w:rsidRPr="001A78C3">
        <w:rPr>
          <w:rFonts w:ascii="Times New Roman" w:hAnsi="Times New Roman"/>
        </w:rPr>
        <w:t>immediately</w:t>
      </w:r>
      <w:r w:rsidRPr="001A78C3">
        <w:rPr>
          <w:rFonts w:ascii="Times New Roman" w:hAnsi="Times New Roman"/>
        </w:rPr>
        <w:t xml:space="preserve"> before the sale or exchange and is attributed to the seller. </w:t>
      </w:r>
      <w:r w:rsidR="00375C4B" w:rsidRPr="001A78C3">
        <w:rPr>
          <w:rFonts w:ascii="Times New Roman" w:hAnsi="Times New Roman"/>
        </w:rPr>
        <w:t xml:space="preserve"> </w:t>
      </w:r>
      <w:r w:rsidRPr="001A78C3">
        <w:rPr>
          <w:rFonts w:ascii="Times New Roman" w:hAnsi="Times New Roman"/>
        </w:rPr>
        <w:t>The seller and buyer, however may jointly elect to treat the transaction as one in which the buyer first assu</w:t>
      </w:r>
      <w:r w:rsidR="0035203A" w:rsidRPr="001A78C3">
        <w:rPr>
          <w:rFonts w:ascii="Times New Roman" w:hAnsi="Times New Roman"/>
        </w:rPr>
        <w:t>m</w:t>
      </w:r>
      <w:r w:rsidRPr="001A78C3">
        <w:rPr>
          <w:rFonts w:ascii="Times New Roman" w:hAnsi="Times New Roman"/>
        </w:rPr>
        <w:t>ed the u</w:t>
      </w:r>
      <w:r w:rsidR="0035203A" w:rsidRPr="001A78C3">
        <w:rPr>
          <w:rFonts w:ascii="Times New Roman" w:hAnsi="Times New Roman"/>
        </w:rPr>
        <w:t>n</w:t>
      </w:r>
      <w:r w:rsidRPr="001A78C3">
        <w:rPr>
          <w:rFonts w:ascii="Times New Roman" w:hAnsi="Times New Roman"/>
        </w:rPr>
        <w:t>modi</w:t>
      </w:r>
      <w:r w:rsidR="0035203A" w:rsidRPr="001A78C3">
        <w:rPr>
          <w:rFonts w:ascii="Times New Roman" w:hAnsi="Times New Roman"/>
        </w:rPr>
        <w:t>f</w:t>
      </w:r>
      <w:r w:rsidRPr="001A78C3">
        <w:rPr>
          <w:rFonts w:ascii="Times New Roman" w:hAnsi="Times New Roman"/>
        </w:rPr>
        <w:t>ied debt i</w:t>
      </w:r>
      <w:r w:rsidR="0035203A" w:rsidRPr="001A78C3">
        <w:rPr>
          <w:rFonts w:ascii="Times New Roman" w:hAnsi="Times New Roman"/>
        </w:rPr>
        <w:t>n</w:t>
      </w:r>
      <w:r w:rsidRPr="001A78C3">
        <w:rPr>
          <w:rFonts w:ascii="Times New Roman" w:hAnsi="Times New Roman"/>
        </w:rPr>
        <w:t>stru</w:t>
      </w:r>
      <w:r w:rsidR="0035203A" w:rsidRPr="001A78C3">
        <w:rPr>
          <w:rFonts w:ascii="Times New Roman" w:hAnsi="Times New Roman"/>
        </w:rPr>
        <w:t>m</w:t>
      </w:r>
      <w:r w:rsidRPr="001A78C3">
        <w:rPr>
          <w:rFonts w:ascii="Times New Roman" w:hAnsi="Times New Roman"/>
        </w:rPr>
        <w:t>ent</w:t>
      </w:r>
      <w:r w:rsidR="0035203A" w:rsidRPr="001A78C3">
        <w:rPr>
          <w:rFonts w:ascii="Times New Roman" w:hAnsi="Times New Roman"/>
        </w:rPr>
        <w:t xml:space="preserve"> </w:t>
      </w:r>
      <w:r w:rsidRPr="001A78C3">
        <w:rPr>
          <w:rFonts w:ascii="Times New Roman" w:hAnsi="Times New Roman"/>
        </w:rPr>
        <w:t xml:space="preserve">and subsequently modified the debt instrument. </w:t>
      </w:r>
      <w:r w:rsidR="00375C4B" w:rsidRPr="001A78C3">
        <w:rPr>
          <w:rFonts w:ascii="Times New Roman" w:hAnsi="Times New Roman"/>
        </w:rPr>
        <w:t xml:space="preserve"> </w:t>
      </w:r>
      <w:r w:rsidRPr="001A78C3">
        <w:rPr>
          <w:rFonts w:ascii="Times New Roman" w:hAnsi="Times New Roman"/>
        </w:rPr>
        <w:t xml:space="preserve">The buyer and seller </w:t>
      </w:r>
      <w:r w:rsidR="0035203A" w:rsidRPr="001A78C3">
        <w:rPr>
          <w:rFonts w:ascii="Times New Roman" w:hAnsi="Times New Roman"/>
        </w:rPr>
        <w:t>make</w:t>
      </w:r>
      <w:r w:rsidRPr="001A78C3">
        <w:rPr>
          <w:rFonts w:ascii="Times New Roman" w:hAnsi="Times New Roman"/>
        </w:rPr>
        <w:t xml:space="preserve"> th</w:t>
      </w:r>
      <w:r w:rsidR="0035203A" w:rsidRPr="001A78C3">
        <w:rPr>
          <w:rFonts w:ascii="Times New Roman" w:hAnsi="Times New Roman"/>
        </w:rPr>
        <w:t>e</w:t>
      </w:r>
      <w:r w:rsidRPr="001A78C3">
        <w:rPr>
          <w:rFonts w:ascii="Times New Roman" w:hAnsi="Times New Roman"/>
        </w:rPr>
        <w:t xml:space="preserve"> election by jointly signing a statement that includes the nam</w:t>
      </w:r>
      <w:r w:rsidR="0035203A" w:rsidRPr="001A78C3">
        <w:rPr>
          <w:rFonts w:ascii="Times New Roman" w:hAnsi="Times New Roman"/>
        </w:rPr>
        <w:t>e</w:t>
      </w:r>
      <w:r w:rsidRPr="001A78C3">
        <w:rPr>
          <w:rFonts w:ascii="Times New Roman" w:hAnsi="Times New Roman"/>
        </w:rPr>
        <w:t>s, addr</w:t>
      </w:r>
      <w:r w:rsidR="0035203A" w:rsidRPr="001A78C3">
        <w:rPr>
          <w:rFonts w:ascii="Times New Roman" w:hAnsi="Times New Roman"/>
        </w:rPr>
        <w:t>e</w:t>
      </w:r>
      <w:r w:rsidRPr="001A78C3">
        <w:rPr>
          <w:rFonts w:ascii="Times New Roman" w:hAnsi="Times New Roman"/>
        </w:rPr>
        <w:t>ss</w:t>
      </w:r>
      <w:r w:rsidR="0035203A" w:rsidRPr="001A78C3">
        <w:rPr>
          <w:rFonts w:ascii="Times New Roman" w:hAnsi="Times New Roman"/>
        </w:rPr>
        <w:t>e</w:t>
      </w:r>
      <w:r w:rsidRPr="001A78C3">
        <w:rPr>
          <w:rFonts w:ascii="Times New Roman" w:hAnsi="Times New Roman"/>
        </w:rPr>
        <w:t>s, and taxpa</w:t>
      </w:r>
      <w:r w:rsidR="0035203A" w:rsidRPr="001A78C3">
        <w:rPr>
          <w:rFonts w:ascii="Times New Roman" w:hAnsi="Times New Roman"/>
        </w:rPr>
        <w:t>ye</w:t>
      </w:r>
      <w:r w:rsidRPr="001A78C3">
        <w:rPr>
          <w:rFonts w:ascii="Times New Roman" w:hAnsi="Times New Roman"/>
        </w:rPr>
        <w:t>r id</w:t>
      </w:r>
      <w:r w:rsidR="0035203A" w:rsidRPr="001A78C3">
        <w:rPr>
          <w:rFonts w:ascii="Times New Roman" w:hAnsi="Times New Roman"/>
        </w:rPr>
        <w:t>e</w:t>
      </w:r>
      <w:r w:rsidRPr="001A78C3">
        <w:rPr>
          <w:rFonts w:ascii="Times New Roman" w:hAnsi="Times New Roman"/>
        </w:rPr>
        <w:t xml:space="preserve">ntification numbers of the buyer and </w:t>
      </w:r>
      <w:r w:rsidRPr="001A78C3">
        <w:rPr>
          <w:rFonts w:ascii="Times New Roman" w:hAnsi="Times New Roman"/>
        </w:rPr>
        <w:lastRenderedPageBreak/>
        <w:t xml:space="preserve">seller, and a clear indication that the election is being made. The buyer and seller should attach this statement to their timely filed Federal income tax returns. </w:t>
      </w:r>
    </w:p>
    <w:p w:rsidR="00D36B3D" w:rsidRPr="001A78C3" w:rsidRDefault="00D36B3D" w:rsidP="00575626">
      <w:pPr>
        <w:tabs>
          <w:tab w:val="left" w:pos="900"/>
        </w:tabs>
        <w:ind w:left="900" w:hanging="540"/>
        <w:rPr>
          <w:rFonts w:ascii="Times New Roman" w:hAnsi="Times New Roman"/>
        </w:rPr>
      </w:pPr>
    </w:p>
    <w:p w:rsidR="00D36B3D" w:rsidRPr="001A78C3" w:rsidRDefault="00825204" w:rsidP="00575626">
      <w:pPr>
        <w:widowControl/>
        <w:numPr>
          <w:ilvl w:val="0"/>
          <w:numId w:val="4"/>
        </w:numPr>
        <w:tabs>
          <w:tab w:val="left" w:pos="900"/>
        </w:tabs>
        <w:ind w:left="900"/>
        <w:rPr>
          <w:rFonts w:ascii="Times New Roman" w:hAnsi="Times New Roman"/>
        </w:rPr>
      </w:pPr>
      <w:r w:rsidRPr="001A78C3">
        <w:rPr>
          <w:rFonts w:ascii="Times New Roman" w:hAnsi="Times New Roman"/>
        </w:rPr>
        <w:t>Section 1274A provides that section 1274 does not apply to a debt instrument issued for property if, among other things, the parties to the transaction jointly elect not to have section 1274 apply. Sect</w:t>
      </w:r>
      <w:r w:rsidR="00375C4B" w:rsidRPr="001A78C3">
        <w:rPr>
          <w:rFonts w:ascii="Times New Roman" w:hAnsi="Times New Roman"/>
        </w:rPr>
        <w:t>ion 1.1274A-l(c)(l</w:t>
      </w:r>
      <w:r w:rsidRPr="001A78C3">
        <w:rPr>
          <w:rFonts w:ascii="Times New Roman" w:hAnsi="Times New Roman"/>
        </w:rPr>
        <w:t xml:space="preserve">) of the regulations provides that the borrower and lender make the election by jointly signing a statement that includes the names, addresses, and taxpayer identification numbers of the borrower and lender, a clear </w:t>
      </w:r>
      <w:r w:rsidR="00D36B3D" w:rsidRPr="001A78C3">
        <w:rPr>
          <w:rFonts w:ascii="Times New Roman" w:hAnsi="Times New Roman"/>
        </w:rPr>
        <w:t>indication that an election is being made under section 1274A(c)(2), and a declaration that the debt instrument otherwise qualifies as a cash method debt instrument.  The borrower and lender should attach this statement to their timely filed Federal income tax returns.</w:t>
      </w:r>
    </w:p>
    <w:p w:rsidR="00341DB1" w:rsidRPr="001A78C3" w:rsidRDefault="00341DB1" w:rsidP="00575626">
      <w:pPr>
        <w:widowControl/>
        <w:tabs>
          <w:tab w:val="left" w:pos="540"/>
        </w:tabs>
        <w:ind w:left="540" w:hanging="540"/>
        <w:rPr>
          <w:rFonts w:ascii="Times New Roman" w:hAnsi="Times New Roman"/>
        </w:rPr>
      </w:pPr>
    </w:p>
    <w:p w:rsidR="00D36B3D" w:rsidRPr="001A78C3" w:rsidRDefault="00575626" w:rsidP="00575626">
      <w:pPr>
        <w:widowControl/>
        <w:tabs>
          <w:tab w:val="left" w:pos="540"/>
        </w:tabs>
        <w:ind w:left="540" w:hanging="540"/>
        <w:rPr>
          <w:rFonts w:ascii="Times New Roman" w:hAnsi="Times New Roman"/>
          <w:color w:val="000000"/>
        </w:rPr>
      </w:pPr>
      <w:r w:rsidRPr="001A78C3">
        <w:rPr>
          <w:rFonts w:ascii="Times New Roman" w:hAnsi="Times New Roman"/>
        </w:rPr>
        <w:tab/>
      </w:r>
      <w:r w:rsidR="00D36B3D" w:rsidRPr="001A78C3">
        <w:rPr>
          <w:rFonts w:ascii="Times New Roman" w:hAnsi="Times New Roman"/>
        </w:rPr>
        <w:t xml:space="preserve">Subsequent revisions to this part were made by final regulations </w:t>
      </w:r>
      <w:r w:rsidR="00375C4B" w:rsidRPr="001A78C3">
        <w:rPr>
          <w:rFonts w:ascii="Times New Roman" w:hAnsi="Times New Roman"/>
        </w:rPr>
        <w:t xml:space="preserve">(TD 9599) </w:t>
      </w:r>
      <w:r w:rsidR="00D36B3D" w:rsidRPr="001A78C3">
        <w:rPr>
          <w:rFonts w:ascii="Times New Roman" w:hAnsi="Times New Roman"/>
        </w:rPr>
        <w:t xml:space="preserve">that apply </w:t>
      </w:r>
      <w:r w:rsidR="00D36B3D" w:rsidRPr="001A78C3">
        <w:rPr>
          <w:rFonts w:ascii="Times New Roman" w:hAnsi="Times New Roman"/>
          <w:color w:val="000000"/>
        </w:rPr>
        <w:t xml:space="preserve">to determine when property is traded on an established market (that is, publicly traded) for purposes of determining the issue price of a debt instrument.  </w:t>
      </w:r>
    </w:p>
    <w:p w:rsidR="00375C4B" w:rsidRPr="001A78C3" w:rsidRDefault="00375C4B" w:rsidP="00575626">
      <w:pPr>
        <w:widowControl/>
        <w:tabs>
          <w:tab w:val="left" w:pos="540"/>
        </w:tabs>
        <w:ind w:left="540" w:hanging="540"/>
        <w:rPr>
          <w:rFonts w:ascii="Times New Roman" w:hAnsi="Times New Roman"/>
          <w:color w:val="000000"/>
        </w:rPr>
      </w:pPr>
    </w:p>
    <w:p w:rsidR="00375C4B" w:rsidRPr="001A78C3" w:rsidRDefault="00375C4B" w:rsidP="00575626">
      <w:pPr>
        <w:widowControl/>
        <w:numPr>
          <w:ilvl w:val="0"/>
          <w:numId w:val="3"/>
        </w:numPr>
        <w:tabs>
          <w:tab w:val="left" w:pos="900"/>
        </w:tabs>
        <w:ind w:left="900"/>
        <w:rPr>
          <w:rFonts w:ascii="Times New Roman" w:hAnsi="Times New Roman"/>
          <w:color w:val="000000"/>
        </w:rPr>
      </w:pPr>
      <w:r w:rsidRPr="001A78C3">
        <w:rPr>
          <w:rFonts w:ascii="Times New Roman" w:hAnsi="Times New Roman"/>
          <w:color w:val="000000"/>
        </w:rPr>
        <w:t xml:space="preserve">Section 1.1273-2(f)(8) requires the issue of a debt instrument to make the fair market value of property (which can be stated as the issue price of the debt instrument) available to holders in a commercially reasonable fashion within 90 days of the date that the debt instruments are issued, including by electronic publication. The issuer's determinations are binding on all holders of the debt instrument unless the holder explicitly discloses that its determinations are different from the issuer's determinations on a timely filed Federal income tax return for the taxable year that includes the acquisition date of the debt instrument.  The disclosure must include how the holder determined the value or issue price that it is using.  </w:t>
      </w:r>
    </w:p>
    <w:p w:rsidR="00D36B3D" w:rsidRPr="001A78C3" w:rsidRDefault="00D36B3D"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2.</w:t>
      </w:r>
      <w:r w:rsidRPr="001A78C3">
        <w:rPr>
          <w:rFonts w:ascii="Times New Roman" w:hAnsi="Times New Roman"/>
        </w:rPr>
        <w:tab/>
      </w:r>
      <w:r w:rsidRPr="001A78C3">
        <w:rPr>
          <w:rFonts w:ascii="Times New Roman" w:hAnsi="Times New Roman"/>
          <w:u w:val="single"/>
        </w:rPr>
        <w:t>USE OF DATA</w:t>
      </w:r>
    </w:p>
    <w:p w:rsidR="00812555" w:rsidRPr="001A78C3" w:rsidRDefault="00812555" w:rsidP="00575626">
      <w:pPr>
        <w:widowControl/>
        <w:tabs>
          <w:tab w:val="left" w:pos="540"/>
        </w:tabs>
        <w:ind w:left="540" w:hanging="540"/>
        <w:rPr>
          <w:rFonts w:ascii="Times New Roman" w:hAnsi="Times New Roman"/>
          <w:u w:val="single"/>
        </w:rPr>
      </w:pPr>
    </w:p>
    <w:p w:rsidR="00943030" w:rsidRPr="001A78C3" w:rsidRDefault="00575626" w:rsidP="00575626">
      <w:pPr>
        <w:widowControl/>
        <w:tabs>
          <w:tab w:val="left" w:pos="540"/>
        </w:tabs>
        <w:ind w:left="540" w:hanging="540"/>
        <w:rPr>
          <w:rFonts w:ascii="Times New Roman" w:hAnsi="Times New Roman"/>
        </w:rPr>
      </w:pPr>
      <w:r w:rsidRPr="001A78C3">
        <w:rPr>
          <w:rFonts w:ascii="Times New Roman" w:hAnsi="Times New Roman"/>
        </w:rPr>
        <w:tab/>
      </w:r>
      <w:r w:rsidR="00943030" w:rsidRPr="001A78C3">
        <w:rPr>
          <w:rFonts w:ascii="Times New Roman" w:hAnsi="Times New Roman"/>
        </w:rPr>
        <w:t>The information required under section 1275(c)(l) is used by the holder of the debt</w:t>
      </w:r>
      <w:r w:rsidR="00341DB1" w:rsidRPr="001A78C3">
        <w:rPr>
          <w:rFonts w:ascii="Times New Roman" w:hAnsi="Times New Roman"/>
        </w:rPr>
        <w:t xml:space="preserve"> </w:t>
      </w:r>
      <w:r w:rsidR="00943030" w:rsidRPr="001A78C3">
        <w:rPr>
          <w:rFonts w:ascii="Times New Roman" w:hAnsi="Times New Roman"/>
        </w:rPr>
        <w:t>Instrument to determine whether the debt instrument has OID and, if so, the amount of</w:t>
      </w:r>
      <w:r w:rsidR="00341DB1" w:rsidRPr="001A78C3">
        <w:rPr>
          <w:rFonts w:ascii="Times New Roman" w:hAnsi="Times New Roman"/>
        </w:rPr>
        <w:t xml:space="preserve"> </w:t>
      </w:r>
      <w:r w:rsidR="00943030" w:rsidRPr="001A78C3">
        <w:rPr>
          <w:rFonts w:ascii="Times New Roman" w:hAnsi="Times New Roman"/>
        </w:rPr>
        <w:t>OID. The information required under section 1275(c)(1) is not submitted to the Internal</w:t>
      </w:r>
      <w:r w:rsidR="00341DB1" w:rsidRPr="001A78C3">
        <w:rPr>
          <w:rFonts w:ascii="Times New Roman" w:hAnsi="Times New Roman"/>
        </w:rPr>
        <w:t xml:space="preserve"> </w:t>
      </w:r>
      <w:r w:rsidR="00943030" w:rsidRPr="001A78C3">
        <w:rPr>
          <w:rFonts w:ascii="Times New Roman" w:hAnsi="Times New Roman"/>
        </w:rPr>
        <w:t xml:space="preserve">Revenue Service.  </w:t>
      </w:r>
    </w:p>
    <w:p w:rsidR="00943030" w:rsidRPr="001A78C3" w:rsidRDefault="00943030" w:rsidP="00575626">
      <w:pPr>
        <w:widowControl/>
        <w:tabs>
          <w:tab w:val="left" w:pos="540"/>
        </w:tabs>
        <w:ind w:left="540" w:hanging="540"/>
        <w:rPr>
          <w:rFonts w:ascii="Times New Roman" w:hAnsi="Times New Roman"/>
        </w:rPr>
      </w:pPr>
    </w:p>
    <w:p w:rsidR="00943030" w:rsidRPr="001A78C3" w:rsidRDefault="00575626" w:rsidP="00575626">
      <w:pPr>
        <w:widowControl/>
        <w:tabs>
          <w:tab w:val="left" w:pos="540"/>
        </w:tabs>
        <w:ind w:left="540" w:hanging="540"/>
        <w:rPr>
          <w:rFonts w:ascii="Times New Roman" w:hAnsi="Times New Roman"/>
        </w:rPr>
      </w:pPr>
      <w:r w:rsidRPr="001A78C3">
        <w:rPr>
          <w:rFonts w:ascii="Times New Roman" w:hAnsi="Times New Roman"/>
        </w:rPr>
        <w:tab/>
      </w:r>
      <w:r w:rsidR="00943030" w:rsidRPr="001A78C3">
        <w:rPr>
          <w:rFonts w:ascii="Times New Roman" w:hAnsi="Times New Roman"/>
        </w:rPr>
        <w:t xml:space="preserve">The election under §1.1272-3 is made by attaching a statement to the federal income tax return of the person making the election. </w:t>
      </w:r>
      <w:r w:rsidRPr="001A78C3">
        <w:rPr>
          <w:rFonts w:ascii="Times New Roman" w:hAnsi="Times New Roman"/>
        </w:rPr>
        <w:t xml:space="preserve"> </w:t>
      </w:r>
      <w:r w:rsidR="00943030" w:rsidRPr="001A78C3">
        <w:rPr>
          <w:rFonts w:ascii="Times New Roman" w:hAnsi="Times New Roman"/>
        </w:rPr>
        <w:t xml:space="preserve">The other elections in the regulations are made when the parties to the transaction agree to make the election in a statement signed by both parties. </w:t>
      </w:r>
      <w:r w:rsidRPr="001A78C3">
        <w:rPr>
          <w:rFonts w:ascii="Times New Roman" w:hAnsi="Times New Roman"/>
        </w:rPr>
        <w:t xml:space="preserve"> </w:t>
      </w:r>
      <w:r w:rsidR="00943030" w:rsidRPr="001A78C3">
        <w:rPr>
          <w:rFonts w:ascii="Times New Roman" w:hAnsi="Times New Roman"/>
        </w:rPr>
        <w:t>The statements are then attached to the federal income tax return of the persons making the election. The statements are used to determine whether an election has been made.</w:t>
      </w:r>
    </w:p>
    <w:p w:rsidR="00943030" w:rsidRPr="001A78C3" w:rsidRDefault="00943030" w:rsidP="00575626">
      <w:pPr>
        <w:widowControl/>
        <w:tabs>
          <w:tab w:val="left" w:pos="540"/>
        </w:tabs>
        <w:ind w:left="540" w:hanging="540"/>
        <w:rPr>
          <w:rFonts w:ascii="Times New Roman" w:hAnsi="Times New Roman"/>
        </w:rPr>
      </w:pPr>
    </w:p>
    <w:p w:rsidR="00943030" w:rsidRPr="001A78C3" w:rsidRDefault="00575626" w:rsidP="00575626">
      <w:pPr>
        <w:widowControl/>
        <w:tabs>
          <w:tab w:val="left" w:pos="540"/>
        </w:tabs>
        <w:ind w:left="540" w:hanging="540"/>
        <w:rPr>
          <w:rFonts w:ascii="Times New Roman" w:hAnsi="Times New Roman"/>
        </w:rPr>
      </w:pPr>
      <w:r w:rsidRPr="001A78C3">
        <w:rPr>
          <w:rFonts w:ascii="Times New Roman" w:hAnsi="Times New Roman"/>
        </w:rPr>
        <w:tab/>
      </w:r>
      <w:r w:rsidR="00943030" w:rsidRPr="001A78C3">
        <w:rPr>
          <w:rFonts w:ascii="Times New Roman" w:hAnsi="Times New Roman"/>
        </w:rPr>
        <w:t>For certain sections of the regulations, if the holder takes a position that is inconsistent with the issuer's position, the holder must disclose the inconsistency on a statement</w:t>
      </w:r>
      <w:r w:rsidR="00341DB1" w:rsidRPr="001A78C3">
        <w:rPr>
          <w:rFonts w:ascii="Times New Roman" w:hAnsi="Times New Roman"/>
        </w:rPr>
        <w:t xml:space="preserve"> </w:t>
      </w:r>
      <w:r w:rsidR="00943030" w:rsidRPr="001A78C3">
        <w:rPr>
          <w:rFonts w:ascii="Times New Roman" w:hAnsi="Times New Roman"/>
        </w:rPr>
        <w:t xml:space="preserve">attached to the holder's timely filed Federal income tax return fur the tax year that includes the acquisition date of the debt instrument. </w:t>
      </w:r>
      <w:r w:rsidRPr="001A78C3">
        <w:rPr>
          <w:rFonts w:ascii="Times New Roman" w:hAnsi="Times New Roman"/>
        </w:rPr>
        <w:t xml:space="preserve"> </w:t>
      </w:r>
      <w:r w:rsidR="00943030" w:rsidRPr="001A78C3">
        <w:rPr>
          <w:rFonts w:ascii="Times New Roman" w:hAnsi="Times New Roman"/>
        </w:rPr>
        <w:t xml:space="preserve">The disclosures are intended to notify the Commissioner that the issuer and the holder are taking inconsistent positions for purposes of determining the income and deductions related to a debt instrument with </w:t>
      </w:r>
      <w:r w:rsidR="00911534" w:rsidRPr="001A78C3">
        <w:rPr>
          <w:rFonts w:ascii="Times New Roman" w:hAnsi="Times New Roman"/>
        </w:rPr>
        <w:t>OID</w:t>
      </w:r>
      <w:r w:rsidR="00943030" w:rsidRPr="001A78C3">
        <w:rPr>
          <w:rFonts w:ascii="Times New Roman" w:hAnsi="Times New Roman"/>
        </w:rPr>
        <w:t>.</w:t>
      </w:r>
    </w:p>
    <w:p w:rsidR="00575626" w:rsidRPr="001A78C3" w:rsidRDefault="00575626" w:rsidP="00575626">
      <w:pPr>
        <w:widowControl/>
        <w:tabs>
          <w:tab w:val="left" w:pos="540"/>
        </w:tabs>
        <w:ind w:left="540" w:hanging="540"/>
        <w:rPr>
          <w:rFonts w:ascii="Times New Roman" w:hAnsi="Times New Roman"/>
        </w:rPr>
      </w:pPr>
    </w:p>
    <w:p w:rsidR="00575626" w:rsidRPr="001A78C3" w:rsidRDefault="00575626" w:rsidP="00575626">
      <w:pPr>
        <w:widowControl/>
        <w:tabs>
          <w:tab w:val="left" w:pos="540"/>
        </w:tabs>
        <w:ind w:left="540" w:hanging="540"/>
        <w:rPr>
          <w:rFonts w:ascii="Times New Roman" w:hAnsi="Times New Roman"/>
        </w:rPr>
      </w:pPr>
      <w:r w:rsidRPr="001A78C3">
        <w:rPr>
          <w:rFonts w:ascii="Times New Roman" w:hAnsi="Times New Roman"/>
          <w:color w:val="000000"/>
        </w:rPr>
        <w:tab/>
        <w:t xml:space="preserve">This information is required under Section 1.1273-2(f)(8) by the IRS to ensure consistent treatment between the issuer and the holders or to alert the IRS when inconsistent positions are being taken by the issuer and one or more holders. </w:t>
      </w:r>
      <w:r w:rsidR="0094156E" w:rsidRPr="001A78C3">
        <w:rPr>
          <w:rFonts w:ascii="Times New Roman" w:hAnsi="Times New Roman"/>
          <w:color w:val="000000"/>
        </w:rPr>
        <w:t xml:space="preserve"> </w:t>
      </w:r>
      <w:r w:rsidRPr="001A78C3">
        <w:rPr>
          <w:rFonts w:ascii="Times New Roman" w:hAnsi="Times New Roman"/>
          <w:color w:val="000000"/>
        </w:rPr>
        <w:t xml:space="preserve">This information will be used for audit and examination purposes. </w:t>
      </w:r>
    </w:p>
    <w:p w:rsidR="00943030" w:rsidRPr="001A78C3" w:rsidRDefault="00943030" w:rsidP="00575626">
      <w:pPr>
        <w:widowControl/>
        <w:tabs>
          <w:tab w:val="left" w:pos="540"/>
        </w:tabs>
        <w:ind w:left="540" w:hanging="540"/>
        <w:rPr>
          <w:rFonts w:ascii="Times New Roman" w:hAnsi="Times New Roman"/>
        </w:rPr>
      </w:pPr>
    </w:p>
    <w:p w:rsidR="00812555" w:rsidRPr="001A78C3" w:rsidRDefault="00812555" w:rsidP="00575626">
      <w:pPr>
        <w:keepNext/>
        <w:keepLines/>
        <w:widowControl/>
        <w:tabs>
          <w:tab w:val="left" w:pos="-1440"/>
          <w:tab w:val="left" w:pos="540"/>
        </w:tabs>
        <w:ind w:left="540" w:hanging="540"/>
        <w:rPr>
          <w:rFonts w:ascii="Times New Roman" w:hAnsi="Times New Roman"/>
          <w:u w:val="single"/>
        </w:rPr>
      </w:pPr>
      <w:r w:rsidRPr="001A78C3">
        <w:rPr>
          <w:rFonts w:ascii="Times New Roman" w:hAnsi="Times New Roman"/>
        </w:rPr>
        <w:t>3.</w:t>
      </w:r>
      <w:r w:rsidRPr="001A78C3">
        <w:rPr>
          <w:rFonts w:ascii="Times New Roman" w:hAnsi="Times New Roman"/>
        </w:rPr>
        <w:tab/>
      </w:r>
      <w:r w:rsidRPr="001A78C3">
        <w:rPr>
          <w:rFonts w:ascii="Times New Roman" w:hAnsi="Times New Roman"/>
          <w:u w:val="single"/>
        </w:rPr>
        <w:t>USE OF IMPROVED INFORMATION TECHNOLOGY TO REDUCE BURDEN</w:t>
      </w:r>
    </w:p>
    <w:p w:rsidR="00812555" w:rsidRPr="001A78C3" w:rsidRDefault="00812555" w:rsidP="00575626">
      <w:pPr>
        <w:keepNext/>
        <w:keepLines/>
        <w:widowControl/>
        <w:tabs>
          <w:tab w:val="left" w:pos="540"/>
        </w:tabs>
        <w:ind w:left="540" w:hanging="540"/>
        <w:rPr>
          <w:rFonts w:ascii="Times New Roman" w:hAnsi="Times New Roman"/>
          <w:u w:val="single"/>
        </w:rPr>
      </w:pPr>
    </w:p>
    <w:p w:rsidR="00812555" w:rsidRPr="001A78C3" w:rsidRDefault="00575626" w:rsidP="00575626">
      <w:pPr>
        <w:keepLines/>
        <w:widowControl/>
        <w:tabs>
          <w:tab w:val="left" w:pos="540"/>
        </w:tabs>
        <w:ind w:left="540" w:hanging="540"/>
        <w:rPr>
          <w:rFonts w:ascii="Times New Roman" w:hAnsi="Times New Roman"/>
        </w:rPr>
      </w:pPr>
      <w:r w:rsidRPr="001A78C3">
        <w:rPr>
          <w:rFonts w:ascii="Times New Roman" w:hAnsi="Times New Roman"/>
        </w:rPr>
        <w:tab/>
      </w:r>
      <w:r w:rsidR="00E153C0">
        <w:rPr>
          <w:rFonts w:ascii="Times New Roman" w:hAnsi="Times New Roman"/>
        </w:rPr>
        <w:t xml:space="preserve">Because there are no reporting requirements associated with TD’s 8517 and 9599, electronic filing is not possible. </w:t>
      </w:r>
      <w:r w:rsidR="00911534" w:rsidRPr="001A78C3">
        <w:rPr>
          <w:rFonts w:ascii="Times New Roman" w:hAnsi="Times New Roman"/>
        </w:rPr>
        <w:t>IRS Publications, Regulations, Notices and Letters are to be electronically enabled on an as practicable basis in accordance with the IRS Reform and Restructuring Act of 1998.</w:t>
      </w:r>
    </w:p>
    <w:p w:rsidR="00911534" w:rsidRPr="001A78C3" w:rsidRDefault="00911534" w:rsidP="00575626">
      <w:pPr>
        <w:keepLines/>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4.</w:t>
      </w:r>
      <w:r w:rsidRPr="001A78C3">
        <w:rPr>
          <w:rFonts w:ascii="Times New Roman" w:hAnsi="Times New Roman"/>
        </w:rPr>
        <w:tab/>
      </w:r>
      <w:r w:rsidRPr="001A78C3">
        <w:rPr>
          <w:rFonts w:ascii="Times New Roman" w:hAnsi="Times New Roman"/>
          <w:u w:val="single"/>
        </w:rPr>
        <w:t>EFFORTS TO IDENTIFY DUPLICATION</w:t>
      </w:r>
    </w:p>
    <w:p w:rsidR="00812555" w:rsidRPr="001A78C3" w:rsidRDefault="00812555" w:rsidP="00575626">
      <w:pPr>
        <w:widowControl/>
        <w:tabs>
          <w:tab w:val="left" w:pos="540"/>
        </w:tabs>
        <w:ind w:left="540" w:hanging="540"/>
        <w:rPr>
          <w:rFonts w:ascii="Times New Roman" w:hAnsi="Times New Roman"/>
          <w:u w:val="single"/>
        </w:rPr>
      </w:pPr>
    </w:p>
    <w:p w:rsidR="00812555" w:rsidRPr="001A78C3" w:rsidRDefault="00575626" w:rsidP="00575626">
      <w:pPr>
        <w:widowControl/>
        <w:tabs>
          <w:tab w:val="left" w:pos="540"/>
        </w:tabs>
        <w:ind w:left="540" w:hanging="540"/>
        <w:rPr>
          <w:rFonts w:ascii="Times New Roman" w:hAnsi="Times New Roman"/>
        </w:rPr>
      </w:pPr>
      <w:r w:rsidRPr="001A78C3">
        <w:rPr>
          <w:rFonts w:ascii="Times New Roman" w:hAnsi="Times New Roman"/>
        </w:rPr>
        <w:tab/>
      </w:r>
      <w:r w:rsidR="00E153C0">
        <w:rPr>
          <w:rFonts w:ascii="Times New Roman" w:hAnsi="Times New Roman"/>
        </w:rPr>
        <w:t>The information obtained through this collection is unique and is not already available for use or adaptation from another source</w:t>
      </w:r>
      <w:r w:rsidR="00812555" w:rsidRPr="001A78C3">
        <w:rPr>
          <w:rFonts w:ascii="Times New Roman" w:hAnsi="Times New Roman"/>
        </w:rPr>
        <w:t>.</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5.</w:t>
      </w:r>
      <w:r w:rsidRPr="001A78C3">
        <w:rPr>
          <w:rFonts w:ascii="Times New Roman" w:hAnsi="Times New Roman"/>
        </w:rPr>
        <w:tab/>
      </w:r>
      <w:r w:rsidRPr="001A78C3">
        <w:rPr>
          <w:rFonts w:ascii="Times New Roman" w:hAnsi="Times New Roman"/>
          <w:u w:val="single"/>
        </w:rPr>
        <w:t>METHODS TO MINIMIZE BURDEN ON SMALL BUSINESSES OR OTHER SMALL ENTITIES</w:t>
      </w:r>
    </w:p>
    <w:p w:rsidR="00812555" w:rsidRPr="001A78C3" w:rsidRDefault="00812555" w:rsidP="00575626">
      <w:pPr>
        <w:widowControl/>
        <w:tabs>
          <w:tab w:val="left" w:pos="540"/>
        </w:tabs>
        <w:ind w:left="540" w:hanging="540"/>
        <w:rPr>
          <w:rFonts w:ascii="Times New Roman" w:hAnsi="Times New Roman"/>
          <w:u w:val="single"/>
        </w:rPr>
      </w:pPr>
    </w:p>
    <w:p w:rsidR="00A7415B" w:rsidRPr="00A7415B" w:rsidRDefault="00E153C0" w:rsidP="00A7415B">
      <w:pPr>
        <w:spacing w:line="246" w:lineRule="auto"/>
        <w:ind w:left="720"/>
        <w:rPr>
          <w:rFonts w:ascii="Times New Roman" w:hAnsi="Times New Roman"/>
        </w:rPr>
      </w:pPr>
      <w:r>
        <w:rPr>
          <w:rFonts w:ascii="Times New Roman" w:hAnsi="Times New Roman"/>
        </w:rPr>
        <w:t>The collection of information requirement will not have a significant economic impact on a substantial number or small entities.</w:t>
      </w:r>
    </w:p>
    <w:p w:rsidR="00812555" w:rsidRPr="00A7415B"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6.</w:t>
      </w:r>
      <w:r w:rsidRPr="001A78C3">
        <w:rPr>
          <w:rFonts w:ascii="Times New Roman" w:hAnsi="Times New Roman"/>
        </w:rPr>
        <w:tab/>
      </w:r>
      <w:r w:rsidRPr="001A78C3">
        <w:rPr>
          <w:rFonts w:ascii="Times New Roman" w:hAnsi="Times New Roman"/>
          <w:u w:val="single"/>
        </w:rPr>
        <w:t>CONSEQUENCES OF LESS FREQUENT COLLECTION ON FEDERAL PROGRAMS OR POLICY ACTIVITIES</w:t>
      </w:r>
    </w:p>
    <w:p w:rsidR="00812555" w:rsidRPr="001A78C3" w:rsidRDefault="00812555" w:rsidP="00575626">
      <w:pPr>
        <w:widowControl/>
        <w:tabs>
          <w:tab w:val="left" w:pos="540"/>
        </w:tabs>
        <w:ind w:left="540" w:hanging="540"/>
        <w:rPr>
          <w:rFonts w:ascii="Times New Roman" w:hAnsi="Times New Roman"/>
          <w:u w:val="single"/>
        </w:rPr>
      </w:pPr>
    </w:p>
    <w:p w:rsidR="0017674F" w:rsidRPr="0017674F" w:rsidRDefault="0017674F" w:rsidP="0017674F">
      <w:pPr>
        <w:widowControl/>
        <w:ind w:left="720"/>
        <w:rPr>
          <w:rFonts w:cs="Arial"/>
        </w:rPr>
      </w:pPr>
      <w:r w:rsidRPr="0017674F">
        <w:rPr>
          <w:rFonts w:ascii="Times New Roman" w:hAnsi="Times New Roman"/>
        </w:rPr>
        <w:t>Consequences of less frequent collection on federal programs or policy activities would result in fewer disclosures intended to notify the Commissioner that the issuer and the holder are taking inconsistent positions for purposes of determining the income and deductions related to a debt instrument with OID</w:t>
      </w:r>
      <w:r w:rsidR="00B667A4">
        <w:rPr>
          <w:rFonts w:ascii="Times New Roman" w:hAnsi="Times New Roman"/>
        </w:rPr>
        <w:t xml:space="preserve">. </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7.</w:t>
      </w:r>
      <w:r w:rsidRPr="001A78C3">
        <w:rPr>
          <w:rFonts w:ascii="Times New Roman" w:hAnsi="Times New Roman"/>
        </w:rPr>
        <w:tab/>
      </w:r>
      <w:r w:rsidRPr="001A78C3">
        <w:rPr>
          <w:rFonts w:ascii="Times New Roman" w:hAnsi="Times New Roman"/>
          <w:u w:val="single"/>
        </w:rPr>
        <w:t>SPECIAL CIRCUMSTANCES REQUIRING DATA COLLECTION TO BE INCONSISTENT WITH GUIDELINES IN 5 CFR 1320.5(d)(2)</w:t>
      </w:r>
    </w:p>
    <w:p w:rsidR="00812555" w:rsidRPr="001A78C3" w:rsidRDefault="00812555" w:rsidP="00575626">
      <w:pPr>
        <w:widowControl/>
        <w:tabs>
          <w:tab w:val="left" w:pos="540"/>
        </w:tabs>
        <w:ind w:left="540" w:hanging="540"/>
        <w:rPr>
          <w:rFonts w:ascii="Times New Roman" w:hAnsi="Times New Roman"/>
          <w:u w:val="single"/>
        </w:rPr>
      </w:pPr>
    </w:p>
    <w:p w:rsidR="0017674F" w:rsidRPr="0061380E" w:rsidRDefault="0017674F" w:rsidP="0017674F">
      <w:pPr>
        <w:spacing w:line="246" w:lineRule="auto"/>
        <w:ind w:left="720"/>
        <w:rPr>
          <w:rFonts w:ascii="Times New Roman" w:hAnsi="Times New Roman"/>
        </w:rPr>
      </w:pPr>
      <w:r w:rsidRPr="0061380E">
        <w:rPr>
          <w:rFonts w:ascii="Times New Roman" w:hAnsi="Times New Roman"/>
        </w:rPr>
        <w:t>There are no special circumstances requiring data collection to be inconsistent with Guidelines in 5 CFR 1320.5(d)(2).</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8.</w:t>
      </w:r>
      <w:r w:rsidRPr="001A78C3">
        <w:rPr>
          <w:rFonts w:ascii="Times New Roman" w:hAnsi="Times New Roman"/>
        </w:rPr>
        <w:tab/>
      </w:r>
      <w:r w:rsidRPr="001A78C3">
        <w:rPr>
          <w:rFonts w:ascii="Times New Roman" w:hAnsi="Times New Roman"/>
          <w:u w:val="single"/>
        </w:rPr>
        <w:t>CONSULTATION WITH INDIVIDUALS OUTSIDE OF THE AGENCY ON AVAILABILITY OF DATA, FREQUENCY OF COLLECTION, CLARITY OF INSTRUCTIONS AND FORMS, AND DATA ELEMENTS</w:t>
      </w:r>
    </w:p>
    <w:p w:rsidR="00812555" w:rsidRPr="001A78C3" w:rsidRDefault="00812555" w:rsidP="00575626">
      <w:pPr>
        <w:widowControl/>
        <w:tabs>
          <w:tab w:val="left" w:pos="540"/>
        </w:tabs>
        <w:ind w:left="540" w:hanging="540"/>
        <w:rPr>
          <w:rFonts w:ascii="Times New Roman" w:hAnsi="Times New Roman"/>
          <w:u w:val="single"/>
        </w:rPr>
      </w:pPr>
    </w:p>
    <w:p w:rsidR="00CD4CBF" w:rsidRPr="001A78C3" w:rsidRDefault="00575626" w:rsidP="00E153C0">
      <w:pPr>
        <w:tabs>
          <w:tab w:val="left" w:pos="540"/>
        </w:tabs>
        <w:ind w:left="540" w:hanging="540"/>
        <w:rPr>
          <w:rFonts w:ascii="Times New Roman" w:hAnsi="Times New Roman"/>
        </w:rPr>
      </w:pPr>
      <w:r w:rsidRPr="001A78C3">
        <w:rPr>
          <w:rFonts w:ascii="Times New Roman" w:hAnsi="Times New Roman"/>
        </w:rPr>
        <w:tab/>
      </w:r>
      <w:r w:rsidR="00E153C0">
        <w:rPr>
          <w:rFonts w:ascii="Times New Roman" w:hAnsi="Times New Roman"/>
        </w:rPr>
        <w:t>We received no comments during the comment period in response to the Federal Register notice (8</w:t>
      </w:r>
      <w:r w:rsidR="00AF678A">
        <w:rPr>
          <w:rFonts w:ascii="Times New Roman" w:hAnsi="Times New Roman"/>
        </w:rPr>
        <w:t>3 FR 54176), dated October 26, 2018.</w:t>
      </w:r>
    </w:p>
    <w:p w:rsidR="00CD4CBF" w:rsidRPr="001A78C3" w:rsidRDefault="00CD4CBF" w:rsidP="00CD4CBF">
      <w:pPr>
        <w:tabs>
          <w:tab w:val="left" w:pos="540"/>
        </w:tabs>
        <w:ind w:left="540" w:hanging="540"/>
        <w:rPr>
          <w:rFonts w:ascii="Times New Roman" w:hAnsi="Times New Roman"/>
        </w:rPr>
      </w:pPr>
    </w:p>
    <w:p w:rsidR="009F0DC4" w:rsidRDefault="009F0DC4" w:rsidP="00575626">
      <w:pPr>
        <w:tabs>
          <w:tab w:val="left" w:pos="540"/>
        </w:tabs>
        <w:ind w:left="540" w:hanging="540"/>
        <w:rPr>
          <w:rFonts w:ascii="Times New Roman" w:hAnsi="Times New Roman"/>
        </w:rPr>
      </w:pPr>
    </w:p>
    <w:p w:rsidR="00CD4CBF" w:rsidRPr="001A78C3" w:rsidRDefault="00CD4CBF" w:rsidP="00575626">
      <w:pPr>
        <w:tabs>
          <w:tab w:val="left" w:pos="540"/>
        </w:tabs>
        <w:ind w:left="540" w:hanging="540"/>
        <w:rPr>
          <w:rFonts w:ascii="Times New Roman" w:hAnsi="Times New Roman"/>
        </w:rPr>
      </w:pPr>
    </w:p>
    <w:p w:rsidR="009F0DC4" w:rsidRPr="001A78C3" w:rsidRDefault="009F0DC4" w:rsidP="00575626">
      <w:pPr>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9.</w:t>
      </w:r>
      <w:r w:rsidRPr="001A78C3">
        <w:rPr>
          <w:rFonts w:ascii="Times New Roman" w:hAnsi="Times New Roman"/>
        </w:rPr>
        <w:tab/>
      </w:r>
      <w:r w:rsidRPr="001A78C3">
        <w:rPr>
          <w:rFonts w:ascii="Times New Roman" w:hAnsi="Times New Roman"/>
          <w:u w:val="single"/>
        </w:rPr>
        <w:t>EXPLANATION OF DECISION TO PROVIDE ANY PAYMENT OR GIFT TO RESPONDENTS</w:t>
      </w:r>
    </w:p>
    <w:p w:rsidR="00812555" w:rsidRPr="001A78C3" w:rsidRDefault="00812555" w:rsidP="00575626">
      <w:pPr>
        <w:widowControl/>
        <w:tabs>
          <w:tab w:val="left" w:pos="540"/>
        </w:tabs>
        <w:ind w:left="540" w:hanging="540"/>
        <w:rPr>
          <w:rFonts w:ascii="Times New Roman" w:hAnsi="Times New Roman"/>
          <w:u w:val="single"/>
        </w:rPr>
      </w:pPr>
    </w:p>
    <w:p w:rsidR="001E767D" w:rsidRPr="001E767D" w:rsidRDefault="001E767D" w:rsidP="001E767D">
      <w:pPr>
        <w:spacing w:line="246" w:lineRule="auto"/>
        <w:ind w:left="720"/>
        <w:rPr>
          <w:rFonts w:ascii="Times New Roman" w:hAnsi="Times New Roman"/>
        </w:rPr>
      </w:pPr>
      <w:r w:rsidRPr="001E767D">
        <w:rPr>
          <w:rFonts w:ascii="Times New Roman" w:hAnsi="Times New Roman"/>
        </w:rPr>
        <w:t xml:space="preserve">No payment or gift has been provided to any respondents. </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keepNext/>
        <w:keepLines/>
        <w:widowControl/>
        <w:tabs>
          <w:tab w:val="left" w:pos="-1440"/>
          <w:tab w:val="left" w:pos="540"/>
        </w:tabs>
        <w:ind w:left="540" w:hanging="540"/>
        <w:rPr>
          <w:rFonts w:ascii="Times New Roman" w:hAnsi="Times New Roman"/>
          <w:u w:val="single"/>
        </w:rPr>
      </w:pPr>
      <w:r w:rsidRPr="001A78C3">
        <w:rPr>
          <w:rFonts w:ascii="Times New Roman" w:hAnsi="Times New Roman"/>
        </w:rPr>
        <w:t>10.</w:t>
      </w:r>
      <w:r w:rsidRPr="001A78C3">
        <w:rPr>
          <w:rFonts w:ascii="Times New Roman" w:hAnsi="Times New Roman"/>
        </w:rPr>
        <w:tab/>
      </w:r>
      <w:r w:rsidRPr="001A78C3">
        <w:rPr>
          <w:rFonts w:ascii="Times New Roman" w:hAnsi="Times New Roman"/>
          <w:u w:val="single"/>
        </w:rPr>
        <w:t>ASSURANCE OF CONFIDENTIALITY OF RESPONSES</w:t>
      </w:r>
    </w:p>
    <w:p w:rsidR="00812555" w:rsidRPr="001A78C3" w:rsidRDefault="00812555" w:rsidP="00575626">
      <w:pPr>
        <w:keepNext/>
        <w:keepLines/>
        <w:widowControl/>
        <w:tabs>
          <w:tab w:val="left" w:pos="540"/>
        </w:tabs>
        <w:ind w:left="540" w:hanging="540"/>
        <w:rPr>
          <w:rFonts w:ascii="Times New Roman" w:hAnsi="Times New Roman"/>
          <w:u w:val="single"/>
        </w:rPr>
      </w:pPr>
    </w:p>
    <w:p w:rsidR="00812555" w:rsidRPr="001A78C3" w:rsidRDefault="009F0DC4" w:rsidP="00575626">
      <w:pPr>
        <w:keepNext/>
        <w:keepLines/>
        <w:widowControl/>
        <w:tabs>
          <w:tab w:val="left" w:pos="540"/>
        </w:tabs>
        <w:ind w:left="540" w:hanging="540"/>
        <w:rPr>
          <w:rFonts w:ascii="Times New Roman" w:hAnsi="Times New Roman"/>
        </w:rPr>
      </w:pPr>
      <w:r w:rsidRPr="001A78C3">
        <w:rPr>
          <w:rFonts w:ascii="Times New Roman" w:hAnsi="Times New Roman"/>
        </w:rPr>
        <w:tab/>
      </w:r>
      <w:r w:rsidR="00812555" w:rsidRPr="001A78C3">
        <w:rPr>
          <w:rFonts w:ascii="Times New Roman" w:hAnsi="Times New Roman"/>
        </w:rPr>
        <w:t>Generally, tax returns and tax return information are confidential as required by 26 U.S.C. 6103.</w:t>
      </w:r>
    </w:p>
    <w:p w:rsidR="00812555" w:rsidRPr="001A78C3" w:rsidRDefault="00812555" w:rsidP="00575626">
      <w:pPr>
        <w:keepLines/>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11.</w:t>
      </w:r>
      <w:r w:rsidRPr="001A78C3">
        <w:rPr>
          <w:rFonts w:ascii="Times New Roman" w:hAnsi="Times New Roman"/>
        </w:rPr>
        <w:tab/>
      </w:r>
      <w:r w:rsidRPr="001A78C3">
        <w:rPr>
          <w:rFonts w:ascii="Times New Roman" w:hAnsi="Times New Roman"/>
          <w:u w:val="single"/>
        </w:rPr>
        <w:t>JUSTIFICATION OF SENSITIVE QUESTIONS</w:t>
      </w:r>
    </w:p>
    <w:p w:rsidR="00812555" w:rsidRPr="001A78C3" w:rsidRDefault="00812555" w:rsidP="00575626">
      <w:pPr>
        <w:widowControl/>
        <w:tabs>
          <w:tab w:val="left" w:pos="540"/>
        </w:tabs>
        <w:ind w:left="540" w:hanging="540"/>
        <w:rPr>
          <w:rFonts w:ascii="Times New Roman" w:hAnsi="Times New Roman"/>
          <w:u w:val="single"/>
        </w:rPr>
      </w:pPr>
    </w:p>
    <w:p w:rsidR="001E767D" w:rsidRPr="001E767D" w:rsidRDefault="00AF678A" w:rsidP="001E767D">
      <w:pPr>
        <w:spacing w:line="246" w:lineRule="auto"/>
        <w:ind w:left="720"/>
        <w:rPr>
          <w:rFonts w:ascii="Times New Roman" w:hAnsi="Times New Roman"/>
        </w:rPr>
      </w:pPr>
      <w:r>
        <w:rPr>
          <w:rFonts w:ascii="Times New Roman" w:hAnsi="Times New Roman"/>
        </w:rPr>
        <w:t>There is n</w:t>
      </w:r>
      <w:r w:rsidR="00812555" w:rsidRPr="001E767D">
        <w:rPr>
          <w:rFonts w:ascii="Times New Roman" w:hAnsi="Times New Roman"/>
        </w:rPr>
        <w:t>o</w:t>
      </w:r>
      <w:r w:rsidR="001E767D" w:rsidRPr="001E767D">
        <w:rPr>
          <w:rFonts w:ascii="Times New Roman" w:hAnsi="Times New Roman"/>
        </w:rPr>
        <w:t xml:space="preserve"> personally i</w:t>
      </w:r>
      <w:r>
        <w:rPr>
          <w:rFonts w:ascii="Times New Roman" w:hAnsi="Times New Roman"/>
        </w:rPr>
        <w:t>dentifiable information (PII) in this collection</w:t>
      </w:r>
      <w:r w:rsidR="001E767D" w:rsidRPr="001E767D">
        <w:rPr>
          <w:rFonts w:ascii="Times New Roman" w:hAnsi="Times New Roman"/>
        </w:rPr>
        <w:t>.</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keepNext/>
        <w:keepLines/>
        <w:widowControl/>
        <w:tabs>
          <w:tab w:val="left" w:pos="-1440"/>
          <w:tab w:val="left" w:pos="540"/>
        </w:tabs>
        <w:ind w:left="540" w:hanging="540"/>
        <w:rPr>
          <w:rFonts w:ascii="Times New Roman" w:hAnsi="Times New Roman"/>
          <w:u w:val="single"/>
        </w:rPr>
      </w:pPr>
      <w:r w:rsidRPr="001A78C3">
        <w:rPr>
          <w:rFonts w:ascii="Times New Roman" w:hAnsi="Times New Roman"/>
        </w:rPr>
        <w:t>12.</w:t>
      </w:r>
      <w:r w:rsidRPr="001A78C3">
        <w:rPr>
          <w:rFonts w:ascii="Times New Roman" w:hAnsi="Times New Roman"/>
        </w:rPr>
        <w:tab/>
      </w:r>
      <w:r w:rsidRPr="001A78C3">
        <w:rPr>
          <w:rFonts w:ascii="Times New Roman" w:hAnsi="Times New Roman"/>
          <w:u w:val="single"/>
        </w:rPr>
        <w:t>ESTIMATED BURDEN OF INFORMATION COLLECTION</w:t>
      </w:r>
    </w:p>
    <w:p w:rsidR="00812555" w:rsidRPr="001A78C3" w:rsidRDefault="00812555" w:rsidP="00575626">
      <w:pPr>
        <w:keepNext/>
        <w:keepLines/>
        <w:widowControl/>
        <w:tabs>
          <w:tab w:val="left" w:pos="540"/>
        </w:tabs>
        <w:ind w:left="540" w:hanging="540"/>
        <w:rPr>
          <w:rFonts w:ascii="Times New Roman" w:hAnsi="Times New Roman"/>
          <w:u w:val="single"/>
        </w:rPr>
      </w:pPr>
    </w:p>
    <w:p w:rsidR="00BF377A" w:rsidRPr="001A78C3" w:rsidRDefault="00BF377A" w:rsidP="0094156E">
      <w:pPr>
        <w:widowControl/>
        <w:numPr>
          <w:ilvl w:val="0"/>
          <w:numId w:val="8"/>
        </w:numPr>
        <w:tabs>
          <w:tab w:val="left" w:pos="900"/>
        </w:tabs>
        <w:ind w:left="900"/>
        <w:rPr>
          <w:rFonts w:ascii="Times New Roman" w:hAnsi="Times New Roman"/>
        </w:rPr>
      </w:pPr>
      <w:r w:rsidRPr="001A78C3">
        <w:rPr>
          <w:rFonts w:ascii="Times New Roman" w:hAnsi="Times New Roman"/>
        </w:rPr>
        <w:t>Section 1.1272-3 of the regulations allows the holder of a debt instrument to elect to treat all interest on the debt instrument as OID. The election is made by attaching a statement to the holder's ti</w:t>
      </w:r>
      <w:r w:rsidR="00F13D23" w:rsidRPr="001A78C3">
        <w:rPr>
          <w:rFonts w:ascii="Times New Roman" w:hAnsi="Times New Roman"/>
        </w:rPr>
        <w:t>m</w:t>
      </w:r>
      <w:r w:rsidRPr="001A78C3">
        <w:rPr>
          <w:rFonts w:ascii="Times New Roman" w:hAnsi="Times New Roman"/>
        </w:rPr>
        <w:t>ely</w:t>
      </w:r>
      <w:r w:rsidR="00F13D23" w:rsidRPr="001A78C3">
        <w:rPr>
          <w:rFonts w:ascii="Times New Roman" w:hAnsi="Times New Roman"/>
        </w:rPr>
        <w:t xml:space="preserve"> </w:t>
      </w:r>
      <w:r w:rsidRPr="001A78C3">
        <w:rPr>
          <w:rFonts w:ascii="Times New Roman" w:hAnsi="Times New Roman"/>
        </w:rPr>
        <w:t>filed Federal income tax return for the taxable year the</w:t>
      </w:r>
      <w:r w:rsidR="00F13D23" w:rsidRPr="001A78C3">
        <w:rPr>
          <w:rFonts w:ascii="Times New Roman" w:hAnsi="Times New Roman"/>
        </w:rPr>
        <w:t xml:space="preserve"> </w:t>
      </w:r>
      <w:r w:rsidRPr="001A78C3">
        <w:rPr>
          <w:rFonts w:ascii="Times New Roman" w:hAnsi="Times New Roman"/>
        </w:rPr>
        <w:t>instrument is acquired by the holder.</w:t>
      </w:r>
    </w:p>
    <w:p w:rsidR="00BF377A" w:rsidRPr="001A78C3" w:rsidRDefault="00BF377A" w:rsidP="009F0DC4">
      <w:pPr>
        <w:widowControl/>
        <w:numPr>
          <w:ilvl w:val="0"/>
          <w:numId w:val="3"/>
        </w:numPr>
        <w:tabs>
          <w:tab w:val="left" w:pos="1260"/>
        </w:tabs>
        <w:ind w:left="1260"/>
        <w:rPr>
          <w:rFonts w:ascii="Times New Roman" w:hAnsi="Times New Roman"/>
        </w:rPr>
      </w:pPr>
      <w:r w:rsidRPr="001A78C3">
        <w:rPr>
          <w:rFonts w:ascii="Times New Roman" w:hAnsi="Times New Roman"/>
        </w:rPr>
        <w:t>The tota</w:t>
      </w:r>
      <w:r w:rsidR="00F13D23" w:rsidRPr="001A78C3">
        <w:rPr>
          <w:rFonts w:ascii="Times New Roman" w:hAnsi="Times New Roman"/>
        </w:rPr>
        <w:t>l</w:t>
      </w:r>
      <w:r w:rsidRPr="001A78C3">
        <w:rPr>
          <w:rFonts w:ascii="Times New Roman" w:hAnsi="Times New Roman"/>
        </w:rPr>
        <w:t xml:space="preserve"> burden for this requirement is estimated to be 100,000 hours, based on 200,000</w:t>
      </w:r>
      <w:r w:rsidR="00F13D23" w:rsidRPr="001A78C3">
        <w:rPr>
          <w:rFonts w:ascii="Times New Roman" w:hAnsi="Times New Roman"/>
        </w:rPr>
        <w:t xml:space="preserve"> </w:t>
      </w:r>
      <w:r w:rsidRPr="001A78C3">
        <w:rPr>
          <w:rFonts w:ascii="Times New Roman" w:hAnsi="Times New Roman"/>
        </w:rPr>
        <w:t>respondents and .5 hour per election.</w:t>
      </w:r>
    </w:p>
    <w:p w:rsidR="00F13D23" w:rsidRPr="001A78C3" w:rsidRDefault="00F13D23" w:rsidP="009F0DC4">
      <w:pPr>
        <w:widowControl/>
        <w:tabs>
          <w:tab w:val="left" w:pos="900"/>
        </w:tabs>
        <w:ind w:left="900" w:hanging="360"/>
        <w:rPr>
          <w:rFonts w:ascii="Times New Roman" w:hAnsi="Times New Roman"/>
        </w:rPr>
      </w:pPr>
    </w:p>
    <w:p w:rsidR="00BF377A" w:rsidRPr="001A78C3" w:rsidRDefault="00BF377A" w:rsidP="0094156E">
      <w:pPr>
        <w:widowControl/>
        <w:numPr>
          <w:ilvl w:val="0"/>
          <w:numId w:val="8"/>
        </w:numPr>
        <w:tabs>
          <w:tab w:val="left" w:pos="900"/>
        </w:tabs>
        <w:ind w:left="900"/>
        <w:rPr>
          <w:rFonts w:ascii="Times New Roman" w:hAnsi="Times New Roman"/>
        </w:rPr>
      </w:pPr>
      <w:r w:rsidRPr="001A78C3">
        <w:rPr>
          <w:rFonts w:ascii="Times New Roman" w:hAnsi="Times New Roman"/>
        </w:rPr>
        <w:t>Section 1.1273-2(h) of the regulations provides that the issuer's allocation of the issue</w:t>
      </w:r>
      <w:r w:rsidR="00F13D23" w:rsidRPr="001A78C3">
        <w:rPr>
          <w:rFonts w:ascii="Times New Roman" w:hAnsi="Times New Roman"/>
        </w:rPr>
        <w:t xml:space="preserve"> </w:t>
      </w:r>
      <w:r w:rsidRPr="001A78C3">
        <w:rPr>
          <w:rFonts w:ascii="Times New Roman" w:hAnsi="Times New Roman"/>
        </w:rPr>
        <w:t>price of an investment unit is binding on all holders of the unit, unless the holder</w:t>
      </w:r>
      <w:r w:rsidR="00F13D23" w:rsidRPr="001A78C3">
        <w:rPr>
          <w:rFonts w:ascii="Times New Roman" w:hAnsi="Times New Roman"/>
        </w:rPr>
        <w:t xml:space="preserve"> </w:t>
      </w:r>
      <w:r w:rsidRPr="001A78C3">
        <w:rPr>
          <w:rFonts w:ascii="Times New Roman" w:hAnsi="Times New Roman"/>
        </w:rPr>
        <w:t xml:space="preserve">discloses on the </w:t>
      </w:r>
      <w:r w:rsidR="00F13D23" w:rsidRPr="001A78C3">
        <w:rPr>
          <w:rFonts w:ascii="Times New Roman" w:hAnsi="Times New Roman"/>
        </w:rPr>
        <w:t>h</w:t>
      </w:r>
      <w:r w:rsidRPr="001A78C3">
        <w:rPr>
          <w:rFonts w:ascii="Times New Roman" w:hAnsi="Times New Roman"/>
        </w:rPr>
        <w:t>older's Federal inco</w:t>
      </w:r>
      <w:r w:rsidR="00F13D23" w:rsidRPr="001A78C3">
        <w:rPr>
          <w:rFonts w:ascii="Times New Roman" w:hAnsi="Times New Roman"/>
        </w:rPr>
        <w:t>m</w:t>
      </w:r>
      <w:r w:rsidRPr="001A78C3">
        <w:rPr>
          <w:rFonts w:ascii="Times New Roman" w:hAnsi="Times New Roman"/>
        </w:rPr>
        <w:t>e</w:t>
      </w:r>
      <w:r w:rsidR="00F13D23" w:rsidRPr="001A78C3">
        <w:rPr>
          <w:rFonts w:ascii="Times New Roman" w:hAnsi="Times New Roman"/>
        </w:rPr>
        <w:t xml:space="preserve"> </w:t>
      </w:r>
      <w:r w:rsidRPr="001A78C3">
        <w:rPr>
          <w:rFonts w:ascii="Times New Roman" w:hAnsi="Times New Roman"/>
        </w:rPr>
        <w:t>tax return that the holder is using an inconsistent</w:t>
      </w:r>
      <w:r w:rsidR="00F13D23" w:rsidRPr="001A78C3">
        <w:rPr>
          <w:rFonts w:ascii="Times New Roman" w:hAnsi="Times New Roman"/>
        </w:rPr>
        <w:t xml:space="preserve"> </w:t>
      </w:r>
      <w:r w:rsidRPr="001A78C3">
        <w:rPr>
          <w:rFonts w:ascii="Times New Roman" w:hAnsi="Times New Roman"/>
        </w:rPr>
        <w:t>allocation. Unless otherwise prescribed by the Commissioner, the disclosure must be</w:t>
      </w:r>
      <w:r w:rsidR="00F13D23" w:rsidRPr="001A78C3">
        <w:rPr>
          <w:rFonts w:ascii="Times New Roman" w:hAnsi="Times New Roman"/>
        </w:rPr>
        <w:t xml:space="preserve"> </w:t>
      </w:r>
      <w:r w:rsidRPr="001A78C3">
        <w:rPr>
          <w:rFonts w:ascii="Times New Roman" w:hAnsi="Times New Roman"/>
        </w:rPr>
        <w:t>made on a statement attached to the holder's timely filed Federal income tax return for the</w:t>
      </w:r>
      <w:r w:rsidR="00F13D23" w:rsidRPr="001A78C3">
        <w:rPr>
          <w:rFonts w:ascii="Times New Roman" w:hAnsi="Times New Roman"/>
        </w:rPr>
        <w:t xml:space="preserve"> </w:t>
      </w:r>
      <w:r w:rsidRPr="001A78C3">
        <w:rPr>
          <w:rFonts w:ascii="Times New Roman" w:hAnsi="Times New Roman"/>
        </w:rPr>
        <w:t>tax year that includes the acquisition date of the investment unit.</w:t>
      </w:r>
    </w:p>
    <w:p w:rsidR="00812555" w:rsidRPr="001A78C3" w:rsidRDefault="00BF377A" w:rsidP="009F0DC4">
      <w:pPr>
        <w:widowControl/>
        <w:numPr>
          <w:ilvl w:val="0"/>
          <w:numId w:val="3"/>
        </w:numPr>
        <w:tabs>
          <w:tab w:val="left" w:pos="1260"/>
        </w:tabs>
        <w:ind w:left="1260"/>
        <w:rPr>
          <w:rFonts w:ascii="Times New Roman" w:hAnsi="Times New Roman"/>
        </w:rPr>
      </w:pPr>
      <w:r w:rsidRPr="001A78C3">
        <w:rPr>
          <w:rFonts w:ascii="Times New Roman" w:hAnsi="Times New Roman"/>
        </w:rPr>
        <w:t>The total burden for this requirement is estimated to be 16,500 hours, based on 50,000</w:t>
      </w:r>
      <w:r w:rsidR="00F13D23" w:rsidRPr="001A78C3">
        <w:rPr>
          <w:rFonts w:ascii="Times New Roman" w:hAnsi="Times New Roman"/>
        </w:rPr>
        <w:t xml:space="preserve"> </w:t>
      </w:r>
      <w:r w:rsidRPr="001A78C3">
        <w:rPr>
          <w:rFonts w:ascii="Times New Roman" w:hAnsi="Times New Roman"/>
        </w:rPr>
        <w:t>respondents and .33 hour per record.</w:t>
      </w:r>
    </w:p>
    <w:p w:rsidR="00F13D23" w:rsidRPr="001A78C3" w:rsidRDefault="00F13D23" w:rsidP="009F0DC4">
      <w:pPr>
        <w:widowControl/>
        <w:tabs>
          <w:tab w:val="left" w:pos="900"/>
        </w:tabs>
        <w:ind w:left="900" w:hanging="360"/>
        <w:rPr>
          <w:rFonts w:ascii="Times New Roman" w:hAnsi="Times New Roman"/>
        </w:rPr>
      </w:pPr>
    </w:p>
    <w:p w:rsidR="00DC2C4A" w:rsidRPr="001A78C3" w:rsidRDefault="00DC2C4A" w:rsidP="0094156E">
      <w:pPr>
        <w:widowControl/>
        <w:numPr>
          <w:ilvl w:val="0"/>
          <w:numId w:val="8"/>
        </w:numPr>
        <w:tabs>
          <w:tab w:val="left" w:pos="900"/>
        </w:tabs>
        <w:ind w:left="900"/>
        <w:rPr>
          <w:rFonts w:ascii="Times New Roman" w:hAnsi="Times New Roman"/>
        </w:rPr>
      </w:pPr>
      <w:r w:rsidRPr="001A78C3">
        <w:rPr>
          <w:rFonts w:ascii="Times New Roman" w:hAnsi="Times New Roman"/>
        </w:rPr>
        <w:t>Section 1 .1274-3(d) of the regulations provides that the issuer's determination that a debt instrument is or is not issued in a potentially abusive situation is binding on all holders of the debt instrument. However, the issuer's determination is not binding on a holder who explicitly discloses a position that is inconsistent with the issuer's determination. Unless otherwise prescribed by the Commissioner, the disclosure must be made on a statement attached to the holder's timely tiled Federal income tax return for the tax year that includes the acquisition date of the instrument.</w:t>
      </w:r>
    </w:p>
    <w:p w:rsidR="00DC2C4A" w:rsidRPr="001A78C3" w:rsidRDefault="00DC2C4A" w:rsidP="009F0DC4">
      <w:pPr>
        <w:widowControl/>
        <w:numPr>
          <w:ilvl w:val="0"/>
          <w:numId w:val="3"/>
        </w:numPr>
        <w:tabs>
          <w:tab w:val="left" w:pos="1260"/>
        </w:tabs>
        <w:ind w:left="1260"/>
        <w:rPr>
          <w:rFonts w:ascii="Times New Roman" w:hAnsi="Times New Roman"/>
        </w:rPr>
      </w:pPr>
      <w:r w:rsidRPr="001A78C3">
        <w:rPr>
          <w:rFonts w:ascii="Times New Roman" w:hAnsi="Times New Roman"/>
        </w:rPr>
        <w:t>The total burden for this requirement is estimated to be 16,500 hours, based on 50,000 respondents and .33 hour per record.</w:t>
      </w:r>
    </w:p>
    <w:p w:rsidR="00DC2C4A" w:rsidRPr="001A78C3" w:rsidRDefault="00DC2C4A" w:rsidP="009F0DC4">
      <w:pPr>
        <w:widowControl/>
        <w:tabs>
          <w:tab w:val="left" w:pos="900"/>
        </w:tabs>
        <w:ind w:left="900" w:hanging="360"/>
        <w:rPr>
          <w:rFonts w:ascii="Times New Roman" w:hAnsi="Times New Roman"/>
        </w:rPr>
      </w:pPr>
    </w:p>
    <w:p w:rsidR="00DC2C4A" w:rsidRPr="001A78C3" w:rsidRDefault="00DC2C4A" w:rsidP="0094156E">
      <w:pPr>
        <w:widowControl/>
        <w:numPr>
          <w:ilvl w:val="0"/>
          <w:numId w:val="8"/>
        </w:numPr>
        <w:tabs>
          <w:tab w:val="left" w:pos="900"/>
        </w:tabs>
        <w:ind w:left="900"/>
        <w:rPr>
          <w:rFonts w:ascii="Times New Roman" w:hAnsi="Times New Roman"/>
        </w:rPr>
      </w:pPr>
      <w:r w:rsidRPr="001A78C3">
        <w:rPr>
          <w:rFonts w:ascii="Times New Roman" w:hAnsi="Times New Roman"/>
        </w:rPr>
        <w:t>Section 1.1274-5(b)(2) of the regulations provides rules for debt instruments that are materially modified in connection with an assumption of a debt instrument as part of a sale or exchange of property. In general, if the seller knew or had reason to know about the modification, the modification is treated as a separate transaction that takes place immediately before the sale or exchange and is attributed to the seller. The seller and buyer, however, [nay jointly elect to treat the transaction as one in which the buyer first assumed the unmodified debt instrument and subsequently modified the debt instrument.  The buyer and seller make the election by jointly signing a statement that includes the names</w:t>
      </w:r>
      <w:r w:rsidR="00A84423" w:rsidRPr="001A78C3">
        <w:rPr>
          <w:rFonts w:ascii="Times New Roman" w:hAnsi="Times New Roman"/>
        </w:rPr>
        <w:t>,</w:t>
      </w:r>
      <w:r w:rsidRPr="001A78C3">
        <w:rPr>
          <w:rFonts w:ascii="Times New Roman" w:hAnsi="Times New Roman"/>
        </w:rPr>
        <w:t xml:space="preserve"> addresses, and taxpayer identification numbers of the buyer and seller, and a clear</w:t>
      </w:r>
      <w:r w:rsidR="00A84423" w:rsidRPr="001A78C3">
        <w:rPr>
          <w:rFonts w:ascii="Times New Roman" w:hAnsi="Times New Roman"/>
        </w:rPr>
        <w:t xml:space="preserve"> </w:t>
      </w:r>
      <w:r w:rsidRPr="001A78C3">
        <w:rPr>
          <w:rFonts w:ascii="Times New Roman" w:hAnsi="Times New Roman"/>
        </w:rPr>
        <w:t>indication that the election is being made. The buyer and seller should attach this</w:t>
      </w:r>
      <w:r w:rsidR="00A84423" w:rsidRPr="001A78C3">
        <w:rPr>
          <w:rFonts w:ascii="Times New Roman" w:hAnsi="Times New Roman"/>
        </w:rPr>
        <w:t xml:space="preserve"> </w:t>
      </w:r>
      <w:r w:rsidRPr="001A78C3">
        <w:rPr>
          <w:rFonts w:ascii="Times New Roman" w:hAnsi="Times New Roman"/>
        </w:rPr>
        <w:t>statement to their timely filed Federal income tax returns.</w:t>
      </w:r>
    </w:p>
    <w:p w:rsidR="00DC2C4A" w:rsidRPr="001A78C3" w:rsidRDefault="00DC2C4A" w:rsidP="009F0DC4">
      <w:pPr>
        <w:widowControl/>
        <w:numPr>
          <w:ilvl w:val="0"/>
          <w:numId w:val="3"/>
        </w:numPr>
        <w:tabs>
          <w:tab w:val="left" w:pos="1260"/>
        </w:tabs>
        <w:ind w:left="1260"/>
        <w:rPr>
          <w:rFonts w:ascii="Times New Roman" w:hAnsi="Times New Roman"/>
        </w:rPr>
      </w:pPr>
      <w:r w:rsidRPr="001A78C3">
        <w:rPr>
          <w:rFonts w:ascii="Times New Roman" w:hAnsi="Times New Roman"/>
        </w:rPr>
        <w:t>The total burden for this requirement is estimated to be 20,000 hours, based on 100,000</w:t>
      </w:r>
      <w:r w:rsidR="00A84423" w:rsidRPr="001A78C3">
        <w:rPr>
          <w:rFonts w:ascii="Times New Roman" w:hAnsi="Times New Roman"/>
        </w:rPr>
        <w:t xml:space="preserve"> </w:t>
      </w:r>
      <w:r w:rsidRPr="001A78C3">
        <w:rPr>
          <w:rFonts w:ascii="Times New Roman" w:hAnsi="Times New Roman"/>
        </w:rPr>
        <w:t>respondents and .2 hour per election.</w:t>
      </w:r>
      <w:r w:rsidR="00A84423" w:rsidRPr="001A78C3">
        <w:rPr>
          <w:rFonts w:ascii="Times New Roman" w:hAnsi="Times New Roman"/>
        </w:rPr>
        <w:t xml:space="preserve">  </w:t>
      </w:r>
    </w:p>
    <w:p w:rsidR="00A84423" w:rsidRPr="001A78C3" w:rsidRDefault="00A84423" w:rsidP="009F0DC4">
      <w:pPr>
        <w:widowControl/>
        <w:tabs>
          <w:tab w:val="left" w:pos="900"/>
        </w:tabs>
        <w:ind w:left="900" w:hanging="360"/>
        <w:rPr>
          <w:rFonts w:ascii="Times New Roman" w:hAnsi="Times New Roman"/>
        </w:rPr>
      </w:pPr>
    </w:p>
    <w:p w:rsidR="00DC2C4A" w:rsidRPr="001A78C3" w:rsidRDefault="00DC2C4A" w:rsidP="0094156E">
      <w:pPr>
        <w:widowControl/>
        <w:numPr>
          <w:ilvl w:val="0"/>
          <w:numId w:val="8"/>
        </w:numPr>
        <w:tabs>
          <w:tab w:val="left" w:pos="900"/>
        </w:tabs>
        <w:ind w:left="900"/>
        <w:rPr>
          <w:rFonts w:ascii="Times New Roman" w:hAnsi="Times New Roman"/>
        </w:rPr>
      </w:pPr>
      <w:r w:rsidRPr="001A78C3">
        <w:rPr>
          <w:rFonts w:ascii="Times New Roman" w:hAnsi="Times New Roman"/>
        </w:rPr>
        <w:t>Section 1.1274A-l(c) of the regulations prescr</w:t>
      </w:r>
      <w:r w:rsidR="00A84423" w:rsidRPr="001A78C3">
        <w:rPr>
          <w:rFonts w:ascii="Times New Roman" w:hAnsi="Times New Roman"/>
        </w:rPr>
        <w:t>i</w:t>
      </w:r>
      <w:r w:rsidRPr="001A78C3">
        <w:rPr>
          <w:rFonts w:ascii="Times New Roman" w:hAnsi="Times New Roman"/>
        </w:rPr>
        <w:t>bes the time and manner of an election</w:t>
      </w:r>
      <w:r w:rsidR="00A84423" w:rsidRPr="001A78C3">
        <w:rPr>
          <w:rFonts w:ascii="Times New Roman" w:hAnsi="Times New Roman"/>
        </w:rPr>
        <w:t xml:space="preserve"> </w:t>
      </w:r>
      <w:r w:rsidRPr="001A78C3">
        <w:rPr>
          <w:rFonts w:ascii="Times New Roman" w:hAnsi="Times New Roman"/>
        </w:rPr>
        <w:t>required by section 1274A if parties to a transaction desire not to have section 1274 apply</w:t>
      </w:r>
      <w:r w:rsidR="00A84423" w:rsidRPr="001A78C3">
        <w:rPr>
          <w:rFonts w:ascii="Times New Roman" w:hAnsi="Times New Roman"/>
        </w:rPr>
        <w:t xml:space="preserve"> </w:t>
      </w:r>
      <w:r w:rsidRPr="001A78C3">
        <w:rPr>
          <w:rFonts w:ascii="Times New Roman" w:hAnsi="Times New Roman"/>
        </w:rPr>
        <w:t>to the transaction. Under the regulations, the borrower and lender must each make the</w:t>
      </w:r>
      <w:r w:rsidR="00A84423" w:rsidRPr="001A78C3">
        <w:rPr>
          <w:rFonts w:ascii="Times New Roman" w:hAnsi="Times New Roman"/>
        </w:rPr>
        <w:t xml:space="preserve"> </w:t>
      </w:r>
      <w:r w:rsidRPr="001A78C3">
        <w:rPr>
          <w:rFonts w:ascii="Times New Roman" w:hAnsi="Times New Roman"/>
        </w:rPr>
        <w:t>election on or before the last day (including extensions) for fi</w:t>
      </w:r>
      <w:r w:rsidR="00A84423" w:rsidRPr="001A78C3">
        <w:rPr>
          <w:rFonts w:ascii="Times New Roman" w:hAnsi="Times New Roman"/>
        </w:rPr>
        <w:t>l</w:t>
      </w:r>
      <w:r w:rsidRPr="001A78C3">
        <w:rPr>
          <w:rFonts w:ascii="Times New Roman" w:hAnsi="Times New Roman"/>
        </w:rPr>
        <w:t>ing each of their Federal</w:t>
      </w:r>
      <w:r w:rsidR="00A84423" w:rsidRPr="001A78C3">
        <w:rPr>
          <w:rFonts w:ascii="Times New Roman" w:hAnsi="Times New Roman"/>
        </w:rPr>
        <w:t xml:space="preserve"> </w:t>
      </w:r>
      <w:r w:rsidRPr="001A78C3">
        <w:rPr>
          <w:rFonts w:ascii="Times New Roman" w:hAnsi="Times New Roman"/>
        </w:rPr>
        <w:t>income tax returns for the taxable year in which the debt inst</w:t>
      </w:r>
      <w:r w:rsidR="00A84423" w:rsidRPr="001A78C3">
        <w:rPr>
          <w:rFonts w:ascii="Times New Roman" w:hAnsi="Times New Roman"/>
        </w:rPr>
        <w:t>r</w:t>
      </w:r>
      <w:r w:rsidRPr="001A78C3">
        <w:rPr>
          <w:rFonts w:ascii="Times New Roman" w:hAnsi="Times New Roman"/>
        </w:rPr>
        <w:t>u</w:t>
      </w:r>
      <w:r w:rsidR="00A84423" w:rsidRPr="001A78C3">
        <w:rPr>
          <w:rFonts w:ascii="Times New Roman" w:hAnsi="Times New Roman"/>
        </w:rPr>
        <w:t>m</w:t>
      </w:r>
      <w:r w:rsidRPr="001A78C3">
        <w:rPr>
          <w:rFonts w:ascii="Times New Roman" w:hAnsi="Times New Roman"/>
        </w:rPr>
        <w:t>ent is issued. The</w:t>
      </w:r>
      <w:r w:rsidR="00A84423" w:rsidRPr="001A78C3">
        <w:rPr>
          <w:rFonts w:ascii="Times New Roman" w:hAnsi="Times New Roman"/>
        </w:rPr>
        <w:t xml:space="preserve"> </w:t>
      </w:r>
      <w:r w:rsidRPr="001A78C3">
        <w:rPr>
          <w:rFonts w:ascii="Times New Roman" w:hAnsi="Times New Roman"/>
        </w:rPr>
        <w:t>borrower and lender make the election by jointly signing a statement that includes the</w:t>
      </w:r>
      <w:r w:rsidR="00A84423" w:rsidRPr="001A78C3">
        <w:rPr>
          <w:rFonts w:ascii="Times New Roman" w:hAnsi="Times New Roman"/>
        </w:rPr>
        <w:t xml:space="preserve"> </w:t>
      </w:r>
      <w:r w:rsidRPr="001A78C3">
        <w:rPr>
          <w:rFonts w:ascii="Times New Roman" w:hAnsi="Times New Roman"/>
        </w:rPr>
        <w:t>names, addresses, and taxpayer identification numbers of the borrower and lender, a clear</w:t>
      </w:r>
      <w:r w:rsidR="00A84423" w:rsidRPr="001A78C3">
        <w:rPr>
          <w:rFonts w:ascii="Times New Roman" w:hAnsi="Times New Roman"/>
        </w:rPr>
        <w:t xml:space="preserve"> </w:t>
      </w:r>
      <w:r w:rsidRPr="001A78C3">
        <w:rPr>
          <w:rFonts w:ascii="Times New Roman" w:hAnsi="Times New Roman"/>
        </w:rPr>
        <w:t>indication that an election is being made under section 1274A(c)(2), and a declaration</w:t>
      </w:r>
      <w:r w:rsidR="00A84423" w:rsidRPr="001A78C3">
        <w:rPr>
          <w:rFonts w:ascii="Times New Roman" w:hAnsi="Times New Roman"/>
        </w:rPr>
        <w:t xml:space="preserve"> </w:t>
      </w:r>
      <w:r w:rsidRPr="001A78C3">
        <w:rPr>
          <w:rFonts w:ascii="Times New Roman" w:hAnsi="Times New Roman"/>
        </w:rPr>
        <w:t>that the debt instrument otherwise qualifies as a cash method debt instru</w:t>
      </w:r>
      <w:r w:rsidR="00A84423" w:rsidRPr="001A78C3">
        <w:rPr>
          <w:rFonts w:ascii="Times New Roman" w:hAnsi="Times New Roman"/>
        </w:rPr>
        <w:t>men</w:t>
      </w:r>
      <w:r w:rsidRPr="001A78C3">
        <w:rPr>
          <w:rFonts w:ascii="Times New Roman" w:hAnsi="Times New Roman"/>
        </w:rPr>
        <w:t>t</w:t>
      </w:r>
      <w:r w:rsidR="00A84423" w:rsidRPr="001A78C3">
        <w:rPr>
          <w:rFonts w:ascii="Times New Roman" w:hAnsi="Times New Roman"/>
        </w:rPr>
        <w:t>.  Th</w:t>
      </w:r>
      <w:r w:rsidRPr="001A78C3">
        <w:rPr>
          <w:rFonts w:ascii="Times New Roman" w:hAnsi="Times New Roman"/>
        </w:rPr>
        <w:t>e</w:t>
      </w:r>
      <w:r w:rsidR="00A84423" w:rsidRPr="001A78C3">
        <w:rPr>
          <w:rFonts w:ascii="Times New Roman" w:hAnsi="Times New Roman"/>
        </w:rPr>
        <w:t xml:space="preserve"> </w:t>
      </w:r>
      <w:r w:rsidRPr="001A78C3">
        <w:rPr>
          <w:rFonts w:ascii="Times New Roman" w:hAnsi="Times New Roman"/>
        </w:rPr>
        <w:t>borrower and lender should attach this statement to their timely filed Federal income tax</w:t>
      </w:r>
      <w:r w:rsidR="00A84423" w:rsidRPr="001A78C3">
        <w:rPr>
          <w:rFonts w:ascii="Times New Roman" w:hAnsi="Times New Roman"/>
        </w:rPr>
        <w:t xml:space="preserve"> </w:t>
      </w:r>
      <w:r w:rsidRPr="001A78C3">
        <w:rPr>
          <w:rFonts w:ascii="Times New Roman" w:hAnsi="Times New Roman"/>
        </w:rPr>
        <w:t>returns.</w:t>
      </w:r>
    </w:p>
    <w:p w:rsidR="00DC2C4A" w:rsidRPr="001A78C3" w:rsidRDefault="00DC2C4A" w:rsidP="009F0DC4">
      <w:pPr>
        <w:widowControl/>
        <w:numPr>
          <w:ilvl w:val="0"/>
          <w:numId w:val="3"/>
        </w:numPr>
        <w:tabs>
          <w:tab w:val="left" w:pos="1260"/>
        </w:tabs>
        <w:ind w:left="1260"/>
        <w:rPr>
          <w:rFonts w:ascii="Times New Roman" w:hAnsi="Times New Roman"/>
        </w:rPr>
      </w:pPr>
      <w:r w:rsidRPr="001A78C3">
        <w:rPr>
          <w:rFonts w:ascii="Times New Roman" w:hAnsi="Times New Roman"/>
        </w:rPr>
        <w:t xml:space="preserve">The total burden for this requirement is estimated to be 20,000 hours, based </w:t>
      </w:r>
      <w:r w:rsidR="00A84423" w:rsidRPr="001A78C3">
        <w:rPr>
          <w:rFonts w:ascii="Times New Roman" w:hAnsi="Times New Roman"/>
        </w:rPr>
        <w:t>on</w:t>
      </w:r>
      <w:r w:rsidRPr="001A78C3">
        <w:rPr>
          <w:rFonts w:ascii="Times New Roman" w:hAnsi="Times New Roman"/>
        </w:rPr>
        <w:t xml:space="preserve"> 100,000</w:t>
      </w:r>
      <w:r w:rsidR="00A84423" w:rsidRPr="001A78C3">
        <w:rPr>
          <w:rFonts w:ascii="Times New Roman" w:hAnsi="Times New Roman"/>
        </w:rPr>
        <w:t xml:space="preserve"> </w:t>
      </w:r>
      <w:r w:rsidRPr="001A78C3">
        <w:rPr>
          <w:rFonts w:ascii="Times New Roman" w:hAnsi="Times New Roman"/>
        </w:rPr>
        <w:t>respondents and .2 hour per election.</w:t>
      </w:r>
      <w:r w:rsidR="00A84423" w:rsidRPr="001A78C3">
        <w:rPr>
          <w:rFonts w:ascii="Times New Roman" w:hAnsi="Times New Roman"/>
        </w:rPr>
        <w:t xml:space="preserve"> </w:t>
      </w:r>
    </w:p>
    <w:p w:rsidR="00A84423" w:rsidRPr="001A78C3" w:rsidRDefault="00A84423" w:rsidP="009F0DC4">
      <w:pPr>
        <w:widowControl/>
        <w:tabs>
          <w:tab w:val="left" w:pos="900"/>
        </w:tabs>
        <w:ind w:left="900" w:hanging="360"/>
        <w:rPr>
          <w:rFonts w:ascii="Times New Roman" w:hAnsi="Times New Roman"/>
        </w:rPr>
      </w:pPr>
    </w:p>
    <w:p w:rsidR="00DC2C4A" w:rsidRPr="001A78C3" w:rsidRDefault="00DC2C4A" w:rsidP="0094156E">
      <w:pPr>
        <w:widowControl/>
        <w:numPr>
          <w:ilvl w:val="0"/>
          <w:numId w:val="8"/>
        </w:numPr>
        <w:tabs>
          <w:tab w:val="left" w:pos="900"/>
        </w:tabs>
        <w:ind w:left="900"/>
        <w:rPr>
          <w:rFonts w:ascii="Times New Roman" w:hAnsi="Times New Roman"/>
        </w:rPr>
      </w:pPr>
      <w:r w:rsidRPr="001A78C3">
        <w:rPr>
          <w:rFonts w:ascii="Times New Roman" w:hAnsi="Times New Roman"/>
        </w:rPr>
        <w:t>Section 1.1275-3(b) of the regulatio</w:t>
      </w:r>
      <w:r w:rsidR="00A84423" w:rsidRPr="001A78C3">
        <w:rPr>
          <w:rFonts w:ascii="Times New Roman" w:hAnsi="Times New Roman"/>
        </w:rPr>
        <w:t>ns re</w:t>
      </w:r>
      <w:r w:rsidRPr="001A78C3">
        <w:rPr>
          <w:rFonts w:ascii="Times New Roman" w:hAnsi="Times New Roman"/>
        </w:rPr>
        <w:t xml:space="preserve">quires an issuer of debt instruments </w:t>
      </w:r>
      <w:r w:rsidR="00A84423" w:rsidRPr="001A78C3">
        <w:rPr>
          <w:rFonts w:ascii="Times New Roman" w:hAnsi="Times New Roman"/>
        </w:rPr>
        <w:t>h</w:t>
      </w:r>
      <w:r w:rsidRPr="001A78C3">
        <w:rPr>
          <w:rFonts w:ascii="Times New Roman" w:hAnsi="Times New Roman"/>
        </w:rPr>
        <w:t>aving</w:t>
      </w:r>
      <w:r w:rsidR="00341DB1" w:rsidRPr="001A78C3">
        <w:rPr>
          <w:rFonts w:ascii="Times New Roman" w:hAnsi="Times New Roman"/>
        </w:rPr>
        <w:t xml:space="preserve"> </w:t>
      </w:r>
      <w:r w:rsidRPr="001A78C3">
        <w:rPr>
          <w:rFonts w:ascii="Times New Roman" w:hAnsi="Times New Roman"/>
        </w:rPr>
        <w:t>O</w:t>
      </w:r>
      <w:r w:rsidR="00A84423" w:rsidRPr="001A78C3">
        <w:rPr>
          <w:rFonts w:ascii="Times New Roman" w:hAnsi="Times New Roman"/>
        </w:rPr>
        <w:t>I</w:t>
      </w:r>
      <w:r w:rsidRPr="001A78C3">
        <w:rPr>
          <w:rFonts w:ascii="Times New Roman" w:hAnsi="Times New Roman"/>
        </w:rPr>
        <w:t>D to set forth on the face of the instrument that the instrument has O</w:t>
      </w:r>
      <w:r w:rsidR="00A84423" w:rsidRPr="001A78C3">
        <w:rPr>
          <w:rFonts w:ascii="Times New Roman" w:hAnsi="Times New Roman"/>
        </w:rPr>
        <w:t>I</w:t>
      </w:r>
      <w:r w:rsidRPr="001A78C3">
        <w:rPr>
          <w:rFonts w:ascii="Times New Roman" w:hAnsi="Times New Roman"/>
        </w:rPr>
        <w:t>D and either (i)</w:t>
      </w:r>
      <w:r w:rsidR="00A84423" w:rsidRPr="001A78C3">
        <w:rPr>
          <w:rFonts w:ascii="Times New Roman" w:hAnsi="Times New Roman"/>
        </w:rPr>
        <w:t xml:space="preserve"> </w:t>
      </w:r>
      <w:r w:rsidRPr="001A78C3">
        <w:rPr>
          <w:rFonts w:ascii="Times New Roman" w:hAnsi="Times New Roman"/>
        </w:rPr>
        <w:t>the amount of O</w:t>
      </w:r>
      <w:r w:rsidR="004C2369" w:rsidRPr="001A78C3">
        <w:rPr>
          <w:rFonts w:ascii="Times New Roman" w:hAnsi="Times New Roman"/>
        </w:rPr>
        <w:t>I</w:t>
      </w:r>
      <w:r w:rsidRPr="001A78C3">
        <w:rPr>
          <w:rFonts w:ascii="Times New Roman" w:hAnsi="Times New Roman"/>
        </w:rPr>
        <w:t>D, the issue date, the y</w:t>
      </w:r>
      <w:r w:rsidR="00A84423" w:rsidRPr="001A78C3">
        <w:rPr>
          <w:rFonts w:ascii="Times New Roman" w:hAnsi="Times New Roman"/>
        </w:rPr>
        <w:t>i</w:t>
      </w:r>
      <w:r w:rsidRPr="001A78C3">
        <w:rPr>
          <w:rFonts w:ascii="Times New Roman" w:hAnsi="Times New Roman"/>
        </w:rPr>
        <w:t>eld to maturity, and the issue price or (ii) the</w:t>
      </w:r>
      <w:r w:rsidR="00A84423" w:rsidRPr="001A78C3">
        <w:rPr>
          <w:rFonts w:ascii="Times New Roman" w:hAnsi="Times New Roman"/>
        </w:rPr>
        <w:t xml:space="preserve"> </w:t>
      </w:r>
      <w:r w:rsidRPr="001A78C3">
        <w:rPr>
          <w:rFonts w:ascii="Times New Roman" w:hAnsi="Times New Roman"/>
        </w:rPr>
        <w:t>name and address or telephone number of a representative of the issuer who will make the</w:t>
      </w:r>
      <w:r w:rsidR="00A84423" w:rsidRPr="001A78C3">
        <w:rPr>
          <w:rFonts w:ascii="Times New Roman" w:hAnsi="Times New Roman"/>
        </w:rPr>
        <w:t xml:space="preserve"> </w:t>
      </w:r>
      <w:r w:rsidRPr="001A78C3">
        <w:rPr>
          <w:rFonts w:ascii="Times New Roman" w:hAnsi="Times New Roman"/>
        </w:rPr>
        <w:t>information available.</w:t>
      </w:r>
    </w:p>
    <w:p w:rsidR="00DC2C4A" w:rsidRPr="001A78C3" w:rsidRDefault="00DC2C4A" w:rsidP="009F0DC4">
      <w:pPr>
        <w:widowControl/>
        <w:numPr>
          <w:ilvl w:val="0"/>
          <w:numId w:val="3"/>
        </w:numPr>
        <w:tabs>
          <w:tab w:val="left" w:pos="1260"/>
        </w:tabs>
        <w:ind w:left="1260"/>
        <w:rPr>
          <w:rFonts w:ascii="Times New Roman" w:hAnsi="Times New Roman"/>
        </w:rPr>
      </w:pPr>
      <w:r w:rsidRPr="001A78C3">
        <w:rPr>
          <w:rFonts w:ascii="Times New Roman" w:hAnsi="Times New Roman"/>
        </w:rPr>
        <w:t>The total burden for this requirement is estimated to be 12,500 hours, based on 25,000</w:t>
      </w:r>
      <w:r w:rsidR="00A84423" w:rsidRPr="001A78C3">
        <w:rPr>
          <w:rFonts w:ascii="Times New Roman" w:hAnsi="Times New Roman"/>
        </w:rPr>
        <w:t xml:space="preserve"> </w:t>
      </w:r>
      <w:r w:rsidRPr="001A78C3">
        <w:rPr>
          <w:rFonts w:ascii="Times New Roman" w:hAnsi="Times New Roman"/>
        </w:rPr>
        <w:t>respondents and .5 hours per record.</w:t>
      </w:r>
    </w:p>
    <w:p w:rsidR="00446535" w:rsidRPr="001A78C3" w:rsidRDefault="00446535" w:rsidP="00446535">
      <w:pPr>
        <w:widowControl/>
        <w:tabs>
          <w:tab w:val="left" w:pos="1260"/>
        </w:tabs>
        <w:ind w:left="900"/>
        <w:rPr>
          <w:rFonts w:ascii="Times New Roman" w:hAnsi="Times New Roman"/>
        </w:rPr>
      </w:pPr>
    </w:p>
    <w:p w:rsidR="00446535" w:rsidRPr="001A78C3" w:rsidRDefault="005E1988" w:rsidP="0094156E">
      <w:pPr>
        <w:widowControl/>
        <w:numPr>
          <w:ilvl w:val="0"/>
          <w:numId w:val="8"/>
        </w:numPr>
        <w:tabs>
          <w:tab w:val="left" w:pos="900"/>
        </w:tabs>
        <w:ind w:left="900"/>
        <w:rPr>
          <w:rFonts w:ascii="Times New Roman" w:hAnsi="Times New Roman"/>
          <w:b/>
        </w:rPr>
      </w:pPr>
      <w:r w:rsidRPr="001A78C3">
        <w:rPr>
          <w:rFonts w:ascii="Times New Roman" w:hAnsi="Times New Roman"/>
          <w:color w:val="000000"/>
        </w:rPr>
        <w:t xml:space="preserve">Under § 1.1273-2(f)(9), the issuer of a debt instrument is required to make the fair market value of property (which can be stated as the issue price of the debt instrument) available to holders in a commercially reasonable fashion within 90 days of the date that the debt instruments are issued, including by electronic publication. </w:t>
      </w:r>
      <w:r w:rsidR="00446535" w:rsidRPr="001A78C3">
        <w:rPr>
          <w:rFonts w:ascii="Times New Roman" w:hAnsi="Times New Roman"/>
          <w:color w:val="000000"/>
        </w:rPr>
        <w:t xml:space="preserve"> </w:t>
      </w:r>
    </w:p>
    <w:p w:rsidR="00446535" w:rsidRPr="001A78C3" w:rsidRDefault="00446535" w:rsidP="00446535">
      <w:pPr>
        <w:widowControl/>
        <w:numPr>
          <w:ilvl w:val="0"/>
          <w:numId w:val="3"/>
        </w:numPr>
        <w:tabs>
          <w:tab w:val="left" w:pos="900"/>
        </w:tabs>
        <w:rPr>
          <w:rFonts w:ascii="Times New Roman" w:hAnsi="Times New Roman"/>
          <w:b/>
        </w:rPr>
      </w:pPr>
      <w:r w:rsidRPr="001A78C3">
        <w:rPr>
          <w:rFonts w:ascii="Times New Roman" w:hAnsi="Times New Roman"/>
        </w:rPr>
        <w:t>The total burden for this requirement is estimated to be 100,000 hours; based on 200,000 respondents; 5 min</w:t>
      </w:r>
      <w:r w:rsidR="00A270A1" w:rsidRPr="001A78C3">
        <w:rPr>
          <w:rFonts w:ascii="Times New Roman" w:hAnsi="Times New Roman"/>
        </w:rPr>
        <w:t>utes per response at 0.50 hours per respondent.</w:t>
      </w:r>
    </w:p>
    <w:p w:rsidR="00446535" w:rsidRPr="001A78C3" w:rsidRDefault="00446535" w:rsidP="00446535">
      <w:pPr>
        <w:widowControl/>
        <w:tabs>
          <w:tab w:val="left" w:pos="900"/>
        </w:tabs>
        <w:rPr>
          <w:rFonts w:ascii="Times New Roman" w:hAnsi="Times New Roman"/>
          <w:b/>
        </w:rPr>
      </w:pPr>
    </w:p>
    <w:p w:rsidR="00110026" w:rsidRPr="001A78C3" w:rsidRDefault="00A270A1" w:rsidP="00A270A1">
      <w:pPr>
        <w:widowControl/>
        <w:ind w:left="540"/>
        <w:rPr>
          <w:rFonts w:ascii="Times New Roman" w:hAnsi="Times New Roman"/>
          <w:b/>
        </w:rPr>
      </w:pPr>
      <w:r w:rsidRPr="001A78C3">
        <w:rPr>
          <w:rFonts w:ascii="Times New Roman" w:hAnsi="Times New Roman"/>
          <w:b/>
        </w:rPr>
        <w:br w:type="page"/>
      </w:r>
      <w:r w:rsidR="00110026" w:rsidRPr="001A78C3">
        <w:rPr>
          <w:rFonts w:ascii="Times New Roman" w:hAnsi="Times New Roman"/>
          <w:b/>
        </w:rPr>
        <w:t>TD 8517</w:t>
      </w:r>
    </w:p>
    <w:tbl>
      <w:tblPr>
        <w:tblW w:w="8173" w:type="dxa"/>
        <w:tblInd w:w="648" w:type="dxa"/>
        <w:tblLook w:val="04A0" w:firstRow="1" w:lastRow="0" w:firstColumn="1" w:lastColumn="0" w:noHBand="0" w:noVBand="1"/>
      </w:tblPr>
      <w:tblGrid>
        <w:gridCol w:w="1656"/>
        <w:gridCol w:w="1257"/>
        <w:gridCol w:w="1407"/>
        <w:gridCol w:w="1298"/>
        <w:gridCol w:w="1238"/>
        <w:gridCol w:w="1317"/>
      </w:tblGrid>
      <w:tr w:rsidR="00C35B48" w:rsidRPr="00DD526B" w:rsidTr="005E1988">
        <w:trPr>
          <w:trHeight w:val="682"/>
        </w:trPr>
        <w:tc>
          <w:tcPr>
            <w:tcW w:w="16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Section</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No. Respondents</w:t>
            </w:r>
          </w:p>
        </w:tc>
        <w:tc>
          <w:tcPr>
            <w:tcW w:w="1407"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No. Responses Per Respondent</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Annual Responses</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Hours Per Response</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Total Burden</w:t>
            </w:r>
          </w:p>
        </w:tc>
      </w:tr>
      <w:tr w:rsidR="00C35B48" w:rsidRPr="00DD526B" w:rsidTr="005E1988">
        <w:trPr>
          <w:trHeight w:val="330"/>
        </w:trPr>
        <w:tc>
          <w:tcPr>
            <w:tcW w:w="1656" w:type="dxa"/>
            <w:tcBorders>
              <w:top w:val="nil"/>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1.1272-3</w:t>
            </w:r>
          </w:p>
        </w:tc>
        <w:tc>
          <w:tcPr>
            <w:tcW w:w="125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200,000</w:t>
            </w:r>
          </w:p>
        </w:tc>
        <w:tc>
          <w:tcPr>
            <w:tcW w:w="140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200,000</w:t>
            </w:r>
          </w:p>
        </w:tc>
        <w:tc>
          <w:tcPr>
            <w:tcW w:w="123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0.5</w:t>
            </w:r>
          </w:p>
        </w:tc>
        <w:tc>
          <w:tcPr>
            <w:tcW w:w="131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100,000</w:t>
            </w:r>
          </w:p>
        </w:tc>
      </w:tr>
      <w:tr w:rsidR="00C35B48" w:rsidRPr="00DD526B" w:rsidTr="005E1988">
        <w:trPr>
          <w:trHeight w:val="330"/>
        </w:trPr>
        <w:tc>
          <w:tcPr>
            <w:tcW w:w="1656" w:type="dxa"/>
            <w:tcBorders>
              <w:top w:val="nil"/>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1.1273-2(h)</w:t>
            </w:r>
          </w:p>
        </w:tc>
        <w:tc>
          <w:tcPr>
            <w:tcW w:w="125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50,000</w:t>
            </w:r>
          </w:p>
        </w:tc>
        <w:tc>
          <w:tcPr>
            <w:tcW w:w="140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50,000</w:t>
            </w:r>
          </w:p>
        </w:tc>
        <w:tc>
          <w:tcPr>
            <w:tcW w:w="123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0.33</w:t>
            </w:r>
          </w:p>
        </w:tc>
        <w:tc>
          <w:tcPr>
            <w:tcW w:w="131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16,500</w:t>
            </w:r>
          </w:p>
        </w:tc>
      </w:tr>
      <w:tr w:rsidR="00C35B48" w:rsidRPr="00DD526B" w:rsidTr="005E1988">
        <w:trPr>
          <w:trHeight w:val="330"/>
        </w:trPr>
        <w:tc>
          <w:tcPr>
            <w:tcW w:w="1656" w:type="dxa"/>
            <w:tcBorders>
              <w:top w:val="nil"/>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1.1274-3(d)</w:t>
            </w:r>
          </w:p>
        </w:tc>
        <w:tc>
          <w:tcPr>
            <w:tcW w:w="125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50,000</w:t>
            </w:r>
          </w:p>
        </w:tc>
        <w:tc>
          <w:tcPr>
            <w:tcW w:w="140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50,000</w:t>
            </w:r>
          </w:p>
        </w:tc>
        <w:tc>
          <w:tcPr>
            <w:tcW w:w="123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0.33</w:t>
            </w:r>
          </w:p>
        </w:tc>
        <w:tc>
          <w:tcPr>
            <w:tcW w:w="131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16,500</w:t>
            </w:r>
          </w:p>
        </w:tc>
      </w:tr>
      <w:tr w:rsidR="00C35B48" w:rsidRPr="00DD526B" w:rsidTr="005E1988">
        <w:trPr>
          <w:trHeight w:val="330"/>
        </w:trPr>
        <w:tc>
          <w:tcPr>
            <w:tcW w:w="1656" w:type="dxa"/>
            <w:tcBorders>
              <w:top w:val="nil"/>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1.1274-5(b)(2)</w:t>
            </w:r>
          </w:p>
        </w:tc>
        <w:tc>
          <w:tcPr>
            <w:tcW w:w="125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100,000</w:t>
            </w:r>
          </w:p>
        </w:tc>
        <w:tc>
          <w:tcPr>
            <w:tcW w:w="140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100,000</w:t>
            </w:r>
          </w:p>
        </w:tc>
        <w:tc>
          <w:tcPr>
            <w:tcW w:w="123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0.2</w:t>
            </w:r>
          </w:p>
        </w:tc>
        <w:tc>
          <w:tcPr>
            <w:tcW w:w="131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20,000</w:t>
            </w:r>
          </w:p>
        </w:tc>
      </w:tr>
      <w:tr w:rsidR="00C35B48" w:rsidRPr="00DD526B" w:rsidTr="005E1988">
        <w:trPr>
          <w:trHeight w:val="330"/>
        </w:trPr>
        <w:tc>
          <w:tcPr>
            <w:tcW w:w="1656" w:type="dxa"/>
            <w:tcBorders>
              <w:top w:val="nil"/>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1.1274A-1(c)</w:t>
            </w:r>
          </w:p>
        </w:tc>
        <w:tc>
          <w:tcPr>
            <w:tcW w:w="125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100,000</w:t>
            </w:r>
          </w:p>
        </w:tc>
        <w:tc>
          <w:tcPr>
            <w:tcW w:w="140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100,000</w:t>
            </w:r>
          </w:p>
        </w:tc>
        <w:tc>
          <w:tcPr>
            <w:tcW w:w="1238"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0.2</w:t>
            </w:r>
          </w:p>
        </w:tc>
        <w:tc>
          <w:tcPr>
            <w:tcW w:w="131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20,000</w:t>
            </w:r>
          </w:p>
        </w:tc>
      </w:tr>
      <w:tr w:rsidR="00C35B48" w:rsidRPr="00DD526B" w:rsidTr="005E1988">
        <w:trPr>
          <w:trHeight w:val="330"/>
        </w:trPr>
        <w:tc>
          <w:tcPr>
            <w:tcW w:w="1656"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1.1275-3(b)</w:t>
            </w:r>
          </w:p>
        </w:tc>
        <w:tc>
          <w:tcPr>
            <w:tcW w:w="1257" w:type="dxa"/>
            <w:tcBorders>
              <w:top w:val="single" w:sz="8" w:space="0" w:color="auto"/>
              <w:left w:val="nil"/>
              <w:bottom w:val="single" w:sz="4"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25,000</w:t>
            </w:r>
          </w:p>
        </w:tc>
        <w:tc>
          <w:tcPr>
            <w:tcW w:w="1407" w:type="dxa"/>
            <w:tcBorders>
              <w:top w:val="single" w:sz="8" w:space="0" w:color="auto"/>
              <w:left w:val="nil"/>
              <w:bottom w:val="single" w:sz="4"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single" w:sz="8" w:space="0" w:color="auto"/>
              <w:left w:val="nil"/>
              <w:bottom w:val="single" w:sz="4"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25,000</w:t>
            </w:r>
          </w:p>
        </w:tc>
        <w:tc>
          <w:tcPr>
            <w:tcW w:w="1238" w:type="dxa"/>
            <w:tcBorders>
              <w:top w:val="single" w:sz="8" w:space="0" w:color="auto"/>
              <w:left w:val="nil"/>
              <w:bottom w:val="single" w:sz="4"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0.5</w:t>
            </w:r>
          </w:p>
        </w:tc>
        <w:tc>
          <w:tcPr>
            <w:tcW w:w="1317" w:type="dxa"/>
            <w:tcBorders>
              <w:top w:val="single" w:sz="8" w:space="0" w:color="auto"/>
              <w:left w:val="nil"/>
              <w:bottom w:val="single" w:sz="4"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12,500</w:t>
            </w:r>
          </w:p>
        </w:tc>
      </w:tr>
      <w:tr w:rsidR="00C35B48" w:rsidRPr="00DD526B" w:rsidTr="005E1988">
        <w:trPr>
          <w:trHeight w:val="330"/>
        </w:trPr>
        <w:tc>
          <w:tcPr>
            <w:tcW w:w="1656" w:type="dxa"/>
            <w:tcBorders>
              <w:top w:val="single" w:sz="12" w:space="0" w:color="auto"/>
              <w:left w:val="single" w:sz="8" w:space="0" w:color="auto"/>
              <w:bottom w:val="single" w:sz="8" w:space="0" w:color="auto"/>
              <w:right w:val="single" w:sz="8" w:space="0" w:color="auto"/>
            </w:tcBorders>
            <w:shd w:val="clear" w:color="auto" w:fill="auto"/>
            <w:vAlign w:val="center"/>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Totals</w:t>
            </w:r>
          </w:p>
        </w:tc>
        <w:tc>
          <w:tcPr>
            <w:tcW w:w="1257" w:type="dxa"/>
            <w:tcBorders>
              <w:top w:val="single" w:sz="12" w:space="0" w:color="auto"/>
              <w:left w:val="nil"/>
              <w:bottom w:val="single" w:sz="8" w:space="0" w:color="auto"/>
              <w:right w:val="single" w:sz="8" w:space="0" w:color="auto"/>
            </w:tcBorders>
            <w:shd w:val="clear" w:color="auto" w:fill="auto"/>
            <w:vAlign w:val="center"/>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525,000</w:t>
            </w:r>
          </w:p>
        </w:tc>
        <w:tc>
          <w:tcPr>
            <w:tcW w:w="1407" w:type="dxa"/>
            <w:tcBorders>
              <w:top w:val="single" w:sz="12" w:space="0" w:color="auto"/>
              <w:left w:val="nil"/>
              <w:bottom w:val="single" w:sz="8" w:space="0" w:color="auto"/>
              <w:right w:val="single" w:sz="8" w:space="0" w:color="auto"/>
            </w:tcBorders>
            <w:shd w:val="clear" w:color="auto" w:fill="auto"/>
            <w:vAlign w:val="center"/>
          </w:tcPr>
          <w:p w:rsidR="00C35B48" w:rsidRPr="00DD526B" w:rsidRDefault="00C35B48"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1</w:t>
            </w:r>
          </w:p>
        </w:tc>
        <w:tc>
          <w:tcPr>
            <w:tcW w:w="1298" w:type="dxa"/>
            <w:tcBorders>
              <w:top w:val="single" w:sz="12" w:space="0" w:color="auto"/>
              <w:left w:val="nil"/>
              <w:bottom w:val="single" w:sz="8" w:space="0" w:color="auto"/>
              <w:right w:val="single" w:sz="8" w:space="0" w:color="auto"/>
            </w:tcBorders>
            <w:shd w:val="clear" w:color="auto" w:fill="auto"/>
            <w:vAlign w:val="center"/>
          </w:tcPr>
          <w:p w:rsidR="00C35B48" w:rsidRPr="00DD526B" w:rsidRDefault="00C35B48" w:rsidP="00C35B48">
            <w:pPr>
              <w:jc w:val="right"/>
              <w:rPr>
                <w:rFonts w:ascii="Arial Narrow" w:hAnsi="Arial Narrow"/>
                <w:color w:val="000000"/>
                <w:sz w:val="18"/>
                <w:szCs w:val="18"/>
              </w:rPr>
            </w:pPr>
            <w:r w:rsidRPr="00DD526B">
              <w:rPr>
                <w:rFonts w:ascii="Arial Narrow" w:hAnsi="Arial Narrow"/>
                <w:color w:val="000000"/>
                <w:sz w:val="18"/>
                <w:szCs w:val="18"/>
              </w:rPr>
              <w:t>525000</w:t>
            </w:r>
          </w:p>
        </w:tc>
        <w:tc>
          <w:tcPr>
            <w:tcW w:w="1238" w:type="dxa"/>
            <w:tcBorders>
              <w:top w:val="single" w:sz="12" w:space="0" w:color="auto"/>
              <w:left w:val="nil"/>
              <w:bottom w:val="single" w:sz="8" w:space="0" w:color="auto"/>
              <w:right w:val="single" w:sz="8" w:space="0" w:color="auto"/>
            </w:tcBorders>
            <w:shd w:val="clear" w:color="auto" w:fill="auto"/>
            <w:vAlign w:val="center"/>
          </w:tcPr>
          <w:p w:rsidR="00C35B48" w:rsidRPr="00DD526B" w:rsidRDefault="00C35B48" w:rsidP="00C35B48">
            <w:pPr>
              <w:jc w:val="right"/>
              <w:rPr>
                <w:rFonts w:ascii="Arial Narrow" w:hAnsi="Arial Narrow"/>
                <w:color w:val="000000"/>
                <w:sz w:val="18"/>
                <w:szCs w:val="18"/>
              </w:rPr>
            </w:pPr>
            <w:r w:rsidRPr="00DD526B">
              <w:rPr>
                <w:rFonts w:ascii="Arial Narrow" w:hAnsi="Arial Narrow"/>
                <w:color w:val="000000"/>
                <w:sz w:val="18"/>
                <w:szCs w:val="18"/>
              </w:rPr>
              <w:t>0.35</w:t>
            </w:r>
          </w:p>
        </w:tc>
        <w:tc>
          <w:tcPr>
            <w:tcW w:w="1317" w:type="dxa"/>
            <w:tcBorders>
              <w:top w:val="single" w:sz="12" w:space="0" w:color="auto"/>
              <w:left w:val="nil"/>
              <w:bottom w:val="single" w:sz="8" w:space="0" w:color="auto"/>
              <w:right w:val="single" w:sz="8" w:space="0" w:color="auto"/>
            </w:tcBorders>
            <w:shd w:val="clear" w:color="auto" w:fill="auto"/>
            <w:vAlign w:val="center"/>
          </w:tcPr>
          <w:p w:rsidR="00C35B48" w:rsidRPr="00DD526B" w:rsidRDefault="00C35B48" w:rsidP="00C35B48">
            <w:pPr>
              <w:jc w:val="right"/>
              <w:rPr>
                <w:rFonts w:ascii="Arial Narrow" w:hAnsi="Arial Narrow"/>
                <w:color w:val="000000"/>
                <w:sz w:val="18"/>
                <w:szCs w:val="18"/>
              </w:rPr>
            </w:pPr>
            <w:r w:rsidRPr="00DD526B">
              <w:rPr>
                <w:rFonts w:ascii="Arial Narrow" w:hAnsi="Arial Narrow"/>
                <w:color w:val="000000"/>
                <w:sz w:val="18"/>
                <w:szCs w:val="18"/>
              </w:rPr>
              <w:t>185,500</w:t>
            </w:r>
          </w:p>
        </w:tc>
      </w:tr>
    </w:tbl>
    <w:p w:rsidR="00C35B48" w:rsidRPr="001A78C3" w:rsidRDefault="00C35B48" w:rsidP="009F0DC4">
      <w:pPr>
        <w:widowControl/>
        <w:tabs>
          <w:tab w:val="left" w:pos="900"/>
        </w:tabs>
        <w:ind w:left="900" w:hanging="360"/>
        <w:rPr>
          <w:rFonts w:ascii="Times New Roman" w:hAnsi="Times New Roman"/>
          <w:b/>
        </w:rPr>
      </w:pPr>
      <w:r w:rsidRPr="001A78C3">
        <w:rPr>
          <w:rFonts w:ascii="Times New Roman" w:hAnsi="Times New Roman"/>
          <w:b/>
        </w:rPr>
        <w:t>TD 9599</w:t>
      </w:r>
    </w:p>
    <w:tbl>
      <w:tblPr>
        <w:tblW w:w="8173" w:type="dxa"/>
        <w:tblInd w:w="648" w:type="dxa"/>
        <w:tblLook w:val="04A0" w:firstRow="1" w:lastRow="0" w:firstColumn="1" w:lastColumn="0" w:noHBand="0" w:noVBand="1"/>
      </w:tblPr>
      <w:tblGrid>
        <w:gridCol w:w="1656"/>
        <w:gridCol w:w="1257"/>
        <w:gridCol w:w="1407"/>
        <w:gridCol w:w="1298"/>
        <w:gridCol w:w="1238"/>
        <w:gridCol w:w="1317"/>
      </w:tblGrid>
      <w:tr w:rsidR="00C35B48" w:rsidRPr="00DD526B" w:rsidTr="005E1988">
        <w:trPr>
          <w:trHeight w:val="682"/>
        </w:trPr>
        <w:tc>
          <w:tcPr>
            <w:tcW w:w="16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Section</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No. Respondents</w:t>
            </w:r>
          </w:p>
        </w:tc>
        <w:tc>
          <w:tcPr>
            <w:tcW w:w="1407"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No. Responses Per Respondent</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Annual Responses</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Hours Per Response</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center"/>
              <w:rPr>
                <w:rFonts w:ascii="Arial Narrow" w:hAnsi="Arial Narrow"/>
                <w:sz w:val="18"/>
                <w:szCs w:val="18"/>
              </w:rPr>
            </w:pPr>
            <w:r w:rsidRPr="00DD526B">
              <w:rPr>
                <w:rFonts w:ascii="Arial Narrow" w:hAnsi="Arial Narrow"/>
                <w:sz w:val="18"/>
                <w:szCs w:val="18"/>
              </w:rPr>
              <w:t>Total Burden</w:t>
            </w:r>
          </w:p>
        </w:tc>
      </w:tr>
      <w:tr w:rsidR="00C35B48" w:rsidRPr="00DD526B" w:rsidTr="005E1988">
        <w:trPr>
          <w:trHeight w:val="330"/>
        </w:trPr>
        <w:tc>
          <w:tcPr>
            <w:tcW w:w="1656" w:type="dxa"/>
            <w:tcBorders>
              <w:top w:val="nil"/>
              <w:left w:val="single" w:sz="8" w:space="0" w:color="auto"/>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rPr>
                <w:rFonts w:ascii="Arial Narrow" w:hAnsi="Arial Narrow"/>
                <w:color w:val="000000"/>
                <w:sz w:val="18"/>
                <w:szCs w:val="18"/>
              </w:rPr>
            </w:pPr>
            <w:r w:rsidRPr="00DD526B">
              <w:rPr>
                <w:rFonts w:ascii="Arial Narrow" w:hAnsi="Arial Narrow"/>
                <w:color w:val="000000"/>
                <w:sz w:val="18"/>
                <w:szCs w:val="18"/>
              </w:rPr>
              <w:t>1.1273-2(f)(9)</w:t>
            </w:r>
          </w:p>
        </w:tc>
        <w:tc>
          <w:tcPr>
            <w:tcW w:w="125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200,000</w:t>
            </w:r>
          </w:p>
        </w:tc>
        <w:tc>
          <w:tcPr>
            <w:tcW w:w="1407" w:type="dxa"/>
            <w:tcBorders>
              <w:top w:val="nil"/>
              <w:left w:val="nil"/>
              <w:bottom w:val="single" w:sz="8" w:space="0" w:color="auto"/>
              <w:right w:val="single" w:sz="8" w:space="0" w:color="auto"/>
            </w:tcBorders>
            <w:shd w:val="clear" w:color="auto" w:fill="auto"/>
            <w:vAlign w:val="center"/>
            <w:hideMark/>
          </w:tcPr>
          <w:p w:rsidR="00C35B48" w:rsidRPr="00DD526B" w:rsidRDefault="00446535" w:rsidP="00C35B48">
            <w:pPr>
              <w:widowControl/>
              <w:autoSpaceDE/>
              <w:autoSpaceDN/>
              <w:adjustRightInd/>
              <w:jc w:val="center"/>
              <w:rPr>
                <w:rFonts w:ascii="Arial Narrow" w:hAnsi="Arial Narrow"/>
                <w:color w:val="000000"/>
                <w:sz w:val="18"/>
                <w:szCs w:val="18"/>
              </w:rPr>
            </w:pPr>
            <w:r w:rsidRPr="00DD526B">
              <w:rPr>
                <w:rFonts w:ascii="Arial Narrow" w:hAnsi="Arial Narrow"/>
                <w:color w:val="000000"/>
                <w:sz w:val="18"/>
                <w:szCs w:val="18"/>
              </w:rPr>
              <w:t>6</w:t>
            </w:r>
          </w:p>
        </w:tc>
        <w:tc>
          <w:tcPr>
            <w:tcW w:w="1298" w:type="dxa"/>
            <w:tcBorders>
              <w:top w:val="nil"/>
              <w:left w:val="nil"/>
              <w:bottom w:val="single" w:sz="8" w:space="0" w:color="auto"/>
              <w:right w:val="single" w:sz="8" w:space="0" w:color="auto"/>
            </w:tcBorders>
            <w:shd w:val="clear" w:color="auto" w:fill="auto"/>
            <w:vAlign w:val="center"/>
            <w:hideMark/>
          </w:tcPr>
          <w:p w:rsidR="00C35B48" w:rsidRPr="00DD526B" w:rsidRDefault="00446535"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w:t>
            </w:r>
            <w:r w:rsidR="00131E02" w:rsidRPr="00DD526B">
              <w:rPr>
                <w:rFonts w:ascii="Arial Narrow" w:hAnsi="Arial Narrow"/>
                <w:color w:val="000000"/>
                <w:sz w:val="18"/>
                <w:szCs w:val="18"/>
              </w:rPr>
              <w:t>,</w:t>
            </w:r>
            <w:r w:rsidRPr="00DD526B">
              <w:rPr>
                <w:rFonts w:ascii="Arial Narrow" w:hAnsi="Arial Narrow"/>
                <w:color w:val="000000"/>
                <w:sz w:val="18"/>
                <w:szCs w:val="18"/>
              </w:rPr>
              <w:t>20</w:t>
            </w:r>
            <w:r w:rsidR="00131E02" w:rsidRPr="00DD526B">
              <w:rPr>
                <w:rFonts w:ascii="Arial Narrow" w:hAnsi="Arial Narrow"/>
                <w:color w:val="000000"/>
                <w:sz w:val="18"/>
                <w:szCs w:val="18"/>
              </w:rPr>
              <w:t>0</w:t>
            </w:r>
            <w:r w:rsidRPr="00DD526B">
              <w:rPr>
                <w:rFonts w:ascii="Arial Narrow" w:hAnsi="Arial Narrow"/>
                <w:color w:val="000000"/>
                <w:sz w:val="18"/>
                <w:szCs w:val="18"/>
              </w:rPr>
              <w:t>,000</w:t>
            </w:r>
          </w:p>
        </w:tc>
        <w:tc>
          <w:tcPr>
            <w:tcW w:w="1238" w:type="dxa"/>
            <w:tcBorders>
              <w:top w:val="nil"/>
              <w:left w:val="nil"/>
              <w:bottom w:val="single" w:sz="8" w:space="0" w:color="auto"/>
              <w:right w:val="single" w:sz="8" w:space="0" w:color="auto"/>
            </w:tcBorders>
            <w:shd w:val="clear" w:color="auto" w:fill="auto"/>
            <w:vAlign w:val="center"/>
            <w:hideMark/>
          </w:tcPr>
          <w:p w:rsidR="00C35B48" w:rsidRPr="00DD526B" w:rsidRDefault="00446535"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0.0833333</w:t>
            </w:r>
          </w:p>
        </w:tc>
        <w:tc>
          <w:tcPr>
            <w:tcW w:w="1317" w:type="dxa"/>
            <w:tcBorders>
              <w:top w:val="nil"/>
              <w:left w:val="nil"/>
              <w:bottom w:val="single" w:sz="8" w:space="0" w:color="auto"/>
              <w:right w:val="single" w:sz="8" w:space="0" w:color="auto"/>
            </w:tcBorders>
            <w:shd w:val="clear" w:color="auto" w:fill="auto"/>
            <w:vAlign w:val="center"/>
            <w:hideMark/>
          </w:tcPr>
          <w:p w:rsidR="00C35B48" w:rsidRPr="00DD526B" w:rsidRDefault="00C35B4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100,000</w:t>
            </w:r>
          </w:p>
        </w:tc>
      </w:tr>
    </w:tbl>
    <w:p w:rsidR="00C35B48" w:rsidRPr="001A78C3" w:rsidRDefault="00C35B48" w:rsidP="009F0DC4">
      <w:pPr>
        <w:widowControl/>
        <w:tabs>
          <w:tab w:val="left" w:pos="900"/>
        </w:tabs>
        <w:ind w:left="900" w:hanging="360"/>
        <w:rPr>
          <w:rFonts w:ascii="Times New Roman" w:hAnsi="Times New Roman"/>
        </w:rPr>
      </w:pPr>
    </w:p>
    <w:tbl>
      <w:tblPr>
        <w:tblW w:w="8190" w:type="dxa"/>
        <w:tblInd w:w="648" w:type="dxa"/>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20"/>
        <w:gridCol w:w="1350"/>
        <w:gridCol w:w="1170"/>
        <w:gridCol w:w="1350"/>
      </w:tblGrid>
      <w:tr w:rsidR="005E1988" w:rsidRPr="00DD526B" w:rsidTr="005E1988">
        <w:trPr>
          <w:trHeight w:val="330"/>
        </w:trPr>
        <w:tc>
          <w:tcPr>
            <w:tcW w:w="4320" w:type="dxa"/>
            <w:shd w:val="clear" w:color="auto" w:fill="auto"/>
            <w:vAlign w:val="center"/>
            <w:hideMark/>
          </w:tcPr>
          <w:p w:rsidR="005E1988" w:rsidRPr="00DD526B" w:rsidRDefault="005E1988" w:rsidP="00767332">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 xml:space="preserve">Total </w:t>
            </w:r>
          </w:p>
        </w:tc>
        <w:tc>
          <w:tcPr>
            <w:tcW w:w="1350" w:type="dxa"/>
            <w:shd w:val="clear" w:color="auto" w:fill="auto"/>
            <w:vAlign w:val="center"/>
            <w:hideMark/>
          </w:tcPr>
          <w:p w:rsidR="005E1988" w:rsidRPr="00DD526B" w:rsidRDefault="00767332"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6</w:t>
            </w:r>
            <w:r w:rsidR="005E1988" w:rsidRPr="00DD526B">
              <w:rPr>
                <w:rFonts w:ascii="Arial Narrow" w:hAnsi="Arial Narrow"/>
                <w:color w:val="000000"/>
                <w:sz w:val="18"/>
                <w:szCs w:val="18"/>
              </w:rPr>
              <w:t>45,000</w:t>
            </w:r>
          </w:p>
        </w:tc>
        <w:tc>
          <w:tcPr>
            <w:tcW w:w="1170" w:type="dxa"/>
            <w:shd w:val="clear" w:color="auto" w:fill="auto"/>
            <w:vAlign w:val="center"/>
            <w:hideMark/>
          </w:tcPr>
          <w:p w:rsidR="005E1988" w:rsidRPr="00DD526B" w:rsidRDefault="005E1988" w:rsidP="00C35B48">
            <w:pPr>
              <w:widowControl/>
              <w:autoSpaceDE/>
              <w:autoSpaceDN/>
              <w:adjustRightInd/>
              <w:jc w:val="right"/>
              <w:rPr>
                <w:rFonts w:ascii="Arial Narrow" w:hAnsi="Arial Narrow"/>
                <w:color w:val="000000"/>
                <w:sz w:val="18"/>
                <w:szCs w:val="18"/>
              </w:rPr>
            </w:pPr>
          </w:p>
        </w:tc>
        <w:tc>
          <w:tcPr>
            <w:tcW w:w="1350" w:type="dxa"/>
            <w:shd w:val="clear" w:color="auto" w:fill="auto"/>
            <w:vAlign w:val="center"/>
            <w:hideMark/>
          </w:tcPr>
          <w:p w:rsidR="005E1988" w:rsidRPr="00DD526B" w:rsidRDefault="005E1988" w:rsidP="00C35B48">
            <w:pPr>
              <w:widowControl/>
              <w:autoSpaceDE/>
              <w:autoSpaceDN/>
              <w:adjustRightInd/>
              <w:jc w:val="right"/>
              <w:rPr>
                <w:rFonts w:ascii="Arial Narrow" w:hAnsi="Arial Narrow"/>
                <w:color w:val="000000"/>
                <w:sz w:val="18"/>
                <w:szCs w:val="18"/>
              </w:rPr>
            </w:pPr>
            <w:r w:rsidRPr="00DD526B">
              <w:rPr>
                <w:rFonts w:ascii="Arial Narrow" w:hAnsi="Arial Narrow"/>
                <w:color w:val="000000"/>
                <w:sz w:val="18"/>
                <w:szCs w:val="18"/>
              </w:rPr>
              <w:t>195,500</w:t>
            </w:r>
          </w:p>
        </w:tc>
      </w:tr>
    </w:tbl>
    <w:p w:rsidR="00C35B48" w:rsidRPr="001A78C3" w:rsidRDefault="00C35B48" w:rsidP="009F0DC4">
      <w:pPr>
        <w:widowControl/>
        <w:tabs>
          <w:tab w:val="left" w:pos="900"/>
        </w:tabs>
        <w:ind w:left="900" w:hanging="360"/>
        <w:rPr>
          <w:rFonts w:ascii="Times New Roman" w:hAnsi="Times New Roman"/>
        </w:rPr>
      </w:pPr>
    </w:p>
    <w:p w:rsidR="00DC2C4A" w:rsidRPr="001A78C3" w:rsidRDefault="00DC2C4A"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13.</w:t>
      </w:r>
      <w:r w:rsidRPr="001A78C3">
        <w:rPr>
          <w:rFonts w:ascii="Times New Roman" w:hAnsi="Times New Roman"/>
        </w:rPr>
        <w:tab/>
      </w:r>
      <w:r w:rsidRPr="001A78C3">
        <w:rPr>
          <w:rFonts w:ascii="Times New Roman" w:hAnsi="Times New Roman"/>
          <w:u w:val="single"/>
        </w:rPr>
        <w:t>ESTIMATED TOTAL ANNUAL COST BURDEN TO RESPONDENTS</w:t>
      </w:r>
    </w:p>
    <w:p w:rsidR="00812555" w:rsidRPr="001A78C3" w:rsidRDefault="00812555" w:rsidP="00575626">
      <w:pPr>
        <w:widowControl/>
        <w:tabs>
          <w:tab w:val="left" w:pos="540"/>
        </w:tabs>
        <w:ind w:left="540" w:hanging="540"/>
        <w:rPr>
          <w:rFonts w:ascii="Times New Roman" w:hAnsi="Times New Roman"/>
          <w:u w:val="single"/>
        </w:rPr>
      </w:pPr>
    </w:p>
    <w:p w:rsidR="00812555" w:rsidRPr="001A78C3" w:rsidRDefault="00AF678A" w:rsidP="00575626">
      <w:pPr>
        <w:widowControl/>
        <w:tabs>
          <w:tab w:val="left" w:pos="540"/>
        </w:tabs>
        <w:ind w:left="540" w:hanging="540"/>
        <w:rPr>
          <w:rFonts w:ascii="Times New Roman" w:hAnsi="Times New Roman"/>
        </w:rPr>
      </w:pPr>
      <w:r>
        <w:rPr>
          <w:rFonts w:ascii="Times New Roman" w:hAnsi="Times New Roman"/>
        </w:rPr>
        <w:tab/>
      </w:r>
      <w:r w:rsidRPr="00AF678A">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51146" w:rsidRPr="001A78C3" w:rsidRDefault="00451146"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14.</w:t>
      </w:r>
      <w:r w:rsidRPr="001A78C3">
        <w:rPr>
          <w:rFonts w:ascii="Times New Roman" w:hAnsi="Times New Roman"/>
        </w:rPr>
        <w:tab/>
      </w:r>
      <w:r w:rsidRPr="001A78C3">
        <w:rPr>
          <w:rFonts w:ascii="Times New Roman" w:hAnsi="Times New Roman"/>
          <w:u w:val="single"/>
        </w:rPr>
        <w:t>ESTIMATED ANNUALIZED COST TO THE FEDERAL GOVERNMENT</w:t>
      </w:r>
    </w:p>
    <w:p w:rsidR="00812555" w:rsidRPr="001A78C3" w:rsidRDefault="00812555" w:rsidP="00575626">
      <w:pPr>
        <w:widowControl/>
        <w:tabs>
          <w:tab w:val="left" w:pos="540"/>
        </w:tabs>
        <w:ind w:left="540" w:hanging="540"/>
        <w:rPr>
          <w:rFonts w:ascii="Times New Roman" w:hAnsi="Times New Roman"/>
          <w:u w:val="single"/>
        </w:rPr>
      </w:pPr>
    </w:p>
    <w:p w:rsidR="00812555" w:rsidRPr="001A78C3" w:rsidRDefault="00AF678A" w:rsidP="001E767D">
      <w:pPr>
        <w:widowControl/>
        <w:tabs>
          <w:tab w:val="left" w:pos="540"/>
        </w:tabs>
        <w:ind w:left="547" w:hanging="547"/>
        <w:rPr>
          <w:rFonts w:ascii="Times New Roman" w:hAnsi="Times New Roman"/>
        </w:rPr>
      </w:pPr>
      <w:r>
        <w:rPr>
          <w:rFonts w:ascii="Times New Roman" w:hAnsi="Times New Roman"/>
        </w:rPr>
        <w:tab/>
      </w:r>
      <w:r w:rsidRPr="00AF678A">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15.</w:t>
      </w:r>
      <w:r w:rsidRPr="001A78C3">
        <w:rPr>
          <w:rFonts w:ascii="Times New Roman" w:hAnsi="Times New Roman"/>
        </w:rPr>
        <w:tab/>
      </w:r>
      <w:r w:rsidRPr="001A78C3">
        <w:rPr>
          <w:rFonts w:ascii="Times New Roman" w:hAnsi="Times New Roman"/>
          <w:u w:val="single"/>
        </w:rPr>
        <w:t>REASONS FOR CHANGE IN BURDEN</w:t>
      </w:r>
    </w:p>
    <w:p w:rsidR="00812555" w:rsidRPr="001A78C3" w:rsidRDefault="00812555" w:rsidP="00575626">
      <w:pPr>
        <w:widowControl/>
        <w:tabs>
          <w:tab w:val="left" w:pos="540"/>
        </w:tabs>
        <w:ind w:left="540" w:hanging="540"/>
        <w:rPr>
          <w:rFonts w:ascii="Times New Roman" w:hAnsi="Times New Roman"/>
          <w:u w:val="single"/>
        </w:rPr>
      </w:pPr>
    </w:p>
    <w:p w:rsidR="001E767D" w:rsidRPr="001E767D" w:rsidRDefault="001E767D" w:rsidP="001E767D">
      <w:pPr>
        <w:spacing w:line="245" w:lineRule="auto"/>
        <w:ind w:left="720"/>
        <w:rPr>
          <w:rFonts w:ascii="Times New Roman" w:hAnsi="Times New Roman"/>
          <w:sz w:val="23"/>
          <w:szCs w:val="23"/>
        </w:rPr>
      </w:pPr>
      <w:r w:rsidRPr="001E767D">
        <w:rPr>
          <w:rFonts w:ascii="Times New Roman" w:hAnsi="Times New Roman"/>
          <w:sz w:val="23"/>
          <w:szCs w:val="23"/>
        </w:rPr>
        <w:t xml:space="preserve">There is no change in the paperwork burden previously approved by OMB.  </w:t>
      </w:r>
    </w:p>
    <w:p w:rsidR="001E767D" w:rsidRPr="001E767D" w:rsidRDefault="001E767D" w:rsidP="001E767D">
      <w:pPr>
        <w:spacing w:line="245" w:lineRule="auto"/>
        <w:ind w:left="720"/>
        <w:rPr>
          <w:rFonts w:ascii="Times New Roman" w:hAnsi="Times New Roman"/>
          <w:sz w:val="23"/>
          <w:szCs w:val="23"/>
        </w:rPr>
      </w:pPr>
      <w:r w:rsidRPr="001E767D">
        <w:rPr>
          <w:rFonts w:ascii="Times New Roman" w:hAnsi="Times New Roman"/>
          <w:sz w:val="23"/>
          <w:szCs w:val="23"/>
        </w:rPr>
        <w:t>We are making this submission to renew the OMB approval.</w:t>
      </w:r>
    </w:p>
    <w:p w:rsidR="001E767D" w:rsidRPr="00451146" w:rsidRDefault="001E767D" w:rsidP="001E767D">
      <w:pPr>
        <w:widowControl/>
        <w:ind w:left="720"/>
        <w:rPr>
          <w:rFonts w:cs="Arial"/>
        </w:rPr>
      </w:pPr>
      <w:r w:rsidRPr="00451146">
        <w:rPr>
          <w:rFonts w:cs="Arial"/>
        </w:rPr>
        <w:t xml:space="preserve"> </w:t>
      </w:r>
    </w:p>
    <w:p w:rsidR="001D5D0C" w:rsidRPr="001A78C3" w:rsidRDefault="001D5D0C" w:rsidP="00A270A1">
      <w:pPr>
        <w:tabs>
          <w:tab w:val="left" w:pos="540"/>
        </w:tabs>
        <w:ind w:left="540" w:hanging="540"/>
        <w:rPr>
          <w:rFonts w:ascii="Times New Roman" w:hAnsi="Times New Roman"/>
        </w:rPr>
      </w:pPr>
    </w:p>
    <w:p w:rsidR="0094156E" w:rsidRPr="001A78C3" w:rsidRDefault="0094156E" w:rsidP="00A270A1">
      <w:pPr>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16.</w:t>
      </w:r>
      <w:r w:rsidRPr="001A78C3">
        <w:rPr>
          <w:rFonts w:ascii="Times New Roman" w:hAnsi="Times New Roman"/>
        </w:rPr>
        <w:tab/>
      </w:r>
      <w:r w:rsidRPr="001A78C3">
        <w:rPr>
          <w:rFonts w:ascii="Times New Roman" w:hAnsi="Times New Roman"/>
          <w:u w:val="single"/>
        </w:rPr>
        <w:t xml:space="preserve">PLANS FOR TABULATION, STATISTICAL ANALYSIS AND PUBLICATION </w:t>
      </w:r>
    </w:p>
    <w:p w:rsidR="00812555" w:rsidRPr="001A78C3" w:rsidRDefault="00812555" w:rsidP="00575626">
      <w:pPr>
        <w:widowControl/>
        <w:tabs>
          <w:tab w:val="left" w:pos="540"/>
        </w:tabs>
        <w:ind w:left="540" w:hanging="540"/>
        <w:rPr>
          <w:rFonts w:ascii="Times New Roman" w:hAnsi="Times New Roman"/>
          <w:u w:val="single"/>
        </w:rPr>
      </w:pPr>
    </w:p>
    <w:p w:rsidR="001E767D" w:rsidRPr="001E767D" w:rsidRDefault="004A50AF" w:rsidP="001E767D">
      <w:pPr>
        <w:spacing w:line="247" w:lineRule="auto"/>
        <w:ind w:left="288"/>
        <w:rPr>
          <w:rFonts w:ascii="Times New Roman" w:hAnsi="Times New Roman"/>
        </w:rPr>
      </w:pPr>
      <w:r w:rsidRPr="001A78C3">
        <w:rPr>
          <w:rFonts w:ascii="Times New Roman" w:hAnsi="Times New Roman"/>
        </w:rPr>
        <w:tab/>
      </w:r>
      <w:r w:rsidR="001E767D" w:rsidRPr="001E767D">
        <w:rPr>
          <w:rFonts w:ascii="Times New Roman" w:hAnsi="Times New Roman"/>
        </w:rPr>
        <w:t>There are no plans for tabulation, statistical analysis and publication.</w:t>
      </w:r>
    </w:p>
    <w:p w:rsidR="00812555" w:rsidRPr="001A78C3" w:rsidRDefault="00812555" w:rsidP="00575626">
      <w:pPr>
        <w:widowControl/>
        <w:tabs>
          <w:tab w:val="left" w:pos="540"/>
        </w:tabs>
        <w:ind w:left="540" w:hanging="540"/>
        <w:rPr>
          <w:rFonts w:ascii="Times New Roman" w:hAnsi="Times New Roman"/>
        </w:rPr>
      </w:pPr>
    </w:p>
    <w:p w:rsidR="00341DB1" w:rsidRPr="001A78C3" w:rsidRDefault="00341DB1"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17.</w:t>
      </w:r>
      <w:r w:rsidRPr="001A78C3">
        <w:rPr>
          <w:rFonts w:ascii="Times New Roman" w:hAnsi="Times New Roman"/>
        </w:rPr>
        <w:tab/>
      </w:r>
      <w:r w:rsidRPr="001A78C3">
        <w:rPr>
          <w:rFonts w:ascii="Times New Roman" w:hAnsi="Times New Roman"/>
          <w:u w:val="single"/>
        </w:rPr>
        <w:t>REASONS WHY DISPLAYING THE OMB EXPIRATION DATE IS INAPPROPRIATE</w:t>
      </w:r>
    </w:p>
    <w:p w:rsidR="00812555" w:rsidRPr="001A78C3" w:rsidRDefault="00812555" w:rsidP="00575626">
      <w:pPr>
        <w:widowControl/>
        <w:tabs>
          <w:tab w:val="left" w:pos="540"/>
        </w:tabs>
        <w:ind w:left="540" w:hanging="540"/>
        <w:rPr>
          <w:rFonts w:ascii="Times New Roman" w:hAnsi="Times New Roman"/>
          <w:u w:val="single"/>
        </w:rPr>
      </w:pPr>
    </w:p>
    <w:p w:rsidR="00812555" w:rsidRPr="001A78C3" w:rsidRDefault="004A50AF" w:rsidP="00575626">
      <w:pPr>
        <w:widowControl/>
        <w:tabs>
          <w:tab w:val="left" w:pos="540"/>
        </w:tabs>
        <w:ind w:left="540" w:hanging="540"/>
        <w:rPr>
          <w:rFonts w:ascii="Times New Roman" w:hAnsi="Times New Roman"/>
        </w:rPr>
      </w:pPr>
      <w:r w:rsidRPr="001A78C3">
        <w:rPr>
          <w:rFonts w:ascii="Times New Roman" w:hAnsi="Times New Roman"/>
        </w:rPr>
        <w:tab/>
      </w:r>
      <w:r w:rsidR="00812555" w:rsidRPr="001A78C3">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812555" w:rsidRPr="001A78C3" w:rsidRDefault="00812555" w:rsidP="00575626">
      <w:pPr>
        <w:widowControl/>
        <w:tabs>
          <w:tab w:val="left" w:pos="540"/>
        </w:tabs>
        <w:ind w:left="540" w:hanging="540"/>
        <w:rPr>
          <w:rFonts w:ascii="Times New Roman" w:hAnsi="Times New Roman"/>
        </w:rPr>
      </w:pPr>
    </w:p>
    <w:p w:rsidR="00812555" w:rsidRPr="001A78C3" w:rsidRDefault="00812555" w:rsidP="00575626">
      <w:pPr>
        <w:widowControl/>
        <w:tabs>
          <w:tab w:val="left" w:pos="-1440"/>
          <w:tab w:val="left" w:pos="540"/>
        </w:tabs>
        <w:ind w:left="540" w:hanging="540"/>
        <w:rPr>
          <w:rFonts w:ascii="Times New Roman" w:hAnsi="Times New Roman"/>
          <w:u w:val="single"/>
        </w:rPr>
      </w:pPr>
      <w:r w:rsidRPr="001A78C3">
        <w:rPr>
          <w:rFonts w:ascii="Times New Roman" w:hAnsi="Times New Roman"/>
        </w:rPr>
        <w:t>18.</w:t>
      </w:r>
      <w:r w:rsidRPr="001A78C3">
        <w:rPr>
          <w:rFonts w:ascii="Times New Roman" w:hAnsi="Times New Roman"/>
        </w:rPr>
        <w:tab/>
      </w:r>
      <w:r w:rsidRPr="001A78C3">
        <w:rPr>
          <w:rFonts w:ascii="Times New Roman" w:hAnsi="Times New Roman"/>
          <w:u w:val="single"/>
        </w:rPr>
        <w:t xml:space="preserve">EXCEPTIONS TO THE CERTIFICATION STATEMENT </w:t>
      </w:r>
    </w:p>
    <w:p w:rsidR="00812555" w:rsidRPr="001A78C3" w:rsidRDefault="00812555" w:rsidP="00575626">
      <w:pPr>
        <w:widowControl/>
        <w:tabs>
          <w:tab w:val="left" w:pos="540"/>
        </w:tabs>
        <w:ind w:left="540" w:hanging="540"/>
        <w:rPr>
          <w:rFonts w:ascii="Times New Roman" w:hAnsi="Times New Roman"/>
          <w:u w:val="single"/>
        </w:rPr>
      </w:pPr>
    </w:p>
    <w:p w:rsidR="00A7415B" w:rsidRPr="00A7415B" w:rsidRDefault="00A7415B" w:rsidP="00A7415B">
      <w:pPr>
        <w:spacing w:line="246" w:lineRule="auto"/>
        <w:ind w:left="720"/>
        <w:rPr>
          <w:rFonts w:ascii="Times New Roman" w:hAnsi="Times New Roman"/>
        </w:rPr>
      </w:pPr>
      <w:r w:rsidRPr="00A7415B">
        <w:rPr>
          <w:rFonts w:ascii="Times New Roman" w:hAnsi="Times New Roman"/>
        </w:rPr>
        <w:t>There are no exceptions to the certification statement for this collection.</w:t>
      </w:r>
    </w:p>
    <w:p w:rsidR="00812555" w:rsidRPr="001A78C3" w:rsidRDefault="00812555" w:rsidP="00575626">
      <w:pPr>
        <w:widowControl/>
        <w:tabs>
          <w:tab w:val="left" w:pos="540"/>
        </w:tabs>
        <w:ind w:left="540" w:hanging="540"/>
        <w:rPr>
          <w:rFonts w:ascii="Times New Roman" w:hAnsi="Times New Roman"/>
        </w:rPr>
      </w:pPr>
    </w:p>
    <w:p w:rsidR="004A50AF" w:rsidRPr="001A78C3" w:rsidRDefault="004A50AF" w:rsidP="00575626">
      <w:pPr>
        <w:widowControl/>
        <w:tabs>
          <w:tab w:val="left" w:pos="540"/>
        </w:tabs>
        <w:ind w:left="540" w:hanging="540"/>
        <w:rPr>
          <w:rFonts w:ascii="Times New Roman" w:hAnsi="Times New Roman"/>
        </w:rPr>
      </w:pPr>
    </w:p>
    <w:p w:rsidR="00812555" w:rsidRPr="001A78C3" w:rsidRDefault="00812555" w:rsidP="004A50AF">
      <w:pPr>
        <w:widowControl/>
        <w:tabs>
          <w:tab w:val="left" w:pos="720"/>
        </w:tabs>
        <w:ind w:left="720" w:hanging="720"/>
        <w:rPr>
          <w:rFonts w:ascii="Times New Roman" w:hAnsi="Times New Roman"/>
        </w:rPr>
      </w:pPr>
      <w:r w:rsidRPr="001A78C3">
        <w:rPr>
          <w:rFonts w:ascii="Times New Roman" w:hAnsi="Times New Roman"/>
          <w:u w:val="single"/>
        </w:rPr>
        <w:t>Note</w:t>
      </w:r>
      <w:r w:rsidRPr="001A78C3">
        <w:rPr>
          <w:rFonts w:ascii="Times New Roman" w:hAnsi="Times New Roman"/>
        </w:rPr>
        <w:t>:</w:t>
      </w:r>
      <w:r w:rsidRPr="001A78C3">
        <w:rPr>
          <w:rFonts w:ascii="Times New Roman" w:hAnsi="Times New Roman"/>
        </w:rPr>
        <w:tab/>
        <w:t>The following paragraph applies to all of the collections of information in this submission:</w:t>
      </w:r>
    </w:p>
    <w:p w:rsidR="00812555" w:rsidRPr="001A78C3" w:rsidRDefault="00812555" w:rsidP="004A50AF">
      <w:pPr>
        <w:widowControl/>
        <w:tabs>
          <w:tab w:val="left" w:pos="720"/>
        </w:tabs>
        <w:ind w:left="720" w:hanging="720"/>
        <w:rPr>
          <w:rFonts w:ascii="Times New Roman" w:hAnsi="Times New Roman"/>
        </w:rPr>
      </w:pPr>
    </w:p>
    <w:p w:rsidR="00812555" w:rsidRPr="003F45A2" w:rsidRDefault="004A50AF" w:rsidP="004A50AF">
      <w:pPr>
        <w:widowControl/>
        <w:tabs>
          <w:tab w:val="left" w:pos="720"/>
        </w:tabs>
        <w:ind w:left="720" w:hanging="720"/>
        <w:rPr>
          <w:rFonts w:ascii="Times New Roman" w:hAnsi="Times New Roman"/>
        </w:rPr>
      </w:pPr>
      <w:r w:rsidRPr="001A78C3">
        <w:rPr>
          <w:rFonts w:ascii="Times New Roman" w:hAnsi="Times New Roman"/>
        </w:rPr>
        <w:tab/>
      </w:r>
      <w:r w:rsidR="00812555" w:rsidRPr="001A78C3">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812555" w:rsidRPr="003F45A2" w:rsidRDefault="00812555" w:rsidP="00575626">
      <w:pPr>
        <w:widowControl/>
        <w:tabs>
          <w:tab w:val="left" w:pos="540"/>
        </w:tabs>
        <w:ind w:left="540" w:hanging="540"/>
        <w:rPr>
          <w:rFonts w:ascii="Times New Roman" w:hAnsi="Times New Roman"/>
        </w:rPr>
      </w:pPr>
    </w:p>
    <w:sectPr w:rsidR="00812555" w:rsidRPr="003F45A2" w:rsidSect="0094156E">
      <w:footerReference w:type="default" r:id="rId8"/>
      <w:type w:val="continuous"/>
      <w:pgSz w:w="12240" w:h="15840"/>
      <w:pgMar w:top="126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2B" w:rsidRDefault="00D4372B">
      <w:r>
        <w:separator/>
      </w:r>
    </w:p>
  </w:endnote>
  <w:endnote w:type="continuationSeparator" w:id="0">
    <w:p w:rsidR="00D4372B" w:rsidRDefault="00D4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0C" w:rsidRPr="003F45A2" w:rsidRDefault="001D5D0C">
    <w:pPr>
      <w:pStyle w:val="Footer"/>
      <w:jc w:val="right"/>
      <w:rPr>
        <w:rFonts w:ascii="Times New Roman" w:hAnsi="Times New Roman"/>
      </w:rPr>
    </w:pPr>
    <w:r w:rsidRPr="003F45A2">
      <w:rPr>
        <w:rFonts w:ascii="Times New Roman" w:hAnsi="Times New Roman"/>
      </w:rPr>
      <w:fldChar w:fldCharType="begin"/>
    </w:r>
    <w:r w:rsidRPr="003F45A2">
      <w:rPr>
        <w:rFonts w:ascii="Times New Roman" w:hAnsi="Times New Roman"/>
      </w:rPr>
      <w:instrText xml:space="preserve"> PAGE   \* MERGEFORMAT </w:instrText>
    </w:r>
    <w:r w:rsidRPr="003F45A2">
      <w:rPr>
        <w:rFonts w:ascii="Times New Roman" w:hAnsi="Times New Roman"/>
      </w:rPr>
      <w:fldChar w:fldCharType="separate"/>
    </w:r>
    <w:r w:rsidR="002C1323">
      <w:rPr>
        <w:rFonts w:ascii="Times New Roman" w:hAnsi="Times New Roman"/>
        <w:noProof/>
      </w:rPr>
      <w:t>1</w:t>
    </w:r>
    <w:r w:rsidRPr="003F45A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2B" w:rsidRDefault="00D4372B">
      <w:r>
        <w:separator/>
      </w:r>
    </w:p>
  </w:footnote>
  <w:footnote w:type="continuationSeparator" w:id="0">
    <w:p w:rsidR="00D4372B" w:rsidRDefault="00D43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4303"/>
    <w:multiLevelType w:val="hybridMultilevel"/>
    <w:tmpl w:val="0164B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5279A"/>
    <w:multiLevelType w:val="hybridMultilevel"/>
    <w:tmpl w:val="C81EA5CE"/>
    <w:lvl w:ilvl="0" w:tplc="441EB5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3362BA1"/>
    <w:multiLevelType w:val="hybridMultilevel"/>
    <w:tmpl w:val="3FCA82BA"/>
    <w:lvl w:ilvl="0" w:tplc="533A2BF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73E6A40"/>
    <w:multiLevelType w:val="hybridMultilevel"/>
    <w:tmpl w:val="D8AA8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D548D1"/>
    <w:multiLevelType w:val="hybridMultilevel"/>
    <w:tmpl w:val="9A5A1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2A3734"/>
    <w:multiLevelType w:val="hybridMultilevel"/>
    <w:tmpl w:val="34E0FF90"/>
    <w:lvl w:ilvl="0" w:tplc="25BAD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5C4690"/>
    <w:multiLevelType w:val="hybridMultilevel"/>
    <w:tmpl w:val="00B6AEDA"/>
    <w:lvl w:ilvl="0" w:tplc="5EC40486">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E1E4BC1"/>
    <w:multiLevelType w:val="hybridMultilevel"/>
    <w:tmpl w:val="564C2420"/>
    <w:lvl w:ilvl="0" w:tplc="B4C8F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4"/>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55"/>
    <w:rsid w:val="00002902"/>
    <w:rsid w:val="00014A06"/>
    <w:rsid w:val="0001719E"/>
    <w:rsid w:val="0002386E"/>
    <w:rsid w:val="00030908"/>
    <w:rsid w:val="000329D6"/>
    <w:rsid w:val="00032A9B"/>
    <w:rsid w:val="00041B8A"/>
    <w:rsid w:val="00051585"/>
    <w:rsid w:val="000E02C9"/>
    <w:rsid w:val="00110026"/>
    <w:rsid w:val="00131E02"/>
    <w:rsid w:val="00136B3A"/>
    <w:rsid w:val="00151BC1"/>
    <w:rsid w:val="0017674F"/>
    <w:rsid w:val="001A78C3"/>
    <w:rsid w:val="001D5D0C"/>
    <w:rsid w:val="001E1DD1"/>
    <w:rsid w:val="001E767D"/>
    <w:rsid w:val="002046CD"/>
    <w:rsid w:val="00222312"/>
    <w:rsid w:val="00254B9B"/>
    <w:rsid w:val="0027099B"/>
    <w:rsid w:val="002807C9"/>
    <w:rsid w:val="002C1323"/>
    <w:rsid w:val="002D55BF"/>
    <w:rsid w:val="003231E2"/>
    <w:rsid w:val="00341DB1"/>
    <w:rsid w:val="0035203A"/>
    <w:rsid w:val="00354A89"/>
    <w:rsid w:val="003661BA"/>
    <w:rsid w:val="00375C4B"/>
    <w:rsid w:val="003F45A2"/>
    <w:rsid w:val="00406513"/>
    <w:rsid w:val="00410D6F"/>
    <w:rsid w:val="00420573"/>
    <w:rsid w:val="00433D0D"/>
    <w:rsid w:val="0043787B"/>
    <w:rsid w:val="00446535"/>
    <w:rsid w:val="00451146"/>
    <w:rsid w:val="004A1633"/>
    <w:rsid w:val="004A50AF"/>
    <w:rsid w:val="004C2369"/>
    <w:rsid w:val="004D7437"/>
    <w:rsid w:val="004F2B69"/>
    <w:rsid w:val="00505FC7"/>
    <w:rsid w:val="00531241"/>
    <w:rsid w:val="00575626"/>
    <w:rsid w:val="005A1CFC"/>
    <w:rsid w:val="005E1988"/>
    <w:rsid w:val="00682831"/>
    <w:rsid w:val="006945A2"/>
    <w:rsid w:val="006C36C8"/>
    <w:rsid w:val="00740B57"/>
    <w:rsid w:val="00745C53"/>
    <w:rsid w:val="00767332"/>
    <w:rsid w:val="007F2F19"/>
    <w:rsid w:val="00812555"/>
    <w:rsid w:val="00825204"/>
    <w:rsid w:val="008312F2"/>
    <w:rsid w:val="00834850"/>
    <w:rsid w:val="00850ED6"/>
    <w:rsid w:val="008A55AF"/>
    <w:rsid w:val="008E3D2F"/>
    <w:rsid w:val="00911534"/>
    <w:rsid w:val="0094156E"/>
    <w:rsid w:val="00943030"/>
    <w:rsid w:val="00950117"/>
    <w:rsid w:val="0095095B"/>
    <w:rsid w:val="009717E1"/>
    <w:rsid w:val="009C6089"/>
    <w:rsid w:val="009D5CF7"/>
    <w:rsid w:val="009F0DC4"/>
    <w:rsid w:val="00A00773"/>
    <w:rsid w:val="00A14435"/>
    <w:rsid w:val="00A15A49"/>
    <w:rsid w:val="00A270A1"/>
    <w:rsid w:val="00A65F2B"/>
    <w:rsid w:val="00A673BF"/>
    <w:rsid w:val="00A7415B"/>
    <w:rsid w:val="00A749EF"/>
    <w:rsid w:val="00A84423"/>
    <w:rsid w:val="00AA2E9E"/>
    <w:rsid w:val="00AA3732"/>
    <w:rsid w:val="00AE4AD1"/>
    <w:rsid w:val="00AE7926"/>
    <w:rsid w:val="00AF678A"/>
    <w:rsid w:val="00B01ADB"/>
    <w:rsid w:val="00B667A4"/>
    <w:rsid w:val="00BD1AA2"/>
    <w:rsid w:val="00BE001B"/>
    <w:rsid w:val="00BF377A"/>
    <w:rsid w:val="00C07CF9"/>
    <w:rsid w:val="00C2616C"/>
    <w:rsid w:val="00C35B48"/>
    <w:rsid w:val="00C54B7F"/>
    <w:rsid w:val="00C62232"/>
    <w:rsid w:val="00CD4CBF"/>
    <w:rsid w:val="00CF04F4"/>
    <w:rsid w:val="00D17CDF"/>
    <w:rsid w:val="00D35067"/>
    <w:rsid w:val="00D36B3D"/>
    <w:rsid w:val="00D4372B"/>
    <w:rsid w:val="00D45D20"/>
    <w:rsid w:val="00D7714B"/>
    <w:rsid w:val="00D86E61"/>
    <w:rsid w:val="00D916F0"/>
    <w:rsid w:val="00DC2C4A"/>
    <w:rsid w:val="00DD526B"/>
    <w:rsid w:val="00DE6952"/>
    <w:rsid w:val="00E03952"/>
    <w:rsid w:val="00E153C0"/>
    <w:rsid w:val="00E2425A"/>
    <w:rsid w:val="00E42283"/>
    <w:rsid w:val="00ED56F2"/>
    <w:rsid w:val="00EF2DA5"/>
    <w:rsid w:val="00F02698"/>
    <w:rsid w:val="00F13D23"/>
    <w:rsid w:val="00F26197"/>
    <w:rsid w:val="00F5567B"/>
    <w:rsid w:val="00F5667F"/>
    <w:rsid w:val="00F70F05"/>
    <w:rsid w:val="00FA6604"/>
    <w:rsid w:val="00FC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link w:val="FooterChar"/>
    <w:uiPriority w:val="99"/>
    <w:rsid w:val="007F2F19"/>
    <w:pPr>
      <w:tabs>
        <w:tab w:val="center" w:pos="4320"/>
        <w:tab w:val="right" w:pos="8640"/>
      </w:tabs>
    </w:pPr>
  </w:style>
  <w:style w:type="character" w:customStyle="1" w:styleId="FooterChar">
    <w:name w:val="Footer Char"/>
    <w:link w:val="Footer"/>
    <w:uiPriority w:val="99"/>
    <w:rsid w:val="003F45A2"/>
    <w:rPr>
      <w:rFonts w:ascii="Arial" w:hAnsi="Arial"/>
      <w:sz w:val="24"/>
      <w:szCs w:val="24"/>
    </w:rPr>
  </w:style>
  <w:style w:type="paragraph" w:styleId="ListParagraph">
    <w:name w:val="List Paragraph"/>
    <w:basedOn w:val="Normal"/>
    <w:uiPriority w:val="34"/>
    <w:qFormat/>
    <w:rsid w:val="00D36B3D"/>
    <w:pPr>
      <w:ind w:left="720"/>
    </w:pPr>
  </w:style>
  <w:style w:type="table" w:styleId="TableGrid">
    <w:name w:val="Table Grid"/>
    <w:basedOn w:val="TableNormal"/>
    <w:rsid w:val="0011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35067"/>
    <w:rPr>
      <w:rFonts w:ascii="Tahoma" w:hAnsi="Tahoma" w:cs="Tahoma"/>
      <w:sz w:val="16"/>
      <w:szCs w:val="16"/>
    </w:rPr>
  </w:style>
  <w:style w:type="character" w:customStyle="1" w:styleId="BalloonTextChar">
    <w:name w:val="Balloon Text Char"/>
    <w:link w:val="BalloonText"/>
    <w:rsid w:val="00D35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link w:val="FooterChar"/>
    <w:uiPriority w:val="99"/>
    <w:rsid w:val="007F2F19"/>
    <w:pPr>
      <w:tabs>
        <w:tab w:val="center" w:pos="4320"/>
        <w:tab w:val="right" w:pos="8640"/>
      </w:tabs>
    </w:pPr>
  </w:style>
  <w:style w:type="character" w:customStyle="1" w:styleId="FooterChar">
    <w:name w:val="Footer Char"/>
    <w:link w:val="Footer"/>
    <w:uiPriority w:val="99"/>
    <w:rsid w:val="003F45A2"/>
    <w:rPr>
      <w:rFonts w:ascii="Arial" w:hAnsi="Arial"/>
      <w:sz w:val="24"/>
      <w:szCs w:val="24"/>
    </w:rPr>
  </w:style>
  <w:style w:type="paragraph" w:styleId="ListParagraph">
    <w:name w:val="List Paragraph"/>
    <w:basedOn w:val="Normal"/>
    <w:uiPriority w:val="34"/>
    <w:qFormat/>
    <w:rsid w:val="00D36B3D"/>
    <w:pPr>
      <w:ind w:left="720"/>
    </w:pPr>
  </w:style>
  <w:style w:type="table" w:styleId="TableGrid">
    <w:name w:val="Table Grid"/>
    <w:basedOn w:val="TableNormal"/>
    <w:rsid w:val="0011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35067"/>
    <w:rPr>
      <w:rFonts w:ascii="Tahoma" w:hAnsi="Tahoma" w:cs="Tahoma"/>
      <w:sz w:val="16"/>
      <w:szCs w:val="16"/>
    </w:rPr>
  </w:style>
  <w:style w:type="character" w:customStyle="1" w:styleId="BalloonTextChar">
    <w:name w:val="Balloon Text Char"/>
    <w:link w:val="BalloonText"/>
    <w:rsid w:val="00D35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2091">
      <w:bodyDiv w:val="1"/>
      <w:marLeft w:val="0"/>
      <w:marRight w:val="0"/>
      <w:marTop w:val="0"/>
      <w:marBottom w:val="0"/>
      <w:divBdr>
        <w:top w:val="none" w:sz="0" w:space="0" w:color="auto"/>
        <w:left w:val="none" w:sz="0" w:space="0" w:color="auto"/>
        <w:bottom w:val="none" w:sz="0" w:space="0" w:color="auto"/>
        <w:right w:val="none" w:sz="0" w:space="0" w:color="auto"/>
      </w:divBdr>
    </w:div>
    <w:div w:id="96759235">
      <w:bodyDiv w:val="1"/>
      <w:marLeft w:val="0"/>
      <w:marRight w:val="0"/>
      <w:marTop w:val="0"/>
      <w:marBottom w:val="0"/>
      <w:divBdr>
        <w:top w:val="none" w:sz="0" w:space="0" w:color="auto"/>
        <w:left w:val="none" w:sz="0" w:space="0" w:color="auto"/>
        <w:bottom w:val="none" w:sz="0" w:space="0" w:color="auto"/>
        <w:right w:val="none" w:sz="0" w:space="0" w:color="auto"/>
      </w:divBdr>
    </w:div>
    <w:div w:id="382602824">
      <w:bodyDiv w:val="1"/>
      <w:marLeft w:val="0"/>
      <w:marRight w:val="0"/>
      <w:marTop w:val="0"/>
      <w:marBottom w:val="0"/>
      <w:divBdr>
        <w:top w:val="none" w:sz="0" w:space="0" w:color="auto"/>
        <w:left w:val="none" w:sz="0" w:space="0" w:color="auto"/>
        <w:bottom w:val="none" w:sz="0" w:space="0" w:color="auto"/>
        <w:right w:val="none" w:sz="0" w:space="0" w:color="auto"/>
      </w:divBdr>
    </w:div>
    <w:div w:id="801310281">
      <w:bodyDiv w:val="1"/>
      <w:marLeft w:val="0"/>
      <w:marRight w:val="0"/>
      <w:marTop w:val="0"/>
      <w:marBottom w:val="0"/>
      <w:divBdr>
        <w:top w:val="none" w:sz="0" w:space="0" w:color="auto"/>
        <w:left w:val="none" w:sz="0" w:space="0" w:color="auto"/>
        <w:bottom w:val="none" w:sz="0" w:space="0" w:color="auto"/>
        <w:right w:val="none" w:sz="0" w:space="0" w:color="auto"/>
      </w:divBdr>
    </w:div>
    <w:div w:id="1670014715">
      <w:bodyDiv w:val="1"/>
      <w:marLeft w:val="0"/>
      <w:marRight w:val="0"/>
      <w:marTop w:val="0"/>
      <w:marBottom w:val="0"/>
      <w:divBdr>
        <w:top w:val="none" w:sz="0" w:space="0" w:color="auto"/>
        <w:left w:val="none" w:sz="0" w:space="0" w:color="auto"/>
        <w:bottom w:val="none" w:sz="0" w:space="0" w:color="auto"/>
        <w:right w:val="none" w:sz="0" w:space="0" w:color="auto"/>
      </w:divBdr>
    </w:div>
    <w:div w:id="18554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mcgroartypatrickt</dc:creator>
  <cp:keywords/>
  <cp:lastModifiedBy>SYSTEM</cp:lastModifiedBy>
  <cp:revision>2</cp:revision>
  <cp:lastPrinted>2012-09-13T18:22:00Z</cp:lastPrinted>
  <dcterms:created xsi:type="dcterms:W3CDTF">2019-11-04T19:47:00Z</dcterms:created>
  <dcterms:modified xsi:type="dcterms:W3CDTF">2019-11-04T19:47:00Z</dcterms:modified>
</cp:coreProperties>
</file>