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23E5A" w14:textId="77777777" w:rsidR="00F85AF0" w:rsidRDefault="00F85AF0" w:rsidP="00F85AF0">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SUPPORTING STATEMENT </w:t>
      </w:r>
    </w:p>
    <w:p w14:paraId="0FEEB99F" w14:textId="4E19E8CD" w:rsidR="00947AAE" w:rsidRDefault="00F85AF0" w:rsidP="00F85A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1110-00</w:t>
      </w:r>
      <w:r w:rsidR="002B1EC4">
        <w:rPr>
          <w:rFonts w:ascii="Times New Roman" w:hAnsi="Times New Roman" w:cs="Times New Roman"/>
          <w:b/>
          <w:sz w:val="24"/>
          <w:szCs w:val="24"/>
        </w:rPr>
        <w:t>54</w:t>
      </w:r>
    </w:p>
    <w:p w14:paraId="5453C1B5" w14:textId="01710748" w:rsidR="00F85AF0" w:rsidRDefault="002B1EC4" w:rsidP="00F85AF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MONTHLY RETURN OF HUMAN TRAFFICKING OFFENSES KNOWN TO </w:t>
      </w:r>
    </w:p>
    <w:p w14:paraId="6830F779" w14:textId="2B463A22" w:rsidR="002B1EC4" w:rsidRDefault="002B1EC4" w:rsidP="00F85AF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LAW ENFORCEMENT</w:t>
      </w:r>
    </w:p>
    <w:p w14:paraId="2C3B1865" w14:textId="77777777" w:rsidR="00F85AF0" w:rsidRDefault="00F85AF0" w:rsidP="00F85AF0">
      <w:pPr>
        <w:spacing w:after="0" w:line="240" w:lineRule="auto"/>
        <w:jc w:val="center"/>
        <w:rPr>
          <w:rFonts w:ascii="Times New Roman" w:hAnsi="Times New Roman" w:cs="Times New Roman"/>
          <w:b/>
          <w:i/>
          <w:sz w:val="24"/>
          <w:szCs w:val="24"/>
        </w:rPr>
      </w:pPr>
    </w:p>
    <w:p w14:paraId="722393C9" w14:textId="77777777" w:rsidR="00F85AF0" w:rsidRPr="00F85AF0" w:rsidRDefault="00F85AF0" w:rsidP="00E62CBC">
      <w:pPr>
        <w:pStyle w:val="ListParagraph"/>
        <w:numPr>
          <w:ilvl w:val="0"/>
          <w:numId w:val="1"/>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Justification</w:t>
      </w:r>
    </w:p>
    <w:p w14:paraId="1DADEC85" w14:textId="1D40DDB5" w:rsidR="00491B6F" w:rsidRDefault="00491B6F" w:rsidP="0011263D">
      <w:pPr>
        <w:spacing w:after="0" w:line="240" w:lineRule="auto"/>
        <w:rPr>
          <w:rFonts w:ascii="Times New Roman" w:hAnsi="Times New Roman" w:cs="Times New Roman"/>
          <w:sz w:val="24"/>
          <w:szCs w:val="24"/>
        </w:rPr>
      </w:pPr>
    </w:p>
    <w:p w14:paraId="6B6AF182" w14:textId="77777777" w:rsidR="00F85AF0" w:rsidRPr="00F85AF0" w:rsidRDefault="00F85AF0" w:rsidP="00E62CBC">
      <w:pPr>
        <w:pStyle w:val="ListParagraph"/>
        <w:numPr>
          <w:ilvl w:val="0"/>
          <w:numId w:val="2"/>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u w:val="single"/>
        </w:rPr>
        <w:t>Necessity of Information Collection</w:t>
      </w:r>
    </w:p>
    <w:p w14:paraId="00BFF986" w14:textId="77777777" w:rsidR="00F85AF0" w:rsidRDefault="00F85AF0" w:rsidP="00E62CBC">
      <w:pPr>
        <w:pStyle w:val="ListParagraph"/>
        <w:spacing w:after="0" w:line="240" w:lineRule="auto"/>
        <w:ind w:left="0"/>
        <w:rPr>
          <w:rFonts w:ascii="Times New Roman" w:hAnsi="Times New Roman" w:cs="Times New Roman"/>
          <w:sz w:val="24"/>
          <w:szCs w:val="24"/>
          <w:u w:val="single"/>
        </w:rPr>
      </w:pPr>
    </w:p>
    <w:p w14:paraId="5FD42F5E" w14:textId="16519822" w:rsidR="00004E57" w:rsidRPr="00D84CD9" w:rsidRDefault="00C17903" w:rsidP="00E62CBC">
      <w:pPr>
        <w:spacing w:after="0" w:line="240" w:lineRule="auto"/>
        <w:rPr>
          <w:rFonts w:ascii="Times New Roman" w:hAnsi="Times New Roman" w:cs="Times New Roman"/>
          <w:sz w:val="24"/>
          <w:szCs w:val="24"/>
        </w:rPr>
      </w:pPr>
      <w:r w:rsidRPr="00D84CD9">
        <w:rPr>
          <w:rFonts w:ascii="Times New Roman" w:hAnsi="Times New Roman" w:cs="Times New Roman"/>
          <w:sz w:val="24"/>
          <w:szCs w:val="24"/>
        </w:rPr>
        <w:t>Public Law 110-457, Title II Section 237 (a), (b), December 23, 2008, the William Wilberforce Trafficking Victims Protect</w:t>
      </w:r>
      <w:r w:rsidR="00D84D01">
        <w:rPr>
          <w:rFonts w:ascii="Times New Roman" w:hAnsi="Times New Roman" w:cs="Times New Roman"/>
          <w:sz w:val="24"/>
          <w:szCs w:val="24"/>
        </w:rPr>
        <w:t>ion Reauthorization Act of 2008</w:t>
      </w:r>
      <w:r w:rsidRPr="00D84CD9">
        <w:rPr>
          <w:rFonts w:ascii="Times New Roman" w:hAnsi="Times New Roman" w:cs="Times New Roman"/>
          <w:sz w:val="24"/>
          <w:szCs w:val="24"/>
        </w:rPr>
        <w:t xml:space="preserve"> require</w:t>
      </w:r>
      <w:r w:rsidR="00D84D01">
        <w:rPr>
          <w:rFonts w:ascii="Times New Roman" w:hAnsi="Times New Roman" w:cs="Times New Roman"/>
          <w:sz w:val="24"/>
          <w:szCs w:val="24"/>
        </w:rPr>
        <w:t>d</w:t>
      </w:r>
      <w:r w:rsidRPr="00D84CD9">
        <w:rPr>
          <w:rFonts w:ascii="Times New Roman" w:hAnsi="Times New Roman" w:cs="Times New Roman"/>
          <w:sz w:val="24"/>
          <w:szCs w:val="24"/>
        </w:rPr>
        <w:t xml:space="preserve"> the </w:t>
      </w:r>
      <w:r w:rsidR="002B7527" w:rsidRPr="00D84CD9">
        <w:rPr>
          <w:rFonts w:ascii="Times New Roman" w:hAnsi="Times New Roman" w:cs="Times New Roman"/>
          <w:sz w:val="24"/>
          <w:szCs w:val="24"/>
        </w:rPr>
        <w:t>Federal Bureau of Investigation (</w:t>
      </w:r>
      <w:r w:rsidRPr="00D84CD9">
        <w:rPr>
          <w:rFonts w:ascii="Times New Roman" w:hAnsi="Times New Roman" w:cs="Times New Roman"/>
          <w:sz w:val="24"/>
          <w:szCs w:val="24"/>
        </w:rPr>
        <w:t>FBI</w:t>
      </w:r>
      <w:r w:rsidR="002B7527" w:rsidRPr="00D84CD9">
        <w:rPr>
          <w:rFonts w:ascii="Times New Roman" w:hAnsi="Times New Roman" w:cs="Times New Roman"/>
          <w:sz w:val="24"/>
          <w:szCs w:val="24"/>
        </w:rPr>
        <w:t>)</w:t>
      </w:r>
      <w:r w:rsidRPr="00D84CD9">
        <w:rPr>
          <w:rFonts w:ascii="Times New Roman" w:hAnsi="Times New Roman" w:cs="Times New Roman"/>
          <w:sz w:val="24"/>
          <w:szCs w:val="24"/>
        </w:rPr>
        <w:t xml:space="preserve"> to implement the collection of human trafficking data as a Part I crime in the Unifo</w:t>
      </w:r>
      <w:r w:rsidR="002907A1" w:rsidRPr="00D84CD9">
        <w:rPr>
          <w:rFonts w:ascii="Times New Roman" w:hAnsi="Times New Roman" w:cs="Times New Roman"/>
          <w:sz w:val="24"/>
          <w:szCs w:val="24"/>
        </w:rPr>
        <w:t>rm Crime Reporting (UCR</w:t>
      </w:r>
      <w:r w:rsidR="002B7527" w:rsidRPr="00D84CD9">
        <w:rPr>
          <w:rFonts w:ascii="Times New Roman" w:hAnsi="Times New Roman" w:cs="Times New Roman"/>
          <w:sz w:val="24"/>
          <w:szCs w:val="24"/>
        </w:rPr>
        <w:t>)</w:t>
      </w:r>
      <w:r w:rsidR="002907A1" w:rsidRPr="00D84CD9">
        <w:rPr>
          <w:rFonts w:ascii="Times New Roman" w:hAnsi="Times New Roman" w:cs="Times New Roman"/>
          <w:sz w:val="24"/>
          <w:szCs w:val="24"/>
        </w:rPr>
        <w:t xml:space="preserve"> Program.</w:t>
      </w:r>
      <w:r w:rsidRPr="00D84CD9">
        <w:rPr>
          <w:rFonts w:ascii="Times New Roman" w:hAnsi="Times New Roman" w:cs="Times New Roman"/>
          <w:sz w:val="24"/>
          <w:szCs w:val="24"/>
        </w:rPr>
        <w:t xml:space="preserve"> </w:t>
      </w:r>
      <w:r w:rsidR="002907A1" w:rsidRPr="00D84CD9">
        <w:rPr>
          <w:rFonts w:ascii="Times New Roman" w:hAnsi="Times New Roman" w:cs="Times New Roman"/>
          <w:sz w:val="24"/>
          <w:szCs w:val="24"/>
        </w:rPr>
        <w:t xml:space="preserve"> PL110-</w:t>
      </w:r>
      <w:r w:rsidR="00D84D01">
        <w:rPr>
          <w:rFonts w:ascii="Times New Roman" w:hAnsi="Times New Roman" w:cs="Times New Roman"/>
          <w:sz w:val="24"/>
          <w:szCs w:val="24"/>
        </w:rPr>
        <w:t>4</w:t>
      </w:r>
      <w:r w:rsidR="002907A1" w:rsidRPr="00D84CD9">
        <w:rPr>
          <w:rFonts w:ascii="Times New Roman" w:hAnsi="Times New Roman" w:cs="Times New Roman"/>
          <w:sz w:val="24"/>
          <w:szCs w:val="24"/>
        </w:rPr>
        <w:t xml:space="preserve">57 mandates the FBI </w:t>
      </w:r>
      <w:r w:rsidRPr="00D84CD9">
        <w:rPr>
          <w:rFonts w:ascii="Times New Roman" w:hAnsi="Times New Roman" w:cs="Times New Roman"/>
          <w:sz w:val="24"/>
          <w:szCs w:val="24"/>
        </w:rPr>
        <w:t>to collect subcategories for “state sex crimes” that do, or do not involve force, fraud, or coercion for persons under 18 years of age, or 18 years of age and older; and furthermore, to distinguish between incidents of assisting or promoting prostitution, purchasing prostitution, and prostitution from city, county, state, federal, and tribal law enforcement agencies.  In response to this congressional mandate to collect the offense of Huma</w:t>
      </w:r>
      <w:r w:rsidR="00D84D01">
        <w:rPr>
          <w:rFonts w:ascii="Times New Roman" w:hAnsi="Times New Roman" w:cs="Times New Roman"/>
          <w:sz w:val="24"/>
          <w:szCs w:val="24"/>
        </w:rPr>
        <w:t>n Trafficking as a Part I crime,</w:t>
      </w:r>
      <w:r w:rsidRPr="00D84CD9">
        <w:rPr>
          <w:rFonts w:ascii="Times New Roman" w:hAnsi="Times New Roman" w:cs="Times New Roman"/>
          <w:sz w:val="24"/>
          <w:szCs w:val="24"/>
        </w:rPr>
        <w:t xml:space="preserve"> </w:t>
      </w:r>
      <w:r w:rsidR="00D84D01">
        <w:rPr>
          <w:rFonts w:ascii="Times New Roman" w:hAnsi="Times New Roman" w:cs="Times New Roman"/>
          <w:sz w:val="24"/>
          <w:szCs w:val="24"/>
        </w:rPr>
        <w:t xml:space="preserve">in 2015, </w:t>
      </w:r>
      <w:r w:rsidRPr="00D84CD9">
        <w:rPr>
          <w:rFonts w:ascii="Times New Roman" w:hAnsi="Times New Roman" w:cs="Times New Roman"/>
          <w:sz w:val="24"/>
          <w:szCs w:val="24"/>
        </w:rPr>
        <w:t xml:space="preserve">the FBI’s UCR Program developed the </w:t>
      </w:r>
      <w:r w:rsidRPr="00D84CD9">
        <w:rPr>
          <w:rFonts w:ascii="Times New Roman" w:hAnsi="Times New Roman" w:cs="Times New Roman"/>
          <w:i/>
          <w:sz w:val="24"/>
          <w:szCs w:val="24"/>
        </w:rPr>
        <w:t>Monthly Return of Human Trafficking Offenses Know</w:t>
      </w:r>
      <w:r w:rsidR="00A60C3B" w:rsidRPr="00D84CD9">
        <w:rPr>
          <w:rFonts w:ascii="Times New Roman" w:hAnsi="Times New Roman" w:cs="Times New Roman"/>
          <w:i/>
          <w:sz w:val="24"/>
          <w:szCs w:val="24"/>
        </w:rPr>
        <w:t>n</w:t>
      </w:r>
      <w:r w:rsidRPr="00D84CD9">
        <w:rPr>
          <w:rFonts w:ascii="Times New Roman" w:hAnsi="Times New Roman" w:cs="Times New Roman"/>
          <w:i/>
          <w:sz w:val="24"/>
          <w:szCs w:val="24"/>
        </w:rPr>
        <w:t xml:space="preserve"> to Law Enforcement</w:t>
      </w:r>
      <w:r w:rsidR="002B7527" w:rsidRPr="00D84CD9">
        <w:rPr>
          <w:rFonts w:ascii="Times New Roman" w:hAnsi="Times New Roman" w:cs="Times New Roman"/>
          <w:sz w:val="24"/>
          <w:szCs w:val="24"/>
        </w:rPr>
        <w:t xml:space="preserve"> for</w:t>
      </w:r>
      <w:r w:rsidRPr="00D84CD9">
        <w:rPr>
          <w:rFonts w:ascii="Times New Roman" w:hAnsi="Times New Roman" w:cs="Times New Roman"/>
          <w:sz w:val="24"/>
          <w:szCs w:val="24"/>
        </w:rPr>
        <w:t xml:space="preserve"> law enforcement agencies </w:t>
      </w:r>
      <w:r w:rsidR="002B7527" w:rsidRPr="00D84CD9">
        <w:rPr>
          <w:rFonts w:ascii="Times New Roman" w:hAnsi="Times New Roman" w:cs="Times New Roman"/>
          <w:sz w:val="24"/>
          <w:szCs w:val="24"/>
        </w:rPr>
        <w:t xml:space="preserve">(LEAs) </w:t>
      </w:r>
      <w:r w:rsidRPr="00D84CD9">
        <w:rPr>
          <w:rFonts w:ascii="Times New Roman" w:hAnsi="Times New Roman" w:cs="Times New Roman"/>
          <w:sz w:val="24"/>
          <w:szCs w:val="24"/>
        </w:rPr>
        <w:t>nationwide.</w:t>
      </w:r>
    </w:p>
    <w:p w14:paraId="6A2A10FF" w14:textId="77777777" w:rsidR="00004E57" w:rsidRDefault="00004E57" w:rsidP="00E62CBC">
      <w:pPr>
        <w:pStyle w:val="ListParagraph"/>
        <w:spacing w:after="0" w:line="240" w:lineRule="auto"/>
        <w:ind w:left="0"/>
        <w:contextualSpacing w:val="0"/>
        <w:rPr>
          <w:rFonts w:ascii="Times New Roman" w:hAnsi="Times New Roman" w:cs="Times New Roman"/>
          <w:sz w:val="24"/>
          <w:szCs w:val="24"/>
        </w:rPr>
      </w:pPr>
    </w:p>
    <w:p w14:paraId="6ADB08DC" w14:textId="625E34A4" w:rsidR="00F85AF0" w:rsidRPr="00D84CD9" w:rsidRDefault="00C17903" w:rsidP="00E62CBC">
      <w:pPr>
        <w:spacing w:after="0" w:line="240" w:lineRule="auto"/>
        <w:rPr>
          <w:rFonts w:ascii="Times New Roman" w:hAnsi="Times New Roman" w:cs="Times New Roman"/>
          <w:sz w:val="24"/>
          <w:szCs w:val="24"/>
        </w:rPr>
      </w:pPr>
      <w:r w:rsidRPr="00D84CD9">
        <w:rPr>
          <w:rFonts w:ascii="Times New Roman" w:hAnsi="Times New Roman" w:cs="Times New Roman"/>
          <w:sz w:val="24"/>
          <w:szCs w:val="24"/>
        </w:rPr>
        <w:t>The Human Trafficking form collects two situations:  Commercial Sex Acts and Involuntary Servitude.  The number of offense</w:t>
      </w:r>
      <w:r w:rsidR="002907A1" w:rsidRPr="00D84CD9">
        <w:rPr>
          <w:rFonts w:ascii="Times New Roman" w:hAnsi="Times New Roman" w:cs="Times New Roman"/>
          <w:sz w:val="24"/>
          <w:szCs w:val="24"/>
        </w:rPr>
        <w:t>s</w:t>
      </w:r>
      <w:r w:rsidRPr="00D84CD9">
        <w:rPr>
          <w:rFonts w:ascii="Times New Roman" w:hAnsi="Times New Roman" w:cs="Times New Roman"/>
          <w:sz w:val="24"/>
          <w:szCs w:val="24"/>
        </w:rPr>
        <w:t xml:space="preserve"> reported to law enforcement are collected in column 2; the number of those offenses collected in column</w:t>
      </w:r>
      <w:r w:rsidR="00F00E30" w:rsidRPr="00D84CD9">
        <w:rPr>
          <w:rFonts w:ascii="Times New Roman" w:hAnsi="Times New Roman" w:cs="Times New Roman"/>
          <w:sz w:val="24"/>
          <w:szCs w:val="24"/>
        </w:rPr>
        <w:t xml:space="preserve"> 2 which are found to be false or baseless is collected in column 3; column 4 </w:t>
      </w:r>
      <w:r w:rsidR="002907A1" w:rsidRPr="00D84CD9">
        <w:rPr>
          <w:rFonts w:ascii="Times New Roman" w:hAnsi="Times New Roman" w:cs="Times New Roman"/>
          <w:sz w:val="24"/>
          <w:szCs w:val="24"/>
        </w:rPr>
        <w:t>shows</w:t>
      </w:r>
      <w:r w:rsidR="00F00E30" w:rsidRPr="00D84CD9">
        <w:rPr>
          <w:rFonts w:ascii="Times New Roman" w:hAnsi="Times New Roman" w:cs="Times New Roman"/>
          <w:sz w:val="24"/>
          <w:szCs w:val="24"/>
        </w:rPr>
        <w:t xml:space="preserve"> the number of actual offenses reported by subtracting column 3 from column 2; the total number of </w:t>
      </w:r>
      <w:r w:rsidR="002907A1" w:rsidRPr="00D84CD9">
        <w:rPr>
          <w:rFonts w:ascii="Times New Roman" w:hAnsi="Times New Roman" w:cs="Times New Roman"/>
          <w:sz w:val="24"/>
          <w:szCs w:val="24"/>
        </w:rPr>
        <w:t>offenses</w:t>
      </w:r>
      <w:r w:rsidR="00F00E30" w:rsidRPr="00D84CD9">
        <w:rPr>
          <w:rFonts w:ascii="Times New Roman" w:hAnsi="Times New Roman" w:cs="Times New Roman"/>
          <w:sz w:val="24"/>
          <w:szCs w:val="24"/>
        </w:rPr>
        <w:t xml:space="preserve"> cleared by arrest or exceptional means is collected in column 5; and column 6 includes the number of clearances reported in column 5 which involved an offender under 18 years of age.</w:t>
      </w:r>
    </w:p>
    <w:p w14:paraId="0C7717E5" w14:textId="6B75F6D8" w:rsidR="00F00E30" w:rsidRDefault="00F00E30" w:rsidP="00E62CBC">
      <w:pPr>
        <w:pStyle w:val="ListParagraph"/>
        <w:spacing w:after="0" w:line="240" w:lineRule="auto"/>
        <w:ind w:left="0"/>
        <w:contextualSpacing w:val="0"/>
        <w:rPr>
          <w:rFonts w:ascii="Times New Roman" w:hAnsi="Times New Roman" w:cs="Times New Roman"/>
          <w:sz w:val="24"/>
          <w:szCs w:val="24"/>
        </w:rPr>
      </w:pPr>
    </w:p>
    <w:p w14:paraId="278BAD8A" w14:textId="5D59A6C8" w:rsidR="00F00E30" w:rsidRPr="00D84CD9" w:rsidRDefault="00F00E30" w:rsidP="00E62CBC">
      <w:pPr>
        <w:spacing w:after="0" w:line="240" w:lineRule="auto"/>
        <w:rPr>
          <w:rFonts w:ascii="Times New Roman" w:hAnsi="Times New Roman" w:cs="Times New Roman"/>
          <w:sz w:val="24"/>
          <w:szCs w:val="24"/>
        </w:rPr>
      </w:pPr>
      <w:r w:rsidRPr="00D84CD9">
        <w:rPr>
          <w:rFonts w:ascii="Times New Roman" w:hAnsi="Times New Roman" w:cs="Times New Roman"/>
          <w:sz w:val="24"/>
          <w:szCs w:val="24"/>
        </w:rPr>
        <w:t xml:space="preserve">Sex Crimes are already collected on the existent </w:t>
      </w:r>
      <w:r w:rsidRPr="00D84CD9">
        <w:rPr>
          <w:rFonts w:ascii="Times New Roman" w:hAnsi="Times New Roman" w:cs="Times New Roman"/>
          <w:i/>
          <w:sz w:val="24"/>
          <w:szCs w:val="24"/>
        </w:rPr>
        <w:t xml:space="preserve">Return A </w:t>
      </w:r>
      <w:r w:rsidRPr="00D84CD9">
        <w:rPr>
          <w:rFonts w:ascii="Times New Roman" w:hAnsi="Times New Roman" w:cs="Times New Roman"/>
          <w:sz w:val="24"/>
          <w:szCs w:val="24"/>
        </w:rPr>
        <w:t xml:space="preserve">and </w:t>
      </w:r>
      <w:r w:rsidRPr="00D84CD9">
        <w:rPr>
          <w:rFonts w:ascii="Times New Roman" w:hAnsi="Times New Roman" w:cs="Times New Roman"/>
          <w:i/>
          <w:sz w:val="24"/>
          <w:szCs w:val="24"/>
        </w:rPr>
        <w:t>Age, Sex, and Race</w:t>
      </w:r>
      <w:r w:rsidRPr="00D84CD9">
        <w:rPr>
          <w:rFonts w:ascii="Times New Roman" w:hAnsi="Times New Roman" w:cs="Times New Roman"/>
          <w:sz w:val="24"/>
          <w:szCs w:val="24"/>
        </w:rPr>
        <w:t xml:space="preserve"> forms.  Human Trafficking offenses were added to the </w:t>
      </w:r>
      <w:r w:rsidRPr="00D84CD9">
        <w:rPr>
          <w:rFonts w:ascii="Times New Roman" w:hAnsi="Times New Roman" w:cs="Times New Roman"/>
          <w:i/>
          <w:sz w:val="24"/>
          <w:szCs w:val="24"/>
        </w:rPr>
        <w:t>Age, Sex, and Race</w:t>
      </w:r>
      <w:r w:rsidRPr="00D84CD9">
        <w:rPr>
          <w:rFonts w:ascii="Times New Roman" w:hAnsi="Times New Roman" w:cs="Times New Roman"/>
          <w:sz w:val="24"/>
          <w:szCs w:val="24"/>
        </w:rPr>
        <w:t xml:space="preserve"> forms</w:t>
      </w:r>
      <w:r w:rsidR="00D94F4C">
        <w:rPr>
          <w:rFonts w:ascii="Times New Roman" w:hAnsi="Times New Roman" w:cs="Times New Roman"/>
          <w:sz w:val="24"/>
          <w:szCs w:val="24"/>
        </w:rPr>
        <w:t>,</w:t>
      </w:r>
      <w:r w:rsidRPr="00D84CD9">
        <w:rPr>
          <w:rFonts w:ascii="Times New Roman" w:hAnsi="Times New Roman" w:cs="Times New Roman"/>
          <w:sz w:val="24"/>
          <w:szCs w:val="24"/>
        </w:rPr>
        <w:t xml:space="preserve"> as well as expanding the prostitution categories.</w:t>
      </w:r>
    </w:p>
    <w:p w14:paraId="5EAFD1CE" w14:textId="557C8570" w:rsidR="001311F7" w:rsidRDefault="001311F7" w:rsidP="00E62CBC">
      <w:pPr>
        <w:spacing w:after="0" w:line="240" w:lineRule="auto"/>
        <w:rPr>
          <w:rFonts w:ascii="Times New Roman" w:hAnsi="Times New Roman" w:cs="Times New Roman"/>
          <w:sz w:val="24"/>
          <w:szCs w:val="24"/>
        </w:rPr>
      </w:pPr>
    </w:p>
    <w:p w14:paraId="2517EF42" w14:textId="77777777" w:rsidR="00491B6F" w:rsidRDefault="00491B6F" w:rsidP="00004E57">
      <w:pPr>
        <w:spacing w:after="0" w:line="240" w:lineRule="auto"/>
        <w:rPr>
          <w:rFonts w:ascii="Times New Roman" w:hAnsi="Times New Roman" w:cs="Times New Roman"/>
          <w:sz w:val="24"/>
          <w:szCs w:val="24"/>
        </w:rPr>
      </w:pPr>
    </w:p>
    <w:p w14:paraId="1A10AB39" w14:textId="77777777" w:rsidR="00004E57" w:rsidRPr="00004E57" w:rsidRDefault="00004E57" w:rsidP="00E62CBC">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Needs and Uses</w:t>
      </w:r>
    </w:p>
    <w:p w14:paraId="0C8565F4" w14:textId="77777777" w:rsidR="00004E57" w:rsidRDefault="00004E57" w:rsidP="00E62CBC">
      <w:pPr>
        <w:pStyle w:val="ListParagraph"/>
        <w:spacing w:after="0" w:line="240" w:lineRule="auto"/>
        <w:ind w:hanging="720"/>
        <w:rPr>
          <w:rFonts w:ascii="Times New Roman" w:hAnsi="Times New Roman" w:cs="Times New Roman"/>
          <w:sz w:val="24"/>
          <w:szCs w:val="24"/>
          <w:u w:val="single"/>
        </w:rPr>
      </w:pPr>
    </w:p>
    <w:p w14:paraId="74A4F69D" w14:textId="7B07D4AC" w:rsidR="00004E57" w:rsidRDefault="00004E57" w:rsidP="00E62CBC">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004E57">
        <w:rPr>
          <w:rFonts w:ascii="Times New Roman" w:hAnsi="Times New Roman" w:cs="Times New Roman"/>
          <w:sz w:val="24"/>
          <w:szCs w:val="24"/>
        </w:rPr>
        <w:t xml:space="preserve">he FBI </w:t>
      </w:r>
      <w:r>
        <w:rPr>
          <w:rFonts w:ascii="Times New Roman" w:hAnsi="Times New Roman" w:cs="Times New Roman"/>
          <w:sz w:val="24"/>
          <w:szCs w:val="24"/>
        </w:rPr>
        <w:t xml:space="preserve">UCR Program serves as the </w:t>
      </w:r>
      <w:r w:rsidRPr="00004E57">
        <w:rPr>
          <w:rFonts w:ascii="Times New Roman" w:hAnsi="Times New Roman" w:cs="Times New Roman"/>
          <w:sz w:val="24"/>
          <w:szCs w:val="24"/>
        </w:rPr>
        <w:t xml:space="preserve">national clearinghouse for the collection and dissemination of </w:t>
      </w:r>
      <w:r w:rsidR="00F00E30">
        <w:rPr>
          <w:rFonts w:ascii="Times New Roman" w:hAnsi="Times New Roman" w:cs="Times New Roman"/>
          <w:sz w:val="24"/>
          <w:szCs w:val="24"/>
        </w:rPr>
        <w:t>human trafficking</w:t>
      </w:r>
      <w:r w:rsidRPr="00004E57">
        <w:rPr>
          <w:rFonts w:ascii="Times New Roman" w:hAnsi="Times New Roman" w:cs="Times New Roman"/>
          <w:sz w:val="24"/>
          <w:szCs w:val="24"/>
        </w:rPr>
        <w:t xml:space="preserve"> </w:t>
      </w:r>
      <w:r>
        <w:rPr>
          <w:rFonts w:ascii="Times New Roman" w:hAnsi="Times New Roman" w:cs="Times New Roman"/>
          <w:sz w:val="24"/>
          <w:szCs w:val="24"/>
        </w:rPr>
        <w:t xml:space="preserve">crime </w:t>
      </w:r>
      <w:r w:rsidRPr="00004E57">
        <w:rPr>
          <w:rFonts w:ascii="Times New Roman" w:hAnsi="Times New Roman" w:cs="Times New Roman"/>
          <w:sz w:val="24"/>
          <w:szCs w:val="24"/>
        </w:rPr>
        <w:t>data</w:t>
      </w:r>
      <w:r w:rsidR="00F00E30">
        <w:rPr>
          <w:rFonts w:ascii="Times New Roman" w:hAnsi="Times New Roman" w:cs="Times New Roman"/>
          <w:sz w:val="24"/>
          <w:szCs w:val="24"/>
        </w:rPr>
        <w:t xml:space="preserve"> and publishes these statistics on an annual basis</w:t>
      </w:r>
      <w:r w:rsidRPr="00004E57">
        <w:rPr>
          <w:rFonts w:ascii="Times New Roman" w:hAnsi="Times New Roman" w:cs="Times New Roman"/>
          <w:sz w:val="24"/>
          <w:szCs w:val="24"/>
        </w:rPr>
        <w:t>.</w:t>
      </w:r>
      <w:r>
        <w:rPr>
          <w:rFonts w:ascii="Times New Roman" w:hAnsi="Times New Roman" w:cs="Times New Roman"/>
          <w:sz w:val="24"/>
          <w:szCs w:val="24"/>
        </w:rPr>
        <w:t xml:space="preserve">  </w:t>
      </w:r>
      <w:r w:rsidR="00F00E30">
        <w:rPr>
          <w:rFonts w:ascii="Times New Roman" w:hAnsi="Times New Roman" w:cs="Times New Roman"/>
          <w:sz w:val="24"/>
          <w:szCs w:val="24"/>
        </w:rPr>
        <w:t xml:space="preserve">The </w:t>
      </w:r>
      <w:r w:rsidR="00F00E30">
        <w:rPr>
          <w:rFonts w:ascii="Times New Roman" w:hAnsi="Times New Roman" w:cs="Times New Roman"/>
          <w:i/>
          <w:sz w:val="24"/>
          <w:szCs w:val="24"/>
        </w:rPr>
        <w:t>Monthly Return of Human Trafficking Offenses Know</w:t>
      </w:r>
      <w:r w:rsidR="002907A1">
        <w:rPr>
          <w:rFonts w:ascii="Times New Roman" w:hAnsi="Times New Roman" w:cs="Times New Roman"/>
          <w:i/>
          <w:sz w:val="24"/>
          <w:szCs w:val="24"/>
        </w:rPr>
        <w:t>n</w:t>
      </w:r>
      <w:r w:rsidR="00F00E30">
        <w:rPr>
          <w:rFonts w:ascii="Times New Roman" w:hAnsi="Times New Roman" w:cs="Times New Roman"/>
          <w:i/>
          <w:sz w:val="24"/>
          <w:szCs w:val="24"/>
        </w:rPr>
        <w:t xml:space="preserve"> to Law Enforcement</w:t>
      </w:r>
      <w:r w:rsidR="00F00E30">
        <w:rPr>
          <w:rFonts w:ascii="Times New Roman" w:hAnsi="Times New Roman" w:cs="Times New Roman"/>
          <w:sz w:val="24"/>
          <w:szCs w:val="24"/>
        </w:rPr>
        <w:t xml:space="preserve"> form is a necessary mechanism to enable </w:t>
      </w:r>
      <w:r w:rsidR="002907A1">
        <w:rPr>
          <w:rFonts w:ascii="Times New Roman" w:hAnsi="Times New Roman" w:cs="Times New Roman"/>
          <w:sz w:val="24"/>
          <w:szCs w:val="24"/>
        </w:rPr>
        <w:t xml:space="preserve">LEAs </w:t>
      </w:r>
      <w:r w:rsidR="00F00E30">
        <w:rPr>
          <w:rFonts w:ascii="Times New Roman" w:hAnsi="Times New Roman" w:cs="Times New Roman"/>
          <w:sz w:val="24"/>
          <w:szCs w:val="24"/>
        </w:rPr>
        <w:t xml:space="preserve">to report incidents of human trafficking to the FBI.  </w:t>
      </w:r>
      <w:r w:rsidR="00C0655F">
        <w:rPr>
          <w:rFonts w:ascii="Times New Roman" w:hAnsi="Times New Roman" w:cs="Times New Roman"/>
          <w:sz w:val="24"/>
          <w:szCs w:val="24"/>
        </w:rPr>
        <w:t>As participation in this data collection increases, this</w:t>
      </w:r>
      <w:r w:rsidR="00F00E30">
        <w:rPr>
          <w:rFonts w:ascii="Times New Roman" w:hAnsi="Times New Roman" w:cs="Times New Roman"/>
          <w:sz w:val="24"/>
          <w:szCs w:val="24"/>
        </w:rPr>
        <w:t xml:space="preserve"> information will serve</w:t>
      </w:r>
      <w:r w:rsidR="0044489C">
        <w:rPr>
          <w:rFonts w:ascii="Times New Roman" w:hAnsi="Times New Roman" w:cs="Times New Roman"/>
          <w:sz w:val="24"/>
          <w:szCs w:val="24"/>
        </w:rPr>
        <w:t xml:space="preserve"> </w:t>
      </w:r>
      <w:r w:rsidR="00F00E30">
        <w:rPr>
          <w:rFonts w:ascii="Times New Roman" w:hAnsi="Times New Roman" w:cs="Times New Roman"/>
          <w:sz w:val="24"/>
          <w:szCs w:val="24"/>
        </w:rPr>
        <w:t xml:space="preserve">as a valuable resource to </w:t>
      </w:r>
      <w:r w:rsidR="002907A1">
        <w:rPr>
          <w:rFonts w:ascii="Times New Roman" w:hAnsi="Times New Roman" w:cs="Times New Roman"/>
          <w:sz w:val="24"/>
          <w:szCs w:val="24"/>
        </w:rPr>
        <w:t>LEA</w:t>
      </w:r>
      <w:r w:rsidR="00F00E30">
        <w:rPr>
          <w:rFonts w:ascii="Times New Roman" w:hAnsi="Times New Roman" w:cs="Times New Roman"/>
          <w:sz w:val="24"/>
          <w:szCs w:val="24"/>
        </w:rPr>
        <w:t xml:space="preserve">s, the academic community, government entities, the public, and the media.  </w:t>
      </w:r>
      <w:r w:rsidR="0044489C">
        <w:rPr>
          <w:rFonts w:ascii="Times New Roman" w:hAnsi="Times New Roman" w:cs="Times New Roman"/>
          <w:sz w:val="24"/>
          <w:szCs w:val="24"/>
        </w:rPr>
        <w:t>Examples of agencies’ uses are:</w:t>
      </w:r>
    </w:p>
    <w:p w14:paraId="09B197C1" w14:textId="77777777" w:rsidR="00E62CBC" w:rsidRDefault="00E62CBC" w:rsidP="00E62CBC">
      <w:pPr>
        <w:spacing w:after="0" w:line="240" w:lineRule="auto"/>
        <w:rPr>
          <w:rFonts w:ascii="Times New Roman" w:hAnsi="Times New Roman" w:cs="Times New Roman"/>
          <w:sz w:val="24"/>
          <w:szCs w:val="24"/>
        </w:rPr>
      </w:pPr>
    </w:p>
    <w:p w14:paraId="49326D64" w14:textId="5B2517BC" w:rsidR="0044489C" w:rsidRDefault="00583009" w:rsidP="00E62CBC">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 xml:space="preserve">The FBI serves as the national clearinghouse for storage of all </w:t>
      </w:r>
      <w:r w:rsidR="00C86C65">
        <w:rPr>
          <w:rFonts w:ascii="Times New Roman" w:hAnsi="Times New Roman" w:cs="Times New Roman"/>
          <w:sz w:val="24"/>
          <w:szCs w:val="24"/>
        </w:rPr>
        <w:t>human trafficking</w:t>
      </w:r>
      <w:r>
        <w:rPr>
          <w:rFonts w:ascii="Times New Roman" w:hAnsi="Times New Roman" w:cs="Times New Roman"/>
          <w:sz w:val="24"/>
          <w:szCs w:val="24"/>
        </w:rPr>
        <w:t xml:space="preserve"> statistics; therefore, the data is available</w:t>
      </w:r>
      <w:r w:rsidR="00D84D01">
        <w:rPr>
          <w:rFonts w:ascii="Times New Roman" w:hAnsi="Times New Roman" w:cs="Times New Roman"/>
          <w:sz w:val="24"/>
          <w:szCs w:val="24"/>
        </w:rPr>
        <w:t xml:space="preserve"> to anyone</w:t>
      </w:r>
      <w:r>
        <w:rPr>
          <w:rFonts w:ascii="Times New Roman" w:hAnsi="Times New Roman" w:cs="Times New Roman"/>
          <w:sz w:val="24"/>
          <w:szCs w:val="24"/>
        </w:rPr>
        <w:t xml:space="preserve"> upon request</w:t>
      </w:r>
      <w:r w:rsidR="00D84D01">
        <w:rPr>
          <w:rFonts w:ascii="Times New Roman" w:hAnsi="Times New Roman" w:cs="Times New Roman"/>
          <w:sz w:val="24"/>
          <w:szCs w:val="24"/>
        </w:rPr>
        <w:t>.</w:t>
      </w:r>
      <w:r>
        <w:rPr>
          <w:rFonts w:ascii="Times New Roman" w:hAnsi="Times New Roman" w:cs="Times New Roman"/>
          <w:sz w:val="24"/>
          <w:szCs w:val="24"/>
        </w:rPr>
        <w:t xml:space="preserve">  </w:t>
      </w:r>
      <w:r w:rsidR="00BA4DAE">
        <w:rPr>
          <w:rFonts w:ascii="Times New Roman" w:hAnsi="Times New Roman" w:cs="Times New Roman"/>
          <w:sz w:val="24"/>
          <w:szCs w:val="24"/>
        </w:rPr>
        <w:t>From</w:t>
      </w:r>
      <w:r>
        <w:rPr>
          <w:rFonts w:ascii="Times New Roman" w:hAnsi="Times New Roman" w:cs="Times New Roman"/>
          <w:sz w:val="24"/>
          <w:szCs w:val="24"/>
        </w:rPr>
        <w:t xml:space="preserve"> 201</w:t>
      </w:r>
      <w:r w:rsidR="00C86C65">
        <w:rPr>
          <w:rFonts w:ascii="Times New Roman" w:hAnsi="Times New Roman" w:cs="Times New Roman"/>
          <w:sz w:val="24"/>
          <w:szCs w:val="24"/>
        </w:rPr>
        <w:t>3</w:t>
      </w:r>
      <w:r>
        <w:rPr>
          <w:rFonts w:ascii="Times New Roman" w:hAnsi="Times New Roman" w:cs="Times New Roman"/>
          <w:sz w:val="24"/>
          <w:szCs w:val="24"/>
        </w:rPr>
        <w:t xml:space="preserve">-2017, the FBI UCR Program received </w:t>
      </w:r>
      <w:r w:rsidR="00325EEF">
        <w:rPr>
          <w:rFonts w:ascii="Times New Roman" w:hAnsi="Times New Roman" w:cs="Times New Roman"/>
          <w:sz w:val="24"/>
          <w:szCs w:val="24"/>
        </w:rPr>
        <w:t xml:space="preserve">82 </w:t>
      </w:r>
      <w:r>
        <w:rPr>
          <w:rFonts w:ascii="Times New Roman" w:hAnsi="Times New Roman" w:cs="Times New Roman"/>
          <w:sz w:val="24"/>
          <w:szCs w:val="24"/>
        </w:rPr>
        <w:t xml:space="preserve">requests for </w:t>
      </w:r>
      <w:r w:rsidR="00C86C65">
        <w:rPr>
          <w:rFonts w:ascii="Times New Roman" w:hAnsi="Times New Roman" w:cs="Times New Roman"/>
          <w:sz w:val="24"/>
          <w:szCs w:val="24"/>
        </w:rPr>
        <w:t>human trafficking</w:t>
      </w:r>
      <w:r>
        <w:rPr>
          <w:rFonts w:ascii="Times New Roman" w:hAnsi="Times New Roman" w:cs="Times New Roman"/>
          <w:sz w:val="24"/>
          <w:szCs w:val="24"/>
        </w:rPr>
        <w:t xml:space="preserve"> data.</w:t>
      </w:r>
    </w:p>
    <w:p w14:paraId="2E9B790F" w14:textId="77777777" w:rsidR="00583009" w:rsidRDefault="00583009" w:rsidP="00E62CBC">
      <w:pPr>
        <w:pStyle w:val="ListParagraph"/>
        <w:spacing w:after="0" w:line="240" w:lineRule="auto"/>
        <w:ind w:left="1080"/>
        <w:rPr>
          <w:rFonts w:ascii="Times New Roman" w:hAnsi="Times New Roman" w:cs="Times New Roman"/>
          <w:sz w:val="24"/>
          <w:szCs w:val="24"/>
        </w:rPr>
      </w:pPr>
    </w:p>
    <w:p w14:paraId="24C36A83" w14:textId="3F1EAE43" w:rsidR="001311F7" w:rsidRDefault="00583009" w:rsidP="00E62CBC">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Law enforcement uses UCR data for administration, operation, management, and to determine effectiveness and placement of </w:t>
      </w:r>
      <w:r w:rsidR="00854F17">
        <w:rPr>
          <w:rFonts w:ascii="Times New Roman" w:hAnsi="Times New Roman" w:cs="Times New Roman"/>
          <w:sz w:val="24"/>
          <w:szCs w:val="24"/>
        </w:rPr>
        <w:t>resources</w:t>
      </w:r>
      <w:r>
        <w:rPr>
          <w:rFonts w:ascii="Times New Roman" w:hAnsi="Times New Roman" w:cs="Times New Roman"/>
          <w:sz w:val="24"/>
          <w:szCs w:val="24"/>
        </w:rPr>
        <w:t>.</w:t>
      </w:r>
    </w:p>
    <w:p w14:paraId="330778AC" w14:textId="77777777" w:rsidR="00D06E0A" w:rsidRPr="00D06E0A" w:rsidRDefault="00D06E0A" w:rsidP="00E62CBC">
      <w:pPr>
        <w:pStyle w:val="ListParagraph"/>
        <w:spacing w:after="0" w:line="240" w:lineRule="auto"/>
        <w:ind w:left="1080"/>
        <w:rPr>
          <w:rFonts w:ascii="Times New Roman" w:hAnsi="Times New Roman" w:cs="Times New Roman"/>
          <w:sz w:val="24"/>
          <w:szCs w:val="24"/>
        </w:rPr>
      </w:pPr>
    </w:p>
    <w:p w14:paraId="77D9F376" w14:textId="3FB53A1D" w:rsidR="001311F7" w:rsidRPr="0044489C" w:rsidRDefault="00BC4042" w:rsidP="00E62CBC">
      <w:pPr>
        <w:pStyle w:val="ListParagraph"/>
        <w:numPr>
          <w:ilvl w:val="0"/>
          <w:numId w:val="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The</w:t>
      </w:r>
      <w:r w:rsidR="001311F7">
        <w:rPr>
          <w:rFonts w:ascii="Times New Roman" w:hAnsi="Times New Roman" w:cs="Times New Roman"/>
          <w:sz w:val="24"/>
          <w:szCs w:val="24"/>
        </w:rPr>
        <w:t xml:space="preserve"> FBI UCR Program’s Crime Data Explorer web application </w:t>
      </w:r>
      <w:r>
        <w:rPr>
          <w:rFonts w:ascii="Times New Roman" w:hAnsi="Times New Roman" w:cs="Times New Roman"/>
          <w:sz w:val="24"/>
          <w:szCs w:val="24"/>
        </w:rPr>
        <w:t>also</w:t>
      </w:r>
      <w:r w:rsidR="001311F7">
        <w:rPr>
          <w:rFonts w:ascii="Times New Roman" w:hAnsi="Times New Roman" w:cs="Times New Roman"/>
          <w:sz w:val="24"/>
          <w:szCs w:val="24"/>
        </w:rPr>
        <w:t xml:space="preserve"> </w:t>
      </w:r>
      <w:r w:rsidR="00B856E9">
        <w:rPr>
          <w:rFonts w:ascii="Times New Roman" w:hAnsi="Times New Roman" w:cs="Times New Roman"/>
          <w:sz w:val="24"/>
          <w:szCs w:val="24"/>
        </w:rPr>
        <w:t>provides</w:t>
      </w:r>
      <w:r w:rsidR="001311F7">
        <w:rPr>
          <w:rFonts w:ascii="Times New Roman" w:hAnsi="Times New Roman" w:cs="Times New Roman"/>
          <w:sz w:val="24"/>
          <w:szCs w:val="24"/>
        </w:rPr>
        <w:t xml:space="preserve"> nationwide </w:t>
      </w:r>
      <w:r w:rsidR="00D06E0A">
        <w:rPr>
          <w:rFonts w:ascii="Times New Roman" w:hAnsi="Times New Roman" w:cs="Times New Roman"/>
          <w:sz w:val="24"/>
          <w:szCs w:val="24"/>
        </w:rPr>
        <w:t>human trafficking</w:t>
      </w:r>
      <w:r w:rsidR="001311F7">
        <w:rPr>
          <w:rFonts w:ascii="Times New Roman" w:hAnsi="Times New Roman" w:cs="Times New Roman"/>
          <w:sz w:val="24"/>
          <w:szCs w:val="24"/>
        </w:rPr>
        <w:t xml:space="preserve"> crime data to users around the country.</w:t>
      </w:r>
    </w:p>
    <w:p w14:paraId="4E7453BA" w14:textId="3B411F37" w:rsidR="001311F7" w:rsidRDefault="001311F7" w:rsidP="001311F7">
      <w:pPr>
        <w:spacing w:after="0" w:line="240" w:lineRule="auto"/>
        <w:rPr>
          <w:rFonts w:ascii="Times New Roman" w:hAnsi="Times New Roman" w:cs="Times New Roman"/>
          <w:sz w:val="24"/>
          <w:szCs w:val="24"/>
        </w:rPr>
      </w:pPr>
    </w:p>
    <w:p w14:paraId="5FBCDD30" w14:textId="77777777" w:rsidR="001311F7" w:rsidRDefault="001311F7" w:rsidP="001311F7">
      <w:pPr>
        <w:spacing w:after="0" w:line="240" w:lineRule="auto"/>
        <w:rPr>
          <w:rFonts w:ascii="Times New Roman" w:hAnsi="Times New Roman" w:cs="Times New Roman"/>
          <w:sz w:val="24"/>
          <w:szCs w:val="24"/>
        </w:rPr>
      </w:pPr>
    </w:p>
    <w:p w14:paraId="6B7E5360" w14:textId="77777777" w:rsidR="001311F7" w:rsidRPr="001311F7" w:rsidRDefault="001311F7" w:rsidP="00E62CBC">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Use of Information Technology</w:t>
      </w:r>
    </w:p>
    <w:p w14:paraId="68517B04" w14:textId="77777777" w:rsidR="001311F7" w:rsidRDefault="001311F7" w:rsidP="001311F7">
      <w:pPr>
        <w:pStyle w:val="ListParagraph"/>
        <w:spacing w:after="0" w:line="240" w:lineRule="auto"/>
        <w:rPr>
          <w:rFonts w:ascii="Times New Roman" w:hAnsi="Times New Roman" w:cs="Times New Roman"/>
          <w:sz w:val="24"/>
          <w:szCs w:val="24"/>
          <w:u w:val="single"/>
        </w:rPr>
      </w:pPr>
    </w:p>
    <w:p w14:paraId="18E92D16" w14:textId="58BCA2A3" w:rsidR="001311F7" w:rsidRDefault="00BA4DAE"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All FBI UCR Program p</w:t>
      </w:r>
      <w:r w:rsidR="001311F7">
        <w:rPr>
          <w:rFonts w:ascii="Times New Roman" w:hAnsi="Times New Roman" w:cs="Times New Roman"/>
          <w:sz w:val="24"/>
          <w:szCs w:val="24"/>
        </w:rPr>
        <w:t xml:space="preserve">articipants submit their crime data electronically.  The FBI provides three different options for state UCR program and individual LEA participants to submit </w:t>
      </w:r>
      <w:r w:rsidR="00491B14">
        <w:rPr>
          <w:rFonts w:ascii="Times New Roman" w:hAnsi="Times New Roman" w:cs="Times New Roman"/>
          <w:sz w:val="24"/>
          <w:szCs w:val="24"/>
        </w:rPr>
        <w:t>human trafficking</w:t>
      </w:r>
      <w:r w:rsidR="001311F7">
        <w:rPr>
          <w:rFonts w:ascii="Times New Roman" w:hAnsi="Times New Roman" w:cs="Times New Roman"/>
          <w:sz w:val="24"/>
          <w:szCs w:val="24"/>
        </w:rPr>
        <w:t xml:space="preserve"> data:  Extensible Markup Language (XML), Flat File Data specification, and the FBI-provided Microsoft Excel Summary Workbook.</w:t>
      </w:r>
    </w:p>
    <w:p w14:paraId="4473564C" w14:textId="77777777" w:rsidR="001311F7" w:rsidRDefault="001311F7" w:rsidP="00E62CBC">
      <w:pPr>
        <w:pStyle w:val="ListParagraph"/>
        <w:spacing w:after="0" w:line="240" w:lineRule="auto"/>
        <w:ind w:left="0"/>
        <w:rPr>
          <w:rFonts w:ascii="Times New Roman" w:hAnsi="Times New Roman" w:cs="Times New Roman"/>
          <w:sz w:val="24"/>
          <w:szCs w:val="24"/>
        </w:rPr>
      </w:pPr>
    </w:p>
    <w:p w14:paraId="17C26905" w14:textId="354810B9" w:rsidR="001311F7" w:rsidRDefault="001311F7" w:rsidP="00E62CBC">
      <w:pPr>
        <w:spacing w:after="0" w:line="240" w:lineRule="auto"/>
        <w:rPr>
          <w:rFonts w:ascii="Times New Roman" w:hAnsi="Times New Roman" w:cs="Times New Roman"/>
          <w:sz w:val="24"/>
          <w:szCs w:val="24"/>
        </w:rPr>
      </w:pPr>
      <w:r>
        <w:rPr>
          <w:rFonts w:ascii="Times New Roman" w:hAnsi="Times New Roman" w:cs="Times New Roman"/>
          <w:sz w:val="24"/>
          <w:szCs w:val="24"/>
        </w:rPr>
        <w:t>XML interface specification complies with the National In</w:t>
      </w:r>
      <w:r w:rsidR="0067009D">
        <w:rPr>
          <w:rFonts w:ascii="Times New Roman" w:hAnsi="Times New Roman" w:cs="Times New Roman"/>
          <w:sz w:val="24"/>
          <w:szCs w:val="24"/>
        </w:rPr>
        <w:t xml:space="preserve">formation Exchange Model </w:t>
      </w:r>
      <w:r>
        <w:rPr>
          <w:rFonts w:ascii="Times New Roman" w:hAnsi="Times New Roman" w:cs="Times New Roman"/>
          <w:sz w:val="24"/>
          <w:szCs w:val="24"/>
        </w:rPr>
        <w:t>and Logical Entit</w:t>
      </w:r>
      <w:r w:rsidR="0067009D">
        <w:rPr>
          <w:rFonts w:ascii="Times New Roman" w:hAnsi="Times New Roman" w:cs="Times New Roman"/>
          <w:sz w:val="24"/>
          <w:szCs w:val="24"/>
        </w:rPr>
        <w:t>y Exchange Specifications</w:t>
      </w:r>
      <w:r>
        <w:rPr>
          <w:rFonts w:ascii="Times New Roman" w:hAnsi="Times New Roman" w:cs="Times New Roman"/>
          <w:sz w:val="24"/>
          <w:szCs w:val="24"/>
        </w:rPr>
        <w:t>, which are both data standards for information exchange used by law enforcement.  The Flat File Data Specific</w:t>
      </w:r>
      <w:r w:rsidR="00C8608F">
        <w:rPr>
          <w:rFonts w:ascii="Times New Roman" w:hAnsi="Times New Roman" w:cs="Times New Roman"/>
          <w:sz w:val="24"/>
          <w:szCs w:val="24"/>
        </w:rPr>
        <w:t>ation is submitted as</w:t>
      </w:r>
      <w:r>
        <w:rPr>
          <w:rFonts w:ascii="Times New Roman" w:hAnsi="Times New Roman" w:cs="Times New Roman"/>
          <w:sz w:val="24"/>
          <w:szCs w:val="24"/>
        </w:rPr>
        <w:t xml:space="preserve"> American Standard Code for Information Interchange text file.  Finally, the FBI–provided Microsoft Excel Summary Workbook allows agencies to submit</w:t>
      </w:r>
      <w:r w:rsidR="00451B9C">
        <w:rPr>
          <w:rFonts w:ascii="Times New Roman" w:hAnsi="Times New Roman" w:cs="Times New Roman"/>
          <w:sz w:val="24"/>
          <w:szCs w:val="24"/>
        </w:rPr>
        <w:t xml:space="preserve"> data via an Excel Workbook</w:t>
      </w:r>
      <w:r w:rsidR="001F0915">
        <w:rPr>
          <w:rFonts w:ascii="Times New Roman" w:hAnsi="Times New Roman" w:cs="Times New Roman"/>
          <w:sz w:val="24"/>
          <w:szCs w:val="24"/>
        </w:rPr>
        <w:t>,</w:t>
      </w:r>
      <w:r w:rsidR="00451B9C">
        <w:rPr>
          <w:rFonts w:ascii="Times New Roman" w:hAnsi="Times New Roman" w:cs="Times New Roman"/>
          <w:sz w:val="24"/>
          <w:szCs w:val="24"/>
        </w:rPr>
        <w:t xml:space="preserve"> which</w:t>
      </w:r>
      <w:r>
        <w:rPr>
          <w:rFonts w:ascii="Times New Roman" w:hAnsi="Times New Roman" w:cs="Times New Roman"/>
          <w:sz w:val="24"/>
          <w:szCs w:val="24"/>
        </w:rPr>
        <w:t xml:space="preserve"> is translated into a standard format for processing of data into the UCR Technical Refresh System.  </w:t>
      </w:r>
      <w:r w:rsidR="002907A1">
        <w:rPr>
          <w:rFonts w:ascii="Times New Roman" w:hAnsi="Times New Roman" w:cs="Times New Roman"/>
          <w:sz w:val="24"/>
          <w:szCs w:val="24"/>
        </w:rPr>
        <w:t>S</w:t>
      </w:r>
      <w:r>
        <w:rPr>
          <w:rFonts w:ascii="Times New Roman" w:hAnsi="Times New Roman" w:cs="Times New Roman"/>
          <w:sz w:val="24"/>
          <w:szCs w:val="24"/>
        </w:rPr>
        <w:t>tate UCR programs and individual</w:t>
      </w:r>
      <w:r w:rsidR="00E42D98">
        <w:rPr>
          <w:rFonts w:ascii="Times New Roman" w:hAnsi="Times New Roman" w:cs="Times New Roman"/>
          <w:sz w:val="24"/>
          <w:szCs w:val="24"/>
        </w:rPr>
        <w:t xml:space="preserve"> </w:t>
      </w:r>
      <w:r>
        <w:rPr>
          <w:rFonts w:ascii="Times New Roman" w:hAnsi="Times New Roman" w:cs="Times New Roman"/>
          <w:sz w:val="24"/>
          <w:szCs w:val="24"/>
        </w:rPr>
        <w:t>LEAs</w:t>
      </w:r>
      <w:r w:rsidR="002907A1">
        <w:rPr>
          <w:rFonts w:ascii="Times New Roman" w:hAnsi="Times New Roman" w:cs="Times New Roman"/>
          <w:sz w:val="24"/>
          <w:szCs w:val="24"/>
        </w:rPr>
        <w:t xml:space="preserve"> currently submit these electronic submissions</w:t>
      </w:r>
      <w:r>
        <w:rPr>
          <w:rFonts w:ascii="Times New Roman" w:hAnsi="Times New Roman" w:cs="Times New Roman"/>
          <w:sz w:val="24"/>
          <w:szCs w:val="24"/>
        </w:rPr>
        <w:t xml:space="preserve"> via e-mail </w:t>
      </w:r>
      <w:r w:rsidR="00D94F4C">
        <w:rPr>
          <w:rFonts w:ascii="Times New Roman" w:hAnsi="Times New Roman" w:cs="Times New Roman"/>
          <w:sz w:val="24"/>
          <w:szCs w:val="24"/>
        </w:rPr>
        <w:t>at</w:t>
      </w:r>
      <w:r>
        <w:rPr>
          <w:rFonts w:ascii="Times New Roman" w:hAnsi="Times New Roman" w:cs="Times New Roman"/>
          <w:sz w:val="24"/>
          <w:szCs w:val="24"/>
        </w:rPr>
        <w:t xml:space="preserve"> &lt;ucrstat@leo.gov&gt;.</w:t>
      </w:r>
    </w:p>
    <w:p w14:paraId="18439C44" w14:textId="77777777" w:rsidR="001311F7" w:rsidRPr="001311F7" w:rsidRDefault="001311F7" w:rsidP="00E62CBC">
      <w:pPr>
        <w:pStyle w:val="ListParagraph"/>
        <w:spacing w:after="0" w:line="240" w:lineRule="auto"/>
        <w:ind w:left="0"/>
        <w:rPr>
          <w:rFonts w:ascii="Times New Roman" w:hAnsi="Times New Roman" w:cs="Times New Roman"/>
          <w:sz w:val="24"/>
          <w:szCs w:val="24"/>
        </w:rPr>
      </w:pPr>
    </w:p>
    <w:p w14:paraId="5B054029" w14:textId="1EE34CD5" w:rsidR="001311F7" w:rsidRDefault="004674D7" w:rsidP="00E62C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FBI </w:t>
      </w:r>
      <w:r w:rsidR="001311F7">
        <w:rPr>
          <w:rFonts w:ascii="Times New Roman" w:hAnsi="Times New Roman" w:cs="Times New Roman"/>
          <w:sz w:val="24"/>
          <w:szCs w:val="24"/>
        </w:rPr>
        <w:t xml:space="preserve">UCR Program crime data collection begins at the local agency level when law enforcement officers submit administrative and operational data to their record management personnel from hardcopy or electronic incident reports.  The local agency record managers then compile the crime data and submit it to their state UCR programs.  Many state UCR programs have a centralized repository and have established electronic communications with LEAs throughout their state, as well as the </w:t>
      </w:r>
      <w:r w:rsidR="00B856E9">
        <w:rPr>
          <w:rFonts w:ascii="Times New Roman" w:hAnsi="Times New Roman" w:cs="Times New Roman"/>
          <w:sz w:val="24"/>
          <w:szCs w:val="24"/>
        </w:rPr>
        <w:t>FBI</w:t>
      </w:r>
      <w:r w:rsidR="001311F7">
        <w:rPr>
          <w:rFonts w:ascii="Times New Roman" w:hAnsi="Times New Roman" w:cs="Times New Roman"/>
          <w:sz w:val="24"/>
          <w:szCs w:val="24"/>
        </w:rPr>
        <w:t xml:space="preserve"> UCR Program.  This link allows for information technology interaction within the required electronic data submission formats.</w:t>
      </w:r>
    </w:p>
    <w:p w14:paraId="32435DE3" w14:textId="719B84E2" w:rsidR="0052058C" w:rsidRDefault="0052058C" w:rsidP="00E62CBC">
      <w:pPr>
        <w:spacing w:after="0" w:line="240" w:lineRule="auto"/>
        <w:rPr>
          <w:rFonts w:ascii="Times New Roman" w:hAnsi="Times New Roman" w:cs="Times New Roman"/>
          <w:sz w:val="24"/>
          <w:szCs w:val="24"/>
        </w:rPr>
      </w:pPr>
    </w:p>
    <w:p w14:paraId="7645CDE1" w14:textId="77777777" w:rsidR="0052058C" w:rsidRDefault="0052058C" w:rsidP="00E62CBC">
      <w:pPr>
        <w:spacing w:after="0" w:line="240" w:lineRule="auto"/>
        <w:rPr>
          <w:rFonts w:ascii="Times New Roman" w:hAnsi="Times New Roman" w:cs="Times New Roman"/>
          <w:sz w:val="24"/>
          <w:szCs w:val="24"/>
        </w:rPr>
      </w:pPr>
    </w:p>
    <w:p w14:paraId="737B4C38" w14:textId="77777777" w:rsidR="001311F7" w:rsidRPr="001311F7" w:rsidRDefault="001311F7" w:rsidP="00DA2351">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Efforts to Identify Duplication</w:t>
      </w:r>
    </w:p>
    <w:p w14:paraId="5C27ECB0" w14:textId="77777777" w:rsidR="001311F7" w:rsidRDefault="001311F7" w:rsidP="00E62CBC">
      <w:pPr>
        <w:pStyle w:val="ListParagraph"/>
        <w:spacing w:after="0" w:line="240" w:lineRule="auto"/>
        <w:ind w:left="0"/>
        <w:rPr>
          <w:rFonts w:ascii="Times New Roman" w:hAnsi="Times New Roman" w:cs="Times New Roman"/>
          <w:sz w:val="24"/>
          <w:szCs w:val="24"/>
          <w:u w:val="single"/>
        </w:rPr>
      </w:pPr>
    </w:p>
    <w:p w14:paraId="02B00EF5" w14:textId="07CDF66F" w:rsidR="001311F7" w:rsidRDefault="00491B14"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Public Law 110-457, Title II, Section 237 (a), (b), December 23, 2008, the William Wilberforce Trafficking Victims Protection Reauthorization Act of 2008, mandated the FBI to establish a human trafficking data collection within the UCR system.</w:t>
      </w:r>
    </w:p>
    <w:p w14:paraId="0373B54D" w14:textId="03CAB18B" w:rsidR="00491B14" w:rsidRDefault="00491B14" w:rsidP="00E62CBC">
      <w:pPr>
        <w:pStyle w:val="ListParagraph"/>
        <w:spacing w:after="0" w:line="240" w:lineRule="auto"/>
        <w:ind w:left="0"/>
        <w:rPr>
          <w:rFonts w:ascii="Times New Roman" w:hAnsi="Times New Roman" w:cs="Times New Roman"/>
          <w:sz w:val="24"/>
          <w:szCs w:val="24"/>
        </w:rPr>
      </w:pPr>
    </w:p>
    <w:p w14:paraId="1209E16A" w14:textId="710049DF" w:rsidR="00491B14" w:rsidRDefault="00491B14"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The U</w:t>
      </w:r>
      <w:r w:rsidR="00483A44">
        <w:rPr>
          <w:rFonts w:ascii="Times New Roman" w:hAnsi="Times New Roman" w:cs="Times New Roman"/>
          <w:sz w:val="24"/>
          <w:szCs w:val="24"/>
        </w:rPr>
        <w:t>.</w:t>
      </w:r>
      <w:r>
        <w:rPr>
          <w:rFonts w:ascii="Times New Roman" w:hAnsi="Times New Roman" w:cs="Times New Roman"/>
          <w:sz w:val="24"/>
          <w:szCs w:val="24"/>
        </w:rPr>
        <w:t>S</w:t>
      </w:r>
      <w:r w:rsidR="00483A44">
        <w:rPr>
          <w:rFonts w:ascii="Times New Roman" w:hAnsi="Times New Roman" w:cs="Times New Roman"/>
          <w:sz w:val="24"/>
          <w:szCs w:val="24"/>
        </w:rPr>
        <w:t>.</w:t>
      </w:r>
      <w:r>
        <w:rPr>
          <w:rFonts w:ascii="Times New Roman" w:hAnsi="Times New Roman" w:cs="Times New Roman"/>
          <w:sz w:val="24"/>
          <w:szCs w:val="24"/>
        </w:rPr>
        <w:t xml:space="preserve"> Department of Justice’s Civil Rights Division created a Human Trafficking Prosecution Unit within the Criminal Section.  Human trafficking crimes, like other civil rights crimes, require notification to the Criminal Section.</w:t>
      </w:r>
    </w:p>
    <w:p w14:paraId="0FA43127" w14:textId="067B2D4D" w:rsidR="00491B14" w:rsidRDefault="00491B14" w:rsidP="00E62CBC">
      <w:pPr>
        <w:pStyle w:val="ListParagraph"/>
        <w:spacing w:after="0" w:line="240" w:lineRule="auto"/>
        <w:ind w:left="0"/>
        <w:rPr>
          <w:rFonts w:ascii="Times New Roman" w:hAnsi="Times New Roman" w:cs="Times New Roman"/>
          <w:sz w:val="24"/>
          <w:szCs w:val="24"/>
        </w:rPr>
      </w:pPr>
    </w:p>
    <w:p w14:paraId="667379AF" w14:textId="6717D600" w:rsidR="008B020F" w:rsidRDefault="00491B14"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The Bureau of Justice Assistance</w:t>
      </w:r>
      <w:r w:rsidR="00F40EFA">
        <w:rPr>
          <w:rFonts w:ascii="Times New Roman" w:hAnsi="Times New Roman" w:cs="Times New Roman"/>
          <w:sz w:val="24"/>
          <w:szCs w:val="24"/>
        </w:rPr>
        <w:t xml:space="preserve"> (BJA)</w:t>
      </w:r>
      <w:r>
        <w:rPr>
          <w:rFonts w:ascii="Times New Roman" w:hAnsi="Times New Roman" w:cs="Times New Roman"/>
          <w:sz w:val="24"/>
          <w:szCs w:val="24"/>
        </w:rPr>
        <w:t xml:space="preserve"> has also funded 42 Human Trafficking Task Forces to bring together federal, state, and local law enforcement authorities, government agencies, and non-governmental victim-service providers in a multi-disciplinary approach to identify human trafficking crimes.</w:t>
      </w:r>
      <w:r w:rsidR="00E374DC">
        <w:rPr>
          <w:rFonts w:ascii="Times New Roman" w:hAnsi="Times New Roman" w:cs="Times New Roman"/>
          <w:sz w:val="24"/>
          <w:szCs w:val="24"/>
        </w:rPr>
        <w:t xml:space="preserve">  </w:t>
      </w:r>
      <w:r w:rsidR="00F40EFA">
        <w:rPr>
          <w:rFonts w:ascii="Times New Roman" w:hAnsi="Times New Roman" w:cs="Times New Roman"/>
          <w:sz w:val="24"/>
          <w:szCs w:val="24"/>
        </w:rPr>
        <w:t>BJA also maintains a national database called the Human Trafficking Reporting System</w:t>
      </w:r>
      <w:r w:rsidR="00E374DC">
        <w:rPr>
          <w:rFonts w:ascii="Times New Roman" w:hAnsi="Times New Roman" w:cs="Times New Roman"/>
          <w:sz w:val="24"/>
          <w:szCs w:val="24"/>
        </w:rPr>
        <w:t xml:space="preserve"> (HTRS)</w:t>
      </w:r>
      <w:r w:rsidR="00F40EFA">
        <w:rPr>
          <w:rFonts w:ascii="Times New Roman" w:hAnsi="Times New Roman" w:cs="Times New Roman"/>
          <w:sz w:val="24"/>
          <w:szCs w:val="24"/>
        </w:rPr>
        <w:t xml:space="preserve">, which is managed by Northeastern University. </w:t>
      </w:r>
      <w:r w:rsidR="00E374DC">
        <w:rPr>
          <w:rFonts w:ascii="Times New Roman" w:hAnsi="Times New Roman" w:cs="Times New Roman"/>
          <w:sz w:val="24"/>
          <w:szCs w:val="24"/>
        </w:rPr>
        <w:t xml:space="preserve"> The HTRS primarily collects data from federal and international agencies.  Various</w:t>
      </w:r>
      <w:r w:rsidR="00657234">
        <w:rPr>
          <w:rFonts w:ascii="Times New Roman" w:hAnsi="Times New Roman" w:cs="Times New Roman"/>
          <w:sz w:val="24"/>
          <w:szCs w:val="24"/>
        </w:rPr>
        <w:t xml:space="preserve"> reports are available at this link </w:t>
      </w:r>
      <w:r w:rsidR="008B020F">
        <w:rPr>
          <w:rFonts w:ascii="Times New Roman" w:hAnsi="Times New Roman" w:cs="Times New Roman"/>
          <w:sz w:val="24"/>
          <w:szCs w:val="24"/>
        </w:rPr>
        <w:t xml:space="preserve">   </w:t>
      </w:r>
      <w:r w:rsidR="0011263D">
        <w:rPr>
          <w:rFonts w:ascii="Times New Roman" w:hAnsi="Times New Roman" w:cs="Times New Roman"/>
          <w:sz w:val="24"/>
          <w:szCs w:val="24"/>
        </w:rPr>
        <w:t xml:space="preserve">      </w:t>
      </w:r>
      <w:r w:rsidR="008B020F">
        <w:rPr>
          <w:rFonts w:ascii="Times New Roman" w:hAnsi="Times New Roman" w:cs="Times New Roman"/>
          <w:sz w:val="24"/>
          <w:szCs w:val="24"/>
        </w:rPr>
        <w:t>&lt;</w:t>
      </w:r>
      <w:r w:rsidR="008B020F" w:rsidRPr="008B020F">
        <w:t xml:space="preserve"> </w:t>
      </w:r>
      <w:r w:rsidR="008B020F" w:rsidRPr="008B020F">
        <w:rPr>
          <w:rFonts w:ascii="Times New Roman" w:hAnsi="Times New Roman" w:cs="Times New Roman"/>
          <w:sz w:val="24"/>
          <w:szCs w:val="24"/>
        </w:rPr>
        <w:t>http://www.northeastern.e</w:t>
      </w:r>
      <w:r w:rsidR="008B020F">
        <w:rPr>
          <w:rFonts w:ascii="Times New Roman" w:hAnsi="Times New Roman" w:cs="Times New Roman"/>
          <w:sz w:val="24"/>
          <w:szCs w:val="24"/>
        </w:rPr>
        <w:t>du/humantrafficking/reports-new&gt;.</w:t>
      </w:r>
    </w:p>
    <w:p w14:paraId="1970F1C7" w14:textId="44443512" w:rsidR="00F40EFA" w:rsidRDefault="00657234"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Pr="00657234">
        <w:t xml:space="preserve"> </w:t>
      </w:r>
      <w:r w:rsidR="008B020F">
        <w:t xml:space="preserve">                               </w:t>
      </w:r>
    </w:p>
    <w:p w14:paraId="59546C62" w14:textId="475A76A6" w:rsidR="001311F7" w:rsidRDefault="001311F7" w:rsidP="00E62CBC">
      <w:pPr>
        <w:spacing w:after="0" w:line="240" w:lineRule="auto"/>
        <w:rPr>
          <w:rFonts w:ascii="Times New Roman" w:hAnsi="Times New Roman" w:cs="Times New Roman"/>
          <w:sz w:val="24"/>
          <w:szCs w:val="24"/>
        </w:rPr>
      </w:pPr>
    </w:p>
    <w:p w14:paraId="16CEDB9F" w14:textId="77777777" w:rsidR="001311F7" w:rsidRPr="00965961" w:rsidRDefault="001311F7" w:rsidP="00DA2351">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Minimi</w:t>
      </w:r>
      <w:r w:rsidR="00965961">
        <w:rPr>
          <w:rFonts w:ascii="Times New Roman" w:hAnsi="Times New Roman" w:cs="Times New Roman"/>
          <w:sz w:val="24"/>
          <w:szCs w:val="24"/>
          <w:u w:val="single"/>
        </w:rPr>
        <w:t>zing Burden on Small Businesses</w:t>
      </w:r>
    </w:p>
    <w:p w14:paraId="18CC2B72" w14:textId="77777777" w:rsidR="00965961" w:rsidRDefault="00965961" w:rsidP="00E62CBC">
      <w:pPr>
        <w:pStyle w:val="ListParagraph"/>
        <w:spacing w:after="0" w:line="240" w:lineRule="auto"/>
        <w:ind w:left="0"/>
        <w:rPr>
          <w:rFonts w:ascii="Times New Roman" w:hAnsi="Times New Roman" w:cs="Times New Roman"/>
          <w:sz w:val="24"/>
          <w:szCs w:val="24"/>
          <w:u w:val="single"/>
        </w:rPr>
      </w:pPr>
    </w:p>
    <w:p w14:paraId="192CFC2D" w14:textId="05A503FA" w:rsidR="00965961" w:rsidRDefault="00965961"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This information will have no signif</w:t>
      </w:r>
      <w:r w:rsidR="00E20838">
        <w:rPr>
          <w:rFonts w:ascii="Times New Roman" w:hAnsi="Times New Roman" w:cs="Times New Roman"/>
          <w:sz w:val="24"/>
          <w:szCs w:val="24"/>
        </w:rPr>
        <w:t xml:space="preserve">icant impact on small </w:t>
      </w:r>
      <w:r w:rsidR="00D84D01">
        <w:rPr>
          <w:rFonts w:ascii="Times New Roman" w:hAnsi="Times New Roman" w:cs="Times New Roman"/>
          <w:sz w:val="24"/>
          <w:szCs w:val="24"/>
        </w:rPr>
        <w:t>LEAs</w:t>
      </w:r>
      <w:r>
        <w:rPr>
          <w:rFonts w:ascii="Times New Roman" w:hAnsi="Times New Roman" w:cs="Times New Roman"/>
          <w:sz w:val="24"/>
          <w:szCs w:val="24"/>
        </w:rPr>
        <w:t>.  The law enforcement community requested the forms be collected on a monthly basis since police reco</w:t>
      </w:r>
      <w:r w:rsidR="005E79CA">
        <w:rPr>
          <w:rFonts w:ascii="Times New Roman" w:hAnsi="Times New Roman" w:cs="Times New Roman"/>
          <w:sz w:val="24"/>
          <w:szCs w:val="24"/>
        </w:rPr>
        <w:t>rds are run on a calendar month;</w:t>
      </w:r>
      <w:r>
        <w:rPr>
          <w:rFonts w:ascii="Times New Roman" w:hAnsi="Times New Roman" w:cs="Times New Roman"/>
          <w:sz w:val="24"/>
          <w:szCs w:val="24"/>
        </w:rPr>
        <w:t xml:space="preserve"> however, the FBI minimizes </w:t>
      </w:r>
      <w:r w:rsidR="005E79CA">
        <w:rPr>
          <w:rFonts w:ascii="Times New Roman" w:hAnsi="Times New Roman" w:cs="Times New Roman"/>
          <w:sz w:val="24"/>
          <w:szCs w:val="24"/>
        </w:rPr>
        <w:t xml:space="preserve">the </w:t>
      </w:r>
      <w:r>
        <w:rPr>
          <w:rFonts w:ascii="Times New Roman" w:hAnsi="Times New Roman" w:cs="Times New Roman"/>
          <w:sz w:val="24"/>
          <w:szCs w:val="24"/>
        </w:rPr>
        <w:t xml:space="preserve">burden on small LEAs by allowing them to submit quarterly, twice a year, or once a year.  Although monthly </w:t>
      </w:r>
      <w:r w:rsidR="00A60C3B">
        <w:rPr>
          <w:rFonts w:ascii="Times New Roman" w:hAnsi="Times New Roman" w:cs="Times New Roman"/>
          <w:sz w:val="24"/>
          <w:szCs w:val="24"/>
        </w:rPr>
        <w:t xml:space="preserve">submission </w:t>
      </w:r>
      <w:r>
        <w:rPr>
          <w:rFonts w:ascii="Times New Roman" w:hAnsi="Times New Roman" w:cs="Times New Roman"/>
          <w:sz w:val="24"/>
          <w:szCs w:val="24"/>
        </w:rPr>
        <w:t xml:space="preserve">is recommended, upon </w:t>
      </w:r>
      <w:r w:rsidR="002907A1">
        <w:rPr>
          <w:rFonts w:ascii="Times New Roman" w:hAnsi="Times New Roman" w:cs="Times New Roman"/>
          <w:sz w:val="24"/>
          <w:szCs w:val="24"/>
        </w:rPr>
        <w:t>approval by the FBI UCR Program</w:t>
      </w:r>
      <w:r>
        <w:rPr>
          <w:rFonts w:ascii="Times New Roman" w:hAnsi="Times New Roman" w:cs="Times New Roman"/>
          <w:sz w:val="24"/>
          <w:szCs w:val="24"/>
        </w:rPr>
        <w:t xml:space="preserve"> agencies can submit data at intervals </w:t>
      </w:r>
      <w:r w:rsidR="002907A1">
        <w:rPr>
          <w:rFonts w:ascii="Times New Roman" w:hAnsi="Times New Roman" w:cs="Times New Roman"/>
          <w:sz w:val="24"/>
          <w:szCs w:val="24"/>
        </w:rPr>
        <w:t>to</w:t>
      </w:r>
      <w:r>
        <w:rPr>
          <w:rFonts w:ascii="Times New Roman" w:hAnsi="Times New Roman" w:cs="Times New Roman"/>
          <w:sz w:val="24"/>
          <w:szCs w:val="24"/>
        </w:rPr>
        <w:t xml:space="preserve"> minimize their burden.</w:t>
      </w:r>
    </w:p>
    <w:p w14:paraId="7947F973" w14:textId="50766BEA" w:rsidR="00E374DC" w:rsidRDefault="00E374DC" w:rsidP="00E62CBC">
      <w:pPr>
        <w:pStyle w:val="ListParagraph"/>
        <w:spacing w:after="0" w:line="240" w:lineRule="auto"/>
        <w:ind w:left="0"/>
        <w:rPr>
          <w:rFonts w:ascii="Times New Roman" w:hAnsi="Times New Roman" w:cs="Times New Roman"/>
          <w:sz w:val="24"/>
          <w:szCs w:val="24"/>
        </w:rPr>
      </w:pPr>
    </w:p>
    <w:p w14:paraId="6A16D888" w14:textId="77777777" w:rsidR="00E374DC" w:rsidRDefault="00E374DC" w:rsidP="00E62CBC">
      <w:pPr>
        <w:pStyle w:val="ListParagraph"/>
        <w:spacing w:after="0" w:line="240" w:lineRule="auto"/>
        <w:ind w:left="0"/>
        <w:rPr>
          <w:rFonts w:ascii="Times New Roman" w:hAnsi="Times New Roman" w:cs="Times New Roman"/>
          <w:sz w:val="24"/>
          <w:szCs w:val="24"/>
        </w:rPr>
      </w:pPr>
    </w:p>
    <w:p w14:paraId="6DD316EC" w14:textId="77777777" w:rsidR="00965961" w:rsidRPr="00965961" w:rsidRDefault="00965961" w:rsidP="00DA2351">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Consequences of Not Conducting or Less Frequent Collection</w:t>
      </w:r>
    </w:p>
    <w:p w14:paraId="56234E00" w14:textId="77777777" w:rsidR="00965961" w:rsidRDefault="00965961" w:rsidP="00E62CBC">
      <w:pPr>
        <w:pStyle w:val="ListParagraph"/>
        <w:spacing w:after="0" w:line="240" w:lineRule="auto"/>
        <w:ind w:left="0"/>
        <w:rPr>
          <w:rFonts w:ascii="Times New Roman" w:hAnsi="Times New Roman" w:cs="Times New Roman"/>
          <w:sz w:val="24"/>
          <w:szCs w:val="24"/>
          <w:u w:val="single"/>
        </w:rPr>
      </w:pPr>
    </w:p>
    <w:p w14:paraId="17CE558A" w14:textId="77777777" w:rsidR="007950B8" w:rsidRDefault="007950B8" w:rsidP="007950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Public Law 110-457, Title II Section 237 (a), (b), December 23, 2008, the William Wilberforce Trafficking Victims Protection Reauthorization Act of 2008</w:t>
      </w:r>
      <w:r>
        <w:rPr>
          <w:rFonts w:ascii="Times New Roman" w:hAnsi="Times New Roman" w:cs="Times New Roman"/>
          <w:i/>
          <w:sz w:val="24"/>
          <w:szCs w:val="24"/>
        </w:rPr>
        <w:t xml:space="preserve">, </w:t>
      </w:r>
      <w:r>
        <w:rPr>
          <w:rFonts w:ascii="Times New Roman" w:hAnsi="Times New Roman" w:cs="Times New Roman"/>
          <w:sz w:val="24"/>
          <w:szCs w:val="24"/>
        </w:rPr>
        <w:t>mandates the FBI UCR Program to collect human trafficking data.  If the FBI were to discontinue the collection of this data, the FBI UCR Program would be out of compliance with this law.  To help reduce the burden, the FBI UCR Program has provided agencies with electronic data submission methods.</w:t>
      </w:r>
    </w:p>
    <w:p w14:paraId="03D135CF" w14:textId="77777777" w:rsidR="007950B8" w:rsidRDefault="007950B8" w:rsidP="00E62CBC">
      <w:pPr>
        <w:pStyle w:val="ListParagraph"/>
        <w:spacing w:after="0" w:line="240" w:lineRule="auto"/>
        <w:ind w:left="0"/>
        <w:rPr>
          <w:rFonts w:ascii="Times New Roman" w:hAnsi="Times New Roman" w:cs="Times New Roman"/>
          <w:sz w:val="24"/>
          <w:szCs w:val="24"/>
        </w:rPr>
      </w:pPr>
    </w:p>
    <w:p w14:paraId="23742FFE" w14:textId="185661B3" w:rsidR="0084572F" w:rsidRDefault="0084572F"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In order to serve as the national repository for crime reporting and to produce a reliable dataset, the FBI collects monthly statistics</w:t>
      </w:r>
      <w:r w:rsidR="007950B8">
        <w:rPr>
          <w:rFonts w:ascii="Times New Roman" w:hAnsi="Times New Roman" w:cs="Times New Roman"/>
          <w:sz w:val="24"/>
          <w:szCs w:val="24"/>
        </w:rPr>
        <w:t>,</w:t>
      </w:r>
      <w:r>
        <w:rPr>
          <w:rFonts w:ascii="Times New Roman" w:hAnsi="Times New Roman" w:cs="Times New Roman"/>
          <w:sz w:val="24"/>
          <w:szCs w:val="24"/>
        </w:rPr>
        <w:t xml:space="preserve"> which are reported by participating FBI UCR Program contributors.  Although monthly reports are preferred, the FBI UCR Program </w:t>
      </w:r>
      <w:r w:rsidR="00BA4DAE">
        <w:rPr>
          <w:rFonts w:ascii="Times New Roman" w:hAnsi="Times New Roman" w:cs="Times New Roman"/>
          <w:sz w:val="24"/>
          <w:szCs w:val="24"/>
        </w:rPr>
        <w:t>allows</w:t>
      </w:r>
      <w:r>
        <w:rPr>
          <w:rFonts w:ascii="Times New Roman" w:hAnsi="Times New Roman" w:cs="Times New Roman"/>
          <w:sz w:val="24"/>
          <w:szCs w:val="24"/>
        </w:rPr>
        <w:t xml:space="preserve"> agencies</w:t>
      </w:r>
      <w:r w:rsidR="00BA4DAE">
        <w:rPr>
          <w:rFonts w:ascii="Times New Roman" w:hAnsi="Times New Roman" w:cs="Times New Roman"/>
          <w:sz w:val="24"/>
          <w:szCs w:val="24"/>
        </w:rPr>
        <w:t xml:space="preserve"> to</w:t>
      </w:r>
      <w:r>
        <w:rPr>
          <w:rFonts w:ascii="Times New Roman" w:hAnsi="Times New Roman" w:cs="Times New Roman"/>
          <w:sz w:val="24"/>
          <w:szCs w:val="24"/>
        </w:rPr>
        <w:t xml:space="preserve"> submit data quarte</w:t>
      </w:r>
      <w:r w:rsidR="0067009D">
        <w:rPr>
          <w:rFonts w:ascii="Times New Roman" w:hAnsi="Times New Roman" w:cs="Times New Roman"/>
          <w:sz w:val="24"/>
          <w:szCs w:val="24"/>
        </w:rPr>
        <w:t>rly, twice a year, and even onc</w:t>
      </w:r>
      <w:r w:rsidR="00D84D01">
        <w:rPr>
          <w:rFonts w:ascii="Times New Roman" w:hAnsi="Times New Roman" w:cs="Times New Roman"/>
          <w:sz w:val="24"/>
          <w:szCs w:val="24"/>
        </w:rPr>
        <w:t>e a year,</w:t>
      </w:r>
      <w:r>
        <w:rPr>
          <w:rFonts w:ascii="Times New Roman" w:hAnsi="Times New Roman" w:cs="Times New Roman"/>
          <w:sz w:val="24"/>
          <w:szCs w:val="24"/>
        </w:rPr>
        <w:t xml:space="preserve"> </w:t>
      </w:r>
      <w:r w:rsidR="00D84D01">
        <w:rPr>
          <w:rFonts w:ascii="Times New Roman" w:hAnsi="Times New Roman" w:cs="Times New Roman"/>
          <w:sz w:val="24"/>
          <w:szCs w:val="24"/>
        </w:rPr>
        <w:t>u</w:t>
      </w:r>
      <w:r>
        <w:rPr>
          <w:rFonts w:ascii="Times New Roman" w:hAnsi="Times New Roman" w:cs="Times New Roman"/>
          <w:sz w:val="24"/>
          <w:szCs w:val="24"/>
        </w:rPr>
        <w:t xml:space="preserve">pon approval by the FBI UCR Program, </w:t>
      </w:r>
      <w:r w:rsidR="00D84D01">
        <w:rPr>
          <w:rFonts w:ascii="Times New Roman" w:hAnsi="Times New Roman" w:cs="Times New Roman"/>
          <w:sz w:val="24"/>
          <w:szCs w:val="24"/>
        </w:rPr>
        <w:t>in order</w:t>
      </w:r>
      <w:r>
        <w:rPr>
          <w:rFonts w:ascii="Times New Roman" w:hAnsi="Times New Roman" w:cs="Times New Roman"/>
          <w:sz w:val="24"/>
          <w:szCs w:val="24"/>
        </w:rPr>
        <w:t xml:space="preserve"> </w:t>
      </w:r>
      <w:r w:rsidR="002907A1">
        <w:rPr>
          <w:rFonts w:ascii="Times New Roman" w:hAnsi="Times New Roman" w:cs="Times New Roman"/>
          <w:sz w:val="24"/>
          <w:szCs w:val="24"/>
        </w:rPr>
        <w:t>to</w:t>
      </w:r>
      <w:r>
        <w:rPr>
          <w:rFonts w:ascii="Times New Roman" w:hAnsi="Times New Roman" w:cs="Times New Roman"/>
          <w:sz w:val="24"/>
          <w:szCs w:val="24"/>
        </w:rPr>
        <w:t xml:space="preserve"> minimize their burden.</w:t>
      </w:r>
    </w:p>
    <w:p w14:paraId="559FC334" w14:textId="5FD0F12E" w:rsidR="003C74A5" w:rsidRDefault="003C74A5" w:rsidP="00E62CBC">
      <w:pPr>
        <w:pStyle w:val="ListParagraph"/>
        <w:spacing w:after="0" w:line="240" w:lineRule="auto"/>
        <w:ind w:left="0"/>
        <w:rPr>
          <w:rFonts w:ascii="Times New Roman" w:hAnsi="Times New Roman" w:cs="Times New Roman"/>
          <w:sz w:val="24"/>
          <w:szCs w:val="24"/>
        </w:rPr>
      </w:pPr>
    </w:p>
    <w:p w14:paraId="6D108CF6" w14:textId="582C2FCC" w:rsidR="003C74A5" w:rsidRDefault="000053E9"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LEAs use </w:t>
      </w:r>
      <w:r w:rsidR="003C74A5">
        <w:rPr>
          <w:rFonts w:ascii="Times New Roman" w:hAnsi="Times New Roman" w:cs="Times New Roman"/>
          <w:sz w:val="24"/>
          <w:szCs w:val="24"/>
        </w:rPr>
        <w:t>FBI UCR Program data to track crime, staffing levels</w:t>
      </w:r>
      <w:r w:rsidR="00C8608F">
        <w:rPr>
          <w:rFonts w:ascii="Times New Roman" w:hAnsi="Times New Roman" w:cs="Times New Roman"/>
          <w:sz w:val="24"/>
          <w:szCs w:val="24"/>
        </w:rPr>
        <w:t>,</w:t>
      </w:r>
      <w:r w:rsidR="003C74A5">
        <w:rPr>
          <w:rFonts w:ascii="Times New Roman" w:hAnsi="Times New Roman" w:cs="Times New Roman"/>
          <w:sz w:val="24"/>
          <w:szCs w:val="24"/>
        </w:rPr>
        <w:t xml:space="preserve"> and officer placement.  The FBI UCR Program’s data are used</w:t>
      </w:r>
      <w:r w:rsidR="007950B8">
        <w:rPr>
          <w:rFonts w:ascii="Times New Roman" w:hAnsi="Times New Roman" w:cs="Times New Roman"/>
          <w:sz w:val="24"/>
          <w:szCs w:val="24"/>
        </w:rPr>
        <w:t xml:space="preserve"> for administration, operation, </w:t>
      </w:r>
      <w:r w:rsidR="003C74A5">
        <w:rPr>
          <w:rFonts w:ascii="Times New Roman" w:hAnsi="Times New Roman" w:cs="Times New Roman"/>
          <w:sz w:val="24"/>
          <w:szCs w:val="24"/>
        </w:rPr>
        <w:t xml:space="preserve">management, and to determine effectiveness </w:t>
      </w:r>
      <w:r w:rsidR="001F0915">
        <w:rPr>
          <w:rFonts w:ascii="Times New Roman" w:hAnsi="Times New Roman" w:cs="Times New Roman"/>
          <w:sz w:val="24"/>
          <w:szCs w:val="24"/>
        </w:rPr>
        <w:t>and</w:t>
      </w:r>
      <w:r w:rsidR="003C74A5">
        <w:rPr>
          <w:rFonts w:ascii="Times New Roman" w:hAnsi="Times New Roman" w:cs="Times New Roman"/>
          <w:sz w:val="24"/>
          <w:szCs w:val="24"/>
        </w:rPr>
        <w:t xml:space="preserve"> </w:t>
      </w:r>
      <w:r w:rsidR="001F0915">
        <w:rPr>
          <w:rFonts w:ascii="Times New Roman" w:hAnsi="Times New Roman" w:cs="Times New Roman"/>
          <w:sz w:val="24"/>
          <w:szCs w:val="24"/>
        </w:rPr>
        <w:t>placement of</w:t>
      </w:r>
      <w:r w:rsidR="007950B8">
        <w:rPr>
          <w:rFonts w:ascii="Times New Roman" w:hAnsi="Times New Roman" w:cs="Times New Roman"/>
          <w:sz w:val="24"/>
          <w:szCs w:val="24"/>
        </w:rPr>
        <w:t xml:space="preserve"> resources</w:t>
      </w:r>
      <w:r w:rsidR="003C74A5">
        <w:rPr>
          <w:rFonts w:ascii="Times New Roman" w:hAnsi="Times New Roman" w:cs="Times New Roman"/>
          <w:sz w:val="24"/>
          <w:szCs w:val="24"/>
        </w:rPr>
        <w:t xml:space="preserve">.  Agencies will justify staffing levels and officer counts compared to other LEAs in order to receive additional staffing levels, equipment, or funding.  </w:t>
      </w:r>
    </w:p>
    <w:p w14:paraId="2DE6E48D" w14:textId="086DDDF0" w:rsidR="003C74A5" w:rsidRDefault="003C74A5" w:rsidP="00E62CBC">
      <w:pPr>
        <w:spacing w:after="0" w:line="240" w:lineRule="auto"/>
        <w:rPr>
          <w:rFonts w:ascii="Times New Roman" w:hAnsi="Times New Roman" w:cs="Times New Roman"/>
          <w:sz w:val="24"/>
          <w:szCs w:val="24"/>
        </w:rPr>
      </w:pPr>
    </w:p>
    <w:p w14:paraId="79E7F276" w14:textId="77777777" w:rsidR="000053E9" w:rsidRDefault="000053E9" w:rsidP="00E62CBC">
      <w:pPr>
        <w:spacing w:after="0" w:line="240" w:lineRule="auto"/>
        <w:rPr>
          <w:rFonts w:ascii="Times New Roman" w:hAnsi="Times New Roman" w:cs="Times New Roman"/>
          <w:sz w:val="24"/>
          <w:szCs w:val="24"/>
        </w:rPr>
      </w:pPr>
    </w:p>
    <w:p w14:paraId="0DDACCE4" w14:textId="77777777" w:rsidR="003C74A5" w:rsidRDefault="003C74A5" w:rsidP="00DA2351">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Special Circumstances</w:t>
      </w:r>
    </w:p>
    <w:p w14:paraId="1DF30E3D" w14:textId="77777777" w:rsidR="003C74A5" w:rsidRDefault="003C74A5" w:rsidP="00E62CBC">
      <w:pPr>
        <w:pStyle w:val="ListParagraph"/>
        <w:spacing w:after="0" w:line="240" w:lineRule="auto"/>
        <w:ind w:left="0"/>
        <w:rPr>
          <w:rFonts w:ascii="Times New Roman" w:hAnsi="Times New Roman" w:cs="Times New Roman"/>
          <w:sz w:val="24"/>
          <w:szCs w:val="24"/>
        </w:rPr>
      </w:pPr>
    </w:p>
    <w:p w14:paraId="230E6510" w14:textId="3B33E33E" w:rsidR="00240AFD" w:rsidRDefault="00240AFD" w:rsidP="007950B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While some agencies submit data on a quarterly, biannual, or annual basis, most data are collected/received from FBI UCR Program participants on a monthly basis.  Monthly reports/submissions should be received at the FBI by the seventh day of each month.  Annual deadlines are designated to collect/assess receipt of monthly submissions.  Participation in the national UCR Program is voluntary.</w:t>
      </w:r>
    </w:p>
    <w:p w14:paraId="7A47D287" w14:textId="77777777" w:rsidR="00240AFD" w:rsidRDefault="00240AFD" w:rsidP="00DA2351">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Public Comments and Consultations</w:t>
      </w:r>
    </w:p>
    <w:p w14:paraId="30647C55" w14:textId="77777777" w:rsidR="00240AFD" w:rsidRDefault="00240AFD" w:rsidP="00E62CBC">
      <w:pPr>
        <w:pStyle w:val="ListParagraph"/>
        <w:spacing w:after="0" w:line="240" w:lineRule="auto"/>
        <w:ind w:left="0"/>
        <w:rPr>
          <w:rFonts w:ascii="Times New Roman" w:hAnsi="Times New Roman" w:cs="Times New Roman"/>
          <w:sz w:val="24"/>
          <w:szCs w:val="24"/>
        </w:rPr>
      </w:pPr>
    </w:p>
    <w:p w14:paraId="1A0282F3" w14:textId="29DE89C8" w:rsidR="00240AFD" w:rsidRDefault="00240AFD"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w:t>
      </w:r>
      <w:r w:rsidRPr="004674D7">
        <w:rPr>
          <w:rFonts w:ascii="Times New Roman" w:hAnsi="Times New Roman" w:cs="Times New Roman"/>
          <w:i/>
          <w:sz w:val="24"/>
          <w:szCs w:val="24"/>
        </w:rPr>
        <w:t>Federal Regist</w:t>
      </w:r>
      <w:r w:rsidR="004674D7" w:rsidRPr="004674D7">
        <w:rPr>
          <w:rFonts w:ascii="Times New Roman" w:hAnsi="Times New Roman" w:cs="Times New Roman"/>
          <w:i/>
          <w:sz w:val="24"/>
          <w:szCs w:val="24"/>
        </w:rPr>
        <w:t>e</w:t>
      </w:r>
      <w:r w:rsidRPr="004674D7">
        <w:rPr>
          <w:rFonts w:ascii="Times New Roman" w:hAnsi="Times New Roman" w:cs="Times New Roman"/>
          <w:i/>
          <w:sz w:val="24"/>
          <w:szCs w:val="24"/>
        </w:rPr>
        <w:t>r</w:t>
      </w:r>
      <w:r>
        <w:rPr>
          <w:rFonts w:ascii="Times New Roman" w:hAnsi="Times New Roman" w:cs="Times New Roman"/>
          <w:sz w:val="24"/>
          <w:szCs w:val="24"/>
        </w:rPr>
        <w:t xml:space="preserve"> 60 and 30 day </w:t>
      </w:r>
      <w:r w:rsidR="00E20838">
        <w:rPr>
          <w:rFonts w:ascii="Times New Roman" w:hAnsi="Times New Roman" w:cs="Times New Roman"/>
          <w:sz w:val="24"/>
          <w:szCs w:val="24"/>
        </w:rPr>
        <w:t>notices have been submitted and</w:t>
      </w:r>
      <w:r>
        <w:rPr>
          <w:rFonts w:ascii="Times New Roman" w:hAnsi="Times New Roman" w:cs="Times New Roman"/>
          <w:sz w:val="24"/>
          <w:szCs w:val="24"/>
        </w:rPr>
        <w:t xml:space="preserve"> no public comments </w:t>
      </w:r>
      <w:r w:rsidR="00E20838">
        <w:rPr>
          <w:rFonts w:ascii="Times New Roman" w:hAnsi="Times New Roman" w:cs="Times New Roman"/>
          <w:sz w:val="24"/>
          <w:szCs w:val="24"/>
        </w:rPr>
        <w:t xml:space="preserve">were </w:t>
      </w:r>
      <w:r>
        <w:rPr>
          <w:rFonts w:ascii="Times New Roman" w:hAnsi="Times New Roman" w:cs="Times New Roman"/>
          <w:sz w:val="24"/>
          <w:szCs w:val="24"/>
        </w:rPr>
        <w:t>received.</w:t>
      </w:r>
    </w:p>
    <w:p w14:paraId="6D667559" w14:textId="418E456B" w:rsidR="00240AFD" w:rsidRDefault="00240AFD" w:rsidP="00E62CBC">
      <w:pPr>
        <w:spacing w:after="0" w:line="240" w:lineRule="auto"/>
        <w:rPr>
          <w:rFonts w:ascii="Times New Roman" w:hAnsi="Times New Roman" w:cs="Times New Roman"/>
          <w:sz w:val="24"/>
          <w:szCs w:val="24"/>
        </w:rPr>
      </w:pPr>
    </w:p>
    <w:p w14:paraId="0EB0C5B4" w14:textId="42EA4BD9" w:rsidR="00240AFD" w:rsidRDefault="00240AFD" w:rsidP="00E62CBC">
      <w:pPr>
        <w:spacing w:after="0" w:line="240" w:lineRule="auto"/>
        <w:rPr>
          <w:rFonts w:ascii="Times New Roman" w:hAnsi="Times New Roman" w:cs="Times New Roman"/>
          <w:sz w:val="24"/>
          <w:szCs w:val="24"/>
        </w:rPr>
      </w:pPr>
    </w:p>
    <w:p w14:paraId="2E9D534C" w14:textId="77777777" w:rsidR="00240AFD" w:rsidRPr="00240AFD" w:rsidRDefault="00240AFD" w:rsidP="00DA2351">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Provision of Payments or Gifts to Respondents</w:t>
      </w:r>
    </w:p>
    <w:p w14:paraId="64915A55" w14:textId="77777777" w:rsidR="00240AFD" w:rsidRDefault="00240AFD" w:rsidP="00E62CBC">
      <w:pPr>
        <w:pStyle w:val="ListParagraph"/>
        <w:spacing w:after="0" w:line="240" w:lineRule="auto"/>
        <w:ind w:left="0"/>
        <w:rPr>
          <w:rFonts w:ascii="Times New Roman" w:hAnsi="Times New Roman" w:cs="Times New Roman"/>
          <w:sz w:val="24"/>
          <w:szCs w:val="24"/>
          <w:u w:val="single"/>
        </w:rPr>
      </w:pPr>
    </w:p>
    <w:p w14:paraId="0D85AF52" w14:textId="5C7CC547" w:rsidR="004C436D" w:rsidRPr="004C436D" w:rsidRDefault="0067009D" w:rsidP="00E62CBC">
      <w:pPr>
        <w:pStyle w:val="ListParagraph"/>
        <w:ind w:left="0"/>
        <w:rPr>
          <w:rFonts w:ascii="Times New Roman" w:hAnsi="Times New Roman" w:cs="Times New Roman"/>
          <w:sz w:val="24"/>
          <w:szCs w:val="24"/>
        </w:rPr>
      </w:pPr>
      <w:r>
        <w:rPr>
          <w:rFonts w:ascii="Times New Roman" w:hAnsi="Times New Roman" w:cs="Times New Roman"/>
          <w:sz w:val="24"/>
          <w:szCs w:val="24"/>
        </w:rPr>
        <w:t>The FBI</w:t>
      </w:r>
      <w:r w:rsidR="00240AFD">
        <w:rPr>
          <w:rFonts w:ascii="Times New Roman" w:hAnsi="Times New Roman" w:cs="Times New Roman"/>
          <w:sz w:val="24"/>
          <w:szCs w:val="24"/>
        </w:rPr>
        <w:t xml:space="preserve"> UCR Program</w:t>
      </w:r>
      <w:r w:rsidR="00C8608F">
        <w:rPr>
          <w:rFonts w:ascii="Times New Roman" w:hAnsi="Times New Roman" w:cs="Times New Roman"/>
          <w:sz w:val="24"/>
          <w:szCs w:val="24"/>
        </w:rPr>
        <w:t xml:space="preserve"> does not </w:t>
      </w:r>
      <w:r w:rsidR="009F0292">
        <w:rPr>
          <w:rFonts w:ascii="Times New Roman" w:hAnsi="Times New Roman" w:cs="Times New Roman"/>
          <w:sz w:val="24"/>
          <w:szCs w:val="24"/>
        </w:rPr>
        <w:t>p</w:t>
      </w:r>
      <w:r w:rsidR="00513FEB">
        <w:rPr>
          <w:rFonts w:ascii="Times New Roman" w:hAnsi="Times New Roman" w:cs="Times New Roman"/>
          <w:sz w:val="24"/>
          <w:szCs w:val="24"/>
        </w:rPr>
        <w:t>rovide</w:t>
      </w:r>
      <w:r w:rsidR="00C8608F">
        <w:rPr>
          <w:rFonts w:ascii="Times New Roman" w:hAnsi="Times New Roman" w:cs="Times New Roman"/>
          <w:sz w:val="24"/>
          <w:szCs w:val="24"/>
        </w:rPr>
        <w:t xml:space="preserve"> any payment or</w:t>
      </w:r>
      <w:r w:rsidR="00240AFD">
        <w:rPr>
          <w:rFonts w:ascii="Times New Roman" w:hAnsi="Times New Roman" w:cs="Times New Roman"/>
          <w:sz w:val="24"/>
          <w:szCs w:val="24"/>
        </w:rPr>
        <w:t xml:space="preserve"> gift to respondents.</w:t>
      </w:r>
      <w:r w:rsidR="00513FEB">
        <w:rPr>
          <w:rFonts w:ascii="Times New Roman" w:hAnsi="Times New Roman" w:cs="Times New Roman"/>
          <w:sz w:val="24"/>
          <w:szCs w:val="24"/>
        </w:rPr>
        <w:t xml:space="preserve">  </w:t>
      </w:r>
    </w:p>
    <w:p w14:paraId="2CD07AEE" w14:textId="0D6C4452" w:rsidR="00240AFD" w:rsidRDefault="00240AFD" w:rsidP="00E62CBC">
      <w:pPr>
        <w:pStyle w:val="ListParagraph"/>
        <w:spacing w:after="0" w:line="240" w:lineRule="auto"/>
        <w:ind w:left="0"/>
        <w:rPr>
          <w:rFonts w:ascii="Times New Roman" w:hAnsi="Times New Roman" w:cs="Times New Roman"/>
          <w:sz w:val="24"/>
          <w:szCs w:val="24"/>
        </w:rPr>
      </w:pPr>
    </w:p>
    <w:p w14:paraId="5508BE79" w14:textId="77777777" w:rsidR="00240AFD" w:rsidRDefault="00240AFD" w:rsidP="00E62CBC">
      <w:pPr>
        <w:spacing w:after="0" w:line="240" w:lineRule="auto"/>
        <w:rPr>
          <w:rFonts w:ascii="Times New Roman" w:hAnsi="Times New Roman" w:cs="Times New Roman"/>
          <w:sz w:val="24"/>
          <w:szCs w:val="24"/>
        </w:rPr>
      </w:pPr>
    </w:p>
    <w:p w14:paraId="4B8002C5" w14:textId="77777777" w:rsidR="00240AFD" w:rsidRDefault="00240AFD" w:rsidP="00DA2351">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Assurance of Confidentiality</w:t>
      </w:r>
    </w:p>
    <w:p w14:paraId="08F71F1B" w14:textId="77777777" w:rsidR="00240AFD" w:rsidRDefault="00240AFD" w:rsidP="00E62CBC">
      <w:pPr>
        <w:pStyle w:val="ListParagraph"/>
        <w:spacing w:after="0" w:line="240" w:lineRule="auto"/>
        <w:ind w:left="0"/>
        <w:rPr>
          <w:rFonts w:ascii="Times New Roman" w:hAnsi="Times New Roman" w:cs="Times New Roman"/>
          <w:sz w:val="24"/>
          <w:szCs w:val="24"/>
        </w:rPr>
      </w:pPr>
    </w:p>
    <w:p w14:paraId="0B70F2A1" w14:textId="13A029B3" w:rsidR="00240AFD" w:rsidRDefault="000053E9"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w:t>
      </w:r>
      <w:r w:rsidR="00240AFD">
        <w:rPr>
          <w:rFonts w:ascii="Times New Roman" w:hAnsi="Times New Roman" w:cs="Times New Roman"/>
          <w:sz w:val="24"/>
          <w:szCs w:val="24"/>
        </w:rPr>
        <w:t>FBI UCR Program does not assure confidentiality.  However, this information collection does not contain personally identifiable information</w:t>
      </w:r>
      <w:r w:rsidR="001F0915">
        <w:rPr>
          <w:rFonts w:ascii="Times New Roman" w:hAnsi="Times New Roman" w:cs="Times New Roman"/>
          <w:sz w:val="24"/>
          <w:szCs w:val="24"/>
        </w:rPr>
        <w:t>,</w:t>
      </w:r>
      <w:r w:rsidR="00240AFD">
        <w:rPr>
          <w:rFonts w:ascii="Times New Roman" w:hAnsi="Times New Roman" w:cs="Times New Roman"/>
          <w:sz w:val="24"/>
          <w:szCs w:val="24"/>
        </w:rPr>
        <w:t xml:space="preserve"> which may reveal the identity of an individual.  The data obtained</w:t>
      </w:r>
      <w:r w:rsidR="005E79CA">
        <w:rPr>
          <w:rFonts w:ascii="Times New Roman" w:hAnsi="Times New Roman" w:cs="Times New Roman"/>
          <w:sz w:val="24"/>
          <w:szCs w:val="24"/>
        </w:rPr>
        <w:t xml:space="preserve"> is considered to be</w:t>
      </w:r>
      <w:r w:rsidR="00240AFD">
        <w:rPr>
          <w:rFonts w:ascii="Times New Roman" w:hAnsi="Times New Roman" w:cs="Times New Roman"/>
          <w:sz w:val="24"/>
          <w:szCs w:val="24"/>
        </w:rPr>
        <w:t xml:space="preserve"> in the public domain.</w:t>
      </w:r>
    </w:p>
    <w:p w14:paraId="5A39CA0A" w14:textId="611E5932" w:rsidR="00240AFD" w:rsidRDefault="00240AFD" w:rsidP="00E62CBC">
      <w:pPr>
        <w:spacing w:after="0" w:line="240" w:lineRule="auto"/>
        <w:rPr>
          <w:rFonts w:ascii="Times New Roman" w:hAnsi="Times New Roman" w:cs="Times New Roman"/>
          <w:sz w:val="24"/>
          <w:szCs w:val="24"/>
        </w:rPr>
      </w:pPr>
    </w:p>
    <w:p w14:paraId="6450CBA6" w14:textId="77777777" w:rsidR="002179D6" w:rsidRDefault="002179D6" w:rsidP="00E62CBC">
      <w:pPr>
        <w:spacing w:after="0" w:line="240" w:lineRule="auto"/>
        <w:rPr>
          <w:rFonts w:ascii="Times New Roman" w:hAnsi="Times New Roman" w:cs="Times New Roman"/>
          <w:sz w:val="24"/>
          <w:szCs w:val="24"/>
        </w:rPr>
      </w:pPr>
    </w:p>
    <w:p w14:paraId="7608D4A5" w14:textId="77777777" w:rsidR="00240AFD" w:rsidRDefault="00240AFD" w:rsidP="00DA2351">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Justification for Sensitive Questions</w:t>
      </w:r>
    </w:p>
    <w:p w14:paraId="4BD2B72D" w14:textId="77777777" w:rsidR="00240AFD" w:rsidRDefault="00240AFD" w:rsidP="00E62CBC">
      <w:pPr>
        <w:pStyle w:val="ListParagraph"/>
        <w:spacing w:after="0" w:line="240" w:lineRule="auto"/>
        <w:ind w:left="0"/>
        <w:rPr>
          <w:rFonts w:ascii="Times New Roman" w:hAnsi="Times New Roman" w:cs="Times New Roman"/>
          <w:sz w:val="24"/>
          <w:szCs w:val="24"/>
        </w:rPr>
      </w:pPr>
    </w:p>
    <w:p w14:paraId="6DCA0F4A" w14:textId="77777777" w:rsidR="00240AFD" w:rsidRDefault="00240AFD"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This information collection does not seek information of a sensitive nature.</w:t>
      </w:r>
    </w:p>
    <w:p w14:paraId="7BB970D5" w14:textId="340890E0" w:rsidR="00240AFD" w:rsidRDefault="00240AFD" w:rsidP="00E62CBC">
      <w:pPr>
        <w:spacing w:after="0" w:line="240" w:lineRule="auto"/>
        <w:rPr>
          <w:rFonts w:ascii="Times New Roman" w:hAnsi="Times New Roman" w:cs="Times New Roman"/>
          <w:sz w:val="24"/>
          <w:szCs w:val="24"/>
        </w:rPr>
      </w:pPr>
    </w:p>
    <w:p w14:paraId="142A8B66" w14:textId="5E3B542E" w:rsidR="00240AFD" w:rsidRDefault="00240AFD" w:rsidP="00E62CBC">
      <w:pPr>
        <w:spacing w:after="0" w:line="240" w:lineRule="auto"/>
        <w:rPr>
          <w:rFonts w:ascii="Times New Roman" w:hAnsi="Times New Roman" w:cs="Times New Roman"/>
          <w:sz w:val="24"/>
          <w:szCs w:val="24"/>
        </w:rPr>
      </w:pPr>
    </w:p>
    <w:p w14:paraId="3F3290CF" w14:textId="77777777" w:rsidR="00240AFD" w:rsidRPr="00864B97" w:rsidRDefault="00864B97" w:rsidP="00DA2351">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u w:val="single"/>
        </w:rPr>
        <w:t>Estimate of Respondent’s Burden</w:t>
      </w:r>
    </w:p>
    <w:p w14:paraId="11EA3D5A" w14:textId="77777777" w:rsidR="00864B97" w:rsidRDefault="00864B97" w:rsidP="00E62CBC">
      <w:pPr>
        <w:pStyle w:val="ListParagraph"/>
        <w:spacing w:after="0" w:line="240" w:lineRule="auto"/>
        <w:ind w:left="0"/>
        <w:rPr>
          <w:rFonts w:ascii="Times New Roman" w:hAnsi="Times New Roman" w:cs="Times New Roman"/>
          <w:sz w:val="24"/>
          <w:szCs w:val="24"/>
          <w:u w:val="single"/>
        </w:rPr>
      </w:pPr>
    </w:p>
    <w:p w14:paraId="25351692" w14:textId="1F2B99F5" w:rsidR="00F72383" w:rsidRDefault="00E20838"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The estimate of the respondent’s burden for this data collection is as follows:</w:t>
      </w:r>
    </w:p>
    <w:p w14:paraId="6ED8F27B" w14:textId="77777777" w:rsidR="00F72383" w:rsidRDefault="00F72383" w:rsidP="00E62CBC">
      <w:pPr>
        <w:pStyle w:val="ListParagraph"/>
        <w:spacing w:after="0" w:line="240" w:lineRule="auto"/>
        <w:ind w:left="0"/>
        <w:rPr>
          <w:rFonts w:ascii="Times New Roman" w:hAnsi="Times New Roman" w:cs="Times New Roman"/>
          <w:sz w:val="24"/>
          <w:szCs w:val="24"/>
        </w:rPr>
      </w:pPr>
    </w:p>
    <w:p w14:paraId="5C6CDED7" w14:textId="5CA2E3B0" w:rsidR="00F76B55" w:rsidRDefault="00E20838"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Number of respondents</w:t>
      </w:r>
      <w:r w:rsidR="00E62CBC">
        <w:rPr>
          <w:rFonts w:ascii="Times New Roman" w:hAnsi="Times New Roman" w:cs="Times New Roman"/>
          <w:sz w:val="24"/>
          <w:szCs w:val="24"/>
        </w:rPr>
        <w:tab/>
      </w:r>
      <w:r w:rsidR="00E62CBC">
        <w:rPr>
          <w:rFonts w:ascii="Times New Roman" w:hAnsi="Times New Roman" w:cs="Times New Roman"/>
          <w:sz w:val="24"/>
          <w:szCs w:val="24"/>
        </w:rPr>
        <w:tab/>
      </w:r>
      <w:r w:rsidR="00E62CBC">
        <w:rPr>
          <w:rFonts w:ascii="Times New Roman" w:hAnsi="Times New Roman" w:cs="Times New Roman"/>
          <w:sz w:val="24"/>
          <w:szCs w:val="24"/>
        </w:rPr>
        <w:tab/>
      </w:r>
      <w:r w:rsidR="00E62CBC">
        <w:rPr>
          <w:rFonts w:ascii="Times New Roman" w:hAnsi="Times New Roman" w:cs="Times New Roman"/>
          <w:sz w:val="24"/>
          <w:szCs w:val="24"/>
        </w:rPr>
        <w:tab/>
      </w:r>
      <w:r w:rsidR="00E07A4B">
        <w:rPr>
          <w:rFonts w:ascii="Times New Roman" w:hAnsi="Times New Roman" w:cs="Times New Roman"/>
          <w:sz w:val="24"/>
          <w:szCs w:val="24"/>
        </w:rPr>
        <w:t>4</w:t>
      </w:r>
      <w:r w:rsidR="00A71FFE">
        <w:rPr>
          <w:rFonts w:ascii="Times New Roman" w:hAnsi="Times New Roman" w:cs="Times New Roman"/>
          <w:sz w:val="24"/>
          <w:szCs w:val="24"/>
        </w:rPr>
        <w:t>,</w:t>
      </w:r>
      <w:r w:rsidR="003F67BA">
        <w:rPr>
          <w:rFonts w:ascii="Times New Roman" w:hAnsi="Times New Roman" w:cs="Times New Roman"/>
          <w:sz w:val="24"/>
          <w:szCs w:val="24"/>
        </w:rPr>
        <w:t>1</w:t>
      </w:r>
      <w:r w:rsidR="002907A1">
        <w:rPr>
          <w:rFonts w:ascii="Times New Roman" w:hAnsi="Times New Roman" w:cs="Times New Roman"/>
          <w:sz w:val="24"/>
          <w:szCs w:val="24"/>
        </w:rPr>
        <w:t>31</w:t>
      </w:r>
    </w:p>
    <w:p w14:paraId="57ADCD86" w14:textId="06967ADF" w:rsidR="00F76B55" w:rsidRDefault="00F76B55"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Number of non-respondents</w:t>
      </w:r>
      <w:r w:rsidR="009F0292">
        <w:rPr>
          <w:rFonts w:ascii="Times New Roman" w:hAnsi="Times New Roman" w:cs="Times New Roman"/>
          <w:sz w:val="24"/>
          <w:szCs w:val="24"/>
        </w:rPr>
        <w:tab/>
      </w:r>
      <w:r w:rsidR="009F0292">
        <w:rPr>
          <w:rFonts w:ascii="Times New Roman" w:hAnsi="Times New Roman" w:cs="Times New Roman"/>
          <w:sz w:val="24"/>
          <w:szCs w:val="24"/>
        </w:rPr>
        <w:tab/>
      </w:r>
      <w:r w:rsidR="009F0292">
        <w:rPr>
          <w:rFonts w:ascii="Times New Roman" w:hAnsi="Times New Roman" w:cs="Times New Roman"/>
          <w:sz w:val="24"/>
          <w:szCs w:val="24"/>
        </w:rPr>
        <w:tab/>
      </w:r>
      <w:r w:rsidR="009F0292">
        <w:rPr>
          <w:rFonts w:ascii="Times New Roman" w:hAnsi="Times New Roman" w:cs="Times New Roman"/>
          <w:sz w:val="24"/>
          <w:szCs w:val="24"/>
        </w:rPr>
        <w:tab/>
      </w:r>
      <w:r w:rsidR="007950B8">
        <w:rPr>
          <w:rFonts w:ascii="Times New Roman" w:hAnsi="Times New Roman" w:cs="Times New Roman"/>
          <w:sz w:val="24"/>
          <w:szCs w:val="24"/>
        </w:rPr>
        <w:t>5</w:t>
      </w:r>
      <w:r w:rsidR="00A71FFE">
        <w:rPr>
          <w:rFonts w:ascii="Times New Roman" w:hAnsi="Times New Roman" w:cs="Times New Roman"/>
          <w:sz w:val="24"/>
          <w:szCs w:val="24"/>
        </w:rPr>
        <w:t>,</w:t>
      </w:r>
      <w:r w:rsidR="002907A1">
        <w:rPr>
          <w:rFonts w:ascii="Times New Roman" w:hAnsi="Times New Roman" w:cs="Times New Roman"/>
          <w:sz w:val="24"/>
          <w:szCs w:val="24"/>
        </w:rPr>
        <w:t>5</w:t>
      </w:r>
      <w:r w:rsidR="007950B8">
        <w:rPr>
          <w:rFonts w:ascii="Times New Roman" w:hAnsi="Times New Roman" w:cs="Times New Roman"/>
          <w:sz w:val="24"/>
          <w:szCs w:val="24"/>
        </w:rPr>
        <w:t>41</w:t>
      </w:r>
      <w:r w:rsidR="00CA6208">
        <w:rPr>
          <w:rFonts w:ascii="Times New Roman" w:hAnsi="Times New Roman" w:cs="Times New Roman"/>
          <w:sz w:val="24"/>
          <w:szCs w:val="24"/>
        </w:rPr>
        <w:t xml:space="preserve"> </w:t>
      </w:r>
    </w:p>
    <w:p w14:paraId="41B26B57" w14:textId="17816616" w:rsidR="00F76B55" w:rsidRDefault="00E20838"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Frequency of responses</w:t>
      </w:r>
      <w:r w:rsidR="00E62CBC">
        <w:rPr>
          <w:rFonts w:ascii="Times New Roman" w:hAnsi="Times New Roman" w:cs="Times New Roman"/>
          <w:sz w:val="24"/>
          <w:szCs w:val="24"/>
        </w:rPr>
        <w:tab/>
      </w:r>
      <w:r w:rsidR="00E62CBC">
        <w:rPr>
          <w:rFonts w:ascii="Times New Roman" w:hAnsi="Times New Roman" w:cs="Times New Roman"/>
          <w:sz w:val="24"/>
          <w:szCs w:val="24"/>
        </w:rPr>
        <w:tab/>
      </w:r>
      <w:r w:rsidR="00E62CBC">
        <w:rPr>
          <w:rFonts w:ascii="Times New Roman" w:hAnsi="Times New Roman" w:cs="Times New Roman"/>
          <w:sz w:val="24"/>
          <w:szCs w:val="24"/>
        </w:rPr>
        <w:tab/>
      </w:r>
      <w:r w:rsidR="00E62CBC">
        <w:rPr>
          <w:rFonts w:ascii="Times New Roman" w:hAnsi="Times New Roman" w:cs="Times New Roman"/>
          <w:sz w:val="24"/>
          <w:szCs w:val="24"/>
        </w:rPr>
        <w:tab/>
      </w:r>
      <w:r>
        <w:rPr>
          <w:rFonts w:ascii="Times New Roman" w:hAnsi="Times New Roman" w:cs="Times New Roman"/>
          <w:sz w:val="24"/>
          <w:szCs w:val="24"/>
        </w:rPr>
        <w:t>M</w:t>
      </w:r>
      <w:r w:rsidR="00CA6208">
        <w:rPr>
          <w:rFonts w:ascii="Times New Roman" w:hAnsi="Times New Roman" w:cs="Times New Roman"/>
          <w:sz w:val="24"/>
          <w:szCs w:val="24"/>
        </w:rPr>
        <w:t>onthly</w:t>
      </w:r>
    </w:p>
    <w:p w14:paraId="74CCC464" w14:textId="6E5BBFBF" w:rsidR="00F76B55" w:rsidRDefault="00F76B55"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Total annual responses:</w:t>
      </w:r>
      <w:r w:rsidR="00A71FFE">
        <w:rPr>
          <w:rFonts w:ascii="Times New Roman" w:hAnsi="Times New Roman" w:cs="Times New Roman"/>
          <w:sz w:val="24"/>
          <w:szCs w:val="24"/>
        </w:rPr>
        <w:tab/>
      </w:r>
      <w:r w:rsidR="00A71FFE">
        <w:rPr>
          <w:rFonts w:ascii="Times New Roman" w:hAnsi="Times New Roman" w:cs="Times New Roman"/>
          <w:sz w:val="24"/>
          <w:szCs w:val="24"/>
        </w:rPr>
        <w:tab/>
      </w:r>
      <w:r w:rsidR="00A71FFE">
        <w:rPr>
          <w:rFonts w:ascii="Times New Roman" w:hAnsi="Times New Roman" w:cs="Times New Roman"/>
          <w:sz w:val="24"/>
          <w:szCs w:val="24"/>
        </w:rPr>
        <w:tab/>
      </w:r>
      <w:r w:rsidR="00A71FFE">
        <w:rPr>
          <w:rFonts w:ascii="Times New Roman" w:hAnsi="Times New Roman" w:cs="Times New Roman"/>
          <w:sz w:val="24"/>
          <w:szCs w:val="24"/>
        </w:rPr>
        <w:tab/>
      </w:r>
      <w:r w:rsidR="00EA7E3E">
        <w:rPr>
          <w:rFonts w:ascii="Times New Roman" w:hAnsi="Times New Roman" w:cs="Times New Roman"/>
          <w:sz w:val="24"/>
          <w:szCs w:val="24"/>
        </w:rPr>
        <w:t>4</w:t>
      </w:r>
      <w:r w:rsidR="009E7873">
        <w:rPr>
          <w:rFonts w:ascii="Times New Roman" w:hAnsi="Times New Roman" w:cs="Times New Roman"/>
          <w:sz w:val="24"/>
          <w:szCs w:val="24"/>
        </w:rPr>
        <w:t>6</w:t>
      </w:r>
      <w:r w:rsidR="00A71FFE">
        <w:rPr>
          <w:rFonts w:ascii="Times New Roman" w:hAnsi="Times New Roman" w:cs="Times New Roman"/>
          <w:sz w:val="24"/>
          <w:szCs w:val="24"/>
        </w:rPr>
        <w:t>,</w:t>
      </w:r>
      <w:r w:rsidR="002907A1">
        <w:rPr>
          <w:rFonts w:ascii="Times New Roman" w:hAnsi="Times New Roman" w:cs="Times New Roman"/>
          <w:sz w:val="24"/>
          <w:szCs w:val="24"/>
        </w:rPr>
        <w:t>873</w:t>
      </w:r>
    </w:p>
    <w:p w14:paraId="6E971DB9" w14:textId="431558A1" w:rsidR="00F76B55" w:rsidRDefault="00F76B55"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Minutes per response to complete form:</w:t>
      </w:r>
      <w:r w:rsidR="00A71FFE">
        <w:rPr>
          <w:rFonts w:ascii="Times New Roman" w:hAnsi="Times New Roman" w:cs="Times New Roman"/>
          <w:sz w:val="24"/>
          <w:szCs w:val="24"/>
        </w:rPr>
        <w:tab/>
      </w:r>
      <w:r w:rsidR="00A71FFE">
        <w:rPr>
          <w:rFonts w:ascii="Times New Roman" w:hAnsi="Times New Roman" w:cs="Times New Roman"/>
          <w:sz w:val="24"/>
          <w:szCs w:val="24"/>
        </w:rPr>
        <w:tab/>
      </w:r>
      <w:r w:rsidR="00E20838">
        <w:rPr>
          <w:rFonts w:ascii="Times New Roman" w:hAnsi="Times New Roman" w:cs="Times New Roman"/>
          <w:sz w:val="24"/>
          <w:szCs w:val="24"/>
        </w:rPr>
        <w:t>14</w:t>
      </w:r>
      <w:r w:rsidR="00D370F1">
        <w:rPr>
          <w:rFonts w:ascii="Times New Roman" w:hAnsi="Times New Roman" w:cs="Times New Roman"/>
          <w:sz w:val="24"/>
          <w:szCs w:val="24"/>
        </w:rPr>
        <w:t xml:space="preserve"> </w:t>
      </w:r>
    </w:p>
    <w:p w14:paraId="07CC3D2D" w14:textId="0F5B826F" w:rsidR="00F76B55" w:rsidRDefault="00F76B55"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Annual hour burden to complete form:</w:t>
      </w:r>
      <w:r w:rsidR="00A71FFE">
        <w:rPr>
          <w:rFonts w:ascii="Times New Roman" w:hAnsi="Times New Roman" w:cs="Times New Roman"/>
          <w:sz w:val="24"/>
          <w:szCs w:val="24"/>
        </w:rPr>
        <w:tab/>
      </w:r>
      <w:r w:rsidR="00A71FFE">
        <w:rPr>
          <w:rFonts w:ascii="Times New Roman" w:hAnsi="Times New Roman" w:cs="Times New Roman"/>
          <w:sz w:val="24"/>
          <w:szCs w:val="24"/>
        </w:rPr>
        <w:tab/>
      </w:r>
      <w:r w:rsidR="002907A1">
        <w:rPr>
          <w:rFonts w:ascii="Times New Roman" w:hAnsi="Times New Roman" w:cs="Times New Roman"/>
          <w:sz w:val="24"/>
          <w:szCs w:val="24"/>
        </w:rPr>
        <w:t>10</w:t>
      </w:r>
      <w:r w:rsidR="00A71FFE">
        <w:rPr>
          <w:rFonts w:ascii="Times New Roman" w:hAnsi="Times New Roman" w:cs="Times New Roman"/>
          <w:sz w:val="24"/>
          <w:szCs w:val="24"/>
        </w:rPr>
        <w:t>,</w:t>
      </w:r>
      <w:r w:rsidR="002907A1">
        <w:rPr>
          <w:rFonts w:ascii="Times New Roman" w:hAnsi="Times New Roman" w:cs="Times New Roman"/>
          <w:sz w:val="24"/>
          <w:szCs w:val="24"/>
        </w:rPr>
        <w:t>937</w:t>
      </w:r>
      <w:r w:rsidR="007743E4">
        <w:rPr>
          <w:rFonts w:ascii="Times New Roman" w:hAnsi="Times New Roman" w:cs="Times New Roman"/>
          <w:sz w:val="24"/>
          <w:szCs w:val="24"/>
        </w:rPr>
        <w:t xml:space="preserve"> hours</w:t>
      </w:r>
    </w:p>
    <w:p w14:paraId="41DCE601" w14:textId="77777777" w:rsidR="003547EE" w:rsidRDefault="003547EE" w:rsidP="00E62CBC">
      <w:pPr>
        <w:pStyle w:val="ListParagraph"/>
        <w:spacing w:after="0" w:line="240" w:lineRule="auto"/>
        <w:rPr>
          <w:rFonts w:ascii="Times New Roman" w:hAnsi="Times New Roman" w:cs="Times New Roman"/>
          <w:sz w:val="24"/>
          <w:szCs w:val="24"/>
        </w:rPr>
      </w:pPr>
    </w:p>
    <w:p w14:paraId="121FB8FF" w14:textId="7895C982" w:rsidR="007743E4" w:rsidRDefault="007743E4"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State Program and Local LEA Outreach:</w:t>
      </w:r>
    </w:p>
    <w:p w14:paraId="6608BF0A" w14:textId="6D0591E3" w:rsidR="007743E4" w:rsidRDefault="007743E4"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Number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p>
    <w:p w14:paraId="25606921" w14:textId="6BC9C0B5" w:rsidR="007743E4" w:rsidRDefault="007743E4"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Frequency of responses: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Varies</w:t>
      </w:r>
    </w:p>
    <w:p w14:paraId="6DF1F53E" w14:textId="1A01A9A1" w:rsidR="007743E4" w:rsidRDefault="0011263D"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743E4">
        <w:rPr>
          <w:rFonts w:ascii="Times New Roman" w:hAnsi="Times New Roman" w:cs="Times New Roman"/>
          <w:sz w:val="24"/>
          <w:szCs w:val="24"/>
        </w:rPr>
        <w:t>180</w:t>
      </w:r>
    </w:p>
    <w:p w14:paraId="7F29868F" w14:textId="14C29854" w:rsidR="007743E4" w:rsidRDefault="0011263D" w:rsidP="00E62CB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Annual hour burden: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743E4">
        <w:rPr>
          <w:rFonts w:ascii="Times New Roman" w:hAnsi="Times New Roman" w:cs="Times New Roman"/>
          <w:sz w:val="24"/>
          <w:szCs w:val="24"/>
        </w:rPr>
        <w:t>300 hours</w:t>
      </w:r>
    </w:p>
    <w:p w14:paraId="0A6B6D32" w14:textId="77777777" w:rsidR="007743E4" w:rsidRDefault="007743E4" w:rsidP="00E62CBC">
      <w:pPr>
        <w:pStyle w:val="ListParagraph"/>
        <w:spacing w:after="0" w:line="240" w:lineRule="auto"/>
        <w:rPr>
          <w:rFonts w:ascii="Times New Roman" w:hAnsi="Times New Roman" w:cs="Times New Roman"/>
          <w:sz w:val="24"/>
          <w:szCs w:val="24"/>
        </w:rPr>
      </w:pPr>
    </w:p>
    <w:p w14:paraId="0AA7362C" w14:textId="0D27FEF3" w:rsidR="007950B8" w:rsidRPr="007950B8" w:rsidRDefault="0011263D" w:rsidP="007950B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Total Annual Burden: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A7E3E">
        <w:rPr>
          <w:rFonts w:ascii="Times New Roman" w:hAnsi="Times New Roman" w:cs="Times New Roman"/>
          <w:sz w:val="24"/>
          <w:szCs w:val="24"/>
        </w:rPr>
        <w:t>11</w:t>
      </w:r>
      <w:r w:rsidR="007743E4">
        <w:rPr>
          <w:rFonts w:ascii="Times New Roman" w:hAnsi="Times New Roman" w:cs="Times New Roman"/>
          <w:sz w:val="24"/>
          <w:szCs w:val="24"/>
        </w:rPr>
        <w:t>,</w:t>
      </w:r>
      <w:r w:rsidR="002907A1">
        <w:rPr>
          <w:rFonts w:ascii="Times New Roman" w:hAnsi="Times New Roman" w:cs="Times New Roman"/>
          <w:sz w:val="24"/>
          <w:szCs w:val="24"/>
        </w:rPr>
        <w:t>237</w:t>
      </w:r>
    </w:p>
    <w:p w14:paraId="648CCDC0" w14:textId="4CE0E33D" w:rsidR="007743E4" w:rsidRPr="00513FEB" w:rsidRDefault="007743E4" w:rsidP="00E62CBC">
      <w:pPr>
        <w:spacing w:after="0" w:line="240" w:lineRule="auto"/>
        <w:rPr>
          <w:rFonts w:ascii="Times New Roman" w:hAnsi="Times New Roman" w:cs="Times New Roman"/>
          <w:sz w:val="24"/>
          <w:szCs w:val="24"/>
        </w:rPr>
      </w:pPr>
    </w:p>
    <w:tbl>
      <w:tblPr>
        <w:tblStyle w:val="TableGrid"/>
        <w:tblW w:w="0" w:type="auto"/>
        <w:tblInd w:w="265" w:type="dxa"/>
        <w:tblLook w:val="04A0" w:firstRow="1" w:lastRow="0" w:firstColumn="1" w:lastColumn="0" w:noHBand="0" w:noVBand="1"/>
      </w:tblPr>
      <w:tblGrid>
        <w:gridCol w:w="3150"/>
        <w:gridCol w:w="1170"/>
        <w:gridCol w:w="1620"/>
        <w:gridCol w:w="1350"/>
        <w:gridCol w:w="1260"/>
      </w:tblGrid>
      <w:tr w:rsidR="00A71FFE" w:rsidRPr="009E3AE3" w14:paraId="5927F8AD" w14:textId="77777777" w:rsidTr="00D370F1">
        <w:trPr>
          <w:gridAfter w:val="1"/>
          <w:wAfter w:w="1260" w:type="dxa"/>
        </w:trPr>
        <w:tc>
          <w:tcPr>
            <w:tcW w:w="3150" w:type="dxa"/>
          </w:tcPr>
          <w:p w14:paraId="52707999" w14:textId="5D582453" w:rsidR="00A71FFE" w:rsidRPr="009E3AE3" w:rsidRDefault="00A71FFE" w:rsidP="00E62CBC">
            <w:pPr>
              <w:pStyle w:val="ListParagraph"/>
              <w:ind w:left="0"/>
              <w:jc w:val="center"/>
              <w:rPr>
                <w:rFonts w:ascii="Times New Roman" w:hAnsi="Times New Roman" w:cs="Times New Roman"/>
                <w:b/>
              </w:rPr>
            </w:pPr>
          </w:p>
        </w:tc>
        <w:tc>
          <w:tcPr>
            <w:tcW w:w="4140" w:type="dxa"/>
            <w:gridSpan w:val="3"/>
          </w:tcPr>
          <w:p w14:paraId="3FF5B621" w14:textId="2E675313" w:rsidR="00A71FFE" w:rsidRPr="009E3AE3" w:rsidRDefault="00E42D98" w:rsidP="00E62CBC">
            <w:pPr>
              <w:pStyle w:val="ListParagraph"/>
              <w:ind w:left="0"/>
              <w:jc w:val="center"/>
              <w:rPr>
                <w:rFonts w:ascii="Times New Roman" w:hAnsi="Times New Roman" w:cs="Times New Roman"/>
                <w:b/>
              </w:rPr>
            </w:pPr>
            <w:r>
              <w:rPr>
                <w:rFonts w:ascii="Times New Roman" w:hAnsi="Times New Roman" w:cs="Times New Roman"/>
                <w:b/>
              </w:rPr>
              <w:t>Summary Reporting System (</w:t>
            </w:r>
            <w:r w:rsidR="00A71FFE" w:rsidRPr="009E3AE3">
              <w:rPr>
                <w:rFonts w:ascii="Times New Roman" w:hAnsi="Times New Roman" w:cs="Times New Roman"/>
                <w:b/>
              </w:rPr>
              <w:t>SRS</w:t>
            </w:r>
            <w:r>
              <w:rPr>
                <w:rFonts w:ascii="Times New Roman" w:hAnsi="Times New Roman" w:cs="Times New Roman"/>
                <w:b/>
              </w:rPr>
              <w:t>)</w:t>
            </w:r>
          </w:p>
        </w:tc>
      </w:tr>
      <w:tr w:rsidR="00A71FFE" w:rsidRPr="009E3AE3" w14:paraId="3E0DCDD7" w14:textId="77777777" w:rsidTr="00D370F1">
        <w:tc>
          <w:tcPr>
            <w:tcW w:w="3150" w:type="dxa"/>
          </w:tcPr>
          <w:p w14:paraId="6D7BEBDF" w14:textId="77777777" w:rsidR="00A71FFE" w:rsidRPr="009E3AE3" w:rsidRDefault="00A71FFE" w:rsidP="00E62CBC">
            <w:pPr>
              <w:pStyle w:val="ListParagraph"/>
              <w:ind w:left="0"/>
              <w:jc w:val="center"/>
              <w:rPr>
                <w:rFonts w:ascii="Times New Roman" w:hAnsi="Times New Roman" w:cs="Times New Roman"/>
                <w:b/>
              </w:rPr>
            </w:pPr>
            <w:r w:rsidRPr="009E3AE3">
              <w:rPr>
                <w:rFonts w:ascii="Times New Roman" w:hAnsi="Times New Roman" w:cs="Times New Roman"/>
                <w:b/>
              </w:rPr>
              <w:t>Number of months submitted</w:t>
            </w:r>
          </w:p>
        </w:tc>
        <w:tc>
          <w:tcPr>
            <w:tcW w:w="1170" w:type="dxa"/>
          </w:tcPr>
          <w:p w14:paraId="4614C0D9" w14:textId="77777777" w:rsidR="00A71FFE" w:rsidRPr="009E3AE3" w:rsidRDefault="00A71FFE" w:rsidP="00E62CBC">
            <w:pPr>
              <w:pStyle w:val="ListParagraph"/>
              <w:ind w:left="0"/>
              <w:jc w:val="center"/>
              <w:rPr>
                <w:rFonts w:ascii="Times New Roman" w:hAnsi="Times New Roman" w:cs="Times New Roman"/>
                <w:b/>
              </w:rPr>
            </w:pPr>
            <w:r w:rsidRPr="009E3AE3">
              <w:rPr>
                <w:rFonts w:ascii="Times New Roman" w:hAnsi="Times New Roman" w:cs="Times New Roman"/>
                <w:b/>
              </w:rPr>
              <w:t>Number of Agencies</w:t>
            </w:r>
          </w:p>
        </w:tc>
        <w:tc>
          <w:tcPr>
            <w:tcW w:w="1620" w:type="dxa"/>
          </w:tcPr>
          <w:p w14:paraId="253721F8" w14:textId="77777777" w:rsidR="00A71FFE" w:rsidRPr="009E3AE3" w:rsidRDefault="00A71FFE" w:rsidP="00E62CBC">
            <w:pPr>
              <w:pStyle w:val="ListParagraph"/>
              <w:ind w:left="0"/>
              <w:jc w:val="center"/>
              <w:rPr>
                <w:rFonts w:ascii="Times New Roman" w:hAnsi="Times New Roman" w:cs="Times New Roman"/>
                <w:b/>
              </w:rPr>
            </w:pPr>
            <w:r w:rsidRPr="009E3AE3">
              <w:rPr>
                <w:rFonts w:ascii="Times New Roman" w:hAnsi="Times New Roman" w:cs="Times New Roman"/>
                <w:b/>
              </w:rPr>
              <w:t>Number of Responses</w:t>
            </w:r>
          </w:p>
        </w:tc>
        <w:tc>
          <w:tcPr>
            <w:tcW w:w="1350" w:type="dxa"/>
          </w:tcPr>
          <w:p w14:paraId="4F1EF877" w14:textId="4C703FAB" w:rsidR="00A71FFE" w:rsidRPr="009E3AE3" w:rsidRDefault="00E20838" w:rsidP="00E62CBC">
            <w:pPr>
              <w:pStyle w:val="ListParagraph"/>
              <w:ind w:left="0"/>
              <w:jc w:val="center"/>
              <w:rPr>
                <w:rFonts w:ascii="Times New Roman" w:hAnsi="Times New Roman" w:cs="Times New Roman"/>
                <w:b/>
              </w:rPr>
            </w:pPr>
            <w:r>
              <w:rPr>
                <w:rFonts w:ascii="Times New Roman" w:hAnsi="Times New Roman" w:cs="Times New Roman"/>
                <w:b/>
              </w:rPr>
              <w:t>14</w:t>
            </w:r>
            <w:r w:rsidR="00A71FFE" w:rsidRPr="009E3AE3">
              <w:rPr>
                <w:rFonts w:ascii="Times New Roman" w:hAnsi="Times New Roman" w:cs="Times New Roman"/>
                <w:b/>
              </w:rPr>
              <w:t xml:space="preserve"> min. Burden</w:t>
            </w:r>
          </w:p>
        </w:tc>
        <w:tc>
          <w:tcPr>
            <w:tcW w:w="1260" w:type="dxa"/>
          </w:tcPr>
          <w:p w14:paraId="42652A1F" w14:textId="77777777" w:rsidR="00A71FFE" w:rsidRPr="009E3AE3" w:rsidRDefault="00A71FFE" w:rsidP="00E62CBC">
            <w:pPr>
              <w:pStyle w:val="ListParagraph"/>
              <w:ind w:left="0"/>
              <w:jc w:val="center"/>
              <w:rPr>
                <w:rFonts w:ascii="Times New Roman" w:hAnsi="Times New Roman" w:cs="Times New Roman"/>
                <w:b/>
              </w:rPr>
            </w:pPr>
            <w:r w:rsidRPr="009E3AE3">
              <w:rPr>
                <w:rFonts w:ascii="Times New Roman" w:hAnsi="Times New Roman" w:cs="Times New Roman"/>
                <w:b/>
              </w:rPr>
              <w:t>Totals</w:t>
            </w:r>
          </w:p>
        </w:tc>
      </w:tr>
      <w:tr w:rsidR="00A71FFE" w:rsidRPr="009E3AE3" w14:paraId="5F10D730" w14:textId="77777777" w:rsidTr="00D370F1">
        <w:tc>
          <w:tcPr>
            <w:tcW w:w="3150" w:type="dxa"/>
          </w:tcPr>
          <w:p w14:paraId="329E7E22"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1 month</w:t>
            </w:r>
          </w:p>
        </w:tc>
        <w:tc>
          <w:tcPr>
            <w:tcW w:w="1170" w:type="dxa"/>
          </w:tcPr>
          <w:p w14:paraId="0559ADB4" w14:textId="2531A5C6" w:rsidR="00A71FFE" w:rsidRPr="009E3AE3" w:rsidRDefault="002907A1" w:rsidP="00E62CBC">
            <w:pPr>
              <w:pStyle w:val="ListParagraph"/>
              <w:ind w:left="0"/>
              <w:jc w:val="center"/>
              <w:rPr>
                <w:rFonts w:ascii="Times New Roman" w:hAnsi="Times New Roman" w:cs="Times New Roman"/>
              </w:rPr>
            </w:pPr>
            <w:r>
              <w:rPr>
                <w:rFonts w:ascii="Times New Roman" w:hAnsi="Times New Roman" w:cs="Times New Roman"/>
              </w:rPr>
              <w:t>63</w:t>
            </w:r>
          </w:p>
        </w:tc>
        <w:tc>
          <w:tcPr>
            <w:tcW w:w="1620" w:type="dxa"/>
          </w:tcPr>
          <w:p w14:paraId="5C699394" w14:textId="18708FF2" w:rsidR="00A71FFE" w:rsidRPr="009E3AE3" w:rsidRDefault="002907A1" w:rsidP="00E62CBC">
            <w:pPr>
              <w:pStyle w:val="ListParagraph"/>
              <w:ind w:left="0"/>
              <w:jc w:val="center"/>
              <w:rPr>
                <w:rFonts w:ascii="Times New Roman" w:hAnsi="Times New Roman" w:cs="Times New Roman"/>
              </w:rPr>
            </w:pPr>
            <w:r>
              <w:rPr>
                <w:rFonts w:ascii="Times New Roman" w:hAnsi="Times New Roman" w:cs="Times New Roman"/>
              </w:rPr>
              <w:t>63</w:t>
            </w:r>
          </w:p>
        </w:tc>
        <w:tc>
          <w:tcPr>
            <w:tcW w:w="1350" w:type="dxa"/>
          </w:tcPr>
          <w:p w14:paraId="594F6FA7" w14:textId="08C5F4FF" w:rsidR="00A71FFE" w:rsidRPr="009E3AE3" w:rsidRDefault="002907A1" w:rsidP="00E62CBC">
            <w:pPr>
              <w:pStyle w:val="ListParagraph"/>
              <w:ind w:left="0"/>
              <w:jc w:val="center"/>
              <w:rPr>
                <w:rFonts w:ascii="Times New Roman" w:hAnsi="Times New Roman" w:cs="Times New Roman"/>
              </w:rPr>
            </w:pPr>
            <w:r>
              <w:rPr>
                <w:rFonts w:ascii="Times New Roman" w:hAnsi="Times New Roman" w:cs="Times New Roman"/>
              </w:rPr>
              <w:t>882</w:t>
            </w:r>
          </w:p>
        </w:tc>
        <w:tc>
          <w:tcPr>
            <w:tcW w:w="1260" w:type="dxa"/>
          </w:tcPr>
          <w:p w14:paraId="0559BF69"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58B0DA86" w14:textId="77777777" w:rsidTr="00D370F1">
        <w:tc>
          <w:tcPr>
            <w:tcW w:w="3150" w:type="dxa"/>
          </w:tcPr>
          <w:p w14:paraId="241C478C"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2 months</w:t>
            </w:r>
          </w:p>
        </w:tc>
        <w:tc>
          <w:tcPr>
            <w:tcW w:w="1170" w:type="dxa"/>
          </w:tcPr>
          <w:p w14:paraId="6BF18A0B" w14:textId="4923CE17" w:rsidR="00A71FFE" w:rsidRPr="009E3AE3" w:rsidRDefault="003F67BA" w:rsidP="00E62CBC">
            <w:pPr>
              <w:pStyle w:val="ListParagraph"/>
              <w:ind w:left="0"/>
              <w:jc w:val="center"/>
              <w:rPr>
                <w:rFonts w:ascii="Times New Roman" w:hAnsi="Times New Roman" w:cs="Times New Roman"/>
              </w:rPr>
            </w:pPr>
            <w:r>
              <w:rPr>
                <w:rFonts w:ascii="Times New Roman" w:hAnsi="Times New Roman" w:cs="Times New Roman"/>
              </w:rPr>
              <w:t>32</w:t>
            </w:r>
          </w:p>
        </w:tc>
        <w:tc>
          <w:tcPr>
            <w:tcW w:w="1620" w:type="dxa"/>
          </w:tcPr>
          <w:p w14:paraId="2C49AD13" w14:textId="319DA4AC" w:rsidR="00A71FFE" w:rsidRPr="009E3AE3" w:rsidRDefault="003F67BA" w:rsidP="00E62CBC">
            <w:pPr>
              <w:pStyle w:val="ListParagraph"/>
              <w:ind w:left="0"/>
              <w:jc w:val="center"/>
              <w:rPr>
                <w:rFonts w:ascii="Times New Roman" w:hAnsi="Times New Roman" w:cs="Times New Roman"/>
              </w:rPr>
            </w:pPr>
            <w:r>
              <w:rPr>
                <w:rFonts w:ascii="Times New Roman" w:hAnsi="Times New Roman" w:cs="Times New Roman"/>
              </w:rPr>
              <w:t>64</w:t>
            </w:r>
          </w:p>
        </w:tc>
        <w:tc>
          <w:tcPr>
            <w:tcW w:w="1350" w:type="dxa"/>
          </w:tcPr>
          <w:p w14:paraId="21818D18" w14:textId="255CC1B9" w:rsidR="00A71FFE" w:rsidRPr="009E3AE3" w:rsidRDefault="003F67BA" w:rsidP="00E62CBC">
            <w:pPr>
              <w:pStyle w:val="ListParagraph"/>
              <w:ind w:left="0"/>
              <w:jc w:val="center"/>
              <w:rPr>
                <w:rFonts w:ascii="Times New Roman" w:hAnsi="Times New Roman" w:cs="Times New Roman"/>
              </w:rPr>
            </w:pPr>
            <w:r>
              <w:rPr>
                <w:rFonts w:ascii="Times New Roman" w:hAnsi="Times New Roman" w:cs="Times New Roman"/>
              </w:rPr>
              <w:t>896</w:t>
            </w:r>
          </w:p>
        </w:tc>
        <w:tc>
          <w:tcPr>
            <w:tcW w:w="1260" w:type="dxa"/>
          </w:tcPr>
          <w:p w14:paraId="38601275"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6856744C" w14:textId="77777777" w:rsidTr="00D370F1">
        <w:tc>
          <w:tcPr>
            <w:tcW w:w="3150" w:type="dxa"/>
          </w:tcPr>
          <w:p w14:paraId="13BC265E"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3 months</w:t>
            </w:r>
          </w:p>
        </w:tc>
        <w:tc>
          <w:tcPr>
            <w:tcW w:w="1170" w:type="dxa"/>
          </w:tcPr>
          <w:p w14:paraId="341895E7" w14:textId="098DBBEA" w:rsidR="00A71FFE" w:rsidRPr="00B725C0" w:rsidRDefault="002907A1" w:rsidP="00E62CBC">
            <w:pPr>
              <w:pStyle w:val="ListParagraph"/>
              <w:ind w:left="0"/>
              <w:jc w:val="center"/>
              <w:rPr>
                <w:rFonts w:ascii="Times New Roman" w:hAnsi="Times New Roman" w:cs="Times New Roman"/>
              </w:rPr>
            </w:pPr>
            <w:r>
              <w:rPr>
                <w:rFonts w:ascii="Times New Roman" w:hAnsi="Times New Roman" w:cs="Times New Roman"/>
              </w:rPr>
              <w:t>24</w:t>
            </w:r>
          </w:p>
        </w:tc>
        <w:tc>
          <w:tcPr>
            <w:tcW w:w="1620" w:type="dxa"/>
          </w:tcPr>
          <w:p w14:paraId="2E3B89C6" w14:textId="25934B2D" w:rsidR="00A71FFE" w:rsidRPr="009E3AE3" w:rsidRDefault="002907A1" w:rsidP="00E62CBC">
            <w:pPr>
              <w:pStyle w:val="ListParagraph"/>
              <w:ind w:left="0"/>
              <w:jc w:val="center"/>
              <w:rPr>
                <w:rFonts w:ascii="Times New Roman" w:hAnsi="Times New Roman" w:cs="Times New Roman"/>
              </w:rPr>
            </w:pPr>
            <w:r>
              <w:rPr>
                <w:rFonts w:ascii="Times New Roman" w:hAnsi="Times New Roman" w:cs="Times New Roman"/>
              </w:rPr>
              <w:t>72</w:t>
            </w:r>
          </w:p>
        </w:tc>
        <w:tc>
          <w:tcPr>
            <w:tcW w:w="1350" w:type="dxa"/>
          </w:tcPr>
          <w:p w14:paraId="3D213604" w14:textId="6B2C7539" w:rsidR="00A71FFE" w:rsidRPr="009E3AE3" w:rsidRDefault="002907A1" w:rsidP="00E62CBC">
            <w:pPr>
              <w:pStyle w:val="ListParagraph"/>
              <w:ind w:left="0"/>
              <w:jc w:val="center"/>
              <w:rPr>
                <w:rFonts w:ascii="Times New Roman" w:hAnsi="Times New Roman" w:cs="Times New Roman"/>
              </w:rPr>
            </w:pPr>
            <w:r>
              <w:rPr>
                <w:rFonts w:ascii="Times New Roman" w:hAnsi="Times New Roman" w:cs="Times New Roman"/>
              </w:rPr>
              <w:t>1,008</w:t>
            </w:r>
          </w:p>
        </w:tc>
        <w:tc>
          <w:tcPr>
            <w:tcW w:w="1260" w:type="dxa"/>
          </w:tcPr>
          <w:p w14:paraId="74AE9351"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23DB88E1" w14:textId="77777777" w:rsidTr="00D370F1">
        <w:tc>
          <w:tcPr>
            <w:tcW w:w="3150" w:type="dxa"/>
          </w:tcPr>
          <w:p w14:paraId="57B87AC6"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4 months</w:t>
            </w:r>
          </w:p>
        </w:tc>
        <w:tc>
          <w:tcPr>
            <w:tcW w:w="1170" w:type="dxa"/>
          </w:tcPr>
          <w:p w14:paraId="5B4ADEBC" w14:textId="6396AA2C" w:rsidR="00A71FFE" w:rsidRPr="00B725C0" w:rsidRDefault="003F67BA" w:rsidP="00E62CBC">
            <w:pPr>
              <w:pStyle w:val="ListParagraph"/>
              <w:ind w:left="0"/>
              <w:jc w:val="center"/>
              <w:rPr>
                <w:rFonts w:ascii="Times New Roman" w:hAnsi="Times New Roman" w:cs="Times New Roman"/>
              </w:rPr>
            </w:pPr>
            <w:r>
              <w:rPr>
                <w:rFonts w:ascii="Times New Roman" w:hAnsi="Times New Roman" w:cs="Times New Roman"/>
              </w:rPr>
              <w:t>29</w:t>
            </w:r>
          </w:p>
        </w:tc>
        <w:tc>
          <w:tcPr>
            <w:tcW w:w="1620" w:type="dxa"/>
          </w:tcPr>
          <w:p w14:paraId="624FC636" w14:textId="14E6A690" w:rsidR="00A71FFE" w:rsidRPr="009E3AE3" w:rsidRDefault="003F67BA" w:rsidP="00E62CBC">
            <w:pPr>
              <w:pStyle w:val="ListParagraph"/>
              <w:ind w:left="0"/>
              <w:jc w:val="center"/>
              <w:rPr>
                <w:rFonts w:ascii="Times New Roman" w:hAnsi="Times New Roman" w:cs="Times New Roman"/>
              </w:rPr>
            </w:pPr>
            <w:r>
              <w:rPr>
                <w:rFonts w:ascii="Times New Roman" w:hAnsi="Times New Roman" w:cs="Times New Roman"/>
              </w:rPr>
              <w:t>116</w:t>
            </w:r>
          </w:p>
        </w:tc>
        <w:tc>
          <w:tcPr>
            <w:tcW w:w="1350" w:type="dxa"/>
          </w:tcPr>
          <w:p w14:paraId="2973DF62" w14:textId="181C6EDD"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1,</w:t>
            </w:r>
            <w:r w:rsidR="003F67BA">
              <w:rPr>
                <w:rFonts w:ascii="Times New Roman" w:hAnsi="Times New Roman" w:cs="Times New Roman"/>
              </w:rPr>
              <w:t>624</w:t>
            </w:r>
          </w:p>
        </w:tc>
        <w:tc>
          <w:tcPr>
            <w:tcW w:w="1260" w:type="dxa"/>
          </w:tcPr>
          <w:p w14:paraId="3154F8DA"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7C062CEC" w14:textId="77777777" w:rsidTr="00D370F1">
        <w:tc>
          <w:tcPr>
            <w:tcW w:w="3150" w:type="dxa"/>
          </w:tcPr>
          <w:p w14:paraId="381EF6BB"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5 months</w:t>
            </w:r>
          </w:p>
        </w:tc>
        <w:tc>
          <w:tcPr>
            <w:tcW w:w="1170" w:type="dxa"/>
          </w:tcPr>
          <w:p w14:paraId="16EC395B" w14:textId="23F26275" w:rsidR="00A71FFE" w:rsidRPr="00B725C0" w:rsidRDefault="003F67BA" w:rsidP="00E62CBC">
            <w:pPr>
              <w:pStyle w:val="ListParagraph"/>
              <w:ind w:left="0"/>
              <w:jc w:val="center"/>
              <w:rPr>
                <w:rFonts w:ascii="Times New Roman" w:hAnsi="Times New Roman" w:cs="Times New Roman"/>
              </w:rPr>
            </w:pPr>
            <w:r>
              <w:rPr>
                <w:rFonts w:ascii="Times New Roman" w:hAnsi="Times New Roman" w:cs="Times New Roman"/>
              </w:rPr>
              <w:t>17</w:t>
            </w:r>
          </w:p>
        </w:tc>
        <w:tc>
          <w:tcPr>
            <w:tcW w:w="1620" w:type="dxa"/>
          </w:tcPr>
          <w:p w14:paraId="7F610E3A" w14:textId="4DF475E1"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8</w:t>
            </w:r>
            <w:r w:rsidR="003F67BA">
              <w:rPr>
                <w:rFonts w:ascii="Times New Roman" w:hAnsi="Times New Roman" w:cs="Times New Roman"/>
              </w:rPr>
              <w:t>5</w:t>
            </w:r>
          </w:p>
        </w:tc>
        <w:tc>
          <w:tcPr>
            <w:tcW w:w="1350" w:type="dxa"/>
          </w:tcPr>
          <w:p w14:paraId="496BD3C9" w14:textId="41661429"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1,1</w:t>
            </w:r>
            <w:r w:rsidR="003F67BA">
              <w:rPr>
                <w:rFonts w:ascii="Times New Roman" w:hAnsi="Times New Roman" w:cs="Times New Roman"/>
              </w:rPr>
              <w:t>9</w:t>
            </w:r>
            <w:r>
              <w:rPr>
                <w:rFonts w:ascii="Times New Roman" w:hAnsi="Times New Roman" w:cs="Times New Roman"/>
              </w:rPr>
              <w:t>0</w:t>
            </w:r>
          </w:p>
        </w:tc>
        <w:tc>
          <w:tcPr>
            <w:tcW w:w="1260" w:type="dxa"/>
          </w:tcPr>
          <w:p w14:paraId="63C447DF"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3C3B1554" w14:textId="77777777" w:rsidTr="00D370F1">
        <w:tc>
          <w:tcPr>
            <w:tcW w:w="3150" w:type="dxa"/>
          </w:tcPr>
          <w:p w14:paraId="13F654B2"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6 months</w:t>
            </w:r>
          </w:p>
        </w:tc>
        <w:tc>
          <w:tcPr>
            <w:tcW w:w="1170" w:type="dxa"/>
          </w:tcPr>
          <w:p w14:paraId="6C1BE6FC" w14:textId="44CBE687" w:rsidR="00A71FFE" w:rsidRPr="00B725C0" w:rsidRDefault="003F67BA" w:rsidP="00E62CBC">
            <w:pPr>
              <w:pStyle w:val="ListParagraph"/>
              <w:ind w:left="0"/>
              <w:jc w:val="center"/>
              <w:rPr>
                <w:rFonts w:ascii="Times New Roman" w:hAnsi="Times New Roman" w:cs="Times New Roman"/>
              </w:rPr>
            </w:pPr>
            <w:r>
              <w:rPr>
                <w:rFonts w:ascii="Times New Roman" w:hAnsi="Times New Roman" w:cs="Times New Roman"/>
              </w:rPr>
              <w:t>31</w:t>
            </w:r>
          </w:p>
        </w:tc>
        <w:tc>
          <w:tcPr>
            <w:tcW w:w="1620" w:type="dxa"/>
          </w:tcPr>
          <w:p w14:paraId="057945D7" w14:textId="2C1BA240"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1</w:t>
            </w:r>
            <w:r w:rsidR="003F67BA">
              <w:rPr>
                <w:rFonts w:ascii="Times New Roman" w:hAnsi="Times New Roman" w:cs="Times New Roman"/>
              </w:rPr>
              <w:t>86</w:t>
            </w:r>
          </w:p>
        </w:tc>
        <w:tc>
          <w:tcPr>
            <w:tcW w:w="1350" w:type="dxa"/>
          </w:tcPr>
          <w:p w14:paraId="1878F8FD" w14:textId="0E1B8D84" w:rsidR="00A71FFE" w:rsidRPr="009E3AE3" w:rsidRDefault="003F67BA" w:rsidP="00E62CBC">
            <w:pPr>
              <w:pStyle w:val="ListParagraph"/>
              <w:ind w:left="0"/>
              <w:jc w:val="center"/>
              <w:rPr>
                <w:rFonts w:ascii="Times New Roman" w:hAnsi="Times New Roman" w:cs="Times New Roman"/>
              </w:rPr>
            </w:pPr>
            <w:r>
              <w:rPr>
                <w:rFonts w:ascii="Times New Roman" w:hAnsi="Times New Roman" w:cs="Times New Roman"/>
              </w:rPr>
              <w:t>2</w:t>
            </w:r>
            <w:r w:rsidR="00E07A4B">
              <w:rPr>
                <w:rFonts w:ascii="Times New Roman" w:hAnsi="Times New Roman" w:cs="Times New Roman"/>
              </w:rPr>
              <w:t>,</w:t>
            </w:r>
            <w:r>
              <w:rPr>
                <w:rFonts w:ascii="Times New Roman" w:hAnsi="Times New Roman" w:cs="Times New Roman"/>
              </w:rPr>
              <w:t>604</w:t>
            </w:r>
          </w:p>
        </w:tc>
        <w:tc>
          <w:tcPr>
            <w:tcW w:w="1260" w:type="dxa"/>
          </w:tcPr>
          <w:p w14:paraId="5FB4F580"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5B7B2F97" w14:textId="77777777" w:rsidTr="00D370F1">
        <w:tc>
          <w:tcPr>
            <w:tcW w:w="3150" w:type="dxa"/>
          </w:tcPr>
          <w:p w14:paraId="41AE0B96"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7 months</w:t>
            </w:r>
          </w:p>
        </w:tc>
        <w:tc>
          <w:tcPr>
            <w:tcW w:w="1170" w:type="dxa"/>
          </w:tcPr>
          <w:p w14:paraId="4CFF4BB0" w14:textId="33FD94AC" w:rsidR="00A71FFE" w:rsidRPr="00B725C0" w:rsidRDefault="003F67BA" w:rsidP="00E62CBC">
            <w:pPr>
              <w:pStyle w:val="ListParagraph"/>
              <w:ind w:left="0"/>
              <w:jc w:val="center"/>
              <w:rPr>
                <w:rFonts w:ascii="Times New Roman" w:hAnsi="Times New Roman" w:cs="Times New Roman"/>
              </w:rPr>
            </w:pPr>
            <w:r>
              <w:rPr>
                <w:rFonts w:ascii="Times New Roman" w:hAnsi="Times New Roman" w:cs="Times New Roman"/>
              </w:rPr>
              <w:t>16</w:t>
            </w:r>
          </w:p>
        </w:tc>
        <w:tc>
          <w:tcPr>
            <w:tcW w:w="1620" w:type="dxa"/>
          </w:tcPr>
          <w:p w14:paraId="790782BD" w14:textId="2776174D" w:rsidR="00A71FFE" w:rsidRPr="009E3AE3" w:rsidRDefault="001D78DD" w:rsidP="00E62CBC">
            <w:pPr>
              <w:pStyle w:val="ListParagraph"/>
              <w:ind w:left="0"/>
              <w:jc w:val="center"/>
              <w:rPr>
                <w:rFonts w:ascii="Times New Roman" w:hAnsi="Times New Roman" w:cs="Times New Roman"/>
              </w:rPr>
            </w:pPr>
            <w:r>
              <w:rPr>
                <w:rFonts w:ascii="Times New Roman" w:hAnsi="Times New Roman" w:cs="Times New Roman"/>
              </w:rPr>
              <w:t>112</w:t>
            </w:r>
          </w:p>
        </w:tc>
        <w:tc>
          <w:tcPr>
            <w:tcW w:w="1350" w:type="dxa"/>
          </w:tcPr>
          <w:p w14:paraId="302F8AC4" w14:textId="54B7C1AC"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1,</w:t>
            </w:r>
            <w:r w:rsidR="001D78DD">
              <w:rPr>
                <w:rFonts w:ascii="Times New Roman" w:hAnsi="Times New Roman" w:cs="Times New Roman"/>
              </w:rPr>
              <w:t>568</w:t>
            </w:r>
          </w:p>
        </w:tc>
        <w:tc>
          <w:tcPr>
            <w:tcW w:w="1260" w:type="dxa"/>
          </w:tcPr>
          <w:p w14:paraId="24A7FBFF"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54B56E76" w14:textId="77777777" w:rsidTr="00D370F1">
        <w:tc>
          <w:tcPr>
            <w:tcW w:w="3150" w:type="dxa"/>
          </w:tcPr>
          <w:p w14:paraId="1FDD9869"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8 months</w:t>
            </w:r>
          </w:p>
        </w:tc>
        <w:tc>
          <w:tcPr>
            <w:tcW w:w="1170" w:type="dxa"/>
          </w:tcPr>
          <w:p w14:paraId="132CC4D8" w14:textId="73ABD059" w:rsidR="00A71FFE" w:rsidRPr="00B725C0" w:rsidRDefault="002907A1" w:rsidP="00E62CBC">
            <w:pPr>
              <w:pStyle w:val="ListParagraph"/>
              <w:ind w:left="0"/>
              <w:jc w:val="center"/>
              <w:rPr>
                <w:rFonts w:ascii="Times New Roman" w:hAnsi="Times New Roman" w:cs="Times New Roman"/>
              </w:rPr>
            </w:pPr>
            <w:r>
              <w:rPr>
                <w:rFonts w:ascii="Times New Roman" w:hAnsi="Times New Roman" w:cs="Times New Roman"/>
              </w:rPr>
              <w:t>25</w:t>
            </w:r>
          </w:p>
        </w:tc>
        <w:tc>
          <w:tcPr>
            <w:tcW w:w="1620" w:type="dxa"/>
          </w:tcPr>
          <w:p w14:paraId="37885DFF" w14:textId="65566E13" w:rsidR="00A71FFE" w:rsidRPr="009E3AE3" w:rsidRDefault="002907A1" w:rsidP="00E62CBC">
            <w:pPr>
              <w:pStyle w:val="ListParagraph"/>
              <w:ind w:left="0"/>
              <w:jc w:val="center"/>
              <w:rPr>
                <w:rFonts w:ascii="Times New Roman" w:hAnsi="Times New Roman" w:cs="Times New Roman"/>
              </w:rPr>
            </w:pPr>
            <w:r>
              <w:rPr>
                <w:rFonts w:ascii="Times New Roman" w:hAnsi="Times New Roman" w:cs="Times New Roman"/>
              </w:rPr>
              <w:t>200</w:t>
            </w:r>
          </w:p>
        </w:tc>
        <w:tc>
          <w:tcPr>
            <w:tcW w:w="1350" w:type="dxa"/>
          </w:tcPr>
          <w:p w14:paraId="058ADD14" w14:textId="07E903C4"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2,</w:t>
            </w:r>
            <w:r w:rsidR="002907A1">
              <w:rPr>
                <w:rFonts w:ascii="Times New Roman" w:hAnsi="Times New Roman" w:cs="Times New Roman"/>
              </w:rPr>
              <w:t>800</w:t>
            </w:r>
          </w:p>
        </w:tc>
        <w:tc>
          <w:tcPr>
            <w:tcW w:w="1260" w:type="dxa"/>
          </w:tcPr>
          <w:p w14:paraId="1E985303"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6DB7D7E4" w14:textId="77777777" w:rsidTr="00D370F1">
        <w:tc>
          <w:tcPr>
            <w:tcW w:w="3150" w:type="dxa"/>
          </w:tcPr>
          <w:p w14:paraId="4F5B7813"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9 months</w:t>
            </w:r>
          </w:p>
        </w:tc>
        <w:tc>
          <w:tcPr>
            <w:tcW w:w="1170" w:type="dxa"/>
          </w:tcPr>
          <w:p w14:paraId="031A52EA" w14:textId="7EE14790" w:rsidR="00A71FFE" w:rsidRPr="00B725C0" w:rsidRDefault="002907A1" w:rsidP="00E62CBC">
            <w:pPr>
              <w:pStyle w:val="ListParagraph"/>
              <w:ind w:left="0"/>
              <w:jc w:val="center"/>
              <w:rPr>
                <w:rFonts w:ascii="Times New Roman" w:hAnsi="Times New Roman" w:cs="Times New Roman"/>
              </w:rPr>
            </w:pPr>
            <w:r>
              <w:rPr>
                <w:rFonts w:ascii="Times New Roman" w:hAnsi="Times New Roman" w:cs="Times New Roman"/>
              </w:rPr>
              <w:t>15</w:t>
            </w:r>
          </w:p>
        </w:tc>
        <w:tc>
          <w:tcPr>
            <w:tcW w:w="1620" w:type="dxa"/>
          </w:tcPr>
          <w:p w14:paraId="23EB7E9A" w14:textId="05A9D667"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1</w:t>
            </w:r>
            <w:r w:rsidR="002907A1">
              <w:rPr>
                <w:rFonts w:ascii="Times New Roman" w:hAnsi="Times New Roman" w:cs="Times New Roman"/>
              </w:rPr>
              <w:t>35</w:t>
            </w:r>
          </w:p>
        </w:tc>
        <w:tc>
          <w:tcPr>
            <w:tcW w:w="1350" w:type="dxa"/>
          </w:tcPr>
          <w:p w14:paraId="1C649824" w14:textId="3ACBD73F" w:rsidR="00A71FFE" w:rsidRPr="009E3AE3" w:rsidRDefault="002907A1" w:rsidP="00E62CBC">
            <w:pPr>
              <w:pStyle w:val="ListParagraph"/>
              <w:ind w:left="0"/>
              <w:jc w:val="center"/>
              <w:rPr>
                <w:rFonts w:ascii="Times New Roman" w:hAnsi="Times New Roman" w:cs="Times New Roman"/>
              </w:rPr>
            </w:pPr>
            <w:r>
              <w:rPr>
                <w:rFonts w:ascii="Times New Roman" w:hAnsi="Times New Roman" w:cs="Times New Roman"/>
              </w:rPr>
              <w:t>1</w:t>
            </w:r>
            <w:r w:rsidR="00E07A4B">
              <w:rPr>
                <w:rFonts w:ascii="Times New Roman" w:hAnsi="Times New Roman" w:cs="Times New Roman"/>
              </w:rPr>
              <w:t>,</w:t>
            </w:r>
            <w:r>
              <w:rPr>
                <w:rFonts w:ascii="Times New Roman" w:hAnsi="Times New Roman" w:cs="Times New Roman"/>
              </w:rPr>
              <w:t>890</w:t>
            </w:r>
          </w:p>
        </w:tc>
        <w:tc>
          <w:tcPr>
            <w:tcW w:w="1260" w:type="dxa"/>
          </w:tcPr>
          <w:p w14:paraId="6F2EB3E2"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62EA271A" w14:textId="77777777" w:rsidTr="00D370F1">
        <w:tc>
          <w:tcPr>
            <w:tcW w:w="3150" w:type="dxa"/>
          </w:tcPr>
          <w:p w14:paraId="40E22A28"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10 months</w:t>
            </w:r>
          </w:p>
        </w:tc>
        <w:tc>
          <w:tcPr>
            <w:tcW w:w="1170" w:type="dxa"/>
          </w:tcPr>
          <w:p w14:paraId="3F7822C3" w14:textId="5D6FD63F" w:rsidR="00A71FFE" w:rsidRPr="00B725C0" w:rsidRDefault="002907A1" w:rsidP="00E62CBC">
            <w:pPr>
              <w:pStyle w:val="ListParagraph"/>
              <w:ind w:left="0"/>
              <w:jc w:val="center"/>
              <w:rPr>
                <w:rFonts w:ascii="Times New Roman" w:hAnsi="Times New Roman" w:cs="Times New Roman"/>
              </w:rPr>
            </w:pPr>
            <w:r>
              <w:rPr>
                <w:rFonts w:ascii="Times New Roman" w:hAnsi="Times New Roman" w:cs="Times New Roman"/>
              </w:rPr>
              <w:t>25</w:t>
            </w:r>
          </w:p>
        </w:tc>
        <w:tc>
          <w:tcPr>
            <w:tcW w:w="1620" w:type="dxa"/>
          </w:tcPr>
          <w:p w14:paraId="7EDA71B2" w14:textId="0D2EC42B" w:rsidR="00A71FFE" w:rsidRPr="009E3AE3" w:rsidRDefault="001D78DD" w:rsidP="00E62CBC">
            <w:pPr>
              <w:pStyle w:val="ListParagraph"/>
              <w:ind w:left="0"/>
              <w:jc w:val="center"/>
              <w:rPr>
                <w:rFonts w:ascii="Times New Roman" w:hAnsi="Times New Roman" w:cs="Times New Roman"/>
              </w:rPr>
            </w:pPr>
            <w:r>
              <w:rPr>
                <w:rFonts w:ascii="Times New Roman" w:hAnsi="Times New Roman" w:cs="Times New Roman"/>
              </w:rPr>
              <w:t>2</w:t>
            </w:r>
            <w:r w:rsidR="002907A1">
              <w:rPr>
                <w:rFonts w:ascii="Times New Roman" w:hAnsi="Times New Roman" w:cs="Times New Roman"/>
              </w:rPr>
              <w:t>5</w:t>
            </w:r>
            <w:r w:rsidR="00E07A4B">
              <w:rPr>
                <w:rFonts w:ascii="Times New Roman" w:hAnsi="Times New Roman" w:cs="Times New Roman"/>
              </w:rPr>
              <w:t>0</w:t>
            </w:r>
          </w:p>
        </w:tc>
        <w:tc>
          <w:tcPr>
            <w:tcW w:w="1350" w:type="dxa"/>
          </w:tcPr>
          <w:p w14:paraId="1D48B838" w14:textId="204A469C"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3,</w:t>
            </w:r>
            <w:r w:rsidR="002907A1">
              <w:rPr>
                <w:rFonts w:ascii="Times New Roman" w:hAnsi="Times New Roman" w:cs="Times New Roman"/>
              </w:rPr>
              <w:t>50</w:t>
            </w:r>
            <w:r w:rsidR="001D78DD">
              <w:rPr>
                <w:rFonts w:ascii="Times New Roman" w:hAnsi="Times New Roman" w:cs="Times New Roman"/>
              </w:rPr>
              <w:t>0</w:t>
            </w:r>
          </w:p>
        </w:tc>
        <w:tc>
          <w:tcPr>
            <w:tcW w:w="1260" w:type="dxa"/>
          </w:tcPr>
          <w:p w14:paraId="37B62D07"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494984DD" w14:textId="77777777" w:rsidTr="00D370F1">
        <w:tc>
          <w:tcPr>
            <w:tcW w:w="3150" w:type="dxa"/>
          </w:tcPr>
          <w:p w14:paraId="4BEB0E2D"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11 months</w:t>
            </w:r>
          </w:p>
        </w:tc>
        <w:tc>
          <w:tcPr>
            <w:tcW w:w="1170" w:type="dxa"/>
          </w:tcPr>
          <w:p w14:paraId="138BA63F" w14:textId="2C5C9DF7" w:rsidR="00A71FFE" w:rsidRPr="00B725C0" w:rsidRDefault="002907A1" w:rsidP="00E62CBC">
            <w:pPr>
              <w:pStyle w:val="ListParagraph"/>
              <w:ind w:left="0"/>
              <w:jc w:val="center"/>
              <w:rPr>
                <w:rFonts w:ascii="Times New Roman" w:hAnsi="Times New Roman" w:cs="Times New Roman"/>
              </w:rPr>
            </w:pPr>
            <w:r>
              <w:rPr>
                <w:rFonts w:ascii="Times New Roman" w:hAnsi="Times New Roman" w:cs="Times New Roman"/>
              </w:rPr>
              <w:t>658</w:t>
            </w:r>
          </w:p>
        </w:tc>
        <w:tc>
          <w:tcPr>
            <w:tcW w:w="1620" w:type="dxa"/>
          </w:tcPr>
          <w:p w14:paraId="6F7586D1" w14:textId="4D6A2510"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7,</w:t>
            </w:r>
            <w:r w:rsidR="002907A1">
              <w:rPr>
                <w:rFonts w:ascii="Times New Roman" w:hAnsi="Times New Roman" w:cs="Times New Roman"/>
              </w:rPr>
              <w:t>238</w:t>
            </w:r>
          </w:p>
        </w:tc>
        <w:tc>
          <w:tcPr>
            <w:tcW w:w="1350" w:type="dxa"/>
          </w:tcPr>
          <w:p w14:paraId="0AC1E828" w14:textId="4A38D939"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10</w:t>
            </w:r>
            <w:r w:rsidR="002907A1">
              <w:rPr>
                <w:rFonts w:ascii="Times New Roman" w:hAnsi="Times New Roman" w:cs="Times New Roman"/>
              </w:rPr>
              <w:t>1</w:t>
            </w:r>
            <w:r>
              <w:rPr>
                <w:rFonts w:ascii="Times New Roman" w:hAnsi="Times New Roman" w:cs="Times New Roman"/>
              </w:rPr>
              <w:t>,</w:t>
            </w:r>
            <w:r w:rsidR="002907A1">
              <w:rPr>
                <w:rFonts w:ascii="Times New Roman" w:hAnsi="Times New Roman" w:cs="Times New Roman"/>
              </w:rPr>
              <w:t>332</w:t>
            </w:r>
          </w:p>
        </w:tc>
        <w:tc>
          <w:tcPr>
            <w:tcW w:w="1260" w:type="dxa"/>
          </w:tcPr>
          <w:p w14:paraId="5DA2CAC3"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19B22454" w14:textId="77777777" w:rsidTr="00D370F1">
        <w:tc>
          <w:tcPr>
            <w:tcW w:w="3150" w:type="dxa"/>
          </w:tcPr>
          <w:p w14:paraId="247AECF3"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12 months</w:t>
            </w:r>
          </w:p>
        </w:tc>
        <w:tc>
          <w:tcPr>
            <w:tcW w:w="1170" w:type="dxa"/>
          </w:tcPr>
          <w:p w14:paraId="1AE0F7E0" w14:textId="2803FA70" w:rsidR="00A71FFE" w:rsidRPr="001850C0" w:rsidRDefault="002907A1" w:rsidP="00E62CBC">
            <w:pPr>
              <w:pStyle w:val="ListParagraph"/>
              <w:ind w:left="0"/>
              <w:jc w:val="center"/>
              <w:rPr>
                <w:rFonts w:ascii="Times New Roman" w:hAnsi="Times New Roman" w:cs="Times New Roman"/>
              </w:rPr>
            </w:pPr>
            <w:r>
              <w:rPr>
                <w:rFonts w:ascii="Times New Roman" w:hAnsi="Times New Roman" w:cs="Times New Roman"/>
              </w:rPr>
              <w:t>3,19</w:t>
            </w:r>
            <w:r w:rsidR="003F67BA">
              <w:rPr>
                <w:rFonts w:ascii="Times New Roman" w:hAnsi="Times New Roman" w:cs="Times New Roman"/>
              </w:rPr>
              <w:t>6</w:t>
            </w:r>
          </w:p>
        </w:tc>
        <w:tc>
          <w:tcPr>
            <w:tcW w:w="1620" w:type="dxa"/>
          </w:tcPr>
          <w:p w14:paraId="43921ECC" w14:textId="2A467B7F"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3</w:t>
            </w:r>
            <w:r w:rsidR="001D78DD">
              <w:rPr>
                <w:rFonts w:ascii="Times New Roman" w:hAnsi="Times New Roman" w:cs="Times New Roman"/>
              </w:rPr>
              <w:t>8</w:t>
            </w:r>
            <w:r>
              <w:rPr>
                <w:rFonts w:ascii="Times New Roman" w:hAnsi="Times New Roman" w:cs="Times New Roman"/>
              </w:rPr>
              <w:t>,</w:t>
            </w:r>
            <w:r w:rsidR="002907A1">
              <w:rPr>
                <w:rFonts w:ascii="Times New Roman" w:hAnsi="Times New Roman" w:cs="Times New Roman"/>
              </w:rPr>
              <w:t>352</w:t>
            </w:r>
          </w:p>
        </w:tc>
        <w:tc>
          <w:tcPr>
            <w:tcW w:w="1350" w:type="dxa"/>
          </w:tcPr>
          <w:p w14:paraId="57B44A74" w14:textId="1DF48CD9"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5</w:t>
            </w:r>
            <w:r w:rsidR="001D78DD">
              <w:rPr>
                <w:rFonts w:ascii="Times New Roman" w:hAnsi="Times New Roman" w:cs="Times New Roman"/>
              </w:rPr>
              <w:t>3</w:t>
            </w:r>
            <w:r w:rsidR="002907A1">
              <w:rPr>
                <w:rFonts w:ascii="Times New Roman" w:hAnsi="Times New Roman" w:cs="Times New Roman"/>
              </w:rPr>
              <w:t>6</w:t>
            </w:r>
            <w:r>
              <w:rPr>
                <w:rFonts w:ascii="Times New Roman" w:hAnsi="Times New Roman" w:cs="Times New Roman"/>
              </w:rPr>
              <w:t>,</w:t>
            </w:r>
            <w:r w:rsidR="002907A1">
              <w:rPr>
                <w:rFonts w:ascii="Times New Roman" w:hAnsi="Times New Roman" w:cs="Times New Roman"/>
              </w:rPr>
              <w:t>928</w:t>
            </w:r>
          </w:p>
        </w:tc>
        <w:tc>
          <w:tcPr>
            <w:tcW w:w="1260" w:type="dxa"/>
          </w:tcPr>
          <w:p w14:paraId="308FDA30"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4FEC6E08" w14:textId="77777777" w:rsidTr="00D370F1">
        <w:tc>
          <w:tcPr>
            <w:tcW w:w="3150" w:type="dxa"/>
          </w:tcPr>
          <w:p w14:paraId="47234538" w14:textId="6A331424" w:rsidR="00E62CBC" w:rsidRDefault="00E62CBC" w:rsidP="00E62CBC">
            <w:pPr>
              <w:pStyle w:val="ListParagraph"/>
              <w:ind w:left="0"/>
              <w:jc w:val="center"/>
              <w:rPr>
                <w:rFonts w:ascii="Times New Roman" w:hAnsi="Times New Roman" w:cs="Times New Roman"/>
              </w:rPr>
            </w:pPr>
            <w:r>
              <w:rPr>
                <w:rFonts w:ascii="Times New Roman" w:hAnsi="Times New Roman" w:cs="Times New Roman"/>
              </w:rPr>
              <w:t>Nonresponsive</w:t>
            </w:r>
          </w:p>
          <w:p w14:paraId="62286987" w14:textId="6DEF49D3" w:rsidR="00E62CBC" w:rsidRPr="009E3AE3" w:rsidRDefault="00E62CBC" w:rsidP="00E62CBC">
            <w:pPr>
              <w:pStyle w:val="ListParagraph"/>
              <w:ind w:left="0"/>
              <w:rPr>
                <w:rFonts w:ascii="Times New Roman" w:hAnsi="Times New Roman" w:cs="Times New Roman"/>
              </w:rPr>
            </w:pPr>
          </w:p>
        </w:tc>
        <w:tc>
          <w:tcPr>
            <w:tcW w:w="1170" w:type="dxa"/>
          </w:tcPr>
          <w:p w14:paraId="43655707" w14:textId="35981DB0" w:rsidR="00A71FFE" w:rsidRPr="009E3AE3" w:rsidRDefault="00A71FFE" w:rsidP="00E62CBC">
            <w:pPr>
              <w:pStyle w:val="ListParagraph"/>
              <w:ind w:left="0"/>
              <w:jc w:val="center"/>
              <w:rPr>
                <w:rFonts w:ascii="Times New Roman" w:hAnsi="Times New Roman" w:cs="Times New Roman"/>
              </w:rPr>
            </w:pPr>
          </w:p>
        </w:tc>
        <w:tc>
          <w:tcPr>
            <w:tcW w:w="1620" w:type="dxa"/>
          </w:tcPr>
          <w:p w14:paraId="21C89278" w14:textId="77777777" w:rsidR="00A71FFE" w:rsidRPr="009E3AE3" w:rsidRDefault="00A71FFE" w:rsidP="00E62CBC">
            <w:pPr>
              <w:pStyle w:val="ListParagraph"/>
              <w:ind w:left="0"/>
              <w:jc w:val="center"/>
              <w:rPr>
                <w:rFonts w:ascii="Times New Roman" w:hAnsi="Times New Roman" w:cs="Times New Roman"/>
              </w:rPr>
            </w:pPr>
          </w:p>
        </w:tc>
        <w:tc>
          <w:tcPr>
            <w:tcW w:w="1350" w:type="dxa"/>
          </w:tcPr>
          <w:p w14:paraId="26A7C0CA" w14:textId="77777777" w:rsidR="00A71FFE" w:rsidRPr="009E3AE3" w:rsidRDefault="00A71FFE" w:rsidP="00E62CBC">
            <w:pPr>
              <w:pStyle w:val="ListParagraph"/>
              <w:ind w:left="0"/>
              <w:jc w:val="center"/>
              <w:rPr>
                <w:rFonts w:ascii="Times New Roman" w:hAnsi="Times New Roman" w:cs="Times New Roman"/>
              </w:rPr>
            </w:pPr>
          </w:p>
        </w:tc>
        <w:tc>
          <w:tcPr>
            <w:tcW w:w="1260" w:type="dxa"/>
          </w:tcPr>
          <w:p w14:paraId="30AF4B67" w14:textId="425F60E2" w:rsidR="00A71FFE" w:rsidRPr="009E3AE3" w:rsidRDefault="00D82D12" w:rsidP="007950B8">
            <w:pPr>
              <w:pStyle w:val="ListParagraph"/>
              <w:ind w:left="0"/>
              <w:jc w:val="center"/>
              <w:rPr>
                <w:rFonts w:ascii="Times New Roman" w:hAnsi="Times New Roman" w:cs="Times New Roman"/>
              </w:rPr>
            </w:pPr>
            <w:r>
              <w:rPr>
                <w:rFonts w:ascii="Times New Roman" w:hAnsi="Times New Roman" w:cs="Times New Roman"/>
              </w:rPr>
              <w:t>5</w:t>
            </w:r>
            <w:r w:rsidR="00A71FFE">
              <w:rPr>
                <w:rFonts w:ascii="Times New Roman" w:hAnsi="Times New Roman" w:cs="Times New Roman"/>
              </w:rPr>
              <w:t>,</w:t>
            </w:r>
            <w:r w:rsidR="001D78DD">
              <w:rPr>
                <w:rFonts w:ascii="Times New Roman" w:hAnsi="Times New Roman" w:cs="Times New Roman"/>
              </w:rPr>
              <w:t>5</w:t>
            </w:r>
            <w:r w:rsidR="007950B8">
              <w:rPr>
                <w:rFonts w:ascii="Times New Roman" w:hAnsi="Times New Roman" w:cs="Times New Roman"/>
              </w:rPr>
              <w:t>41</w:t>
            </w:r>
          </w:p>
        </w:tc>
      </w:tr>
      <w:tr w:rsidR="00A71FFE" w:rsidRPr="009E3AE3" w14:paraId="63C538D9" w14:textId="77777777" w:rsidTr="00D370F1">
        <w:trPr>
          <w:trHeight w:val="278"/>
        </w:trPr>
        <w:tc>
          <w:tcPr>
            <w:tcW w:w="3150" w:type="dxa"/>
          </w:tcPr>
          <w:p w14:paraId="3C460AEA"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Total Agencies</w:t>
            </w:r>
          </w:p>
        </w:tc>
        <w:tc>
          <w:tcPr>
            <w:tcW w:w="1170" w:type="dxa"/>
          </w:tcPr>
          <w:p w14:paraId="661D7CF6" w14:textId="50B1CACC" w:rsidR="00A71FFE" w:rsidRDefault="00A71FFE" w:rsidP="00E62CBC">
            <w:pPr>
              <w:pStyle w:val="ListParagraph"/>
              <w:ind w:left="0"/>
              <w:jc w:val="center"/>
              <w:rPr>
                <w:rFonts w:ascii="Times New Roman" w:hAnsi="Times New Roman" w:cs="Times New Roman"/>
              </w:rPr>
            </w:pPr>
          </w:p>
          <w:p w14:paraId="144FCDED" w14:textId="77777777" w:rsidR="00A71FFE" w:rsidRPr="009E3AE3" w:rsidRDefault="00A71FFE" w:rsidP="00E62CBC">
            <w:pPr>
              <w:pStyle w:val="ListParagraph"/>
              <w:ind w:left="0"/>
              <w:jc w:val="center"/>
              <w:rPr>
                <w:rFonts w:ascii="Times New Roman" w:hAnsi="Times New Roman" w:cs="Times New Roman"/>
              </w:rPr>
            </w:pPr>
          </w:p>
        </w:tc>
        <w:tc>
          <w:tcPr>
            <w:tcW w:w="1620" w:type="dxa"/>
          </w:tcPr>
          <w:p w14:paraId="549BA76E" w14:textId="77777777" w:rsidR="00A71FFE" w:rsidRPr="009E3AE3" w:rsidRDefault="00A71FFE" w:rsidP="00E62CBC">
            <w:pPr>
              <w:pStyle w:val="ListParagraph"/>
              <w:ind w:left="0"/>
              <w:jc w:val="center"/>
              <w:rPr>
                <w:rFonts w:ascii="Times New Roman" w:hAnsi="Times New Roman" w:cs="Times New Roman"/>
              </w:rPr>
            </w:pPr>
          </w:p>
        </w:tc>
        <w:tc>
          <w:tcPr>
            <w:tcW w:w="1350" w:type="dxa"/>
          </w:tcPr>
          <w:p w14:paraId="727318D9" w14:textId="77777777" w:rsidR="00A71FFE" w:rsidRPr="009E3AE3" w:rsidRDefault="00A71FFE" w:rsidP="00E62CBC">
            <w:pPr>
              <w:pStyle w:val="ListParagraph"/>
              <w:ind w:left="0"/>
              <w:jc w:val="center"/>
              <w:rPr>
                <w:rFonts w:ascii="Times New Roman" w:hAnsi="Times New Roman" w:cs="Times New Roman"/>
              </w:rPr>
            </w:pPr>
          </w:p>
        </w:tc>
        <w:tc>
          <w:tcPr>
            <w:tcW w:w="1260" w:type="dxa"/>
          </w:tcPr>
          <w:p w14:paraId="2A4C33B4" w14:textId="2216CCE7" w:rsidR="00A71FFE" w:rsidRDefault="00E07A4B" w:rsidP="00E62CBC">
            <w:pPr>
              <w:pStyle w:val="ListParagraph"/>
              <w:ind w:left="0"/>
              <w:jc w:val="center"/>
              <w:rPr>
                <w:rFonts w:ascii="Times New Roman" w:hAnsi="Times New Roman" w:cs="Times New Roman"/>
              </w:rPr>
            </w:pPr>
            <w:r>
              <w:rPr>
                <w:rFonts w:ascii="Times New Roman" w:hAnsi="Times New Roman" w:cs="Times New Roman"/>
              </w:rPr>
              <w:t>4</w:t>
            </w:r>
            <w:r w:rsidR="00A71FFE">
              <w:rPr>
                <w:rFonts w:ascii="Times New Roman" w:hAnsi="Times New Roman" w:cs="Times New Roman"/>
              </w:rPr>
              <w:t>,</w:t>
            </w:r>
            <w:r w:rsidR="00635BEE">
              <w:rPr>
                <w:rFonts w:ascii="Times New Roman" w:hAnsi="Times New Roman" w:cs="Times New Roman"/>
              </w:rPr>
              <w:t>131</w:t>
            </w:r>
          </w:p>
          <w:p w14:paraId="486848FF" w14:textId="77777777" w:rsidR="00A71FFE" w:rsidRPr="009E3AE3" w:rsidRDefault="00A71FFE" w:rsidP="00E62CBC">
            <w:pPr>
              <w:pStyle w:val="ListParagraph"/>
              <w:ind w:left="0"/>
              <w:jc w:val="center"/>
              <w:rPr>
                <w:rFonts w:ascii="Times New Roman" w:hAnsi="Times New Roman" w:cs="Times New Roman"/>
              </w:rPr>
            </w:pPr>
          </w:p>
        </w:tc>
      </w:tr>
      <w:tr w:rsidR="00A71FFE" w:rsidRPr="009E3AE3" w14:paraId="6D629987" w14:textId="77777777" w:rsidTr="00D370F1">
        <w:tc>
          <w:tcPr>
            <w:tcW w:w="3150" w:type="dxa"/>
          </w:tcPr>
          <w:p w14:paraId="2022D159" w14:textId="77777777"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Annual Responses</w:t>
            </w:r>
          </w:p>
        </w:tc>
        <w:tc>
          <w:tcPr>
            <w:tcW w:w="1170" w:type="dxa"/>
          </w:tcPr>
          <w:p w14:paraId="72C6081D" w14:textId="77777777" w:rsidR="00A71FFE" w:rsidRPr="009E3AE3" w:rsidRDefault="00A71FFE" w:rsidP="00E62CBC">
            <w:pPr>
              <w:pStyle w:val="ListParagraph"/>
              <w:ind w:left="0"/>
              <w:jc w:val="center"/>
              <w:rPr>
                <w:rFonts w:ascii="Times New Roman" w:hAnsi="Times New Roman" w:cs="Times New Roman"/>
              </w:rPr>
            </w:pPr>
          </w:p>
        </w:tc>
        <w:tc>
          <w:tcPr>
            <w:tcW w:w="1620" w:type="dxa"/>
          </w:tcPr>
          <w:p w14:paraId="59C13F3A" w14:textId="30D5E3FE" w:rsidR="00A71FFE" w:rsidRDefault="00A71FFE" w:rsidP="00E62CBC">
            <w:pPr>
              <w:pStyle w:val="ListParagraph"/>
              <w:ind w:left="0"/>
              <w:jc w:val="center"/>
              <w:rPr>
                <w:rFonts w:ascii="Times New Roman" w:hAnsi="Times New Roman" w:cs="Times New Roman"/>
              </w:rPr>
            </w:pPr>
          </w:p>
          <w:p w14:paraId="323236FF" w14:textId="11EA04A7" w:rsidR="00A71FFE" w:rsidRPr="009E3AE3" w:rsidRDefault="00A71FFE" w:rsidP="00E62CBC">
            <w:pPr>
              <w:pStyle w:val="ListParagraph"/>
              <w:ind w:left="0"/>
              <w:jc w:val="center"/>
              <w:rPr>
                <w:rFonts w:ascii="Times New Roman" w:hAnsi="Times New Roman" w:cs="Times New Roman"/>
              </w:rPr>
            </w:pPr>
          </w:p>
        </w:tc>
        <w:tc>
          <w:tcPr>
            <w:tcW w:w="1350" w:type="dxa"/>
          </w:tcPr>
          <w:p w14:paraId="4B74B538" w14:textId="77777777" w:rsidR="00A71FFE" w:rsidRPr="009E3AE3" w:rsidRDefault="00A71FFE" w:rsidP="00E62CBC">
            <w:pPr>
              <w:pStyle w:val="ListParagraph"/>
              <w:ind w:left="0"/>
              <w:jc w:val="center"/>
              <w:rPr>
                <w:rFonts w:ascii="Times New Roman" w:hAnsi="Times New Roman" w:cs="Times New Roman"/>
              </w:rPr>
            </w:pPr>
          </w:p>
        </w:tc>
        <w:tc>
          <w:tcPr>
            <w:tcW w:w="1260" w:type="dxa"/>
          </w:tcPr>
          <w:p w14:paraId="7D958D81" w14:textId="2B419948"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4</w:t>
            </w:r>
            <w:r w:rsidR="001D78DD">
              <w:rPr>
                <w:rFonts w:ascii="Times New Roman" w:hAnsi="Times New Roman" w:cs="Times New Roman"/>
              </w:rPr>
              <w:t>6</w:t>
            </w:r>
            <w:r w:rsidR="00A71FFE">
              <w:rPr>
                <w:rFonts w:ascii="Times New Roman" w:hAnsi="Times New Roman" w:cs="Times New Roman"/>
              </w:rPr>
              <w:t>,</w:t>
            </w:r>
            <w:r w:rsidR="00635BEE">
              <w:rPr>
                <w:rFonts w:ascii="Times New Roman" w:hAnsi="Times New Roman" w:cs="Times New Roman"/>
              </w:rPr>
              <w:t>873</w:t>
            </w:r>
          </w:p>
        </w:tc>
      </w:tr>
      <w:tr w:rsidR="00A71FFE" w:rsidRPr="009E3AE3" w14:paraId="40DA1AA0" w14:textId="77777777" w:rsidTr="00D370F1">
        <w:tc>
          <w:tcPr>
            <w:tcW w:w="3150" w:type="dxa"/>
          </w:tcPr>
          <w:p w14:paraId="7AA8C00F" w14:textId="0660FC43"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Form Completion H</w:t>
            </w:r>
            <w:r w:rsidR="00E20838">
              <w:rPr>
                <w:rFonts w:ascii="Times New Roman" w:hAnsi="Times New Roman" w:cs="Times New Roman"/>
              </w:rPr>
              <w:t>ou</w:t>
            </w:r>
            <w:r w:rsidRPr="009E3AE3">
              <w:rPr>
                <w:rFonts w:ascii="Times New Roman" w:hAnsi="Times New Roman" w:cs="Times New Roman"/>
              </w:rPr>
              <w:t>r Burden</w:t>
            </w:r>
          </w:p>
        </w:tc>
        <w:tc>
          <w:tcPr>
            <w:tcW w:w="1170" w:type="dxa"/>
          </w:tcPr>
          <w:p w14:paraId="36DCEE92" w14:textId="77777777" w:rsidR="00A71FFE" w:rsidRPr="009E3AE3" w:rsidRDefault="00A71FFE" w:rsidP="00E62CBC">
            <w:pPr>
              <w:pStyle w:val="ListParagraph"/>
              <w:ind w:left="0"/>
              <w:jc w:val="center"/>
              <w:rPr>
                <w:rFonts w:ascii="Times New Roman" w:hAnsi="Times New Roman" w:cs="Times New Roman"/>
              </w:rPr>
            </w:pPr>
          </w:p>
        </w:tc>
        <w:tc>
          <w:tcPr>
            <w:tcW w:w="1620" w:type="dxa"/>
          </w:tcPr>
          <w:p w14:paraId="54B918E6" w14:textId="77777777" w:rsidR="00A71FFE" w:rsidRPr="009E3AE3" w:rsidRDefault="00A71FFE" w:rsidP="00E62CBC">
            <w:pPr>
              <w:pStyle w:val="ListParagraph"/>
              <w:ind w:left="0"/>
              <w:jc w:val="center"/>
              <w:rPr>
                <w:rFonts w:ascii="Times New Roman" w:hAnsi="Times New Roman" w:cs="Times New Roman"/>
              </w:rPr>
            </w:pPr>
          </w:p>
        </w:tc>
        <w:tc>
          <w:tcPr>
            <w:tcW w:w="1350" w:type="dxa"/>
          </w:tcPr>
          <w:p w14:paraId="5BFD22CB" w14:textId="7CFC3954" w:rsidR="00A71FFE" w:rsidRPr="009E3AE3" w:rsidRDefault="00E07A4B" w:rsidP="00E62CBC">
            <w:pPr>
              <w:pStyle w:val="ListParagraph"/>
              <w:ind w:left="0"/>
              <w:jc w:val="center"/>
              <w:rPr>
                <w:rFonts w:ascii="Times New Roman" w:hAnsi="Times New Roman" w:cs="Times New Roman"/>
              </w:rPr>
            </w:pPr>
            <w:r>
              <w:rPr>
                <w:rFonts w:ascii="Times New Roman" w:hAnsi="Times New Roman" w:cs="Times New Roman"/>
              </w:rPr>
              <w:t>6</w:t>
            </w:r>
            <w:r w:rsidR="001D78DD">
              <w:rPr>
                <w:rFonts w:ascii="Times New Roman" w:hAnsi="Times New Roman" w:cs="Times New Roman"/>
              </w:rPr>
              <w:t>5</w:t>
            </w:r>
            <w:r w:rsidR="00635BEE">
              <w:rPr>
                <w:rFonts w:ascii="Times New Roman" w:hAnsi="Times New Roman" w:cs="Times New Roman"/>
              </w:rPr>
              <w:t>6</w:t>
            </w:r>
            <w:r w:rsidR="00A71FFE" w:rsidRPr="009E3AE3">
              <w:rPr>
                <w:rFonts w:ascii="Times New Roman" w:hAnsi="Times New Roman" w:cs="Times New Roman"/>
              </w:rPr>
              <w:t>,</w:t>
            </w:r>
            <w:r w:rsidR="00635BEE">
              <w:rPr>
                <w:rFonts w:ascii="Times New Roman" w:hAnsi="Times New Roman" w:cs="Times New Roman"/>
              </w:rPr>
              <w:t>222</w:t>
            </w:r>
            <w:r w:rsidR="00A71FFE" w:rsidRPr="009E3AE3">
              <w:rPr>
                <w:rFonts w:ascii="Times New Roman" w:hAnsi="Times New Roman" w:cs="Times New Roman"/>
              </w:rPr>
              <w:t xml:space="preserve"> minutes</w:t>
            </w:r>
          </w:p>
        </w:tc>
        <w:tc>
          <w:tcPr>
            <w:tcW w:w="1260" w:type="dxa"/>
          </w:tcPr>
          <w:p w14:paraId="191E7779" w14:textId="2A9FC7AA" w:rsidR="00A71FFE" w:rsidRPr="009E3AE3" w:rsidRDefault="00A71FFE" w:rsidP="00E62CBC">
            <w:pPr>
              <w:pStyle w:val="ListParagraph"/>
              <w:ind w:left="0"/>
              <w:jc w:val="center"/>
              <w:rPr>
                <w:rFonts w:ascii="Times New Roman" w:hAnsi="Times New Roman" w:cs="Times New Roman"/>
              </w:rPr>
            </w:pPr>
            <w:r w:rsidRPr="009E3AE3">
              <w:rPr>
                <w:rFonts w:ascii="Times New Roman" w:hAnsi="Times New Roman" w:cs="Times New Roman"/>
              </w:rPr>
              <w:t xml:space="preserve"> </w:t>
            </w:r>
            <w:r w:rsidR="00E07A4B">
              <w:rPr>
                <w:rFonts w:ascii="Times New Roman" w:hAnsi="Times New Roman" w:cs="Times New Roman"/>
              </w:rPr>
              <w:t>1</w:t>
            </w:r>
            <w:r w:rsidR="009E7873">
              <w:rPr>
                <w:rFonts w:ascii="Times New Roman" w:hAnsi="Times New Roman" w:cs="Times New Roman"/>
              </w:rPr>
              <w:t>0</w:t>
            </w:r>
            <w:r>
              <w:rPr>
                <w:rFonts w:ascii="Times New Roman" w:hAnsi="Times New Roman" w:cs="Times New Roman"/>
              </w:rPr>
              <w:t>,</w:t>
            </w:r>
            <w:r w:rsidR="00635BEE">
              <w:rPr>
                <w:rFonts w:ascii="Times New Roman" w:hAnsi="Times New Roman" w:cs="Times New Roman"/>
              </w:rPr>
              <w:t>937</w:t>
            </w:r>
            <w:r>
              <w:rPr>
                <w:rFonts w:ascii="Times New Roman" w:hAnsi="Times New Roman" w:cs="Times New Roman"/>
              </w:rPr>
              <w:t xml:space="preserve"> </w:t>
            </w:r>
            <w:r w:rsidRPr="009E3AE3">
              <w:rPr>
                <w:rFonts w:ascii="Times New Roman" w:hAnsi="Times New Roman" w:cs="Times New Roman"/>
              </w:rPr>
              <w:t>hours</w:t>
            </w:r>
          </w:p>
        </w:tc>
      </w:tr>
    </w:tbl>
    <w:p w14:paraId="0E2D033A" w14:textId="77777777" w:rsidR="007950B8" w:rsidRDefault="007950B8" w:rsidP="00E62CBC">
      <w:pPr>
        <w:pStyle w:val="ListParagraph"/>
        <w:spacing w:after="0" w:line="240" w:lineRule="auto"/>
        <w:ind w:left="0"/>
        <w:rPr>
          <w:rFonts w:ascii="Times New Roman" w:hAnsi="Times New Roman" w:cs="Times New Roman"/>
          <w:sz w:val="24"/>
          <w:szCs w:val="24"/>
        </w:rPr>
      </w:pPr>
    </w:p>
    <w:p w14:paraId="2BAB3AF3" w14:textId="1C554461" w:rsidR="007F2F46" w:rsidRDefault="007743E4"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FBI UCR Program frequently has operational and administrative questions for the state </w:t>
      </w:r>
      <w:r w:rsidR="00C706A2">
        <w:rPr>
          <w:rFonts w:ascii="Times New Roman" w:hAnsi="Times New Roman" w:cs="Times New Roman"/>
          <w:sz w:val="24"/>
          <w:szCs w:val="24"/>
        </w:rPr>
        <w:t xml:space="preserve">UCR </w:t>
      </w:r>
      <w:r>
        <w:rPr>
          <w:rFonts w:ascii="Times New Roman" w:hAnsi="Times New Roman" w:cs="Times New Roman"/>
          <w:sz w:val="24"/>
          <w:szCs w:val="24"/>
        </w:rPr>
        <w:t xml:space="preserve">program managers and local LEAs.  In order for the FBI to conduct this outreach with a larger universe of contributors, the </w:t>
      </w:r>
      <w:r w:rsidR="00C706A2">
        <w:rPr>
          <w:rFonts w:ascii="Times New Roman" w:hAnsi="Times New Roman" w:cs="Times New Roman"/>
          <w:sz w:val="24"/>
          <w:szCs w:val="24"/>
        </w:rPr>
        <w:t>FBI</w:t>
      </w:r>
      <w:r>
        <w:rPr>
          <w:rFonts w:ascii="Times New Roman" w:hAnsi="Times New Roman" w:cs="Times New Roman"/>
          <w:sz w:val="24"/>
          <w:szCs w:val="24"/>
        </w:rPr>
        <w:t xml:space="preserve"> UCR Program is including an additional 300 annual burden hours to this information collection request.</w:t>
      </w:r>
    </w:p>
    <w:p w14:paraId="4231A1AB" w14:textId="574B3970" w:rsidR="002B7527" w:rsidRDefault="002B7527" w:rsidP="00E62CBC">
      <w:pPr>
        <w:pStyle w:val="ListParagraph"/>
        <w:spacing w:after="0" w:line="240" w:lineRule="auto"/>
        <w:ind w:left="0"/>
        <w:rPr>
          <w:rFonts w:ascii="Times New Roman" w:hAnsi="Times New Roman" w:cs="Times New Roman"/>
          <w:sz w:val="24"/>
          <w:szCs w:val="24"/>
        </w:rPr>
      </w:pPr>
    </w:p>
    <w:p w14:paraId="7BE77053" w14:textId="77777777" w:rsidR="00020992" w:rsidRDefault="00020992" w:rsidP="00E62CBC">
      <w:pPr>
        <w:pStyle w:val="ListParagraph"/>
        <w:spacing w:after="0" w:line="240" w:lineRule="auto"/>
        <w:ind w:left="0"/>
        <w:rPr>
          <w:rFonts w:ascii="Times New Roman" w:hAnsi="Times New Roman" w:cs="Times New Roman"/>
          <w:sz w:val="24"/>
          <w:szCs w:val="24"/>
        </w:rPr>
      </w:pPr>
    </w:p>
    <w:p w14:paraId="63015152" w14:textId="789BD792" w:rsidR="007F2F46" w:rsidRPr="007F2F46" w:rsidRDefault="007F2F46" w:rsidP="00DA2351">
      <w:pPr>
        <w:pStyle w:val="ListParagraph"/>
        <w:numPr>
          <w:ilvl w:val="0"/>
          <w:numId w:val="2"/>
        </w:numPr>
        <w:spacing w:after="0" w:line="240" w:lineRule="auto"/>
        <w:ind w:hanging="720"/>
        <w:rPr>
          <w:rFonts w:ascii="Times New Roman" w:hAnsi="Times New Roman" w:cs="Times New Roman"/>
          <w:sz w:val="24"/>
          <w:szCs w:val="24"/>
        </w:rPr>
      </w:pPr>
      <w:r w:rsidRPr="007F2F46">
        <w:rPr>
          <w:rFonts w:ascii="Times New Roman" w:hAnsi="Times New Roman" w:cs="Times New Roman"/>
          <w:sz w:val="24"/>
          <w:szCs w:val="24"/>
          <w:u w:val="single"/>
        </w:rPr>
        <w:t>Estimate of Cost Burden</w:t>
      </w:r>
    </w:p>
    <w:p w14:paraId="60214D35" w14:textId="77777777" w:rsidR="007F2F46" w:rsidRDefault="007F2F46" w:rsidP="00E62CBC">
      <w:pPr>
        <w:pStyle w:val="ListParagraph"/>
        <w:spacing w:after="0" w:line="240" w:lineRule="auto"/>
        <w:ind w:left="0"/>
        <w:rPr>
          <w:rFonts w:ascii="Times New Roman" w:hAnsi="Times New Roman" w:cs="Times New Roman"/>
          <w:sz w:val="24"/>
          <w:szCs w:val="24"/>
        </w:rPr>
      </w:pPr>
    </w:p>
    <w:p w14:paraId="3A1B8AD9" w14:textId="68CEA7A6" w:rsidR="007F2F46" w:rsidRPr="00914483" w:rsidRDefault="007F2F46"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There are no direct costs to law enforcement to participate in the FBI UCR Program other than their time to respond.  The FBI UCR Program disseminates the electronic version of the </w:t>
      </w:r>
      <w:r w:rsidR="00E20838">
        <w:rPr>
          <w:rFonts w:ascii="Times New Roman" w:hAnsi="Times New Roman" w:cs="Times New Roman"/>
          <w:i/>
          <w:sz w:val="24"/>
          <w:szCs w:val="24"/>
        </w:rPr>
        <w:t>Monthly Return of Human Trafficking Offenses Known to Law Enforcement</w:t>
      </w:r>
      <w:r>
        <w:rPr>
          <w:rFonts w:ascii="Times New Roman" w:hAnsi="Times New Roman" w:cs="Times New Roman"/>
          <w:sz w:val="24"/>
          <w:szCs w:val="24"/>
        </w:rPr>
        <w:t xml:space="preserve"> free of charge via the Microsoft Excel Workbook Tool.</w:t>
      </w:r>
      <w:r w:rsidR="00914483">
        <w:rPr>
          <w:rFonts w:ascii="Times New Roman" w:hAnsi="Times New Roman" w:cs="Times New Roman"/>
          <w:sz w:val="24"/>
          <w:szCs w:val="24"/>
        </w:rPr>
        <w:t xml:space="preserve">  Costs to agency </w:t>
      </w:r>
      <w:r w:rsidR="00635BEE">
        <w:rPr>
          <w:rFonts w:ascii="Times New Roman" w:hAnsi="Times New Roman" w:cs="Times New Roman"/>
          <w:sz w:val="24"/>
          <w:szCs w:val="24"/>
        </w:rPr>
        <w:t>r</w:t>
      </w:r>
      <w:r w:rsidR="00914483">
        <w:rPr>
          <w:rFonts w:ascii="Times New Roman" w:hAnsi="Times New Roman" w:cs="Times New Roman"/>
          <w:sz w:val="24"/>
          <w:szCs w:val="24"/>
        </w:rPr>
        <w:t xml:space="preserve">ecords </w:t>
      </w:r>
      <w:r w:rsidR="00635BEE">
        <w:rPr>
          <w:rFonts w:ascii="Times New Roman" w:hAnsi="Times New Roman" w:cs="Times New Roman"/>
          <w:sz w:val="24"/>
          <w:szCs w:val="24"/>
        </w:rPr>
        <w:t>m</w:t>
      </w:r>
      <w:r w:rsidR="00914483">
        <w:rPr>
          <w:rFonts w:ascii="Times New Roman" w:hAnsi="Times New Roman" w:cs="Times New Roman"/>
          <w:sz w:val="24"/>
          <w:szCs w:val="24"/>
        </w:rPr>
        <w:t xml:space="preserve">anagement </w:t>
      </w:r>
      <w:r w:rsidR="00635BEE">
        <w:rPr>
          <w:rFonts w:ascii="Times New Roman" w:hAnsi="Times New Roman" w:cs="Times New Roman"/>
          <w:sz w:val="24"/>
          <w:szCs w:val="24"/>
        </w:rPr>
        <w:t>s</w:t>
      </w:r>
      <w:r w:rsidR="00914483">
        <w:rPr>
          <w:rFonts w:ascii="Times New Roman" w:hAnsi="Times New Roman" w:cs="Times New Roman"/>
          <w:sz w:val="24"/>
          <w:szCs w:val="24"/>
        </w:rPr>
        <w:t xml:space="preserve">ystems (RMS) are very difficult to obtain.  </w:t>
      </w:r>
      <w:r w:rsidRPr="00914483">
        <w:rPr>
          <w:rFonts w:ascii="Times New Roman" w:hAnsi="Times New Roman" w:cs="Times New Roman"/>
          <w:sz w:val="24"/>
          <w:szCs w:val="24"/>
        </w:rPr>
        <w:t>Vendors do not divulge costs due to the fact vendors charge differently from agency to agency</w:t>
      </w:r>
      <w:r w:rsidR="00914483">
        <w:rPr>
          <w:rFonts w:ascii="Times New Roman" w:hAnsi="Times New Roman" w:cs="Times New Roman"/>
          <w:sz w:val="24"/>
          <w:szCs w:val="24"/>
        </w:rPr>
        <w:t>.</w:t>
      </w:r>
      <w:r w:rsidRPr="00914483">
        <w:rPr>
          <w:rFonts w:ascii="Times New Roman" w:hAnsi="Times New Roman" w:cs="Times New Roman"/>
          <w:sz w:val="24"/>
          <w:szCs w:val="24"/>
        </w:rPr>
        <w:t xml:space="preserve"> </w:t>
      </w:r>
      <w:r w:rsidR="00914483">
        <w:rPr>
          <w:rFonts w:ascii="Times New Roman" w:hAnsi="Times New Roman" w:cs="Times New Roman"/>
          <w:sz w:val="24"/>
          <w:szCs w:val="24"/>
        </w:rPr>
        <w:t xml:space="preserve"> M</w:t>
      </w:r>
      <w:r w:rsidRPr="00914483">
        <w:rPr>
          <w:rFonts w:ascii="Times New Roman" w:hAnsi="Times New Roman" w:cs="Times New Roman"/>
          <w:sz w:val="24"/>
          <w:szCs w:val="24"/>
        </w:rPr>
        <w:t xml:space="preserve">any costs are built into the vendor’s </w:t>
      </w:r>
      <w:r w:rsidR="00914483">
        <w:rPr>
          <w:rFonts w:ascii="Times New Roman" w:hAnsi="Times New Roman" w:cs="Times New Roman"/>
          <w:sz w:val="24"/>
          <w:szCs w:val="24"/>
        </w:rPr>
        <w:t xml:space="preserve">Service Level Agreement </w:t>
      </w:r>
      <w:r w:rsidRPr="00914483">
        <w:rPr>
          <w:rFonts w:ascii="Times New Roman" w:hAnsi="Times New Roman" w:cs="Times New Roman"/>
          <w:sz w:val="24"/>
          <w:szCs w:val="24"/>
        </w:rPr>
        <w:t>contracts.  Depending on the</w:t>
      </w:r>
      <w:r w:rsidR="00914483">
        <w:rPr>
          <w:rFonts w:ascii="Times New Roman" w:hAnsi="Times New Roman" w:cs="Times New Roman"/>
          <w:sz w:val="24"/>
          <w:szCs w:val="24"/>
        </w:rPr>
        <w:t xml:space="preserve"> vendor</w:t>
      </w:r>
      <w:r w:rsidRPr="00914483">
        <w:rPr>
          <w:rFonts w:ascii="Times New Roman" w:hAnsi="Times New Roman" w:cs="Times New Roman"/>
          <w:sz w:val="24"/>
          <w:szCs w:val="24"/>
        </w:rPr>
        <w:t xml:space="preserve"> contra</w:t>
      </w:r>
      <w:r w:rsidR="00D84D01">
        <w:rPr>
          <w:rFonts w:ascii="Times New Roman" w:hAnsi="Times New Roman" w:cs="Times New Roman"/>
          <w:sz w:val="24"/>
          <w:szCs w:val="24"/>
        </w:rPr>
        <w:t>cts, changes mandated by law could be</w:t>
      </w:r>
      <w:r w:rsidRPr="00914483">
        <w:rPr>
          <w:rFonts w:ascii="Times New Roman" w:hAnsi="Times New Roman" w:cs="Times New Roman"/>
          <w:sz w:val="24"/>
          <w:szCs w:val="24"/>
        </w:rPr>
        <w:t xml:space="preserve"> included within the original contract with no additional costs.  However, an estimate</w:t>
      </w:r>
      <w:r w:rsidR="00A60C3B">
        <w:rPr>
          <w:rFonts w:ascii="Times New Roman" w:hAnsi="Times New Roman" w:cs="Times New Roman"/>
          <w:sz w:val="24"/>
          <w:szCs w:val="24"/>
        </w:rPr>
        <w:t xml:space="preserve"> </w:t>
      </w:r>
      <w:r w:rsidRPr="00914483">
        <w:rPr>
          <w:rFonts w:ascii="Times New Roman" w:hAnsi="Times New Roman" w:cs="Times New Roman"/>
          <w:sz w:val="24"/>
          <w:szCs w:val="24"/>
        </w:rPr>
        <w:t xml:space="preserve">has been projected </w:t>
      </w:r>
      <w:r w:rsidR="00CC128E" w:rsidRPr="00914483">
        <w:rPr>
          <w:rFonts w:ascii="Times New Roman" w:hAnsi="Times New Roman" w:cs="Times New Roman"/>
          <w:sz w:val="24"/>
          <w:szCs w:val="24"/>
        </w:rPr>
        <w:t>where</w:t>
      </w:r>
      <w:r w:rsidR="004674D7" w:rsidRPr="00914483">
        <w:rPr>
          <w:rFonts w:ascii="Times New Roman" w:hAnsi="Times New Roman" w:cs="Times New Roman"/>
          <w:sz w:val="24"/>
          <w:szCs w:val="24"/>
        </w:rPr>
        <w:t>in</w:t>
      </w:r>
      <w:r w:rsidRPr="00914483">
        <w:rPr>
          <w:rFonts w:ascii="Times New Roman" w:hAnsi="Times New Roman" w:cs="Times New Roman"/>
          <w:sz w:val="24"/>
          <w:szCs w:val="24"/>
        </w:rPr>
        <w:t xml:space="preserve"> agencies pay a $107,000 maintenance fee every year for system maintenance costs.</w:t>
      </w:r>
    </w:p>
    <w:p w14:paraId="34AC8F39" w14:textId="13DB38F8" w:rsidR="007F2F46" w:rsidRDefault="007F2F46" w:rsidP="00E62CBC">
      <w:pPr>
        <w:spacing w:after="0" w:line="240" w:lineRule="auto"/>
        <w:rPr>
          <w:rFonts w:ascii="Times New Roman" w:hAnsi="Times New Roman" w:cs="Times New Roman"/>
          <w:sz w:val="24"/>
          <w:szCs w:val="24"/>
        </w:rPr>
      </w:pPr>
    </w:p>
    <w:p w14:paraId="379B28ED" w14:textId="77777777" w:rsidR="007F2F46" w:rsidRDefault="007F2F46" w:rsidP="00E62CBC">
      <w:pPr>
        <w:spacing w:after="0" w:line="240" w:lineRule="auto"/>
        <w:rPr>
          <w:rFonts w:ascii="Times New Roman" w:hAnsi="Times New Roman" w:cs="Times New Roman"/>
          <w:sz w:val="24"/>
          <w:szCs w:val="24"/>
        </w:rPr>
      </w:pPr>
    </w:p>
    <w:p w14:paraId="567DD2C1" w14:textId="79C9392B" w:rsidR="007F2F46" w:rsidRPr="007F2F46" w:rsidRDefault="007F2F46" w:rsidP="00DA2351">
      <w:pPr>
        <w:pStyle w:val="ListParagraph"/>
        <w:numPr>
          <w:ilvl w:val="0"/>
          <w:numId w:val="2"/>
        </w:numPr>
        <w:spacing w:after="0" w:line="240" w:lineRule="auto"/>
        <w:ind w:hanging="720"/>
        <w:rPr>
          <w:rFonts w:ascii="Times New Roman" w:hAnsi="Times New Roman" w:cs="Times New Roman"/>
          <w:sz w:val="24"/>
          <w:szCs w:val="24"/>
          <w:u w:val="single"/>
        </w:rPr>
      </w:pPr>
      <w:r w:rsidRPr="007F2F46">
        <w:rPr>
          <w:rFonts w:ascii="Times New Roman" w:hAnsi="Times New Roman" w:cs="Times New Roman"/>
          <w:sz w:val="24"/>
          <w:szCs w:val="24"/>
          <w:u w:val="single"/>
        </w:rPr>
        <w:t>Cost to Federal Government</w:t>
      </w:r>
    </w:p>
    <w:p w14:paraId="2916624E" w14:textId="77777777" w:rsidR="007F2F46" w:rsidRDefault="007F2F46" w:rsidP="00E62CBC">
      <w:pPr>
        <w:pStyle w:val="ListParagraph"/>
        <w:spacing w:after="0" w:line="240" w:lineRule="auto"/>
        <w:ind w:left="0"/>
        <w:rPr>
          <w:rFonts w:ascii="Times New Roman" w:hAnsi="Times New Roman" w:cs="Times New Roman"/>
          <w:sz w:val="24"/>
          <w:szCs w:val="24"/>
          <w:u w:val="single"/>
        </w:rPr>
      </w:pPr>
    </w:p>
    <w:p w14:paraId="15A5C8D8" w14:textId="1D86593B" w:rsidR="007F2F46" w:rsidRDefault="007F2F46" w:rsidP="008B19F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According to the cost mod</w:t>
      </w:r>
      <w:r w:rsidR="00D84D01">
        <w:rPr>
          <w:rFonts w:ascii="Times New Roman" w:hAnsi="Times New Roman" w:cs="Times New Roman"/>
          <w:sz w:val="24"/>
          <w:szCs w:val="24"/>
        </w:rPr>
        <w:t>e</w:t>
      </w:r>
      <w:r>
        <w:rPr>
          <w:rFonts w:ascii="Times New Roman" w:hAnsi="Times New Roman" w:cs="Times New Roman"/>
          <w:sz w:val="24"/>
          <w:szCs w:val="24"/>
        </w:rPr>
        <w:t xml:space="preserve">l provided by the FBI </w:t>
      </w:r>
      <w:r w:rsidR="007E5EBB">
        <w:rPr>
          <w:rFonts w:ascii="Times New Roman" w:hAnsi="Times New Roman" w:cs="Times New Roman"/>
          <w:sz w:val="24"/>
          <w:szCs w:val="24"/>
        </w:rPr>
        <w:t>Criminal Information Services (</w:t>
      </w:r>
      <w:r>
        <w:rPr>
          <w:rFonts w:ascii="Times New Roman" w:hAnsi="Times New Roman" w:cs="Times New Roman"/>
          <w:sz w:val="24"/>
          <w:szCs w:val="24"/>
        </w:rPr>
        <w:t>CJIS</w:t>
      </w:r>
      <w:r w:rsidR="007E5EBB">
        <w:rPr>
          <w:rFonts w:ascii="Times New Roman" w:hAnsi="Times New Roman" w:cs="Times New Roman"/>
          <w:sz w:val="24"/>
          <w:szCs w:val="24"/>
        </w:rPr>
        <w:t>)</w:t>
      </w:r>
      <w:r>
        <w:rPr>
          <w:rFonts w:ascii="Times New Roman" w:hAnsi="Times New Roman" w:cs="Times New Roman"/>
          <w:sz w:val="24"/>
          <w:szCs w:val="24"/>
        </w:rPr>
        <w:t xml:space="preserve"> Division, Resource Management Section, Fee Programs Unit, the following are projections based upon prior collection activity, as well as activities anticipated ove</w:t>
      </w:r>
      <w:r w:rsidR="00F37FBA">
        <w:rPr>
          <w:rFonts w:ascii="Times New Roman" w:hAnsi="Times New Roman" w:cs="Times New Roman"/>
          <w:sz w:val="24"/>
          <w:szCs w:val="24"/>
        </w:rPr>
        <w:t xml:space="preserve">r the next three years for both the </w:t>
      </w:r>
      <w:r w:rsidR="002B7527">
        <w:rPr>
          <w:rFonts w:ascii="Times New Roman" w:hAnsi="Times New Roman" w:cs="Times New Roman"/>
          <w:sz w:val="24"/>
          <w:szCs w:val="24"/>
        </w:rPr>
        <w:t>National Incident-Based Reporting System (</w:t>
      </w:r>
      <w:r w:rsidR="00F37FBA">
        <w:rPr>
          <w:rFonts w:ascii="Times New Roman" w:hAnsi="Times New Roman" w:cs="Times New Roman"/>
          <w:sz w:val="24"/>
          <w:szCs w:val="24"/>
        </w:rPr>
        <w:t>NIBRS</w:t>
      </w:r>
      <w:r w:rsidR="002B7527">
        <w:rPr>
          <w:rFonts w:ascii="Times New Roman" w:hAnsi="Times New Roman" w:cs="Times New Roman"/>
          <w:sz w:val="24"/>
          <w:szCs w:val="24"/>
        </w:rPr>
        <w:t>)</w:t>
      </w:r>
      <w:r w:rsidR="00F37FBA">
        <w:rPr>
          <w:rFonts w:ascii="Times New Roman" w:hAnsi="Times New Roman" w:cs="Times New Roman"/>
          <w:sz w:val="24"/>
          <w:szCs w:val="24"/>
        </w:rPr>
        <w:t xml:space="preserve"> and SRS.  The cost module does not separate the costs between the two methods of collecting UCR data.</w:t>
      </w:r>
    </w:p>
    <w:p w14:paraId="5C995B0B" w14:textId="45AB47EB" w:rsidR="007950B8" w:rsidRDefault="007950B8" w:rsidP="00E62CBC">
      <w:pPr>
        <w:spacing w:after="0" w:line="240" w:lineRule="auto"/>
        <w:rPr>
          <w:rFonts w:ascii="Times New Roman" w:hAnsi="Times New Roman" w:cs="Times New Roman"/>
          <w:sz w:val="24"/>
          <w:szCs w:val="24"/>
          <w:u w:val="single"/>
        </w:rPr>
      </w:pPr>
    </w:p>
    <w:p w14:paraId="0B83C9CD" w14:textId="0EB194A3" w:rsidR="00513FEB" w:rsidRPr="00D84CD9" w:rsidRDefault="00F37FBA" w:rsidP="00E62CBC">
      <w:pPr>
        <w:spacing w:after="0" w:line="240" w:lineRule="auto"/>
        <w:ind w:left="360"/>
        <w:rPr>
          <w:rFonts w:ascii="Times New Roman" w:hAnsi="Times New Roman" w:cs="Times New Roman"/>
          <w:sz w:val="24"/>
          <w:szCs w:val="24"/>
          <w:u w:val="single"/>
        </w:rPr>
      </w:pPr>
      <w:r w:rsidRPr="0020131F">
        <w:rPr>
          <w:rFonts w:ascii="Times New Roman" w:hAnsi="Times New Roman" w:cs="Times New Roman"/>
          <w:sz w:val="24"/>
          <w:szCs w:val="24"/>
          <w:u w:val="single"/>
        </w:rPr>
        <w:t>Data Collection and Processing Costs</w:t>
      </w:r>
    </w:p>
    <w:p w14:paraId="4327EB6A" w14:textId="22DCCBD1" w:rsidR="00F37FBA" w:rsidRPr="00E708FE"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E708FE">
        <w:rPr>
          <w:rFonts w:ascii="Times New Roman" w:hAnsi="Times New Roman" w:cs="Times New Roman"/>
          <w:sz w:val="24"/>
          <w:szCs w:val="24"/>
        </w:rPr>
        <w:t>Administrative</w:t>
      </w:r>
      <w:r w:rsidRPr="00E708FE">
        <w:rPr>
          <w:rFonts w:ascii="Times New Roman" w:hAnsi="Times New Roman" w:cs="Times New Roman"/>
          <w:sz w:val="24"/>
          <w:szCs w:val="24"/>
        </w:rPr>
        <w:tab/>
        <w:t>$</w:t>
      </w:r>
      <w:r w:rsidRPr="00E708FE">
        <w:rPr>
          <w:rFonts w:ascii="Times New Roman" w:hAnsi="Times New Roman" w:cs="Times New Roman"/>
          <w:sz w:val="24"/>
          <w:szCs w:val="24"/>
        </w:rPr>
        <w:tab/>
        <w:t>5</w:t>
      </w:r>
      <w:r w:rsidR="00E708FE">
        <w:rPr>
          <w:rFonts w:ascii="Times New Roman" w:hAnsi="Times New Roman" w:cs="Times New Roman"/>
          <w:sz w:val="24"/>
          <w:szCs w:val="24"/>
        </w:rPr>
        <w:t>7</w:t>
      </w:r>
      <w:r w:rsidRPr="00E708FE">
        <w:rPr>
          <w:rFonts w:ascii="Times New Roman" w:hAnsi="Times New Roman" w:cs="Times New Roman"/>
          <w:sz w:val="24"/>
          <w:szCs w:val="24"/>
        </w:rPr>
        <w:t>,3</w:t>
      </w:r>
      <w:r w:rsidR="00E708FE">
        <w:rPr>
          <w:rFonts w:ascii="Times New Roman" w:hAnsi="Times New Roman" w:cs="Times New Roman"/>
          <w:sz w:val="24"/>
          <w:szCs w:val="24"/>
        </w:rPr>
        <w:t>23</w:t>
      </w:r>
      <w:r w:rsidRPr="00E708FE">
        <w:rPr>
          <w:rFonts w:ascii="Times New Roman" w:hAnsi="Times New Roman" w:cs="Times New Roman"/>
          <w:sz w:val="24"/>
          <w:szCs w:val="24"/>
        </w:rPr>
        <w:t>.</w:t>
      </w:r>
      <w:r w:rsidR="00E708FE">
        <w:rPr>
          <w:rFonts w:ascii="Times New Roman" w:hAnsi="Times New Roman" w:cs="Times New Roman"/>
          <w:sz w:val="24"/>
          <w:szCs w:val="24"/>
        </w:rPr>
        <w:t>65</w:t>
      </w:r>
    </w:p>
    <w:p w14:paraId="6D7F1E44" w14:textId="236992EB" w:rsidR="00F37FBA" w:rsidRPr="00E708FE"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E708FE">
        <w:rPr>
          <w:rFonts w:ascii="Times New Roman" w:hAnsi="Times New Roman" w:cs="Times New Roman"/>
          <w:sz w:val="24"/>
          <w:szCs w:val="24"/>
        </w:rPr>
        <w:t>Application for Resources Support</w:t>
      </w:r>
      <w:r w:rsidRPr="00E708FE">
        <w:rPr>
          <w:rFonts w:ascii="Times New Roman" w:hAnsi="Times New Roman" w:cs="Times New Roman"/>
          <w:sz w:val="24"/>
          <w:szCs w:val="24"/>
        </w:rPr>
        <w:tab/>
        <w:t>$</w:t>
      </w:r>
      <w:r w:rsidRPr="00E708FE">
        <w:rPr>
          <w:rFonts w:ascii="Times New Roman" w:hAnsi="Times New Roman" w:cs="Times New Roman"/>
          <w:sz w:val="24"/>
          <w:szCs w:val="24"/>
        </w:rPr>
        <w:tab/>
      </w:r>
      <w:r w:rsidR="00E708FE">
        <w:rPr>
          <w:rFonts w:ascii="Times New Roman" w:hAnsi="Times New Roman" w:cs="Times New Roman"/>
          <w:sz w:val="24"/>
          <w:szCs w:val="24"/>
        </w:rPr>
        <w:t>10</w:t>
      </w:r>
      <w:r w:rsidR="00A676D1">
        <w:rPr>
          <w:rFonts w:ascii="Times New Roman" w:hAnsi="Times New Roman" w:cs="Times New Roman"/>
          <w:sz w:val="24"/>
          <w:szCs w:val="24"/>
        </w:rPr>
        <w:t>2</w:t>
      </w:r>
      <w:r w:rsidRPr="00E708FE">
        <w:rPr>
          <w:rFonts w:ascii="Times New Roman" w:hAnsi="Times New Roman" w:cs="Times New Roman"/>
          <w:sz w:val="24"/>
          <w:szCs w:val="24"/>
        </w:rPr>
        <w:t>,</w:t>
      </w:r>
      <w:r w:rsidR="00A676D1">
        <w:rPr>
          <w:rFonts w:ascii="Times New Roman" w:hAnsi="Times New Roman" w:cs="Times New Roman"/>
          <w:sz w:val="24"/>
          <w:szCs w:val="24"/>
        </w:rPr>
        <w:t>408</w:t>
      </w:r>
      <w:r w:rsidRPr="00E708FE">
        <w:rPr>
          <w:rFonts w:ascii="Times New Roman" w:hAnsi="Times New Roman" w:cs="Times New Roman"/>
          <w:sz w:val="24"/>
          <w:szCs w:val="24"/>
        </w:rPr>
        <w:t>.</w:t>
      </w:r>
      <w:r w:rsidR="00A676D1">
        <w:rPr>
          <w:rFonts w:ascii="Times New Roman" w:hAnsi="Times New Roman" w:cs="Times New Roman"/>
          <w:sz w:val="24"/>
          <w:szCs w:val="24"/>
        </w:rPr>
        <w:t>7</w:t>
      </w:r>
      <w:r w:rsidR="00E708FE">
        <w:rPr>
          <w:rFonts w:ascii="Times New Roman" w:hAnsi="Times New Roman" w:cs="Times New Roman"/>
          <w:sz w:val="24"/>
          <w:szCs w:val="24"/>
        </w:rPr>
        <w:t>1</w:t>
      </w:r>
    </w:p>
    <w:p w14:paraId="7E04641D" w14:textId="438EBE83" w:rsidR="00F37FBA" w:rsidRPr="00E708FE"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E708FE">
        <w:rPr>
          <w:rFonts w:ascii="Times New Roman" w:hAnsi="Times New Roman" w:cs="Times New Roman"/>
          <w:sz w:val="24"/>
          <w:szCs w:val="24"/>
        </w:rPr>
        <w:t>Budget Activitie</w:t>
      </w:r>
      <w:r w:rsidR="00E62CBC">
        <w:rPr>
          <w:rFonts w:ascii="Times New Roman" w:hAnsi="Times New Roman" w:cs="Times New Roman"/>
          <w:sz w:val="24"/>
          <w:szCs w:val="24"/>
        </w:rPr>
        <w:t xml:space="preserve">s, Strategic Planning &amp; Program </w:t>
      </w:r>
      <w:r w:rsidRPr="00E708FE">
        <w:rPr>
          <w:rFonts w:ascii="Times New Roman" w:hAnsi="Times New Roman" w:cs="Times New Roman"/>
          <w:sz w:val="24"/>
          <w:szCs w:val="24"/>
        </w:rPr>
        <w:t>Control</w:t>
      </w:r>
      <w:r w:rsidRPr="00E708FE">
        <w:rPr>
          <w:rFonts w:ascii="Times New Roman" w:hAnsi="Times New Roman" w:cs="Times New Roman"/>
          <w:sz w:val="24"/>
          <w:szCs w:val="24"/>
        </w:rPr>
        <w:tab/>
        <w:t>$</w:t>
      </w:r>
      <w:r w:rsidRPr="00E708FE">
        <w:rPr>
          <w:rFonts w:ascii="Times New Roman" w:hAnsi="Times New Roman" w:cs="Times New Roman"/>
          <w:sz w:val="24"/>
          <w:szCs w:val="24"/>
        </w:rPr>
        <w:tab/>
      </w:r>
      <w:r w:rsidR="00E708FE">
        <w:rPr>
          <w:rFonts w:ascii="Times New Roman" w:hAnsi="Times New Roman" w:cs="Times New Roman"/>
          <w:sz w:val="24"/>
          <w:szCs w:val="24"/>
        </w:rPr>
        <w:t>246</w:t>
      </w:r>
      <w:r w:rsidRPr="00E708FE">
        <w:rPr>
          <w:rFonts w:ascii="Times New Roman" w:hAnsi="Times New Roman" w:cs="Times New Roman"/>
          <w:sz w:val="24"/>
          <w:szCs w:val="24"/>
        </w:rPr>
        <w:t>,</w:t>
      </w:r>
      <w:r w:rsidR="00E708FE">
        <w:rPr>
          <w:rFonts w:ascii="Times New Roman" w:hAnsi="Times New Roman" w:cs="Times New Roman"/>
          <w:sz w:val="24"/>
          <w:szCs w:val="24"/>
        </w:rPr>
        <w:t>410</w:t>
      </w:r>
      <w:r w:rsidR="00A771E6" w:rsidRPr="00E708FE">
        <w:rPr>
          <w:rFonts w:ascii="Times New Roman" w:hAnsi="Times New Roman" w:cs="Times New Roman"/>
          <w:sz w:val="24"/>
          <w:szCs w:val="24"/>
        </w:rPr>
        <w:t>.7</w:t>
      </w:r>
      <w:r w:rsidR="00E708FE">
        <w:rPr>
          <w:rFonts w:ascii="Times New Roman" w:hAnsi="Times New Roman" w:cs="Times New Roman"/>
          <w:sz w:val="24"/>
          <w:szCs w:val="24"/>
        </w:rPr>
        <w:t>6</w:t>
      </w:r>
    </w:p>
    <w:p w14:paraId="0981AAA5" w14:textId="079551FC" w:rsidR="00F37FBA"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A771E6">
        <w:rPr>
          <w:rFonts w:ascii="Times New Roman" w:hAnsi="Times New Roman" w:cs="Times New Roman"/>
          <w:sz w:val="24"/>
          <w:szCs w:val="24"/>
        </w:rPr>
        <w:t>Communication/Reporting</w:t>
      </w:r>
      <w:r w:rsidRPr="00A771E6">
        <w:rPr>
          <w:rFonts w:ascii="Times New Roman" w:hAnsi="Times New Roman" w:cs="Times New Roman"/>
          <w:sz w:val="24"/>
          <w:szCs w:val="24"/>
        </w:rPr>
        <w:tab/>
        <w:t>$</w:t>
      </w:r>
      <w:r w:rsidRPr="00A771E6">
        <w:rPr>
          <w:rFonts w:ascii="Times New Roman" w:hAnsi="Times New Roman" w:cs="Times New Roman"/>
          <w:sz w:val="24"/>
          <w:szCs w:val="24"/>
        </w:rPr>
        <w:tab/>
      </w:r>
      <w:r w:rsidR="00A771E6">
        <w:rPr>
          <w:rFonts w:ascii="Times New Roman" w:hAnsi="Times New Roman" w:cs="Times New Roman"/>
          <w:sz w:val="24"/>
          <w:szCs w:val="24"/>
        </w:rPr>
        <w:t>2</w:t>
      </w:r>
      <w:r w:rsidR="00A676D1">
        <w:rPr>
          <w:rFonts w:ascii="Times New Roman" w:hAnsi="Times New Roman" w:cs="Times New Roman"/>
          <w:sz w:val="24"/>
          <w:szCs w:val="24"/>
        </w:rPr>
        <w:t>43</w:t>
      </w:r>
      <w:r w:rsidRPr="00A771E6">
        <w:rPr>
          <w:rFonts w:ascii="Times New Roman" w:hAnsi="Times New Roman" w:cs="Times New Roman"/>
          <w:sz w:val="24"/>
          <w:szCs w:val="24"/>
        </w:rPr>
        <w:t>,</w:t>
      </w:r>
      <w:r w:rsidR="00A676D1">
        <w:rPr>
          <w:rFonts w:ascii="Times New Roman" w:hAnsi="Times New Roman" w:cs="Times New Roman"/>
          <w:sz w:val="24"/>
          <w:szCs w:val="24"/>
        </w:rPr>
        <w:t>362</w:t>
      </w:r>
      <w:r w:rsidRPr="00A771E6">
        <w:rPr>
          <w:rFonts w:ascii="Times New Roman" w:hAnsi="Times New Roman" w:cs="Times New Roman"/>
          <w:sz w:val="24"/>
          <w:szCs w:val="24"/>
        </w:rPr>
        <w:t>.</w:t>
      </w:r>
      <w:r w:rsidR="00A771E6">
        <w:rPr>
          <w:rFonts w:ascii="Times New Roman" w:hAnsi="Times New Roman" w:cs="Times New Roman"/>
          <w:sz w:val="24"/>
          <w:szCs w:val="24"/>
        </w:rPr>
        <w:t>1</w:t>
      </w:r>
      <w:r w:rsidR="00A676D1">
        <w:rPr>
          <w:rFonts w:ascii="Times New Roman" w:hAnsi="Times New Roman" w:cs="Times New Roman"/>
          <w:sz w:val="24"/>
          <w:szCs w:val="24"/>
        </w:rPr>
        <w:t>9</w:t>
      </w:r>
    </w:p>
    <w:p w14:paraId="172CE3A8" w14:textId="41CFD424" w:rsidR="00A771E6" w:rsidRPr="00A771E6" w:rsidRDefault="00A771E6" w:rsidP="00E62CBC">
      <w:pPr>
        <w:tabs>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Conduct UCR Audits</w:t>
      </w:r>
      <w:r>
        <w:rPr>
          <w:rFonts w:ascii="Times New Roman" w:hAnsi="Times New Roman" w:cs="Times New Roman"/>
          <w:sz w:val="24"/>
          <w:szCs w:val="24"/>
        </w:rPr>
        <w:tab/>
        <w:t>$</w:t>
      </w:r>
      <w:r>
        <w:rPr>
          <w:rFonts w:ascii="Times New Roman" w:hAnsi="Times New Roman" w:cs="Times New Roman"/>
          <w:sz w:val="24"/>
          <w:szCs w:val="24"/>
        </w:rPr>
        <w:tab/>
        <w:t>445,639.38</w:t>
      </w:r>
    </w:p>
    <w:p w14:paraId="592D9340" w14:textId="47349973" w:rsidR="00C706BA" w:rsidRPr="00C706BA" w:rsidRDefault="00C706BA" w:rsidP="00E62CBC">
      <w:pPr>
        <w:tabs>
          <w:tab w:val="left" w:pos="6840"/>
          <w:tab w:val="right" w:pos="8280"/>
        </w:tabs>
        <w:spacing w:after="0" w:line="240" w:lineRule="auto"/>
        <w:ind w:left="360"/>
        <w:jc w:val="both"/>
        <w:rPr>
          <w:rFonts w:ascii="Times New Roman" w:hAnsi="Times New Roman" w:cs="Times New Roman"/>
          <w:sz w:val="24"/>
          <w:szCs w:val="24"/>
        </w:rPr>
      </w:pPr>
      <w:r w:rsidRPr="00C706BA">
        <w:rPr>
          <w:rFonts w:ascii="Times New Roman" w:hAnsi="Times New Roman" w:cs="Times New Roman"/>
          <w:sz w:val="24"/>
          <w:szCs w:val="24"/>
        </w:rPr>
        <w:t>Crime Data Explorer</w:t>
      </w:r>
      <w:r w:rsidRPr="00C706BA">
        <w:rPr>
          <w:rFonts w:ascii="Times New Roman" w:hAnsi="Times New Roman" w:cs="Times New Roman"/>
          <w:sz w:val="24"/>
          <w:szCs w:val="24"/>
        </w:rPr>
        <w:tab/>
        <w:t xml:space="preserve">$      </w:t>
      </w:r>
      <w:r w:rsidR="00A771E6">
        <w:rPr>
          <w:rFonts w:ascii="Times New Roman" w:hAnsi="Times New Roman" w:cs="Times New Roman"/>
          <w:sz w:val="24"/>
          <w:szCs w:val="24"/>
        </w:rPr>
        <w:t>51</w:t>
      </w:r>
      <w:r w:rsidRPr="00C706BA">
        <w:rPr>
          <w:rFonts w:ascii="Times New Roman" w:hAnsi="Times New Roman" w:cs="Times New Roman"/>
          <w:sz w:val="24"/>
          <w:szCs w:val="24"/>
        </w:rPr>
        <w:t>,</w:t>
      </w:r>
      <w:r w:rsidR="00A771E6">
        <w:rPr>
          <w:rFonts w:ascii="Times New Roman" w:hAnsi="Times New Roman" w:cs="Times New Roman"/>
          <w:sz w:val="24"/>
          <w:szCs w:val="24"/>
        </w:rPr>
        <w:t>131</w:t>
      </w:r>
      <w:r w:rsidRPr="00C706BA">
        <w:rPr>
          <w:rFonts w:ascii="Times New Roman" w:hAnsi="Times New Roman" w:cs="Times New Roman"/>
          <w:sz w:val="24"/>
          <w:szCs w:val="24"/>
        </w:rPr>
        <w:t>.</w:t>
      </w:r>
      <w:r w:rsidR="00A771E6">
        <w:rPr>
          <w:rFonts w:ascii="Times New Roman" w:hAnsi="Times New Roman" w:cs="Times New Roman"/>
          <w:sz w:val="24"/>
          <w:szCs w:val="24"/>
        </w:rPr>
        <w:t>81</w:t>
      </w:r>
    </w:p>
    <w:p w14:paraId="3C20E2B2" w14:textId="55ED424E" w:rsidR="00A771E6" w:rsidRPr="00A771E6" w:rsidRDefault="00A771E6" w:rsidP="00E62CBC">
      <w:pPr>
        <w:tabs>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De</w:t>
      </w:r>
      <w:r w:rsidR="00894493">
        <w:rPr>
          <w:rFonts w:ascii="Times New Roman" w:hAnsi="Times New Roman" w:cs="Times New Roman"/>
          <w:sz w:val="24"/>
          <w:szCs w:val="24"/>
        </w:rPr>
        <w:t>velop and Implement Policy</w:t>
      </w:r>
      <w:r w:rsidR="00894493">
        <w:rPr>
          <w:rFonts w:ascii="Times New Roman" w:hAnsi="Times New Roman" w:cs="Times New Roman"/>
          <w:sz w:val="24"/>
          <w:szCs w:val="24"/>
        </w:rPr>
        <w:tab/>
        <w:t>$</w:t>
      </w:r>
      <w:r w:rsidR="00894493">
        <w:rPr>
          <w:rFonts w:ascii="Times New Roman" w:hAnsi="Times New Roman" w:cs="Times New Roman"/>
          <w:sz w:val="24"/>
          <w:szCs w:val="24"/>
        </w:rPr>
        <w:tab/>
        <w:t>89,</w:t>
      </w:r>
      <w:r>
        <w:rPr>
          <w:rFonts w:ascii="Times New Roman" w:hAnsi="Times New Roman" w:cs="Times New Roman"/>
          <w:sz w:val="24"/>
          <w:szCs w:val="24"/>
        </w:rPr>
        <w:t>290.89</w:t>
      </w:r>
    </w:p>
    <w:p w14:paraId="2228B549" w14:textId="43E15AD6" w:rsidR="00F37FBA"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A676D1">
        <w:rPr>
          <w:rFonts w:ascii="Times New Roman" w:hAnsi="Times New Roman" w:cs="Times New Roman"/>
          <w:sz w:val="24"/>
          <w:szCs w:val="24"/>
        </w:rPr>
        <w:t>Editing</w:t>
      </w:r>
      <w:r w:rsidRPr="00A676D1">
        <w:rPr>
          <w:rFonts w:ascii="Times New Roman" w:hAnsi="Times New Roman" w:cs="Times New Roman"/>
          <w:sz w:val="24"/>
          <w:szCs w:val="24"/>
        </w:rPr>
        <w:tab/>
        <w:t>$</w:t>
      </w:r>
      <w:r w:rsidRPr="00A676D1">
        <w:rPr>
          <w:rFonts w:ascii="Times New Roman" w:hAnsi="Times New Roman" w:cs="Times New Roman"/>
          <w:sz w:val="24"/>
          <w:szCs w:val="24"/>
        </w:rPr>
        <w:tab/>
      </w:r>
      <w:r w:rsidR="00A676D1">
        <w:rPr>
          <w:rFonts w:ascii="Times New Roman" w:hAnsi="Times New Roman" w:cs="Times New Roman"/>
          <w:sz w:val="24"/>
          <w:szCs w:val="24"/>
        </w:rPr>
        <w:t>155</w:t>
      </w:r>
      <w:r w:rsidRPr="00A676D1">
        <w:rPr>
          <w:rFonts w:ascii="Times New Roman" w:hAnsi="Times New Roman" w:cs="Times New Roman"/>
          <w:sz w:val="24"/>
          <w:szCs w:val="24"/>
        </w:rPr>
        <w:t>,</w:t>
      </w:r>
      <w:r w:rsidR="00A676D1">
        <w:rPr>
          <w:rFonts w:ascii="Times New Roman" w:hAnsi="Times New Roman" w:cs="Times New Roman"/>
          <w:sz w:val="24"/>
          <w:szCs w:val="24"/>
        </w:rPr>
        <w:t>135</w:t>
      </w:r>
      <w:r w:rsidRPr="00A676D1">
        <w:rPr>
          <w:rFonts w:ascii="Times New Roman" w:hAnsi="Times New Roman" w:cs="Times New Roman"/>
          <w:sz w:val="24"/>
          <w:szCs w:val="24"/>
        </w:rPr>
        <w:t>.</w:t>
      </w:r>
      <w:r w:rsidR="00A676D1">
        <w:rPr>
          <w:rFonts w:ascii="Times New Roman" w:hAnsi="Times New Roman" w:cs="Times New Roman"/>
          <w:sz w:val="24"/>
          <w:szCs w:val="24"/>
        </w:rPr>
        <w:t>97</w:t>
      </w:r>
    </w:p>
    <w:p w14:paraId="3766939E" w14:textId="3608A8A4" w:rsidR="00A676D1" w:rsidRPr="00A676D1" w:rsidRDefault="00A676D1" w:rsidP="00E62CBC">
      <w:pPr>
        <w:tabs>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Graphics</w:t>
      </w:r>
      <w:r>
        <w:rPr>
          <w:rFonts w:ascii="Times New Roman" w:hAnsi="Times New Roman" w:cs="Times New Roman"/>
          <w:sz w:val="24"/>
          <w:szCs w:val="24"/>
        </w:rPr>
        <w:tab/>
        <w:t>$</w:t>
      </w:r>
      <w:r>
        <w:rPr>
          <w:rFonts w:ascii="Times New Roman" w:hAnsi="Times New Roman" w:cs="Times New Roman"/>
          <w:sz w:val="24"/>
          <w:szCs w:val="24"/>
        </w:rPr>
        <w:tab/>
        <w:t>37</w:t>
      </w:r>
      <w:r w:rsidR="00894493">
        <w:rPr>
          <w:rFonts w:ascii="Times New Roman" w:hAnsi="Times New Roman" w:cs="Times New Roman"/>
          <w:sz w:val="24"/>
          <w:szCs w:val="24"/>
        </w:rPr>
        <w:t>,</w:t>
      </w:r>
      <w:r>
        <w:rPr>
          <w:rFonts w:ascii="Times New Roman" w:hAnsi="Times New Roman" w:cs="Times New Roman"/>
          <w:sz w:val="24"/>
          <w:szCs w:val="24"/>
        </w:rPr>
        <w:t>903.52</w:t>
      </w:r>
    </w:p>
    <w:p w14:paraId="0EBF8238" w14:textId="61788FC9" w:rsidR="00F37FBA" w:rsidRPr="00A771E6"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A771E6">
        <w:rPr>
          <w:rFonts w:ascii="Times New Roman" w:hAnsi="Times New Roman" w:cs="Times New Roman"/>
          <w:sz w:val="24"/>
          <w:szCs w:val="24"/>
        </w:rPr>
        <w:t>Human Resource Management</w:t>
      </w:r>
      <w:r w:rsidRPr="00A771E6">
        <w:rPr>
          <w:rFonts w:ascii="Times New Roman" w:hAnsi="Times New Roman" w:cs="Times New Roman"/>
          <w:sz w:val="24"/>
          <w:szCs w:val="24"/>
        </w:rPr>
        <w:tab/>
        <w:t>$</w:t>
      </w:r>
      <w:r w:rsidRPr="00A771E6">
        <w:rPr>
          <w:rFonts w:ascii="Times New Roman" w:hAnsi="Times New Roman" w:cs="Times New Roman"/>
          <w:sz w:val="24"/>
          <w:szCs w:val="24"/>
        </w:rPr>
        <w:tab/>
      </w:r>
      <w:r w:rsidR="00A771E6">
        <w:rPr>
          <w:rFonts w:ascii="Times New Roman" w:hAnsi="Times New Roman" w:cs="Times New Roman"/>
          <w:sz w:val="24"/>
          <w:szCs w:val="24"/>
        </w:rPr>
        <w:t>3</w:t>
      </w:r>
      <w:r w:rsidRPr="00A771E6">
        <w:rPr>
          <w:rFonts w:ascii="Times New Roman" w:hAnsi="Times New Roman" w:cs="Times New Roman"/>
          <w:sz w:val="24"/>
          <w:szCs w:val="24"/>
        </w:rPr>
        <w:t>,3</w:t>
      </w:r>
      <w:r w:rsidR="00A771E6">
        <w:rPr>
          <w:rFonts w:ascii="Times New Roman" w:hAnsi="Times New Roman" w:cs="Times New Roman"/>
          <w:sz w:val="24"/>
          <w:szCs w:val="24"/>
        </w:rPr>
        <w:t>77</w:t>
      </w:r>
      <w:r w:rsidRPr="00A771E6">
        <w:rPr>
          <w:rFonts w:ascii="Times New Roman" w:hAnsi="Times New Roman" w:cs="Times New Roman"/>
          <w:sz w:val="24"/>
          <w:szCs w:val="24"/>
        </w:rPr>
        <w:t>.</w:t>
      </w:r>
      <w:r w:rsidR="00A771E6">
        <w:rPr>
          <w:rFonts w:ascii="Times New Roman" w:hAnsi="Times New Roman" w:cs="Times New Roman"/>
          <w:sz w:val="24"/>
          <w:szCs w:val="24"/>
        </w:rPr>
        <w:t>87</w:t>
      </w:r>
    </w:p>
    <w:p w14:paraId="63F369DF" w14:textId="67C68D2B" w:rsidR="00F37FBA" w:rsidRPr="00A771E6"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A771E6">
        <w:rPr>
          <w:rFonts w:ascii="Times New Roman" w:hAnsi="Times New Roman" w:cs="Times New Roman"/>
          <w:sz w:val="24"/>
          <w:szCs w:val="24"/>
        </w:rPr>
        <w:t>Liaison, Correspondence, Data Requests</w:t>
      </w:r>
      <w:r w:rsidRPr="00A771E6">
        <w:rPr>
          <w:rFonts w:ascii="Times New Roman" w:hAnsi="Times New Roman" w:cs="Times New Roman"/>
          <w:sz w:val="24"/>
          <w:szCs w:val="24"/>
        </w:rPr>
        <w:tab/>
        <w:t>$</w:t>
      </w:r>
      <w:r w:rsidRPr="00A771E6">
        <w:rPr>
          <w:rFonts w:ascii="Times New Roman" w:hAnsi="Times New Roman" w:cs="Times New Roman"/>
          <w:sz w:val="24"/>
          <w:szCs w:val="24"/>
        </w:rPr>
        <w:tab/>
      </w:r>
      <w:r w:rsidR="00E708FE">
        <w:rPr>
          <w:rFonts w:ascii="Times New Roman" w:hAnsi="Times New Roman" w:cs="Times New Roman"/>
          <w:sz w:val="24"/>
          <w:szCs w:val="24"/>
        </w:rPr>
        <w:t>396</w:t>
      </w:r>
      <w:r w:rsidRPr="00A771E6">
        <w:rPr>
          <w:rFonts w:ascii="Times New Roman" w:hAnsi="Times New Roman" w:cs="Times New Roman"/>
          <w:sz w:val="24"/>
          <w:szCs w:val="24"/>
        </w:rPr>
        <w:t>,2</w:t>
      </w:r>
      <w:r w:rsidR="00E708FE">
        <w:rPr>
          <w:rFonts w:ascii="Times New Roman" w:hAnsi="Times New Roman" w:cs="Times New Roman"/>
          <w:sz w:val="24"/>
          <w:szCs w:val="24"/>
        </w:rPr>
        <w:t>64</w:t>
      </w:r>
      <w:r w:rsidRPr="00A771E6">
        <w:rPr>
          <w:rFonts w:ascii="Times New Roman" w:hAnsi="Times New Roman" w:cs="Times New Roman"/>
          <w:sz w:val="24"/>
          <w:szCs w:val="24"/>
        </w:rPr>
        <w:t>.</w:t>
      </w:r>
      <w:r w:rsidR="00E708FE">
        <w:rPr>
          <w:rFonts w:ascii="Times New Roman" w:hAnsi="Times New Roman" w:cs="Times New Roman"/>
          <w:sz w:val="24"/>
          <w:szCs w:val="24"/>
        </w:rPr>
        <w:t>71</w:t>
      </w:r>
    </w:p>
    <w:p w14:paraId="6A72E8DA" w14:textId="1B81A0E0" w:rsidR="00A676D1" w:rsidRPr="00A676D1" w:rsidRDefault="00A676D1" w:rsidP="00E62CBC">
      <w:pPr>
        <w:tabs>
          <w:tab w:val="left" w:pos="6840"/>
          <w:tab w:val="right" w:pos="8280"/>
        </w:tabs>
        <w:spacing w:after="0" w:line="240" w:lineRule="auto"/>
        <w:ind w:left="360"/>
        <w:jc w:val="both"/>
        <w:rPr>
          <w:rFonts w:ascii="Times New Roman" w:hAnsi="Times New Roman" w:cs="Times New Roman"/>
          <w:sz w:val="24"/>
          <w:szCs w:val="24"/>
        </w:rPr>
      </w:pPr>
      <w:r w:rsidRPr="00A676D1">
        <w:rPr>
          <w:rFonts w:ascii="Times New Roman" w:hAnsi="Times New Roman" w:cs="Times New Roman"/>
          <w:sz w:val="24"/>
          <w:szCs w:val="24"/>
        </w:rPr>
        <w:t>Manage</w:t>
      </w:r>
      <w:r>
        <w:rPr>
          <w:rFonts w:ascii="Times New Roman" w:hAnsi="Times New Roman" w:cs="Times New Roman"/>
          <w:sz w:val="24"/>
          <w:szCs w:val="24"/>
        </w:rPr>
        <w:t xml:space="preserve"> Acquisition Review Process</w:t>
      </w:r>
      <w:r>
        <w:rPr>
          <w:rFonts w:ascii="Times New Roman" w:hAnsi="Times New Roman" w:cs="Times New Roman"/>
          <w:sz w:val="24"/>
          <w:szCs w:val="24"/>
        </w:rPr>
        <w:tab/>
        <w:t>$</w:t>
      </w:r>
      <w:r>
        <w:rPr>
          <w:rFonts w:ascii="Times New Roman" w:hAnsi="Times New Roman" w:cs="Times New Roman"/>
          <w:sz w:val="24"/>
          <w:szCs w:val="24"/>
        </w:rPr>
        <w:tab/>
        <w:t>1,</w:t>
      </w:r>
      <w:r w:rsidRPr="00A676D1">
        <w:rPr>
          <w:rFonts w:ascii="Times New Roman" w:hAnsi="Times New Roman" w:cs="Times New Roman"/>
          <w:sz w:val="24"/>
          <w:szCs w:val="24"/>
        </w:rPr>
        <w:t>765.64</w:t>
      </w:r>
    </w:p>
    <w:p w14:paraId="42D3A697" w14:textId="00EAA087" w:rsidR="00F37FBA"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E708FE">
        <w:rPr>
          <w:rFonts w:ascii="Times New Roman" w:hAnsi="Times New Roman" w:cs="Times New Roman"/>
          <w:sz w:val="24"/>
          <w:szCs w:val="24"/>
        </w:rPr>
        <w:t>Marketing</w:t>
      </w:r>
      <w:r w:rsidRPr="00E708FE">
        <w:rPr>
          <w:rFonts w:ascii="Times New Roman" w:hAnsi="Times New Roman" w:cs="Times New Roman"/>
          <w:sz w:val="24"/>
          <w:szCs w:val="24"/>
        </w:rPr>
        <w:tab/>
        <w:t>$</w:t>
      </w:r>
      <w:r w:rsidRPr="00E708FE">
        <w:rPr>
          <w:rFonts w:ascii="Times New Roman" w:hAnsi="Times New Roman" w:cs="Times New Roman"/>
          <w:sz w:val="24"/>
          <w:szCs w:val="24"/>
        </w:rPr>
        <w:tab/>
      </w:r>
      <w:r w:rsidR="00E708FE">
        <w:rPr>
          <w:rFonts w:ascii="Times New Roman" w:hAnsi="Times New Roman" w:cs="Times New Roman"/>
          <w:sz w:val="24"/>
          <w:szCs w:val="24"/>
        </w:rPr>
        <w:t>37</w:t>
      </w:r>
      <w:r w:rsidRPr="00E708FE">
        <w:rPr>
          <w:rFonts w:ascii="Times New Roman" w:hAnsi="Times New Roman" w:cs="Times New Roman"/>
          <w:sz w:val="24"/>
          <w:szCs w:val="24"/>
        </w:rPr>
        <w:t>,</w:t>
      </w:r>
      <w:r w:rsidR="00E708FE">
        <w:rPr>
          <w:rFonts w:ascii="Times New Roman" w:hAnsi="Times New Roman" w:cs="Times New Roman"/>
          <w:sz w:val="24"/>
          <w:szCs w:val="24"/>
        </w:rPr>
        <w:t>65</w:t>
      </w:r>
      <w:r w:rsidRPr="00E708FE">
        <w:rPr>
          <w:rFonts w:ascii="Times New Roman" w:hAnsi="Times New Roman" w:cs="Times New Roman"/>
          <w:sz w:val="24"/>
          <w:szCs w:val="24"/>
        </w:rPr>
        <w:t>4.</w:t>
      </w:r>
      <w:r w:rsidR="00E708FE">
        <w:rPr>
          <w:rFonts w:ascii="Times New Roman" w:hAnsi="Times New Roman" w:cs="Times New Roman"/>
          <w:sz w:val="24"/>
          <w:szCs w:val="24"/>
        </w:rPr>
        <w:t>64</w:t>
      </w:r>
    </w:p>
    <w:p w14:paraId="441D0A53" w14:textId="26081D27" w:rsidR="00A676D1" w:rsidRPr="00E708FE" w:rsidRDefault="00A676D1" w:rsidP="00E62CBC">
      <w:pPr>
        <w:tabs>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Media </w:t>
      </w:r>
      <w:r w:rsidR="00894493">
        <w:rPr>
          <w:rFonts w:ascii="Times New Roman" w:hAnsi="Times New Roman" w:cs="Times New Roman"/>
          <w:sz w:val="24"/>
          <w:szCs w:val="24"/>
        </w:rPr>
        <w:t>Requests</w:t>
      </w:r>
      <w:r w:rsidR="00894493">
        <w:rPr>
          <w:rFonts w:ascii="Times New Roman" w:hAnsi="Times New Roman" w:cs="Times New Roman"/>
          <w:sz w:val="24"/>
          <w:szCs w:val="24"/>
        </w:rPr>
        <w:tab/>
        <w:t>$</w:t>
      </w:r>
      <w:r w:rsidR="00894493">
        <w:rPr>
          <w:rFonts w:ascii="Times New Roman" w:hAnsi="Times New Roman" w:cs="Times New Roman"/>
          <w:sz w:val="24"/>
          <w:szCs w:val="24"/>
        </w:rPr>
        <w:tab/>
        <w:t>52,</w:t>
      </w:r>
      <w:r>
        <w:rPr>
          <w:rFonts w:ascii="Times New Roman" w:hAnsi="Times New Roman" w:cs="Times New Roman"/>
          <w:sz w:val="24"/>
          <w:szCs w:val="24"/>
        </w:rPr>
        <w:t>985.40</w:t>
      </w:r>
    </w:p>
    <w:p w14:paraId="45362AC8" w14:textId="210AC56C" w:rsidR="00C706BA" w:rsidRPr="00A771E6" w:rsidRDefault="00C706BA" w:rsidP="00E62CBC">
      <w:pPr>
        <w:tabs>
          <w:tab w:val="left" w:pos="6840"/>
          <w:tab w:val="right" w:pos="8280"/>
        </w:tabs>
        <w:spacing w:after="0" w:line="240" w:lineRule="auto"/>
        <w:ind w:left="360"/>
        <w:jc w:val="both"/>
        <w:rPr>
          <w:rFonts w:ascii="Times New Roman" w:hAnsi="Times New Roman" w:cs="Times New Roman"/>
          <w:sz w:val="24"/>
          <w:szCs w:val="24"/>
        </w:rPr>
      </w:pPr>
      <w:r w:rsidRPr="00A771E6">
        <w:rPr>
          <w:rFonts w:ascii="Times New Roman" w:hAnsi="Times New Roman" w:cs="Times New Roman"/>
          <w:sz w:val="24"/>
          <w:szCs w:val="24"/>
        </w:rPr>
        <w:t>New UCR</w:t>
      </w:r>
      <w:r w:rsidRPr="00A771E6">
        <w:rPr>
          <w:rFonts w:ascii="Times New Roman" w:hAnsi="Times New Roman" w:cs="Times New Roman"/>
          <w:sz w:val="24"/>
          <w:szCs w:val="24"/>
        </w:rPr>
        <w:tab/>
        <w:t>$</w:t>
      </w:r>
      <w:r w:rsidRPr="00A771E6">
        <w:rPr>
          <w:rFonts w:ascii="Times New Roman" w:hAnsi="Times New Roman" w:cs="Times New Roman"/>
          <w:sz w:val="24"/>
          <w:szCs w:val="24"/>
        </w:rPr>
        <w:tab/>
        <w:t>351,744.48</w:t>
      </w:r>
    </w:p>
    <w:p w14:paraId="193AA633" w14:textId="5A6E2CFB" w:rsidR="00C706BA" w:rsidRDefault="00C706BA" w:rsidP="00E62CBC">
      <w:pPr>
        <w:tabs>
          <w:tab w:val="left" w:pos="6840"/>
          <w:tab w:val="right" w:pos="8280"/>
        </w:tabs>
        <w:spacing w:after="0" w:line="240" w:lineRule="auto"/>
        <w:ind w:left="360"/>
        <w:jc w:val="both"/>
        <w:rPr>
          <w:rFonts w:ascii="Times New Roman" w:hAnsi="Times New Roman" w:cs="Times New Roman"/>
          <w:sz w:val="24"/>
          <w:szCs w:val="24"/>
        </w:rPr>
      </w:pPr>
      <w:r w:rsidRPr="00A771E6">
        <w:rPr>
          <w:rFonts w:ascii="Times New Roman" w:hAnsi="Times New Roman" w:cs="Times New Roman"/>
          <w:sz w:val="24"/>
          <w:szCs w:val="24"/>
        </w:rPr>
        <w:t>New UCR Contingency Planning</w:t>
      </w:r>
      <w:r w:rsidRPr="00A771E6">
        <w:rPr>
          <w:rFonts w:ascii="Times New Roman" w:hAnsi="Times New Roman" w:cs="Times New Roman"/>
          <w:sz w:val="24"/>
          <w:szCs w:val="24"/>
        </w:rPr>
        <w:tab/>
        <w:t>$        6,813.66</w:t>
      </w:r>
    </w:p>
    <w:p w14:paraId="4FC0915E" w14:textId="5AD9750D" w:rsidR="00A771E6" w:rsidRDefault="00A771E6" w:rsidP="00E62CBC">
      <w:pPr>
        <w:tabs>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New UCR Metrics and Reporting</w:t>
      </w:r>
      <w:r>
        <w:rPr>
          <w:rFonts w:ascii="Times New Roman" w:hAnsi="Times New Roman" w:cs="Times New Roman"/>
          <w:sz w:val="24"/>
          <w:szCs w:val="24"/>
        </w:rPr>
        <w:tab/>
        <w:t>$</w:t>
      </w:r>
      <w:r>
        <w:rPr>
          <w:rFonts w:ascii="Times New Roman" w:hAnsi="Times New Roman" w:cs="Times New Roman"/>
          <w:sz w:val="24"/>
          <w:szCs w:val="24"/>
        </w:rPr>
        <w:tab/>
        <w:t>4,214.21</w:t>
      </w:r>
    </w:p>
    <w:p w14:paraId="552E0FBF" w14:textId="3C18EDC2" w:rsidR="00A771E6" w:rsidRDefault="00A771E6" w:rsidP="00E62CBC">
      <w:pPr>
        <w:tabs>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New UCR Operations and Maintenance</w:t>
      </w:r>
      <w:r>
        <w:rPr>
          <w:rFonts w:ascii="Times New Roman" w:hAnsi="Times New Roman" w:cs="Times New Roman"/>
          <w:sz w:val="24"/>
          <w:szCs w:val="24"/>
        </w:rPr>
        <w:tab/>
        <w:t>$</w:t>
      </w:r>
      <w:r>
        <w:rPr>
          <w:rFonts w:ascii="Times New Roman" w:hAnsi="Times New Roman" w:cs="Times New Roman"/>
          <w:sz w:val="24"/>
          <w:szCs w:val="24"/>
        </w:rPr>
        <w:tab/>
        <w:t>156,141.15</w:t>
      </w:r>
    </w:p>
    <w:p w14:paraId="636C482A" w14:textId="35F3631D" w:rsidR="00A771E6" w:rsidRPr="00A771E6" w:rsidRDefault="00A771E6" w:rsidP="00E62CBC">
      <w:pPr>
        <w:tabs>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New UCR Operations and Maintenance Enhancements</w:t>
      </w:r>
      <w:r>
        <w:rPr>
          <w:rFonts w:ascii="Times New Roman" w:hAnsi="Times New Roman" w:cs="Times New Roman"/>
          <w:sz w:val="24"/>
          <w:szCs w:val="24"/>
        </w:rPr>
        <w:tab/>
        <w:t>$</w:t>
      </w:r>
      <w:r>
        <w:rPr>
          <w:rFonts w:ascii="Times New Roman" w:hAnsi="Times New Roman" w:cs="Times New Roman"/>
          <w:sz w:val="24"/>
          <w:szCs w:val="24"/>
        </w:rPr>
        <w:tab/>
        <w:t>8,992.64</w:t>
      </w:r>
    </w:p>
    <w:p w14:paraId="4CAAD163" w14:textId="3C1799B4" w:rsidR="00F37FBA"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E708FE">
        <w:rPr>
          <w:rFonts w:ascii="Times New Roman" w:hAnsi="Times New Roman" w:cs="Times New Roman"/>
          <w:sz w:val="24"/>
          <w:szCs w:val="24"/>
        </w:rPr>
        <w:t>Operational Assistance</w:t>
      </w:r>
      <w:r w:rsidRPr="00E708FE">
        <w:rPr>
          <w:rFonts w:ascii="Times New Roman" w:hAnsi="Times New Roman" w:cs="Times New Roman"/>
          <w:sz w:val="24"/>
          <w:szCs w:val="24"/>
        </w:rPr>
        <w:tab/>
        <w:t>$</w:t>
      </w:r>
      <w:r w:rsidRPr="00E708FE">
        <w:rPr>
          <w:rFonts w:ascii="Times New Roman" w:hAnsi="Times New Roman" w:cs="Times New Roman"/>
          <w:sz w:val="24"/>
          <w:szCs w:val="24"/>
        </w:rPr>
        <w:tab/>
      </w:r>
      <w:r w:rsidR="00E708FE">
        <w:rPr>
          <w:rFonts w:ascii="Times New Roman" w:hAnsi="Times New Roman" w:cs="Times New Roman"/>
          <w:sz w:val="24"/>
          <w:szCs w:val="24"/>
        </w:rPr>
        <w:t>88</w:t>
      </w:r>
      <w:r w:rsidRPr="00E708FE">
        <w:rPr>
          <w:rFonts w:ascii="Times New Roman" w:hAnsi="Times New Roman" w:cs="Times New Roman"/>
          <w:sz w:val="24"/>
          <w:szCs w:val="24"/>
        </w:rPr>
        <w:t>,</w:t>
      </w:r>
      <w:r w:rsidR="00E708FE">
        <w:rPr>
          <w:rFonts w:ascii="Times New Roman" w:hAnsi="Times New Roman" w:cs="Times New Roman"/>
          <w:sz w:val="24"/>
          <w:szCs w:val="24"/>
        </w:rPr>
        <w:t>985</w:t>
      </w:r>
      <w:r w:rsidRPr="00E708FE">
        <w:rPr>
          <w:rFonts w:ascii="Times New Roman" w:hAnsi="Times New Roman" w:cs="Times New Roman"/>
          <w:sz w:val="24"/>
          <w:szCs w:val="24"/>
        </w:rPr>
        <w:t>.</w:t>
      </w:r>
      <w:r w:rsidR="00E708FE">
        <w:rPr>
          <w:rFonts w:ascii="Times New Roman" w:hAnsi="Times New Roman" w:cs="Times New Roman"/>
          <w:sz w:val="24"/>
          <w:szCs w:val="24"/>
        </w:rPr>
        <w:t>98</w:t>
      </w:r>
    </w:p>
    <w:p w14:paraId="70706EF8" w14:textId="5329FDF4" w:rsidR="00E708FE" w:rsidRPr="00E708FE" w:rsidRDefault="00E708FE" w:rsidP="00E62CBC">
      <w:pPr>
        <w:tabs>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Operational Product Compilation</w:t>
      </w:r>
      <w:r>
        <w:rPr>
          <w:rFonts w:ascii="Times New Roman" w:hAnsi="Times New Roman" w:cs="Times New Roman"/>
          <w:sz w:val="24"/>
          <w:szCs w:val="24"/>
        </w:rPr>
        <w:tab/>
        <w:t>$</w:t>
      </w:r>
      <w:r>
        <w:rPr>
          <w:rFonts w:ascii="Times New Roman" w:hAnsi="Times New Roman" w:cs="Times New Roman"/>
          <w:sz w:val="24"/>
          <w:szCs w:val="24"/>
        </w:rPr>
        <w:tab/>
        <w:t>43,488.76</w:t>
      </w:r>
    </w:p>
    <w:p w14:paraId="776423C9" w14:textId="6F1312DB" w:rsidR="00E708FE" w:rsidRPr="00E708FE" w:rsidRDefault="00E708FE" w:rsidP="00E62CBC">
      <w:pPr>
        <w:tabs>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Perform Section Budget Activities</w:t>
      </w:r>
      <w:r>
        <w:rPr>
          <w:rFonts w:ascii="Times New Roman" w:hAnsi="Times New Roman" w:cs="Times New Roman"/>
          <w:sz w:val="24"/>
          <w:szCs w:val="24"/>
        </w:rPr>
        <w:tab/>
        <w:t>$</w:t>
      </w:r>
      <w:r>
        <w:rPr>
          <w:rFonts w:ascii="Times New Roman" w:hAnsi="Times New Roman" w:cs="Times New Roman"/>
          <w:sz w:val="24"/>
          <w:szCs w:val="24"/>
        </w:rPr>
        <w:tab/>
        <w:t>26,195.09</w:t>
      </w:r>
    </w:p>
    <w:p w14:paraId="4CCD85F3" w14:textId="39BAA7EF" w:rsidR="00F37FBA" w:rsidRPr="00E708FE"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E708FE">
        <w:rPr>
          <w:rFonts w:ascii="Times New Roman" w:hAnsi="Times New Roman" w:cs="Times New Roman"/>
          <w:sz w:val="24"/>
          <w:szCs w:val="24"/>
        </w:rPr>
        <w:t>Perform Strategic Planning</w:t>
      </w:r>
      <w:r w:rsidRPr="00E708FE">
        <w:rPr>
          <w:rFonts w:ascii="Times New Roman" w:hAnsi="Times New Roman" w:cs="Times New Roman"/>
          <w:sz w:val="24"/>
          <w:szCs w:val="24"/>
        </w:rPr>
        <w:tab/>
        <w:t>$</w:t>
      </w:r>
      <w:r w:rsidRPr="00E708FE">
        <w:rPr>
          <w:rFonts w:ascii="Times New Roman" w:hAnsi="Times New Roman" w:cs="Times New Roman"/>
          <w:sz w:val="24"/>
          <w:szCs w:val="24"/>
        </w:rPr>
        <w:tab/>
      </w:r>
      <w:r w:rsidR="00E708FE">
        <w:rPr>
          <w:rFonts w:ascii="Times New Roman" w:hAnsi="Times New Roman" w:cs="Times New Roman"/>
          <w:sz w:val="24"/>
          <w:szCs w:val="24"/>
        </w:rPr>
        <w:t>75</w:t>
      </w:r>
      <w:r w:rsidRPr="00E708FE">
        <w:rPr>
          <w:rFonts w:ascii="Times New Roman" w:hAnsi="Times New Roman" w:cs="Times New Roman"/>
          <w:sz w:val="24"/>
          <w:szCs w:val="24"/>
        </w:rPr>
        <w:t>,</w:t>
      </w:r>
      <w:r w:rsidR="00E708FE">
        <w:rPr>
          <w:rFonts w:ascii="Times New Roman" w:hAnsi="Times New Roman" w:cs="Times New Roman"/>
          <w:sz w:val="24"/>
          <w:szCs w:val="24"/>
        </w:rPr>
        <w:t>182</w:t>
      </w:r>
      <w:r w:rsidRPr="00E708FE">
        <w:rPr>
          <w:rFonts w:ascii="Times New Roman" w:hAnsi="Times New Roman" w:cs="Times New Roman"/>
          <w:sz w:val="24"/>
          <w:szCs w:val="24"/>
        </w:rPr>
        <w:t>.</w:t>
      </w:r>
      <w:r w:rsidR="00E708FE">
        <w:rPr>
          <w:rFonts w:ascii="Times New Roman" w:hAnsi="Times New Roman" w:cs="Times New Roman"/>
          <w:sz w:val="24"/>
          <w:szCs w:val="24"/>
        </w:rPr>
        <w:t>11</w:t>
      </w:r>
    </w:p>
    <w:p w14:paraId="0EA35CD3" w14:textId="32510C27" w:rsidR="00F37FBA" w:rsidRPr="00E708FE"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E708FE">
        <w:rPr>
          <w:rFonts w:ascii="Times New Roman" w:hAnsi="Times New Roman" w:cs="Times New Roman"/>
          <w:sz w:val="24"/>
          <w:szCs w:val="24"/>
        </w:rPr>
        <w:t>Policy, Development, and Program Planning</w:t>
      </w:r>
      <w:r w:rsidRPr="00E708FE">
        <w:rPr>
          <w:rFonts w:ascii="Times New Roman" w:hAnsi="Times New Roman" w:cs="Times New Roman"/>
          <w:sz w:val="24"/>
          <w:szCs w:val="24"/>
        </w:rPr>
        <w:tab/>
        <w:t>$</w:t>
      </w:r>
      <w:r w:rsidRPr="00E708FE">
        <w:rPr>
          <w:rFonts w:ascii="Times New Roman" w:hAnsi="Times New Roman" w:cs="Times New Roman"/>
          <w:sz w:val="24"/>
          <w:szCs w:val="24"/>
        </w:rPr>
        <w:tab/>
      </w:r>
      <w:r w:rsidR="00E708FE">
        <w:rPr>
          <w:rFonts w:ascii="Times New Roman" w:hAnsi="Times New Roman" w:cs="Times New Roman"/>
          <w:sz w:val="24"/>
          <w:szCs w:val="24"/>
        </w:rPr>
        <w:t>281</w:t>
      </w:r>
      <w:r w:rsidRPr="00E708FE">
        <w:rPr>
          <w:rFonts w:ascii="Times New Roman" w:hAnsi="Times New Roman" w:cs="Times New Roman"/>
          <w:sz w:val="24"/>
          <w:szCs w:val="24"/>
        </w:rPr>
        <w:t>,</w:t>
      </w:r>
      <w:r w:rsidR="00E708FE">
        <w:rPr>
          <w:rFonts w:ascii="Times New Roman" w:hAnsi="Times New Roman" w:cs="Times New Roman"/>
          <w:sz w:val="24"/>
          <w:szCs w:val="24"/>
        </w:rPr>
        <w:t>749</w:t>
      </w:r>
      <w:r w:rsidRPr="00E708FE">
        <w:rPr>
          <w:rFonts w:ascii="Times New Roman" w:hAnsi="Times New Roman" w:cs="Times New Roman"/>
          <w:sz w:val="24"/>
          <w:szCs w:val="24"/>
        </w:rPr>
        <w:t>.</w:t>
      </w:r>
      <w:r w:rsidR="00E708FE">
        <w:rPr>
          <w:rFonts w:ascii="Times New Roman" w:hAnsi="Times New Roman" w:cs="Times New Roman"/>
          <w:sz w:val="24"/>
          <w:szCs w:val="24"/>
        </w:rPr>
        <w:t>12</w:t>
      </w:r>
    </w:p>
    <w:p w14:paraId="2C2CCAF1" w14:textId="67066A86" w:rsidR="00F37FBA" w:rsidRPr="00A676D1"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A676D1">
        <w:rPr>
          <w:rFonts w:ascii="Times New Roman" w:hAnsi="Times New Roman" w:cs="Times New Roman"/>
          <w:sz w:val="24"/>
          <w:szCs w:val="24"/>
        </w:rPr>
        <w:t>Project and Program Management</w:t>
      </w:r>
      <w:r w:rsidRPr="00A676D1">
        <w:rPr>
          <w:rFonts w:ascii="Times New Roman" w:hAnsi="Times New Roman" w:cs="Times New Roman"/>
          <w:sz w:val="24"/>
          <w:szCs w:val="24"/>
        </w:rPr>
        <w:tab/>
        <w:t>$</w:t>
      </w:r>
      <w:r w:rsidRPr="00A676D1">
        <w:rPr>
          <w:rFonts w:ascii="Times New Roman" w:hAnsi="Times New Roman" w:cs="Times New Roman"/>
          <w:sz w:val="24"/>
          <w:szCs w:val="24"/>
        </w:rPr>
        <w:tab/>
      </w:r>
      <w:r w:rsidR="00A676D1">
        <w:rPr>
          <w:rFonts w:ascii="Times New Roman" w:hAnsi="Times New Roman" w:cs="Times New Roman"/>
          <w:sz w:val="24"/>
          <w:szCs w:val="24"/>
        </w:rPr>
        <w:t>151</w:t>
      </w:r>
      <w:r w:rsidRPr="00A676D1">
        <w:rPr>
          <w:rFonts w:ascii="Times New Roman" w:hAnsi="Times New Roman" w:cs="Times New Roman"/>
          <w:sz w:val="24"/>
          <w:szCs w:val="24"/>
        </w:rPr>
        <w:t>,4</w:t>
      </w:r>
      <w:r w:rsidR="00A676D1">
        <w:rPr>
          <w:rFonts w:ascii="Times New Roman" w:hAnsi="Times New Roman" w:cs="Times New Roman"/>
          <w:sz w:val="24"/>
          <w:szCs w:val="24"/>
        </w:rPr>
        <w:t>69</w:t>
      </w:r>
      <w:r w:rsidRPr="00A676D1">
        <w:rPr>
          <w:rFonts w:ascii="Times New Roman" w:hAnsi="Times New Roman" w:cs="Times New Roman"/>
          <w:sz w:val="24"/>
          <w:szCs w:val="24"/>
        </w:rPr>
        <w:t>.</w:t>
      </w:r>
      <w:r w:rsidR="00A676D1">
        <w:rPr>
          <w:rFonts w:ascii="Times New Roman" w:hAnsi="Times New Roman" w:cs="Times New Roman"/>
          <w:sz w:val="24"/>
          <w:szCs w:val="24"/>
        </w:rPr>
        <w:t>22</w:t>
      </w:r>
    </w:p>
    <w:p w14:paraId="35FBED17" w14:textId="2B35069D" w:rsidR="00F37FBA" w:rsidRPr="00C706BA" w:rsidRDefault="00F37FBA" w:rsidP="00E62CBC">
      <w:pPr>
        <w:tabs>
          <w:tab w:val="left" w:pos="6840"/>
          <w:tab w:val="right" w:pos="8280"/>
        </w:tabs>
        <w:spacing w:after="0" w:line="240" w:lineRule="auto"/>
        <w:ind w:left="360"/>
        <w:jc w:val="both"/>
        <w:rPr>
          <w:rFonts w:ascii="Times New Roman" w:hAnsi="Times New Roman" w:cs="Times New Roman"/>
          <w:sz w:val="24"/>
          <w:szCs w:val="24"/>
        </w:rPr>
      </w:pPr>
      <w:r w:rsidRPr="00C706BA">
        <w:rPr>
          <w:rFonts w:ascii="Times New Roman" w:hAnsi="Times New Roman" w:cs="Times New Roman"/>
          <w:sz w:val="24"/>
          <w:szCs w:val="24"/>
        </w:rPr>
        <w:t>Provide Technical, Statistical, Mathematical Assistance/Training</w:t>
      </w:r>
      <w:r w:rsidRPr="00C706BA">
        <w:rPr>
          <w:rFonts w:ascii="Times New Roman" w:hAnsi="Times New Roman" w:cs="Times New Roman"/>
          <w:sz w:val="24"/>
          <w:szCs w:val="24"/>
        </w:rPr>
        <w:tab/>
        <w:t>$</w:t>
      </w:r>
      <w:r w:rsidRPr="00C706BA">
        <w:rPr>
          <w:rFonts w:ascii="Times New Roman" w:hAnsi="Times New Roman" w:cs="Times New Roman"/>
          <w:sz w:val="24"/>
          <w:szCs w:val="24"/>
        </w:rPr>
        <w:tab/>
      </w:r>
      <w:r w:rsidR="00E708FE">
        <w:rPr>
          <w:rFonts w:ascii="Times New Roman" w:hAnsi="Times New Roman" w:cs="Times New Roman"/>
          <w:sz w:val="24"/>
          <w:szCs w:val="24"/>
        </w:rPr>
        <w:t>59</w:t>
      </w:r>
      <w:r w:rsidRPr="00C706BA">
        <w:rPr>
          <w:rFonts w:ascii="Times New Roman" w:hAnsi="Times New Roman" w:cs="Times New Roman"/>
          <w:sz w:val="24"/>
          <w:szCs w:val="24"/>
        </w:rPr>
        <w:t>,</w:t>
      </w:r>
      <w:r w:rsidR="00E708FE">
        <w:rPr>
          <w:rFonts w:ascii="Times New Roman" w:hAnsi="Times New Roman" w:cs="Times New Roman"/>
          <w:sz w:val="24"/>
          <w:szCs w:val="24"/>
        </w:rPr>
        <w:t>546</w:t>
      </w:r>
      <w:r w:rsidRPr="00C706BA">
        <w:rPr>
          <w:rFonts w:ascii="Times New Roman" w:hAnsi="Times New Roman" w:cs="Times New Roman"/>
          <w:sz w:val="24"/>
          <w:szCs w:val="24"/>
        </w:rPr>
        <w:t>.</w:t>
      </w:r>
      <w:r w:rsidR="00C706BA" w:rsidRPr="00C706BA">
        <w:rPr>
          <w:rFonts w:ascii="Times New Roman" w:hAnsi="Times New Roman" w:cs="Times New Roman"/>
          <w:sz w:val="24"/>
          <w:szCs w:val="24"/>
        </w:rPr>
        <w:t>5</w:t>
      </w:r>
      <w:r w:rsidR="00E708FE">
        <w:rPr>
          <w:rFonts w:ascii="Times New Roman" w:hAnsi="Times New Roman" w:cs="Times New Roman"/>
          <w:sz w:val="24"/>
          <w:szCs w:val="24"/>
        </w:rPr>
        <w:t>0</w:t>
      </w:r>
    </w:p>
    <w:p w14:paraId="3664C748" w14:textId="7CB9A579" w:rsidR="00A676D1" w:rsidRPr="00A676D1" w:rsidRDefault="00A676D1"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sidRPr="00A676D1">
        <w:rPr>
          <w:rFonts w:ascii="Times New Roman" w:hAnsi="Times New Roman" w:cs="Times New Roman"/>
          <w:sz w:val="24"/>
          <w:szCs w:val="24"/>
        </w:rPr>
        <w:t>Publication</w:t>
      </w:r>
      <w:r w:rsidRPr="00A676D1">
        <w:rPr>
          <w:rFonts w:ascii="Times New Roman" w:hAnsi="Times New Roman" w:cs="Times New Roman"/>
          <w:sz w:val="24"/>
          <w:szCs w:val="24"/>
        </w:rPr>
        <w:tab/>
      </w:r>
      <w:r w:rsidR="00E62CBC">
        <w:rPr>
          <w:rFonts w:ascii="Times New Roman" w:hAnsi="Times New Roman" w:cs="Times New Roman"/>
          <w:sz w:val="24"/>
          <w:szCs w:val="24"/>
        </w:rPr>
        <w:tab/>
      </w:r>
      <w:r w:rsidRPr="00A676D1">
        <w:rPr>
          <w:rFonts w:ascii="Times New Roman" w:hAnsi="Times New Roman" w:cs="Times New Roman"/>
          <w:sz w:val="24"/>
          <w:szCs w:val="24"/>
        </w:rPr>
        <w:t>$</w:t>
      </w:r>
      <w:r w:rsidRPr="00A676D1">
        <w:rPr>
          <w:rFonts w:ascii="Times New Roman" w:hAnsi="Times New Roman" w:cs="Times New Roman"/>
          <w:sz w:val="24"/>
          <w:szCs w:val="24"/>
        </w:rPr>
        <w:tab/>
        <w:t>45,439.28</w:t>
      </w:r>
    </w:p>
    <w:p w14:paraId="1624E68F" w14:textId="51BE4E2D" w:rsidR="00F37FBA" w:rsidRDefault="00F37FBA"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sidRPr="00C706BA">
        <w:rPr>
          <w:rFonts w:ascii="Times New Roman" w:hAnsi="Times New Roman" w:cs="Times New Roman"/>
          <w:sz w:val="24"/>
          <w:szCs w:val="24"/>
        </w:rPr>
        <w:t>Research and Analysis</w:t>
      </w:r>
      <w:r w:rsidRPr="00C706BA">
        <w:rPr>
          <w:rFonts w:ascii="Times New Roman" w:hAnsi="Times New Roman" w:cs="Times New Roman"/>
          <w:sz w:val="24"/>
          <w:szCs w:val="24"/>
        </w:rPr>
        <w:tab/>
        <w:t>$</w:t>
      </w:r>
      <w:r w:rsidRPr="00C706BA">
        <w:rPr>
          <w:rFonts w:ascii="Times New Roman" w:hAnsi="Times New Roman" w:cs="Times New Roman"/>
          <w:sz w:val="24"/>
          <w:szCs w:val="24"/>
        </w:rPr>
        <w:tab/>
      </w:r>
      <w:r w:rsidR="00A676D1">
        <w:rPr>
          <w:rFonts w:ascii="Times New Roman" w:hAnsi="Times New Roman" w:cs="Times New Roman"/>
          <w:sz w:val="24"/>
          <w:szCs w:val="24"/>
        </w:rPr>
        <w:t>287</w:t>
      </w:r>
      <w:r w:rsidRPr="00C706BA">
        <w:rPr>
          <w:rFonts w:ascii="Times New Roman" w:hAnsi="Times New Roman" w:cs="Times New Roman"/>
          <w:sz w:val="24"/>
          <w:szCs w:val="24"/>
        </w:rPr>
        <w:t>,</w:t>
      </w:r>
      <w:r w:rsidR="00A676D1">
        <w:rPr>
          <w:rFonts w:ascii="Times New Roman" w:hAnsi="Times New Roman" w:cs="Times New Roman"/>
          <w:sz w:val="24"/>
          <w:szCs w:val="24"/>
        </w:rPr>
        <w:t>2</w:t>
      </w:r>
      <w:r w:rsidR="00E708FE">
        <w:rPr>
          <w:rFonts w:ascii="Times New Roman" w:hAnsi="Times New Roman" w:cs="Times New Roman"/>
          <w:sz w:val="24"/>
          <w:szCs w:val="24"/>
        </w:rPr>
        <w:t>0</w:t>
      </w:r>
      <w:r w:rsidR="00A676D1">
        <w:rPr>
          <w:rFonts w:ascii="Times New Roman" w:hAnsi="Times New Roman" w:cs="Times New Roman"/>
          <w:sz w:val="24"/>
          <w:szCs w:val="24"/>
        </w:rPr>
        <w:t>8</w:t>
      </w:r>
      <w:r w:rsidRPr="00C706BA">
        <w:rPr>
          <w:rFonts w:ascii="Times New Roman" w:hAnsi="Times New Roman" w:cs="Times New Roman"/>
          <w:sz w:val="24"/>
          <w:szCs w:val="24"/>
        </w:rPr>
        <w:t>.</w:t>
      </w:r>
      <w:r w:rsidR="00E708FE">
        <w:rPr>
          <w:rFonts w:ascii="Times New Roman" w:hAnsi="Times New Roman" w:cs="Times New Roman"/>
          <w:sz w:val="24"/>
          <w:szCs w:val="24"/>
        </w:rPr>
        <w:t>1</w:t>
      </w:r>
      <w:r w:rsidR="00A676D1">
        <w:rPr>
          <w:rFonts w:ascii="Times New Roman" w:hAnsi="Times New Roman" w:cs="Times New Roman"/>
          <w:sz w:val="24"/>
          <w:szCs w:val="24"/>
        </w:rPr>
        <w:t>5</w:t>
      </w:r>
    </w:p>
    <w:p w14:paraId="1D5B0D6D" w14:textId="0069FF30" w:rsidR="00F37FBA" w:rsidRDefault="00F37FBA"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sidRPr="00C706BA">
        <w:rPr>
          <w:rFonts w:ascii="Times New Roman" w:hAnsi="Times New Roman" w:cs="Times New Roman"/>
          <w:sz w:val="24"/>
          <w:szCs w:val="24"/>
        </w:rPr>
        <w:t>Special Studies Using UCR Data</w:t>
      </w:r>
      <w:r w:rsidRPr="00C706BA">
        <w:rPr>
          <w:rFonts w:ascii="Times New Roman" w:hAnsi="Times New Roman" w:cs="Times New Roman"/>
          <w:sz w:val="24"/>
          <w:szCs w:val="24"/>
        </w:rPr>
        <w:tab/>
        <w:t>$</w:t>
      </w:r>
      <w:r w:rsidRPr="00C706BA">
        <w:rPr>
          <w:rFonts w:ascii="Times New Roman" w:hAnsi="Times New Roman" w:cs="Times New Roman"/>
          <w:sz w:val="24"/>
          <w:szCs w:val="24"/>
        </w:rPr>
        <w:tab/>
      </w:r>
      <w:r w:rsidR="00E708FE">
        <w:rPr>
          <w:rFonts w:ascii="Times New Roman" w:hAnsi="Times New Roman" w:cs="Times New Roman"/>
          <w:sz w:val="24"/>
          <w:szCs w:val="24"/>
        </w:rPr>
        <w:t>83</w:t>
      </w:r>
      <w:r w:rsidRPr="00C706BA">
        <w:rPr>
          <w:rFonts w:ascii="Times New Roman" w:hAnsi="Times New Roman" w:cs="Times New Roman"/>
          <w:sz w:val="24"/>
          <w:szCs w:val="24"/>
        </w:rPr>
        <w:t>,</w:t>
      </w:r>
      <w:r w:rsidR="00E708FE">
        <w:rPr>
          <w:rFonts w:ascii="Times New Roman" w:hAnsi="Times New Roman" w:cs="Times New Roman"/>
          <w:sz w:val="24"/>
          <w:szCs w:val="24"/>
        </w:rPr>
        <w:t>601</w:t>
      </w:r>
      <w:r w:rsidRPr="00C706BA">
        <w:rPr>
          <w:rFonts w:ascii="Times New Roman" w:hAnsi="Times New Roman" w:cs="Times New Roman"/>
          <w:sz w:val="24"/>
          <w:szCs w:val="24"/>
        </w:rPr>
        <w:t>.</w:t>
      </w:r>
      <w:r w:rsidR="00C706BA" w:rsidRPr="00C706BA">
        <w:rPr>
          <w:rFonts w:ascii="Times New Roman" w:hAnsi="Times New Roman" w:cs="Times New Roman"/>
          <w:sz w:val="24"/>
          <w:szCs w:val="24"/>
        </w:rPr>
        <w:t>5</w:t>
      </w:r>
      <w:r w:rsidR="00E708FE">
        <w:rPr>
          <w:rFonts w:ascii="Times New Roman" w:hAnsi="Times New Roman" w:cs="Times New Roman"/>
          <w:sz w:val="24"/>
          <w:szCs w:val="24"/>
        </w:rPr>
        <w:t>3</w:t>
      </w:r>
    </w:p>
    <w:p w14:paraId="3EC9D890" w14:textId="57C100E0" w:rsidR="00E708FE" w:rsidRPr="00C706BA" w:rsidRDefault="00E708FE"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Support UCR Program Development</w:t>
      </w:r>
      <w:r>
        <w:rPr>
          <w:rFonts w:ascii="Times New Roman" w:hAnsi="Times New Roman" w:cs="Times New Roman"/>
          <w:sz w:val="24"/>
          <w:szCs w:val="24"/>
        </w:rPr>
        <w:tab/>
        <w:t>$</w:t>
      </w:r>
      <w:r>
        <w:rPr>
          <w:rFonts w:ascii="Times New Roman" w:hAnsi="Times New Roman" w:cs="Times New Roman"/>
          <w:sz w:val="24"/>
          <w:szCs w:val="24"/>
        </w:rPr>
        <w:tab/>
        <w:t>301,690.13</w:t>
      </w:r>
    </w:p>
    <w:p w14:paraId="3C13A40F" w14:textId="27D85443" w:rsidR="00F37FBA" w:rsidRPr="00A676D1" w:rsidRDefault="00F37FBA"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sidRPr="00A676D1">
        <w:rPr>
          <w:rFonts w:ascii="Times New Roman" w:hAnsi="Times New Roman" w:cs="Times New Roman"/>
          <w:sz w:val="24"/>
          <w:szCs w:val="24"/>
        </w:rPr>
        <w:t>UCR Automation/Development</w:t>
      </w:r>
      <w:r w:rsidRPr="00A676D1">
        <w:rPr>
          <w:rFonts w:ascii="Times New Roman" w:hAnsi="Times New Roman" w:cs="Times New Roman"/>
          <w:sz w:val="24"/>
          <w:szCs w:val="24"/>
        </w:rPr>
        <w:tab/>
        <w:t>$</w:t>
      </w:r>
      <w:r w:rsidRPr="00A676D1">
        <w:rPr>
          <w:rFonts w:ascii="Times New Roman" w:hAnsi="Times New Roman" w:cs="Times New Roman"/>
          <w:sz w:val="24"/>
          <w:szCs w:val="24"/>
        </w:rPr>
        <w:tab/>
      </w:r>
      <w:r w:rsidR="00A676D1">
        <w:rPr>
          <w:rFonts w:ascii="Times New Roman" w:hAnsi="Times New Roman" w:cs="Times New Roman"/>
          <w:sz w:val="24"/>
          <w:szCs w:val="24"/>
        </w:rPr>
        <w:t>311</w:t>
      </w:r>
      <w:r w:rsidRPr="00A676D1">
        <w:rPr>
          <w:rFonts w:ascii="Times New Roman" w:hAnsi="Times New Roman" w:cs="Times New Roman"/>
          <w:sz w:val="24"/>
          <w:szCs w:val="24"/>
        </w:rPr>
        <w:t>,</w:t>
      </w:r>
      <w:r w:rsidR="00A676D1">
        <w:rPr>
          <w:rFonts w:ascii="Times New Roman" w:hAnsi="Times New Roman" w:cs="Times New Roman"/>
          <w:sz w:val="24"/>
          <w:szCs w:val="24"/>
        </w:rPr>
        <w:t>085</w:t>
      </w:r>
      <w:r w:rsidRPr="00A676D1">
        <w:rPr>
          <w:rFonts w:ascii="Times New Roman" w:hAnsi="Times New Roman" w:cs="Times New Roman"/>
          <w:sz w:val="24"/>
          <w:szCs w:val="24"/>
        </w:rPr>
        <w:t>.</w:t>
      </w:r>
      <w:r w:rsidR="00A676D1">
        <w:rPr>
          <w:rFonts w:ascii="Times New Roman" w:hAnsi="Times New Roman" w:cs="Times New Roman"/>
          <w:sz w:val="24"/>
          <w:szCs w:val="24"/>
        </w:rPr>
        <w:t>66</w:t>
      </w:r>
    </w:p>
    <w:p w14:paraId="58899C5A" w14:textId="3C19E7D5" w:rsidR="00F37FBA" w:rsidRPr="00C706BA" w:rsidRDefault="00F37FBA"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sidRPr="00C706BA">
        <w:rPr>
          <w:rFonts w:ascii="Times New Roman" w:hAnsi="Times New Roman" w:cs="Times New Roman"/>
          <w:sz w:val="24"/>
          <w:szCs w:val="24"/>
        </w:rPr>
        <w:t>UCR Data Analysis</w:t>
      </w:r>
      <w:r w:rsidRPr="00C706BA">
        <w:rPr>
          <w:rFonts w:ascii="Times New Roman" w:hAnsi="Times New Roman" w:cs="Times New Roman"/>
          <w:sz w:val="24"/>
          <w:szCs w:val="24"/>
        </w:rPr>
        <w:tab/>
        <w:t>$</w:t>
      </w:r>
      <w:r w:rsidRPr="00C706BA">
        <w:rPr>
          <w:rFonts w:ascii="Times New Roman" w:hAnsi="Times New Roman" w:cs="Times New Roman"/>
          <w:sz w:val="24"/>
          <w:szCs w:val="24"/>
        </w:rPr>
        <w:tab/>
      </w:r>
      <w:r w:rsidR="00A676D1">
        <w:rPr>
          <w:rFonts w:ascii="Times New Roman" w:hAnsi="Times New Roman" w:cs="Times New Roman"/>
          <w:sz w:val="24"/>
          <w:szCs w:val="24"/>
        </w:rPr>
        <w:t>394</w:t>
      </w:r>
      <w:r w:rsidRPr="00C706BA">
        <w:rPr>
          <w:rFonts w:ascii="Times New Roman" w:hAnsi="Times New Roman" w:cs="Times New Roman"/>
          <w:sz w:val="24"/>
          <w:szCs w:val="24"/>
        </w:rPr>
        <w:t>,</w:t>
      </w:r>
      <w:r w:rsidR="00A676D1">
        <w:rPr>
          <w:rFonts w:ascii="Times New Roman" w:hAnsi="Times New Roman" w:cs="Times New Roman"/>
          <w:sz w:val="24"/>
          <w:szCs w:val="24"/>
        </w:rPr>
        <w:t>412</w:t>
      </w:r>
      <w:r w:rsidRPr="00C706BA">
        <w:rPr>
          <w:rFonts w:ascii="Times New Roman" w:hAnsi="Times New Roman" w:cs="Times New Roman"/>
          <w:sz w:val="24"/>
          <w:szCs w:val="24"/>
        </w:rPr>
        <w:t>.</w:t>
      </w:r>
      <w:r w:rsidR="00A676D1">
        <w:rPr>
          <w:rFonts w:ascii="Times New Roman" w:hAnsi="Times New Roman" w:cs="Times New Roman"/>
          <w:sz w:val="24"/>
          <w:szCs w:val="24"/>
        </w:rPr>
        <w:t>67</w:t>
      </w:r>
    </w:p>
    <w:p w14:paraId="32401EC9" w14:textId="32D9CB96" w:rsidR="00F37FBA" w:rsidRPr="00A676D1" w:rsidRDefault="00451B9C"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sidRPr="00A676D1">
        <w:rPr>
          <w:rFonts w:ascii="Times New Roman" w:hAnsi="Times New Roman" w:cs="Times New Roman"/>
          <w:sz w:val="24"/>
          <w:szCs w:val="24"/>
        </w:rPr>
        <w:t>UCR Data Collection</w:t>
      </w:r>
      <w:r w:rsidRPr="00A676D1">
        <w:rPr>
          <w:rFonts w:ascii="Times New Roman" w:hAnsi="Times New Roman" w:cs="Times New Roman"/>
          <w:sz w:val="24"/>
          <w:szCs w:val="24"/>
        </w:rPr>
        <w:tab/>
        <w:t>$</w:t>
      </w:r>
      <w:r w:rsidRPr="00A676D1">
        <w:rPr>
          <w:rFonts w:ascii="Times New Roman" w:hAnsi="Times New Roman" w:cs="Times New Roman"/>
          <w:sz w:val="24"/>
          <w:szCs w:val="24"/>
        </w:rPr>
        <w:tab/>
      </w:r>
      <w:r w:rsidR="00A676D1">
        <w:rPr>
          <w:rFonts w:ascii="Times New Roman" w:hAnsi="Times New Roman" w:cs="Times New Roman"/>
          <w:sz w:val="24"/>
          <w:szCs w:val="24"/>
        </w:rPr>
        <w:t>391</w:t>
      </w:r>
      <w:r w:rsidRPr="00A676D1">
        <w:rPr>
          <w:rFonts w:ascii="Times New Roman" w:hAnsi="Times New Roman" w:cs="Times New Roman"/>
          <w:sz w:val="24"/>
          <w:szCs w:val="24"/>
        </w:rPr>
        <w:t>,</w:t>
      </w:r>
      <w:r w:rsidR="00A676D1">
        <w:rPr>
          <w:rFonts w:ascii="Times New Roman" w:hAnsi="Times New Roman" w:cs="Times New Roman"/>
          <w:sz w:val="24"/>
          <w:szCs w:val="24"/>
        </w:rPr>
        <w:t>888</w:t>
      </w:r>
      <w:r w:rsidR="00F37FBA" w:rsidRPr="00A676D1">
        <w:rPr>
          <w:rFonts w:ascii="Times New Roman" w:hAnsi="Times New Roman" w:cs="Times New Roman"/>
          <w:sz w:val="24"/>
          <w:szCs w:val="24"/>
        </w:rPr>
        <w:t>.</w:t>
      </w:r>
      <w:r w:rsidR="00A676D1">
        <w:rPr>
          <w:rFonts w:ascii="Times New Roman" w:hAnsi="Times New Roman" w:cs="Times New Roman"/>
          <w:sz w:val="24"/>
          <w:szCs w:val="24"/>
        </w:rPr>
        <w:t>47</w:t>
      </w:r>
    </w:p>
    <w:p w14:paraId="23034DFF" w14:textId="7BD8857D" w:rsidR="00A771E6" w:rsidRPr="00A771E6" w:rsidRDefault="00A771E6"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UCR Operations and Maintenance</w:t>
      </w:r>
      <w:r>
        <w:rPr>
          <w:rFonts w:ascii="Times New Roman" w:hAnsi="Times New Roman" w:cs="Times New Roman"/>
          <w:sz w:val="24"/>
          <w:szCs w:val="24"/>
        </w:rPr>
        <w:tab/>
        <w:t>$</w:t>
      </w:r>
      <w:r>
        <w:rPr>
          <w:rFonts w:ascii="Times New Roman" w:hAnsi="Times New Roman" w:cs="Times New Roman"/>
          <w:sz w:val="24"/>
          <w:szCs w:val="24"/>
        </w:rPr>
        <w:tab/>
        <w:t>217,716.14</w:t>
      </w:r>
    </w:p>
    <w:p w14:paraId="705BEBEB" w14:textId="362BD08D" w:rsidR="00A771E6" w:rsidRPr="00A771E6" w:rsidRDefault="00A771E6"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UCR Operations and Maintenance Enhancements</w:t>
      </w:r>
      <w:r>
        <w:rPr>
          <w:rFonts w:ascii="Times New Roman" w:hAnsi="Times New Roman" w:cs="Times New Roman"/>
          <w:sz w:val="24"/>
          <w:szCs w:val="24"/>
        </w:rPr>
        <w:tab/>
        <w:t>$</w:t>
      </w:r>
      <w:r>
        <w:rPr>
          <w:rFonts w:ascii="Times New Roman" w:hAnsi="Times New Roman" w:cs="Times New Roman"/>
          <w:sz w:val="24"/>
          <w:szCs w:val="24"/>
        </w:rPr>
        <w:tab/>
        <w:t>186,297.66</w:t>
      </w:r>
    </w:p>
    <w:p w14:paraId="60E9C2AF" w14:textId="563366AC" w:rsidR="00F37FBA" w:rsidRPr="00A676D1" w:rsidRDefault="00F37FBA"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sidRPr="00A676D1">
        <w:rPr>
          <w:rFonts w:ascii="Times New Roman" w:hAnsi="Times New Roman" w:cs="Times New Roman"/>
          <w:sz w:val="24"/>
          <w:szCs w:val="24"/>
        </w:rPr>
        <w:t>UCR Publications/Reports</w:t>
      </w:r>
      <w:r w:rsidRPr="00A676D1">
        <w:rPr>
          <w:rFonts w:ascii="Times New Roman" w:hAnsi="Times New Roman" w:cs="Times New Roman"/>
          <w:sz w:val="24"/>
          <w:szCs w:val="24"/>
        </w:rPr>
        <w:tab/>
        <w:t>$</w:t>
      </w:r>
      <w:r w:rsidRPr="00A676D1">
        <w:rPr>
          <w:rFonts w:ascii="Times New Roman" w:hAnsi="Times New Roman" w:cs="Times New Roman"/>
          <w:sz w:val="24"/>
          <w:szCs w:val="24"/>
        </w:rPr>
        <w:tab/>
      </w:r>
      <w:r w:rsidR="00A676D1">
        <w:rPr>
          <w:rFonts w:ascii="Times New Roman" w:hAnsi="Times New Roman" w:cs="Times New Roman"/>
          <w:sz w:val="24"/>
          <w:szCs w:val="24"/>
        </w:rPr>
        <w:t>500</w:t>
      </w:r>
      <w:r w:rsidRPr="00A676D1">
        <w:rPr>
          <w:rFonts w:ascii="Times New Roman" w:hAnsi="Times New Roman" w:cs="Times New Roman"/>
          <w:sz w:val="24"/>
          <w:szCs w:val="24"/>
        </w:rPr>
        <w:t>,</w:t>
      </w:r>
      <w:r w:rsidR="00A676D1">
        <w:rPr>
          <w:rFonts w:ascii="Times New Roman" w:hAnsi="Times New Roman" w:cs="Times New Roman"/>
          <w:sz w:val="24"/>
          <w:szCs w:val="24"/>
        </w:rPr>
        <w:t>207</w:t>
      </w:r>
      <w:r w:rsidRPr="00A676D1">
        <w:rPr>
          <w:rFonts w:ascii="Times New Roman" w:hAnsi="Times New Roman" w:cs="Times New Roman"/>
          <w:sz w:val="24"/>
          <w:szCs w:val="24"/>
        </w:rPr>
        <w:t>.</w:t>
      </w:r>
      <w:r w:rsidR="00A676D1">
        <w:rPr>
          <w:rFonts w:ascii="Times New Roman" w:hAnsi="Times New Roman" w:cs="Times New Roman"/>
          <w:sz w:val="24"/>
          <w:szCs w:val="24"/>
        </w:rPr>
        <w:t>3</w:t>
      </w:r>
      <w:r w:rsidRPr="00A676D1">
        <w:rPr>
          <w:rFonts w:ascii="Times New Roman" w:hAnsi="Times New Roman" w:cs="Times New Roman"/>
          <w:sz w:val="24"/>
          <w:szCs w:val="24"/>
        </w:rPr>
        <w:t>1</w:t>
      </w:r>
    </w:p>
    <w:p w14:paraId="4A3C6298" w14:textId="4CDA8351" w:rsidR="00A771E6" w:rsidRPr="00A771E6" w:rsidRDefault="00A771E6"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UCR Quality Assurance and Content Management</w:t>
      </w:r>
      <w:r>
        <w:rPr>
          <w:rFonts w:ascii="Times New Roman" w:hAnsi="Times New Roman" w:cs="Times New Roman"/>
          <w:sz w:val="24"/>
          <w:szCs w:val="24"/>
        </w:rPr>
        <w:tab/>
        <w:t>$</w:t>
      </w:r>
      <w:r>
        <w:rPr>
          <w:rFonts w:ascii="Times New Roman" w:hAnsi="Times New Roman" w:cs="Times New Roman"/>
          <w:sz w:val="24"/>
          <w:szCs w:val="24"/>
        </w:rPr>
        <w:tab/>
        <w:t>14,221.54</w:t>
      </w:r>
    </w:p>
    <w:p w14:paraId="61355B3A" w14:textId="1F784C42" w:rsidR="00A771E6" w:rsidRPr="00C706BA" w:rsidRDefault="00A771E6" w:rsidP="00E62CBC">
      <w:pPr>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UCR Security</w:t>
      </w:r>
      <w:r>
        <w:rPr>
          <w:rFonts w:ascii="Times New Roman" w:hAnsi="Times New Roman" w:cs="Times New Roman"/>
          <w:sz w:val="24"/>
          <w:szCs w:val="24"/>
        </w:rPr>
        <w:tab/>
      </w:r>
      <w:r w:rsidR="00E62CBC">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12,997.37</w:t>
      </w:r>
    </w:p>
    <w:p w14:paraId="02DEA039" w14:textId="61F4D594" w:rsidR="00F37FBA" w:rsidRPr="00A676D1" w:rsidRDefault="00F37FBA" w:rsidP="00E62CBC">
      <w:pPr>
        <w:tabs>
          <w:tab w:val="left" w:pos="1800"/>
          <w:tab w:val="left" w:pos="6840"/>
          <w:tab w:val="right" w:pos="8280"/>
        </w:tabs>
        <w:spacing w:after="0" w:line="240" w:lineRule="auto"/>
        <w:ind w:left="360"/>
        <w:jc w:val="both"/>
        <w:rPr>
          <w:rFonts w:ascii="Times New Roman" w:hAnsi="Times New Roman" w:cs="Times New Roman"/>
          <w:sz w:val="24"/>
          <w:szCs w:val="24"/>
          <w:u w:val="single"/>
        </w:rPr>
      </w:pPr>
      <w:r w:rsidRPr="00A676D1">
        <w:rPr>
          <w:rFonts w:ascii="Times New Roman" w:hAnsi="Times New Roman" w:cs="Times New Roman"/>
          <w:sz w:val="24"/>
          <w:szCs w:val="24"/>
          <w:u w:val="single"/>
        </w:rPr>
        <w:t>Writing Services/Support</w:t>
      </w:r>
      <w:r w:rsidRPr="00A676D1">
        <w:rPr>
          <w:rFonts w:ascii="Times New Roman" w:hAnsi="Times New Roman" w:cs="Times New Roman"/>
          <w:sz w:val="24"/>
          <w:szCs w:val="24"/>
          <w:u w:val="single"/>
        </w:rPr>
        <w:tab/>
        <w:t>$</w:t>
      </w:r>
      <w:r w:rsidRPr="00A676D1">
        <w:rPr>
          <w:rFonts w:ascii="Times New Roman" w:hAnsi="Times New Roman" w:cs="Times New Roman"/>
          <w:sz w:val="24"/>
          <w:szCs w:val="24"/>
          <w:u w:val="single"/>
        </w:rPr>
        <w:tab/>
      </w:r>
      <w:r w:rsidR="0020131F">
        <w:rPr>
          <w:rFonts w:ascii="Times New Roman" w:hAnsi="Times New Roman" w:cs="Times New Roman"/>
          <w:sz w:val="24"/>
          <w:szCs w:val="24"/>
          <w:u w:val="single"/>
        </w:rPr>
        <w:t>293</w:t>
      </w:r>
      <w:r w:rsidRPr="00A676D1">
        <w:rPr>
          <w:rFonts w:ascii="Times New Roman" w:hAnsi="Times New Roman" w:cs="Times New Roman"/>
          <w:sz w:val="24"/>
          <w:szCs w:val="24"/>
          <w:u w:val="single"/>
        </w:rPr>
        <w:t>,</w:t>
      </w:r>
      <w:r w:rsidR="0020131F">
        <w:rPr>
          <w:rFonts w:ascii="Times New Roman" w:hAnsi="Times New Roman" w:cs="Times New Roman"/>
          <w:sz w:val="24"/>
          <w:szCs w:val="24"/>
          <w:u w:val="single"/>
        </w:rPr>
        <w:t>842</w:t>
      </w:r>
      <w:r w:rsidRPr="00A676D1">
        <w:rPr>
          <w:rFonts w:ascii="Times New Roman" w:hAnsi="Times New Roman" w:cs="Times New Roman"/>
          <w:sz w:val="24"/>
          <w:szCs w:val="24"/>
          <w:u w:val="single"/>
        </w:rPr>
        <w:t>.</w:t>
      </w:r>
      <w:r w:rsidR="0020131F">
        <w:rPr>
          <w:rFonts w:ascii="Times New Roman" w:hAnsi="Times New Roman" w:cs="Times New Roman"/>
          <w:sz w:val="24"/>
          <w:szCs w:val="24"/>
          <w:u w:val="single"/>
        </w:rPr>
        <w:t>59</w:t>
      </w:r>
    </w:p>
    <w:p w14:paraId="31B56CB8" w14:textId="179F0485" w:rsidR="00F37FBA" w:rsidRPr="0020131F" w:rsidRDefault="00F37FBA" w:rsidP="00E62CBC">
      <w:pPr>
        <w:tabs>
          <w:tab w:val="left" w:pos="1800"/>
          <w:tab w:val="left" w:pos="6840"/>
          <w:tab w:val="right" w:pos="8280"/>
        </w:tabs>
        <w:spacing w:after="0" w:line="240" w:lineRule="auto"/>
        <w:ind w:left="360"/>
        <w:jc w:val="both"/>
        <w:rPr>
          <w:rFonts w:ascii="Times New Roman" w:hAnsi="Times New Roman" w:cs="Times New Roman"/>
          <w:b/>
          <w:color w:val="FF0000"/>
          <w:sz w:val="24"/>
          <w:szCs w:val="24"/>
        </w:rPr>
      </w:pPr>
      <w:r w:rsidRPr="0020131F">
        <w:rPr>
          <w:rFonts w:ascii="Times New Roman" w:hAnsi="Times New Roman" w:cs="Times New Roman"/>
          <w:b/>
          <w:sz w:val="24"/>
          <w:szCs w:val="24"/>
        </w:rPr>
        <w:t>Total Cost to Federal Government</w:t>
      </w:r>
      <w:r w:rsidRPr="0020131F">
        <w:rPr>
          <w:rFonts w:ascii="Times New Roman" w:hAnsi="Times New Roman" w:cs="Times New Roman"/>
          <w:b/>
          <w:sz w:val="24"/>
          <w:szCs w:val="24"/>
        </w:rPr>
        <w:tab/>
        <w:t>$</w:t>
      </w:r>
      <w:r w:rsidRPr="0020131F">
        <w:rPr>
          <w:rFonts w:ascii="Times New Roman" w:hAnsi="Times New Roman" w:cs="Times New Roman"/>
          <w:b/>
          <w:sz w:val="24"/>
          <w:szCs w:val="24"/>
        </w:rPr>
        <w:tab/>
      </w:r>
      <w:r w:rsidR="00E45E6D">
        <w:rPr>
          <w:rFonts w:ascii="Times New Roman" w:hAnsi="Times New Roman" w:cs="Times New Roman"/>
          <w:b/>
          <w:sz w:val="24"/>
          <w:szCs w:val="24"/>
        </w:rPr>
        <w:t>6</w:t>
      </w:r>
      <w:r w:rsidRPr="00E45E6D">
        <w:rPr>
          <w:rFonts w:ascii="Times New Roman" w:hAnsi="Times New Roman" w:cs="Times New Roman"/>
          <w:b/>
          <w:sz w:val="24"/>
          <w:szCs w:val="24"/>
        </w:rPr>
        <w:t>,</w:t>
      </w:r>
      <w:r w:rsidR="00E45E6D" w:rsidRPr="00E45E6D">
        <w:rPr>
          <w:rFonts w:ascii="Times New Roman" w:hAnsi="Times New Roman" w:cs="Times New Roman"/>
          <w:b/>
          <w:sz w:val="24"/>
          <w:szCs w:val="24"/>
        </w:rPr>
        <w:t>2</w:t>
      </w:r>
      <w:r w:rsidRPr="00E45E6D">
        <w:rPr>
          <w:rFonts w:ascii="Times New Roman" w:hAnsi="Times New Roman" w:cs="Times New Roman"/>
          <w:b/>
          <w:sz w:val="24"/>
          <w:szCs w:val="24"/>
        </w:rPr>
        <w:t>1</w:t>
      </w:r>
      <w:r w:rsidR="00E45E6D" w:rsidRPr="00E45E6D">
        <w:rPr>
          <w:rFonts w:ascii="Times New Roman" w:hAnsi="Times New Roman" w:cs="Times New Roman"/>
          <w:b/>
          <w:sz w:val="24"/>
          <w:szCs w:val="24"/>
        </w:rPr>
        <w:t>5,786</w:t>
      </w:r>
      <w:r w:rsidRPr="00E45E6D">
        <w:rPr>
          <w:rFonts w:ascii="Times New Roman" w:hAnsi="Times New Roman" w:cs="Times New Roman"/>
          <w:b/>
          <w:sz w:val="24"/>
          <w:szCs w:val="24"/>
        </w:rPr>
        <w:t>.</w:t>
      </w:r>
      <w:r w:rsidR="00E45E6D" w:rsidRPr="00E45E6D">
        <w:rPr>
          <w:rFonts w:ascii="Times New Roman" w:hAnsi="Times New Roman" w:cs="Times New Roman"/>
          <w:b/>
          <w:sz w:val="24"/>
          <w:szCs w:val="24"/>
        </w:rPr>
        <w:t>56</w:t>
      </w:r>
    </w:p>
    <w:p w14:paraId="63041AD3" w14:textId="77777777" w:rsidR="00F37FBA" w:rsidRDefault="00F37FBA" w:rsidP="00E62CBC">
      <w:pPr>
        <w:pStyle w:val="ListParagraph"/>
        <w:spacing w:after="0" w:line="240" w:lineRule="auto"/>
        <w:ind w:left="0"/>
        <w:rPr>
          <w:rFonts w:ascii="Times New Roman" w:hAnsi="Times New Roman" w:cs="Times New Roman"/>
          <w:sz w:val="24"/>
          <w:szCs w:val="24"/>
        </w:rPr>
      </w:pPr>
    </w:p>
    <w:p w14:paraId="6D375A97" w14:textId="52975CBA" w:rsidR="00D84CD9" w:rsidRDefault="00D84CD9" w:rsidP="00E62CBC">
      <w:pPr>
        <w:spacing w:after="0" w:line="240" w:lineRule="auto"/>
        <w:rPr>
          <w:rFonts w:ascii="Times New Roman" w:hAnsi="Times New Roman" w:cs="Times New Roman"/>
          <w:sz w:val="24"/>
          <w:szCs w:val="24"/>
        </w:rPr>
      </w:pPr>
    </w:p>
    <w:p w14:paraId="13CD3260" w14:textId="634C3F97" w:rsidR="007950B8" w:rsidRDefault="007950B8" w:rsidP="00E62CBC">
      <w:pPr>
        <w:spacing w:after="0" w:line="240" w:lineRule="auto"/>
        <w:rPr>
          <w:rFonts w:ascii="Times New Roman" w:hAnsi="Times New Roman" w:cs="Times New Roman"/>
          <w:sz w:val="24"/>
          <w:szCs w:val="24"/>
        </w:rPr>
      </w:pPr>
    </w:p>
    <w:p w14:paraId="7F307392" w14:textId="3B8542EE" w:rsidR="007950B8" w:rsidRDefault="007950B8" w:rsidP="00E62CBC">
      <w:pPr>
        <w:spacing w:after="0" w:line="240" w:lineRule="auto"/>
        <w:rPr>
          <w:rFonts w:ascii="Times New Roman" w:hAnsi="Times New Roman" w:cs="Times New Roman"/>
          <w:sz w:val="24"/>
          <w:szCs w:val="24"/>
        </w:rPr>
      </w:pPr>
    </w:p>
    <w:p w14:paraId="02656B1F" w14:textId="77777777" w:rsidR="007950B8" w:rsidRPr="009F0292" w:rsidRDefault="007950B8" w:rsidP="00E62CBC">
      <w:pPr>
        <w:spacing w:after="0" w:line="240" w:lineRule="auto"/>
        <w:rPr>
          <w:rFonts w:ascii="Times New Roman" w:hAnsi="Times New Roman" w:cs="Times New Roman"/>
          <w:sz w:val="24"/>
          <w:szCs w:val="24"/>
        </w:rPr>
      </w:pPr>
    </w:p>
    <w:p w14:paraId="05318892" w14:textId="7E164F14" w:rsidR="00F37FBA" w:rsidRDefault="00F37FBA" w:rsidP="00DA2351">
      <w:pPr>
        <w:pStyle w:val="ListParagraph"/>
        <w:numPr>
          <w:ilvl w:val="0"/>
          <w:numId w:val="2"/>
        </w:numPr>
        <w:spacing w:after="0" w:line="240" w:lineRule="auto"/>
        <w:ind w:hanging="720"/>
        <w:rPr>
          <w:rFonts w:ascii="Times New Roman" w:hAnsi="Times New Roman" w:cs="Times New Roman"/>
          <w:sz w:val="24"/>
          <w:szCs w:val="24"/>
          <w:u w:val="single"/>
        </w:rPr>
      </w:pPr>
      <w:r>
        <w:rPr>
          <w:rFonts w:ascii="Times New Roman" w:hAnsi="Times New Roman" w:cs="Times New Roman"/>
          <w:sz w:val="24"/>
          <w:szCs w:val="24"/>
          <w:u w:val="single"/>
        </w:rPr>
        <w:t>Reason for Change in Burden</w:t>
      </w:r>
    </w:p>
    <w:p w14:paraId="37FF4E17" w14:textId="77777777" w:rsidR="00F37FBA" w:rsidRDefault="00F37FBA" w:rsidP="00E62CBC">
      <w:pPr>
        <w:pStyle w:val="ListParagraph"/>
        <w:spacing w:after="0" w:line="240" w:lineRule="auto"/>
        <w:ind w:left="0"/>
        <w:rPr>
          <w:rFonts w:ascii="Times New Roman" w:hAnsi="Times New Roman" w:cs="Times New Roman"/>
          <w:sz w:val="24"/>
          <w:szCs w:val="24"/>
          <w:u w:val="single"/>
        </w:rPr>
      </w:pPr>
    </w:p>
    <w:p w14:paraId="38E4AF9F" w14:textId="53AC476C" w:rsidR="00F37FBA" w:rsidRPr="00894493" w:rsidRDefault="00F37FBA" w:rsidP="00E62CBC">
      <w:pPr>
        <w:pStyle w:val="ListParagraph"/>
        <w:spacing w:after="0" w:line="240" w:lineRule="auto"/>
        <w:ind w:left="0"/>
        <w:rPr>
          <w:rFonts w:ascii="Times New Roman" w:hAnsi="Times New Roman" w:cs="Times New Roman"/>
          <w:sz w:val="24"/>
          <w:szCs w:val="24"/>
        </w:rPr>
      </w:pPr>
      <w:r w:rsidRPr="00894493">
        <w:rPr>
          <w:rFonts w:ascii="Times New Roman" w:hAnsi="Times New Roman" w:cs="Times New Roman"/>
          <w:sz w:val="24"/>
          <w:szCs w:val="24"/>
        </w:rPr>
        <w:t>The</w:t>
      </w:r>
      <w:r w:rsidR="007950B8">
        <w:rPr>
          <w:rFonts w:ascii="Times New Roman" w:hAnsi="Times New Roman" w:cs="Times New Roman"/>
          <w:sz w:val="24"/>
          <w:szCs w:val="24"/>
        </w:rPr>
        <w:t xml:space="preserve"> burden </w:t>
      </w:r>
      <w:r w:rsidR="00D67C1F">
        <w:rPr>
          <w:rFonts w:ascii="Times New Roman" w:hAnsi="Times New Roman" w:cs="Times New Roman"/>
          <w:sz w:val="24"/>
          <w:szCs w:val="24"/>
        </w:rPr>
        <w:t>decreased</w:t>
      </w:r>
      <w:r w:rsidRPr="00894493">
        <w:rPr>
          <w:rFonts w:ascii="Times New Roman" w:hAnsi="Times New Roman" w:cs="Times New Roman"/>
          <w:sz w:val="24"/>
          <w:szCs w:val="24"/>
        </w:rPr>
        <w:t xml:space="preserve"> for the individual respondents </w:t>
      </w:r>
      <w:r w:rsidR="001F0915">
        <w:rPr>
          <w:rFonts w:ascii="Times New Roman" w:hAnsi="Times New Roman" w:cs="Times New Roman"/>
          <w:sz w:val="24"/>
          <w:szCs w:val="24"/>
        </w:rPr>
        <w:t>because</w:t>
      </w:r>
      <w:r w:rsidRPr="00894493">
        <w:rPr>
          <w:rFonts w:ascii="Times New Roman" w:hAnsi="Times New Roman" w:cs="Times New Roman"/>
          <w:sz w:val="24"/>
          <w:szCs w:val="24"/>
        </w:rPr>
        <w:t xml:space="preserve"> </w:t>
      </w:r>
      <w:r w:rsidR="00D67C1F">
        <w:rPr>
          <w:rFonts w:ascii="Times New Roman" w:hAnsi="Times New Roman" w:cs="Times New Roman"/>
          <w:sz w:val="24"/>
          <w:szCs w:val="24"/>
        </w:rPr>
        <w:t xml:space="preserve">the 2016 renewal included the burden hours for programming human trafficking.  </w:t>
      </w:r>
      <w:r w:rsidR="00894493" w:rsidRPr="00894493">
        <w:rPr>
          <w:rFonts w:ascii="Times New Roman" w:hAnsi="Times New Roman" w:cs="Times New Roman"/>
          <w:sz w:val="24"/>
          <w:szCs w:val="24"/>
        </w:rPr>
        <w:t xml:space="preserve">This adjustment from </w:t>
      </w:r>
      <w:r w:rsidR="00D67C1F">
        <w:rPr>
          <w:rFonts w:ascii="Times New Roman" w:hAnsi="Times New Roman" w:cs="Times New Roman"/>
          <w:sz w:val="24"/>
          <w:szCs w:val="24"/>
        </w:rPr>
        <w:t>1585</w:t>
      </w:r>
      <w:r w:rsidR="00894493" w:rsidRPr="00894493">
        <w:rPr>
          <w:rFonts w:ascii="Times New Roman" w:hAnsi="Times New Roman" w:cs="Times New Roman"/>
          <w:sz w:val="24"/>
          <w:szCs w:val="24"/>
        </w:rPr>
        <w:t>,85</w:t>
      </w:r>
      <w:r w:rsidR="00D67C1F">
        <w:rPr>
          <w:rFonts w:ascii="Times New Roman" w:hAnsi="Times New Roman" w:cs="Times New Roman"/>
          <w:sz w:val="24"/>
          <w:szCs w:val="24"/>
        </w:rPr>
        <w:t>3</w:t>
      </w:r>
      <w:r w:rsidRPr="00894493">
        <w:rPr>
          <w:rFonts w:ascii="Times New Roman" w:hAnsi="Times New Roman" w:cs="Times New Roman"/>
          <w:sz w:val="24"/>
          <w:szCs w:val="24"/>
        </w:rPr>
        <w:t xml:space="preserve"> to </w:t>
      </w:r>
      <w:r w:rsidR="00894493" w:rsidRPr="00894493">
        <w:rPr>
          <w:rFonts w:ascii="Times New Roman" w:hAnsi="Times New Roman" w:cs="Times New Roman"/>
          <w:sz w:val="24"/>
          <w:szCs w:val="24"/>
        </w:rPr>
        <w:t>11</w:t>
      </w:r>
      <w:r w:rsidRPr="00894493">
        <w:rPr>
          <w:rFonts w:ascii="Times New Roman" w:hAnsi="Times New Roman" w:cs="Times New Roman"/>
          <w:sz w:val="24"/>
          <w:szCs w:val="24"/>
        </w:rPr>
        <w:t>,</w:t>
      </w:r>
      <w:r w:rsidR="00635BEE">
        <w:rPr>
          <w:rFonts w:ascii="Times New Roman" w:hAnsi="Times New Roman" w:cs="Times New Roman"/>
          <w:sz w:val="24"/>
          <w:szCs w:val="24"/>
        </w:rPr>
        <w:t>237</w:t>
      </w:r>
      <w:r w:rsidRPr="00894493">
        <w:rPr>
          <w:rFonts w:ascii="Times New Roman" w:hAnsi="Times New Roman" w:cs="Times New Roman"/>
          <w:sz w:val="24"/>
          <w:szCs w:val="24"/>
        </w:rPr>
        <w:t xml:space="preserve"> is a </w:t>
      </w:r>
      <w:r w:rsidR="00D67C1F">
        <w:rPr>
          <w:rFonts w:ascii="Times New Roman" w:hAnsi="Times New Roman" w:cs="Times New Roman"/>
          <w:sz w:val="24"/>
          <w:szCs w:val="24"/>
        </w:rPr>
        <w:t>de</w:t>
      </w:r>
      <w:r w:rsidRPr="00894493">
        <w:rPr>
          <w:rFonts w:ascii="Times New Roman" w:hAnsi="Times New Roman" w:cs="Times New Roman"/>
          <w:sz w:val="24"/>
          <w:szCs w:val="24"/>
        </w:rPr>
        <w:t xml:space="preserve">crease of </w:t>
      </w:r>
      <w:r w:rsidR="00D67C1F">
        <w:rPr>
          <w:rFonts w:ascii="Times New Roman" w:hAnsi="Times New Roman" w:cs="Times New Roman"/>
          <w:sz w:val="24"/>
          <w:szCs w:val="24"/>
        </w:rPr>
        <w:t>1,574,616</w:t>
      </w:r>
      <w:r w:rsidRPr="00894493">
        <w:rPr>
          <w:rFonts w:ascii="Times New Roman" w:hAnsi="Times New Roman" w:cs="Times New Roman"/>
          <w:sz w:val="24"/>
          <w:szCs w:val="24"/>
        </w:rPr>
        <w:t xml:space="preserve">.  </w:t>
      </w:r>
    </w:p>
    <w:p w14:paraId="266BC57F" w14:textId="11674914" w:rsidR="009F0292" w:rsidRDefault="009F0292" w:rsidP="00E62CBC">
      <w:pPr>
        <w:spacing w:after="0" w:line="240" w:lineRule="auto"/>
        <w:rPr>
          <w:rFonts w:ascii="Times New Roman" w:hAnsi="Times New Roman" w:cs="Times New Roman"/>
          <w:sz w:val="24"/>
          <w:szCs w:val="24"/>
        </w:rPr>
      </w:pPr>
    </w:p>
    <w:p w14:paraId="426B49F3" w14:textId="77777777" w:rsidR="00E62CBC" w:rsidRDefault="00E62CBC" w:rsidP="00E62CBC">
      <w:pPr>
        <w:spacing w:after="0" w:line="240" w:lineRule="auto"/>
        <w:rPr>
          <w:rFonts w:ascii="Times New Roman" w:hAnsi="Times New Roman" w:cs="Times New Roman"/>
          <w:sz w:val="24"/>
          <w:szCs w:val="24"/>
        </w:rPr>
      </w:pPr>
    </w:p>
    <w:p w14:paraId="590834A2" w14:textId="4AAE1E1E" w:rsidR="00F37FBA" w:rsidRDefault="00F37FBA" w:rsidP="00DA2351">
      <w:pPr>
        <w:pStyle w:val="ListParagraph"/>
        <w:numPr>
          <w:ilvl w:val="0"/>
          <w:numId w:val="2"/>
        </w:numPr>
        <w:spacing w:after="0" w:line="240" w:lineRule="auto"/>
        <w:ind w:hanging="720"/>
        <w:rPr>
          <w:rFonts w:ascii="Times New Roman" w:hAnsi="Times New Roman" w:cs="Times New Roman"/>
          <w:sz w:val="24"/>
          <w:szCs w:val="24"/>
          <w:u w:val="single"/>
        </w:rPr>
      </w:pPr>
      <w:r w:rsidRPr="00F37FBA">
        <w:rPr>
          <w:rFonts w:ascii="Times New Roman" w:hAnsi="Times New Roman" w:cs="Times New Roman"/>
          <w:sz w:val="24"/>
          <w:szCs w:val="24"/>
          <w:u w:val="single"/>
        </w:rPr>
        <w:t>Anticipated Publication Plan and Schedule</w:t>
      </w:r>
    </w:p>
    <w:p w14:paraId="7A930B05" w14:textId="77777777" w:rsidR="00F37FBA" w:rsidRDefault="00F37FBA" w:rsidP="00E62CBC">
      <w:pPr>
        <w:pStyle w:val="ListParagraph"/>
        <w:spacing w:after="0" w:line="240" w:lineRule="auto"/>
        <w:ind w:left="0"/>
        <w:rPr>
          <w:rFonts w:ascii="Times New Roman" w:hAnsi="Times New Roman" w:cs="Times New Roman"/>
          <w:sz w:val="24"/>
          <w:szCs w:val="24"/>
          <w:u w:val="single"/>
        </w:rPr>
      </w:pPr>
    </w:p>
    <w:p w14:paraId="761AC84F" w14:textId="5D25D13B" w:rsidR="00F37FBA" w:rsidRDefault="00F37FBA"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Published data are derived from data submissions furnished to the FBI from local, county, state, tribal, and federal </w:t>
      </w:r>
      <w:r w:rsidR="00E42D98">
        <w:rPr>
          <w:rFonts w:ascii="Times New Roman" w:hAnsi="Times New Roman" w:cs="Times New Roman"/>
          <w:sz w:val="24"/>
          <w:szCs w:val="24"/>
        </w:rPr>
        <w:t>LEAs</w:t>
      </w:r>
      <w:r>
        <w:rPr>
          <w:rFonts w:ascii="Times New Roman" w:hAnsi="Times New Roman" w:cs="Times New Roman"/>
          <w:sz w:val="24"/>
          <w:szCs w:val="24"/>
        </w:rPr>
        <w:t xml:space="preserve"> throughout the country.</w:t>
      </w:r>
      <w:r w:rsidR="00B33E4D">
        <w:rPr>
          <w:rFonts w:ascii="Times New Roman" w:hAnsi="Times New Roman" w:cs="Times New Roman"/>
          <w:sz w:val="24"/>
          <w:szCs w:val="24"/>
        </w:rPr>
        <w:t xml:space="preserve">  Data </w:t>
      </w:r>
      <w:r w:rsidR="00635BEE">
        <w:rPr>
          <w:rFonts w:ascii="Times New Roman" w:hAnsi="Times New Roman" w:cs="Times New Roman"/>
          <w:sz w:val="24"/>
          <w:szCs w:val="24"/>
        </w:rPr>
        <w:t>are</w:t>
      </w:r>
      <w:r w:rsidR="00B33E4D">
        <w:rPr>
          <w:rFonts w:ascii="Times New Roman" w:hAnsi="Times New Roman" w:cs="Times New Roman"/>
          <w:sz w:val="24"/>
          <w:szCs w:val="24"/>
        </w:rPr>
        <w:t xml:space="preserve"> published on an annual basis.</w:t>
      </w:r>
    </w:p>
    <w:p w14:paraId="3C993009" w14:textId="77777777" w:rsidR="00B33E4D" w:rsidRDefault="00B33E4D" w:rsidP="00E62CBC">
      <w:pPr>
        <w:pStyle w:val="ListParagraph"/>
        <w:spacing w:after="0" w:line="240" w:lineRule="auto"/>
        <w:ind w:left="3960"/>
        <w:rPr>
          <w:rFonts w:ascii="Times New Roman" w:hAnsi="Times New Roman" w:cs="Times New Roman"/>
          <w:sz w:val="24"/>
          <w:szCs w:val="24"/>
        </w:rPr>
      </w:pPr>
    </w:p>
    <w:p w14:paraId="03DC04E1" w14:textId="5CE93423" w:rsidR="00B33E4D" w:rsidRDefault="00B33E4D" w:rsidP="00E62CBC">
      <w:pPr>
        <w:pStyle w:val="ListParagraph"/>
        <w:spacing w:after="0" w:line="240" w:lineRule="auto"/>
        <w:ind w:left="3960" w:hanging="3240"/>
        <w:rPr>
          <w:rFonts w:ascii="Times New Roman" w:hAnsi="Times New Roman" w:cs="Times New Roman"/>
          <w:sz w:val="24"/>
          <w:szCs w:val="24"/>
        </w:rPr>
      </w:pPr>
      <w:r>
        <w:rPr>
          <w:rFonts w:ascii="Times New Roman" w:hAnsi="Times New Roman" w:cs="Times New Roman"/>
          <w:sz w:val="24"/>
          <w:szCs w:val="24"/>
        </w:rPr>
        <w:t>Req</w:t>
      </w:r>
      <w:r w:rsidR="00A60C3B">
        <w:rPr>
          <w:rFonts w:ascii="Times New Roman" w:hAnsi="Times New Roman" w:cs="Times New Roman"/>
          <w:sz w:val="24"/>
          <w:szCs w:val="24"/>
        </w:rPr>
        <w:t>uest missing data from agencies</w:t>
      </w:r>
      <w:r w:rsidR="00A60C3B">
        <w:rPr>
          <w:rFonts w:ascii="Times New Roman" w:hAnsi="Times New Roman" w:cs="Times New Roman"/>
          <w:sz w:val="24"/>
          <w:szCs w:val="24"/>
        </w:rPr>
        <w:tab/>
      </w:r>
      <w:r w:rsidR="00E62CBC">
        <w:rPr>
          <w:rFonts w:ascii="Times New Roman" w:hAnsi="Times New Roman" w:cs="Times New Roman"/>
          <w:sz w:val="24"/>
          <w:szCs w:val="24"/>
        </w:rPr>
        <w:tab/>
      </w:r>
      <w:r>
        <w:rPr>
          <w:rFonts w:ascii="Times New Roman" w:hAnsi="Times New Roman" w:cs="Times New Roman"/>
          <w:sz w:val="24"/>
          <w:szCs w:val="24"/>
        </w:rPr>
        <w:t>February-Early-March, following year</w:t>
      </w:r>
    </w:p>
    <w:p w14:paraId="2AB3DB65" w14:textId="21D75588" w:rsidR="00B33E4D" w:rsidRPr="00E62CBC" w:rsidRDefault="00B33E4D" w:rsidP="00E62CBC">
      <w:pPr>
        <w:spacing w:after="0" w:line="240" w:lineRule="auto"/>
        <w:ind w:firstLine="720"/>
        <w:rPr>
          <w:rFonts w:ascii="Times New Roman" w:hAnsi="Times New Roman" w:cs="Times New Roman"/>
          <w:sz w:val="24"/>
          <w:szCs w:val="24"/>
        </w:rPr>
      </w:pPr>
      <w:r w:rsidRPr="00E62CBC">
        <w:rPr>
          <w:rFonts w:ascii="Times New Roman" w:hAnsi="Times New Roman" w:cs="Times New Roman"/>
          <w:sz w:val="24"/>
          <w:szCs w:val="24"/>
        </w:rPr>
        <w:t>Deadline to submit da</w:t>
      </w:r>
      <w:r w:rsidR="0067009D" w:rsidRPr="00E62CBC">
        <w:rPr>
          <w:rFonts w:ascii="Times New Roman" w:hAnsi="Times New Roman" w:cs="Times New Roman"/>
          <w:sz w:val="24"/>
          <w:szCs w:val="24"/>
        </w:rPr>
        <w:t>ta</w:t>
      </w:r>
      <w:r w:rsidR="0067009D" w:rsidRPr="00E62CBC">
        <w:rPr>
          <w:rFonts w:ascii="Times New Roman" w:hAnsi="Times New Roman" w:cs="Times New Roman"/>
          <w:sz w:val="24"/>
          <w:szCs w:val="24"/>
        </w:rPr>
        <w:tab/>
      </w:r>
      <w:r w:rsidR="0067009D" w:rsidRPr="00E62CBC">
        <w:rPr>
          <w:rFonts w:ascii="Times New Roman" w:hAnsi="Times New Roman" w:cs="Times New Roman"/>
          <w:sz w:val="24"/>
          <w:szCs w:val="24"/>
        </w:rPr>
        <w:tab/>
      </w:r>
      <w:r w:rsidR="0067009D" w:rsidRPr="00E62CBC">
        <w:rPr>
          <w:rFonts w:ascii="Times New Roman" w:hAnsi="Times New Roman" w:cs="Times New Roman"/>
          <w:sz w:val="24"/>
          <w:szCs w:val="24"/>
        </w:rPr>
        <w:tab/>
        <w:t>End of March</w:t>
      </w:r>
    </w:p>
    <w:p w14:paraId="79794BE2" w14:textId="55CBB2FB" w:rsidR="00A60C3B" w:rsidRDefault="009E7873" w:rsidP="00F40420">
      <w:pPr>
        <w:spacing w:after="0" w:line="240" w:lineRule="auto"/>
        <w:ind w:left="720"/>
        <w:rPr>
          <w:rFonts w:ascii="Times New Roman" w:hAnsi="Times New Roman" w:cs="Times New Roman"/>
          <w:i/>
          <w:sz w:val="24"/>
          <w:szCs w:val="24"/>
        </w:rPr>
      </w:pPr>
      <w:r w:rsidRPr="00A60C3B">
        <w:rPr>
          <w:rFonts w:ascii="Times New Roman" w:hAnsi="Times New Roman" w:cs="Times New Roman"/>
          <w:sz w:val="24"/>
          <w:szCs w:val="24"/>
        </w:rPr>
        <w:t>Data Processing/Analysis</w:t>
      </w:r>
      <w:r w:rsidRPr="00A60C3B">
        <w:rPr>
          <w:rFonts w:ascii="Times New Roman" w:hAnsi="Times New Roman" w:cs="Times New Roman"/>
          <w:sz w:val="24"/>
          <w:szCs w:val="24"/>
        </w:rPr>
        <w:tab/>
      </w:r>
      <w:r w:rsidRPr="00A60C3B">
        <w:rPr>
          <w:rFonts w:ascii="Times New Roman" w:hAnsi="Times New Roman" w:cs="Times New Roman"/>
          <w:sz w:val="24"/>
          <w:szCs w:val="24"/>
        </w:rPr>
        <w:tab/>
      </w:r>
      <w:r w:rsidRPr="00A60C3B">
        <w:rPr>
          <w:rFonts w:ascii="Times New Roman" w:hAnsi="Times New Roman" w:cs="Times New Roman"/>
          <w:sz w:val="24"/>
          <w:szCs w:val="24"/>
        </w:rPr>
        <w:tab/>
      </w:r>
      <w:r w:rsidR="00491B6F" w:rsidRPr="00A60C3B">
        <w:rPr>
          <w:rFonts w:ascii="Times New Roman" w:hAnsi="Times New Roman" w:cs="Times New Roman"/>
          <w:sz w:val="24"/>
          <w:szCs w:val="24"/>
        </w:rPr>
        <w:t>May</w:t>
      </w:r>
      <w:r w:rsidR="0067009D" w:rsidRPr="00A60C3B">
        <w:rPr>
          <w:rFonts w:ascii="Times New Roman" w:hAnsi="Times New Roman" w:cs="Times New Roman"/>
          <w:sz w:val="24"/>
          <w:szCs w:val="24"/>
        </w:rPr>
        <w:t xml:space="preserve"> (current year)-April</w:t>
      </w:r>
      <w:r w:rsidR="00B33E4D" w:rsidRPr="00A60C3B">
        <w:rPr>
          <w:rFonts w:ascii="Times New Roman" w:hAnsi="Times New Roman" w:cs="Times New Roman"/>
          <w:sz w:val="24"/>
          <w:szCs w:val="24"/>
        </w:rPr>
        <w:t xml:space="preserve"> (following</w:t>
      </w:r>
      <w:r w:rsidR="00A60C3B">
        <w:rPr>
          <w:rFonts w:ascii="Times New Roman" w:hAnsi="Times New Roman" w:cs="Times New Roman"/>
          <w:sz w:val="24"/>
          <w:szCs w:val="24"/>
        </w:rPr>
        <w:t xml:space="preserve"> year) </w:t>
      </w:r>
      <w:r w:rsidR="00B33E4D" w:rsidRPr="00A60C3B">
        <w:rPr>
          <w:rFonts w:ascii="Times New Roman" w:hAnsi="Times New Roman" w:cs="Times New Roman"/>
          <w:sz w:val="24"/>
          <w:szCs w:val="24"/>
        </w:rPr>
        <w:t>Publication data</w:t>
      </w:r>
      <w:r w:rsidR="00B33E4D" w:rsidRPr="00A60C3B">
        <w:rPr>
          <w:rFonts w:ascii="Times New Roman" w:hAnsi="Times New Roman" w:cs="Times New Roman"/>
          <w:sz w:val="24"/>
          <w:szCs w:val="24"/>
        </w:rPr>
        <w:tab/>
      </w:r>
      <w:r w:rsidR="00B33E4D" w:rsidRPr="00A60C3B">
        <w:rPr>
          <w:rFonts w:ascii="Times New Roman" w:hAnsi="Times New Roman" w:cs="Times New Roman"/>
          <w:sz w:val="24"/>
          <w:szCs w:val="24"/>
        </w:rPr>
        <w:tab/>
      </w:r>
      <w:r w:rsidR="00B33E4D" w:rsidRPr="00A60C3B">
        <w:rPr>
          <w:rFonts w:ascii="Times New Roman" w:hAnsi="Times New Roman" w:cs="Times New Roman"/>
          <w:sz w:val="24"/>
          <w:szCs w:val="24"/>
        </w:rPr>
        <w:tab/>
      </w:r>
      <w:r w:rsidR="00B33E4D" w:rsidRPr="00A60C3B">
        <w:rPr>
          <w:rFonts w:ascii="Times New Roman" w:hAnsi="Times New Roman" w:cs="Times New Roman"/>
          <w:sz w:val="24"/>
          <w:szCs w:val="24"/>
        </w:rPr>
        <w:tab/>
        <w:t>September, following year</w:t>
      </w:r>
      <w:r w:rsidR="0067009D" w:rsidRPr="00A60C3B">
        <w:rPr>
          <w:rFonts w:ascii="Times New Roman" w:hAnsi="Times New Roman" w:cs="Times New Roman"/>
          <w:sz w:val="24"/>
          <w:szCs w:val="24"/>
        </w:rPr>
        <w:t>/</w:t>
      </w:r>
      <w:r w:rsidR="00F40420">
        <w:rPr>
          <w:rFonts w:ascii="Times New Roman" w:hAnsi="Times New Roman" w:cs="Times New Roman"/>
          <w:i/>
          <w:sz w:val="24"/>
          <w:szCs w:val="24"/>
        </w:rPr>
        <w:t>Crime in the</w:t>
      </w:r>
    </w:p>
    <w:p w14:paraId="029E29DE" w14:textId="7460102E" w:rsidR="00F40420" w:rsidRPr="00F40420" w:rsidRDefault="00F40420" w:rsidP="00F40420">
      <w:pPr>
        <w:tabs>
          <w:tab w:val="left" w:pos="5040"/>
        </w:tabs>
        <w:spacing w:after="0" w:line="240" w:lineRule="auto"/>
        <w:ind w:left="720"/>
        <w:rPr>
          <w:rFonts w:ascii="Times New Roman" w:hAnsi="Times New Roman" w:cs="Times New Roman"/>
          <w:sz w:val="24"/>
          <w:szCs w:val="24"/>
        </w:rPr>
      </w:pPr>
      <w:r>
        <w:rPr>
          <w:rFonts w:ascii="Times New Roman" w:hAnsi="Times New Roman" w:cs="Times New Roman"/>
          <w:i/>
          <w:sz w:val="24"/>
          <w:szCs w:val="24"/>
        </w:rPr>
        <w:tab/>
        <w:t xml:space="preserve">United States </w:t>
      </w:r>
      <w:r>
        <w:rPr>
          <w:rFonts w:ascii="Times New Roman" w:hAnsi="Times New Roman" w:cs="Times New Roman"/>
          <w:sz w:val="24"/>
          <w:szCs w:val="24"/>
        </w:rPr>
        <w:t>and Crime Data Explorer</w:t>
      </w:r>
    </w:p>
    <w:p w14:paraId="7CE36654" w14:textId="77777777" w:rsidR="007950B8" w:rsidRPr="007950B8" w:rsidRDefault="007950B8" w:rsidP="00E62CBC">
      <w:pPr>
        <w:spacing w:after="0" w:line="240" w:lineRule="auto"/>
        <w:ind w:left="720"/>
        <w:rPr>
          <w:rFonts w:ascii="Times New Roman" w:hAnsi="Times New Roman" w:cs="Times New Roman"/>
          <w:sz w:val="24"/>
          <w:szCs w:val="24"/>
        </w:rPr>
      </w:pPr>
    </w:p>
    <w:p w14:paraId="2FBA2881" w14:textId="5EE48CB6" w:rsidR="00B33E4D" w:rsidRPr="007950B8" w:rsidRDefault="00B33E4D" w:rsidP="00DA2351">
      <w:pPr>
        <w:pStyle w:val="ListParagraph"/>
        <w:numPr>
          <w:ilvl w:val="0"/>
          <w:numId w:val="2"/>
        </w:numPr>
        <w:spacing w:before="240" w:after="0" w:line="240" w:lineRule="auto"/>
        <w:ind w:hanging="720"/>
        <w:rPr>
          <w:rFonts w:ascii="Times New Roman" w:hAnsi="Times New Roman" w:cs="Times New Roman"/>
          <w:sz w:val="24"/>
          <w:szCs w:val="24"/>
          <w:u w:val="single"/>
        </w:rPr>
      </w:pPr>
      <w:r w:rsidRPr="00B33E4D">
        <w:rPr>
          <w:rFonts w:ascii="Times New Roman" w:hAnsi="Times New Roman" w:cs="Times New Roman"/>
          <w:sz w:val="24"/>
          <w:szCs w:val="24"/>
          <w:u w:val="single"/>
        </w:rPr>
        <w:t>Displ</w:t>
      </w:r>
      <w:r w:rsidRPr="007950B8">
        <w:rPr>
          <w:rFonts w:ascii="Times New Roman" w:hAnsi="Times New Roman" w:cs="Times New Roman"/>
          <w:sz w:val="24"/>
          <w:szCs w:val="24"/>
          <w:u w:val="single"/>
        </w:rPr>
        <w:t>ay of Expiration Date</w:t>
      </w:r>
    </w:p>
    <w:p w14:paraId="53C97100" w14:textId="77777777" w:rsidR="00B33E4D" w:rsidRDefault="00B33E4D" w:rsidP="00E62CBC">
      <w:pPr>
        <w:pStyle w:val="ListParagraph"/>
        <w:spacing w:before="240" w:after="0" w:line="240" w:lineRule="auto"/>
        <w:ind w:left="0"/>
        <w:rPr>
          <w:rFonts w:ascii="Times New Roman" w:hAnsi="Times New Roman" w:cs="Times New Roman"/>
          <w:sz w:val="24"/>
          <w:szCs w:val="24"/>
          <w:u w:val="single"/>
        </w:rPr>
      </w:pPr>
    </w:p>
    <w:p w14:paraId="042656D5" w14:textId="6D6229DA" w:rsidR="008B5C5A" w:rsidRDefault="00B33E4D" w:rsidP="00E62CBC">
      <w:pPr>
        <w:pStyle w:val="ListParagraph"/>
        <w:spacing w:before="240"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All information collected under this clearance will display the </w:t>
      </w:r>
      <w:r w:rsidR="00914483">
        <w:rPr>
          <w:rFonts w:ascii="Times New Roman" w:hAnsi="Times New Roman" w:cs="Times New Roman"/>
          <w:sz w:val="24"/>
          <w:szCs w:val="24"/>
        </w:rPr>
        <w:t xml:space="preserve">Office of Management and Budget’s </w:t>
      </w:r>
      <w:r>
        <w:rPr>
          <w:rFonts w:ascii="Times New Roman" w:hAnsi="Times New Roman" w:cs="Times New Roman"/>
          <w:sz w:val="24"/>
          <w:szCs w:val="24"/>
        </w:rPr>
        <w:t>Clear</w:t>
      </w:r>
      <w:r w:rsidR="0067009D">
        <w:rPr>
          <w:rFonts w:ascii="Times New Roman" w:hAnsi="Times New Roman" w:cs="Times New Roman"/>
          <w:sz w:val="24"/>
          <w:szCs w:val="24"/>
        </w:rPr>
        <w:t xml:space="preserve">ance Number and Expiration Date on the </w:t>
      </w:r>
      <w:r w:rsidR="00914483">
        <w:rPr>
          <w:rFonts w:ascii="Times New Roman" w:hAnsi="Times New Roman" w:cs="Times New Roman"/>
          <w:i/>
          <w:sz w:val="24"/>
          <w:szCs w:val="24"/>
        </w:rPr>
        <w:t>Monthly Return of Human Trafficking Offenses Known to Law Enforcement</w:t>
      </w:r>
      <w:r w:rsidR="0067009D">
        <w:rPr>
          <w:rFonts w:ascii="Times New Roman" w:hAnsi="Times New Roman" w:cs="Times New Roman"/>
          <w:sz w:val="24"/>
          <w:szCs w:val="24"/>
        </w:rPr>
        <w:t>.</w:t>
      </w:r>
    </w:p>
    <w:p w14:paraId="69EC921E" w14:textId="16A55D54" w:rsidR="007950B8" w:rsidRDefault="007950B8" w:rsidP="00E62CBC">
      <w:pPr>
        <w:pStyle w:val="ListParagraph"/>
        <w:spacing w:before="240" w:after="0" w:line="240" w:lineRule="auto"/>
        <w:ind w:left="0"/>
        <w:rPr>
          <w:rFonts w:ascii="Times New Roman" w:hAnsi="Times New Roman" w:cs="Times New Roman"/>
          <w:sz w:val="24"/>
          <w:szCs w:val="24"/>
        </w:rPr>
      </w:pPr>
    </w:p>
    <w:p w14:paraId="60FA0F05" w14:textId="77777777" w:rsidR="007950B8" w:rsidRDefault="007950B8" w:rsidP="00E62CBC">
      <w:pPr>
        <w:pStyle w:val="ListParagraph"/>
        <w:spacing w:before="240" w:after="0" w:line="240" w:lineRule="auto"/>
        <w:ind w:left="0"/>
        <w:rPr>
          <w:rFonts w:ascii="Times New Roman" w:hAnsi="Times New Roman" w:cs="Times New Roman"/>
          <w:sz w:val="24"/>
          <w:szCs w:val="24"/>
        </w:rPr>
      </w:pPr>
    </w:p>
    <w:p w14:paraId="2F6CF655" w14:textId="357C8D50" w:rsidR="00B33E4D" w:rsidRPr="00B33E4D" w:rsidRDefault="00B33E4D" w:rsidP="00DA2351">
      <w:pPr>
        <w:pStyle w:val="ListParagraph"/>
        <w:numPr>
          <w:ilvl w:val="0"/>
          <w:numId w:val="2"/>
        </w:numPr>
        <w:spacing w:after="0" w:line="240" w:lineRule="auto"/>
        <w:ind w:hanging="720"/>
        <w:rPr>
          <w:rFonts w:ascii="Times New Roman" w:hAnsi="Times New Roman" w:cs="Times New Roman"/>
          <w:sz w:val="24"/>
          <w:szCs w:val="24"/>
          <w:u w:val="single"/>
        </w:rPr>
      </w:pPr>
      <w:r w:rsidRPr="00B33E4D">
        <w:rPr>
          <w:rFonts w:ascii="Times New Roman" w:hAnsi="Times New Roman" w:cs="Times New Roman"/>
          <w:sz w:val="24"/>
          <w:szCs w:val="24"/>
          <w:u w:val="single"/>
        </w:rPr>
        <w:t>Exception to the Certification Statement</w:t>
      </w:r>
    </w:p>
    <w:p w14:paraId="51EABDB4" w14:textId="77777777" w:rsidR="00B33E4D" w:rsidRDefault="00B33E4D" w:rsidP="00E62CBC">
      <w:pPr>
        <w:pStyle w:val="ListParagraph"/>
        <w:spacing w:after="0" w:line="240" w:lineRule="auto"/>
        <w:ind w:left="0"/>
        <w:rPr>
          <w:rFonts w:ascii="Times New Roman" w:hAnsi="Times New Roman" w:cs="Times New Roman"/>
          <w:sz w:val="24"/>
          <w:szCs w:val="24"/>
          <w:u w:val="single"/>
        </w:rPr>
      </w:pPr>
    </w:p>
    <w:p w14:paraId="59156B07" w14:textId="23C617FD" w:rsidR="00B33E4D" w:rsidRDefault="00B33E4D" w:rsidP="00E62C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The FBI CJIS Division does not request an exception to the certification of this information collection.</w:t>
      </w:r>
    </w:p>
    <w:p w14:paraId="019319E2" w14:textId="4FF283AB" w:rsidR="008B19F3" w:rsidRDefault="008B19F3" w:rsidP="00E62CBC">
      <w:pPr>
        <w:pStyle w:val="ListParagraph"/>
        <w:spacing w:after="0" w:line="240" w:lineRule="auto"/>
        <w:ind w:left="0"/>
        <w:rPr>
          <w:rFonts w:ascii="Times New Roman" w:hAnsi="Times New Roman" w:cs="Times New Roman"/>
          <w:sz w:val="24"/>
          <w:szCs w:val="24"/>
        </w:rPr>
      </w:pPr>
    </w:p>
    <w:p w14:paraId="25B21FA6" w14:textId="39172826" w:rsidR="008B19F3" w:rsidRDefault="008B19F3" w:rsidP="00E62CBC">
      <w:pPr>
        <w:pStyle w:val="ListParagraph"/>
        <w:spacing w:after="0" w:line="240" w:lineRule="auto"/>
        <w:ind w:left="0"/>
        <w:rPr>
          <w:rFonts w:ascii="Times New Roman" w:hAnsi="Times New Roman" w:cs="Times New Roman"/>
          <w:sz w:val="24"/>
          <w:szCs w:val="24"/>
        </w:rPr>
      </w:pPr>
    </w:p>
    <w:p w14:paraId="486C05DB" w14:textId="3DC7E097" w:rsidR="008B19F3" w:rsidRDefault="008B19F3" w:rsidP="00E62CBC">
      <w:pPr>
        <w:pStyle w:val="ListParagraph"/>
        <w:spacing w:after="0" w:line="240" w:lineRule="auto"/>
        <w:ind w:left="0"/>
        <w:rPr>
          <w:rFonts w:ascii="Times New Roman" w:hAnsi="Times New Roman" w:cs="Times New Roman"/>
          <w:sz w:val="24"/>
          <w:szCs w:val="24"/>
        </w:rPr>
      </w:pPr>
    </w:p>
    <w:p w14:paraId="37FFCF62" w14:textId="77BA429B" w:rsidR="008B19F3" w:rsidRDefault="008B19F3" w:rsidP="00E62CBC">
      <w:pPr>
        <w:pStyle w:val="ListParagraph"/>
        <w:spacing w:after="0" w:line="240" w:lineRule="auto"/>
        <w:ind w:left="0"/>
        <w:rPr>
          <w:rFonts w:ascii="Times New Roman" w:hAnsi="Times New Roman" w:cs="Times New Roman"/>
          <w:sz w:val="24"/>
          <w:szCs w:val="24"/>
        </w:rPr>
      </w:pPr>
    </w:p>
    <w:p w14:paraId="3F9A2F0B" w14:textId="64F98F23" w:rsidR="008B19F3" w:rsidRDefault="008B19F3" w:rsidP="00E62CBC">
      <w:pPr>
        <w:pStyle w:val="ListParagraph"/>
        <w:spacing w:after="0" w:line="240" w:lineRule="auto"/>
        <w:ind w:left="0"/>
        <w:rPr>
          <w:rFonts w:ascii="Times New Roman" w:hAnsi="Times New Roman" w:cs="Times New Roman"/>
          <w:sz w:val="24"/>
          <w:szCs w:val="24"/>
        </w:rPr>
      </w:pPr>
    </w:p>
    <w:p w14:paraId="54F5191D" w14:textId="72FC1A12" w:rsidR="008B19F3" w:rsidRDefault="008B19F3" w:rsidP="00E62CBC">
      <w:pPr>
        <w:pStyle w:val="ListParagraph"/>
        <w:spacing w:after="0" w:line="240" w:lineRule="auto"/>
        <w:ind w:left="0"/>
        <w:rPr>
          <w:rFonts w:ascii="Times New Roman" w:hAnsi="Times New Roman" w:cs="Times New Roman"/>
          <w:sz w:val="24"/>
          <w:szCs w:val="24"/>
        </w:rPr>
      </w:pPr>
    </w:p>
    <w:p w14:paraId="4C81256A" w14:textId="07B03524" w:rsidR="008B19F3" w:rsidRDefault="008B19F3" w:rsidP="00E62CBC">
      <w:pPr>
        <w:pStyle w:val="ListParagraph"/>
        <w:spacing w:after="0" w:line="240" w:lineRule="auto"/>
        <w:ind w:left="0"/>
        <w:rPr>
          <w:rFonts w:ascii="Times New Roman" w:hAnsi="Times New Roman" w:cs="Times New Roman"/>
          <w:sz w:val="24"/>
          <w:szCs w:val="24"/>
        </w:rPr>
      </w:pPr>
    </w:p>
    <w:p w14:paraId="0DF35224" w14:textId="6B6BE74C" w:rsidR="008B19F3" w:rsidRDefault="008B19F3" w:rsidP="00E62CBC">
      <w:pPr>
        <w:pStyle w:val="ListParagraph"/>
        <w:spacing w:after="0" w:line="240" w:lineRule="auto"/>
        <w:ind w:left="0"/>
        <w:rPr>
          <w:rFonts w:ascii="Times New Roman" w:hAnsi="Times New Roman" w:cs="Times New Roman"/>
          <w:sz w:val="24"/>
          <w:szCs w:val="24"/>
        </w:rPr>
      </w:pPr>
    </w:p>
    <w:p w14:paraId="25954419" w14:textId="157978AC" w:rsidR="008B19F3" w:rsidRDefault="008B19F3" w:rsidP="00E62CBC">
      <w:pPr>
        <w:pStyle w:val="ListParagraph"/>
        <w:spacing w:after="0" w:line="240" w:lineRule="auto"/>
        <w:ind w:left="0"/>
        <w:rPr>
          <w:rFonts w:ascii="Times New Roman" w:hAnsi="Times New Roman" w:cs="Times New Roman"/>
          <w:sz w:val="24"/>
          <w:szCs w:val="24"/>
        </w:rPr>
      </w:pPr>
    </w:p>
    <w:p w14:paraId="701708BE" w14:textId="4CC31C56" w:rsidR="008B19F3" w:rsidRDefault="008B19F3" w:rsidP="00E62CBC">
      <w:pPr>
        <w:pStyle w:val="ListParagraph"/>
        <w:spacing w:after="0" w:line="240" w:lineRule="auto"/>
        <w:ind w:left="0"/>
        <w:rPr>
          <w:rFonts w:ascii="Times New Roman" w:hAnsi="Times New Roman" w:cs="Times New Roman"/>
          <w:sz w:val="24"/>
          <w:szCs w:val="24"/>
        </w:rPr>
      </w:pPr>
    </w:p>
    <w:p w14:paraId="7422E209" w14:textId="433DBE06" w:rsidR="008B19F3" w:rsidRDefault="008B19F3" w:rsidP="00E62CBC">
      <w:pPr>
        <w:pStyle w:val="ListParagraph"/>
        <w:spacing w:after="0" w:line="240" w:lineRule="auto"/>
        <w:ind w:left="0"/>
        <w:rPr>
          <w:rFonts w:ascii="Times New Roman" w:hAnsi="Times New Roman" w:cs="Times New Roman"/>
          <w:sz w:val="24"/>
          <w:szCs w:val="24"/>
        </w:rPr>
      </w:pPr>
    </w:p>
    <w:p w14:paraId="32AFD707" w14:textId="051A1FBB" w:rsidR="008B19F3" w:rsidRDefault="008B19F3" w:rsidP="00E62CBC">
      <w:pPr>
        <w:pStyle w:val="ListParagraph"/>
        <w:spacing w:after="0" w:line="240" w:lineRule="auto"/>
        <w:ind w:left="0"/>
        <w:rPr>
          <w:rFonts w:ascii="Times New Roman" w:hAnsi="Times New Roman" w:cs="Times New Roman"/>
          <w:sz w:val="24"/>
          <w:szCs w:val="24"/>
        </w:rPr>
      </w:pPr>
    </w:p>
    <w:p w14:paraId="563FF48A" w14:textId="1EDD4C5D" w:rsidR="008B19F3" w:rsidRDefault="008B19F3" w:rsidP="00E62CBC">
      <w:pPr>
        <w:pStyle w:val="ListParagraph"/>
        <w:spacing w:after="0" w:line="240" w:lineRule="auto"/>
        <w:ind w:left="0"/>
        <w:rPr>
          <w:rFonts w:ascii="Times New Roman" w:hAnsi="Times New Roman" w:cs="Times New Roman"/>
          <w:sz w:val="24"/>
          <w:szCs w:val="24"/>
        </w:rPr>
      </w:pPr>
    </w:p>
    <w:p w14:paraId="2AC749C1" w14:textId="6B72AC4B" w:rsidR="008B19F3" w:rsidRDefault="008B19F3" w:rsidP="00E62CBC">
      <w:pPr>
        <w:pStyle w:val="ListParagraph"/>
        <w:spacing w:after="0" w:line="240" w:lineRule="auto"/>
        <w:ind w:left="0"/>
        <w:rPr>
          <w:rFonts w:ascii="Times New Roman" w:hAnsi="Times New Roman" w:cs="Times New Roman"/>
          <w:sz w:val="24"/>
          <w:szCs w:val="24"/>
        </w:rPr>
      </w:pPr>
    </w:p>
    <w:p w14:paraId="2948B10F" w14:textId="30270607" w:rsidR="008B19F3" w:rsidRDefault="008B19F3" w:rsidP="00E62CBC">
      <w:pPr>
        <w:pStyle w:val="ListParagraph"/>
        <w:spacing w:after="0" w:line="240" w:lineRule="auto"/>
        <w:ind w:left="0"/>
        <w:rPr>
          <w:rFonts w:ascii="Times New Roman" w:hAnsi="Times New Roman" w:cs="Times New Roman"/>
          <w:sz w:val="24"/>
          <w:szCs w:val="24"/>
        </w:rPr>
      </w:pPr>
    </w:p>
    <w:p w14:paraId="641F1175" w14:textId="76DAF99A" w:rsidR="008B19F3" w:rsidRDefault="008B19F3" w:rsidP="00E62CBC">
      <w:pPr>
        <w:pStyle w:val="ListParagraph"/>
        <w:spacing w:after="0" w:line="240" w:lineRule="auto"/>
        <w:ind w:left="0"/>
        <w:rPr>
          <w:rFonts w:ascii="Times New Roman" w:hAnsi="Times New Roman" w:cs="Times New Roman"/>
          <w:sz w:val="24"/>
          <w:szCs w:val="24"/>
        </w:rPr>
      </w:pPr>
    </w:p>
    <w:p w14:paraId="02B5903E" w14:textId="7C356569" w:rsidR="008B19F3" w:rsidRDefault="008B19F3" w:rsidP="00E62CBC">
      <w:pPr>
        <w:pStyle w:val="ListParagraph"/>
        <w:spacing w:after="0" w:line="240" w:lineRule="auto"/>
        <w:ind w:left="0"/>
        <w:rPr>
          <w:rFonts w:ascii="Times New Roman" w:hAnsi="Times New Roman" w:cs="Times New Roman"/>
          <w:sz w:val="24"/>
          <w:szCs w:val="24"/>
        </w:rPr>
      </w:pPr>
    </w:p>
    <w:p w14:paraId="10BCCDF3" w14:textId="16880B15" w:rsidR="008B19F3" w:rsidRPr="008B19F3" w:rsidRDefault="008B19F3" w:rsidP="008B19F3">
      <w:pPr>
        <w:spacing w:after="0" w:line="240" w:lineRule="auto"/>
        <w:ind w:left="720"/>
        <w:contextualSpacing/>
        <w:mirrorIndents/>
        <w:rPr>
          <w:rFonts w:ascii="Times New Roman" w:hAnsi="Times New Roman" w:cs="Times New Roman"/>
          <w:sz w:val="24"/>
          <w:szCs w:val="24"/>
          <w:u w:val="single"/>
        </w:rPr>
      </w:pPr>
      <w:r w:rsidRPr="008B19F3">
        <w:rPr>
          <w:rFonts w:ascii="Times New Roman" w:hAnsi="Times New Roman" w:cs="Times New Roman"/>
          <w:sz w:val="24"/>
          <w:szCs w:val="24"/>
          <w:u w:val="single"/>
        </w:rPr>
        <w:t>PART B. Statistical Methods</w:t>
      </w:r>
    </w:p>
    <w:p w14:paraId="7C1DD52E"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p>
    <w:p w14:paraId="363596C1" w14:textId="77777777" w:rsidR="008B19F3" w:rsidRPr="008B19F3" w:rsidRDefault="008B19F3" w:rsidP="008B19F3">
      <w:pPr>
        <w:pStyle w:val="ListParagraph"/>
        <w:numPr>
          <w:ilvl w:val="0"/>
          <w:numId w:val="5"/>
        </w:numPr>
        <w:spacing w:after="0" w:line="240" w:lineRule="auto"/>
        <w:ind w:firstLine="0"/>
        <w:mirrorIndents/>
        <w:rPr>
          <w:rFonts w:ascii="Times New Roman" w:hAnsi="Times New Roman" w:cs="Times New Roman"/>
          <w:sz w:val="24"/>
          <w:szCs w:val="24"/>
        </w:rPr>
      </w:pPr>
      <w:r w:rsidRPr="008B19F3">
        <w:rPr>
          <w:rFonts w:ascii="Times New Roman" w:hAnsi="Times New Roman" w:cs="Times New Roman"/>
          <w:sz w:val="24"/>
          <w:szCs w:val="24"/>
          <w:u w:val="single"/>
        </w:rPr>
        <w:t>Respondent Universe</w:t>
      </w:r>
    </w:p>
    <w:p w14:paraId="40E53BC9"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35336769" w14:textId="77777777" w:rsidR="008B19F3" w:rsidRPr="008B19F3" w:rsidRDefault="008B19F3" w:rsidP="00DA2351">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 xml:space="preserve">The potential respondent universe of the </w:t>
      </w:r>
      <w:r w:rsidRPr="008B19F3">
        <w:rPr>
          <w:rFonts w:ascii="Times New Roman" w:hAnsi="Times New Roman" w:cs="Times New Roman"/>
          <w:i/>
          <w:sz w:val="24"/>
          <w:szCs w:val="24"/>
        </w:rPr>
        <w:t>Monthly Return of Human Trafficking Offenses Known to Law Enforcement</w:t>
      </w:r>
      <w:r w:rsidRPr="008B19F3">
        <w:rPr>
          <w:rFonts w:ascii="Times New Roman" w:hAnsi="Times New Roman" w:cs="Times New Roman"/>
          <w:sz w:val="24"/>
          <w:szCs w:val="24"/>
        </w:rPr>
        <w:t xml:space="preserve"> includes respondents from U.S. LEAs who voluntarily report human trafficking crimes to the FBI’s UCR Program via the SRS.  During 2017, approximately 9,672 SRS LEAs participated in the FBI UCR Program.  Of those agencies, 4,131 voluntarily reported human trafficking data.  LEAs consist of local, county, state, tribal and federal agencies that correlate to all population group sizes and have many diverse attributes.  These agencies include a mix of population density and degrees of urbanization; various compositions of population particularly youth concentration; population mobility with respect to residents’ mobility, commuting patterns, and transient factors; different economic conditions including median income, poverty level, and job availability; areas with different modes of transportation and highway systems; different cultural factors and educational, recreational, and religious characteristics; family conditions with respect to divorce and family cohesiveness; climate; effective strength of law enforcement; policies of other components of the criminal justice system; citizens’ attitudes toward crime; and crime reporting practices of the citizenry.</w:t>
      </w:r>
    </w:p>
    <w:p w14:paraId="1012F55F"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4B541593" w14:textId="33362B0A" w:rsidR="00DA2351" w:rsidRPr="008B19F3" w:rsidRDefault="008B19F3" w:rsidP="00DA2351">
      <w:pPr>
        <w:spacing w:after="0" w:line="240" w:lineRule="auto"/>
        <w:contextualSpacing/>
        <w:rPr>
          <w:rFonts w:ascii="Times New Roman" w:hAnsi="Times New Roman" w:cs="Times New Roman"/>
          <w:sz w:val="24"/>
          <w:szCs w:val="24"/>
        </w:rPr>
      </w:pPr>
      <w:r w:rsidRPr="008B19F3">
        <w:rPr>
          <w:rFonts w:ascii="Times New Roman" w:hAnsi="Times New Roman" w:cs="Times New Roman"/>
          <w:sz w:val="24"/>
          <w:szCs w:val="24"/>
        </w:rPr>
        <w:t xml:space="preserve">Response rates have gradually increased over the years. </w:t>
      </w:r>
      <w:r w:rsidR="00DA2351">
        <w:rPr>
          <w:rFonts w:ascii="Times New Roman" w:hAnsi="Times New Roman" w:cs="Times New Roman"/>
          <w:sz w:val="24"/>
          <w:szCs w:val="24"/>
        </w:rPr>
        <w:t xml:space="preserve"> </w:t>
      </w:r>
      <w:r w:rsidR="00DA2351" w:rsidRPr="008B19F3">
        <w:rPr>
          <w:rFonts w:ascii="Times New Roman" w:hAnsi="Times New Roman" w:cs="Times New Roman"/>
          <w:sz w:val="24"/>
          <w:szCs w:val="24"/>
        </w:rPr>
        <w:t xml:space="preserve">The FBI UCR Program began publishing Human Trafficking data in the </w:t>
      </w:r>
      <w:r w:rsidR="00DA2351" w:rsidRPr="008B19F3">
        <w:rPr>
          <w:rFonts w:ascii="Times New Roman" w:hAnsi="Times New Roman" w:cs="Times New Roman"/>
          <w:i/>
          <w:sz w:val="24"/>
          <w:szCs w:val="24"/>
        </w:rPr>
        <w:t xml:space="preserve">Crime in the United States </w:t>
      </w:r>
      <w:r w:rsidR="00DA2351" w:rsidRPr="008B19F3">
        <w:rPr>
          <w:rFonts w:ascii="Times New Roman" w:hAnsi="Times New Roman" w:cs="Times New Roman"/>
          <w:sz w:val="24"/>
          <w:szCs w:val="24"/>
        </w:rPr>
        <w:t xml:space="preserve">2014 (2013 data).  Over the last two years, the number of Summary Reporting System (SRS) agencies submitting human trafficking data has increased over 25 percent from those agencies reporting in 2015. </w:t>
      </w:r>
      <w:r w:rsidR="00DA2351">
        <w:rPr>
          <w:rFonts w:ascii="Times New Roman" w:hAnsi="Times New Roman" w:cs="Times New Roman"/>
          <w:sz w:val="24"/>
          <w:szCs w:val="24"/>
        </w:rPr>
        <w:t xml:space="preserve"> </w:t>
      </w:r>
      <w:r w:rsidR="00DA2351" w:rsidRPr="00DA2351">
        <w:rPr>
          <w:rFonts w:ascii="Times New Roman" w:hAnsi="Times New Roman" w:cs="Times New Roman"/>
          <w:sz w:val="24"/>
          <w:szCs w:val="24"/>
        </w:rPr>
        <w:t>The total number of part</w:t>
      </w:r>
      <w:r w:rsidR="00DA2351">
        <w:rPr>
          <w:rFonts w:ascii="Times New Roman" w:hAnsi="Times New Roman" w:cs="Times New Roman"/>
          <w:sz w:val="24"/>
          <w:szCs w:val="24"/>
        </w:rPr>
        <w:t>icipating agencies reflects a 2</w:t>
      </w:r>
      <w:r w:rsidR="00DA2351" w:rsidRPr="00DA2351">
        <w:rPr>
          <w:rFonts w:ascii="Times New Roman" w:hAnsi="Times New Roman" w:cs="Times New Roman"/>
          <w:sz w:val="24"/>
          <w:szCs w:val="24"/>
        </w:rPr>
        <w:t>.</w:t>
      </w:r>
      <w:r w:rsidR="00DA2351">
        <w:rPr>
          <w:rFonts w:ascii="Times New Roman" w:hAnsi="Times New Roman" w:cs="Times New Roman"/>
          <w:sz w:val="24"/>
          <w:szCs w:val="24"/>
        </w:rPr>
        <w:t>4</w:t>
      </w:r>
      <w:r w:rsidR="00DA2351" w:rsidRPr="00DA2351">
        <w:rPr>
          <w:rFonts w:ascii="Times New Roman" w:hAnsi="Times New Roman" w:cs="Times New Roman"/>
          <w:sz w:val="24"/>
          <w:szCs w:val="24"/>
        </w:rPr>
        <w:t xml:space="preserve"> percent increase over those participating in 2016.</w:t>
      </w:r>
      <w:r w:rsidR="00DA2351" w:rsidRPr="008B19F3">
        <w:rPr>
          <w:rFonts w:ascii="Times New Roman" w:hAnsi="Times New Roman" w:cs="Times New Roman"/>
          <w:sz w:val="24"/>
          <w:szCs w:val="24"/>
        </w:rPr>
        <w:t xml:space="preserve"> </w:t>
      </w:r>
    </w:p>
    <w:p w14:paraId="73CC8F20" w14:textId="77777777" w:rsidR="00DA2351" w:rsidRPr="008B19F3" w:rsidRDefault="00DA2351" w:rsidP="00DA2351">
      <w:pPr>
        <w:spacing w:after="0" w:line="240" w:lineRule="auto"/>
        <w:ind w:left="720"/>
        <w:contextualSpacing/>
        <w:rPr>
          <w:rFonts w:ascii="Times New Roman" w:hAnsi="Times New Roman" w:cs="Times New Roman"/>
          <w:sz w:val="24"/>
          <w:szCs w:val="24"/>
        </w:rPr>
      </w:pPr>
    </w:p>
    <w:tbl>
      <w:tblPr>
        <w:tblStyle w:val="TableGrid"/>
        <w:tblW w:w="5070" w:type="dxa"/>
        <w:tblInd w:w="1225" w:type="dxa"/>
        <w:tblLook w:val="04A0" w:firstRow="1" w:lastRow="0" w:firstColumn="1" w:lastColumn="0" w:noHBand="0" w:noVBand="1"/>
      </w:tblPr>
      <w:tblGrid>
        <w:gridCol w:w="1536"/>
        <w:gridCol w:w="1843"/>
        <w:gridCol w:w="1723"/>
      </w:tblGrid>
      <w:tr w:rsidR="00DA2351" w:rsidRPr="008B19F3" w14:paraId="371FBAE6" w14:textId="77777777" w:rsidTr="0097618F">
        <w:tc>
          <w:tcPr>
            <w:tcW w:w="5070" w:type="dxa"/>
            <w:gridSpan w:val="3"/>
          </w:tcPr>
          <w:p w14:paraId="099BBFF4" w14:textId="77777777" w:rsidR="00DA2351" w:rsidRPr="008B19F3" w:rsidRDefault="00DA2351" w:rsidP="0097618F">
            <w:pPr>
              <w:ind w:left="720"/>
              <w:contextualSpacing/>
              <w:rPr>
                <w:rFonts w:ascii="Times New Roman" w:hAnsi="Times New Roman" w:cs="Times New Roman"/>
                <w:b/>
                <w:sz w:val="24"/>
                <w:szCs w:val="24"/>
              </w:rPr>
            </w:pPr>
            <w:r w:rsidRPr="008B19F3">
              <w:rPr>
                <w:rFonts w:ascii="Times New Roman" w:hAnsi="Times New Roman" w:cs="Times New Roman"/>
                <w:b/>
                <w:sz w:val="24"/>
                <w:szCs w:val="24"/>
              </w:rPr>
              <w:t>SRS Reporting Agencies</w:t>
            </w:r>
          </w:p>
        </w:tc>
      </w:tr>
      <w:tr w:rsidR="00DA2351" w:rsidRPr="008B19F3" w14:paraId="7606E99A" w14:textId="77777777" w:rsidTr="0097618F">
        <w:tc>
          <w:tcPr>
            <w:tcW w:w="1110" w:type="dxa"/>
          </w:tcPr>
          <w:p w14:paraId="5751D96D" w14:textId="77777777" w:rsidR="00DA2351" w:rsidRPr="008B19F3" w:rsidRDefault="00DA2351" w:rsidP="0097618F">
            <w:pPr>
              <w:ind w:left="720"/>
              <w:contextualSpacing/>
              <w:rPr>
                <w:rFonts w:ascii="Times New Roman" w:hAnsi="Times New Roman" w:cs="Times New Roman"/>
                <w:b/>
                <w:sz w:val="24"/>
                <w:szCs w:val="24"/>
              </w:rPr>
            </w:pPr>
            <w:r w:rsidRPr="008B19F3">
              <w:rPr>
                <w:rFonts w:ascii="Times New Roman" w:hAnsi="Times New Roman" w:cs="Times New Roman"/>
                <w:b/>
                <w:sz w:val="24"/>
                <w:szCs w:val="24"/>
              </w:rPr>
              <w:t>Years</w:t>
            </w:r>
          </w:p>
        </w:tc>
        <w:tc>
          <w:tcPr>
            <w:tcW w:w="2430" w:type="dxa"/>
          </w:tcPr>
          <w:p w14:paraId="7A0F1C8F" w14:textId="77777777" w:rsidR="00DA2351" w:rsidRPr="008B19F3" w:rsidRDefault="00DA2351" w:rsidP="0097618F">
            <w:pPr>
              <w:ind w:left="720"/>
              <w:contextualSpacing/>
              <w:rPr>
                <w:rFonts w:ascii="Times New Roman" w:hAnsi="Times New Roman" w:cs="Times New Roman"/>
                <w:b/>
                <w:sz w:val="24"/>
                <w:szCs w:val="24"/>
              </w:rPr>
            </w:pPr>
            <w:r w:rsidRPr="008B19F3">
              <w:rPr>
                <w:rFonts w:ascii="Times New Roman" w:hAnsi="Times New Roman" w:cs="Times New Roman"/>
                <w:b/>
                <w:sz w:val="24"/>
                <w:szCs w:val="24"/>
              </w:rPr>
              <w:t>Number of Agencies</w:t>
            </w:r>
          </w:p>
        </w:tc>
        <w:tc>
          <w:tcPr>
            <w:tcW w:w="1530" w:type="dxa"/>
          </w:tcPr>
          <w:p w14:paraId="30C7A4B8" w14:textId="77777777" w:rsidR="00DA2351" w:rsidRPr="008B19F3" w:rsidRDefault="00DA2351" w:rsidP="0097618F">
            <w:pPr>
              <w:ind w:left="720"/>
              <w:contextualSpacing/>
              <w:rPr>
                <w:rFonts w:ascii="Times New Roman" w:hAnsi="Times New Roman" w:cs="Times New Roman"/>
                <w:b/>
                <w:sz w:val="24"/>
                <w:szCs w:val="24"/>
              </w:rPr>
            </w:pPr>
            <w:r w:rsidRPr="008B19F3">
              <w:rPr>
                <w:rFonts w:ascii="Times New Roman" w:hAnsi="Times New Roman" w:cs="Times New Roman"/>
                <w:b/>
                <w:sz w:val="24"/>
                <w:szCs w:val="24"/>
              </w:rPr>
              <w:t>Percent</w:t>
            </w:r>
          </w:p>
        </w:tc>
      </w:tr>
      <w:tr w:rsidR="00DA2351" w:rsidRPr="008B19F3" w14:paraId="05BC13C8" w14:textId="77777777" w:rsidTr="0097618F">
        <w:tc>
          <w:tcPr>
            <w:tcW w:w="1110" w:type="dxa"/>
          </w:tcPr>
          <w:p w14:paraId="023CB315" w14:textId="77777777" w:rsidR="00DA2351" w:rsidRPr="008B19F3" w:rsidRDefault="00DA2351" w:rsidP="0097618F">
            <w:pPr>
              <w:ind w:left="720"/>
              <w:contextualSpacing/>
              <w:rPr>
                <w:rFonts w:ascii="Times New Roman" w:hAnsi="Times New Roman" w:cs="Times New Roman"/>
                <w:b/>
                <w:sz w:val="24"/>
                <w:szCs w:val="24"/>
              </w:rPr>
            </w:pPr>
            <w:r w:rsidRPr="008B19F3">
              <w:rPr>
                <w:rFonts w:ascii="Times New Roman" w:hAnsi="Times New Roman" w:cs="Times New Roman"/>
                <w:b/>
                <w:sz w:val="24"/>
                <w:szCs w:val="24"/>
              </w:rPr>
              <w:t>2017</w:t>
            </w:r>
          </w:p>
        </w:tc>
        <w:tc>
          <w:tcPr>
            <w:tcW w:w="2430" w:type="dxa"/>
          </w:tcPr>
          <w:p w14:paraId="6DAEE319" w14:textId="77777777" w:rsidR="00DA2351" w:rsidRPr="008B19F3" w:rsidRDefault="00DA2351" w:rsidP="0097618F">
            <w:pPr>
              <w:ind w:left="720"/>
              <w:contextualSpacing/>
              <w:rPr>
                <w:rFonts w:ascii="Times New Roman" w:hAnsi="Times New Roman" w:cs="Times New Roman"/>
                <w:sz w:val="24"/>
                <w:szCs w:val="24"/>
              </w:rPr>
            </w:pPr>
            <w:r w:rsidRPr="008B19F3">
              <w:rPr>
                <w:rFonts w:ascii="Times New Roman" w:hAnsi="Times New Roman" w:cs="Times New Roman"/>
                <w:sz w:val="24"/>
                <w:szCs w:val="24"/>
              </w:rPr>
              <w:t>4,131</w:t>
            </w:r>
          </w:p>
        </w:tc>
        <w:tc>
          <w:tcPr>
            <w:tcW w:w="1530" w:type="dxa"/>
          </w:tcPr>
          <w:p w14:paraId="694B384F" w14:textId="77777777" w:rsidR="00DA2351" w:rsidRPr="008B19F3" w:rsidRDefault="00DA2351" w:rsidP="0097618F">
            <w:pPr>
              <w:ind w:left="720"/>
              <w:contextualSpacing/>
              <w:rPr>
                <w:rFonts w:ascii="Times New Roman" w:hAnsi="Times New Roman" w:cs="Times New Roman"/>
                <w:sz w:val="24"/>
                <w:szCs w:val="24"/>
              </w:rPr>
            </w:pPr>
            <w:r w:rsidRPr="008B19F3">
              <w:rPr>
                <w:rFonts w:ascii="Times New Roman" w:hAnsi="Times New Roman" w:cs="Times New Roman"/>
                <w:sz w:val="24"/>
                <w:szCs w:val="24"/>
              </w:rPr>
              <w:t>42.8%</w:t>
            </w:r>
          </w:p>
        </w:tc>
      </w:tr>
      <w:tr w:rsidR="00DA2351" w:rsidRPr="008B19F3" w14:paraId="1EC4FEB7" w14:textId="77777777" w:rsidTr="0097618F">
        <w:tc>
          <w:tcPr>
            <w:tcW w:w="1110" w:type="dxa"/>
          </w:tcPr>
          <w:p w14:paraId="1B4F9469" w14:textId="77777777" w:rsidR="00DA2351" w:rsidRPr="008B19F3" w:rsidRDefault="00DA2351" w:rsidP="0097618F">
            <w:pPr>
              <w:ind w:left="720"/>
              <w:contextualSpacing/>
              <w:rPr>
                <w:rFonts w:ascii="Times New Roman" w:hAnsi="Times New Roman" w:cs="Times New Roman"/>
                <w:b/>
                <w:sz w:val="24"/>
                <w:szCs w:val="24"/>
              </w:rPr>
            </w:pPr>
            <w:r w:rsidRPr="008B19F3">
              <w:rPr>
                <w:rFonts w:ascii="Times New Roman" w:hAnsi="Times New Roman" w:cs="Times New Roman"/>
                <w:b/>
                <w:sz w:val="24"/>
                <w:szCs w:val="24"/>
              </w:rPr>
              <w:t>2016</w:t>
            </w:r>
          </w:p>
        </w:tc>
        <w:tc>
          <w:tcPr>
            <w:tcW w:w="2430" w:type="dxa"/>
          </w:tcPr>
          <w:p w14:paraId="56FD2ED3" w14:textId="77777777" w:rsidR="00DA2351" w:rsidRPr="008B19F3" w:rsidRDefault="00DA2351" w:rsidP="0097618F">
            <w:pPr>
              <w:ind w:left="720"/>
              <w:contextualSpacing/>
              <w:rPr>
                <w:rFonts w:ascii="Times New Roman" w:hAnsi="Times New Roman" w:cs="Times New Roman"/>
                <w:sz w:val="24"/>
                <w:szCs w:val="24"/>
              </w:rPr>
            </w:pPr>
            <w:r w:rsidRPr="008B19F3">
              <w:rPr>
                <w:rFonts w:ascii="Times New Roman" w:hAnsi="Times New Roman" w:cs="Times New Roman"/>
                <w:sz w:val="24"/>
                <w:szCs w:val="24"/>
              </w:rPr>
              <w:t>4,010</w:t>
            </w:r>
          </w:p>
        </w:tc>
        <w:tc>
          <w:tcPr>
            <w:tcW w:w="1530" w:type="dxa"/>
          </w:tcPr>
          <w:p w14:paraId="49FA34B6" w14:textId="77777777" w:rsidR="00DA2351" w:rsidRPr="008B19F3" w:rsidRDefault="00DA2351" w:rsidP="0097618F">
            <w:pPr>
              <w:ind w:left="720"/>
              <w:contextualSpacing/>
              <w:rPr>
                <w:rFonts w:ascii="Times New Roman" w:hAnsi="Times New Roman" w:cs="Times New Roman"/>
                <w:sz w:val="24"/>
                <w:szCs w:val="24"/>
              </w:rPr>
            </w:pPr>
            <w:r w:rsidRPr="008B19F3">
              <w:rPr>
                <w:rFonts w:ascii="Times New Roman" w:hAnsi="Times New Roman" w:cs="Times New Roman"/>
                <w:sz w:val="24"/>
                <w:szCs w:val="24"/>
              </w:rPr>
              <w:t>40.4%</w:t>
            </w:r>
          </w:p>
        </w:tc>
      </w:tr>
      <w:tr w:rsidR="00DA2351" w:rsidRPr="008B19F3" w14:paraId="24E938E4" w14:textId="77777777" w:rsidTr="0097618F">
        <w:tc>
          <w:tcPr>
            <w:tcW w:w="1110" w:type="dxa"/>
          </w:tcPr>
          <w:p w14:paraId="066C68BB" w14:textId="77777777" w:rsidR="00DA2351" w:rsidRPr="008B19F3" w:rsidRDefault="00DA2351" w:rsidP="0097618F">
            <w:pPr>
              <w:ind w:left="720"/>
              <w:contextualSpacing/>
              <w:rPr>
                <w:rFonts w:ascii="Times New Roman" w:hAnsi="Times New Roman" w:cs="Times New Roman"/>
                <w:b/>
                <w:sz w:val="24"/>
                <w:szCs w:val="24"/>
              </w:rPr>
            </w:pPr>
            <w:r w:rsidRPr="008B19F3">
              <w:rPr>
                <w:rFonts w:ascii="Times New Roman" w:hAnsi="Times New Roman" w:cs="Times New Roman"/>
                <w:b/>
                <w:sz w:val="24"/>
                <w:szCs w:val="24"/>
              </w:rPr>
              <w:t>2015</w:t>
            </w:r>
          </w:p>
        </w:tc>
        <w:tc>
          <w:tcPr>
            <w:tcW w:w="2430" w:type="dxa"/>
          </w:tcPr>
          <w:p w14:paraId="07FA94E5" w14:textId="77777777" w:rsidR="00DA2351" w:rsidRPr="008B19F3" w:rsidRDefault="00DA2351" w:rsidP="0097618F">
            <w:pPr>
              <w:ind w:left="720"/>
              <w:contextualSpacing/>
              <w:rPr>
                <w:rFonts w:ascii="Times New Roman" w:hAnsi="Times New Roman" w:cs="Times New Roman"/>
                <w:sz w:val="24"/>
                <w:szCs w:val="24"/>
              </w:rPr>
            </w:pPr>
            <w:r w:rsidRPr="008B19F3">
              <w:rPr>
                <w:rFonts w:ascii="Times New Roman" w:hAnsi="Times New Roman" w:cs="Times New Roman"/>
                <w:sz w:val="24"/>
                <w:szCs w:val="24"/>
              </w:rPr>
              <w:t>1,410</w:t>
            </w:r>
          </w:p>
        </w:tc>
        <w:tc>
          <w:tcPr>
            <w:tcW w:w="1530" w:type="dxa"/>
          </w:tcPr>
          <w:p w14:paraId="332EC931" w14:textId="77777777" w:rsidR="00DA2351" w:rsidRPr="008B19F3" w:rsidRDefault="00DA2351" w:rsidP="0097618F">
            <w:pPr>
              <w:ind w:left="720"/>
              <w:contextualSpacing/>
              <w:rPr>
                <w:rFonts w:ascii="Times New Roman" w:hAnsi="Times New Roman" w:cs="Times New Roman"/>
                <w:sz w:val="24"/>
                <w:szCs w:val="24"/>
              </w:rPr>
            </w:pPr>
            <w:r w:rsidRPr="008B19F3">
              <w:rPr>
                <w:rFonts w:ascii="Times New Roman" w:hAnsi="Times New Roman" w:cs="Times New Roman"/>
                <w:sz w:val="24"/>
                <w:szCs w:val="24"/>
              </w:rPr>
              <w:t>14.1%</w:t>
            </w:r>
          </w:p>
        </w:tc>
      </w:tr>
    </w:tbl>
    <w:p w14:paraId="49D7AFA3" w14:textId="3CE879CC" w:rsidR="00DA2351" w:rsidRDefault="00DA2351" w:rsidP="00DA2351">
      <w:pPr>
        <w:pStyle w:val="ListParagraph"/>
        <w:spacing w:after="0" w:line="240" w:lineRule="auto"/>
        <w:ind w:left="0"/>
        <w:mirrorIndents/>
        <w:rPr>
          <w:rFonts w:ascii="Times New Roman" w:hAnsi="Times New Roman" w:cs="Times New Roman"/>
          <w:sz w:val="24"/>
          <w:szCs w:val="24"/>
        </w:rPr>
      </w:pPr>
    </w:p>
    <w:p w14:paraId="47C1F856" w14:textId="2B5DD596" w:rsidR="00DA2351" w:rsidRDefault="008B19F3" w:rsidP="00DA2351">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 xml:space="preserve">The table below provides the total number of SRS agencies who are providing human trafficking data. </w:t>
      </w:r>
    </w:p>
    <w:p w14:paraId="5FDC41AE" w14:textId="263E86B1" w:rsidR="008B19F3" w:rsidRPr="00DA2351" w:rsidRDefault="008B19F3" w:rsidP="00DA2351">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3905"/>
        <w:gridCol w:w="1829"/>
        <w:gridCol w:w="2052"/>
      </w:tblGrid>
      <w:tr w:rsidR="008B19F3" w:rsidRPr="008B19F3" w14:paraId="1F5B1A3D" w14:textId="77777777" w:rsidTr="0097618F">
        <w:trPr>
          <w:jc w:val="center"/>
        </w:trPr>
        <w:tc>
          <w:tcPr>
            <w:tcW w:w="8699" w:type="dxa"/>
            <w:gridSpan w:val="4"/>
          </w:tcPr>
          <w:p w14:paraId="1FD09118"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b/>
                <w:sz w:val="24"/>
                <w:szCs w:val="24"/>
              </w:rPr>
            </w:pPr>
            <w:r w:rsidRPr="008B19F3">
              <w:rPr>
                <w:rFonts w:ascii="Times New Roman" w:hAnsi="Times New Roman" w:cs="Times New Roman"/>
                <w:b/>
                <w:sz w:val="24"/>
                <w:szCs w:val="24"/>
              </w:rPr>
              <w:t>SRS Human Trafficking Agencies, 2017</w:t>
            </w:r>
          </w:p>
        </w:tc>
      </w:tr>
      <w:tr w:rsidR="008B19F3" w:rsidRPr="008B19F3" w14:paraId="7DBD81FA" w14:textId="77777777" w:rsidTr="0097618F">
        <w:trPr>
          <w:jc w:val="center"/>
        </w:trPr>
        <w:tc>
          <w:tcPr>
            <w:tcW w:w="928" w:type="dxa"/>
          </w:tcPr>
          <w:p w14:paraId="050A6BCF"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p>
        </w:tc>
        <w:tc>
          <w:tcPr>
            <w:tcW w:w="4515" w:type="dxa"/>
          </w:tcPr>
          <w:p w14:paraId="7BD688E9"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Population Group</w:t>
            </w:r>
          </w:p>
        </w:tc>
        <w:tc>
          <w:tcPr>
            <w:tcW w:w="1186" w:type="dxa"/>
          </w:tcPr>
          <w:p w14:paraId="704F52FE"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Number of Agencies</w:t>
            </w:r>
          </w:p>
        </w:tc>
        <w:tc>
          <w:tcPr>
            <w:tcW w:w="2070" w:type="dxa"/>
          </w:tcPr>
          <w:p w14:paraId="2E2FE052"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Population Covered</w:t>
            </w:r>
          </w:p>
        </w:tc>
      </w:tr>
      <w:tr w:rsidR="008B19F3" w:rsidRPr="008B19F3" w14:paraId="121D4D1E" w14:textId="77777777" w:rsidTr="0097618F">
        <w:trPr>
          <w:trHeight w:val="377"/>
          <w:jc w:val="center"/>
        </w:trPr>
        <w:tc>
          <w:tcPr>
            <w:tcW w:w="928" w:type="dxa"/>
            <w:vMerge w:val="restart"/>
          </w:tcPr>
          <w:p w14:paraId="6A304C01"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Cities</w:t>
            </w:r>
          </w:p>
        </w:tc>
        <w:tc>
          <w:tcPr>
            <w:tcW w:w="4515" w:type="dxa"/>
          </w:tcPr>
          <w:p w14:paraId="59E0A9B0"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Group I (250,000 inhabitants and more)</w:t>
            </w:r>
          </w:p>
        </w:tc>
        <w:tc>
          <w:tcPr>
            <w:tcW w:w="1186" w:type="dxa"/>
          </w:tcPr>
          <w:p w14:paraId="1ADAB149"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31</w:t>
            </w:r>
          </w:p>
        </w:tc>
        <w:tc>
          <w:tcPr>
            <w:tcW w:w="2070" w:type="dxa"/>
          </w:tcPr>
          <w:p w14:paraId="52D00A05"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22,871,561</w:t>
            </w:r>
          </w:p>
        </w:tc>
      </w:tr>
      <w:tr w:rsidR="008B19F3" w:rsidRPr="008B19F3" w14:paraId="337E74BD" w14:textId="77777777" w:rsidTr="0097618F">
        <w:trPr>
          <w:trHeight w:val="359"/>
          <w:jc w:val="center"/>
        </w:trPr>
        <w:tc>
          <w:tcPr>
            <w:tcW w:w="928" w:type="dxa"/>
            <w:vMerge/>
          </w:tcPr>
          <w:p w14:paraId="09242F93"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p>
        </w:tc>
        <w:tc>
          <w:tcPr>
            <w:tcW w:w="4515" w:type="dxa"/>
          </w:tcPr>
          <w:p w14:paraId="4C41CC4E"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Group II (100,000 to 249,999 inhabitants)</w:t>
            </w:r>
          </w:p>
        </w:tc>
        <w:tc>
          <w:tcPr>
            <w:tcW w:w="1186" w:type="dxa"/>
          </w:tcPr>
          <w:p w14:paraId="1347A521"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60</w:t>
            </w:r>
          </w:p>
        </w:tc>
        <w:tc>
          <w:tcPr>
            <w:tcW w:w="2070" w:type="dxa"/>
          </w:tcPr>
          <w:p w14:paraId="3E969FD5"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9,244,899</w:t>
            </w:r>
          </w:p>
        </w:tc>
      </w:tr>
      <w:tr w:rsidR="008B19F3" w:rsidRPr="008B19F3" w14:paraId="3BBD3D2D" w14:textId="77777777" w:rsidTr="0097618F">
        <w:trPr>
          <w:trHeight w:val="341"/>
          <w:jc w:val="center"/>
        </w:trPr>
        <w:tc>
          <w:tcPr>
            <w:tcW w:w="928" w:type="dxa"/>
            <w:vMerge/>
          </w:tcPr>
          <w:p w14:paraId="15513FA5"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p>
        </w:tc>
        <w:tc>
          <w:tcPr>
            <w:tcW w:w="4515" w:type="dxa"/>
          </w:tcPr>
          <w:p w14:paraId="69034D45"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Group III (50,000 to 99,999 inhabitants)</w:t>
            </w:r>
          </w:p>
        </w:tc>
        <w:tc>
          <w:tcPr>
            <w:tcW w:w="1186" w:type="dxa"/>
          </w:tcPr>
          <w:p w14:paraId="3EB82FFA"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121</w:t>
            </w:r>
          </w:p>
        </w:tc>
        <w:tc>
          <w:tcPr>
            <w:tcW w:w="2070" w:type="dxa"/>
          </w:tcPr>
          <w:p w14:paraId="3B15507A"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8,301,519</w:t>
            </w:r>
          </w:p>
        </w:tc>
      </w:tr>
      <w:tr w:rsidR="008B19F3" w:rsidRPr="008B19F3" w14:paraId="2FF2CC28" w14:textId="77777777" w:rsidTr="0097618F">
        <w:trPr>
          <w:trHeight w:val="359"/>
          <w:jc w:val="center"/>
        </w:trPr>
        <w:tc>
          <w:tcPr>
            <w:tcW w:w="928" w:type="dxa"/>
            <w:vMerge/>
          </w:tcPr>
          <w:p w14:paraId="65E0AD8E"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p>
        </w:tc>
        <w:tc>
          <w:tcPr>
            <w:tcW w:w="4515" w:type="dxa"/>
          </w:tcPr>
          <w:p w14:paraId="776F01FD"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Group IV (25,000 to 49,999 inhabitants)</w:t>
            </w:r>
          </w:p>
        </w:tc>
        <w:tc>
          <w:tcPr>
            <w:tcW w:w="1186" w:type="dxa"/>
          </w:tcPr>
          <w:p w14:paraId="78AC4C34"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220</w:t>
            </w:r>
          </w:p>
        </w:tc>
        <w:tc>
          <w:tcPr>
            <w:tcW w:w="2070" w:type="dxa"/>
          </w:tcPr>
          <w:p w14:paraId="04F46C7E"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7,808,907</w:t>
            </w:r>
          </w:p>
        </w:tc>
      </w:tr>
      <w:tr w:rsidR="008B19F3" w:rsidRPr="008B19F3" w14:paraId="5128E79E" w14:textId="77777777" w:rsidTr="0097618F">
        <w:trPr>
          <w:trHeight w:val="341"/>
          <w:jc w:val="center"/>
        </w:trPr>
        <w:tc>
          <w:tcPr>
            <w:tcW w:w="928" w:type="dxa"/>
            <w:vMerge/>
          </w:tcPr>
          <w:p w14:paraId="108EDEB8"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p>
        </w:tc>
        <w:tc>
          <w:tcPr>
            <w:tcW w:w="4515" w:type="dxa"/>
          </w:tcPr>
          <w:p w14:paraId="5402F78F"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Group V (10,000 to 24,999 inhabitants)</w:t>
            </w:r>
          </w:p>
        </w:tc>
        <w:tc>
          <w:tcPr>
            <w:tcW w:w="1186" w:type="dxa"/>
          </w:tcPr>
          <w:p w14:paraId="10E00411"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475</w:t>
            </w:r>
          </w:p>
        </w:tc>
        <w:tc>
          <w:tcPr>
            <w:tcW w:w="2070" w:type="dxa"/>
          </w:tcPr>
          <w:p w14:paraId="7D08AEDA"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7,668,979</w:t>
            </w:r>
          </w:p>
        </w:tc>
      </w:tr>
      <w:tr w:rsidR="008B19F3" w:rsidRPr="008B19F3" w14:paraId="2578E869" w14:textId="77777777" w:rsidTr="0097618F">
        <w:trPr>
          <w:trHeight w:val="359"/>
          <w:jc w:val="center"/>
        </w:trPr>
        <w:tc>
          <w:tcPr>
            <w:tcW w:w="928" w:type="dxa"/>
            <w:vMerge/>
          </w:tcPr>
          <w:p w14:paraId="294A6D25"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p>
        </w:tc>
        <w:tc>
          <w:tcPr>
            <w:tcW w:w="4515" w:type="dxa"/>
          </w:tcPr>
          <w:p w14:paraId="2749E8A1"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Group VI (Less than 10,000 inhabitants)</w:t>
            </w:r>
            <w:r w:rsidRPr="008B19F3">
              <w:rPr>
                <w:rFonts w:ascii="Times New Roman" w:hAnsi="Times New Roman" w:cs="Times New Roman"/>
                <w:sz w:val="24"/>
                <w:szCs w:val="24"/>
                <w:vertAlign w:val="superscript"/>
              </w:rPr>
              <w:t>1,2</w:t>
            </w:r>
          </w:p>
        </w:tc>
        <w:tc>
          <w:tcPr>
            <w:tcW w:w="1186" w:type="dxa"/>
          </w:tcPr>
          <w:p w14:paraId="596E2734"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2,164</w:t>
            </w:r>
          </w:p>
        </w:tc>
        <w:tc>
          <w:tcPr>
            <w:tcW w:w="2070" w:type="dxa"/>
          </w:tcPr>
          <w:p w14:paraId="71E2D100"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5,592,895</w:t>
            </w:r>
          </w:p>
        </w:tc>
      </w:tr>
      <w:tr w:rsidR="008B19F3" w:rsidRPr="008B19F3" w14:paraId="36ECBB60" w14:textId="77777777" w:rsidTr="0097618F">
        <w:trPr>
          <w:trHeight w:val="341"/>
          <w:jc w:val="center"/>
        </w:trPr>
        <w:tc>
          <w:tcPr>
            <w:tcW w:w="928" w:type="dxa"/>
            <w:vMerge w:val="restart"/>
          </w:tcPr>
          <w:p w14:paraId="2A78BDEA"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Counties</w:t>
            </w:r>
          </w:p>
        </w:tc>
        <w:tc>
          <w:tcPr>
            <w:tcW w:w="4515" w:type="dxa"/>
          </w:tcPr>
          <w:p w14:paraId="751A9591"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Group VIII (Nonmetropolitan County)</w:t>
            </w:r>
            <w:r w:rsidRPr="008B19F3">
              <w:rPr>
                <w:rFonts w:ascii="Times New Roman" w:hAnsi="Times New Roman" w:cs="Times New Roman"/>
                <w:sz w:val="24"/>
                <w:szCs w:val="24"/>
                <w:vertAlign w:val="superscript"/>
              </w:rPr>
              <w:t>2</w:t>
            </w:r>
          </w:p>
        </w:tc>
        <w:tc>
          <w:tcPr>
            <w:tcW w:w="1186" w:type="dxa"/>
          </w:tcPr>
          <w:p w14:paraId="17E8DA88"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559</w:t>
            </w:r>
          </w:p>
        </w:tc>
        <w:tc>
          <w:tcPr>
            <w:tcW w:w="2070" w:type="dxa"/>
          </w:tcPr>
          <w:p w14:paraId="5B145AD0"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5,961,853</w:t>
            </w:r>
          </w:p>
        </w:tc>
      </w:tr>
      <w:tr w:rsidR="008B19F3" w:rsidRPr="008B19F3" w14:paraId="595F3D66" w14:textId="77777777" w:rsidTr="0097618F">
        <w:trPr>
          <w:trHeight w:val="359"/>
          <w:jc w:val="center"/>
        </w:trPr>
        <w:tc>
          <w:tcPr>
            <w:tcW w:w="928" w:type="dxa"/>
            <w:vMerge/>
          </w:tcPr>
          <w:p w14:paraId="32DD153D"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p>
        </w:tc>
        <w:tc>
          <w:tcPr>
            <w:tcW w:w="4515" w:type="dxa"/>
          </w:tcPr>
          <w:p w14:paraId="668483F3"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Group IX (Metropolitan County)</w:t>
            </w:r>
            <w:r w:rsidRPr="008B19F3">
              <w:rPr>
                <w:rFonts w:ascii="Times New Roman" w:hAnsi="Times New Roman" w:cs="Times New Roman"/>
                <w:sz w:val="24"/>
                <w:szCs w:val="24"/>
                <w:vertAlign w:val="superscript"/>
              </w:rPr>
              <w:t>2</w:t>
            </w:r>
          </w:p>
        </w:tc>
        <w:tc>
          <w:tcPr>
            <w:tcW w:w="1186" w:type="dxa"/>
          </w:tcPr>
          <w:p w14:paraId="04C6E35D"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501</w:t>
            </w:r>
          </w:p>
        </w:tc>
        <w:tc>
          <w:tcPr>
            <w:tcW w:w="2070" w:type="dxa"/>
          </w:tcPr>
          <w:p w14:paraId="5D0D1158"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rPr>
            </w:pPr>
            <w:r w:rsidRPr="008B19F3">
              <w:rPr>
                <w:rFonts w:ascii="Times New Roman" w:hAnsi="Times New Roman" w:cs="Times New Roman"/>
                <w:sz w:val="24"/>
                <w:szCs w:val="24"/>
              </w:rPr>
              <w:t>25,728,266</w:t>
            </w:r>
          </w:p>
        </w:tc>
      </w:tr>
      <w:tr w:rsidR="008B19F3" w:rsidRPr="008B19F3" w14:paraId="399AB67C" w14:textId="77777777" w:rsidTr="0097618F">
        <w:trPr>
          <w:trHeight w:val="341"/>
          <w:jc w:val="center"/>
        </w:trPr>
        <w:tc>
          <w:tcPr>
            <w:tcW w:w="928" w:type="dxa"/>
          </w:tcPr>
          <w:p w14:paraId="35C3697E"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sz w:val="24"/>
                <w:szCs w:val="24"/>
              </w:rPr>
            </w:pPr>
          </w:p>
        </w:tc>
        <w:tc>
          <w:tcPr>
            <w:tcW w:w="4515" w:type="dxa"/>
          </w:tcPr>
          <w:p w14:paraId="24B2CEC8" w14:textId="77777777" w:rsidR="008B19F3" w:rsidRPr="008B19F3" w:rsidRDefault="008B19F3" w:rsidP="008B19F3">
            <w:pPr>
              <w:tabs>
                <w:tab w:val="left" w:pos="360"/>
              </w:tabs>
              <w:spacing w:after="0" w:line="240" w:lineRule="auto"/>
              <w:ind w:left="720"/>
              <w:contextualSpacing/>
              <w:mirrorIndents/>
              <w:rPr>
                <w:rFonts w:ascii="Times New Roman" w:hAnsi="Times New Roman" w:cs="Times New Roman"/>
                <w:b/>
                <w:sz w:val="24"/>
                <w:szCs w:val="24"/>
              </w:rPr>
            </w:pPr>
            <w:r w:rsidRPr="008B19F3">
              <w:rPr>
                <w:rFonts w:ascii="Times New Roman" w:hAnsi="Times New Roman" w:cs="Times New Roman"/>
                <w:b/>
                <w:sz w:val="24"/>
                <w:szCs w:val="24"/>
              </w:rPr>
              <w:t>Total</w:t>
            </w:r>
          </w:p>
        </w:tc>
        <w:tc>
          <w:tcPr>
            <w:tcW w:w="1186" w:type="dxa"/>
          </w:tcPr>
          <w:p w14:paraId="7AB3977C" w14:textId="77777777" w:rsidR="008B19F3" w:rsidRPr="008B19F3" w:rsidRDefault="008B19F3" w:rsidP="008B19F3">
            <w:pPr>
              <w:spacing w:after="0" w:line="240" w:lineRule="auto"/>
              <w:ind w:left="720"/>
              <w:contextualSpacing/>
              <w:mirrorIndents/>
              <w:rPr>
                <w:rFonts w:ascii="Times New Roman" w:hAnsi="Times New Roman" w:cs="Times New Roman"/>
                <w:b/>
                <w:sz w:val="24"/>
                <w:szCs w:val="24"/>
              </w:rPr>
            </w:pPr>
            <w:r w:rsidRPr="008B19F3">
              <w:rPr>
                <w:rFonts w:ascii="Times New Roman" w:hAnsi="Times New Roman" w:cs="Times New Roman"/>
                <w:b/>
                <w:sz w:val="24"/>
                <w:szCs w:val="24"/>
              </w:rPr>
              <w:t>4,131</w:t>
            </w:r>
          </w:p>
        </w:tc>
        <w:tc>
          <w:tcPr>
            <w:tcW w:w="2070" w:type="dxa"/>
          </w:tcPr>
          <w:p w14:paraId="56C75F2A" w14:textId="77777777" w:rsidR="008B19F3" w:rsidRPr="008B19F3" w:rsidRDefault="008B19F3" w:rsidP="008B19F3">
            <w:pPr>
              <w:spacing w:after="0" w:line="240" w:lineRule="auto"/>
              <w:ind w:left="720"/>
              <w:contextualSpacing/>
              <w:mirrorIndents/>
              <w:rPr>
                <w:rFonts w:ascii="Times New Roman" w:hAnsi="Times New Roman" w:cs="Times New Roman"/>
                <w:b/>
                <w:sz w:val="24"/>
                <w:szCs w:val="24"/>
              </w:rPr>
            </w:pPr>
            <w:r w:rsidRPr="008B19F3">
              <w:rPr>
                <w:rFonts w:ascii="Times New Roman" w:hAnsi="Times New Roman" w:cs="Times New Roman"/>
                <w:b/>
                <w:sz w:val="24"/>
                <w:szCs w:val="24"/>
              </w:rPr>
              <w:t>93,178,879</w:t>
            </w:r>
          </w:p>
        </w:tc>
      </w:tr>
    </w:tbl>
    <w:p w14:paraId="7F577FEB" w14:textId="2380D1D4" w:rsidR="008B19F3" w:rsidRPr="00DA2351" w:rsidRDefault="00DA2351" w:rsidP="008B19F3">
      <w:pPr>
        <w:tabs>
          <w:tab w:val="left" w:pos="360"/>
        </w:tabs>
        <w:spacing w:after="0" w:line="240" w:lineRule="auto"/>
        <w:ind w:left="720"/>
        <w:contextualSpacing/>
        <w:mirrorIndents/>
        <w:rPr>
          <w:rFonts w:ascii="Times New Roman" w:hAnsi="Times New Roman" w:cs="Times New Roman"/>
          <w:sz w:val="18"/>
          <w:szCs w:val="18"/>
        </w:rPr>
      </w:pPr>
      <w:r w:rsidRPr="00DA2351">
        <w:rPr>
          <w:rFonts w:ascii="Times New Roman" w:hAnsi="Times New Roman" w:cs="Times New Roman"/>
          <w:sz w:val="18"/>
          <w:szCs w:val="18"/>
          <w:vertAlign w:val="superscript"/>
        </w:rPr>
        <w:t xml:space="preserve"> </w:t>
      </w:r>
      <w:r w:rsidR="008B19F3" w:rsidRPr="00DA2351">
        <w:rPr>
          <w:rFonts w:ascii="Times New Roman" w:hAnsi="Times New Roman" w:cs="Times New Roman"/>
          <w:sz w:val="18"/>
          <w:szCs w:val="18"/>
          <w:vertAlign w:val="superscript"/>
        </w:rPr>
        <w:t xml:space="preserve"> </w:t>
      </w:r>
      <w:r>
        <w:rPr>
          <w:rFonts w:ascii="Times New Roman" w:hAnsi="Times New Roman" w:cs="Times New Roman"/>
          <w:sz w:val="18"/>
          <w:szCs w:val="18"/>
          <w:vertAlign w:val="superscript"/>
        </w:rPr>
        <w:t xml:space="preserve">  </w:t>
      </w:r>
      <w:r w:rsidR="008B19F3" w:rsidRPr="00DA2351">
        <w:rPr>
          <w:rFonts w:ascii="Times New Roman" w:hAnsi="Times New Roman" w:cs="Times New Roman"/>
          <w:sz w:val="18"/>
          <w:szCs w:val="18"/>
          <w:vertAlign w:val="superscript"/>
        </w:rPr>
        <w:t>1</w:t>
      </w:r>
      <w:r w:rsidR="008B19F3" w:rsidRPr="00DA2351">
        <w:rPr>
          <w:rFonts w:ascii="Times New Roman" w:hAnsi="Times New Roman" w:cs="Times New Roman"/>
          <w:sz w:val="18"/>
          <w:szCs w:val="18"/>
        </w:rPr>
        <w:t xml:space="preserve"> Includes universities and colleges to which no population is attributed.</w:t>
      </w:r>
    </w:p>
    <w:p w14:paraId="5AD36882" w14:textId="4F014DE8" w:rsidR="008B19F3" w:rsidRPr="00DA2351" w:rsidRDefault="00DA2351" w:rsidP="008B19F3">
      <w:pPr>
        <w:tabs>
          <w:tab w:val="left" w:pos="360"/>
        </w:tabs>
        <w:spacing w:after="0" w:line="240" w:lineRule="auto"/>
        <w:ind w:left="720"/>
        <w:contextualSpacing/>
        <w:mirrorIndents/>
        <w:rPr>
          <w:rFonts w:ascii="Times New Roman" w:hAnsi="Times New Roman" w:cs="Times New Roman"/>
          <w:sz w:val="18"/>
          <w:szCs w:val="18"/>
        </w:rPr>
      </w:pPr>
      <w:r w:rsidRPr="00DA2351">
        <w:rPr>
          <w:rFonts w:ascii="Times New Roman" w:hAnsi="Times New Roman" w:cs="Times New Roman"/>
          <w:sz w:val="18"/>
          <w:szCs w:val="18"/>
          <w:vertAlign w:val="superscript"/>
        </w:rPr>
        <w:t xml:space="preserve">    </w:t>
      </w:r>
      <w:r w:rsidR="008B19F3" w:rsidRPr="00DA2351">
        <w:rPr>
          <w:rFonts w:ascii="Times New Roman" w:hAnsi="Times New Roman" w:cs="Times New Roman"/>
          <w:sz w:val="18"/>
          <w:szCs w:val="18"/>
          <w:vertAlign w:val="superscript"/>
        </w:rPr>
        <w:t>2</w:t>
      </w:r>
      <w:r w:rsidR="008B19F3" w:rsidRPr="00DA2351">
        <w:rPr>
          <w:rFonts w:ascii="Times New Roman" w:hAnsi="Times New Roman" w:cs="Times New Roman"/>
          <w:sz w:val="18"/>
          <w:szCs w:val="18"/>
        </w:rPr>
        <w:t xml:space="preserve"> Includes state police to which no population is attributed.</w:t>
      </w:r>
    </w:p>
    <w:p w14:paraId="71CF3DA9" w14:textId="77777777" w:rsidR="00DA2351" w:rsidRDefault="00DA2351" w:rsidP="00DA2351">
      <w:pPr>
        <w:spacing w:after="0" w:line="240" w:lineRule="auto"/>
        <w:mirrorIndents/>
        <w:rPr>
          <w:rFonts w:ascii="Times New Roman" w:hAnsi="Times New Roman" w:cs="Times New Roman"/>
          <w:sz w:val="24"/>
          <w:szCs w:val="24"/>
        </w:rPr>
      </w:pPr>
    </w:p>
    <w:p w14:paraId="417E00D3" w14:textId="5C1AC5B4" w:rsidR="008B19F3" w:rsidRPr="00DA2351" w:rsidRDefault="008B19F3" w:rsidP="00DA2351">
      <w:pPr>
        <w:spacing w:after="0" w:line="240" w:lineRule="auto"/>
        <w:mirrorIndents/>
        <w:rPr>
          <w:rFonts w:ascii="Times New Roman" w:hAnsi="Times New Roman" w:cs="Times New Roman"/>
          <w:sz w:val="24"/>
          <w:szCs w:val="24"/>
        </w:rPr>
      </w:pPr>
      <w:r w:rsidRPr="00DA2351">
        <w:rPr>
          <w:rFonts w:ascii="Times New Roman" w:hAnsi="Times New Roman" w:cs="Times New Roman"/>
          <w:sz w:val="24"/>
          <w:szCs w:val="24"/>
        </w:rPr>
        <w:t>In 2017, 42.7 percent of SRS agencies submitted human trafficking data accounting for 43.7 percent of the SRS universe population.</w:t>
      </w:r>
    </w:p>
    <w:p w14:paraId="7D286A63" w14:textId="2F40921B" w:rsidR="008B19F3" w:rsidRPr="00355FEC" w:rsidRDefault="008B19F3" w:rsidP="00355FEC">
      <w:pPr>
        <w:spacing w:after="0" w:line="240" w:lineRule="auto"/>
        <w:mirrorIndents/>
        <w:rPr>
          <w:rFonts w:ascii="Times New Roman" w:hAnsi="Times New Roman" w:cs="Times New Roman"/>
          <w:sz w:val="24"/>
          <w:szCs w:val="24"/>
        </w:rPr>
      </w:pPr>
    </w:p>
    <w:tbl>
      <w:tblPr>
        <w:tblW w:w="0" w:type="auto"/>
        <w:tblInd w:w="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070"/>
      </w:tblGrid>
      <w:tr w:rsidR="008B19F3" w:rsidRPr="008B19F3" w14:paraId="477B3529" w14:textId="77777777" w:rsidTr="0097618F">
        <w:trPr>
          <w:trHeight w:val="350"/>
        </w:trPr>
        <w:tc>
          <w:tcPr>
            <w:tcW w:w="5063" w:type="dxa"/>
            <w:gridSpan w:val="2"/>
            <w:shd w:val="clear" w:color="auto" w:fill="auto"/>
          </w:tcPr>
          <w:p w14:paraId="12865BC4" w14:textId="77777777" w:rsidR="008B19F3" w:rsidRPr="008B19F3" w:rsidRDefault="008B19F3" w:rsidP="008B19F3">
            <w:pPr>
              <w:pStyle w:val="ListParagraph"/>
              <w:spacing w:after="0" w:line="240" w:lineRule="auto"/>
              <w:mirrorIndents/>
              <w:rPr>
                <w:rFonts w:ascii="Times New Roman" w:hAnsi="Times New Roman" w:cs="Times New Roman"/>
                <w:b/>
                <w:sz w:val="24"/>
                <w:szCs w:val="24"/>
              </w:rPr>
            </w:pPr>
            <w:r w:rsidRPr="008B19F3">
              <w:rPr>
                <w:rFonts w:ascii="Times New Roman" w:hAnsi="Times New Roman" w:cs="Times New Roman"/>
                <w:b/>
                <w:sz w:val="24"/>
                <w:szCs w:val="24"/>
              </w:rPr>
              <w:t>SRS Human Trafficking Participation, 2017</w:t>
            </w:r>
          </w:p>
        </w:tc>
      </w:tr>
      <w:tr w:rsidR="008B19F3" w:rsidRPr="008B19F3" w14:paraId="31D048B8" w14:textId="77777777" w:rsidTr="0097618F">
        <w:trPr>
          <w:trHeight w:val="350"/>
        </w:trPr>
        <w:tc>
          <w:tcPr>
            <w:tcW w:w="2993" w:type="dxa"/>
            <w:shd w:val="clear" w:color="auto" w:fill="auto"/>
          </w:tcPr>
          <w:p w14:paraId="5CB34042" w14:textId="77777777" w:rsidR="008B19F3" w:rsidRPr="008B19F3" w:rsidRDefault="008B19F3" w:rsidP="008B19F3">
            <w:pPr>
              <w:pStyle w:val="ListParagraph"/>
              <w:spacing w:after="0" w:line="240" w:lineRule="auto"/>
              <w:mirrorIndents/>
              <w:rPr>
                <w:rFonts w:ascii="Times New Roman" w:hAnsi="Times New Roman" w:cs="Times New Roman"/>
                <w:b/>
                <w:sz w:val="24"/>
                <w:szCs w:val="24"/>
              </w:rPr>
            </w:pPr>
            <w:r w:rsidRPr="008B19F3">
              <w:rPr>
                <w:rFonts w:ascii="Times New Roman" w:hAnsi="Times New Roman" w:cs="Times New Roman"/>
                <w:b/>
                <w:sz w:val="24"/>
                <w:szCs w:val="24"/>
              </w:rPr>
              <w:t>Number of Months Submitted</w:t>
            </w:r>
          </w:p>
        </w:tc>
        <w:tc>
          <w:tcPr>
            <w:tcW w:w="2070" w:type="dxa"/>
            <w:shd w:val="clear" w:color="auto" w:fill="auto"/>
          </w:tcPr>
          <w:p w14:paraId="63B50010" w14:textId="77777777" w:rsidR="008B19F3" w:rsidRPr="008B19F3" w:rsidRDefault="008B19F3" w:rsidP="008B19F3">
            <w:pPr>
              <w:pStyle w:val="ListParagraph"/>
              <w:spacing w:after="0" w:line="240" w:lineRule="auto"/>
              <w:mirrorIndents/>
              <w:rPr>
                <w:rFonts w:ascii="Times New Roman" w:hAnsi="Times New Roman" w:cs="Times New Roman"/>
                <w:b/>
                <w:sz w:val="24"/>
                <w:szCs w:val="24"/>
              </w:rPr>
            </w:pPr>
            <w:r w:rsidRPr="008B19F3">
              <w:rPr>
                <w:rFonts w:ascii="Times New Roman" w:hAnsi="Times New Roman" w:cs="Times New Roman"/>
                <w:b/>
                <w:sz w:val="24"/>
                <w:szCs w:val="24"/>
              </w:rPr>
              <w:t>Number of Agencies</w:t>
            </w:r>
          </w:p>
        </w:tc>
      </w:tr>
      <w:tr w:rsidR="008B19F3" w:rsidRPr="008B19F3" w14:paraId="5AAFDA65" w14:textId="77777777" w:rsidTr="0097618F">
        <w:trPr>
          <w:trHeight w:val="350"/>
        </w:trPr>
        <w:tc>
          <w:tcPr>
            <w:tcW w:w="2993" w:type="dxa"/>
            <w:shd w:val="clear" w:color="auto" w:fill="auto"/>
          </w:tcPr>
          <w:p w14:paraId="1E828BB2"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1 month</w:t>
            </w:r>
          </w:p>
        </w:tc>
        <w:tc>
          <w:tcPr>
            <w:tcW w:w="2070" w:type="dxa"/>
            <w:shd w:val="clear" w:color="auto" w:fill="auto"/>
          </w:tcPr>
          <w:p w14:paraId="1135DEC5"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63</w:t>
            </w:r>
          </w:p>
        </w:tc>
      </w:tr>
      <w:tr w:rsidR="008B19F3" w:rsidRPr="008B19F3" w14:paraId="0F72C23F" w14:textId="77777777" w:rsidTr="0097618F">
        <w:trPr>
          <w:trHeight w:val="350"/>
        </w:trPr>
        <w:tc>
          <w:tcPr>
            <w:tcW w:w="2993" w:type="dxa"/>
            <w:shd w:val="clear" w:color="auto" w:fill="auto"/>
          </w:tcPr>
          <w:p w14:paraId="275A42B0"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2 months</w:t>
            </w:r>
          </w:p>
        </w:tc>
        <w:tc>
          <w:tcPr>
            <w:tcW w:w="2070" w:type="dxa"/>
            <w:shd w:val="clear" w:color="auto" w:fill="auto"/>
          </w:tcPr>
          <w:p w14:paraId="4CBD264A"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32</w:t>
            </w:r>
          </w:p>
        </w:tc>
      </w:tr>
      <w:tr w:rsidR="008B19F3" w:rsidRPr="008B19F3" w14:paraId="41E936BE" w14:textId="77777777" w:rsidTr="0097618F">
        <w:trPr>
          <w:trHeight w:val="350"/>
        </w:trPr>
        <w:tc>
          <w:tcPr>
            <w:tcW w:w="2993" w:type="dxa"/>
            <w:shd w:val="clear" w:color="auto" w:fill="auto"/>
          </w:tcPr>
          <w:p w14:paraId="4092AACD"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3 months</w:t>
            </w:r>
          </w:p>
        </w:tc>
        <w:tc>
          <w:tcPr>
            <w:tcW w:w="2070" w:type="dxa"/>
            <w:shd w:val="clear" w:color="auto" w:fill="auto"/>
          </w:tcPr>
          <w:p w14:paraId="55AF51FD"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24</w:t>
            </w:r>
          </w:p>
        </w:tc>
      </w:tr>
      <w:tr w:rsidR="008B19F3" w:rsidRPr="008B19F3" w14:paraId="03EA3F93" w14:textId="77777777" w:rsidTr="0097618F">
        <w:trPr>
          <w:trHeight w:val="350"/>
        </w:trPr>
        <w:tc>
          <w:tcPr>
            <w:tcW w:w="2993" w:type="dxa"/>
            <w:shd w:val="clear" w:color="auto" w:fill="auto"/>
          </w:tcPr>
          <w:p w14:paraId="2AE5FD14"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4 months</w:t>
            </w:r>
          </w:p>
        </w:tc>
        <w:tc>
          <w:tcPr>
            <w:tcW w:w="2070" w:type="dxa"/>
            <w:shd w:val="clear" w:color="auto" w:fill="auto"/>
          </w:tcPr>
          <w:p w14:paraId="542AAAE0"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29</w:t>
            </w:r>
          </w:p>
        </w:tc>
      </w:tr>
      <w:tr w:rsidR="008B19F3" w:rsidRPr="008B19F3" w14:paraId="5D70D75A" w14:textId="77777777" w:rsidTr="0097618F">
        <w:trPr>
          <w:trHeight w:val="350"/>
        </w:trPr>
        <w:tc>
          <w:tcPr>
            <w:tcW w:w="2993" w:type="dxa"/>
            <w:shd w:val="clear" w:color="auto" w:fill="auto"/>
          </w:tcPr>
          <w:p w14:paraId="4C95A8F8"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5 months</w:t>
            </w:r>
          </w:p>
        </w:tc>
        <w:tc>
          <w:tcPr>
            <w:tcW w:w="2070" w:type="dxa"/>
            <w:shd w:val="clear" w:color="auto" w:fill="auto"/>
          </w:tcPr>
          <w:p w14:paraId="247FFF46"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17</w:t>
            </w:r>
          </w:p>
        </w:tc>
      </w:tr>
      <w:tr w:rsidR="008B19F3" w:rsidRPr="008B19F3" w14:paraId="6EDD0875" w14:textId="77777777" w:rsidTr="0097618F">
        <w:trPr>
          <w:trHeight w:val="350"/>
        </w:trPr>
        <w:tc>
          <w:tcPr>
            <w:tcW w:w="2993" w:type="dxa"/>
            <w:shd w:val="clear" w:color="auto" w:fill="auto"/>
          </w:tcPr>
          <w:p w14:paraId="4D027701"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6 months</w:t>
            </w:r>
          </w:p>
        </w:tc>
        <w:tc>
          <w:tcPr>
            <w:tcW w:w="2070" w:type="dxa"/>
            <w:shd w:val="clear" w:color="auto" w:fill="auto"/>
          </w:tcPr>
          <w:p w14:paraId="729C3CFF"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31</w:t>
            </w:r>
          </w:p>
        </w:tc>
      </w:tr>
      <w:tr w:rsidR="008B19F3" w:rsidRPr="008B19F3" w14:paraId="69D674A8" w14:textId="77777777" w:rsidTr="0097618F">
        <w:trPr>
          <w:trHeight w:val="350"/>
        </w:trPr>
        <w:tc>
          <w:tcPr>
            <w:tcW w:w="2993" w:type="dxa"/>
            <w:shd w:val="clear" w:color="auto" w:fill="auto"/>
          </w:tcPr>
          <w:p w14:paraId="309A5A3B"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7 months</w:t>
            </w:r>
          </w:p>
        </w:tc>
        <w:tc>
          <w:tcPr>
            <w:tcW w:w="2070" w:type="dxa"/>
            <w:shd w:val="clear" w:color="auto" w:fill="auto"/>
          </w:tcPr>
          <w:p w14:paraId="2C84484D"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16</w:t>
            </w:r>
          </w:p>
        </w:tc>
      </w:tr>
      <w:tr w:rsidR="008B19F3" w:rsidRPr="008B19F3" w14:paraId="05EBA803" w14:textId="77777777" w:rsidTr="0097618F">
        <w:trPr>
          <w:trHeight w:val="350"/>
        </w:trPr>
        <w:tc>
          <w:tcPr>
            <w:tcW w:w="2993" w:type="dxa"/>
            <w:shd w:val="clear" w:color="auto" w:fill="auto"/>
          </w:tcPr>
          <w:p w14:paraId="63464432"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8 months</w:t>
            </w:r>
          </w:p>
        </w:tc>
        <w:tc>
          <w:tcPr>
            <w:tcW w:w="2070" w:type="dxa"/>
            <w:shd w:val="clear" w:color="auto" w:fill="auto"/>
          </w:tcPr>
          <w:p w14:paraId="19B312F9"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25</w:t>
            </w:r>
          </w:p>
        </w:tc>
      </w:tr>
      <w:tr w:rsidR="008B19F3" w:rsidRPr="008B19F3" w14:paraId="2663BFD5" w14:textId="77777777" w:rsidTr="0097618F">
        <w:trPr>
          <w:trHeight w:val="350"/>
        </w:trPr>
        <w:tc>
          <w:tcPr>
            <w:tcW w:w="2993" w:type="dxa"/>
            <w:shd w:val="clear" w:color="auto" w:fill="auto"/>
          </w:tcPr>
          <w:p w14:paraId="3C992E7E"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9 months</w:t>
            </w:r>
          </w:p>
        </w:tc>
        <w:tc>
          <w:tcPr>
            <w:tcW w:w="2070" w:type="dxa"/>
            <w:shd w:val="clear" w:color="auto" w:fill="auto"/>
          </w:tcPr>
          <w:p w14:paraId="5B99627A"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15</w:t>
            </w:r>
          </w:p>
        </w:tc>
      </w:tr>
      <w:tr w:rsidR="008B19F3" w:rsidRPr="008B19F3" w14:paraId="24864A57" w14:textId="77777777" w:rsidTr="0097618F">
        <w:trPr>
          <w:trHeight w:val="350"/>
        </w:trPr>
        <w:tc>
          <w:tcPr>
            <w:tcW w:w="2993" w:type="dxa"/>
            <w:shd w:val="clear" w:color="auto" w:fill="auto"/>
          </w:tcPr>
          <w:p w14:paraId="5BC31C3A"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10 months</w:t>
            </w:r>
          </w:p>
        </w:tc>
        <w:tc>
          <w:tcPr>
            <w:tcW w:w="2070" w:type="dxa"/>
            <w:shd w:val="clear" w:color="auto" w:fill="auto"/>
          </w:tcPr>
          <w:p w14:paraId="671ED2B5"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25</w:t>
            </w:r>
          </w:p>
        </w:tc>
      </w:tr>
      <w:tr w:rsidR="008B19F3" w:rsidRPr="008B19F3" w14:paraId="70B77FD1" w14:textId="77777777" w:rsidTr="0097618F">
        <w:trPr>
          <w:trHeight w:val="350"/>
        </w:trPr>
        <w:tc>
          <w:tcPr>
            <w:tcW w:w="2993" w:type="dxa"/>
            <w:shd w:val="clear" w:color="auto" w:fill="auto"/>
          </w:tcPr>
          <w:p w14:paraId="4EDEA440"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11 months</w:t>
            </w:r>
          </w:p>
        </w:tc>
        <w:tc>
          <w:tcPr>
            <w:tcW w:w="2070" w:type="dxa"/>
            <w:shd w:val="clear" w:color="auto" w:fill="auto"/>
          </w:tcPr>
          <w:p w14:paraId="4E501160"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658</w:t>
            </w:r>
          </w:p>
        </w:tc>
      </w:tr>
      <w:tr w:rsidR="008B19F3" w:rsidRPr="008B19F3" w14:paraId="57218FDC" w14:textId="77777777" w:rsidTr="0097618F">
        <w:trPr>
          <w:trHeight w:val="350"/>
        </w:trPr>
        <w:tc>
          <w:tcPr>
            <w:tcW w:w="2993" w:type="dxa"/>
            <w:shd w:val="clear" w:color="auto" w:fill="auto"/>
          </w:tcPr>
          <w:p w14:paraId="4AAF5D00"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12 months</w:t>
            </w:r>
          </w:p>
        </w:tc>
        <w:tc>
          <w:tcPr>
            <w:tcW w:w="2070" w:type="dxa"/>
            <w:shd w:val="clear" w:color="auto" w:fill="auto"/>
          </w:tcPr>
          <w:p w14:paraId="448FAE61"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3,196</w:t>
            </w:r>
          </w:p>
        </w:tc>
      </w:tr>
      <w:tr w:rsidR="008B19F3" w:rsidRPr="008B19F3" w14:paraId="4F3E500D" w14:textId="77777777" w:rsidTr="0097618F">
        <w:trPr>
          <w:trHeight w:val="350"/>
        </w:trPr>
        <w:tc>
          <w:tcPr>
            <w:tcW w:w="2993" w:type="dxa"/>
            <w:shd w:val="clear" w:color="auto" w:fill="auto"/>
          </w:tcPr>
          <w:p w14:paraId="3D98D5D8"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 of agencies not reporting human trafficking</w:t>
            </w:r>
          </w:p>
        </w:tc>
        <w:tc>
          <w:tcPr>
            <w:tcW w:w="2070" w:type="dxa"/>
            <w:shd w:val="clear" w:color="auto" w:fill="auto"/>
          </w:tcPr>
          <w:p w14:paraId="2B50A107"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5,541</w:t>
            </w:r>
          </w:p>
        </w:tc>
      </w:tr>
      <w:tr w:rsidR="008B19F3" w:rsidRPr="008B19F3" w14:paraId="4EE6E833" w14:textId="77777777" w:rsidTr="0097618F">
        <w:trPr>
          <w:trHeight w:val="350"/>
        </w:trPr>
        <w:tc>
          <w:tcPr>
            <w:tcW w:w="2993" w:type="dxa"/>
            <w:shd w:val="clear" w:color="auto" w:fill="auto"/>
          </w:tcPr>
          <w:p w14:paraId="2491D9A4" w14:textId="77777777" w:rsidR="008B19F3" w:rsidRPr="008B19F3" w:rsidRDefault="008B19F3" w:rsidP="008B19F3">
            <w:pPr>
              <w:pStyle w:val="ListParagraph"/>
              <w:spacing w:after="0" w:line="240" w:lineRule="auto"/>
              <w:mirrorIndents/>
              <w:rPr>
                <w:rFonts w:ascii="Times New Roman" w:hAnsi="Times New Roman" w:cs="Times New Roman"/>
                <w:b/>
                <w:sz w:val="24"/>
                <w:szCs w:val="24"/>
              </w:rPr>
            </w:pPr>
            <w:r w:rsidRPr="008B19F3">
              <w:rPr>
                <w:rFonts w:ascii="Times New Roman" w:hAnsi="Times New Roman" w:cs="Times New Roman"/>
                <w:b/>
                <w:sz w:val="24"/>
                <w:szCs w:val="24"/>
              </w:rPr>
              <w:t>Total</w:t>
            </w:r>
          </w:p>
        </w:tc>
        <w:tc>
          <w:tcPr>
            <w:tcW w:w="2070" w:type="dxa"/>
            <w:shd w:val="clear" w:color="auto" w:fill="auto"/>
          </w:tcPr>
          <w:p w14:paraId="0A573708" w14:textId="77777777" w:rsidR="008B19F3" w:rsidRPr="008B19F3" w:rsidRDefault="008B19F3" w:rsidP="008B19F3">
            <w:pPr>
              <w:pStyle w:val="ListParagraph"/>
              <w:spacing w:after="0" w:line="240" w:lineRule="auto"/>
              <w:mirrorIndents/>
              <w:rPr>
                <w:rFonts w:ascii="Times New Roman" w:hAnsi="Times New Roman" w:cs="Times New Roman"/>
                <w:b/>
                <w:sz w:val="24"/>
                <w:szCs w:val="24"/>
              </w:rPr>
            </w:pPr>
            <w:r w:rsidRPr="008B19F3">
              <w:rPr>
                <w:rFonts w:ascii="Times New Roman" w:hAnsi="Times New Roman" w:cs="Times New Roman"/>
                <w:b/>
                <w:sz w:val="24"/>
                <w:szCs w:val="24"/>
              </w:rPr>
              <w:t>4,131</w:t>
            </w:r>
          </w:p>
        </w:tc>
      </w:tr>
    </w:tbl>
    <w:p w14:paraId="0B66D282" w14:textId="77777777" w:rsidR="008B19F3" w:rsidRPr="008B19F3" w:rsidRDefault="008B19F3" w:rsidP="008B19F3">
      <w:pPr>
        <w:spacing w:after="0" w:line="240" w:lineRule="auto"/>
        <w:ind w:left="720"/>
        <w:contextualSpacing/>
        <w:mirrorIndents/>
        <w:rPr>
          <w:rFonts w:ascii="Times New Roman" w:hAnsi="Times New Roman" w:cs="Times New Roman"/>
          <w:sz w:val="24"/>
          <w:szCs w:val="24"/>
          <w:vertAlign w:val="superscript"/>
        </w:rPr>
      </w:pPr>
    </w:p>
    <w:p w14:paraId="2EA60F90" w14:textId="77777777" w:rsidR="00355FEC" w:rsidRDefault="00355FEC" w:rsidP="00355FEC">
      <w:pPr>
        <w:pStyle w:val="ListParagraph"/>
        <w:spacing w:after="0" w:line="240" w:lineRule="auto"/>
        <w:ind w:left="0"/>
        <w:mirrorIndents/>
        <w:rPr>
          <w:rFonts w:ascii="Times New Roman" w:hAnsi="Times New Roman" w:cs="Times New Roman"/>
          <w:sz w:val="24"/>
          <w:szCs w:val="24"/>
        </w:rPr>
      </w:pPr>
    </w:p>
    <w:p w14:paraId="2C9240EA" w14:textId="77777777" w:rsidR="00355FEC" w:rsidRDefault="00355FEC" w:rsidP="00355FEC">
      <w:pPr>
        <w:pStyle w:val="ListParagraph"/>
        <w:spacing w:after="0" w:line="240" w:lineRule="auto"/>
        <w:ind w:left="0"/>
        <w:mirrorIndents/>
        <w:rPr>
          <w:rFonts w:ascii="Times New Roman" w:hAnsi="Times New Roman" w:cs="Times New Roman"/>
          <w:sz w:val="24"/>
          <w:szCs w:val="24"/>
        </w:rPr>
      </w:pPr>
    </w:p>
    <w:p w14:paraId="01418B9C" w14:textId="77777777" w:rsidR="00355FEC" w:rsidRDefault="00355FEC" w:rsidP="00355FEC">
      <w:pPr>
        <w:pStyle w:val="ListParagraph"/>
        <w:spacing w:after="0" w:line="240" w:lineRule="auto"/>
        <w:ind w:left="0"/>
        <w:mirrorIndents/>
        <w:rPr>
          <w:rFonts w:ascii="Times New Roman" w:hAnsi="Times New Roman" w:cs="Times New Roman"/>
          <w:sz w:val="24"/>
          <w:szCs w:val="24"/>
        </w:rPr>
      </w:pPr>
    </w:p>
    <w:p w14:paraId="02A680E0" w14:textId="1FA59B5E" w:rsidR="008B19F3" w:rsidRPr="008B19F3" w:rsidRDefault="008B19F3" w:rsidP="00355FEC">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This increase in participation is a positive response to collecting these data,</w:t>
      </w:r>
      <w:r w:rsidR="00F40420">
        <w:rPr>
          <w:rFonts w:ascii="Times New Roman" w:hAnsi="Times New Roman" w:cs="Times New Roman"/>
          <w:sz w:val="24"/>
          <w:szCs w:val="24"/>
        </w:rPr>
        <w:t xml:space="preserve"> but several factors still pose a challenge to </w:t>
      </w:r>
      <w:r w:rsidRPr="008B19F3">
        <w:rPr>
          <w:rFonts w:ascii="Times New Roman" w:hAnsi="Times New Roman" w:cs="Times New Roman"/>
          <w:sz w:val="24"/>
          <w:szCs w:val="24"/>
        </w:rPr>
        <w:t>collection:</w:t>
      </w:r>
    </w:p>
    <w:p w14:paraId="48AAB4F7"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57ED4C49" w14:textId="77777777" w:rsidR="008B19F3" w:rsidRPr="008B19F3" w:rsidRDefault="008B19F3" w:rsidP="00355FEC">
      <w:pPr>
        <w:pStyle w:val="ListParagraph"/>
        <w:numPr>
          <w:ilvl w:val="0"/>
          <w:numId w:val="6"/>
        </w:numPr>
        <w:spacing w:after="0" w:line="240" w:lineRule="auto"/>
        <w:ind w:left="360"/>
        <w:mirrorIndents/>
        <w:rPr>
          <w:rFonts w:ascii="Times New Roman" w:hAnsi="Times New Roman" w:cs="Times New Roman"/>
          <w:sz w:val="24"/>
          <w:szCs w:val="24"/>
        </w:rPr>
      </w:pPr>
      <w:r w:rsidRPr="008B19F3">
        <w:rPr>
          <w:rFonts w:ascii="Times New Roman" w:hAnsi="Times New Roman" w:cs="Times New Roman"/>
          <w:sz w:val="24"/>
          <w:szCs w:val="24"/>
        </w:rPr>
        <w:t>States do not have the resources required to make the necessary technical changes or to align their local and state statutes with federal requirements.</w:t>
      </w:r>
    </w:p>
    <w:p w14:paraId="45947438" w14:textId="77777777" w:rsidR="008B19F3" w:rsidRPr="008B19F3" w:rsidRDefault="008B19F3" w:rsidP="00355FEC">
      <w:pPr>
        <w:pStyle w:val="ListParagraph"/>
        <w:numPr>
          <w:ilvl w:val="0"/>
          <w:numId w:val="6"/>
        </w:numPr>
        <w:spacing w:after="0" w:line="240" w:lineRule="auto"/>
        <w:ind w:left="360"/>
        <w:mirrorIndents/>
        <w:rPr>
          <w:rFonts w:ascii="Times New Roman" w:hAnsi="Times New Roman" w:cs="Times New Roman"/>
          <w:sz w:val="24"/>
          <w:szCs w:val="24"/>
        </w:rPr>
      </w:pPr>
      <w:r w:rsidRPr="008B19F3">
        <w:rPr>
          <w:rFonts w:ascii="Times New Roman" w:hAnsi="Times New Roman" w:cs="Times New Roman"/>
          <w:sz w:val="24"/>
          <w:szCs w:val="24"/>
        </w:rPr>
        <w:t>States do not have adequate resources to train participants on how to recognize and properly record human trafficking incidents.</w:t>
      </w:r>
    </w:p>
    <w:p w14:paraId="6B3B712B" w14:textId="77777777" w:rsidR="008B19F3" w:rsidRPr="008B19F3" w:rsidRDefault="008B19F3" w:rsidP="00355FEC">
      <w:pPr>
        <w:pStyle w:val="ListParagraph"/>
        <w:numPr>
          <w:ilvl w:val="0"/>
          <w:numId w:val="6"/>
        </w:numPr>
        <w:spacing w:after="0" w:line="240" w:lineRule="auto"/>
        <w:ind w:left="360"/>
        <w:mirrorIndents/>
        <w:rPr>
          <w:rFonts w:ascii="Times New Roman" w:hAnsi="Times New Roman" w:cs="Times New Roman"/>
          <w:sz w:val="24"/>
          <w:szCs w:val="24"/>
        </w:rPr>
      </w:pPr>
      <w:r w:rsidRPr="008B19F3">
        <w:rPr>
          <w:rFonts w:ascii="Times New Roman" w:hAnsi="Times New Roman" w:cs="Times New Roman"/>
          <w:sz w:val="24"/>
          <w:szCs w:val="24"/>
        </w:rPr>
        <w:t>States do not perceive human trafficking as a priority or a significant problem within their state.</w:t>
      </w:r>
    </w:p>
    <w:p w14:paraId="62715CE1"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3205110F" w14:textId="380F245F"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The FBI is currently undergoing a transition to move SRS agencies to the NIBRS by January 1, 2021.  To assist agencies with this transition, select LEAs and state UCR Programs received funding through the National Crime Statistics Exchange (NCS-X) to assist with the transition</w:t>
      </w:r>
      <w:r w:rsidR="00355FEC">
        <w:rPr>
          <w:rFonts w:ascii="Times New Roman" w:hAnsi="Times New Roman" w:cs="Times New Roman"/>
          <w:sz w:val="24"/>
          <w:szCs w:val="24"/>
        </w:rPr>
        <w:t>.</w:t>
      </w:r>
      <w:r w:rsidRPr="008B19F3">
        <w:rPr>
          <w:rFonts w:ascii="Times New Roman" w:hAnsi="Times New Roman" w:cs="Times New Roman"/>
          <w:sz w:val="24"/>
          <w:szCs w:val="24"/>
        </w:rPr>
        <w:t xml:space="preserve">  Sixty-two LEAs received grant mone</w:t>
      </w:r>
      <w:r w:rsidR="00F40420">
        <w:rPr>
          <w:rFonts w:ascii="Times New Roman" w:hAnsi="Times New Roman" w:cs="Times New Roman"/>
          <w:sz w:val="24"/>
          <w:szCs w:val="24"/>
        </w:rPr>
        <w:t>y</w:t>
      </w:r>
      <w:r w:rsidRPr="008B19F3">
        <w:rPr>
          <w:rFonts w:ascii="Times New Roman" w:hAnsi="Times New Roman" w:cs="Times New Roman"/>
          <w:sz w:val="24"/>
          <w:szCs w:val="24"/>
        </w:rPr>
        <w:t xml:space="preserve"> to assist in their transition to NIBRS, while 25 state UCR Programs received mone</w:t>
      </w:r>
      <w:r w:rsidR="00F40420">
        <w:rPr>
          <w:rFonts w:ascii="Times New Roman" w:hAnsi="Times New Roman" w:cs="Times New Roman"/>
          <w:sz w:val="24"/>
          <w:szCs w:val="24"/>
        </w:rPr>
        <w:t>y</w:t>
      </w:r>
      <w:r w:rsidRPr="008B19F3">
        <w:rPr>
          <w:rFonts w:ascii="Times New Roman" w:hAnsi="Times New Roman" w:cs="Times New Roman"/>
          <w:sz w:val="24"/>
          <w:szCs w:val="24"/>
        </w:rPr>
        <w:t xml:space="preserve"> to help improve their </w:t>
      </w:r>
      <w:r w:rsidR="00355FEC">
        <w:rPr>
          <w:rFonts w:ascii="Times New Roman" w:hAnsi="Times New Roman" w:cs="Times New Roman"/>
          <w:sz w:val="24"/>
          <w:szCs w:val="24"/>
        </w:rPr>
        <w:t>RMSs</w:t>
      </w:r>
      <w:r w:rsidRPr="008B19F3">
        <w:rPr>
          <w:rFonts w:ascii="Times New Roman" w:hAnsi="Times New Roman" w:cs="Times New Roman"/>
          <w:sz w:val="24"/>
          <w:szCs w:val="24"/>
        </w:rPr>
        <w:t xml:space="preserve"> to receive NIBRS data. </w:t>
      </w:r>
      <w:r w:rsidR="00B26808">
        <w:rPr>
          <w:rFonts w:ascii="Times New Roman" w:hAnsi="Times New Roman" w:cs="Times New Roman"/>
          <w:sz w:val="24"/>
          <w:szCs w:val="24"/>
        </w:rPr>
        <w:t xml:space="preserve"> </w:t>
      </w:r>
      <w:r w:rsidRPr="008B19F3">
        <w:rPr>
          <w:rFonts w:ascii="Times New Roman" w:hAnsi="Times New Roman" w:cs="Times New Roman"/>
          <w:sz w:val="24"/>
          <w:szCs w:val="24"/>
        </w:rPr>
        <w:t>NIBRS is the path forward and will improve the way the nation collects, reports, analyzes, and uses its crime statistics to enable informed tactical and strategic decision-making.</w:t>
      </w:r>
    </w:p>
    <w:p w14:paraId="076C46D1"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5FE575A6" w14:textId="460B9A6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An analysis of the NIBRS agencies participating in human trafficking revealed 95.6 percent participation and represented 98.8</w:t>
      </w:r>
      <w:r w:rsidR="00355FEC">
        <w:rPr>
          <w:rFonts w:ascii="Times New Roman" w:hAnsi="Times New Roman" w:cs="Times New Roman"/>
          <w:sz w:val="24"/>
          <w:szCs w:val="24"/>
        </w:rPr>
        <w:t xml:space="preserve"> percent</w:t>
      </w:r>
      <w:r w:rsidRPr="008B19F3">
        <w:rPr>
          <w:rFonts w:ascii="Times New Roman" w:hAnsi="Times New Roman" w:cs="Times New Roman"/>
          <w:sz w:val="24"/>
          <w:szCs w:val="24"/>
        </w:rPr>
        <w:t xml:space="preserve"> of the NIBRS universe population.  These findings </w:t>
      </w:r>
      <w:r w:rsidR="00F40420">
        <w:rPr>
          <w:rFonts w:ascii="Times New Roman" w:hAnsi="Times New Roman" w:cs="Times New Roman"/>
          <w:sz w:val="24"/>
          <w:szCs w:val="24"/>
        </w:rPr>
        <w:t>suggest</w:t>
      </w:r>
      <w:r w:rsidRPr="008B19F3">
        <w:rPr>
          <w:rFonts w:ascii="Times New Roman" w:hAnsi="Times New Roman" w:cs="Times New Roman"/>
          <w:sz w:val="24"/>
          <w:szCs w:val="24"/>
        </w:rPr>
        <w:t xml:space="preserve"> that as SRS agencies transition to NIBRS, part</w:t>
      </w:r>
      <w:r w:rsidR="00355FEC">
        <w:rPr>
          <w:rFonts w:ascii="Times New Roman" w:hAnsi="Times New Roman" w:cs="Times New Roman"/>
          <w:sz w:val="24"/>
          <w:szCs w:val="24"/>
        </w:rPr>
        <w:t xml:space="preserve">icipation </w:t>
      </w:r>
      <w:r w:rsidR="00F40420">
        <w:rPr>
          <w:rFonts w:ascii="Times New Roman" w:hAnsi="Times New Roman" w:cs="Times New Roman"/>
          <w:sz w:val="24"/>
          <w:szCs w:val="24"/>
        </w:rPr>
        <w:t>should</w:t>
      </w:r>
      <w:r w:rsidR="00355FEC">
        <w:rPr>
          <w:rFonts w:ascii="Times New Roman" w:hAnsi="Times New Roman" w:cs="Times New Roman"/>
          <w:sz w:val="24"/>
          <w:szCs w:val="24"/>
        </w:rPr>
        <w:t xml:space="preserve"> increase.  </w:t>
      </w:r>
      <w:r w:rsidRPr="008B19F3">
        <w:rPr>
          <w:rFonts w:ascii="Times New Roman" w:hAnsi="Times New Roman" w:cs="Times New Roman"/>
          <w:sz w:val="24"/>
          <w:szCs w:val="24"/>
        </w:rPr>
        <w:t xml:space="preserve">NIBRS eases the ability for LEAs to report human trafficking data because it is collected within the NIBRS record layout.  With the SRS </w:t>
      </w:r>
      <w:r w:rsidR="00355FEC">
        <w:rPr>
          <w:rFonts w:ascii="Times New Roman" w:hAnsi="Times New Roman" w:cs="Times New Roman"/>
          <w:sz w:val="24"/>
          <w:szCs w:val="24"/>
        </w:rPr>
        <w:t xml:space="preserve">LEAs and </w:t>
      </w:r>
      <w:r w:rsidRPr="008B19F3">
        <w:rPr>
          <w:rFonts w:ascii="Times New Roman" w:hAnsi="Times New Roman" w:cs="Times New Roman"/>
          <w:sz w:val="24"/>
          <w:szCs w:val="24"/>
        </w:rPr>
        <w:t>state</w:t>
      </w:r>
      <w:r w:rsidR="00355FEC">
        <w:rPr>
          <w:rFonts w:ascii="Times New Roman" w:hAnsi="Times New Roman" w:cs="Times New Roman"/>
          <w:sz w:val="24"/>
          <w:szCs w:val="24"/>
        </w:rPr>
        <w:t xml:space="preserve"> UCR programs</w:t>
      </w:r>
      <w:r w:rsidRPr="008B19F3">
        <w:rPr>
          <w:rFonts w:ascii="Times New Roman" w:hAnsi="Times New Roman" w:cs="Times New Roman"/>
          <w:sz w:val="24"/>
          <w:szCs w:val="24"/>
        </w:rPr>
        <w:t xml:space="preserve"> receiving N</w:t>
      </w:r>
      <w:r w:rsidR="00B93397">
        <w:rPr>
          <w:rFonts w:ascii="Times New Roman" w:hAnsi="Times New Roman" w:cs="Times New Roman"/>
          <w:sz w:val="24"/>
          <w:szCs w:val="24"/>
        </w:rPr>
        <w:t>CS</w:t>
      </w:r>
      <w:r w:rsidR="00F40420">
        <w:rPr>
          <w:rFonts w:ascii="Times New Roman" w:hAnsi="Times New Roman" w:cs="Times New Roman"/>
          <w:sz w:val="24"/>
          <w:szCs w:val="24"/>
        </w:rPr>
        <w:t>-</w:t>
      </w:r>
      <w:r w:rsidRPr="008B19F3">
        <w:rPr>
          <w:rFonts w:ascii="Times New Roman" w:hAnsi="Times New Roman" w:cs="Times New Roman"/>
          <w:sz w:val="24"/>
          <w:szCs w:val="24"/>
        </w:rPr>
        <w:t>X funds to transition to NIBRS, funds will now be available to make the necessary technical changes to collect human trafficking data.</w:t>
      </w:r>
    </w:p>
    <w:p w14:paraId="00DF4437"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10489C78" w14:textId="3826234D"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 xml:space="preserve">Beginning in 2014, the FBI </w:t>
      </w:r>
      <w:r w:rsidR="00355FEC">
        <w:rPr>
          <w:rFonts w:ascii="Times New Roman" w:hAnsi="Times New Roman" w:cs="Times New Roman"/>
          <w:sz w:val="24"/>
          <w:szCs w:val="24"/>
        </w:rPr>
        <w:t xml:space="preserve">also </w:t>
      </w:r>
      <w:r w:rsidRPr="008B19F3">
        <w:rPr>
          <w:rFonts w:ascii="Times New Roman" w:hAnsi="Times New Roman" w:cs="Times New Roman"/>
          <w:sz w:val="24"/>
          <w:szCs w:val="24"/>
        </w:rPr>
        <w:t xml:space="preserve">began reporting human trafficking arrest data by field office for violations of sections of the U.S. Code relevant to human trafficking.  The FBI collects arrests by Field Offices from the FBI’s internal case-management system.  </w:t>
      </w:r>
    </w:p>
    <w:p w14:paraId="4CA75AB2"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4B4F3F5C"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3A3E82BD" w14:textId="77777777" w:rsidR="008B19F3" w:rsidRPr="008B19F3" w:rsidRDefault="008B19F3" w:rsidP="008B19F3">
      <w:pPr>
        <w:pStyle w:val="ListParagraph"/>
        <w:numPr>
          <w:ilvl w:val="0"/>
          <w:numId w:val="5"/>
        </w:numPr>
        <w:spacing w:after="0" w:line="240" w:lineRule="auto"/>
        <w:ind w:firstLine="0"/>
        <w:mirrorIndents/>
        <w:rPr>
          <w:rFonts w:ascii="Times New Roman" w:hAnsi="Times New Roman" w:cs="Times New Roman"/>
          <w:sz w:val="24"/>
          <w:szCs w:val="24"/>
        </w:rPr>
      </w:pPr>
      <w:r w:rsidRPr="008B19F3">
        <w:rPr>
          <w:rFonts w:ascii="Times New Roman" w:hAnsi="Times New Roman" w:cs="Times New Roman"/>
          <w:sz w:val="24"/>
          <w:szCs w:val="24"/>
          <w:u w:val="single"/>
        </w:rPr>
        <w:t>Collection of Information Procedures</w:t>
      </w:r>
    </w:p>
    <w:p w14:paraId="0B2A7018"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761AFD9D"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Human trafficking data are collected/received from state UCR program participants on a monthly basis.  The FBI UCR Program has established various timeframes and deadlines for acquiring the monthly data.  State UCR programs and direct contributing agencies are directed to submit their monthly reports/submissions to the FBI by the seventh day after the close of each month.  Annual deadlines are also designated in order to collect/assess receipt of monthly submissions.  Although monthly reports are preferred by agencies, the state UCR programs, upon approval, may submit their data at intervals, e.g., monthly, quarterly, semi-annually, and annually; this minimizes the burden to the agencies.</w:t>
      </w:r>
    </w:p>
    <w:p w14:paraId="04807962"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2D9E0C4D" w14:textId="7248873C" w:rsidR="008B19F3" w:rsidRPr="007E5EBB" w:rsidRDefault="008B19F3" w:rsidP="007E5EBB">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 xml:space="preserve">LEAs participating in the SRS submit human trafficking data to the FBI UCR Program via electronic files or by using the Microsoft Excel Workbook Tool, which contains an electronic version of the </w:t>
      </w:r>
      <w:r w:rsidRPr="008B19F3">
        <w:rPr>
          <w:rFonts w:ascii="Times New Roman" w:hAnsi="Times New Roman" w:cs="Times New Roman"/>
          <w:i/>
          <w:sz w:val="24"/>
          <w:szCs w:val="24"/>
        </w:rPr>
        <w:t>Monthly Return of Human Trafficking Offenses Known to Law Enforcement</w:t>
      </w:r>
      <w:r w:rsidRPr="008B19F3">
        <w:rPr>
          <w:rFonts w:ascii="Times New Roman" w:hAnsi="Times New Roman" w:cs="Times New Roman"/>
          <w:sz w:val="24"/>
          <w:szCs w:val="24"/>
        </w:rPr>
        <w:t xml:space="preserve">.  </w:t>
      </w:r>
    </w:p>
    <w:p w14:paraId="234AB76C" w14:textId="77777777" w:rsidR="008B19F3" w:rsidRPr="008B19F3" w:rsidRDefault="008B19F3" w:rsidP="007E5EBB">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 xml:space="preserve">As the UCR human trafficking data collection is intended to collect all reported human trafficking offenses from LEAs in the U.S., sampling methodologies are not used.  Estimation procedures will not be applied to human trafficking as only a small percentage of data is currently being collected.  The response rates are still low and may not be a true representation of the offense.  Human trafficking data are not estimated for non-participating LEAs due to the already low occurrence of human trafficking incidents as reported by the 73 percent of participating states.  At the end of each reporting year, the FBI UCR Program requests for state program and direct contributor personnel to verify all human trafficking incident data submitted to the program.  </w:t>
      </w:r>
    </w:p>
    <w:p w14:paraId="046B6EB9"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2883636F"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538A63F4" w14:textId="77777777" w:rsidR="008B19F3" w:rsidRPr="008B19F3" w:rsidRDefault="008B19F3" w:rsidP="007E5EBB">
      <w:pPr>
        <w:pStyle w:val="ListParagraph"/>
        <w:numPr>
          <w:ilvl w:val="0"/>
          <w:numId w:val="5"/>
        </w:numPr>
        <w:spacing w:after="0" w:line="240" w:lineRule="auto"/>
        <w:ind w:left="0" w:firstLine="0"/>
        <w:mirrorIndents/>
        <w:rPr>
          <w:rFonts w:ascii="Times New Roman" w:hAnsi="Times New Roman" w:cs="Times New Roman"/>
          <w:sz w:val="24"/>
          <w:szCs w:val="24"/>
        </w:rPr>
      </w:pPr>
      <w:r w:rsidRPr="008B19F3">
        <w:rPr>
          <w:rFonts w:ascii="Times New Roman" w:hAnsi="Times New Roman" w:cs="Times New Roman"/>
          <w:sz w:val="24"/>
          <w:szCs w:val="24"/>
          <w:u w:val="single"/>
        </w:rPr>
        <w:t>Response Rates/Non-Response</w:t>
      </w:r>
    </w:p>
    <w:p w14:paraId="7F295E2E"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710F030B" w14:textId="264A635B" w:rsidR="008B19F3" w:rsidRDefault="008B19F3" w:rsidP="007E5EBB">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 xml:space="preserve">The </w:t>
      </w:r>
      <w:r w:rsidRPr="008B19F3">
        <w:rPr>
          <w:rFonts w:ascii="Times New Roman" w:hAnsi="Times New Roman" w:cs="Times New Roman"/>
          <w:i/>
          <w:sz w:val="24"/>
          <w:szCs w:val="24"/>
        </w:rPr>
        <w:t>Wilberforce Trafficking Victims Protection Reauthorization Act of 2008</w:t>
      </w:r>
      <w:r w:rsidRPr="008B19F3">
        <w:rPr>
          <w:rFonts w:ascii="Times New Roman" w:hAnsi="Times New Roman" w:cs="Times New Roman"/>
          <w:sz w:val="24"/>
          <w:szCs w:val="24"/>
        </w:rPr>
        <w:t xml:space="preserve"> mandated the FBI UCR Program to collect human trafficking data, but was not a mandate for the state UCR participating LEAs.  When the FBI was tasked to develop new unfunded information collections, the costs associated with the implementation of the changes are imposed upon law enforcement.  Historically, the resource issue has hampered the FBI’s ability to collect new initiative data from its contributors.  </w:t>
      </w:r>
      <w:r w:rsidR="007E5EBB">
        <w:rPr>
          <w:rFonts w:ascii="Times New Roman" w:hAnsi="Times New Roman" w:cs="Times New Roman"/>
          <w:sz w:val="24"/>
          <w:szCs w:val="24"/>
        </w:rPr>
        <w:t xml:space="preserve">As stated earlier, the NIBRS transition grant monies will provide SRS agencies with the means to program, collect, and distribute human trafficking data.  </w:t>
      </w:r>
      <w:r w:rsidR="00F40420">
        <w:rPr>
          <w:rFonts w:ascii="Times New Roman" w:hAnsi="Times New Roman" w:cs="Times New Roman"/>
          <w:sz w:val="24"/>
          <w:szCs w:val="24"/>
        </w:rPr>
        <w:t>T</w:t>
      </w:r>
      <w:r w:rsidRPr="008B19F3">
        <w:rPr>
          <w:rFonts w:ascii="Times New Roman" w:hAnsi="Times New Roman" w:cs="Times New Roman"/>
          <w:sz w:val="24"/>
          <w:szCs w:val="24"/>
        </w:rPr>
        <w:t xml:space="preserve">he FBI UCR Program provided training, liaison, and reference material to LEAs in order to </w:t>
      </w:r>
      <w:r w:rsidR="00F40420">
        <w:rPr>
          <w:rFonts w:ascii="Times New Roman" w:hAnsi="Times New Roman" w:cs="Times New Roman"/>
          <w:sz w:val="24"/>
          <w:szCs w:val="24"/>
        </w:rPr>
        <w:t>increase responsiveness and data submission.</w:t>
      </w:r>
    </w:p>
    <w:p w14:paraId="2C9A22B4" w14:textId="002FD3C0" w:rsidR="00D63B93" w:rsidRDefault="00D63B93" w:rsidP="008B19F3">
      <w:pPr>
        <w:pStyle w:val="ListParagraph"/>
        <w:spacing w:after="0" w:line="240" w:lineRule="auto"/>
        <w:mirrorIndents/>
        <w:rPr>
          <w:rFonts w:ascii="Times New Roman" w:hAnsi="Times New Roman" w:cs="Times New Roman"/>
          <w:sz w:val="24"/>
          <w:szCs w:val="24"/>
        </w:rPr>
      </w:pPr>
    </w:p>
    <w:p w14:paraId="725B036C" w14:textId="0D74B3C4" w:rsidR="00D63B93" w:rsidRDefault="00D63B93" w:rsidP="007E5EBB">
      <w:pPr>
        <w:pStyle w:val="ListParagraph"/>
        <w:spacing w:after="0" w:line="240" w:lineRule="auto"/>
        <w:ind w:left="0"/>
        <w:mirrorIndents/>
        <w:rPr>
          <w:rFonts w:ascii="Times New Roman" w:hAnsi="Times New Roman" w:cs="Times New Roman"/>
          <w:sz w:val="24"/>
          <w:szCs w:val="24"/>
        </w:rPr>
      </w:pPr>
      <w:r>
        <w:rPr>
          <w:rFonts w:ascii="Times New Roman" w:hAnsi="Times New Roman" w:cs="Times New Roman"/>
          <w:sz w:val="24"/>
          <w:szCs w:val="24"/>
        </w:rPr>
        <w:t xml:space="preserve">The FBI UCR Program was </w:t>
      </w:r>
      <w:r w:rsidR="007E5EBB">
        <w:rPr>
          <w:rFonts w:ascii="Times New Roman" w:hAnsi="Times New Roman" w:cs="Times New Roman"/>
          <w:sz w:val="24"/>
          <w:szCs w:val="24"/>
        </w:rPr>
        <w:t xml:space="preserve">also </w:t>
      </w:r>
      <w:r>
        <w:rPr>
          <w:rFonts w:ascii="Times New Roman" w:hAnsi="Times New Roman" w:cs="Times New Roman"/>
          <w:sz w:val="24"/>
          <w:szCs w:val="24"/>
        </w:rPr>
        <w:t>asked by the Anti-Human Trafficking National Training and Technical Assistance Program for Law Enforcement Task Forces to add verbiage to the BJA Human Trafficking Task Force Grants</w:t>
      </w:r>
      <w:r w:rsidR="001F0915">
        <w:rPr>
          <w:rFonts w:ascii="Times New Roman" w:hAnsi="Times New Roman" w:cs="Times New Roman"/>
          <w:sz w:val="24"/>
          <w:szCs w:val="24"/>
        </w:rPr>
        <w:t>,</w:t>
      </w:r>
      <w:r>
        <w:rPr>
          <w:rFonts w:ascii="Times New Roman" w:hAnsi="Times New Roman" w:cs="Times New Roman"/>
          <w:sz w:val="24"/>
          <w:szCs w:val="24"/>
        </w:rPr>
        <w:t xml:space="preserve"> which will require a task force receiving BJA monies to submit their Human Trafficking data to the national UCR Program.  This verbiage was added to the BJA grants in 2017.  Although these ta</w:t>
      </w:r>
      <w:r w:rsidR="001F0915">
        <w:rPr>
          <w:rFonts w:ascii="Times New Roman" w:hAnsi="Times New Roman" w:cs="Times New Roman"/>
          <w:sz w:val="24"/>
          <w:szCs w:val="24"/>
        </w:rPr>
        <w:t>s</w:t>
      </w:r>
      <w:r>
        <w:rPr>
          <w:rFonts w:ascii="Times New Roman" w:hAnsi="Times New Roman" w:cs="Times New Roman"/>
          <w:sz w:val="24"/>
          <w:szCs w:val="24"/>
        </w:rPr>
        <w:t xml:space="preserve">k forces are small, the data received should dramatically increase the numbers reported to the FBI UCR Program.  </w:t>
      </w:r>
      <w:r w:rsidR="007E5EBB">
        <w:rPr>
          <w:rFonts w:ascii="Times New Roman" w:hAnsi="Times New Roman" w:cs="Times New Roman"/>
          <w:sz w:val="24"/>
          <w:szCs w:val="24"/>
        </w:rPr>
        <w:t>To date, the UCR Program has not received human trafficking statistics from these task forces.  However, when data is received, it will</w:t>
      </w:r>
      <w:r>
        <w:rPr>
          <w:rFonts w:ascii="Times New Roman" w:hAnsi="Times New Roman" w:cs="Times New Roman"/>
          <w:sz w:val="24"/>
          <w:szCs w:val="24"/>
        </w:rPr>
        <w:t xml:space="preserve"> be submitted through the applicable state UCR </w:t>
      </w:r>
      <w:r w:rsidR="007E5EBB">
        <w:rPr>
          <w:rFonts w:ascii="Times New Roman" w:hAnsi="Times New Roman" w:cs="Times New Roman"/>
          <w:sz w:val="24"/>
          <w:szCs w:val="24"/>
        </w:rPr>
        <w:t>p</w:t>
      </w:r>
      <w:r>
        <w:rPr>
          <w:rFonts w:ascii="Times New Roman" w:hAnsi="Times New Roman" w:cs="Times New Roman"/>
          <w:sz w:val="24"/>
          <w:szCs w:val="24"/>
        </w:rPr>
        <w:t>rogram.</w:t>
      </w:r>
    </w:p>
    <w:p w14:paraId="159E6042" w14:textId="1FA246DE" w:rsidR="00D63B93" w:rsidRPr="00F40420" w:rsidRDefault="00D63B93" w:rsidP="00F40420">
      <w:pPr>
        <w:spacing w:after="0" w:line="240" w:lineRule="auto"/>
        <w:mirrorIndents/>
        <w:rPr>
          <w:rFonts w:ascii="Times New Roman" w:hAnsi="Times New Roman" w:cs="Times New Roman"/>
          <w:sz w:val="24"/>
          <w:szCs w:val="24"/>
        </w:rPr>
      </w:pPr>
    </w:p>
    <w:p w14:paraId="67F4B268" w14:textId="24A9BEF2" w:rsidR="008B19F3" w:rsidRPr="008B19F3" w:rsidRDefault="008B19F3" w:rsidP="007E5EBB">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The human trafficking data is relatively new with only five years of data published</w:t>
      </w:r>
      <w:r w:rsidR="00F40420">
        <w:rPr>
          <w:rFonts w:ascii="Times New Roman" w:hAnsi="Times New Roman" w:cs="Times New Roman"/>
          <w:sz w:val="24"/>
          <w:szCs w:val="24"/>
        </w:rPr>
        <w:t>.</w:t>
      </w:r>
      <w:r w:rsidRPr="008B19F3">
        <w:rPr>
          <w:rFonts w:ascii="Times New Roman" w:hAnsi="Times New Roman" w:cs="Times New Roman"/>
          <w:sz w:val="24"/>
          <w:szCs w:val="24"/>
        </w:rPr>
        <w:t xml:space="preserve"> </w:t>
      </w:r>
      <w:r w:rsidR="00F40420">
        <w:rPr>
          <w:rFonts w:ascii="Times New Roman" w:hAnsi="Times New Roman" w:cs="Times New Roman"/>
          <w:sz w:val="24"/>
          <w:szCs w:val="24"/>
        </w:rPr>
        <w:t xml:space="preserve"> T</w:t>
      </w:r>
      <w:r w:rsidRPr="008B19F3">
        <w:rPr>
          <w:rFonts w:ascii="Times New Roman" w:hAnsi="Times New Roman" w:cs="Times New Roman"/>
          <w:sz w:val="24"/>
          <w:szCs w:val="24"/>
        </w:rPr>
        <w:t xml:space="preserve">he number of </w:t>
      </w:r>
      <w:r w:rsidR="007E5EBB">
        <w:rPr>
          <w:rFonts w:ascii="Times New Roman" w:hAnsi="Times New Roman" w:cs="Times New Roman"/>
          <w:sz w:val="24"/>
          <w:szCs w:val="24"/>
        </w:rPr>
        <w:t>LEAs</w:t>
      </w:r>
      <w:r w:rsidRPr="008B19F3">
        <w:rPr>
          <w:rFonts w:ascii="Times New Roman" w:hAnsi="Times New Roman" w:cs="Times New Roman"/>
          <w:sz w:val="24"/>
          <w:szCs w:val="24"/>
        </w:rPr>
        <w:t xml:space="preserve"> submitting data has increased each year.  As more agencies participate, future publications will depict a more complete account of the human trafficking occurrences in the U.S.</w:t>
      </w:r>
    </w:p>
    <w:p w14:paraId="316D31E6"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45201088" w14:textId="60D06AE2" w:rsidR="008B19F3" w:rsidRPr="008B19F3" w:rsidRDefault="008B19F3" w:rsidP="007E5EBB">
      <w:pPr>
        <w:spacing w:after="0" w:line="240" w:lineRule="auto"/>
        <w:contextualSpacing/>
        <w:mirrorIndents/>
        <w:rPr>
          <w:rFonts w:ascii="Times New Roman" w:hAnsi="Times New Roman" w:cs="Times New Roman"/>
          <w:color w:val="FF0000"/>
          <w:sz w:val="24"/>
          <w:szCs w:val="24"/>
        </w:rPr>
      </w:pPr>
      <w:r w:rsidRPr="008B19F3">
        <w:rPr>
          <w:rFonts w:ascii="Times New Roman" w:hAnsi="Times New Roman" w:cs="Times New Roman"/>
          <w:sz w:val="24"/>
          <w:szCs w:val="24"/>
        </w:rPr>
        <w:t xml:space="preserve">Response rates are maximized through liaison with state UCR programs.  Communications encouraging data submissions occur frequently because of the relationship between FBI UCR staff and LEAs.  FBI UCR staff have a strong understanding of contextual challenges agencies face in reporting valid and reliable data and </w:t>
      </w:r>
      <w:r w:rsidR="00016F90">
        <w:rPr>
          <w:rFonts w:ascii="Times New Roman" w:hAnsi="Times New Roman" w:cs="Times New Roman"/>
          <w:sz w:val="24"/>
          <w:szCs w:val="24"/>
        </w:rPr>
        <w:t>assist agencies in overcoming non-response challenges</w:t>
      </w:r>
      <w:r w:rsidRPr="008B19F3">
        <w:rPr>
          <w:rFonts w:ascii="Times New Roman" w:hAnsi="Times New Roman" w:cs="Times New Roman"/>
          <w:sz w:val="24"/>
          <w:szCs w:val="24"/>
        </w:rPr>
        <w:t xml:space="preserve">.  There has been some confusion </w:t>
      </w:r>
      <w:r w:rsidR="00016F90">
        <w:rPr>
          <w:rFonts w:ascii="Times New Roman" w:hAnsi="Times New Roman" w:cs="Times New Roman"/>
          <w:sz w:val="24"/>
          <w:szCs w:val="24"/>
        </w:rPr>
        <w:t>when</w:t>
      </w:r>
      <w:r w:rsidRPr="008B19F3">
        <w:rPr>
          <w:rFonts w:ascii="Times New Roman" w:hAnsi="Times New Roman" w:cs="Times New Roman"/>
          <w:sz w:val="24"/>
          <w:szCs w:val="24"/>
        </w:rPr>
        <w:t xml:space="preserve"> interpreting the Human Trafficking–Commercial Sex Acts definition within UCR, which has resulted in non or under-reporting of human trafficking statistics.  To mitigate this issue the FBI UCR Program presented recommended “standards” to provide guidance for users to follow when presented with a potential human trafficking case through the CJIS APB.  The FBI plans to implement this change in January 2021.</w:t>
      </w:r>
      <w:r w:rsidRPr="008B19F3">
        <w:rPr>
          <w:rFonts w:ascii="Times New Roman" w:hAnsi="Times New Roman" w:cs="Times New Roman"/>
          <w:color w:val="FF0000"/>
          <w:sz w:val="24"/>
          <w:szCs w:val="24"/>
        </w:rPr>
        <w:t xml:space="preserve"> </w:t>
      </w:r>
    </w:p>
    <w:p w14:paraId="7A271249" w14:textId="77777777" w:rsidR="008B19F3" w:rsidRPr="008B19F3" w:rsidRDefault="008B19F3" w:rsidP="008B19F3">
      <w:pPr>
        <w:spacing w:after="0" w:line="240" w:lineRule="auto"/>
        <w:ind w:left="720"/>
        <w:contextualSpacing/>
        <w:mirrorIndents/>
        <w:rPr>
          <w:rFonts w:ascii="Times New Roman" w:hAnsi="Times New Roman" w:cs="Times New Roman"/>
          <w:color w:val="FF0000"/>
          <w:sz w:val="24"/>
          <w:szCs w:val="24"/>
        </w:rPr>
      </w:pPr>
      <w:r w:rsidRPr="008B19F3">
        <w:rPr>
          <w:rFonts w:ascii="Times New Roman" w:hAnsi="Times New Roman" w:cs="Times New Roman"/>
          <w:color w:val="FF0000"/>
          <w:sz w:val="24"/>
          <w:szCs w:val="24"/>
        </w:rPr>
        <w:t xml:space="preserve"> </w:t>
      </w:r>
    </w:p>
    <w:p w14:paraId="47F57567" w14:textId="73F426C6"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 xml:space="preserve">The mission of the FBI UCR Program is to acquire human trafficking data, establish guidelines for the collection of such data, and publish human trafficking data.  Although the FBI makes every effort through its editing procedures, training practices, and correspondence to ensure the validity of the data it receives, the accuracy of the statistics depends primarily on the adherence of each contributor to the established standards of reporting.  </w:t>
      </w:r>
    </w:p>
    <w:p w14:paraId="2EA5C610"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28AC1EE4" w14:textId="49A74D13"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 xml:space="preserve">It is very important for the data to be accurate and reliable as LEAs use UCR data to track crime, determine staffing level needs, and tactically place officers in the field.  The UCR data is also used for administration, operational, and management within LEAs.  </w:t>
      </w:r>
      <w:r w:rsidR="007E5EBB">
        <w:rPr>
          <w:rFonts w:ascii="Times New Roman" w:hAnsi="Times New Roman" w:cs="Times New Roman"/>
          <w:sz w:val="24"/>
          <w:szCs w:val="24"/>
        </w:rPr>
        <w:t>A</w:t>
      </w:r>
      <w:r w:rsidRPr="008B19F3">
        <w:rPr>
          <w:rFonts w:ascii="Times New Roman" w:hAnsi="Times New Roman" w:cs="Times New Roman"/>
          <w:sz w:val="24"/>
          <w:szCs w:val="24"/>
        </w:rPr>
        <w:t xml:space="preserve">gencies use other agencies’ crime statistics and staffing levels to justify their own crime statistics and staffing levels to obtain funding.  </w:t>
      </w:r>
    </w:p>
    <w:p w14:paraId="6E29EAD1"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21966342" w14:textId="44D29970" w:rsidR="008B19F3" w:rsidRPr="007E5EBB" w:rsidRDefault="008B19F3" w:rsidP="007E5EBB">
      <w:pPr>
        <w:spacing w:after="0" w:line="240" w:lineRule="auto"/>
        <w:mirrorIndents/>
        <w:rPr>
          <w:rFonts w:ascii="Times New Roman" w:hAnsi="Times New Roman" w:cs="Times New Roman"/>
          <w:sz w:val="24"/>
          <w:szCs w:val="24"/>
        </w:rPr>
      </w:pPr>
    </w:p>
    <w:p w14:paraId="216A8C48" w14:textId="77777777" w:rsidR="008B19F3" w:rsidRPr="008B19F3" w:rsidRDefault="008B19F3" w:rsidP="008B19F3">
      <w:pPr>
        <w:pStyle w:val="ListParagraph"/>
        <w:numPr>
          <w:ilvl w:val="0"/>
          <w:numId w:val="5"/>
        </w:numPr>
        <w:spacing w:after="0" w:line="240" w:lineRule="auto"/>
        <w:ind w:firstLine="0"/>
        <w:mirrorIndents/>
        <w:rPr>
          <w:rFonts w:ascii="Times New Roman" w:hAnsi="Times New Roman" w:cs="Times New Roman"/>
          <w:sz w:val="24"/>
          <w:szCs w:val="24"/>
        </w:rPr>
      </w:pPr>
      <w:r w:rsidRPr="008B19F3">
        <w:rPr>
          <w:rFonts w:ascii="Times New Roman" w:hAnsi="Times New Roman" w:cs="Times New Roman"/>
          <w:sz w:val="24"/>
          <w:szCs w:val="24"/>
          <w:u w:val="single"/>
        </w:rPr>
        <w:t>Collection Development</w:t>
      </w:r>
    </w:p>
    <w:p w14:paraId="0F946D91"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4C3C0B1F" w14:textId="110F05FB"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 xml:space="preserve">During the implementation of the human trafficking information collection, extensive research regarding the offense of human trafficking was conducted.  Discussing the steps necessary to begin the collection of human trafficking information within the scope of the FBI’s UCR Program as mandated were members of the CJIS Division’s </w:t>
      </w:r>
      <w:r w:rsidR="00B93397">
        <w:rPr>
          <w:rFonts w:ascii="Times New Roman" w:hAnsi="Times New Roman" w:cs="Times New Roman"/>
          <w:sz w:val="24"/>
          <w:szCs w:val="24"/>
        </w:rPr>
        <w:t xml:space="preserve">Global </w:t>
      </w:r>
      <w:r w:rsidRPr="008B19F3">
        <w:rPr>
          <w:rFonts w:ascii="Times New Roman" w:hAnsi="Times New Roman" w:cs="Times New Roman"/>
          <w:sz w:val="24"/>
          <w:szCs w:val="24"/>
        </w:rPr>
        <w:t>Law Enforcement Support Section, UCR Program Office</w:t>
      </w:r>
      <w:r w:rsidR="002179D6">
        <w:rPr>
          <w:rFonts w:ascii="Times New Roman" w:hAnsi="Times New Roman" w:cs="Times New Roman"/>
          <w:sz w:val="24"/>
          <w:szCs w:val="24"/>
        </w:rPr>
        <w:t>,</w:t>
      </w:r>
      <w:r w:rsidR="002179D6" w:rsidRPr="002179D6">
        <w:rPr>
          <w:rFonts w:ascii="Times New Roman" w:hAnsi="Times New Roman" w:cs="Times New Roman"/>
          <w:sz w:val="24"/>
          <w:szCs w:val="24"/>
        </w:rPr>
        <w:t xml:space="preserve"> </w:t>
      </w:r>
      <w:r w:rsidR="002179D6" w:rsidRPr="008B19F3">
        <w:rPr>
          <w:rFonts w:ascii="Times New Roman" w:hAnsi="Times New Roman" w:cs="Times New Roman"/>
          <w:sz w:val="24"/>
          <w:szCs w:val="24"/>
        </w:rPr>
        <w:t>Information Technology Management Section;</w:t>
      </w:r>
      <w:r w:rsidRPr="008B19F3">
        <w:rPr>
          <w:rFonts w:ascii="Times New Roman" w:hAnsi="Times New Roman" w:cs="Times New Roman"/>
          <w:sz w:val="24"/>
          <w:szCs w:val="24"/>
        </w:rPr>
        <w:t xml:space="preserve"> the Office of the General Counsel, </w:t>
      </w:r>
      <w:r w:rsidR="002179D6">
        <w:rPr>
          <w:rFonts w:ascii="Times New Roman" w:hAnsi="Times New Roman" w:cs="Times New Roman"/>
          <w:sz w:val="24"/>
          <w:szCs w:val="24"/>
        </w:rPr>
        <w:t>Criminal Justice Information Law Unit, Division 9</w:t>
      </w:r>
      <w:r w:rsidRPr="008B19F3">
        <w:rPr>
          <w:rFonts w:ascii="Times New Roman" w:hAnsi="Times New Roman" w:cs="Times New Roman"/>
          <w:sz w:val="24"/>
          <w:szCs w:val="24"/>
        </w:rPr>
        <w:t xml:space="preserve">; the Criminal Investigative Division (CID), Civil Rights Unit; FBI Office of Congressional Affairs; Bureau of Justice Statistics; and the special interest group, Polaris Project, a leading organization in the global fight against human trafficking and modern day slavery.  </w:t>
      </w:r>
    </w:p>
    <w:p w14:paraId="36838DFD"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20E1721C" w14:textId="18AA2043" w:rsidR="008B19F3" w:rsidRPr="002179D6" w:rsidRDefault="008B19F3" w:rsidP="002179D6">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The primary emphasis in developing an approach for collecting national human trafficking statistics was t</w:t>
      </w:r>
      <w:r w:rsidR="002179D6">
        <w:rPr>
          <w:rFonts w:ascii="Times New Roman" w:hAnsi="Times New Roman" w:cs="Times New Roman"/>
          <w:sz w:val="24"/>
          <w:szCs w:val="24"/>
        </w:rPr>
        <w:t xml:space="preserve">o meet the requirements of the </w:t>
      </w:r>
      <w:r w:rsidRPr="008B19F3">
        <w:rPr>
          <w:rFonts w:ascii="Times New Roman" w:hAnsi="Times New Roman" w:cs="Times New Roman"/>
          <w:i/>
          <w:sz w:val="24"/>
          <w:szCs w:val="24"/>
        </w:rPr>
        <w:t>William Wilberforce Trafficking Victims Protection Reauthorization Act of 2008</w:t>
      </w:r>
      <w:r w:rsidRPr="008B19F3">
        <w:rPr>
          <w:rFonts w:ascii="Times New Roman" w:hAnsi="Times New Roman" w:cs="Times New Roman"/>
          <w:sz w:val="24"/>
          <w:szCs w:val="24"/>
        </w:rPr>
        <w:t xml:space="preserve">, and to avoid placing </w:t>
      </w:r>
      <w:r w:rsidR="002179D6">
        <w:rPr>
          <w:rFonts w:ascii="Times New Roman" w:hAnsi="Times New Roman" w:cs="Times New Roman"/>
          <w:sz w:val="24"/>
          <w:szCs w:val="24"/>
        </w:rPr>
        <w:t>significant</w:t>
      </w:r>
      <w:r w:rsidRPr="008B19F3">
        <w:rPr>
          <w:rFonts w:ascii="Times New Roman" w:hAnsi="Times New Roman" w:cs="Times New Roman"/>
          <w:sz w:val="24"/>
          <w:szCs w:val="24"/>
        </w:rPr>
        <w:t xml:space="preserve"> new reporting burdens on </w:t>
      </w:r>
      <w:r w:rsidR="007E5EBB">
        <w:rPr>
          <w:rFonts w:ascii="Times New Roman" w:hAnsi="Times New Roman" w:cs="Times New Roman"/>
          <w:sz w:val="24"/>
          <w:szCs w:val="24"/>
        </w:rPr>
        <w:t>LEAs</w:t>
      </w:r>
      <w:r w:rsidRPr="008B19F3">
        <w:rPr>
          <w:rFonts w:ascii="Times New Roman" w:hAnsi="Times New Roman" w:cs="Times New Roman"/>
          <w:sz w:val="24"/>
          <w:szCs w:val="24"/>
        </w:rPr>
        <w:t xml:space="preserve"> contributing data to the FBI UCR Program.  To accomplish this goal, a data collection was developed based on the program’s existing reporting systems, the NIBRS and the SRS.  Furthermore, the method by which human trafficking is collected by the FBI UCR Program was fully vetted and approved by the FBI’s CJIS APB process.  The APB was established to ensure a “shared management” concept with the nation’s law enforcement community for all criminal justice information systems managed by the CJIS Division.  It ensures law enforcement has the opportunity to discuss and vote on any policy or procedural changes to CJIS systems affecting law enforcement’s ability to share information to the nation.  The APB reviews policy, technical, and operational issues related to the CJIS services and recommends to the Director appropriate changes.  In addition to the APB, the CJIS Advisory Process also includes five Regional Working Groups and many Subcommittees, including the UCR Subcommittee.  The CJIS Advisory Process is an effective way to test concepts and develop the shared systems that support law enforcement and criminal justice agencies.</w:t>
      </w:r>
    </w:p>
    <w:p w14:paraId="03E36D2C" w14:textId="3E6ECC59" w:rsidR="008B19F3" w:rsidRPr="008B19F3" w:rsidRDefault="008B19F3" w:rsidP="007E5EBB">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The Working Groups review topic papers on operational, policy, and technical issues related to CJIS Division programs and policies and make recommendations to the APB or one of its Subcommittees.  All fifty states, as well as U.S. territories, federal agencies, tribal representatives, and the Royal Canadian Mounted Police are organized into five Working Groups.  Working Group meetings</w:t>
      </w:r>
      <w:r w:rsidR="001F0915">
        <w:rPr>
          <w:rFonts w:ascii="Times New Roman" w:hAnsi="Times New Roman" w:cs="Times New Roman"/>
          <w:sz w:val="24"/>
          <w:szCs w:val="24"/>
        </w:rPr>
        <w:t xml:space="preserve"> are conducted as closed meetings and</w:t>
      </w:r>
      <w:r w:rsidRPr="008B19F3">
        <w:rPr>
          <w:rFonts w:ascii="Times New Roman" w:hAnsi="Times New Roman" w:cs="Times New Roman"/>
          <w:sz w:val="24"/>
          <w:szCs w:val="24"/>
        </w:rPr>
        <w:t xml:space="preserve"> take place once each cycle</w:t>
      </w:r>
      <w:r w:rsidR="002179D6">
        <w:rPr>
          <w:rFonts w:ascii="Times New Roman" w:hAnsi="Times New Roman" w:cs="Times New Roman"/>
          <w:sz w:val="24"/>
          <w:szCs w:val="24"/>
        </w:rPr>
        <w:t>, with two cycles per year</w:t>
      </w:r>
      <w:r w:rsidR="001F0915">
        <w:rPr>
          <w:rFonts w:ascii="Times New Roman" w:hAnsi="Times New Roman" w:cs="Times New Roman"/>
          <w:sz w:val="24"/>
          <w:szCs w:val="24"/>
        </w:rPr>
        <w:t>.</w:t>
      </w:r>
    </w:p>
    <w:p w14:paraId="46DFF206"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18549D22" w14:textId="77777777" w:rsidR="008B19F3" w:rsidRPr="008B19F3" w:rsidRDefault="008B19F3" w:rsidP="007E5EBB">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The UCR Subcommittee is comprised of APB members and other UCR subject-matter specialists.  The UCR Subcommittee was established to review recommendations for the consideration of the entire APB.  The Chair of the APB, in consultation with the Designated Federal Officer (DFO) may invite any governmental or quasi-governmental entity who is involved in CJIS activities to attend any meeting of the CJIS Subcommittees for the purpose of consultation or providing information.  Subcommittee meetings take place at least once each cycle.</w:t>
      </w:r>
    </w:p>
    <w:p w14:paraId="011CE9BD"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4D3F969B" w14:textId="3930E047" w:rsidR="008B19F3" w:rsidRPr="008B19F3" w:rsidRDefault="008B19F3" w:rsidP="007E5EBB">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 xml:space="preserve">The APB meets at the end of each cycle or twice during each calendar year.  A notice of these meetings is published in the </w:t>
      </w:r>
      <w:r w:rsidRPr="008B19F3">
        <w:rPr>
          <w:rFonts w:ascii="Times New Roman" w:hAnsi="Times New Roman" w:cs="Times New Roman"/>
          <w:i/>
          <w:sz w:val="24"/>
          <w:szCs w:val="24"/>
        </w:rPr>
        <w:t>Federal Register</w:t>
      </w:r>
      <w:r w:rsidRPr="008B19F3">
        <w:rPr>
          <w:rFonts w:ascii="Times New Roman" w:hAnsi="Times New Roman" w:cs="Times New Roman"/>
          <w:sz w:val="24"/>
          <w:szCs w:val="24"/>
        </w:rPr>
        <w:t>, and the meetings are conducted in open session unless determined otherwise by the DFO.  The APB is composed of 35 executive representatives from criminal justice agencies and national security agencies throughout the U.S.  It ensures law enforcement has the opportunity to discuss and vote on any policy or procedural changes to CJIS systems affecting law enforcement’s ability to share information to the nation.</w:t>
      </w:r>
    </w:p>
    <w:p w14:paraId="1B8192D3"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54EA77C7" w14:textId="679B11C5" w:rsidR="008B19F3" w:rsidRPr="008B19F3" w:rsidRDefault="008B19F3" w:rsidP="007E5EBB">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 xml:space="preserve">During 2011, the new </w:t>
      </w:r>
      <w:r w:rsidRPr="008B19F3">
        <w:rPr>
          <w:rFonts w:ascii="Times New Roman" w:hAnsi="Times New Roman" w:cs="Times New Roman"/>
          <w:i/>
          <w:sz w:val="24"/>
          <w:szCs w:val="24"/>
        </w:rPr>
        <w:t>Monthly Return of Human Trafficking Offenses Known to Law Enforcement</w:t>
      </w:r>
      <w:r w:rsidRPr="008B19F3">
        <w:rPr>
          <w:rFonts w:ascii="Times New Roman" w:hAnsi="Times New Roman" w:cs="Times New Roman"/>
          <w:sz w:val="24"/>
          <w:szCs w:val="24"/>
        </w:rPr>
        <w:t xml:space="preserve"> form was pretested by conducting interviews with </w:t>
      </w:r>
      <w:r w:rsidR="001F0915">
        <w:rPr>
          <w:rFonts w:ascii="Times New Roman" w:hAnsi="Times New Roman" w:cs="Times New Roman"/>
          <w:sz w:val="24"/>
          <w:szCs w:val="24"/>
        </w:rPr>
        <w:t>nine</w:t>
      </w:r>
      <w:r w:rsidRPr="008B19F3">
        <w:rPr>
          <w:rFonts w:ascii="Times New Roman" w:hAnsi="Times New Roman" w:cs="Times New Roman"/>
          <w:sz w:val="24"/>
          <w:szCs w:val="24"/>
        </w:rPr>
        <w:t xml:space="preserve"> individuals.  Six were law enforcement officers from the FBI Police and three were retired law enforcement officers now serving </w:t>
      </w:r>
      <w:r w:rsidR="007E5EBB">
        <w:rPr>
          <w:rFonts w:ascii="Times New Roman" w:hAnsi="Times New Roman" w:cs="Times New Roman"/>
          <w:sz w:val="24"/>
          <w:szCs w:val="24"/>
        </w:rPr>
        <w:t>as</w:t>
      </w:r>
      <w:r w:rsidRPr="008B19F3">
        <w:rPr>
          <w:rFonts w:ascii="Times New Roman" w:hAnsi="Times New Roman" w:cs="Times New Roman"/>
          <w:sz w:val="24"/>
          <w:szCs w:val="24"/>
        </w:rPr>
        <w:t xml:space="preserve"> FBI UCR Program Law Enforcement Officers Killed and Assaulted Program Training Specialists.  The purpose of the interviews was to test cognitive and usability elements of the Human Trafficking form.  The interviews identified issues and the appropriate changes were made to the form. </w:t>
      </w:r>
    </w:p>
    <w:p w14:paraId="4201DFF0"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5CF8E170" w14:textId="5DA8C276" w:rsidR="008B19F3" w:rsidRPr="008B19F3" w:rsidRDefault="008B19F3" w:rsidP="007E5EBB">
      <w:pPr>
        <w:pStyle w:val="ListParagraph"/>
        <w:spacing w:after="0" w:line="240" w:lineRule="auto"/>
        <w:ind w:left="0"/>
        <w:mirrorIndents/>
        <w:rPr>
          <w:rFonts w:ascii="Times New Roman" w:hAnsi="Times New Roman" w:cs="Times New Roman"/>
          <w:sz w:val="24"/>
          <w:szCs w:val="24"/>
        </w:rPr>
      </w:pPr>
      <w:r w:rsidRPr="008B19F3">
        <w:rPr>
          <w:rFonts w:ascii="Times New Roman" w:hAnsi="Times New Roman" w:cs="Times New Roman"/>
          <w:sz w:val="24"/>
          <w:szCs w:val="24"/>
        </w:rPr>
        <w:t xml:space="preserve">The current </w:t>
      </w:r>
      <w:r w:rsidRPr="008B19F3">
        <w:rPr>
          <w:rFonts w:ascii="Times New Roman" w:hAnsi="Times New Roman" w:cs="Times New Roman"/>
          <w:i/>
          <w:sz w:val="24"/>
          <w:szCs w:val="24"/>
        </w:rPr>
        <w:t>Monthly Return of Human Trafficking Offenses Known to Law Enforcement</w:t>
      </w:r>
      <w:r w:rsidRPr="008B19F3">
        <w:rPr>
          <w:rFonts w:ascii="Times New Roman" w:hAnsi="Times New Roman" w:cs="Times New Roman"/>
          <w:sz w:val="24"/>
          <w:szCs w:val="24"/>
        </w:rPr>
        <w:t xml:space="preserve"> form remains the same and therefore, requires no additional testing.  No comments or suggestions of problems with the form have b</w:t>
      </w:r>
      <w:r w:rsidR="002179D6">
        <w:rPr>
          <w:rFonts w:ascii="Times New Roman" w:hAnsi="Times New Roman" w:cs="Times New Roman"/>
          <w:sz w:val="24"/>
          <w:szCs w:val="24"/>
        </w:rPr>
        <w:t>een reported through the CJIS AP</w:t>
      </w:r>
      <w:r w:rsidRPr="008B19F3">
        <w:rPr>
          <w:rFonts w:ascii="Times New Roman" w:hAnsi="Times New Roman" w:cs="Times New Roman"/>
          <w:sz w:val="24"/>
          <w:szCs w:val="24"/>
        </w:rPr>
        <w:t>B Working Groups, UCR Subcommittee, CJIS APB, or the A</w:t>
      </w:r>
      <w:r w:rsidR="007E5EBB">
        <w:rPr>
          <w:rFonts w:ascii="Times New Roman" w:hAnsi="Times New Roman" w:cs="Times New Roman"/>
          <w:sz w:val="24"/>
          <w:szCs w:val="24"/>
        </w:rPr>
        <w:t xml:space="preserve">ssociation of </w:t>
      </w:r>
      <w:r w:rsidRPr="008B19F3">
        <w:rPr>
          <w:rFonts w:ascii="Times New Roman" w:hAnsi="Times New Roman" w:cs="Times New Roman"/>
          <w:sz w:val="24"/>
          <w:szCs w:val="24"/>
        </w:rPr>
        <w:t>S</w:t>
      </w:r>
      <w:r w:rsidR="007E5EBB">
        <w:rPr>
          <w:rFonts w:ascii="Times New Roman" w:hAnsi="Times New Roman" w:cs="Times New Roman"/>
          <w:sz w:val="24"/>
          <w:szCs w:val="24"/>
        </w:rPr>
        <w:t xml:space="preserve">tate </w:t>
      </w:r>
      <w:r w:rsidRPr="008B19F3">
        <w:rPr>
          <w:rFonts w:ascii="Times New Roman" w:hAnsi="Times New Roman" w:cs="Times New Roman"/>
          <w:sz w:val="24"/>
          <w:szCs w:val="24"/>
        </w:rPr>
        <w:t>U</w:t>
      </w:r>
      <w:r w:rsidR="007E5EBB">
        <w:rPr>
          <w:rFonts w:ascii="Times New Roman" w:hAnsi="Times New Roman" w:cs="Times New Roman"/>
          <w:sz w:val="24"/>
          <w:szCs w:val="24"/>
        </w:rPr>
        <w:t xml:space="preserve">niform </w:t>
      </w:r>
      <w:r w:rsidRPr="008B19F3">
        <w:rPr>
          <w:rFonts w:ascii="Times New Roman" w:hAnsi="Times New Roman" w:cs="Times New Roman"/>
          <w:sz w:val="24"/>
          <w:szCs w:val="24"/>
        </w:rPr>
        <w:t>C</w:t>
      </w:r>
      <w:r w:rsidR="007E5EBB">
        <w:rPr>
          <w:rFonts w:ascii="Times New Roman" w:hAnsi="Times New Roman" w:cs="Times New Roman"/>
          <w:sz w:val="24"/>
          <w:szCs w:val="24"/>
        </w:rPr>
        <w:t xml:space="preserve">rime </w:t>
      </w:r>
      <w:r w:rsidRPr="008B19F3">
        <w:rPr>
          <w:rFonts w:ascii="Times New Roman" w:hAnsi="Times New Roman" w:cs="Times New Roman"/>
          <w:sz w:val="24"/>
          <w:szCs w:val="24"/>
        </w:rPr>
        <w:t>R</w:t>
      </w:r>
      <w:r w:rsidR="007E5EBB">
        <w:rPr>
          <w:rFonts w:ascii="Times New Roman" w:hAnsi="Times New Roman" w:cs="Times New Roman"/>
          <w:sz w:val="24"/>
          <w:szCs w:val="24"/>
        </w:rPr>
        <w:t xml:space="preserve">eporting </w:t>
      </w:r>
      <w:r w:rsidRPr="008B19F3">
        <w:rPr>
          <w:rFonts w:ascii="Times New Roman" w:hAnsi="Times New Roman" w:cs="Times New Roman"/>
          <w:sz w:val="24"/>
          <w:szCs w:val="24"/>
        </w:rPr>
        <w:t>P</w:t>
      </w:r>
      <w:r w:rsidR="007E5EBB">
        <w:rPr>
          <w:rFonts w:ascii="Times New Roman" w:hAnsi="Times New Roman" w:cs="Times New Roman"/>
          <w:sz w:val="24"/>
          <w:szCs w:val="24"/>
        </w:rPr>
        <w:t>rograms</w:t>
      </w:r>
      <w:r w:rsidRPr="008B19F3">
        <w:rPr>
          <w:rFonts w:ascii="Times New Roman" w:hAnsi="Times New Roman" w:cs="Times New Roman"/>
          <w:sz w:val="24"/>
          <w:szCs w:val="24"/>
        </w:rPr>
        <w:t>.  These groups meet frequently throughout each year and are dedicated to improving the collection, use, and utility of crime data as reported through the FBI UCR Program and all state and local crime reporting programs.</w:t>
      </w:r>
    </w:p>
    <w:p w14:paraId="52ED6B11"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60052164" w14:textId="5A25662B" w:rsidR="001F0915" w:rsidRPr="002179D6" w:rsidRDefault="001F0915" w:rsidP="002179D6">
      <w:pPr>
        <w:spacing w:after="0" w:line="240" w:lineRule="auto"/>
        <w:mirrorIndents/>
        <w:rPr>
          <w:rFonts w:ascii="Times New Roman" w:hAnsi="Times New Roman" w:cs="Times New Roman"/>
          <w:sz w:val="24"/>
          <w:szCs w:val="24"/>
        </w:rPr>
      </w:pPr>
    </w:p>
    <w:p w14:paraId="70CFEC08" w14:textId="77777777" w:rsidR="008B19F3" w:rsidRPr="008B19F3" w:rsidRDefault="008B19F3" w:rsidP="001F0915">
      <w:pPr>
        <w:pStyle w:val="ListParagraph"/>
        <w:numPr>
          <w:ilvl w:val="0"/>
          <w:numId w:val="5"/>
        </w:numPr>
        <w:spacing w:after="0" w:line="240" w:lineRule="auto"/>
        <w:ind w:hanging="720"/>
        <w:mirrorIndents/>
        <w:rPr>
          <w:rFonts w:ascii="Times New Roman" w:hAnsi="Times New Roman" w:cs="Times New Roman"/>
          <w:sz w:val="24"/>
          <w:szCs w:val="24"/>
          <w:u w:val="single"/>
        </w:rPr>
      </w:pPr>
      <w:r w:rsidRPr="008B19F3">
        <w:rPr>
          <w:rFonts w:ascii="Times New Roman" w:hAnsi="Times New Roman" w:cs="Times New Roman"/>
          <w:sz w:val="24"/>
          <w:szCs w:val="24"/>
          <w:u w:val="single"/>
        </w:rPr>
        <w:t>Contact Information</w:t>
      </w:r>
    </w:p>
    <w:p w14:paraId="739ED089" w14:textId="77777777" w:rsidR="008B19F3" w:rsidRPr="008B19F3" w:rsidRDefault="008B19F3" w:rsidP="008B19F3">
      <w:pPr>
        <w:pStyle w:val="ListParagraph"/>
        <w:spacing w:after="0" w:line="240" w:lineRule="auto"/>
        <w:mirrorIndents/>
        <w:rPr>
          <w:rFonts w:ascii="Times New Roman" w:hAnsi="Times New Roman" w:cs="Times New Roman"/>
          <w:b/>
          <w:sz w:val="24"/>
          <w:szCs w:val="24"/>
        </w:rPr>
      </w:pPr>
    </w:p>
    <w:p w14:paraId="2EB30BAF"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Scott A. Rago</w:t>
      </w:r>
    </w:p>
    <w:p w14:paraId="25D4126A"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Global Law Enforcement Support Section Chief</w:t>
      </w:r>
    </w:p>
    <w:p w14:paraId="53D33E2E" w14:textId="77777777" w:rsidR="008B19F3" w:rsidRPr="008B19F3" w:rsidRDefault="009F4375" w:rsidP="008B19F3">
      <w:pPr>
        <w:pStyle w:val="ListParagraph"/>
        <w:spacing w:after="0" w:line="240" w:lineRule="auto"/>
        <w:mirrorIndents/>
        <w:rPr>
          <w:rFonts w:ascii="Times New Roman" w:hAnsi="Times New Roman" w:cs="Times New Roman"/>
          <w:sz w:val="24"/>
          <w:szCs w:val="24"/>
        </w:rPr>
      </w:pPr>
      <w:hyperlink r:id="rId8" w:history="1">
        <w:r w:rsidR="008B19F3" w:rsidRPr="008B19F3">
          <w:rPr>
            <w:rStyle w:val="Hyperlink"/>
            <w:rFonts w:ascii="Times New Roman" w:hAnsi="Times New Roman" w:cs="Times New Roman"/>
            <w:sz w:val="24"/>
            <w:szCs w:val="24"/>
          </w:rPr>
          <w:t>sarago@fbi.gov</w:t>
        </w:r>
      </w:hyperlink>
    </w:p>
    <w:p w14:paraId="6A054419" w14:textId="6F0FD4D8"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304-625-</w:t>
      </w:r>
      <w:r w:rsidR="00B26808">
        <w:rPr>
          <w:rFonts w:ascii="Times New Roman" w:hAnsi="Times New Roman" w:cs="Times New Roman"/>
          <w:sz w:val="24"/>
          <w:szCs w:val="24"/>
        </w:rPr>
        <w:t>369</w:t>
      </w:r>
      <w:r w:rsidR="006340CE">
        <w:rPr>
          <w:rFonts w:ascii="Times New Roman" w:hAnsi="Times New Roman" w:cs="Times New Roman"/>
          <w:sz w:val="24"/>
          <w:szCs w:val="24"/>
        </w:rPr>
        <w:t>0</w:t>
      </w:r>
      <w:r w:rsidRPr="008B19F3">
        <w:rPr>
          <w:rFonts w:ascii="Times New Roman" w:hAnsi="Times New Roman" w:cs="Times New Roman"/>
          <w:sz w:val="24"/>
          <w:szCs w:val="24"/>
        </w:rPr>
        <w:t xml:space="preserve">   </w:t>
      </w:r>
    </w:p>
    <w:p w14:paraId="671267AB"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481FFD3D"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Amy C. Blasher</w:t>
      </w:r>
    </w:p>
    <w:p w14:paraId="0E42D924"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Crime Statistics Management Unit Chief</w:t>
      </w:r>
    </w:p>
    <w:p w14:paraId="3590F499" w14:textId="77777777" w:rsidR="008B19F3" w:rsidRPr="008B19F3" w:rsidRDefault="009F4375" w:rsidP="008B19F3">
      <w:pPr>
        <w:pStyle w:val="ListParagraph"/>
        <w:spacing w:after="0" w:line="240" w:lineRule="auto"/>
        <w:mirrorIndents/>
        <w:rPr>
          <w:rFonts w:ascii="Times New Roman" w:hAnsi="Times New Roman" w:cs="Times New Roman"/>
          <w:sz w:val="24"/>
          <w:szCs w:val="24"/>
        </w:rPr>
      </w:pPr>
      <w:hyperlink r:id="rId9" w:history="1">
        <w:r w:rsidR="008B19F3" w:rsidRPr="008B19F3">
          <w:rPr>
            <w:rStyle w:val="Hyperlink"/>
            <w:rFonts w:ascii="Times New Roman" w:hAnsi="Times New Roman" w:cs="Times New Roman"/>
            <w:sz w:val="24"/>
            <w:szCs w:val="24"/>
          </w:rPr>
          <w:t>acblasher@fbi.gov</w:t>
        </w:r>
      </w:hyperlink>
    </w:p>
    <w:p w14:paraId="1504661B"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304-625-4840</w:t>
      </w:r>
    </w:p>
    <w:p w14:paraId="64CDC916"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45A8426F"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Cynthia Barnett-Ryan</w:t>
      </w:r>
    </w:p>
    <w:p w14:paraId="63097650"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Survey Statistician</w:t>
      </w:r>
    </w:p>
    <w:p w14:paraId="7D0CBAAB" w14:textId="77777777" w:rsidR="008B19F3" w:rsidRPr="008B19F3" w:rsidRDefault="009F4375" w:rsidP="008B19F3">
      <w:pPr>
        <w:pStyle w:val="ListParagraph"/>
        <w:spacing w:after="0" w:line="240" w:lineRule="auto"/>
        <w:mirrorIndents/>
        <w:rPr>
          <w:rFonts w:ascii="Times New Roman" w:hAnsi="Times New Roman" w:cs="Times New Roman"/>
          <w:sz w:val="24"/>
          <w:szCs w:val="24"/>
        </w:rPr>
      </w:pPr>
      <w:hyperlink r:id="rId10" w:history="1">
        <w:r w:rsidR="008B19F3" w:rsidRPr="008B19F3">
          <w:rPr>
            <w:rStyle w:val="Hyperlink"/>
            <w:rFonts w:ascii="Times New Roman" w:hAnsi="Times New Roman" w:cs="Times New Roman"/>
            <w:sz w:val="24"/>
            <w:szCs w:val="24"/>
          </w:rPr>
          <w:t>cbarnett-ryan@fbi.gov</w:t>
        </w:r>
      </w:hyperlink>
    </w:p>
    <w:p w14:paraId="6C6229A1"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304-625-3576</w:t>
      </w:r>
    </w:p>
    <w:p w14:paraId="4B4FECC0" w14:textId="4FE0B96B" w:rsidR="008B19F3" w:rsidRPr="007E5EBB" w:rsidRDefault="008B19F3" w:rsidP="007E5EBB">
      <w:pPr>
        <w:spacing w:after="0" w:line="240" w:lineRule="auto"/>
        <w:mirrorIndents/>
        <w:rPr>
          <w:rFonts w:ascii="Times New Roman" w:hAnsi="Times New Roman" w:cs="Times New Roman"/>
          <w:sz w:val="24"/>
          <w:szCs w:val="24"/>
        </w:rPr>
      </w:pPr>
    </w:p>
    <w:p w14:paraId="543A5658"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Lora Klingensmith</w:t>
      </w:r>
    </w:p>
    <w:p w14:paraId="5D0F4A94"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Management and Program Analyst</w:t>
      </w:r>
    </w:p>
    <w:p w14:paraId="2EACFD16" w14:textId="77777777" w:rsidR="008B19F3" w:rsidRPr="008B19F3" w:rsidRDefault="009F4375" w:rsidP="008B19F3">
      <w:pPr>
        <w:pStyle w:val="ListParagraph"/>
        <w:spacing w:after="0" w:line="240" w:lineRule="auto"/>
        <w:mirrorIndents/>
        <w:rPr>
          <w:rFonts w:ascii="Times New Roman" w:hAnsi="Times New Roman" w:cs="Times New Roman"/>
          <w:sz w:val="24"/>
          <w:szCs w:val="24"/>
        </w:rPr>
      </w:pPr>
      <w:hyperlink r:id="rId11" w:history="1">
        <w:r w:rsidR="008B19F3" w:rsidRPr="008B19F3">
          <w:rPr>
            <w:rStyle w:val="Hyperlink"/>
            <w:rFonts w:ascii="Times New Roman" w:hAnsi="Times New Roman" w:cs="Times New Roman"/>
            <w:sz w:val="24"/>
            <w:szCs w:val="24"/>
          </w:rPr>
          <w:t>llklingensmith@fbi.gov</w:t>
        </w:r>
      </w:hyperlink>
    </w:p>
    <w:p w14:paraId="3D760F5B"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304-625-4073</w:t>
      </w:r>
    </w:p>
    <w:p w14:paraId="7537F224"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p>
    <w:p w14:paraId="7E515858"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Kristi L. Donahue</w:t>
      </w:r>
    </w:p>
    <w:p w14:paraId="11B71F2F"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Management Analyst and Program Analyst</w:t>
      </w:r>
    </w:p>
    <w:p w14:paraId="39340140" w14:textId="77777777" w:rsidR="008B19F3" w:rsidRPr="008B19F3" w:rsidRDefault="009F4375" w:rsidP="008B19F3">
      <w:pPr>
        <w:pStyle w:val="ListParagraph"/>
        <w:spacing w:after="0" w:line="240" w:lineRule="auto"/>
        <w:mirrorIndents/>
        <w:rPr>
          <w:rFonts w:ascii="Times New Roman" w:hAnsi="Times New Roman" w:cs="Times New Roman"/>
          <w:sz w:val="24"/>
          <w:szCs w:val="24"/>
        </w:rPr>
      </w:pPr>
      <w:hyperlink r:id="rId12" w:history="1">
        <w:r w:rsidR="008B19F3" w:rsidRPr="008B19F3">
          <w:rPr>
            <w:rStyle w:val="Hyperlink"/>
            <w:rFonts w:ascii="Times New Roman" w:hAnsi="Times New Roman" w:cs="Times New Roman"/>
            <w:sz w:val="24"/>
            <w:szCs w:val="24"/>
          </w:rPr>
          <w:t>kldonahue@fbi.gov</w:t>
        </w:r>
      </w:hyperlink>
      <w:r w:rsidR="008B19F3" w:rsidRPr="008B19F3">
        <w:rPr>
          <w:rFonts w:ascii="Times New Roman" w:hAnsi="Times New Roman" w:cs="Times New Roman"/>
          <w:sz w:val="24"/>
          <w:szCs w:val="24"/>
        </w:rPr>
        <w:t xml:space="preserve"> </w:t>
      </w:r>
      <w:r w:rsidR="008B19F3" w:rsidRPr="008B19F3">
        <w:rPr>
          <w:rFonts w:ascii="Times New Roman" w:hAnsi="Times New Roman" w:cs="Times New Roman"/>
          <w:sz w:val="24"/>
          <w:szCs w:val="24"/>
        </w:rPr>
        <w:tab/>
      </w:r>
    </w:p>
    <w:p w14:paraId="1B20D06A" w14:textId="77777777" w:rsidR="008B19F3" w:rsidRPr="008B19F3" w:rsidRDefault="008B19F3" w:rsidP="008B19F3">
      <w:pPr>
        <w:pStyle w:val="ListParagraph"/>
        <w:spacing w:after="0" w:line="240" w:lineRule="auto"/>
        <w:mirrorIndents/>
        <w:rPr>
          <w:rFonts w:ascii="Times New Roman" w:hAnsi="Times New Roman" w:cs="Times New Roman"/>
          <w:sz w:val="24"/>
          <w:szCs w:val="24"/>
        </w:rPr>
      </w:pPr>
      <w:r w:rsidRPr="008B19F3">
        <w:rPr>
          <w:rFonts w:ascii="Times New Roman" w:hAnsi="Times New Roman" w:cs="Times New Roman"/>
          <w:sz w:val="24"/>
          <w:szCs w:val="24"/>
        </w:rPr>
        <w:t>304-625-2972</w:t>
      </w:r>
    </w:p>
    <w:p w14:paraId="6F70FE73" w14:textId="77777777" w:rsidR="008B19F3" w:rsidRPr="008B19F3" w:rsidRDefault="008B19F3" w:rsidP="008B19F3">
      <w:pPr>
        <w:pStyle w:val="ListParagraph"/>
        <w:spacing w:after="0" w:line="240" w:lineRule="auto"/>
        <w:rPr>
          <w:rFonts w:ascii="Times New Roman" w:hAnsi="Times New Roman" w:cs="Times New Roman"/>
          <w:sz w:val="24"/>
          <w:szCs w:val="24"/>
        </w:rPr>
      </w:pPr>
    </w:p>
    <w:p w14:paraId="53324635" w14:textId="77777777" w:rsidR="001311F7" w:rsidRPr="008B19F3" w:rsidRDefault="001311F7" w:rsidP="008B19F3">
      <w:pPr>
        <w:spacing w:after="0" w:line="240" w:lineRule="auto"/>
        <w:ind w:left="720"/>
        <w:contextualSpacing/>
        <w:rPr>
          <w:rFonts w:ascii="Times New Roman" w:hAnsi="Times New Roman" w:cs="Times New Roman"/>
          <w:sz w:val="24"/>
          <w:szCs w:val="24"/>
        </w:rPr>
      </w:pPr>
    </w:p>
    <w:p w14:paraId="4ABC4C33" w14:textId="77777777" w:rsidR="00004E57" w:rsidRPr="008B19F3" w:rsidRDefault="00004E57" w:rsidP="008B19F3">
      <w:pPr>
        <w:pStyle w:val="ListParagraph"/>
        <w:spacing w:after="0" w:line="240" w:lineRule="auto"/>
        <w:rPr>
          <w:rFonts w:ascii="Times New Roman" w:hAnsi="Times New Roman" w:cs="Times New Roman"/>
          <w:sz w:val="24"/>
          <w:szCs w:val="24"/>
        </w:rPr>
      </w:pPr>
    </w:p>
    <w:sectPr w:rsidR="00004E57" w:rsidRPr="008B19F3" w:rsidSect="00F72383">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382FC" w14:textId="77777777" w:rsidR="00F72383" w:rsidRDefault="00F72383" w:rsidP="00F72383">
      <w:pPr>
        <w:spacing w:after="0" w:line="240" w:lineRule="auto"/>
      </w:pPr>
      <w:r>
        <w:separator/>
      </w:r>
    </w:p>
  </w:endnote>
  <w:endnote w:type="continuationSeparator" w:id="0">
    <w:p w14:paraId="60E51FFB" w14:textId="77777777" w:rsidR="00F72383" w:rsidRDefault="00F72383" w:rsidP="00F7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658306"/>
      <w:docPartObj>
        <w:docPartGallery w:val="Page Numbers (Bottom of Page)"/>
        <w:docPartUnique/>
      </w:docPartObj>
    </w:sdtPr>
    <w:sdtEndPr>
      <w:rPr>
        <w:noProof/>
      </w:rPr>
    </w:sdtEndPr>
    <w:sdtContent>
      <w:p w14:paraId="0A75CA21" w14:textId="299A8D42" w:rsidR="00F72383" w:rsidRDefault="00F72383">
        <w:pPr>
          <w:pStyle w:val="Footer"/>
          <w:jc w:val="center"/>
        </w:pPr>
        <w:r w:rsidRPr="00E62CBC">
          <w:rPr>
            <w:rFonts w:ascii="Times New Roman" w:hAnsi="Times New Roman" w:cs="Times New Roman"/>
            <w:sz w:val="24"/>
            <w:szCs w:val="24"/>
          </w:rPr>
          <w:fldChar w:fldCharType="begin"/>
        </w:r>
        <w:r w:rsidRPr="00E62CBC">
          <w:rPr>
            <w:rFonts w:ascii="Times New Roman" w:hAnsi="Times New Roman" w:cs="Times New Roman"/>
            <w:sz w:val="24"/>
            <w:szCs w:val="24"/>
          </w:rPr>
          <w:instrText xml:space="preserve"> PAGE   \* MERGEFORMAT </w:instrText>
        </w:r>
        <w:r w:rsidRPr="00E62CBC">
          <w:rPr>
            <w:rFonts w:ascii="Times New Roman" w:hAnsi="Times New Roman" w:cs="Times New Roman"/>
            <w:sz w:val="24"/>
            <w:szCs w:val="24"/>
          </w:rPr>
          <w:fldChar w:fldCharType="separate"/>
        </w:r>
        <w:r w:rsidR="009F4375">
          <w:rPr>
            <w:rFonts w:ascii="Times New Roman" w:hAnsi="Times New Roman" w:cs="Times New Roman"/>
            <w:noProof/>
            <w:sz w:val="24"/>
            <w:szCs w:val="24"/>
          </w:rPr>
          <w:t>2</w:t>
        </w:r>
        <w:r w:rsidRPr="00E62CBC">
          <w:rPr>
            <w:rFonts w:ascii="Times New Roman" w:hAnsi="Times New Roman" w:cs="Times New Roman"/>
            <w:noProof/>
            <w:sz w:val="24"/>
            <w:szCs w:val="24"/>
          </w:rPr>
          <w:fldChar w:fldCharType="end"/>
        </w:r>
      </w:p>
    </w:sdtContent>
  </w:sdt>
  <w:p w14:paraId="7DD09634" w14:textId="77777777" w:rsidR="00F72383" w:rsidRDefault="00F72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5086B" w14:textId="77777777" w:rsidR="00F72383" w:rsidRDefault="00F72383" w:rsidP="00F72383">
      <w:pPr>
        <w:spacing w:after="0" w:line="240" w:lineRule="auto"/>
      </w:pPr>
      <w:r>
        <w:separator/>
      </w:r>
    </w:p>
  </w:footnote>
  <w:footnote w:type="continuationSeparator" w:id="0">
    <w:p w14:paraId="6D7A03B2" w14:textId="77777777" w:rsidR="00F72383" w:rsidRDefault="00F72383" w:rsidP="00F72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8223B"/>
    <w:multiLevelType w:val="hybridMultilevel"/>
    <w:tmpl w:val="ED4C2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E0C04"/>
    <w:multiLevelType w:val="hybridMultilevel"/>
    <w:tmpl w:val="57CC92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9A26A49"/>
    <w:multiLevelType w:val="hybridMultilevel"/>
    <w:tmpl w:val="7FF8E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CF1DD9"/>
    <w:multiLevelType w:val="hybridMultilevel"/>
    <w:tmpl w:val="2DF8F3B4"/>
    <w:lvl w:ilvl="0" w:tplc="8B9AF316">
      <w:start w:val="67"/>
      <w:numFmt w:val="bullet"/>
      <w:lvlText w:val=""/>
      <w:lvlJc w:val="left"/>
      <w:pPr>
        <w:ind w:left="2940" w:hanging="360"/>
      </w:pPr>
      <w:rPr>
        <w:rFonts w:ascii="Symbol" w:eastAsiaTheme="minorHAnsi" w:hAnsi="Symbol" w:cs="Times New Roman"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nsid w:val="38E031C5"/>
    <w:multiLevelType w:val="hybridMultilevel"/>
    <w:tmpl w:val="BA304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F47DDE"/>
    <w:multiLevelType w:val="hybridMultilevel"/>
    <w:tmpl w:val="26F4A1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AF0"/>
    <w:rsid w:val="00004E57"/>
    <w:rsid w:val="000053E9"/>
    <w:rsid w:val="00016F90"/>
    <w:rsid w:val="00020992"/>
    <w:rsid w:val="00045A20"/>
    <w:rsid w:val="00071770"/>
    <w:rsid w:val="00082A5A"/>
    <w:rsid w:val="000B0411"/>
    <w:rsid w:val="0011263D"/>
    <w:rsid w:val="001311F7"/>
    <w:rsid w:val="00143DA6"/>
    <w:rsid w:val="001556FC"/>
    <w:rsid w:val="001850C0"/>
    <w:rsid w:val="00194F3B"/>
    <w:rsid w:val="001A5160"/>
    <w:rsid w:val="001C0385"/>
    <w:rsid w:val="001D78DD"/>
    <w:rsid w:val="001E0AB6"/>
    <w:rsid w:val="001F0915"/>
    <w:rsid w:val="0020131F"/>
    <w:rsid w:val="00207D4A"/>
    <w:rsid w:val="002179D6"/>
    <w:rsid w:val="00221D4D"/>
    <w:rsid w:val="00236C43"/>
    <w:rsid w:val="00240AFD"/>
    <w:rsid w:val="0024151F"/>
    <w:rsid w:val="00256C74"/>
    <w:rsid w:val="002907A1"/>
    <w:rsid w:val="002A10AE"/>
    <w:rsid w:val="002B1EC4"/>
    <w:rsid w:val="002B7527"/>
    <w:rsid w:val="002E0981"/>
    <w:rsid w:val="002E638B"/>
    <w:rsid w:val="00325EEF"/>
    <w:rsid w:val="003547EE"/>
    <w:rsid w:val="00355FEC"/>
    <w:rsid w:val="00381EBC"/>
    <w:rsid w:val="00394D1B"/>
    <w:rsid w:val="003C6AE4"/>
    <w:rsid w:val="003C74A5"/>
    <w:rsid w:val="003D6126"/>
    <w:rsid w:val="003E75D4"/>
    <w:rsid w:val="003F575A"/>
    <w:rsid w:val="003F67BA"/>
    <w:rsid w:val="00414818"/>
    <w:rsid w:val="0044489C"/>
    <w:rsid w:val="00451B9C"/>
    <w:rsid w:val="004674D7"/>
    <w:rsid w:val="00483A44"/>
    <w:rsid w:val="00491B14"/>
    <w:rsid w:val="00491B6F"/>
    <w:rsid w:val="004C436D"/>
    <w:rsid w:val="00513955"/>
    <w:rsid w:val="00513FEB"/>
    <w:rsid w:val="0052058C"/>
    <w:rsid w:val="00583009"/>
    <w:rsid w:val="005A4E39"/>
    <w:rsid w:val="005C0AC7"/>
    <w:rsid w:val="005E79CA"/>
    <w:rsid w:val="006340CE"/>
    <w:rsid w:val="00635BEE"/>
    <w:rsid w:val="0063739E"/>
    <w:rsid w:val="006419FB"/>
    <w:rsid w:val="006446EA"/>
    <w:rsid w:val="00657234"/>
    <w:rsid w:val="0067009D"/>
    <w:rsid w:val="006A4058"/>
    <w:rsid w:val="006C0845"/>
    <w:rsid w:val="006C1339"/>
    <w:rsid w:val="006E78C4"/>
    <w:rsid w:val="00720E10"/>
    <w:rsid w:val="00773442"/>
    <w:rsid w:val="007743E4"/>
    <w:rsid w:val="00792DF8"/>
    <w:rsid w:val="007942A2"/>
    <w:rsid w:val="007950B8"/>
    <w:rsid w:val="007A7888"/>
    <w:rsid w:val="007E5EBB"/>
    <w:rsid w:val="007F2F46"/>
    <w:rsid w:val="00831A9B"/>
    <w:rsid w:val="0084572F"/>
    <w:rsid w:val="00852342"/>
    <w:rsid w:val="00854F17"/>
    <w:rsid w:val="00864B97"/>
    <w:rsid w:val="0088593F"/>
    <w:rsid w:val="00894493"/>
    <w:rsid w:val="008A0926"/>
    <w:rsid w:val="008B020F"/>
    <w:rsid w:val="008B0819"/>
    <w:rsid w:val="008B19F3"/>
    <w:rsid w:val="008B5C5A"/>
    <w:rsid w:val="008D5AFA"/>
    <w:rsid w:val="00910D63"/>
    <w:rsid w:val="00914483"/>
    <w:rsid w:val="00947AAE"/>
    <w:rsid w:val="00960E05"/>
    <w:rsid w:val="00964EA8"/>
    <w:rsid w:val="00965961"/>
    <w:rsid w:val="009D251C"/>
    <w:rsid w:val="009E7873"/>
    <w:rsid w:val="009F0292"/>
    <w:rsid w:val="009F4375"/>
    <w:rsid w:val="00A60C3B"/>
    <w:rsid w:val="00A676D1"/>
    <w:rsid w:val="00A71FFE"/>
    <w:rsid w:val="00A771E6"/>
    <w:rsid w:val="00AC2B79"/>
    <w:rsid w:val="00B10F4C"/>
    <w:rsid w:val="00B26808"/>
    <w:rsid w:val="00B33E4D"/>
    <w:rsid w:val="00B37A76"/>
    <w:rsid w:val="00B649BA"/>
    <w:rsid w:val="00B725C0"/>
    <w:rsid w:val="00B856E9"/>
    <w:rsid w:val="00B93397"/>
    <w:rsid w:val="00BA4DAE"/>
    <w:rsid w:val="00BC4042"/>
    <w:rsid w:val="00C0655F"/>
    <w:rsid w:val="00C17903"/>
    <w:rsid w:val="00C25464"/>
    <w:rsid w:val="00C41AA6"/>
    <w:rsid w:val="00C706A2"/>
    <w:rsid w:val="00C706BA"/>
    <w:rsid w:val="00C8025B"/>
    <w:rsid w:val="00C8608F"/>
    <w:rsid w:val="00C86C65"/>
    <w:rsid w:val="00CA6208"/>
    <w:rsid w:val="00CC128E"/>
    <w:rsid w:val="00CE164D"/>
    <w:rsid w:val="00CE3498"/>
    <w:rsid w:val="00D01971"/>
    <w:rsid w:val="00D06E0A"/>
    <w:rsid w:val="00D370F1"/>
    <w:rsid w:val="00D44C57"/>
    <w:rsid w:val="00D63B93"/>
    <w:rsid w:val="00D67C1F"/>
    <w:rsid w:val="00D82D12"/>
    <w:rsid w:val="00D84CD9"/>
    <w:rsid w:val="00D84D01"/>
    <w:rsid w:val="00D94F4C"/>
    <w:rsid w:val="00DA2351"/>
    <w:rsid w:val="00DA5180"/>
    <w:rsid w:val="00DD4793"/>
    <w:rsid w:val="00E0463C"/>
    <w:rsid w:val="00E07A4B"/>
    <w:rsid w:val="00E20838"/>
    <w:rsid w:val="00E374DC"/>
    <w:rsid w:val="00E42D98"/>
    <w:rsid w:val="00E45E6D"/>
    <w:rsid w:val="00E62CBC"/>
    <w:rsid w:val="00E708FE"/>
    <w:rsid w:val="00E74D78"/>
    <w:rsid w:val="00EA7E3E"/>
    <w:rsid w:val="00EB15B7"/>
    <w:rsid w:val="00F00E30"/>
    <w:rsid w:val="00F37FBA"/>
    <w:rsid w:val="00F40420"/>
    <w:rsid w:val="00F40EFA"/>
    <w:rsid w:val="00F56679"/>
    <w:rsid w:val="00F72383"/>
    <w:rsid w:val="00F76B55"/>
    <w:rsid w:val="00F85AF0"/>
    <w:rsid w:val="00F97035"/>
    <w:rsid w:val="00FD7827"/>
    <w:rsid w:val="00FE2AA4"/>
    <w:rsid w:val="00FF3854"/>
    <w:rsid w:val="00FF6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CF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F0"/>
    <w:pPr>
      <w:ind w:left="720"/>
      <w:contextualSpacing/>
    </w:pPr>
  </w:style>
  <w:style w:type="table" w:styleId="TableGrid">
    <w:name w:val="Table Grid"/>
    <w:basedOn w:val="TableNormal"/>
    <w:uiPriority w:val="39"/>
    <w:rsid w:val="0035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2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383"/>
  </w:style>
  <w:style w:type="paragraph" w:styleId="Footer">
    <w:name w:val="footer"/>
    <w:basedOn w:val="Normal"/>
    <w:link w:val="FooterChar"/>
    <w:uiPriority w:val="99"/>
    <w:unhideWhenUsed/>
    <w:rsid w:val="00F72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383"/>
  </w:style>
  <w:style w:type="paragraph" w:styleId="BalloonText">
    <w:name w:val="Balloon Text"/>
    <w:basedOn w:val="Normal"/>
    <w:link w:val="BalloonTextChar"/>
    <w:uiPriority w:val="99"/>
    <w:semiHidden/>
    <w:unhideWhenUsed/>
    <w:rsid w:val="00BA4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AE"/>
    <w:rPr>
      <w:rFonts w:ascii="Segoe UI" w:hAnsi="Segoe UI" w:cs="Segoe UI"/>
      <w:sz w:val="18"/>
      <w:szCs w:val="18"/>
    </w:rPr>
  </w:style>
  <w:style w:type="character" w:styleId="Hyperlink">
    <w:name w:val="Hyperlink"/>
    <w:basedOn w:val="DefaultParagraphFont"/>
    <w:uiPriority w:val="99"/>
    <w:unhideWhenUsed/>
    <w:rsid w:val="00491B1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F0"/>
    <w:pPr>
      <w:ind w:left="720"/>
      <w:contextualSpacing/>
    </w:pPr>
  </w:style>
  <w:style w:type="table" w:styleId="TableGrid">
    <w:name w:val="Table Grid"/>
    <w:basedOn w:val="TableNormal"/>
    <w:uiPriority w:val="39"/>
    <w:rsid w:val="0035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2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383"/>
  </w:style>
  <w:style w:type="paragraph" w:styleId="Footer">
    <w:name w:val="footer"/>
    <w:basedOn w:val="Normal"/>
    <w:link w:val="FooterChar"/>
    <w:uiPriority w:val="99"/>
    <w:unhideWhenUsed/>
    <w:rsid w:val="00F72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383"/>
  </w:style>
  <w:style w:type="paragraph" w:styleId="BalloonText">
    <w:name w:val="Balloon Text"/>
    <w:basedOn w:val="Normal"/>
    <w:link w:val="BalloonTextChar"/>
    <w:uiPriority w:val="99"/>
    <w:semiHidden/>
    <w:unhideWhenUsed/>
    <w:rsid w:val="00BA4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AE"/>
    <w:rPr>
      <w:rFonts w:ascii="Segoe UI" w:hAnsi="Segoe UI" w:cs="Segoe UI"/>
      <w:sz w:val="18"/>
      <w:szCs w:val="18"/>
    </w:rPr>
  </w:style>
  <w:style w:type="character" w:styleId="Hyperlink">
    <w:name w:val="Hyperlink"/>
    <w:basedOn w:val="DefaultParagraphFont"/>
    <w:uiPriority w:val="99"/>
    <w:unhideWhenUsed/>
    <w:rsid w:val="00491B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go@fbi.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ldonahue@fbi.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lklingensmith@fbi.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barnett-ryan@fbi.gov" TargetMode="External"/><Relationship Id="rId4" Type="http://schemas.openxmlformats.org/officeDocument/2006/relationships/settings" Target="settings.xml"/><Relationship Id="rId9" Type="http://schemas.openxmlformats.org/officeDocument/2006/relationships/hyperlink" Target="mailto:acblasher@fbi.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4534</Words>
  <Characters>25849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30323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SYSTEM</cp:lastModifiedBy>
  <cp:revision>2</cp:revision>
  <cp:lastPrinted>2019-04-29T18:10:00Z</cp:lastPrinted>
  <dcterms:created xsi:type="dcterms:W3CDTF">2019-04-30T14:01:00Z</dcterms:created>
  <dcterms:modified xsi:type="dcterms:W3CDTF">2019-04-30T14:01:00Z</dcterms:modified>
</cp:coreProperties>
</file>