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650DD" w14:textId="1351ABF6" w:rsidR="006049EE" w:rsidRPr="006049EE" w:rsidRDefault="006049EE" w:rsidP="006049EE">
      <w:pPr>
        <w:rPr>
          <w:rFonts w:ascii="Times New Roman" w:hAnsi="Times New Roman" w:cs="Times New Roman"/>
          <w:sz w:val="24"/>
          <w:szCs w:val="24"/>
        </w:rPr>
      </w:pPr>
      <w:bookmarkStart w:id="0" w:name="_GoBack"/>
      <w:bookmarkEnd w:id="0"/>
      <w:r w:rsidRPr="006049EE">
        <w:rPr>
          <w:rFonts w:ascii="Times New Roman" w:hAnsi="Times New Roman" w:cs="Times New Roman"/>
          <w:sz w:val="24"/>
          <w:szCs w:val="24"/>
        </w:rPr>
        <w:t xml:space="preserve">This information request involves collecting information from commercial, Medicaid, and Medicare Advantage health plans to track the adoption of alternative payment models (APMs). This information will help the current and future LAN audience understand general market trends and the pace of progress toward APM adoption across public and private payers. The LAN adapted the </w:t>
      </w:r>
      <w:hyperlink r:id="rId9" w:history="1">
        <w:r w:rsidRPr="006536AC">
          <w:rPr>
            <w:rStyle w:val="Hyperlink"/>
            <w:rFonts w:ascii="Times New Roman" w:hAnsi="Times New Roman" w:cs="Times New Roman"/>
            <w:sz w:val="24"/>
            <w:szCs w:val="24"/>
          </w:rPr>
          <w:t>Centers for Medicare and Medicaid Services (CMS) payment taxonomy</w:t>
        </w:r>
      </w:hyperlink>
      <w:r w:rsidRPr="006049EE">
        <w:rPr>
          <w:rFonts w:ascii="Times New Roman" w:hAnsi="Times New Roman" w:cs="Times New Roman"/>
          <w:sz w:val="24"/>
          <w:szCs w:val="24"/>
        </w:rPr>
        <w:t xml:space="preserve"> and expanded it by introducing refinements that describe health care payment through the stages of transition from pure fee-for-service toward payments that tie payment to cost and quality (APMs). The </w:t>
      </w:r>
      <w:hyperlink r:id="rId10" w:history="1">
        <w:r w:rsidRPr="006536AC">
          <w:rPr>
            <w:rStyle w:val="Hyperlink"/>
            <w:rFonts w:ascii="Times New Roman" w:hAnsi="Times New Roman" w:cs="Times New Roman"/>
            <w:sz w:val="24"/>
            <w:szCs w:val="24"/>
          </w:rPr>
          <w:t>original APM Framework</w:t>
        </w:r>
      </w:hyperlink>
      <w:r w:rsidRPr="006049EE">
        <w:rPr>
          <w:rFonts w:ascii="Times New Roman" w:hAnsi="Times New Roman" w:cs="Times New Roman"/>
          <w:sz w:val="24"/>
          <w:szCs w:val="24"/>
        </w:rPr>
        <w:t>, published in January 2016, classifies payment models into four categories:</w:t>
      </w:r>
    </w:p>
    <w:p w14:paraId="384901C2" w14:textId="77777777" w:rsid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1—fee-for-service with no link of payment to quality</w:t>
      </w:r>
    </w:p>
    <w:p w14:paraId="63D5304A" w14:textId="77777777" w:rsid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2—fee-for-service with a link of payment to quality</w:t>
      </w:r>
    </w:p>
    <w:p w14:paraId="04AA654C" w14:textId="77777777" w:rsid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3—alternative payment models built on fee-for-service architecture</w:t>
      </w:r>
    </w:p>
    <w:p w14:paraId="17FCC2FE" w14:textId="77777777" w:rsidR="006049EE" w:rsidRP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4—population-based payment</w:t>
      </w:r>
    </w:p>
    <w:p w14:paraId="56D14E75" w14:textId="77777777" w:rsidR="006049EE" w:rsidRPr="006049EE" w:rsidRDefault="006536AC" w:rsidP="006049EE">
      <w:pPr>
        <w:rPr>
          <w:rFonts w:ascii="Times New Roman" w:hAnsi="Times New Roman" w:cs="Times New Roman"/>
          <w:sz w:val="24"/>
          <w:szCs w:val="24"/>
        </w:rPr>
      </w:pPr>
      <w:r>
        <w:rPr>
          <w:rFonts w:ascii="Times New Roman" w:hAnsi="Times New Roman" w:cs="Times New Roman"/>
          <w:sz w:val="24"/>
          <w:szCs w:val="24"/>
        </w:rPr>
        <w:t xml:space="preserve">The LAN </w:t>
      </w:r>
      <w:hyperlink r:id="rId11" w:history="1">
        <w:r w:rsidRPr="006536AC">
          <w:rPr>
            <w:rStyle w:val="Hyperlink"/>
            <w:rFonts w:ascii="Times New Roman" w:hAnsi="Times New Roman" w:cs="Times New Roman"/>
            <w:sz w:val="24"/>
            <w:szCs w:val="24"/>
          </w:rPr>
          <w:t>refreshed</w:t>
        </w:r>
        <w:r w:rsidR="006049EE" w:rsidRPr="006536AC">
          <w:rPr>
            <w:rStyle w:val="Hyperlink"/>
            <w:rFonts w:ascii="Times New Roman" w:hAnsi="Times New Roman" w:cs="Times New Roman"/>
            <w:sz w:val="24"/>
            <w:szCs w:val="24"/>
          </w:rPr>
          <w:t xml:space="preserve"> the APM Framework</w:t>
        </w:r>
      </w:hyperlink>
      <w:r w:rsidR="006049EE" w:rsidRPr="006049EE">
        <w:rPr>
          <w:rFonts w:ascii="Times New Roman" w:hAnsi="Times New Roman" w:cs="Times New Roman"/>
          <w:sz w:val="24"/>
          <w:szCs w:val="24"/>
        </w:rPr>
        <w:t xml:space="preserve"> in 2017 to reflect changes to the health care marketplace—i.e., to capture the introduction of a new payment model and delivery system integration. The four categories in the Framework stayed the same with only slight modifications to the payment models and subcategories. Spending through payment models will be calculated in the following manner:</w:t>
      </w:r>
    </w:p>
    <w:p w14:paraId="36BBC395" w14:textId="2ACA8AE3"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b/>
          <w:sz w:val="24"/>
          <w:szCs w:val="24"/>
        </w:rPr>
        <w:t>Denominator</w:t>
      </w:r>
      <w:r w:rsidRPr="006049EE">
        <w:rPr>
          <w:rFonts w:ascii="Times New Roman" w:hAnsi="Times New Roman" w:cs="Times New Roman"/>
          <w:sz w:val="24"/>
          <w:szCs w:val="24"/>
        </w:rPr>
        <w:t xml:space="preserve">: Participating health plans will report the total estimated in- and out-of-network health care spend (e.g. annual payment amount) made to providers in calendar year (CY) </w:t>
      </w:r>
      <w:r w:rsidR="006578B1" w:rsidRPr="006049EE">
        <w:rPr>
          <w:rFonts w:ascii="Times New Roman" w:hAnsi="Times New Roman" w:cs="Times New Roman"/>
          <w:sz w:val="24"/>
          <w:szCs w:val="24"/>
        </w:rPr>
        <w:t>201</w:t>
      </w:r>
      <w:r w:rsidR="006578B1">
        <w:rPr>
          <w:rFonts w:ascii="Times New Roman" w:hAnsi="Times New Roman" w:cs="Times New Roman"/>
          <w:sz w:val="24"/>
          <w:szCs w:val="24"/>
        </w:rPr>
        <w:t>8</w:t>
      </w:r>
      <w:r w:rsidR="006578B1" w:rsidRPr="006049EE">
        <w:rPr>
          <w:rFonts w:ascii="Times New Roman" w:hAnsi="Times New Roman" w:cs="Times New Roman"/>
          <w:sz w:val="24"/>
          <w:szCs w:val="24"/>
        </w:rPr>
        <w:t xml:space="preserve"> </w:t>
      </w:r>
      <w:r w:rsidRPr="006049EE">
        <w:rPr>
          <w:rFonts w:ascii="Times New Roman" w:hAnsi="Times New Roman" w:cs="Times New Roman"/>
          <w:sz w:val="24"/>
          <w:szCs w:val="24"/>
        </w:rPr>
        <w:t>or most recent 12 months.</w:t>
      </w:r>
    </w:p>
    <w:p w14:paraId="5C4B063E" w14:textId="053E0472"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b/>
          <w:sz w:val="24"/>
          <w:szCs w:val="24"/>
        </w:rPr>
        <w:t>Numerator</w:t>
      </w:r>
      <w:r w:rsidRPr="006049EE">
        <w:rPr>
          <w:rFonts w:ascii="Times New Roman" w:hAnsi="Times New Roman" w:cs="Times New Roman"/>
          <w:sz w:val="24"/>
          <w:szCs w:val="24"/>
        </w:rPr>
        <w:t xml:space="preserve">: The numerators will generally track to the subcategories and payment models listed in the </w:t>
      </w:r>
      <w:hyperlink r:id="rId12" w:history="1">
        <w:r w:rsidRPr="006536AC">
          <w:rPr>
            <w:rStyle w:val="Hyperlink"/>
            <w:rFonts w:ascii="Times New Roman" w:hAnsi="Times New Roman" w:cs="Times New Roman"/>
            <w:sz w:val="24"/>
            <w:szCs w:val="24"/>
          </w:rPr>
          <w:t>refreshed APM Framework</w:t>
        </w:r>
      </w:hyperlink>
      <w:r w:rsidRPr="006049EE">
        <w:rPr>
          <w:rFonts w:ascii="Times New Roman" w:hAnsi="Times New Roman" w:cs="Times New Roman"/>
          <w:sz w:val="24"/>
          <w:szCs w:val="24"/>
        </w:rPr>
        <w:t>. Health plans will report the total estimated payment amounts</w:t>
      </w:r>
      <w:r w:rsidR="006578B1">
        <w:rPr>
          <w:rFonts w:ascii="Times New Roman" w:hAnsi="Times New Roman" w:cs="Times New Roman"/>
          <w:sz w:val="24"/>
          <w:szCs w:val="24"/>
        </w:rPr>
        <w:t xml:space="preserve"> </w:t>
      </w:r>
      <w:r w:rsidRPr="006049EE">
        <w:rPr>
          <w:rFonts w:ascii="Times New Roman" w:hAnsi="Times New Roman" w:cs="Times New Roman"/>
          <w:sz w:val="24"/>
          <w:szCs w:val="24"/>
        </w:rPr>
        <w:t>of categories 1 through 4 payments</w:t>
      </w:r>
      <w:r w:rsidR="006578B1">
        <w:rPr>
          <w:rFonts w:ascii="Times New Roman" w:hAnsi="Times New Roman" w:cs="Times New Roman"/>
          <w:sz w:val="24"/>
          <w:szCs w:val="24"/>
        </w:rPr>
        <w:t>, by subcategory,</w:t>
      </w:r>
      <w:r w:rsidRPr="006049EE">
        <w:rPr>
          <w:rFonts w:ascii="Times New Roman" w:hAnsi="Times New Roman" w:cs="Times New Roman"/>
          <w:sz w:val="24"/>
          <w:szCs w:val="24"/>
        </w:rPr>
        <w:t xml:space="preserve"> made to providers in CY </w:t>
      </w:r>
      <w:r w:rsidR="00CD53C3">
        <w:rPr>
          <w:rFonts w:ascii="Times New Roman" w:hAnsi="Times New Roman" w:cs="Times New Roman"/>
          <w:sz w:val="24"/>
          <w:szCs w:val="24"/>
        </w:rPr>
        <w:t>2018</w:t>
      </w:r>
      <w:r w:rsidR="00CD53C3" w:rsidRPr="006049EE">
        <w:rPr>
          <w:rFonts w:ascii="Times New Roman" w:hAnsi="Times New Roman" w:cs="Times New Roman"/>
          <w:sz w:val="24"/>
          <w:szCs w:val="24"/>
        </w:rPr>
        <w:t xml:space="preserve"> </w:t>
      </w:r>
      <w:r w:rsidRPr="006049EE">
        <w:rPr>
          <w:rFonts w:ascii="Times New Roman" w:hAnsi="Times New Roman" w:cs="Times New Roman"/>
          <w:sz w:val="24"/>
          <w:szCs w:val="24"/>
        </w:rPr>
        <w:t>or most recent 12 months.</w:t>
      </w:r>
    </w:p>
    <w:p w14:paraId="453B4D91" w14:textId="77777777" w:rsidR="006049EE" w:rsidRPr="006049EE" w:rsidRDefault="006049EE" w:rsidP="006049EE">
      <w:pPr>
        <w:pStyle w:val="Heading2"/>
      </w:pPr>
      <w:r w:rsidRPr="006049EE">
        <w:t>Targeted Respondents</w:t>
      </w:r>
    </w:p>
    <w:p w14:paraId="0F1B93BD" w14:textId="77777777"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In order for this effort to yield a meaningful representation of the public and private insurance markets, we are targeting major health plans that, together, represent greater than 60% of covered lives across the commercial, Medicare Advantage, Medicaid, and Fee-for-Service Medicare markets. The LAN is recruiting health plans to participate directly as well as partnering with trade associations, some of which will share their members’ aggregate results with the LAN.</w:t>
      </w:r>
    </w:p>
    <w:p w14:paraId="2FFF67E4" w14:textId="5545B087"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 xml:space="preserve">The LAN strives to broaden its reach by increasing the number of health plans participating in the LAN who are committed to: 1) implementing APMs and 2) submitting data that, when aggregated with others’, will categorize how health plans are paying providers on a national scale. Given health plan involvement in the LAN events to date (estimated at over 250 organizations), and the strong participation in the LAN’s </w:t>
      </w:r>
      <w:r w:rsidR="006578B1" w:rsidRPr="006049EE">
        <w:rPr>
          <w:rFonts w:ascii="Times New Roman" w:hAnsi="Times New Roman" w:cs="Times New Roman"/>
          <w:sz w:val="24"/>
          <w:szCs w:val="24"/>
        </w:rPr>
        <w:t>201</w:t>
      </w:r>
      <w:r w:rsidR="006578B1">
        <w:rPr>
          <w:rFonts w:ascii="Times New Roman" w:hAnsi="Times New Roman" w:cs="Times New Roman"/>
          <w:sz w:val="24"/>
          <w:szCs w:val="24"/>
        </w:rPr>
        <w:t>8</w:t>
      </w:r>
      <w:r w:rsidR="006578B1" w:rsidRPr="006049EE">
        <w:rPr>
          <w:rFonts w:ascii="Times New Roman" w:hAnsi="Times New Roman" w:cs="Times New Roman"/>
          <w:sz w:val="24"/>
          <w:szCs w:val="24"/>
        </w:rPr>
        <w:t xml:space="preserve"> </w:t>
      </w:r>
      <w:r w:rsidRPr="006049EE">
        <w:rPr>
          <w:rFonts w:ascii="Times New Roman" w:hAnsi="Times New Roman" w:cs="Times New Roman"/>
          <w:sz w:val="24"/>
          <w:szCs w:val="24"/>
        </w:rPr>
        <w:t xml:space="preserve">APM Measurement Effort which represented </w:t>
      </w:r>
      <w:r w:rsidR="00385C54">
        <w:rPr>
          <w:rFonts w:ascii="Times New Roman" w:hAnsi="Times New Roman" w:cs="Times New Roman"/>
          <w:sz w:val="24"/>
          <w:szCs w:val="24"/>
        </w:rPr>
        <w:t>77</w:t>
      </w:r>
      <w:r w:rsidRPr="006049EE">
        <w:rPr>
          <w:rFonts w:ascii="Times New Roman" w:hAnsi="Times New Roman" w:cs="Times New Roman"/>
          <w:sz w:val="24"/>
          <w:szCs w:val="24"/>
        </w:rPr>
        <w:t>% of covered lives in four market segments (</w:t>
      </w:r>
      <w:r w:rsidR="00385C54">
        <w:rPr>
          <w:rFonts w:ascii="Times New Roman" w:hAnsi="Times New Roman" w:cs="Times New Roman"/>
          <w:sz w:val="24"/>
          <w:szCs w:val="24"/>
        </w:rPr>
        <w:t>slightly less than the</w:t>
      </w:r>
      <w:r w:rsidRPr="006049EE">
        <w:rPr>
          <w:rFonts w:ascii="Times New Roman" w:hAnsi="Times New Roman" w:cs="Times New Roman"/>
          <w:sz w:val="24"/>
          <w:szCs w:val="24"/>
        </w:rPr>
        <w:t xml:space="preserve"> </w:t>
      </w:r>
      <w:r w:rsidR="006578B1">
        <w:rPr>
          <w:rFonts w:ascii="Times New Roman" w:hAnsi="Times New Roman" w:cs="Times New Roman"/>
          <w:sz w:val="24"/>
          <w:szCs w:val="24"/>
        </w:rPr>
        <w:t>8</w:t>
      </w:r>
      <w:r w:rsidR="006578B1" w:rsidRPr="006049EE">
        <w:rPr>
          <w:rFonts w:ascii="Times New Roman" w:hAnsi="Times New Roman" w:cs="Times New Roman"/>
          <w:sz w:val="24"/>
          <w:szCs w:val="24"/>
        </w:rPr>
        <w:t>4</w:t>
      </w:r>
      <w:r w:rsidRPr="006049EE">
        <w:rPr>
          <w:rFonts w:ascii="Times New Roman" w:hAnsi="Times New Roman" w:cs="Times New Roman"/>
          <w:sz w:val="24"/>
          <w:szCs w:val="24"/>
        </w:rPr>
        <w:t xml:space="preserve">% of covered lives </w:t>
      </w:r>
      <w:r w:rsidR="00385C54">
        <w:rPr>
          <w:rFonts w:ascii="Times New Roman" w:hAnsi="Times New Roman" w:cs="Times New Roman"/>
          <w:sz w:val="24"/>
          <w:szCs w:val="24"/>
        </w:rPr>
        <w:t xml:space="preserve">represented </w:t>
      </w:r>
      <w:r w:rsidRPr="006049EE">
        <w:rPr>
          <w:rFonts w:ascii="Times New Roman" w:hAnsi="Times New Roman" w:cs="Times New Roman"/>
          <w:sz w:val="24"/>
          <w:szCs w:val="24"/>
        </w:rPr>
        <w:t xml:space="preserve">in </w:t>
      </w:r>
      <w:r w:rsidR="00385C54">
        <w:rPr>
          <w:rFonts w:ascii="Times New Roman" w:hAnsi="Times New Roman" w:cs="Times New Roman"/>
          <w:sz w:val="24"/>
          <w:szCs w:val="24"/>
        </w:rPr>
        <w:t xml:space="preserve">the </w:t>
      </w:r>
      <w:r w:rsidR="006578B1" w:rsidRPr="006049EE">
        <w:rPr>
          <w:rFonts w:ascii="Times New Roman" w:hAnsi="Times New Roman" w:cs="Times New Roman"/>
          <w:sz w:val="24"/>
          <w:szCs w:val="24"/>
        </w:rPr>
        <w:t>201</w:t>
      </w:r>
      <w:r w:rsidR="006578B1">
        <w:rPr>
          <w:rFonts w:ascii="Times New Roman" w:hAnsi="Times New Roman" w:cs="Times New Roman"/>
          <w:sz w:val="24"/>
          <w:szCs w:val="24"/>
        </w:rPr>
        <w:t>7</w:t>
      </w:r>
      <w:r w:rsidR="00385C54">
        <w:rPr>
          <w:rFonts w:ascii="Times New Roman" w:hAnsi="Times New Roman" w:cs="Times New Roman"/>
          <w:sz w:val="24"/>
          <w:szCs w:val="24"/>
        </w:rPr>
        <w:t xml:space="preserve"> effort</w:t>
      </w:r>
      <w:r w:rsidRPr="006049EE">
        <w:rPr>
          <w:rFonts w:ascii="Times New Roman" w:hAnsi="Times New Roman" w:cs="Times New Roman"/>
          <w:sz w:val="24"/>
          <w:szCs w:val="24"/>
        </w:rPr>
        <w:t xml:space="preserve">), we believe that a sufficient number of health plans will </w:t>
      </w:r>
      <w:r w:rsidRPr="006049EE">
        <w:rPr>
          <w:rFonts w:ascii="Times New Roman" w:hAnsi="Times New Roman" w:cs="Times New Roman"/>
          <w:sz w:val="24"/>
          <w:szCs w:val="24"/>
        </w:rPr>
        <w:lastRenderedPageBreak/>
        <w:t xml:space="preserve">participate in the </w:t>
      </w:r>
      <w:r w:rsidR="00385C54" w:rsidRPr="006049EE">
        <w:rPr>
          <w:rFonts w:ascii="Times New Roman" w:hAnsi="Times New Roman" w:cs="Times New Roman"/>
          <w:sz w:val="24"/>
          <w:szCs w:val="24"/>
        </w:rPr>
        <w:t>201</w:t>
      </w:r>
      <w:r w:rsidR="00385C54">
        <w:rPr>
          <w:rFonts w:ascii="Times New Roman" w:hAnsi="Times New Roman" w:cs="Times New Roman"/>
          <w:sz w:val="24"/>
          <w:szCs w:val="24"/>
        </w:rPr>
        <w:t>9</w:t>
      </w:r>
      <w:r w:rsidR="00385C54" w:rsidRPr="006049EE">
        <w:rPr>
          <w:rFonts w:ascii="Times New Roman" w:hAnsi="Times New Roman" w:cs="Times New Roman"/>
          <w:sz w:val="24"/>
          <w:szCs w:val="24"/>
        </w:rPr>
        <w:t xml:space="preserve"> </w:t>
      </w:r>
      <w:r w:rsidRPr="006049EE">
        <w:rPr>
          <w:rFonts w:ascii="Times New Roman" w:hAnsi="Times New Roman" w:cs="Times New Roman"/>
          <w:sz w:val="24"/>
          <w:szCs w:val="24"/>
        </w:rPr>
        <w:t xml:space="preserve">APM Measurement Effort so that the resulting data will give a strong indication of the national direction. </w:t>
      </w:r>
    </w:p>
    <w:p w14:paraId="74417270" w14:textId="6D9213CA"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Neither a census nor a nationally representative sample is necessary for the purposes of this data collection effort. Rather, we have identified a minimum proportion of the market share (i.e., 60 percent of covered lives) and include as many health plans as are necessary to reach that threshold. In effect, this will require recruiting health plans across a variety of regions and states, yielding a cohort of health plans that covers much of the U.S. market. For instance, in addition to the very large national insurance companies, we are targeting state-based insurers. In addition, we are working in conjunction with major health plan associations including America’s Health Insurance Plans (AHIP), the Blue Cross and Blue Shield Association (BCBSA), Association for Community Affiliated Plans (ACAP)</w:t>
      </w:r>
      <w:r w:rsidR="00385C54">
        <w:rPr>
          <w:rFonts w:ascii="Times New Roman" w:hAnsi="Times New Roman" w:cs="Times New Roman"/>
          <w:sz w:val="24"/>
          <w:szCs w:val="24"/>
        </w:rPr>
        <w:t>,</w:t>
      </w:r>
      <w:r w:rsidRPr="006049EE">
        <w:rPr>
          <w:rFonts w:ascii="Times New Roman" w:hAnsi="Times New Roman" w:cs="Times New Roman"/>
          <w:sz w:val="24"/>
          <w:szCs w:val="24"/>
        </w:rPr>
        <w:t xml:space="preserve"> </w:t>
      </w:r>
      <w:r w:rsidR="00517E8F">
        <w:rPr>
          <w:rFonts w:ascii="Times New Roman" w:hAnsi="Times New Roman" w:cs="Times New Roman"/>
          <w:sz w:val="24"/>
          <w:szCs w:val="24"/>
        </w:rPr>
        <w:t xml:space="preserve">Alliance of Community Health Plans (ACHP), </w:t>
      </w:r>
      <w:r w:rsidRPr="006049EE">
        <w:rPr>
          <w:rFonts w:ascii="Times New Roman" w:hAnsi="Times New Roman" w:cs="Times New Roman"/>
          <w:sz w:val="24"/>
          <w:szCs w:val="24"/>
        </w:rPr>
        <w:t>and National Association of Medicaid Directors (NAMD). For example, this y</w:t>
      </w:r>
      <w:r>
        <w:rPr>
          <w:rFonts w:ascii="Times New Roman" w:hAnsi="Times New Roman" w:cs="Times New Roman"/>
          <w:sz w:val="24"/>
          <w:szCs w:val="24"/>
        </w:rPr>
        <w:t>ear the LAN and AHIP plan to</w:t>
      </w:r>
      <w:r w:rsidRPr="006049EE">
        <w:rPr>
          <w:rFonts w:ascii="Times New Roman" w:hAnsi="Times New Roman" w:cs="Times New Roman"/>
          <w:sz w:val="24"/>
          <w:szCs w:val="24"/>
        </w:rPr>
        <w:t xml:space="preserve"> field a joint survey through a Qualtrics tool to collect payment</w:t>
      </w:r>
      <w:r>
        <w:rPr>
          <w:rFonts w:ascii="Times New Roman" w:hAnsi="Times New Roman" w:cs="Times New Roman"/>
          <w:sz w:val="24"/>
          <w:szCs w:val="24"/>
        </w:rPr>
        <w:t xml:space="preserve"> data from participating plans.</w:t>
      </w:r>
    </w:p>
    <w:p w14:paraId="0DD02003" w14:textId="77777777" w:rsidR="006049EE" w:rsidRPr="006049EE" w:rsidRDefault="006049EE" w:rsidP="006049EE">
      <w:pPr>
        <w:pStyle w:val="Heading2"/>
      </w:pPr>
      <w:r w:rsidRPr="006049EE">
        <w:t>APM Data Collection &amp; Reporting</w:t>
      </w:r>
    </w:p>
    <w:p w14:paraId="0468C72B" w14:textId="5839586C"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 xml:space="preserve">For data collection, we will provide participating health plans, </w:t>
      </w:r>
      <w:r w:rsidR="00385C54">
        <w:rPr>
          <w:rFonts w:ascii="Times New Roman" w:hAnsi="Times New Roman" w:cs="Times New Roman"/>
          <w:sz w:val="24"/>
          <w:szCs w:val="24"/>
        </w:rPr>
        <w:t xml:space="preserve">Managed </w:t>
      </w:r>
      <w:r w:rsidRPr="006049EE">
        <w:rPr>
          <w:rFonts w:ascii="Times New Roman" w:hAnsi="Times New Roman" w:cs="Times New Roman"/>
          <w:sz w:val="24"/>
          <w:szCs w:val="24"/>
        </w:rPr>
        <w:t>Fee-for-Service Medicaid states</w:t>
      </w:r>
      <w:r w:rsidR="00385C54">
        <w:rPr>
          <w:rFonts w:ascii="Times New Roman" w:hAnsi="Times New Roman" w:cs="Times New Roman"/>
          <w:sz w:val="24"/>
          <w:szCs w:val="24"/>
        </w:rPr>
        <w:t>,</w:t>
      </w:r>
      <w:r w:rsidRPr="006049EE">
        <w:rPr>
          <w:rFonts w:ascii="Times New Roman" w:hAnsi="Times New Roman" w:cs="Times New Roman"/>
          <w:sz w:val="24"/>
          <w:szCs w:val="24"/>
        </w:rPr>
        <w:t xml:space="preserve"> and Fee-for-Service Medicare with access to an online data collection survey through Qualtrics for each of the lines of business in which they are involved—commercial, Medicaid, and/or Medicare Advantage. Health plans will </w:t>
      </w:r>
      <w:r w:rsidR="00385C54">
        <w:rPr>
          <w:rFonts w:ascii="Times New Roman" w:hAnsi="Times New Roman" w:cs="Times New Roman"/>
          <w:sz w:val="24"/>
          <w:szCs w:val="24"/>
        </w:rPr>
        <w:t>submit data for multiple lines of business</w:t>
      </w:r>
      <w:r w:rsidRPr="006049EE">
        <w:rPr>
          <w:rFonts w:ascii="Times New Roman" w:hAnsi="Times New Roman" w:cs="Times New Roman"/>
          <w:sz w:val="24"/>
          <w:szCs w:val="24"/>
        </w:rPr>
        <w:t>, depending on the</w:t>
      </w:r>
      <w:r w:rsidR="00385C54">
        <w:rPr>
          <w:rFonts w:ascii="Times New Roman" w:hAnsi="Times New Roman" w:cs="Times New Roman"/>
          <w:sz w:val="24"/>
          <w:szCs w:val="24"/>
        </w:rPr>
        <w:t xml:space="preserve"> markets they serve</w:t>
      </w:r>
      <w:r w:rsidRPr="006049EE">
        <w:rPr>
          <w:rFonts w:ascii="Times New Roman" w:hAnsi="Times New Roman" w:cs="Times New Roman"/>
          <w:sz w:val="24"/>
          <w:szCs w:val="24"/>
        </w:rPr>
        <w:t xml:space="preserve">. Fee-for-Service Medicaid states and Fee-for-Service Medicare will </w:t>
      </w:r>
      <w:r w:rsidR="00385C54">
        <w:rPr>
          <w:rFonts w:ascii="Times New Roman" w:hAnsi="Times New Roman" w:cs="Times New Roman"/>
          <w:sz w:val="24"/>
          <w:szCs w:val="24"/>
        </w:rPr>
        <w:t>report dollars for a single line of business</w:t>
      </w:r>
      <w:r w:rsidRPr="006049EE">
        <w:rPr>
          <w:rFonts w:ascii="Times New Roman" w:hAnsi="Times New Roman" w:cs="Times New Roman"/>
          <w:sz w:val="24"/>
          <w:szCs w:val="24"/>
        </w:rPr>
        <w:t>. The surveys will contain specific instructions for each metric, including total spending in these APM programs and the payer’s overall health care spending in- and out-of-network (i.e., the “denominator”) for each line of business. After the payers submit these data, the LAN will cross check responses to identify whether any data appear to be outliers and require correction. The LAN will aggregate all data submitted</w:t>
      </w:r>
      <w:r w:rsidR="00385C54">
        <w:rPr>
          <w:rFonts w:ascii="Times New Roman" w:hAnsi="Times New Roman" w:cs="Times New Roman"/>
          <w:sz w:val="24"/>
          <w:szCs w:val="24"/>
        </w:rPr>
        <w:t>,</w:t>
      </w:r>
      <w:r w:rsidRPr="006049EE">
        <w:rPr>
          <w:rFonts w:ascii="Times New Roman" w:hAnsi="Times New Roman" w:cs="Times New Roman"/>
          <w:sz w:val="24"/>
          <w:szCs w:val="24"/>
        </w:rPr>
        <w:t xml:space="preserve"> which, together with aggregated data from the trade associations, will quantify the dollars flowing through the categories and subcategor</w:t>
      </w:r>
      <w:r>
        <w:rPr>
          <w:rFonts w:ascii="Times New Roman" w:hAnsi="Times New Roman" w:cs="Times New Roman"/>
          <w:sz w:val="24"/>
          <w:szCs w:val="24"/>
        </w:rPr>
        <w:t>ies specified in the Framework.</w:t>
      </w:r>
    </w:p>
    <w:p w14:paraId="42AD7950" w14:textId="37579D4E"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 xml:space="preserve">At the end of </w:t>
      </w:r>
      <w:r w:rsidR="00220FA8">
        <w:rPr>
          <w:rFonts w:ascii="Times New Roman" w:hAnsi="Times New Roman" w:cs="Times New Roman"/>
          <w:sz w:val="24"/>
          <w:szCs w:val="24"/>
        </w:rPr>
        <w:t xml:space="preserve">the </w:t>
      </w:r>
      <w:r w:rsidRPr="006049EE">
        <w:rPr>
          <w:rFonts w:ascii="Times New Roman" w:hAnsi="Times New Roman" w:cs="Times New Roman"/>
          <w:sz w:val="24"/>
          <w:szCs w:val="24"/>
        </w:rPr>
        <w:t xml:space="preserve">data collection </w:t>
      </w:r>
      <w:r w:rsidR="00220FA8">
        <w:rPr>
          <w:rFonts w:ascii="Times New Roman" w:hAnsi="Times New Roman" w:cs="Times New Roman"/>
          <w:sz w:val="24"/>
          <w:szCs w:val="24"/>
        </w:rPr>
        <w:t xml:space="preserve">period </w:t>
      </w:r>
      <w:r w:rsidRPr="006049EE">
        <w:rPr>
          <w:rFonts w:ascii="Times New Roman" w:hAnsi="Times New Roman" w:cs="Times New Roman"/>
          <w:sz w:val="24"/>
          <w:szCs w:val="24"/>
        </w:rPr>
        <w:t>and after aggregation and analysis, the LAN plans to report th</w:t>
      </w:r>
      <w:r w:rsidR="00220FA8">
        <w:rPr>
          <w:rFonts w:ascii="Times New Roman" w:hAnsi="Times New Roman" w:cs="Times New Roman"/>
          <w:sz w:val="24"/>
          <w:szCs w:val="24"/>
        </w:rPr>
        <w:t>e number</w:t>
      </w:r>
      <w:r w:rsidRPr="006049EE">
        <w:rPr>
          <w:rFonts w:ascii="Times New Roman" w:hAnsi="Times New Roman" w:cs="Times New Roman"/>
          <w:sz w:val="24"/>
          <w:szCs w:val="24"/>
        </w:rPr>
        <w:t xml:space="preserve"> [#] of health plans, </w:t>
      </w:r>
      <w:r w:rsidR="00220FA8">
        <w:rPr>
          <w:rFonts w:ascii="Times New Roman" w:hAnsi="Times New Roman" w:cs="Times New Roman"/>
          <w:sz w:val="24"/>
          <w:szCs w:val="24"/>
        </w:rPr>
        <w:t xml:space="preserve">number </w:t>
      </w:r>
      <w:r w:rsidRPr="006049EE">
        <w:rPr>
          <w:rFonts w:ascii="Times New Roman" w:hAnsi="Times New Roman" w:cs="Times New Roman"/>
          <w:sz w:val="24"/>
          <w:szCs w:val="24"/>
        </w:rPr>
        <w:t>[#] of Fee-for-Service Medicaid states</w:t>
      </w:r>
      <w:r w:rsidR="00220FA8">
        <w:rPr>
          <w:rFonts w:ascii="Times New Roman" w:hAnsi="Times New Roman" w:cs="Times New Roman"/>
          <w:sz w:val="24"/>
          <w:szCs w:val="24"/>
        </w:rPr>
        <w:t>,</w:t>
      </w:r>
      <w:r w:rsidRPr="006049EE">
        <w:rPr>
          <w:rFonts w:ascii="Times New Roman" w:hAnsi="Times New Roman" w:cs="Times New Roman"/>
          <w:sz w:val="24"/>
          <w:szCs w:val="24"/>
        </w:rPr>
        <w:t xml:space="preserve"> and </w:t>
      </w:r>
      <w:r w:rsidR="00220FA8">
        <w:rPr>
          <w:rFonts w:ascii="Times New Roman" w:hAnsi="Times New Roman" w:cs="Times New Roman"/>
          <w:sz w:val="24"/>
          <w:szCs w:val="24"/>
        </w:rPr>
        <w:t xml:space="preserve">to report that </w:t>
      </w:r>
      <w:r w:rsidRPr="006049EE">
        <w:rPr>
          <w:rFonts w:ascii="Times New Roman" w:hAnsi="Times New Roman" w:cs="Times New Roman"/>
          <w:sz w:val="24"/>
          <w:szCs w:val="24"/>
        </w:rPr>
        <w:t>Fee-for-Service Medicare participated in the data collection</w:t>
      </w:r>
      <w:r w:rsidR="00220FA8">
        <w:rPr>
          <w:rFonts w:ascii="Times New Roman" w:hAnsi="Times New Roman" w:cs="Times New Roman"/>
          <w:sz w:val="24"/>
          <w:szCs w:val="24"/>
        </w:rPr>
        <w:t>. The LAN also plans to report the number</w:t>
      </w:r>
      <w:r w:rsidRPr="006049EE">
        <w:rPr>
          <w:rFonts w:ascii="Times New Roman" w:hAnsi="Times New Roman" w:cs="Times New Roman"/>
          <w:sz w:val="24"/>
          <w:szCs w:val="24"/>
        </w:rPr>
        <w:t xml:space="preserve"> [#] of covered lives </w:t>
      </w:r>
      <w:r w:rsidR="00220FA8">
        <w:rPr>
          <w:rFonts w:ascii="Times New Roman" w:hAnsi="Times New Roman" w:cs="Times New Roman"/>
          <w:sz w:val="24"/>
          <w:szCs w:val="24"/>
        </w:rPr>
        <w:t xml:space="preserve">represented </w:t>
      </w:r>
      <w:r w:rsidRPr="006049EE">
        <w:rPr>
          <w:rFonts w:ascii="Times New Roman" w:hAnsi="Times New Roman" w:cs="Times New Roman"/>
          <w:sz w:val="24"/>
          <w:szCs w:val="24"/>
        </w:rPr>
        <w:t xml:space="preserve">and approximately </w:t>
      </w:r>
      <w:r w:rsidR="00220FA8">
        <w:rPr>
          <w:rFonts w:ascii="Times New Roman" w:hAnsi="Times New Roman" w:cs="Times New Roman"/>
          <w:sz w:val="24"/>
          <w:szCs w:val="24"/>
        </w:rPr>
        <w:t xml:space="preserve">the percentage </w:t>
      </w:r>
      <w:r w:rsidRPr="006049EE">
        <w:rPr>
          <w:rFonts w:ascii="Times New Roman" w:hAnsi="Times New Roman" w:cs="Times New Roman"/>
          <w:sz w:val="24"/>
          <w:szCs w:val="24"/>
        </w:rPr>
        <w:t>[%] of the total covered population within a given calendar year. In addition, the LAN plans to report the covered lives and percent of the population covered in each market segment</w:t>
      </w:r>
      <w:r w:rsidR="00220FA8">
        <w:rPr>
          <w:rFonts w:ascii="Times New Roman" w:hAnsi="Times New Roman" w:cs="Times New Roman"/>
          <w:sz w:val="24"/>
          <w:szCs w:val="24"/>
        </w:rPr>
        <w:t xml:space="preserve"> (i.e., </w:t>
      </w:r>
      <w:r w:rsidRPr="006049EE">
        <w:rPr>
          <w:rFonts w:ascii="Times New Roman" w:hAnsi="Times New Roman" w:cs="Times New Roman"/>
          <w:sz w:val="24"/>
          <w:szCs w:val="24"/>
        </w:rPr>
        <w:t xml:space="preserve">the </w:t>
      </w:r>
      <w:r w:rsidR="00220FA8">
        <w:rPr>
          <w:rFonts w:ascii="Times New Roman" w:hAnsi="Times New Roman" w:cs="Times New Roman"/>
          <w:sz w:val="24"/>
          <w:szCs w:val="24"/>
        </w:rPr>
        <w:t xml:space="preserve">number </w:t>
      </w:r>
      <w:r w:rsidRPr="006049EE">
        <w:rPr>
          <w:rFonts w:ascii="Times New Roman" w:hAnsi="Times New Roman" w:cs="Times New Roman"/>
          <w:sz w:val="24"/>
          <w:szCs w:val="24"/>
        </w:rPr>
        <w:t xml:space="preserve">[#] </w:t>
      </w:r>
      <w:r w:rsidR="00220FA8">
        <w:rPr>
          <w:rFonts w:ascii="Times New Roman" w:hAnsi="Times New Roman" w:cs="Times New Roman"/>
          <w:sz w:val="24"/>
          <w:szCs w:val="24"/>
        </w:rPr>
        <w:t xml:space="preserve">of </w:t>
      </w:r>
      <w:r w:rsidRPr="006049EE">
        <w:rPr>
          <w:rFonts w:ascii="Times New Roman" w:hAnsi="Times New Roman" w:cs="Times New Roman"/>
          <w:sz w:val="24"/>
          <w:szCs w:val="24"/>
        </w:rPr>
        <w:t>commercial covered lives</w:t>
      </w:r>
      <w:r w:rsidR="00220FA8">
        <w:rPr>
          <w:rFonts w:ascii="Times New Roman" w:hAnsi="Times New Roman" w:cs="Times New Roman"/>
          <w:sz w:val="24"/>
          <w:szCs w:val="24"/>
        </w:rPr>
        <w:t xml:space="preserve"> captured in the survey</w:t>
      </w:r>
      <w:r w:rsidRPr="006049EE">
        <w:rPr>
          <w:rFonts w:ascii="Times New Roman" w:hAnsi="Times New Roman" w:cs="Times New Roman"/>
          <w:sz w:val="24"/>
          <w:szCs w:val="24"/>
        </w:rPr>
        <w:t xml:space="preserve">, </w:t>
      </w:r>
      <w:r w:rsidR="00220FA8">
        <w:rPr>
          <w:rFonts w:ascii="Times New Roman" w:hAnsi="Times New Roman" w:cs="Times New Roman"/>
          <w:sz w:val="24"/>
          <w:szCs w:val="24"/>
        </w:rPr>
        <w:t>and percentage</w:t>
      </w:r>
      <w:r w:rsidRPr="006049EE">
        <w:rPr>
          <w:rFonts w:ascii="Times New Roman" w:hAnsi="Times New Roman" w:cs="Times New Roman"/>
          <w:sz w:val="24"/>
          <w:szCs w:val="24"/>
        </w:rPr>
        <w:t xml:space="preserve"> [%]</w:t>
      </w:r>
      <w:r w:rsidR="00220FA8">
        <w:rPr>
          <w:rFonts w:ascii="Times New Roman" w:hAnsi="Times New Roman" w:cs="Times New Roman"/>
          <w:sz w:val="24"/>
          <w:szCs w:val="24"/>
        </w:rPr>
        <w:t xml:space="preserve"> of overall commercial lives</w:t>
      </w:r>
      <w:r w:rsidRPr="006049EE">
        <w:rPr>
          <w:rFonts w:ascii="Times New Roman" w:hAnsi="Times New Roman" w:cs="Times New Roman"/>
          <w:sz w:val="24"/>
          <w:szCs w:val="24"/>
        </w:rPr>
        <w:t>;</w:t>
      </w:r>
      <w:r w:rsidR="00220FA8">
        <w:rPr>
          <w:rFonts w:ascii="Times New Roman" w:hAnsi="Times New Roman" w:cs="Times New Roman"/>
          <w:sz w:val="24"/>
          <w:szCs w:val="24"/>
        </w:rPr>
        <w:t xml:space="preserve"> number </w:t>
      </w:r>
      <w:r w:rsidRPr="006049EE">
        <w:rPr>
          <w:rFonts w:ascii="Times New Roman" w:hAnsi="Times New Roman" w:cs="Times New Roman"/>
          <w:sz w:val="24"/>
          <w:szCs w:val="24"/>
        </w:rPr>
        <w:t>[#]</w:t>
      </w:r>
      <w:r w:rsidR="00220FA8">
        <w:rPr>
          <w:rFonts w:ascii="Times New Roman" w:hAnsi="Times New Roman" w:cs="Times New Roman"/>
          <w:sz w:val="24"/>
          <w:szCs w:val="24"/>
        </w:rPr>
        <w:t xml:space="preserve"> of</w:t>
      </w:r>
      <w:r w:rsidRPr="006049EE">
        <w:rPr>
          <w:rFonts w:ascii="Times New Roman" w:hAnsi="Times New Roman" w:cs="Times New Roman"/>
          <w:sz w:val="24"/>
          <w:szCs w:val="24"/>
        </w:rPr>
        <w:t xml:space="preserve"> Medicaid covered lives, </w:t>
      </w:r>
      <w:r w:rsidR="00220FA8">
        <w:rPr>
          <w:rFonts w:ascii="Times New Roman" w:hAnsi="Times New Roman" w:cs="Times New Roman"/>
          <w:sz w:val="24"/>
          <w:szCs w:val="24"/>
        </w:rPr>
        <w:t>and percentage</w:t>
      </w:r>
      <w:r w:rsidRPr="006049EE">
        <w:rPr>
          <w:rFonts w:ascii="Times New Roman" w:hAnsi="Times New Roman" w:cs="Times New Roman"/>
          <w:sz w:val="24"/>
          <w:szCs w:val="24"/>
        </w:rPr>
        <w:t xml:space="preserve"> [%]</w:t>
      </w:r>
      <w:r w:rsidR="00220FA8">
        <w:rPr>
          <w:rFonts w:ascii="Times New Roman" w:hAnsi="Times New Roman" w:cs="Times New Roman"/>
          <w:sz w:val="24"/>
          <w:szCs w:val="24"/>
        </w:rPr>
        <w:t xml:space="preserve"> of overall Medicaid lives</w:t>
      </w:r>
      <w:r w:rsidRPr="006049EE">
        <w:rPr>
          <w:rFonts w:ascii="Times New Roman" w:hAnsi="Times New Roman" w:cs="Times New Roman"/>
          <w:sz w:val="24"/>
          <w:szCs w:val="24"/>
        </w:rPr>
        <w:t xml:space="preserve">; </w:t>
      </w:r>
      <w:r w:rsidR="00220FA8">
        <w:rPr>
          <w:rFonts w:ascii="Times New Roman" w:hAnsi="Times New Roman" w:cs="Times New Roman"/>
          <w:sz w:val="24"/>
          <w:szCs w:val="24"/>
        </w:rPr>
        <w:t xml:space="preserve">number </w:t>
      </w:r>
      <w:r w:rsidRPr="006049EE">
        <w:rPr>
          <w:rFonts w:ascii="Times New Roman" w:hAnsi="Times New Roman" w:cs="Times New Roman"/>
          <w:sz w:val="24"/>
          <w:szCs w:val="24"/>
        </w:rPr>
        <w:t xml:space="preserve">[#] </w:t>
      </w:r>
      <w:r w:rsidR="00220FA8">
        <w:rPr>
          <w:rFonts w:ascii="Times New Roman" w:hAnsi="Times New Roman" w:cs="Times New Roman"/>
          <w:sz w:val="24"/>
          <w:szCs w:val="24"/>
        </w:rPr>
        <w:t xml:space="preserve">of </w:t>
      </w:r>
      <w:r w:rsidRPr="006049EE">
        <w:rPr>
          <w:rFonts w:ascii="Times New Roman" w:hAnsi="Times New Roman" w:cs="Times New Roman"/>
          <w:sz w:val="24"/>
          <w:szCs w:val="24"/>
        </w:rPr>
        <w:t xml:space="preserve">Medicare Advantage covered lives, </w:t>
      </w:r>
      <w:r w:rsidR="00220FA8">
        <w:rPr>
          <w:rFonts w:ascii="Times New Roman" w:hAnsi="Times New Roman" w:cs="Times New Roman"/>
          <w:sz w:val="24"/>
          <w:szCs w:val="24"/>
        </w:rPr>
        <w:t>and percentage</w:t>
      </w:r>
      <w:r w:rsidRPr="006049EE">
        <w:rPr>
          <w:rFonts w:ascii="Times New Roman" w:hAnsi="Times New Roman" w:cs="Times New Roman"/>
          <w:sz w:val="24"/>
          <w:szCs w:val="24"/>
        </w:rPr>
        <w:t xml:space="preserve"> [%]</w:t>
      </w:r>
      <w:r w:rsidR="00220FA8">
        <w:rPr>
          <w:rFonts w:ascii="Times New Roman" w:hAnsi="Times New Roman" w:cs="Times New Roman"/>
          <w:sz w:val="24"/>
          <w:szCs w:val="24"/>
        </w:rPr>
        <w:t xml:space="preserve"> of overall Medicare Advantage lives</w:t>
      </w:r>
      <w:r w:rsidRPr="006049EE">
        <w:rPr>
          <w:rFonts w:ascii="Times New Roman" w:hAnsi="Times New Roman" w:cs="Times New Roman"/>
          <w:sz w:val="24"/>
          <w:szCs w:val="24"/>
        </w:rPr>
        <w:t xml:space="preserve">; and </w:t>
      </w:r>
      <w:r w:rsidR="00220FA8">
        <w:rPr>
          <w:rFonts w:ascii="Times New Roman" w:hAnsi="Times New Roman" w:cs="Times New Roman"/>
          <w:sz w:val="24"/>
          <w:szCs w:val="24"/>
        </w:rPr>
        <w:t xml:space="preserve">number </w:t>
      </w:r>
      <w:r w:rsidRPr="006049EE">
        <w:rPr>
          <w:rFonts w:ascii="Times New Roman" w:hAnsi="Times New Roman" w:cs="Times New Roman"/>
          <w:sz w:val="24"/>
          <w:szCs w:val="24"/>
        </w:rPr>
        <w:t>[#]</w:t>
      </w:r>
      <w:r w:rsidR="00220FA8">
        <w:rPr>
          <w:rFonts w:ascii="Times New Roman" w:hAnsi="Times New Roman" w:cs="Times New Roman"/>
          <w:sz w:val="24"/>
          <w:szCs w:val="24"/>
        </w:rPr>
        <w:t xml:space="preserve"> of</w:t>
      </w:r>
      <w:r w:rsidRPr="006049EE">
        <w:rPr>
          <w:rFonts w:ascii="Times New Roman" w:hAnsi="Times New Roman" w:cs="Times New Roman"/>
          <w:sz w:val="24"/>
          <w:szCs w:val="24"/>
        </w:rPr>
        <w:t xml:space="preserve"> Fee-for-Service Medicar</w:t>
      </w:r>
      <w:r w:rsidR="006536AC">
        <w:rPr>
          <w:rFonts w:ascii="Times New Roman" w:hAnsi="Times New Roman" w:cs="Times New Roman"/>
          <w:sz w:val="24"/>
          <w:szCs w:val="24"/>
        </w:rPr>
        <w:t xml:space="preserve">e covered lives, </w:t>
      </w:r>
      <w:r w:rsidR="00220FA8">
        <w:rPr>
          <w:rFonts w:ascii="Times New Roman" w:hAnsi="Times New Roman" w:cs="Times New Roman"/>
          <w:sz w:val="24"/>
          <w:szCs w:val="24"/>
        </w:rPr>
        <w:t xml:space="preserve">and the percentage </w:t>
      </w:r>
      <w:r w:rsidR="006536AC">
        <w:rPr>
          <w:rFonts w:ascii="Times New Roman" w:hAnsi="Times New Roman" w:cs="Times New Roman"/>
          <w:sz w:val="24"/>
          <w:szCs w:val="24"/>
        </w:rPr>
        <w:t>[%]</w:t>
      </w:r>
      <w:r w:rsidR="00220FA8">
        <w:rPr>
          <w:rFonts w:ascii="Times New Roman" w:hAnsi="Times New Roman" w:cs="Times New Roman"/>
          <w:sz w:val="24"/>
          <w:szCs w:val="24"/>
        </w:rPr>
        <w:t xml:space="preserve"> of overall Fee-for-Service Medicare lives)</w:t>
      </w:r>
      <w:r w:rsidR="006536AC">
        <w:rPr>
          <w:rFonts w:ascii="Times New Roman" w:hAnsi="Times New Roman" w:cs="Times New Roman"/>
          <w:sz w:val="24"/>
          <w:szCs w:val="24"/>
        </w:rPr>
        <w:t xml:space="preserve">. </w:t>
      </w:r>
    </w:p>
    <w:p w14:paraId="1413D0DA" w14:textId="64D65948" w:rsidR="006536AC" w:rsidRDefault="00220FA8" w:rsidP="006049EE">
      <w:pPr>
        <w:rPr>
          <w:rFonts w:ascii="Times New Roman" w:hAnsi="Times New Roman" w:cs="Times New Roman"/>
          <w:sz w:val="24"/>
          <w:szCs w:val="24"/>
        </w:rPr>
      </w:pPr>
      <w:r>
        <w:rPr>
          <w:rFonts w:ascii="Times New Roman" w:hAnsi="Times New Roman" w:cs="Times New Roman"/>
          <w:sz w:val="24"/>
          <w:szCs w:val="24"/>
        </w:rPr>
        <w:t>Additionally, the LAN plans to report, a</w:t>
      </w:r>
      <w:r w:rsidR="006049EE" w:rsidRPr="006049EE">
        <w:rPr>
          <w:rFonts w:ascii="Times New Roman" w:hAnsi="Times New Roman" w:cs="Times New Roman"/>
          <w:sz w:val="24"/>
          <w:szCs w:val="24"/>
        </w:rPr>
        <w:t xml:space="preserve">mong this proportion,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of commercial health care payments in category 1,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2,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3 </w:t>
      </w:r>
      <w:r w:rsidR="006049EE" w:rsidRPr="006049EE">
        <w:rPr>
          <w:rFonts w:ascii="Times New Roman" w:hAnsi="Times New Roman" w:cs="Times New Roman"/>
          <w:sz w:val="24"/>
          <w:szCs w:val="24"/>
        </w:rPr>
        <w:lastRenderedPageBreak/>
        <w:t xml:space="preserve">and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4;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of Medicaid health care payments in category 1, [%] in category 2,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3 and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4;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of Medicare Advantage health care payments are in category 1,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2,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3 and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4; and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of Fee-for-Service Medicare health care payments are in category 1,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2,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3 and </w:t>
      </w:r>
      <w:r>
        <w:rPr>
          <w:rFonts w:ascii="Times New Roman" w:hAnsi="Times New Roman" w:cs="Times New Roman"/>
          <w:sz w:val="24"/>
          <w:szCs w:val="24"/>
        </w:rPr>
        <w:t xml:space="preserve">percentage </w:t>
      </w:r>
      <w:r w:rsidR="006049EE" w:rsidRPr="006049EE">
        <w:rPr>
          <w:rFonts w:ascii="Times New Roman" w:hAnsi="Times New Roman" w:cs="Times New Roman"/>
          <w:sz w:val="24"/>
          <w:szCs w:val="24"/>
        </w:rPr>
        <w:t xml:space="preserve">[%] in category 4. </w:t>
      </w:r>
      <w:r w:rsidR="00845223">
        <w:rPr>
          <w:rFonts w:ascii="Times New Roman" w:hAnsi="Times New Roman" w:cs="Times New Roman"/>
          <w:sz w:val="24"/>
          <w:szCs w:val="24"/>
        </w:rPr>
        <w:t>Following the successful experience of the 2018 Effort</w:t>
      </w:r>
      <w:r w:rsidR="006049EE" w:rsidRPr="006049EE">
        <w:rPr>
          <w:rFonts w:ascii="Times New Roman" w:hAnsi="Times New Roman" w:cs="Times New Roman"/>
          <w:sz w:val="24"/>
          <w:szCs w:val="24"/>
        </w:rPr>
        <w:t>, the LAN plans to report subcategory percentages by each line of business if there are a sufficient number of</w:t>
      </w:r>
      <w:r w:rsidR="006049EE">
        <w:rPr>
          <w:rFonts w:ascii="Times New Roman" w:hAnsi="Times New Roman" w:cs="Times New Roman"/>
          <w:sz w:val="24"/>
          <w:szCs w:val="24"/>
        </w:rPr>
        <w:t xml:space="preserve"> responses in each subcategory.</w:t>
      </w:r>
    </w:p>
    <w:p w14:paraId="4DA0234E" w14:textId="77777777" w:rsidR="001D2169" w:rsidRPr="006049EE" w:rsidRDefault="001D2169" w:rsidP="001D2169">
      <w:pPr>
        <w:rPr>
          <w:rFonts w:ascii="Times New Roman" w:hAnsi="Times New Roman" w:cs="Times New Roman"/>
          <w:sz w:val="24"/>
          <w:szCs w:val="24"/>
        </w:rPr>
      </w:pPr>
      <w:r>
        <w:rPr>
          <w:rFonts w:ascii="Times New Roman" w:hAnsi="Times New Roman" w:cs="Times New Roman"/>
          <w:sz w:val="24"/>
          <w:szCs w:val="24"/>
        </w:rPr>
        <w:t>Once again,</w:t>
      </w:r>
      <w:r w:rsidRPr="006049EE">
        <w:rPr>
          <w:rFonts w:ascii="Times New Roman" w:hAnsi="Times New Roman" w:cs="Times New Roman"/>
          <w:sz w:val="24"/>
          <w:szCs w:val="24"/>
        </w:rPr>
        <w:t xml:space="preserve"> both BCBSA and AHIP will voluntarily collect the same payment model data the LAN is collecting</w:t>
      </w:r>
      <w:r>
        <w:rPr>
          <w:rFonts w:ascii="Times New Roman" w:hAnsi="Times New Roman" w:cs="Times New Roman"/>
          <w:sz w:val="24"/>
          <w:szCs w:val="24"/>
        </w:rPr>
        <w:t xml:space="preserve"> at the same level of granularity through their own surveys in alignment with the LAN’s APM methodology</w:t>
      </w:r>
      <w:r w:rsidRPr="006049EE">
        <w:rPr>
          <w:rFonts w:ascii="Times New Roman" w:hAnsi="Times New Roman" w:cs="Times New Roman"/>
          <w:sz w:val="24"/>
          <w:szCs w:val="24"/>
        </w:rPr>
        <w:t xml:space="preserve">. </w:t>
      </w:r>
      <w:r w:rsidRPr="00BF05FA">
        <w:rPr>
          <w:rFonts w:ascii="Times New Roman" w:hAnsi="Times New Roman" w:cs="Times New Roman"/>
          <w:sz w:val="24"/>
          <w:szCs w:val="24"/>
        </w:rPr>
        <w:t xml:space="preserve">Unlike the 2018 effort where some AHIP plans responded directly to the LAN survey, in 2019, AHIP plans will report exclusively to AHIP and AHIP will then provide aggregated data to the LAN for inclusion in the final analysis. Thus, we have decreased our burden estimate to reflect a decreased number of plans reporting directly to the LAN. The LAN plans to recruit </w:t>
      </w:r>
      <w:r>
        <w:rPr>
          <w:rFonts w:ascii="Times New Roman" w:hAnsi="Times New Roman" w:cs="Times New Roman"/>
          <w:sz w:val="24"/>
          <w:szCs w:val="24"/>
        </w:rPr>
        <w:t>50</w:t>
      </w:r>
      <w:r w:rsidRPr="00BF05FA">
        <w:rPr>
          <w:rFonts w:ascii="Times New Roman" w:hAnsi="Times New Roman" w:cs="Times New Roman"/>
          <w:sz w:val="24"/>
          <w:szCs w:val="24"/>
        </w:rPr>
        <w:t xml:space="preserve"> health plans in 2019 to submit data directly to the LAN</w:t>
      </w:r>
      <w:r>
        <w:rPr>
          <w:rFonts w:ascii="Times New Roman" w:hAnsi="Times New Roman" w:cs="Times New Roman"/>
          <w:sz w:val="24"/>
          <w:szCs w:val="24"/>
        </w:rPr>
        <w:t>.</w:t>
      </w:r>
      <w:r w:rsidRPr="00BF05FA">
        <w:rPr>
          <w:rFonts w:ascii="Times New Roman" w:hAnsi="Times New Roman" w:cs="Times New Roman"/>
          <w:sz w:val="24"/>
          <w:szCs w:val="24"/>
        </w:rPr>
        <w:t xml:space="preserve"> </w:t>
      </w:r>
      <w:r>
        <w:rPr>
          <w:rFonts w:ascii="Times New Roman" w:hAnsi="Times New Roman" w:cs="Times New Roman"/>
          <w:sz w:val="24"/>
          <w:szCs w:val="24"/>
        </w:rPr>
        <w:t xml:space="preserve">The LAN will receive aggregated data from AHIP and </w:t>
      </w:r>
      <w:r w:rsidRPr="006049EE">
        <w:rPr>
          <w:rFonts w:ascii="Times New Roman" w:hAnsi="Times New Roman" w:cs="Times New Roman"/>
          <w:sz w:val="24"/>
          <w:szCs w:val="24"/>
        </w:rPr>
        <w:t>BCBSA</w:t>
      </w:r>
      <w:r>
        <w:rPr>
          <w:rFonts w:ascii="Times New Roman" w:hAnsi="Times New Roman" w:cs="Times New Roman"/>
          <w:sz w:val="24"/>
          <w:szCs w:val="24"/>
        </w:rPr>
        <w:t xml:space="preserve">, with no access to individual member plan responses. </w:t>
      </w:r>
    </w:p>
    <w:p w14:paraId="49697D07" w14:textId="2AF2D7F4" w:rsidR="00525C86"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Finally, the LAN, AHIP, and BCBSA will also ask five simple informational questions about the current and future state of payment reform. These questions</w:t>
      </w:r>
      <w:r w:rsidR="001D2169">
        <w:rPr>
          <w:rFonts w:ascii="Times New Roman" w:hAnsi="Times New Roman" w:cs="Times New Roman"/>
          <w:sz w:val="24"/>
          <w:szCs w:val="24"/>
        </w:rPr>
        <w:t>, which were also asked in the 2018 Measurement Effort,</w:t>
      </w:r>
      <w:r w:rsidRPr="006049EE">
        <w:rPr>
          <w:rFonts w:ascii="Times New Roman" w:hAnsi="Times New Roman" w:cs="Times New Roman"/>
          <w:sz w:val="24"/>
          <w:szCs w:val="24"/>
        </w:rPr>
        <w:t xml:space="preserve"> are straightforward </w:t>
      </w:r>
      <w:r w:rsidR="00845223" w:rsidRPr="006049EE">
        <w:rPr>
          <w:rFonts w:ascii="Times New Roman" w:hAnsi="Times New Roman" w:cs="Times New Roman"/>
          <w:sz w:val="24"/>
          <w:szCs w:val="24"/>
        </w:rPr>
        <w:t>opinion-based</w:t>
      </w:r>
      <w:r w:rsidRPr="006049EE">
        <w:rPr>
          <w:rFonts w:ascii="Times New Roman" w:hAnsi="Times New Roman" w:cs="Times New Roman"/>
          <w:sz w:val="24"/>
          <w:szCs w:val="24"/>
        </w:rPr>
        <w:t xml:space="preserve"> questions from the payer’s perspective. </w:t>
      </w:r>
      <w:r w:rsidR="00845223">
        <w:rPr>
          <w:rFonts w:ascii="Times New Roman" w:hAnsi="Times New Roman" w:cs="Times New Roman"/>
          <w:sz w:val="24"/>
          <w:szCs w:val="24"/>
        </w:rPr>
        <w:t>F</w:t>
      </w:r>
      <w:r w:rsidR="00845223" w:rsidRPr="006049EE">
        <w:rPr>
          <w:rFonts w:ascii="Times New Roman" w:hAnsi="Times New Roman" w:cs="Times New Roman"/>
          <w:sz w:val="24"/>
          <w:szCs w:val="24"/>
        </w:rPr>
        <w:t>or more information</w:t>
      </w:r>
      <w:r w:rsidR="00845223">
        <w:rPr>
          <w:rFonts w:ascii="Times New Roman" w:hAnsi="Times New Roman" w:cs="Times New Roman"/>
          <w:sz w:val="24"/>
          <w:szCs w:val="24"/>
        </w:rPr>
        <w:t>,</w:t>
      </w:r>
      <w:r w:rsidR="00845223" w:rsidRPr="006049EE">
        <w:rPr>
          <w:rFonts w:ascii="Times New Roman" w:hAnsi="Times New Roman" w:cs="Times New Roman"/>
          <w:sz w:val="24"/>
          <w:szCs w:val="24"/>
        </w:rPr>
        <w:t xml:space="preserve"> </w:t>
      </w:r>
      <w:r w:rsidR="00845223">
        <w:rPr>
          <w:rFonts w:ascii="Times New Roman" w:hAnsi="Times New Roman" w:cs="Times New Roman"/>
          <w:sz w:val="24"/>
          <w:szCs w:val="24"/>
        </w:rPr>
        <w:t>s</w:t>
      </w:r>
      <w:r w:rsidRPr="006049EE">
        <w:rPr>
          <w:rFonts w:ascii="Times New Roman" w:hAnsi="Times New Roman" w:cs="Times New Roman"/>
          <w:sz w:val="24"/>
          <w:szCs w:val="24"/>
        </w:rPr>
        <w:t>ee informational questions attachment and APM data collection survey tool to review each of the five questions.</w:t>
      </w:r>
    </w:p>
    <w:sectPr w:rsidR="00525C86" w:rsidRPr="006049EE">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38B09" w16cid:durableId="20509D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15DDD" w14:textId="77777777" w:rsidR="00EA3429" w:rsidRDefault="00EA3429" w:rsidP="006049EE">
      <w:pPr>
        <w:spacing w:after="0" w:line="240" w:lineRule="auto"/>
      </w:pPr>
      <w:r>
        <w:separator/>
      </w:r>
    </w:p>
  </w:endnote>
  <w:endnote w:type="continuationSeparator" w:id="0">
    <w:p w14:paraId="6FEA55D3" w14:textId="77777777" w:rsidR="00EA3429" w:rsidRDefault="00EA3429" w:rsidP="0060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799132"/>
      <w:docPartObj>
        <w:docPartGallery w:val="Page Numbers (Bottom of Page)"/>
        <w:docPartUnique/>
      </w:docPartObj>
    </w:sdtPr>
    <w:sdtEndPr>
      <w:rPr>
        <w:noProof/>
      </w:rPr>
    </w:sdtEndPr>
    <w:sdtContent>
      <w:p w14:paraId="6EC8E0CF" w14:textId="28A0E38A" w:rsidR="006049EE" w:rsidRDefault="006049EE">
        <w:pPr>
          <w:pStyle w:val="Footer"/>
          <w:jc w:val="right"/>
        </w:pPr>
        <w:r>
          <w:fldChar w:fldCharType="begin"/>
        </w:r>
        <w:r>
          <w:instrText xml:space="preserve"> PAGE   \* MERGEFORMAT </w:instrText>
        </w:r>
        <w:r>
          <w:fldChar w:fldCharType="separate"/>
        </w:r>
        <w:r w:rsidR="00FD5A15">
          <w:rPr>
            <w:noProof/>
          </w:rPr>
          <w:t>1</w:t>
        </w:r>
        <w:r>
          <w:rPr>
            <w:noProof/>
          </w:rPr>
          <w:fldChar w:fldCharType="end"/>
        </w:r>
      </w:p>
    </w:sdtContent>
  </w:sdt>
  <w:p w14:paraId="2B6555D1" w14:textId="77777777" w:rsidR="006049EE" w:rsidRDefault="00604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6B798" w14:textId="77777777" w:rsidR="00EA3429" w:rsidRDefault="00EA3429" w:rsidP="006049EE">
      <w:pPr>
        <w:spacing w:after="0" w:line="240" w:lineRule="auto"/>
      </w:pPr>
      <w:r>
        <w:separator/>
      </w:r>
    </w:p>
  </w:footnote>
  <w:footnote w:type="continuationSeparator" w:id="0">
    <w:p w14:paraId="34EA7E6A" w14:textId="77777777" w:rsidR="00EA3429" w:rsidRDefault="00EA3429" w:rsidP="00604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98808" w14:textId="41538661" w:rsidR="006049EE" w:rsidRPr="006049EE" w:rsidRDefault="006536AC" w:rsidP="006049EE">
    <w:pPr>
      <w:pStyle w:val="Heading1"/>
      <w:jc w:val="center"/>
    </w:pPr>
    <w:r>
      <w:t>201</w:t>
    </w:r>
    <w:r w:rsidR="00385C54">
      <w:t>9</w:t>
    </w:r>
    <w:r>
      <w:t xml:space="preserve"> National </w:t>
    </w:r>
    <w:r w:rsidR="006049EE" w:rsidRPr="006049EE">
      <w:t>APM Metric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314C3"/>
    <w:multiLevelType w:val="hybridMultilevel"/>
    <w:tmpl w:val="5060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593B61"/>
    <w:multiLevelType w:val="hybridMultilevel"/>
    <w:tmpl w:val="0D142A3E"/>
    <w:lvl w:ilvl="0" w:tplc="C508678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EE"/>
    <w:rsid w:val="00093501"/>
    <w:rsid w:val="000B41AE"/>
    <w:rsid w:val="000C2E6D"/>
    <w:rsid w:val="00190B4E"/>
    <w:rsid w:val="001951AD"/>
    <w:rsid w:val="001A5B28"/>
    <w:rsid w:val="001D2169"/>
    <w:rsid w:val="00220FA8"/>
    <w:rsid w:val="00264C21"/>
    <w:rsid w:val="00385C54"/>
    <w:rsid w:val="004D6422"/>
    <w:rsid w:val="004F5C06"/>
    <w:rsid w:val="00517E8F"/>
    <w:rsid w:val="0052008C"/>
    <w:rsid w:val="00525C86"/>
    <w:rsid w:val="00555D43"/>
    <w:rsid w:val="005748EF"/>
    <w:rsid w:val="006049EE"/>
    <w:rsid w:val="006536AC"/>
    <w:rsid w:val="006578B1"/>
    <w:rsid w:val="00845223"/>
    <w:rsid w:val="009D4A61"/>
    <w:rsid w:val="00BF05FA"/>
    <w:rsid w:val="00C240AA"/>
    <w:rsid w:val="00CD53C3"/>
    <w:rsid w:val="00D91597"/>
    <w:rsid w:val="00E12B84"/>
    <w:rsid w:val="00EA3429"/>
    <w:rsid w:val="00F629E2"/>
    <w:rsid w:val="00FD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9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049EE"/>
    <w:pPr>
      <w:ind w:left="720"/>
      <w:contextualSpacing/>
    </w:pPr>
  </w:style>
  <w:style w:type="character" w:customStyle="1" w:styleId="Heading2Char">
    <w:name w:val="Heading 2 Char"/>
    <w:basedOn w:val="DefaultParagraphFont"/>
    <w:link w:val="Heading2"/>
    <w:uiPriority w:val="9"/>
    <w:rsid w:val="006049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0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EE"/>
  </w:style>
  <w:style w:type="paragraph" w:styleId="Footer">
    <w:name w:val="footer"/>
    <w:basedOn w:val="Normal"/>
    <w:link w:val="FooterChar"/>
    <w:uiPriority w:val="99"/>
    <w:unhideWhenUsed/>
    <w:rsid w:val="0060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EE"/>
  </w:style>
  <w:style w:type="character" w:styleId="Hyperlink">
    <w:name w:val="Hyperlink"/>
    <w:basedOn w:val="DefaultParagraphFont"/>
    <w:uiPriority w:val="99"/>
    <w:unhideWhenUsed/>
    <w:rsid w:val="006536AC"/>
    <w:rPr>
      <w:color w:val="0563C1" w:themeColor="hyperlink"/>
      <w:u w:val="single"/>
    </w:rPr>
  </w:style>
  <w:style w:type="paragraph" w:styleId="BalloonText">
    <w:name w:val="Balloon Text"/>
    <w:basedOn w:val="Normal"/>
    <w:link w:val="BalloonTextChar"/>
    <w:uiPriority w:val="99"/>
    <w:semiHidden/>
    <w:unhideWhenUsed/>
    <w:rsid w:val="006578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8B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85C54"/>
    <w:rPr>
      <w:sz w:val="16"/>
      <w:szCs w:val="16"/>
    </w:rPr>
  </w:style>
  <w:style w:type="paragraph" w:styleId="CommentText">
    <w:name w:val="annotation text"/>
    <w:basedOn w:val="Normal"/>
    <w:link w:val="CommentTextChar"/>
    <w:uiPriority w:val="99"/>
    <w:semiHidden/>
    <w:unhideWhenUsed/>
    <w:rsid w:val="00385C54"/>
    <w:pPr>
      <w:spacing w:line="240" w:lineRule="auto"/>
    </w:pPr>
    <w:rPr>
      <w:sz w:val="20"/>
      <w:szCs w:val="20"/>
    </w:rPr>
  </w:style>
  <w:style w:type="character" w:customStyle="1" w:styleId="CommentTextChar">
    <w:name w:val="Comment Text Char"/>
    <w:basedOn w:val="DefaultParagraphFont"/>
    <w:link w:val="CommentText"/>
    <w:uiPriority w:val="99"/>
    <w:semiHidden/>
    <w:rsid w:val="00385C54"/>
    <w:rPr>
      <w:sz w:val="20"/>
      <w:szCs w:val="20"/>
    </w:rPr>
  </w:style>
  <w:style w:type="paragraph" w:styleId="CommentSubject">
    <w:name w:val="annotation subject"/>
    <w:basedOn w:val="CommentText"/>
    <w:next w:val="CommentText"/>
    <w:link w:val="CommentSubjectChar"/>
    <w:uiPriority w:val="99"/>
    <w:semiHidden/>
    <w:unhideWhenUsed/>
    <w:rsid w:val="00385C54"/>
    <w:rPr>
      <w:b/>
      <w:bCs/>
    </w:rPr>
  </w:style>
  <w:style w:type="character" w:customStyle="1" w:styleId="CommentSubjectChar">
    <w:name w:val="Comment Subject Char"/>
    <w:basedOn w:val="CommentTextChar"/>
    <w:link w:val="CommentSubject"/>
    <w:uiPriority w:val="99"/>
    <w:semiHidden/>
    <w:rsid w:val="00385C54"/>
    <w:rPr>
      <w:b/>
      <w:bCs/>
      <w:sz w:val="20"/>
      <w:szCs w:val="20"/>
    </w:rPr>
  </w:style>
  <w:style w:type="paragraph" w:styleId="Revision">
    <w:name w:val="Revision"/>
    <w:hidden/>
    <w:uiPriority w:val="99"/>
    <w:semiHidden/>
    <w:rsid w:val="00220F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9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049EE"/>
    <w:pPr>
      <w:ind w:left="720"/>
      <w:contextualSpacing/>
    </w:pPr>
  </w:style>
  <w:style w:type="character" w:customStyle="1" w:styleId="Heading2Char">
    <w:name w:val="Heading 2 Char"/>
    <w:basedOn w:val="DefaultParagraphFont"/>
    <w:link w:val="Heading2"/>
    <w:uiPriority w:val="9"/>
    <w:rsid w:val="006049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0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EE"/>
  </w:style>
  <w:style w:type="paragraph" w:styleId="Footer">
    <w:name w:val="footer"/>
    <w:basedOn w:val="Normal"/>
    <w:link w:val="FooterChar"/>
    <w:uiPriority w:val="99"/>
    <w:unhideWhenUsed/>
    <w:rsid w:val="0060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EE"/>
  </w:style>
  <w:style w:type="character" w:styleId="Hyperlink">
    <w:name w:val="Hyperlink"/>
    <w:basedOn w:val="DefaultParagraphFont"/>
    <w:uiPriority w:val="99"/>
    <w:unhideWhenUsed/>
    <w:rsid w:val="006536AC"/>
    <w:rPr>
      <w:color w:val="0563C1" w:themeColor="hyperlink"/>
      <w:u w:val="single"/>
    </w:rPr>
  </w:style>
  <w:style w:type="paragraph" w:styleId="BalloonText">
    <w:name w:val="Balloon Text"/>
    <w:basedOn w:val="Normal"/>
    <w:link w:val="BalloonTextChar"/>
    <w:uiPriority w:val="99"/>
    <w:semiHidden/>
    <w:unhideWhenUsed/>
    <w:rsid w:val="006578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8B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85C54"/>
    <w:rPr>
      <w:sz w:val="16"/>
      <w:szCs w:val="16"/>
    </w:rPr>
  </w:style>
  <w:style w:type="paragraph" w:styleId="CommentText">
    <w:name w:val="annotation text"/>
    <w:basedOn w:val="Normal"/>
    <w:link w:val="CommentTextChar"/>
    <w:uiPriority w:val="99"/>
    <w:semiHidden/>
    <w:unhideWhenUsed/>
    <w:rsid w:val="00385C54"/>
    <w:pPr>
      <w:spacing w:line="240" w:lineRule="auto"/>
    </w:pPr>
    <w:rPr>
      <w:sz w:val="20"/>
      <w:szCs w:val="20"/>
    </w:rPr>
  </w:style>
  <w:style w:type="character" w:customStyle="1" w:styleId="CommentTextChar">
    <w:name w:val="Comment Text Char"/>
    <w:basedOn w:val="DefaultParagraphFont"/>
    <w:link w:val="CommentText"/>
    <w:uiPriority w:val="99"/>
    <w:semiHidden/>
    <w:rsid w:val="00385C54"/>
    <w:rPr>
      <w:sz w:val="20"/>
      <w:szCs w:val="20"/>
    </w:rPr>
  </w:style>
  <w:style w:type="paragraph" w:styleId="CommentSubject">
    <w:name w:val="annotation subject"/>
    <w:basedOn w:val="CommentText"/>
    <w:next w:val="CommentText"/>
    <w:link w:val="CommentSubjectChar"/>
    <w:uiPriority w:val="99"/>
    <w:semiHidden/>
    <w:unhideWhenUsed/>
    <w:rsid w:val="00385C54"/>
    <w:rPr>
      <w:b/>
      <w:bCs/>
    </w:rPr>
  </w:style>
  <w:style w:type="character" w:customStyle="1" w:styleId="CommentSubjectChar">
    <w:name w:val="Comment Subject Char"/>
    <w:basedOn w:val="CommentTextChar"/>
    <w:link w:val="CommentSubject"/>
    <w:uiPriority w:val="99"/>
    <w:semiHidden/>
    <w:rsid w:val="00385C54"/>
    <w:rPr>
      <w:b/>
      <w:bCs/>
      <w:sz w:val="20"/>
      <w:szCs w:val="20"/>
    </w:rPr>
  </w:style>
  <w:style w:type="paragraph" w:styleId="Revision">
    <w:name w:val="Revision"/>
    <w:hidden/>
    <w:uiPriority w:val="99"/>
    <w:semiHidden/>
    <w:rsid w:val="00220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cp-lan.org/workproducts/apm-figure-1-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p-lan.org/workproducts/apm-refresh-whitepaper-fina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cp-lan.org/workproducts/2016-apm-whitepaper.pdf"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cms.gov/Newsroom/MediaReleaseDatabase/Fact-sheets/2015-Fact-sheets-items/2015-01-26-3.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3392-E552-49CA-8033-EF996E0C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Allison</dc:creator>
  <cp:keywords/>
  <dc:description/>
  <cp:lastModifiedBy>SYSTEM</cp:lastModifiedBy>
  <cp:revision>2</cp:revision>
  <dcterms:created xsi:type="dcterms:W3CDTF">2019-04-17T15:25:00Z</dcterms:created>
  <dcterms:modified xsi:type="dcterms:W3CDTF">2019-04-17T15:25:00Z</dcterms:modified>
</cp:coreProperties>
</file>