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850EB" w14:textId="77777777" w:rsidR="00FE5965" w:rsidRDefault="00FE5965" w:rsidP="00FE5965">
      <w:pPr>
        <w:spacing w:after="0" w:line="240" w:lineRule="auto"/>
        <w:jc w:val="center"/>
        <w:rPr>
          <w:rFonts w:ascii="Times New Roman" w:hAnsi="Times New Roman" w:cs="Times New Roman"/>
          <w:b/>
          <w:sz w:val="24"/>
          <w:szCs w:val="24"/>
        </w:rPr>
      </w:pPr>
      <w:bookmarkStart w:id="0" w:name="_GoBack"/>
      <w:bookmarkEnd w:id="0"/>
      <w:r w:rsidRPr="004B6F57">
        <w:rPr>
          <w:rFonts w:ascii="Times New Roman" w:hAnsi="Times New Roman" w:cs="Times New Roman"/>
          <w:b/>
          <w:sz w:val="24"/>
          <w:szCs w:val="24"/>
        </w:rPr>
        <w:t>Change Request</w:t>
      </w:r>
    </w:p>
    <w:p w14:paraId="0EE5063D" w14:textId="77777777" w:rsidR="00FE5965" w:rsidRDefault="00FE5965" w:rsidP="00FE5965">
      <w:pPr>
        <w:spacing w:after="0" w:line="240" w:lineRule="auto"/>
        <w:jc w:val="center"/>
        <w:rPr>
          <w:rFonts w:ascii="Times New Roman" w:hAnsi="Times New Roman" w:cs="Times New Roman"/>
          <w:b/>
          <w:sz w:val="24"/>
          <w:szCs w:val="24"/>
        </w:rPr>
      </w:pPr>
      <w:r w:rsidRPr="004B6F57">
        <w:rPr>
          <w:rFonts w:ascii="Times New Roman" w:hAnsi="Times New Roman" w:cs="Times New Roman"/>
          <w:b/>
          <w:sz w:val="24"/>
          <w:szCs w:val="24"/>
        </w:rPr>
        <w:t>Assessment of a Preventive Service Program in the Context of a Zika Virus Outbreak in Puerto Rico</w:t>
      </w:r>
    </w:p>
    <w:p w14:paraId="032D14DA" w14:textId="77777777" w:rsidR="00FE5965" w:rsidRDefault="00FE5965" w:rsidP="00FE59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Control No. 0920-1241; Exp. date 08/31/2020)</w:t>
      </w:r>
    </w:p>
    <w:p w14:paraId="738595A1" w14:textId="77777777" w:rsidR="00FE5965" w:rsidRDefault="00FE5965" w:rsidP="00FE59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February 15, 2019</w:t>
      </w:r>
    </w:p>
    <w:p w14:paraId="66CA48A9" w14:textId="77777777" w:rsidR="00FE5965" w:rsidRDefault="00FE5965" w:rsidP="00FE5965">
      <w:pPr>
        <w:spacing w:after="0" w:line="240" w:lineRule="auto"/>
        <w:jc w:val="center"/>
        <w:rPr>
          <w:rFonts w:ascii="Times New Roman" w:hAnsi="Times New Roman" w:cs="Times New Roman"/>
          <w:sz w:val="24"/>
          <w:szCs w:val="24"/>
        </w:rPr>
      </w:pPr>
    </w:p>
    <w:p w14:paraId="79526005" w14:textId="77777777" w:rsidR="00FE5965" w:rsidRDefault="00FE5965" w:rsidP="00FE5965">
      <w:pPr>
        <w:spacing w:after="0" w:line="240" w:lineRule="auto"/>
        <w:rPr>
          <w:rFonts w:ascii="Times New Roman" w:hAnsi="Times New Roman" w:cs="Times New Roman"/>
          <w:b/>
          <w:sz w:val="24"/>
          <w:szCs w:val="24"/>
        </w:rPr>
      </w:pPr>
      <w:r>
        <w:rPr>
          <w:rFonts w:ascii="Times New Roman" w:hAnsi="Times New Roman" w:cs="Times New Roman"/>
          <w:b/>
          <w:sz w:val="24"/>
          <w:szCs w:val="24"/>
        </w:rPr>
        <w:t>Summary</w:t>
      </w:r>
    </w:p>
    <w:p w14:paraId="683A9DD8" w14:textId="77777777" w:rsidR="00FE5965" w:rsidRDefault="00FE5965" w:rsidP="00FE5965">
      <w:pPr>
        <w:spacing w:after="0" w:line="240" w:lineRule="auto"/>
        <w:rPr>
          <w:rFonts w:ascii="Times New Roman" w:hAnsi="Times New Roman" w:cs="Times New Roman"/>
          <w:b/>
          <w:sz w:val="24"/>
          <w:szCs w:val="24"/>
        </w:rPr>
      </w:pPr>
    </w:p>
    <w:p w14:paraId="2BC65564" w14:textId="2E56EC67" w:rsidR="00FE5965" w:rsidRPr="00CE14AC" w:rsidRDefault="00FE5965" w:rsidP="00FE5965">
      <w:pPr>
        <w:spacing w:after="0" w:line="240" w:lineRule="auto"/>
        <w:rPr>
          <w:rFonts w:ascii="Times New Roman" w:hAnsi="Times New Roman" w:cs="Times New Roman"/>
          <w:sz w:val="24"/>
          <w:szCs w:val="24"/>
        </w:rPr>
      </w:pPr>
      <w:r>
        <w:rPr>
          <w:rFonts w:ascii="Times New Roman" w:hAnsi="Times New Roman" w:cs="Times New Roman"/>
          <w:sz w:val="24"/>
          <w:szCs w:val="24"/>
        </w:rPr>
        <w:t>OMB approval</w:t>
      </w:r>
      <w:r w:rsidR="00B90F87">
        <w:rPr>
          <w:rFonts w:ascii="Times New Roman" w:hAnsi="Times New Roman" w:cs="Times New Roman"/>
          <w:sz w:val="24"/>
          <w:szCs w:val="24"/>
        </w:rPr>
        <w:t xml:space="preserve"> is requested</w:t>
      </w:r>
      <w:r>
        <w:rPr>
          <w:rFonts w:ascii="Times New Roman" w:hAnsi="Times New Roman" w:cs="Times New Roman"/>
          <w:sz w:val="24"/>
          <w:szCs w:val="24"/>
        </w:rPr>
        <w:t xml:space="preserve"> to </w:t>
      </w:r>
      <w:r>
        <w:rPr>
          <w:rFonts w:ascii="Times New Roman" w:eastAsia="Times New Roman" w:hAnsi="Times New Roman" w:cs="Times New Roman"/>
          <w:sz w:val="24"/>
          <w:szCs w:val="24"/>
        </w:rPr>
        <w:t>increase</w:t>
      </w:r>
      <w:r w:rsidRPr="00746415">
        <w:rPr>
          <w:rFonts w:ascii="Times New Roman" w:eastAsia="Times New Roman" w:hAnsi="Times New Roman" w:cs="Times New Roman"/>
          <w:sz w:val="24"/>
          <w:szCs w:val="24"/>
        </w:rPr>
        <w:t xml:space="preserve"> the value of the gift card given to women who participate in</w:t>
      </w:r>
      <w:r>
        <w:rPr>
          <w:rFonts w:ascii="Times New Roman" w:eastAsia="Times New Roman" w:hAnsi="Times New Roman" w:cs="Times New Roman"/>
          <w:sz w:val="24"/>
          <w:szCs w:val="24"/>
        </w:rPr>
        <w:t xml:space="preserve"> the 18- and 30-month follow-up </w:t>
      </w:r>
      <w:r w:rsidRPr="00746415">
        <w:rPr>
          <w:rFonts w:ascii="Times New Roman" w:eastAsia="Times New Roman" w:hAnsi="Times New Roman" w:cs="Times New Roman"/>
          <w:sz w:val="24"/>
          <w:szCs w:val="24"/>
        </w:rPr>
        <w:t>surveys</w:t>
      </w:r>
      <w:r w:rsidR="00043433">
        <w:rPr>
          <w:rFonts w:ascii="Times New Roman" w:eastAsia="Times New Roman" w:hAnsi="Times New Roman" w:cs="Times New Roman"/>
          <w:sz w:val="24"/>
          <w:szCs w:val="24"/>
        </w:rPr>
        <w:t xml:space="preserve"> as a token of appreciation</w:t>
      </w:r>
      <w:r w:rsidRPr="007464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$5 </w:t>
      </w:r>
      <w:r w:rsidRPr="00746415">
        <w:rPr>
          <w:rFonts w:ascii="Times New Roman" w:eastAsia="Times New Roman" w:hAnsi="Times New Roman" w:cs="Times New Roman"/>
          <w:sz w:val="24"/>
          <w:szCs w:val="24"/>
        </w:rPr>
        <w:t xml:space="preserve">to $10 </w:t>
      </w:r>
      <w:r>
        <w:rPr>
          <w:rFonts w:ascii="Times New Roman" w:eastAsia="Times New Roman" w:hAnsi="Times New Roman" w:cs="Times New Roman"/>
          <w:sz w:val="24"/>
          <w:szCs w:val="24"/>
        </w:rPr>
        <w:t>as means to improve participation.</w:t>
      </w:r>
    </w:p>
    <w:p w14:paraId="4BF253D5" w14:textId="20D74250" w:rsidR="00FE5965" w:rsidRDefault="00FE5965" w:rsidP="00FE5965">
      <w:pPr>
        <w:spacing w:after="0" w:line="240" w:lineRule="auto"/>
        <w:rPr>
          <w:rFonts w:ascii="Times New Roman" w:hAnsi="Times New Roman" w:cs="Times New Roman"/>
          <w:b/>
          <w:sz w:val="24"/>
          <w:szCs w:val="24"/>
        </w:rPr>
      </w:pPr>
    </w:p>
    <w:p w14:paraId="04C05ED8" w14:textId="77777777" w:rsidR="007379FA" w:rsidRDefault="007379FA" w:rsidP="0029592C">
      <w:pPr>
        <w:spacing w:after="0" w:line="240" w:lineRule="auto"/>
        <w:jc w:val="center"/>
        <w:rPr>
          <w:rFonts w:ascii="Times New Roman" w:hAnsi="Times New Roman" w:cs="Times New Roman"/>
          <w:sz w:val="24"/>
          <w:szCs w:val="24"/>
        </w:rPr>
      </w:pPr>
    </w:p>
    <w:p w14:paraId="63033CBD" w14:textId="3921DB13" w:rsidR="007379FA" w:rsidRPr="00023CC4" w:rsidRDefault="007379FA" w:rsidP="00023CC4">
      <w:pPr>
        <w:spacing w:after="0" w:line="480" w:lineRule="auto"/>
        <w:rPr>
          <w:rFonts w:ascii="Times New Roman" w:hAnsi="Times New Roman" w:cs="Times New Roman"/>
          <w:b/>
          <w:sz w:val="24"/>
          <w:szCs w:val="24"/>
        </w:rPr>
      </w:pPr>
      <w:r w:rsidRPr="00023CC4">
        <w:rPr>
          <w:rFonts w:ascii="Times New Roman" w:hAnsi="Times New Roman" w:cs="Times New Roman"/>
          <w:b/>
          <w:sz w:val="24"/>
          <w:szCs w:val="24"/>
        </w:rPr>
        <w:t xml:space="preserve">Background </w:t>
      </w:r>
      <w:r w:rsidR="00FE5965">
        <w:rPr>
          <w:rFonts w:ascii="Times New Roman" w:hAnsi="Times New Roman" w:cs="Times New Roman"/>
          <w:b/>
          <w:sz w:val="24"/>
          <w:szCs w:val="24"/>
        </w:rPr>
        <w:t>and Justification</w:t>
      </w:r>
    </w:p>
    <w:p w14:paraId="4FD8C598" w14:textId="16263695" w:rsidR="005D679D" w:rsidRDefault="007379FA" w:rsidP="00FE5965">
      <w:pPr>
        <w:spacing w:after="0" w:line="240" w:lineRule="auto"/>
        <w:rPr>
          <w:rFonts w:ascii="Times New Roman" w:hAnsi="Times New Roman" w:cs="Times New Roman"/>
          <w:sz w:val="24"/>
          <w:szCs w:val="24"/>
        </w:rPr>
      </w:pPr>
      <w:r w:rsidRPr="00023CC4">
        <w:rPr>
          <w:rFonts w:ascii="Times New Roman" w:hAnsi="Times New Roman" w:cs="Times New Roman"/>
          <w:sz w:val="24"/>
          <w:szCs w:val="24"/>
        </w:rPr>
        <w:t>CDC is approved to collect information to assess the implementation and associated outcomes of the Zika Contraception Access Network (Z-CAN), an initiative that provided patient-centered services to reproductive-aged women in Puerto Rico who chose to delay or avoid pregnancy while local Zika virus transmission was ongoing.</w:t>
      </w:r>
      <w:r w:rsidR="0022304D" w:rsidRPr="00023CC4">
        <w:rPr>
          <w:rFonts w:ascii="Times New Roman" w:hAnsi="Times New Roman" w:cs="Times New Roman"/>
          <w:sz w:val="24"/>
          <w:szCs w:val="24"/>
        </w:rPr>
        <w:t xml:space="preserve"> </w:t>
      </w:r>
      <w:r w:rsidR="001D416F" w:rsidRPr="00023CC4">
        <w:rPr>
          <w:rFonts w:ascii="Times New Roman" w:hAnsi="Times New Roman" w:cs="Times New Roman"/>
          <w:sz w:val="24"/>
          <w:szCs w:val="24"/>
        </w:rPr>
        <w:t xml:space="preserve">Online surveys of women aged 18 years or older who received Z-CAN services are being used to </w:t>
      </w:r>
      <w:r w:rsidR="00B93F55" w:rsidRPr="00023CC4">
        <w:rPr>
          <w:rFonts w:ascii="Times New Roman" w:hAnsi="Times New Roman" w:cs="Times New Roman"/>
          <w:sz w:val="24"/>
          <w:szCs w:val="24"/>
        </w:rPr>
        <w:t>assess: (1) prevention strategy adherence among Z-CAN patients approximately 18 months after receipt of program services; and (2) prevention strategy adherence, patient satisfaction, and unmet need for services among Z-CAN patients approximately 30 months after receipt of program services.</w:t>
      </w:r>
      <w:r w:rsidR="005D679D" w:rsidRPr="00023CC4">
        <w:rPr>
          <w:rFonts w:ascii="Times New Roman" w:hAnsi="Times New Roman" w:cs="Times New Roman"/>
          <w:sz w:val="24"/>
          <w:szCs w:val="24"/>
        </w:rPr>
        <w:t xml:space="preserve"> This</w:t>
      </w:r>
      <w:r w:rsidR="005C64A1" w:rsidRPr="00023CC4">
        <w:rPr>
          <w:rFonts w:ascii="Times New Roman" w:hAnsi="Times New Roman" w:cs="Times New Roman"/>
          <w:sz w:val="24"/>
          <w:szCs w:val="24"/>
        </w:rPr>
        <w:t xml:space="preserve"> data collection </w:t>
      </w:r>
      <w:r w:rsidR="00FB4397" w:rsidRPr="00023CC4">
        <w:rPr>
          <w:rFonts w:ascii="Times New Roman" w:hAnsi="Times New Roman" w:cs="Times New Roman"/>
          <w:sz w:val="24"/>
          <w:szCs w:val="24"/>
        </w:rPr>
        <w:t>effort</w:t>
      </w:r>
      <w:r w:rsidR="009D4BAD">
        <w:rPr>
          <w:rFonts w:ascii="Times New Roman" w:hAnsi="Times New Roman" w:cs="Times New Roman"/>
          <w:sz w:val="24"/>
          <w:szCs w:val="24"/>
        </w:rPr>
        <w:t xml:space="preserve"> (OMB Control No. 0920-1241</w:t>
      </w:r>
      <w:r w:rsidR="002D3488">
        <w:rPr>
          <w:rFonts w:ascii="Times New Roman" w:hAnsi="Times New Roman" w:cs="Times New Roman"/>
          <w:sz w:val="24"/>
          <w:szCs w:val="24"/>
        </w:rPr>
        <w:t>, Exp. 08/31/2020</w:t>
      </w:r>
      <w:r w:rsidR="009D4BAD">
        <w:rPr>
          <w:rFonts w:ascii="Times New Roman" w:hAnsi="Times New Roman" w:cs="Times New Roman"/>
          <w:sz w:val="24"/>
          <w:szCs w:val="24"/>
        </w:rPr>
        <w:t>)</w:t>
      </w:r>
      <w:r w:rsidR="00FB4397" w:rsidRPr="00023CC4">
        <w:rPr>
          <w:rFonts w:ascii="Times New Roman" w:hAnsi="Times New Roman" w:cs="Times New Roman"/>
          <w:sz w:val="24"/>
          <w:szCs w:val="24"/>
        </w:rPr>
        <w:t xml:space="preserve"> </w:t>
      </w:r>
      <w:r w:rsidR="005C64A1" w:rsidRPr="00023CC4">
        <w:rPr>
          <w:rFonts w:ascii="Times New Roman" w:hAnsi="Times New Roman" w:cs="Times New Roman"/>
          <w:sz w:val="24"/>
          <w:szCs w:val="24"/>
        </w:rPr>
        <w:t xml:space="preserve">supplements an emergency collection </w:t>
      </w:r>
      <w:r w:rsidR="001D416F" w:rsidRPr="00023CC4">
        <w:rPr>
          <w:rFonts w:ascii="Times New Roman" w:hAnsi="Times New Roman" w:cs="Times New Roman"/>
          <w:sz w:val="24"/>
          <w:szCs w:val="24"/>
        </w:rPr>
        <w:t xml:space="preserve">previously </w:t>
      </w:r>
      <w:r w:rsidR="005C64A1" w:rsidRPr="00023CC4">
        <w:rPr>
          <w:rFonts w:ascii="Times New Roman" w:hAnsi="Times New Roman" w:cs="Times New Roman"/>
          <w:sz w:val="24"/>
          <w:szCs w:val="24"/>
        </w:rPr>
        <w:t>approved by OMB in February 2017 (O</w:t>
      </w:r>
      <w:r w:rsidR="001D416F" w:rsidRPr="00023CC4">
        <w:rPr>
          <w:rFonts w:ascii="Times New Roman" w:hAnsi="Times New Roman" w:cs="Times New Roman"/>
          <w:sz w:val="24"/>
          <w:szCs w:val="24"/>
        </w:rPr>
        <w:t>MB Control No. 0920-1164) that collected</w:t>
      </w:r>
      <w:r w:rsidR="005C64A1" w:rsidRPr="00023CC4">
        <w:rPr>
          <w:rFonts w:ascii="Times New Roman" w:hAnsi="Times New Roman" w:cs="Times New Roman"/>
          <w:sz w:val="24"/>
          <w:szCs w:val="24"/>
        </w:rPr>
        <w:t xml:space="preserve"> information among Z-CAN patients appro</w:t>
      </w:r>
      <w:r w:rsidR="001D416F" w:rsidRPr="00023CC4">
        <w:rPr>
          <w:rFonts w:ascii="Times New Roman" w:hAnsi="Times New Roman" w:cs="Times New Roman"/>
          <w:sz w:val="24"/>
          <w:szCs w:val="24"/>
        </w:rPr>
        <w:t xml:space="preserve">ximately 6 months after receipt </w:t>
      </w:r>
      <w:r w:rsidR="005C64A1" w:rsidRPr="00023CC4">
        <w:rPr>
          <w:rFonts w:ascii="Times New Roman" w:hAnsi="Times New Roman" w:cs="Times New Roman"/>
          <w:sz w:val="24"/>
          <w:szCs w:val="24"/>
        </w:rPr>
        <w:t>of program services.</w:t>
      </w:r>
      <w:r w:rsidR="00FB4397" w:rsidRPr="00023CC4">
        <w:rPr>
          <w:rFonts w:ascii="Times New Roman" w:hAnsi="Times New Roman" w:cs="Times New Roman"/>
          <w:sz w:val="24"/>
          <w:szCs w:val="24"/>
        </w:rPr>
        <w:t xml:space="preserve"> Together, t</w:t>
      </w:r>
      <w:r w:rsidR="00CF77CF" w:rsidRPr="00023CC4">
        <w:rPr>
          <w:rFonts w:ascii="Times New Roman" w:hAnsi="Times New Roman" w:cs="Times New Roman"/>
          <w:sz w:val="24"/>
          <w:szCs w:val="24"/>
        </w:rPr>
        <w:t>he</w:t>
      </w:r>
      <w:r w:rsidR="000E55F0" w:rsidRPr="00023CC4">
        <w:rPr>
          <w:rFonts w:ascii="Times New Roman" w:hAnsi="Times New Roman" w:cs="Times New Roman"/>
          <w:sz w:val="24"/>
          <w:szCs w:val="24"/>
        </w:rPr>
        <w:t xml:space="preserve"> </w:t>
      </w:r>
      <w:r w:rsidR="00CF77CF" w:rsidRPr="00023CC4">
        <w:rPr>
          <w:rFonts w:ascii="Times New Roman" w:hAnsi="Times New Roman" w:cs="Times New Roman"/>
          <w:sz w:val="24"/>
          <w:szCs w:val="24"/>
        </w:rPr>
        <w:t>intended use of the resulting data is to monitor program outcomes and determine the program’s potential for replication/adaptation during other emergency responses. The information will also be useful to the Puerto Ric</w:t>
      </w:r>
      <w:r w:rsidR="00B95EB8" w:rsidRPr="00023CC4">
        <w:rPr>
          <w:rFonts w:ascii="Times New Roman" w:hAnsi="Times New Roman" w:cs="Times New Roman"/>
          <w:sz w:val="24"/>
          <w:szCs w:val="24"/>
        </w:rPr>
        <w:t xml:space="preserve">o Department of Health </w:t>
      </w:r>
      <w:r w:rsidR="00CF77CF" w:rsidRPr="00023CC4">
        <w:rPr>
          <w:rFonts w:ascii="Times New Roman" w:hAnsi="Times New Roman" w:cs="Times New Roman"/>
          <w:sz w:val="24"/>
          <w:szCs w:val="24"/>
        </w:rPr>
        <w:t>and others working to improve services for women to understand ongoing unmet needs for services experienced by women in Puerto Rico.</w:t>
      </w:r>
    </w:p>
    <w:p w14:paraId="5308B1BE" w14:textId="77777777" w:rsidR="00FE5965" w:rsidRPr="00FE5965" w:rsidRDefault="00FE5965" w:rsidP="00FE5965">
      <w:pPr>
        <w:spacing w:after="0" w:line="240" w:lineRule="auto"/>
        <w:rPr>
          <w:rFonts w:ascii="Times New Roman" w:hAnsi="Times New Roman" w:cs="Times New Roman"/>
          <w:sz w:val="24"/>
          <w:szCs w:val="24"/>
        </w:rPr>
      </w:pPr>
    </w:p>
    <w:p w14:paraId="334EBD5E" w14:textId="32856F21" w:rsidR="00214425" w:rsidRDefault="00416425" w:rsidP="00FE5965">
      <w:pPr>
        <w:spacing w:after="0" w:line="240" w:lineRule="auto"/>
        <w:rPr>
          <w:rStyle w:val="CommentReference"/>
          <w:rFonts w:ascii="Times New Roman" w:hAnsi="Times New Roman" w:cs="Times New Roman"/>
          <w:sz w:val="24"/>
          <w:szCs w:val="24"/>
        </w:rPr>
      </w:pPr>
      <w:r w:rsidRPr="00746415">
        <w:rPr>
          <w:rFonts w:ascii="Times New Roman" w:hAnsi="Times New Roman" w:cs="Times New Roman"/>
          <w:sz w:val="24"/>
          <w:szCs w:val="24"/>
        </w:rPr>
        <w:t xml:space="preserve">Currently, Z-CAN patients participating in the </w:t>
      </w:r>
      <w:r w:rsidR="00FB4397" w:rsidRPr="00746415">
        <w:rPr>
          <w:rFonts w:ascii="Times New Roman" w:hAnsi="Times New Roman" w:cs="Times New Roman"/>
          <w:sz w:val="24"/>
          <w:szCs w:val="24"/>
        </w:rPr>
        <w:t xml:space="preserve">18-month </w:t>
      </w:r>
      <w:r w:rsidRPr="00746415">
        <w:rPr>
          <w:rFonts w:ascii="Times New Roman" w:hAnsi="Times New Roman" w:cs="Times New Roman"/>
          <w:sz w:val="24"/>
          <w:szCs w:val="24"/>
        </w:rPr>
        <w:t xml:space="preserve">survey </w:t>
      </w:r>
      <w:r w:rsidR="00900275" w:rsidRPr="00746415">
        <w:rPr>
          <w:rFonts w:ascii="Times New Roman" w:hAnsi="Times New Roman" w:cs="Times New Roman"/>
          <w:sz w:val="24"/>
          <w:szCs w:val="24"/>
        </w:rPr>
        <w:t>are</w:t>
      </w:r>
      <w:r w:rsidRPr="00746415">
        <w:rPr>
          <w:rFonts w:ascii="Times New Roman" w:hAnsi="Times New Roman" w:cs="Times New Roman"/>
          <w:sz w:val="24"/>
          <w:szCs w:val="24"/>
        </w:rPr>
        <w:t xml:space="preserve"> provided with a gift card valued at $5 as a token of appreciation.</w:t>
      </w:r>
      <w:r w:rsidR="00FB4397" w:rsidRPr="00746415">
        <w:rPr>
          <w:rFonts w:ascii="Times New Roman" w:hAnsi="Times New Roman" w:cs="Times New Roman"/>
          <w:sz w:val="24"/>
          <w:szCs w:val="24"/>
        </w:rPr>
        <w:t xml:space="preserve"> Although not launched yet, Z-CAN patients who participate in the 30-month survey will also receive a gift car</w:t>
      </w:r>
      <w:r w:rsidR="003601F3" w:rsidRPr="00746415">
        <w:rPr>
          <w:rFonts w:ascii="Times New Roman" w:hAnsi="Times New Roman" w:cs="Times New Roman"/>
          <w:sz w:val="24"/>
          <w:szCs w:val="24"/>
        </w:rPr>
        <w:t>d</w:t>
      </w:r>
      <w:r w:rsidR="00FB4397" w:rsidRPr="00746415">
        <w:rPr>
          <w:rFonts w:ascii="Times New Roman" w:hAnsi="Times New Roman" w:cs="Times New Roman"/>
          <w:sz w:val="24"/>
          <w:szCs w:val="24"/>
        </w:rPr>
        <w:t xml:space="preserve"> valued at $5 as a token of appreciation.</w:t>
      </w:r>
      <w:r w:rsidRPr="00746415">
        <w:rPr>
          <w:rFonts w:ascii="Times New Roman" w:hAnsi="Times New Roman" w:cs="Times New Roman"/>
          <w:sz w:val="24"/>
          <w:szCs w:val="24"/>
        </w:rPr>
        <w:t xml:space="preserve"> </w:t>
      </w:r>
      <w:r w:rsidR="003601F3" w:rsidRPr="00746415">
        <w:rPr>
          <w:rFonts w:ascii="Times New Roman" w:hAnsi="Times New Roman" w:cs="Times New Roman"/>
          <w:sz w:val="24"/>
          <w:szCs w:val="24"/>
        </w:rPr>
        <w:t>Women received this same amount</w:t>
      </w:r>
      <w:r w:rsidRPr="00746415">
        <w:rPr>
          <w:rFonts w:ascii="Times New Roman" w:hAnsi="Times New Roman" w:cs="Times New Roman"/>
          <w:sz w:val="24"/>
          <w:szCs w:val="24"/>
        </w:rPr>
        <w:t xml:space="preserve"> for completing the 6</w:t>
      </w:r>
      <w:r w:rsidR="00900275" w:rsidRPr="00746415">
        <w:rPr>
          <w:rFonts w:ascii="Times New Roman" w:hAnsi="Times New Roman" w:cs="Times New Roman"/>
          <w:sz w:val="24"/>
          <w:szCs w:val="24"/>
        </w:rPr>
        <w:t>-</w:t>
      </w:r>
      <w:r w:rsidR="003601F3" w:rsidRPr="00746415">
        <w:rPr>
          <w:rFonts w:ascii="Times New Roman" w:hAnsi="Times New Roman" w:cs="Times New Roman"/>
          <w:sz w:val="24"/>
          <w:szCs w:val="24"/>
        </w:rPr>
        <w:t>month survey</w:t>
      </w:r>
      <w:r w:rsidRPr="00746415">
        <w:rPr>
          <w:rFonts w:ascii="Times New Roman" w:hAnsi="Times New Roman" w:cs="Times New Roman"/>
          <w:sz w:val="24"/>
          <w:szCs w:val="24"/>
        </w:rPr>
        <w:t xml:space="preserve">. </w:t>
      </w:r>
      <w:r w:rsidR="00900275" w:rsidRPr="00746415">
        <w:rPr>
          <w:rFonts w:ascii="Times New Roman" w:hAnsi="Times New Roman" w:cs="Times New Roman"/>
          <w:sz w:val="24"/>
          <w:szCs w:val="24"/>
        </w:rPr>
        <w:t xml:space="preserve">However, response rates </w:t>
      </w:r>
      <w:r w:rsidR="00A52402" w:rsidRPr="00746415">
        <w:rPr>
          <w:rFonts w:ascii="Times New Roman" w:hAnsi="Times New Roman" w:cs="Times New Roman"/>
          <w:sz w:val="24"/>
          <w:szCs w:val="24"/>
        </w:rPr>
        <w:t xml:space="preserve">to the 18-month survey are much lower than response rates to the 6-month survey. </w:t>
      </w:r>
      <w:r w:rsidR="00746415" w:rsidRPr="00746415">
        <w:rPr>
          <w:rFonts w:ascii="Times New Roman" w:eastAsia="Times New Roman" w:hAnsi="Times New Roman" w:cs="Times New Roman"/>
          <w:sz w:val="24"/>
          <w:szCs w:val="24"/>
        </w:rPr>
        <w:t>For example, overall, the response rate for the 6-month survey was 54.9% (1800/3278). The current respons</w:t>
      </w:r>
      <w:r w:rsidR="00746415">
        <w:rPr>
          <w:rFonts w:ascii="Times New Roman" w:eastAsia="Times New Roman" w:hAnsi="Times New Roman" w:cs="Times New Roman"/>
          <w:sz w:val="24"/>
          <w:szCs w:val="24"/>
        </w:rPr>
        <w:t xml:space="preserve">e rate for the 18-month survey </w:t>
      </w:r>
      <w:r w:rsidR="00746415" w:rsidRPr="00746415">
        <w:rPr>
          <w:rFonts w:ascii="Times New Roman" w:eastAsia="Times New Roman" w:hAnsi="Times New Roman" w:cs="Times New Roman"/>
          <w:sz w:val="24"/>
          <w:szCs w:val="24"/>
        </w:rPr>
        <w:t xml:space="preserve">among women </w:t>
      </w:r>
      <w:r w:rsidR="00746415">
        <w:rPr>
          <w:rFonts w:ascii="Times New Roman" w:eastAsia="Times New Roman" w:hAnsi="Times New Roman" w:cs="Times New Roman"/>
          <w:sz w:val="24"/>
          <w:szCs w:val="24"/>
        </w:rPr>
        <w:t xml:space="preserve">who have received invitations to participate in the survey </w:t>
      </w:r>
      <w:r w:rsidR="00746415" w:rsidRPr="00746415">
        <w:rPr>
          <w:rFonts w:ascii="Times New Roman" w:eastAsia="Times New Roman" w:hAnsi="Times New Roman" w:cs="Times New Roman"/>
          <w:sz w:val="24"/>
          <w:szCs w:val="24"/>
        </w:rPr>
        <w:t>is 28.4% (396/1395).</w:t>
      </w:r>
      <w:r w:rsidR="000A2FC6">
        <w:rPr>
          <w:rFonts w:ascii="Times New Roman" w:eastAsia="Times New Roman" w:hAnsi="Times New Roman" w:cs="Times New Roman"/>
          <w:sz w:val="24"/>
          <w:szCs w:val="24"/>
        </w:rPr>
        <w:t xml:space="preserve"> We believe </w:t>
      </w:r>
      <w:r w:rsidR="009D7400">
        <w:rPr>
          <w:rFonts w:ascii="Times New Roman" w:eastAsia="Times New Roman" w:hAnsi="Times New Roman" w:cs="Times New Roman"/>
          <w:sz w:val="24"/>
          <w:szCs w:val="24"/>
        </w:rPr>
        <w:t>the response rate</w:t>
      </w:r>
      <w:r w:rsidR="000A2FC6">
        <w:rPr>
          <w:rFonts w:ascii="Times New Roman" w:eastAsia="Times New Roman" w:hAnsi="Times New Roman" w:cs="Times New Roman"/>
          <w:sz w:val="24"/>
          <w:szCs w:val="24"/>
        </w:rPr>
        <w:t xml:space="preserve"> to the 18-month survey </w:t>
      </w:r>
      <w:r w:rsidR="009D7400">
        <w:rPr>
          <w:rFonts w:ascii="Times New Roman" w:eastAsia="Times New Roman" w:hAnsi="Times New Roman" w:cs="Times New Roman"/>
          <w:sz w:val="24"/>
          <w:szCs w:val="24"/>
        </w:rPr>
        <w:t>is</w:t>
      </w:r>
      <w:r w:rsidR="000A2FC6">
        <w:rPr>
          <w:rFonts w:ascii="Times New Roman" w:eastAsia="Times New Roman" w:hAnsi="Times New Roman" w:cs="Times New Roman"/>
          <w:sz w:val="24"/>
          <w:szCs w:val="24"/>
        </w:rPr>
        <w:t xml:space="preserve"> lower than </w:t>
      </w:r>
      <w:r w:rsidR="009D7400">
        <w:rPr>
          <w:rFonts w:ascii="Times New Roman" w:eastAsia="Times New Roman" w:hAnsi="Times New Roman" w:cs="Times New Roman"/>
          <w:sz w:val="24"/>
          <w:szCs w:val="24"/>
        </w:rPr>
        <w:t>the response rate</w:t>
      </w:r>
      <w:r w:rsidR="000A2FC6">
        <w:rPr>
          <w:rFonts w:ascii="Times New Roman" w:eastAsia="Times New Roman" w:hAnsi="Times New Roman" w:cs="Times New Roman"/>
          <w:sz w:val="24"/>
          <w:szCs w:val="24"/>
        </w:rPr>
        <w:t xml:space="preserve"> to the </w:t>
      </w:r>
      <w:r w:rsidR="00965BAE">
        <w:rPr>
          <w:rFonts w:ascii="Times New Roman" w:eastAsia="Times New Roman" w:hAnsi="Times New Roman" w:cs="Times New Roman"/>
          <w:sz w:val="24"/>
          <w:szCs w:val="24"/>
        </w:rPr>
        <w:t>6</w:t>
      </w:r>
      <w:r w:rsidR="000A2FC6">
        <w:rPr>
          <w:rFonts w:ascii="Times New Roman" w:eastAsia="Times New Roman" w:hAnsi="Times New Roman" w:cs="Times New Roman"/>
          <w:sz w:val="24"/>
          <w:szCs w:val="24"/>
        </w:rPr>
        <w:t xml:space="preserve">-month survey due to the </w:t>
      </w:r>
      <w:r w:rsidR="004F63A4">
        <w:rPr>
          <w:rFonts w:ascii="Times New Roman" w:eastAsia="Times New Roman" w:hAnsi="Times New Roman" w:cs="Times New Roman"/>
          <w:sz w:val="24"/>
          <w:szCs w:val="24"/>
        </w:rPr>
        <w:t xml:space="preserve">greater </w:t>
      </w:r>
      <w:r w:rsidR="000A2FC6">
        <w:rPr>
          <w:rFonts w:ascii="Times New Roman" w:eastAsia="Times New Roman" w:hAnsi="Times New Roman" w:cs="Times New Roman"/>
          <w:sz w:val="24"/>
          <w:szCs w:val="24"/>
        </w:rPr>
        <w:t xml:space="preserve">time lapse between </w:t>
      </w:r>
      <w:r w:rsidR="00D22D77">
        <w:rPr>
          <w:rFonts w:ascii="Times New Roman" w:eastAsia="Times New Roman" w:hAnsi="Times New Roman" w:cs="Times New Roman"/>
          <w:sz w:val="24"/>
          <w:szCs w:val="24"/>
        </w:rPr>
        <w:t>the woma</w:t>
      </w:r>
      <w:r w:rsidR="009D7400">
        <w:rPr>
          <w:rFonts w:ascii="Times New Roman" w:eastAsia="Times New Roman" w:hAnsi="Times New Roman" w:cs="Times New Roman"/>
          <w:sz w:val="24"/>
          <w:szCs w:val="24"/>
        </w:rPr>
        <w:t xml:space="preserve">n’s initial </w:t>
      </w:r>
      <w:r w:rsidR="00D22D77">
        <w:rPr>
          <w:rFonts w:ascii="Times New Roman" w:eastAsia="Times New Roman" w:hAnsi="Times New Roman" w:cs="Times New Roman"/>
          <w:sz w:val="24"/>
          <w:szCs w:val="24"/>
        </w:rPr>
        <w:t xml:space="preserve">Z-CAN </w:t>
      </w:r>
      <w:r w:rsidR="009D7400">
        <w:rPr>
          <w:rFonts w:ascii="Times New Roman" w:eastAsia="Times New Roman" w:hAnsi="Times New Roman" w:cs="Times New Roman"/>
          <w:sz w:val="24"/>
          <w:szCs w:val="24"/>
        </w:rPr>
        <w:t xml:space="preserve">visit and the 18-month survey (i.e., 18 months) than the time lapse between </w:t>
      </w:r>
      <w:r w:rsidR="00D22D77">
        <w:rPr>
          <w:rFonts w:ascii="Times New Roman" w:eastAsia="Times New Roman" w:hAnsi="Times New Roman" w:cs="Times New Roman"/>
          <w:sz w:val="24"/>
          <w:szCs w:val="24"/>
        </w:rPr>
        <w:t xml:space="preserve">the woman’s </w:t>
      </w:r>
      <w:r w:rsidR="009D7400">
        <w:rPr>
          <w:rFonts w:ascii="Times New Roman" w:eastAsia="Times New Roman" w:hAnsi="Times New Roman" w:cs="Times New Roman"/>
          <w:sz w:val="24"/>
          <w:szCs w:val="24"/>
        </w:rPr>
        <w:t xml:space="preserve">initial </w:t>
      </w:r>
      <w:r w:rsidR="00D22D77">
        <w:rPr>
          <w:rFonts w:ascii="Times New Roman" w:eastAsia="Times New Roman" w:hAnsi="Times New Roman" w:cs="Times New Roman"/>
          <w:sz w:val="24"/>
          <w:szCs w:val="24"/>
        </w:rPr>
        <w:t xml:space="preserve">Z-CAN </w:t>
      </w:r>
      <w:r w:rsidR="009D7400">
        <w:rPr>
          <w:rFonts w:ascii="Times New Roman" w:eastAsia="Times New Roman" w:hAnsi="Times New Roman" w:cs="Times New Roman"/>
          <w:sz w:val="24"/>
          <w:szCs w:val="24"/>
        </w:rPr>
        <w:t>visit and the 6-month survey (i.e., 6 months)</w:t>
      </w:r>
      <w:r w:rsidR="00D22D77">
        <w:rPr>
          <w:rFonts w:ascii="Times New Roman" w:eastAsia="Times New Roman" w:hAnsi="Times New Roman" w:cs="Times New Roman"/>
          <w:sz w:val="24"/>
          <w:szCs w:val="24"/>
        </w:rPr>
        <w:t>. A</w:t>
      </w:r>
      <w:r w:rsidR="004F63A4">
        <w:rPr>
          <w:rFonts w:ascii="Times New Roman" w:eastAsia="Times New Roman" w:hAnsi="Times New Roman" w:cs="Times New Roman"/>
          <w:sz w:val="24"/>
          <w:szCs w:val="24"/>
        </w:rPr>
        <w:t>ttrition</w:t>
      </w:r>
      <w:r w:rsidR="009D7400">
        <w:rPr>
          <w:rFonts w:ascii="Times New Roman" w:eastAsia="Times New Roman" w:hAnsi="Times New Roman" w:cs="Times New Roman"/>
          <w:sz w:val="24"/>
          <w:szCs w:val="24"/>
        </w:rPr>
        <w:t xml:space="preserve"> over time i</w:t>
      </w:r>
      <w:r w:rsidR="00D22D77">
        <w:rPr>
          <w:rFonts w:ascii="Times New Roman" w:eastAsia="Times New Roman" w:hAnsi="Times New Roman" w:cs="Times New Roman"/>
          <w:sz w:val="24"/>
          <w:szCs w:val="24"/>
        </w:rPr>
        <w:t xml:space="preserve">s an expected drawback </w:t>
      </w:r>
      <w:r w:rsidR="009D7400">
        <w:rPr>
          <w:rFonts w:ascii="Times New Roman" w:eastAsia="Times New Roman" w:hAnsi="Times New Roman" w:cs="Times New Roman"/>
          <w:sz w:val="24"/>
          <w:szCs w:val="24"/>
        </w:rPr>
        <w:t>of longitudinal research</w:t>
      </w:r>
      <w:r w:rsidR="00DB0D57">
        <w:rPr>
          <w:rFonts w:ascii="Times New Roman" w:eastAsia="Times New Roman" w:hAnsi="Times New Roman" w:cs="Times New Roman"/>
          <w:sz w:val="24"/>
          <w:szCs w:val="24"/>
        </w:rPr>
        <w:t xml:space="preserve">, and </w:t>
      </w:r>
      <w:r w:rsidR="005C7C75">
        <w:rPr>
          <w:rFonts w:ascii="Times New Roman" w:eastAsia="Times New Roman" w:hAnsi="Times New Roman" w:cs="Times New Roman"/>
          <w:sz w:val="24"/>
          <w:szCs w:val="24"/>
        </w:rPr>
        <w:t xml:space="preserve">the longer the follow-up period, the higher the chances are for study participant </w:t>
      </w:r>
      <w:r w:rsidR="002D40A6">
        <w:rPr>
          <w:rFonts w:ascii="Times New Roman" w:eastAsia="Times New Roman" w:hAnsi="Times New Roman" w:cs="Times New Roman"/>
          <w:sz w:val="24"/>
          <w:szCs w:val="24"/>
        </w:rPr>
        <w:t>dropout</w:t>
      </w:r>
      <w:r w:rsidR="000A2FC6">
        <w:rPr>
          <w:rFonts w:ascii="Times New Roman" w:eastAsia="Times New Roman" w:hAnsi="Times New Roman" w:cs="Times New Roman"/>
          <w:sz w:val="24"/>
          <w:szCs w:val="24"/>
        </w:rPr>
        <w:t>.</w:t>
      </w:r>
      <w:r w:rsidR="002D40A6">
        <w:rPr>
          <w:rFonts w:ascii="Times New Roman" w:eastAsia="Times New Roman" w:hAnsi="Times New Roman" w:cs="Times New Roman"/>
          <w:sz w:val="24"/>
          <w:szCs w:val="24"/>
        </w:rPr>
        <w:t xml:space="preserve"> </w:t>
      </w:r>
      <w:r w:rsidR="00A414AA">
        <w:rPr>
          <w:rFonts w:ascii="Times New Roman" w:eastAsia="Times New Roman" w:hAnsi="Times New Roman" w:cs="Times New Roman"/>
          <w:sz w:val="24"/>
          <w:szCs w:val="24"/>
        </w:rPr>
        <w:t xml:space="preserve">It is also possible that women </w:t>
      </w:r>
      <w:r w:rsidR="00DB0D57">
        <w:rPr>
          <w:rFonts w:ascii="Times New Roman" w:eastAsia="Times New Roman" w:hAnsi="Times New Roman" w:cs="Times New Roman"/>
          <w:sz w:val="24"/>
          <w:szCs w:val="24"/>
        </w:rPr>
        <w:t>may</w:t>
      </w:r>
      <w:r w:rsidR="002D40A6">
        <w:rPr>
          <w:rFonts w:ascii="Times New Roman" w:eastAsia="Times New Roman" w:hAnsi="Times New Roman" w:cs="Times New Roman"/>
          <w:sz w:val="24"/>
          <w:szCs w:val="24"/>
        </w:rPr>
        <w:t xml:space="preserve"> choose not to participate in the 18-month survey due to competing demands, loss of motivation since the end of the Zika virus outbreak in Puerto Rico, or</w:t>
      </w:r>
      <w:r w:rsidR="00A414AA">
        <w:rPr>
          <w:rFonts w:ascii="Times New Roman" w:eastAsia="Times New Roman" w:hAnsi="Times New Roman" w:cs="Times New Roman"/>
          <w:sz w:val="24"/>
          <w:szCs w:val="24"/>
        </w:rPr>
        <w:t xml:space="preserve"> loss of interest since the end of the Z-CAN program.</w:t>
      </w:r>
      <w:r w:rsidR="00DB0D57">
        <w:rPr>
          <w:rFonts w:ascii="Times New Roman" w:eastAsia="Times New Roman" w:hAnsi="Times New Roman" w:cs="Times New Roman"/>
          <w:sz w:val="24"/>
          <w:szCs w:val="24"/>
        </w:rPr>
        <w:t xml:space="preserve"> </w:t>
      </w:r>
      <w:r w:rsidR="00746415" w:rsidRPr="00746415">
        <w:rPr>
          <w:rFonts w:ascii="Times New Roman" w:eastAsia="Times New Roman" w:hAnsi="Times New Roman" w:cs="Times New Roman"/>
          <w:sz w:val="24"/>
          <w:szCs w:val="24"/>
        </w:rPr>
        <w:t xml:space="preserve">A response rate </w:t>
      </w:r>
      <w:r w:rsidR="009D4BAD">
        <w:rPr>
          <w:rFonts w:ascii="Times New Roman" w:eastAsia="Times New Roman" w:hAnsi="Times New Roman" w:cs="Times New Roman"/>
          <w:sz w:val="24"/>
          <w:szCs w:val="24"/>
        </w:rPr>
        <w:t xml:space="preserve">of </w:t>
      </w:r>
      <w:r w:rsidR="00746415" w:rsidRPr="00746415">
        <w:rPr>
          <w:rFonts w:ascii="Times New Roman" w:eastAsia="Times New Roman" w:hAnsi="Times New Roman" w:cs="Times New Roman"/>
          <w:sz w:val="24"/>
          <w:szCs w:val="24"/>
        </w:rPr>
        <w:t xml:space="preserve">less than 50% </w:t>
      </w:r>
      <w:r w:rsidR="00202AD2" w:rsidRPr="00746415">
        <w:rPr>
          <w:rFonts w:ascii="Times New Roman" w:eastAsia="Times New Roman" w:hAnsi="Times New Roman" w:cs="Times New Roman"/>
          <w:sz w:val="24"/>
          <w:szCs w:val="24"/>
        </w:rPr>
        <w:t xml:space="preserve">results in participation bias </w:t>
      </w:r>
      <w:r w:rsidR="00202AD2">
        <w:rPr>
          <w:rFonts w:ascii="Times New Roman" w:eastAsia="Times New Roman" w:hAnsi="Times New Roman" w:cs="Times New Roman"/>
          <w:sz w:val="24"/>
          <w:szCs w:val="24"/>
        </w:rPr>
        <w:t xml:space="preserve">and </w:t>
      </w:r>
      <w:r w:rsidR="00746415" w:rsidRPr="00746415">
        <w:rPr>
          <w:rFonts w:ascii="Times New Roman" w:eastAsia="Times New Roman" w:hAnsi="Times New Roman" w:cs="Times New Roman"/>
          <w:sz w:val="24"/>
          <w:szCs w:val="24"/>
        </w:rPr>
        <w:t>compromises our ability to use the information collected from respondents.</w:t>
      </w:r>
      <w:r w:rsidR="00CE0B7F">
        <w:rPr>
          <w:rFonts w:ascii="Times New Roman" w:eastAsia="Times New Roman" w:hAnsi="Times New Roman" w:cs="Times New Roman"/>
          <w:sz w:val="24"/>
          <w:szCs w:val="24"/>
        </w:rPr>
        <w:t xml:space="preserve"> If the sample of women who participate in the 18-month survey no longer represent</w:t>
      </w:r>
      <w:r w:rsidR="00965BAE">
        <w:rPr>
          <w:rFonts w:ascii="Times New Roman" w:eastAsia="Times New Roman" w:hAnsi="Times New Roman" w:cs="Times New Roman"/>
          <w:sz w:val="24"/>
          <w:szCs w:val="24"/>
        </w:rPr>
        <w:t>s</w:t>
      </w:r>
      <w:r w:rsidR="00CE0B7F">
        <w:rPr>
          <w:rFonts w:ascii="Times New Roman" w:eastAsia="Times New Roman" w:hAnsi="Times New Roman" w:cs="Times New Roman"/>
          <w:sz w:val="24"/>
          <w:szCs w:val="24"/>
        </w:rPr>
        <w:t xml:space="preserve"> the original sample of women, this threatens the validity and generalizability of the findings. </w:t>
      </w:r>
      <w:r w:rsidR="00746415" w:rsidRPr="00746415">
        <w:rPr>
          <w:rFonts w:ascii="Times New Roman" w:eastAsia="Times New Roman" w:hAnsi="Times New Roman" w:cs="Times New Roman"/>
          <w:sz w:val="24"/>
          <w:szCs w:val="24"/>
        </w:rPr>
        <w:t xml:space="preserve">Therefore, we request to </w:t>
      </w:r>
      <w:r w:rsidR="00202AD2">
        <w:rPr>
          <w:rFonts w:ascii="Times New Roman" w:eastAsia="Times New Roman" w:hAnsi="Times New Roman" w:cs="Times New Roman"/>
          <w:sz w:val="24"/>
          <w:szCs w:val="24"/>
        </w:rPr>
        <w:t>increase</w:t>
      </w:r>
      <w:r w:rsidR="00746415" w:rsidRPr="00746415">
        <w:rPr>
          <w:rFonts w:ascii="Times New Roman" w:eastAsia="Times New Roman" w:hAnsi="Times New Roman" w:cs="Times New Roman"/>
          <w:sz w:val="24"/>
          <w:szCs w:val="24"/>
        </w:rPr>
        <w:t xml:space="preserve"> the value of the gift card given to women who participate in</w:t>
      </w:r>
      <w:r w:rsidR="00202AD2">
        <w:rPr>
          <w:rFonts w:ascii="Times New Roman" w:eastAsia="Times New Roman" w:hAnsi="Times New Roman" w:cs="Times New Roman"/>
          <w:sz w:val="24"/>
          <w:szCs w:val="24"/>
        </w:rPr>
        <w:t xml:space="preserve"> </w:t>
      </w:r>
      <w:r w:rsidR="00202AD2">
        <w:rPr>
          <w:rFonts w:ascii="Times New Roman" w:eastAsia="Times New Roman" w:hAnsi="Times New Roman" w:cs="Times New Roman"/>
          <w:sz w:val="24"/>
          <w:szCs w:val="24"/>
        </w:rPr>
        <w:lastRenderedPageBreak/>
        <w:t>the</w:t>
      </w:r>
      <w:r w:rsidR="00333FD8">
        <w:rPr>
          <w:rFonts w:ascii="Times New Roman" w:eastAsia="Times New Roman" w:hAnsi="Times New Roman" w:cs="Times New Roman"/>
          <w:sz w:val="24"/>
          <w:szCs w:val="24"/>
        </w:rPr>
        <w:t xml:space="preserve"> 18- and 30-month follow-up</w:t>
      </w:r>
      <w:r w:rsidR="00202AD2">
        <w:rPr>
          <w:rFonts w:ascii="Times New Roman" w:eastAsia="Times New Roman" w:hAnsi="Times New Roman" w:cs="Times New Roman"/>
          <w:sz w:val="24"/>
          <w:szCs w:val="24"/>
        </w:rPr>
        <w:t xml:space="preserve"> </w:t>
      </w:r>
      <w:r w:rsidR="00746415" w:rsidRPr="00746415">
        <w:rPr>
          <w:rFonts w:ascii="Times New Roman" w:eastAsia="Times New Roman" w:hAnsi="Times New Roman" w:cs="Times New Roman"/>
          <w:sz w:val="24"/>
          <w:szCs w:val="24"/>
        </w:rPr>
        <w:t>surveys to $10 as a token of appreciation</w:t>
      </w:r>
      <w:r w:rsidR="0014163D">
        <w:rPr>
          <w:rFonts w:ascii="Times New Roman" w:eastAsia="Times New Roman" w:hAnsi="Times New Roman" w:cs="Times New Roman"/>
          <w:sz w:val="24"/>
          <w:szCs w:val="24"/>
        </w:rPr>
        <w:t xml:space="preserve"> as a means to improve participation</w:t>
      </w:r>
      <w:r w:rsidR="00746415" w:rsidRPr="00746415">
        <w:rPr>
          <w:rFonts w:ascii="Times New Roman" w:eastAsia="Times New Roman" w:hAnsi="Times New Roman" w:cs="Times New Roman"/>
          <w:sz w:val="24"/>
          <w:szCs w:val="24"/>
        </w:rPr>
        <w:t xml:space="preserve">. </w:t>
      </w:r>
      <w:r w:rsidR="00FE13E7">
        <w:rPr>
          <w:rFonts w:ascii="Times New Roman" w:eastAsia="Times New Roman" w:hAnsi="Times New Roman" w:cs="Times New Roman"/>
          <w:sz w:val="24"/>
          <w:szCs w:val="24"/>
        </w:rPr>
        <w:t>U</w:t>
      </w:r>
      <w:r w:rsidR="00DB0D57">
        <w:rPr>
          <w:rFonts w:ascii="Times New Roman" w:eastAsia="Times New Roman" w:hAnsi="Times New Roman" w:cs="Times New Roman"/>
          <w:sz w:val="24"/>
          <w:szCs w:val="24"/>
        </w:rPr>
        <w:t>se of monetary incentives has been shown to increase response rates</w:t>
      </w:r>
      <w:r w:rsidR="00FE13E7">
        <w:rPr>
          <w:rFonts w:ascii="Times New Roman" w:eastAsia="Times New Roman" w:hAnsi="Times New Roman" w:cs="Times New Roman"/>
          <w:sz w:val="24"/>
          <w:szCs w:val="24"/>
        </w:rPr>
        <w:t xml:space="preserve"> and reduce attrition</w:t>
      </w:r>
      <w:r w:rsidR="003B657C">
        <w:rPr>
          <w:rFonts w:ascii="Times New Roman" w:eastAsia="Times New Roman" w:hAnsi="Times New Roman" w:cs="Times New Roman"/>
          <w:sz w:val="24"/>
          <w:szCs w:val="24"/>
        </w:rPr>
        <w:t xml:space="preserve"> in longitudinal studies</w:t>
      </w:r>
      <w:r w:rsidR="00DB0D57">
        <w:rPr>
          <w:rFonts w:ascii="Times New Roman" w:eastAsia="Times New Roman" w:hAnsi="Times New Roman" w:cs="Times New Roman"/>
          <w:sz w:val="24"/>
          <w:szCs w:val="24"/>
        </w:rPr>
        <w:t>.</w:t>
      </w:r>
      <w:r w:rsidR="00DB0D57">
        <w:rPr>
          <w:rFonts w:ascii="Times New Roman" w:eastAsia="Times New Roman" w:hAnsi="Times New Roman" w:cs="Times New Roman"/>
          <w:sz w:val="24"/>
          <w:szCs w:val="24"/>
        </w:rPr>
        <w:fldChar w:fldCharType="begin">
          <w:fldData xml:space="preserve">PEVuZE5vdGU+PENpdGU+PEF1dGhvcj5EYXZpZDwvQXV0aG9yPjxZZWFyPjIwMTQ8L1llYXI+PFJl
Y051bT4xMzwvUmVjTnVtPjxEaXNwbGF5VGV4dD5bMS00XTwvRGlzcGxheVRleHQ+PHJlY29yZD48
cmVjLW51bWJlcj4xMzwvcmVjLW51bWJlcj48Zm9yZWlnbi1rZXlzPjxrZXkgYXBwPSJFTiIgZGIt
aWQ9InM1eHJmYXYwbXZzYXBkZXhlcGFwOWF0ZDVzc3Z3NXpkZGVheiIgdGltZXN0YW1wPSIxNTUw
MTYwMzM2Ij4xMzwva2V5PjwvZm9yZWlnbi1rZXlzPjxyZWYtdHlwZSBuYW1lPSJKb3VybmFsIEFy
dGljbGUiPjE3PC9yZWYtdHlwZT48Y29udHJpYnV0b3JzPjxhdXRob3JzPjxhdXRob3I+RGF2aWQs
IE0uIEMuPC9hdXRob3I+PGF1dGhvcj5XYXJlLCBSLiBTLjwvYXV0aG9yPjwvYXV0aG9ycz48L2Nv
bnRyaWJ1dG9ycz48YXV0aC1hZGRyZXNzPlNjaG9vbCBvZiBQb3B1bGF0aW9uIEhlYWx0aCwgVGhl
IFVuaXZlcnNpdHkgb2YgUXVlZW5zbGFuZCwgSGVyc3RvbiBSb2FkLCBIZXJzdG9uIDQwMDYsIFF1
ZWVuc2xhbmQsIEF1c3RyYWxpYS4gRWxlY3Ryb25pYyBhZGRyZXNzOiBtaWNoYWVsLmRhdmlkQHVx
Y29ubmVjdC5lZHUuYXUuJiN4RDtTY2hvb2wgb2YgUG9wdWxhdGlvbiBIZWFsdGgsIFRoZSBVbml2
ZXJzaXR5IG9mIFF1ZWVuc2xhbmQsIEhlcnN0b24gUm9hZCwgSGVyc3RvbiA0MDA2LCBRdWVlbnNs
YW5kLCBBdXN0cmFsaWEuPC9hdXRoLWFkZHJlc3M+PHRpdGxlcz48dGl0bGU+TWV0YS1hbmFseXNp
cyBvZiByYW5kb21pemVkIGNvbnRyb2xsZWQgdHJpYWxzIHN1cHBvcnRzIHRoZSB1c2Ugb2YgaW5j
ZW50aXZlcyBmb3IgaW5kdWNpbmcgcmVzcG9uc2UgdG8gZWxlY3Ryb25pYyBoZWFsdGggc3VydmV5
czwvdGl0bGU+PHNlY29uZGFyeS10aXRsZT5KIENsaW4gRXBpZGVtaW9sPC9zZWNvbmRhcnktdGl0
bGU+PGFsdC10aXRsZT5Kb3VybmFsIG9mIGNsaW5pY2FsIGVwaWRlbWlvbG9neTwvYWx0LXRpdGxl
PjwvdGl0bGVzPjxwZXJpb2RpY2FsPjxmdWxsLXRpdGxlPkogQ2xpbiBFcGlkZW1pb2w8L2Z1bGwt
dGl0bGU+PGFiYnItMT5Kb3VybmFsIG9mIGNsaW5pY2FsIGVwaWRlbWlvbG9neTwvYWJici0xPjwv
cGVyaW9kaWNhbD48YWx0LXBlcmlvZGljYWw+PGZ1bGwtdGl0bGU+SiBDbGluIEVwaWRlbWlvbDwv
ZnVsbC10aXRsZT48YWJici0xPkpvdXJuYWwgb2YgY2xpbmljYWwgZXBpZGVtaW9sb2d5PC9hYmJy
LTE+PC9hbHQtcGVyaW9kaWNhbD48cGFnZXM+MTIxMC0yMTwvcGFnZXM+PHZvbHVtZT42Nzwvdm9s
dW1lPjxudW1iZXI+MTE8L251bWJlcj48ZWRpdGlvbj4yMDE0LzA5LzE0PC9lZGl0aW9uPjxrZXl3
b3Jkcz48a2V5d29yZD5IZWFsdGggU3VydmV5cy8qbWV0aG9kczwva2V5d29yZD48a2V5d29yZD5I
dW1hbnM8L2tleXdvcmQ+PGtleXdvcmQ+KkludGVybmV0PC9rZXl3b3JkPjxrZXl3b3JkPipNb3Rp
dmF0aW9uPC9rZXl3b3JkPjxrZXl3b3JkPlJhbmRvbWl6ZWQgQ29udHJvbGxlZCBUcmlhbHMgYXMg
VG9waWMvKm1ldGhvZHMvKnN0YW5kYXJkczwva2V5d29yZD48a2V5d29yZD5EYXRhIGNvbGxlY3Rp
b248L2tleXdvcmQ+PGtleXdvcmQ+RWxlY3Ryb25pYyBzdXJ2ZXk8L2tleXdvcmQ+PGtleXdvcmQ+
SW5jZW50aXZlczwva2V5d29yZD48a2V5d29yZD5NZXRhLWFuYWx5c2lzPC9rZXl3b3JkPjxrZXl3
b3JkPlJlc3BvbnNlPC9rZXl3b3JkPjxrZXl3b3JkPlN5c3RlbWF0aWMgcmV2aWV3PC9rZXl3b3Jk
Pjwva2V5d29yZHM+PGRhdGVzPjx5ZWFyPjIwMTQ8L3llYXI+PHB1Yi1kYXRlcz48ZGF0ZT5Ob3Y8
L2RhdGU+PC9wdWItZGF0ZXM+PC9kYXRlcz48aXNibj4wODk1LTQzNTY8L2lzYm4+PGFjY2Vzc2lv
bi1udW0+MjUyMTY4OTk8L2FjY2Vzc2lvbi1udW0+PHVybHM+PHJlbGF0ZWQtdXJscz48dXJsPmh0
dHBzOi8vYWMuZWxzLWNkbi5jb20vUzA4OTU0MzU2MTQwMDMyNzgvMS1zMi4wLVMwODk1NDM1NjE0
MDAzMjc4LW1haW4ucGRmP190aWQ9YWM0N2MzMzctYzMxNC00YWRmLWFhZDQtZDJiNjNiODdlMDE2
JmFtcDthY2RuYXQ9MTU1MDE2MDY1Nl9kNzZkNjIyODk5MjNiOWQ3YWQ5MDNhMGM5NGU3ZWNlZTwv
dXJsPjwvcmVsYXRlZC11cmxzPjwvdXJscz48ZWxlY3Ryb25pYy1yZXNvdXJjZS1udW0+MTAuMTAx
Ni9qLmpjbGluZXBpLjIwMTQuMDguMDAxPC9lbGVjdHJvbmljLXJlc291cmNlLW51bT48cmVtb3Rl
LWRhdGFiYXNlLXByb3ZpZGVyPk5MTTwvcmVtb3RlLWRhdGFiYXNlLXByb3ZpZGVyPjxsYW5ndWFn
ZT5lbmc8L2xhbmd1YWdlPjwvcmVjb3JkPjwvQ2l0ZT48Q2l0ZT48QXV0aG9yPll1PC9BdXRob3I+
PFllYXI+MjAxNzwvWWVhcj48UmVjTnVtPjEyPC9SZWNOdW0+PHJlY29yZD48cmVjLW51bWJlcj4x
MjwvcmVjLW51bWJlcj48Zm9yZWlnbi1rZXlzPjxrZXkgYXBwPSJFTiIgZGItaWQ9InM1eHJmYXYw
bXZzYXBkZXhlcGFwOWF0ZDVzc3Z3NXpkZGVheiIgdGltZXN0YW1wPSIxNTUwMTYwMzM2Ij4xMjwv
a2V5PjwvZm9yZWlnbi1rZXlzPjxyZWYtdHlwZSBuYW1lPSJKb3VybmFsIEFydGljbGUiPjE3PC9y
ZWYtdHlwZT48Y29udHJpYnV0b3JzPjxhdXRob3JzPjxhdXRob3I+WXUsIFMuPC9hdXRob3I+PGF1
dGhvcj5BbHBlciwgSC4gRS48L2F1dGhvcj48YXV0aG9yPk5ndXllbiwgQS4gTS48L2F1dGhvcj48
YXV0aG9yPkJyYWNrYmlsbCwgUi4gTS48L2F1dGhvcj48YXV0aG9yPlR1cm5lciwgTC48L2F1dGhv
cj48YXV0aG9yPldhbGtlciwgRC4gSi48L2F1dGhvcj48YXV0aG9yPk1hc2xvdywgQy4gQi48L2F1
dGhvcj48YXV0aG9yPlp3ZWlnLCBLLiBDLjwvYXV0aG9yPjwvYXV0aG9ycz48L2NvbnRyaWJ1dG9y
cz48YXV0aC1hZGRyZXNzPldvcmxkIFRyYWRlIENlbnRlciBIZWFsdGggUmVnaXN0cnksIE5ldyBZ
b3JrIENpdHkgRGVwYXJ0bWVudCBvZiBIZWFsdGggYW5kIE1lbnRhbCBIeWdpZW5lLCAxMjUgV29y
dGggU3RyZWV0LCAxMHRoIEZsb29yLCBOZXcgWW9yayBDaXR5LCBOWSwgMTAwMTMsIFVTQS4gc3l1
QGhlYWx0aC5ueWMuZ292LiYjeEQ7V29ybGQgVHJhZGUgQ2VudGVyIEhlYWx0aCBSZWdpc3RyeSwg
TmV3IFlvcmsgQ2l0eSBEZXBhcnRtZW50IG9mIEhlYWx0aCBhbmQgTWVudGFsIEh5Z2llbmUsIDEy
NSBXb3J0aCBTdHJlZXQsIDEwdGggRmxvb3IsIE5ldyBZb3JrIENpdHksIE5ZLCAxMDAxMywgVVNB
LjwvYXV0aC1hZGRyZXNzPjx0aXRsZXM+PHRpdGxlPlRoZSBlZmZlY3RpdmVuZXNzIG9mIGEgbW9u
ZXRhcnkgaW5jZW50aXZlIG9mZmVyIG9uIHN1cnZleSByZXNwb25zZSByYXRlcyBhbmQgcmVzcG9u
c2UgY29tcGxldGVuZXNzIGluIGEgbG9uZ2l0dWRpbmFsIHN0dWR5PC90aXRsZT48c2Vjb25kYXJ5
LXRpdGxlPkJNQyBNZWQgUmVzIE1ldGhvZG9sPC9zZWNvbmRhcnktdGl0bGU+PGFsdC10aXRsZT5C
TUMgbWVkaWNhbCByZXNlYXJjaCBtZXRob2RvbG9neTwvYWx0LXRpdGxlPjwvdGl0bGVzPjxwZXJp
b2RpY2FsPjxmdWxsLXRpdGxlPkJNQyBNZWQgUmVzIE1ldGhvZG9sPC9mdWxsLXRpdGxlPjxhYmJy
LTE+Qk1DIG1lZGljYWwgcmVzZWFyY2ggbWV0aG9kb2xvZ3k8L2FiYnItMT48L3BlcmlvZGljYWw+
PGFsdC1wZXJpb2RpY2FsPjxmdWxsLXRpdGxlPkJNQyBNZWQgUmVzIE1ldGhvZG9sPC9mdWxsLXRp
dGxlPjxhYmJyLTE+Qk1DIG1lZGljYWwgcmVzZWFyY2ggbWV0aG9kb2xvZ3k8L2FiYnItMT48L2Fs
dC1wZXJpb2RpY2FsPjxwYWdlcz43NzwvcGFnZXM+PHZvbHVtZT4xNzwvdm9sdW1lPjxudW1iZXI+
MTwvbnVtYmVyPjxlZGl0aW9uPjIwMTcvMDQvMjg8L2VkaXRpb24+PGtleXdvcmRzPjxrZXl3b3Jk
PkZlbWFsZTwva2V5d29yZD48a2V5d29yZD5IZWFsdGggU3VydmV5cy8qbWV0aG9kczwva2V5d29y
ZD48a2V5d29yZD5IdW1hbnM8L2tleXdvcmQ+PGtleXdvcmQ+TG9uZ2l0dWRpbmFsIFN0dWRpZXM8
L2tleXdvcmQ+PGtleXdvcmQ+TWFsZTwva2V5d29yZD48a2V5d29yZD4qTW90aXZhdGlvbjwva2V5
d29yZD48a2V5d29yZD5SZWdpc3RyaWVzPC9rZXl3b3JkPjxrZXl3b3JkPipSZXdhcmQ8L2tleXdv
cmQ+PGtleXdvcmQ+U2VwdGVtYmVyIDExIFRlcnJvcmlzdCBBdHRhY2tzLypzdGF0aXN0aWNzICZh
bXA7IG51bWVyaWNhbCBkYXRhPC9rZXl3b3JkPjxrZXl3b3JkPlNvY2lhbCBQYXJ0aWNpcGF0aW9u
PC9rZXl3b3JkPjxrZXl3b3JkPkRhdGEgY29sbGVjdGlvbjwva2V5d29yZD48a2V5d29yZD5JbmNl
bnRpdmVzPC9rZXl3b3JkPjxrZXl3b3JkPk5vbi1yZXNwb25zZSBiaWFzPC9rZXl3b3JkPjxrZXl3
b3JkPlF1ZXN0aW9ubmFpcmVzPC9rZXl3b3JkPjxrZXl3b3JkPlJlc3BvbnNlIHJhdGVzPC9rZXl3
b3JkPjxrZXl3b3JkPlJldHVybiByYXRlczwva2V5d29yZD48a2V5d29yZD5TdXJ2ZXkgcmVzcG9u
c2U8L2tleXdvcmQ+PC9rZXl3b3Jkcz48ZGF0ZXM+PHllYXI+MjAxNzwveWVhcj48cHViLWRhdGVz
PjxkYXRlPkFwciAyNjwvZGF0ZT48L3B1Yi1kYXRlcz48L2RhdGVzPjxpc2JuPjE0NzEtMjI4ODwv
aXNibj48YWNjZXNzaW9uLW51bT4yODQ0NjEzMTwvYWNjZXNzaW9uLW51bT48dXJscz48cmVsYXRl
ZC11cmxzPjx1cmw+aHR0cHM6Ly93d3cubmNiaS5ubG0ubmloLmdvdi9wbWMvYXJ0aWNsZXMvUE1D
NTQwNjk5NS9wZGYvMTI4NzRfMjAxN19BcnRpY2xlXzM1My5wZGY8L3VybD48L3JlbGF0ZWQtdXJs
cz48L3VybHM+PGN1c3RvbTI+UE1DNTQwNjk5NTwvY3VzdG9tMj48ZWxlY3Ryb25pYy1yZXNvdXJj
ZS1udW0+MTAuMTE4Ni9zMTI4NzQtMDE3LTAzNTMtMTwvZWxlY3Ryb25pYy1yZXNvdXJjZS1udW0+
PHJlbW90ZS1kYXRhYmFzZS1wcm92aWRlcj5OTE08L3JlbW90ZS1kYXRhYmFzZS1wcm92aWRlcj48
bGFuZ3VhZ2U+ZW5nPC9sYW5ndWFnZT48L3JlY29yZD48L0NpdGU+PENpdGU+PEF1dGhvcj5BYnJl
dTwvQXV0aG9yPjxZZWFyPjE5OTk8L1llYXI+PFJlY051bT4xNDwvUmVjTnVtPjxyZWNvcmQ+PHJl
Yy1udW1iZXI+MTQ8L3JlYy1udW1iZXI+PGZvcmVpZ24ta2V5cz48a2V5IGFwcD0iRU4iIGRiLWlk
PSJzNXhyZmF2MG12c2FwZGV4ZXBhcDlhdGQ1c3N2dzV6ZGRlYXoiIHRpbWVzdGFtcD0iMTU1MDE2
MzczMiI+MTQ8L2tleT48L2ZvcmVpZ24ta2V5cz48cmVmLXR5cGUgbmFtZT0iQ29uZmVyZW5jZSBQ
cm9jZWVkaW5ncyI+MTA8L3JlZi10eXBlPjxjb250cmlidXRvcnM+PGF1dGhvcnM+PGF1dGhvcj5B
YnJldSwgRC5BLiw8L2F1dGhvcj48YXV0aG9yPldpbnRlcnMsIEYuPC9hdXRob3I+PC9hdXRob3Jz
PjwvY29udHJpYnV0b3JzPjx0aXRsZXM+PHRpdGxlPlVzaW5nIG1vbmV0YXJ5IGluY2VudGl2ZXMg
dG8gcmVkdWNlIGF0dHJpdGlvbiBpbiB0aGUgc3VydmV5IGkgZm9uY2ltZSBhbmQgcHJvZ3JhbSBw
YXJ0aWNpcGF0aW9uPC90aXRsZT48c2Vjb25kYXJ5LXRpdGxlPlByb2NlZWRpbmdzIG9mIHRoZSBT
dXJ2ZXkgUmVzZWFyY2ggTWV0aG9kcyBTZWN0aW9uIG9mIHRoZSBBbWVyaWNhbiBTdGF0aXN0aWNh
bCBBc3NvY2lhdGlvbjwvc2Vjb25kYXJ5LXRpdGxlPjwvdGl0bGVzPjxkYXRlcz48eWVhcj4xOTk5
PC95ZWFyPjwvZGF0ZXM+PHVybHM+PC91cmxzPjwvcmVjb3JkPjwvQ2l0ZT48Q2l0ZT48QXV0aG9y
PlNpbmdlcjwvQXV0aG9yPjxZZWFyPjIwMTI8L1llYXI+PFJlY051bT4xNTwvUmVjTnVtPjxyZWNv
cmQ+PHJlYy1udW1iZXI+MTU8L3JlYy1udW1iZXI+PGZvcmVpZ24ta2V5cz48a2V5IGFwcD0iRU4i
IGRiLWlkPSJzNXhyZmF2MG12c2FwZGV4ZXBhcDlhdGQ1c3N2dzV6ZGRlYXoiIHRpbWVzdGFtcD0i
MTU1MDE2NDM4NyI+MTU8L2tleT48L2ZvcmVpZ24ta2V5cz48cmVmLXR5cGUgbmFtZT0iSm91cm5h
bCBBcnRpY2xlIj4xNzwvcmVmLXR5cGU+PGNvbnRyaWJ1dG9ycz48YXV0aG9ycz48YXV0aG9yPlNp
bmdlciwgRS4sPC9hdXRob3I+PGF1dGhvcj5ZZSwgQ29uZyw8L2F1dGhvcj48L2F1dGhvcnM+PC9j
b250cmlidXRvcnM+PHRpdGxlcz48dGl0bGU+VGhlIHVzZSBhbmQgZWZmZWN0cyBvZiBpbmNlbnRp
dmVzIGluIHN1cnZleXM8L3RpdGxlPjxzZWNvbmRhcnktdGl0bGU+QW5uYWxzIG9mIHRoZSBBbWVy
aWNhbiBBY2FkZW15IG9mIFBvbGl0aWNhbCBhbmQgU29jaWFsIFNjaWVuY2U8L3NlY29uZGFyeS10
aXRsZT48L3RpdGxlcz48cGVyaW9kaWNhbD48ZnVsbC10aXRsZT5Bbm5hbHMgb2YgdGhlIEFtZXJp
Y2FuIEFjYWRlbXkgb2YgUG9saXRpY2FsIGFuZCBTb2NpYWwgU2NpZW5jZTwvZnVsbC10aXRsZT48
L3BlcmlvZGljYWw+PHBhZ2VzPjExMi0xNDE8L3BhZ2VzPjx2b2x1bWU+NjQ1PC92b2x1bWU+PG51
bWJlcj4xPC9udW1iZXI+PGRhdGVzPjx5ZWFyPjIwMTI8L3llYXI+PC9kYXRlcz48dXJscz48L3Vy
bHM+PC9yZWNvcmQ+PC9DaXRlPjwvRW5kTm90ZT4A
</w:fldData>
        </w:fldChar>
      </w:r>
      <w:r w:rsidR="001F3201">
        <w:rPr>
          <w:rFonts w:ascii="Times New Roman" w:eastAsia="Times New Roman" w:hAnsi="Times New Roman" w:cs="Times New Roman"/>
          <w:sz w:val="24"/>
          <w:szCs w:val="24"/>
        </w:rPr>
        <w:instrText xml:space="preserve"> ADDIN EN.CITE </w:instrText>
      </w:r>
      <w:r w:rsidR="001F3201">
        <w:rPr>
          <w:rFonts w:ascii="Times New Roman" w:eastAsia="Times New Roman" w:hAnsi="Times New Roman" w:cs="Times New Roman"/>
          <w:sz w:val="24"/>
          <w:szCs w:val="24"/>
        </w:rPr>
        <w:fldChar w:fldCharType="begin">
          <w:fldData xml:space="preserve">PEVuZE5vdGU+PENpdGU+PEF1dGhvcj5EYXZpZDwvQXV0aG9yPjxZZWFyPjIwMTQ8L1llYXI+PFJl
Y051bT4xMzwvUmVjTnVtPjxEaXNwbGF5VGV4dD5bMS00XTwvRGlzcGxheVRleHQ+PHJlY29yZD48
cmVjLW51bWJlcj4xMzwvcmVjLW51bWJlcj48Zm9yZWlnbi1rZXlzPjxrZXkgYXBwPSJFTiIgZGIt
aWQ9InM1eHJmYXYwbXZzYXBkZXhlcGFwOWF0ZDVzc3Z3NXpkZGVheiIgdGltZXN0YW1wPSIxNTUw
MTYwMzM2Ij4xMzwva2V5PjwvZm9yZWlnbi1rZXlzPjxyZWYtdHlwZSBuYW1lPSJKb3VybmFsIEFy
dGljbGUiPjE3PC9yZWYtdHlwZT48Y29udHJpYnV0b3JzPjxhdXRob3JzPjxhdXRob3I+RGF2aWQs
IE0uIEMuPC9hdXRob3I+PGF1dGhvcj5XYXJlLCBSLiBTLjwvYXV0aG9yPjwvYXV0aG9ycz48L2Nv
bnRyaWJ1dG9ycz48YXV0aC1hZGRyZXNzPlNjaG9vbCBvZiBQb3B1bGF0aW9uIEhlYWx0aCwgVGhl
IFVuaXZlcnNpdHkgb2YgUXVlZW5zbGFuZCwgSGVyc3RvbiBSb2FkLCBIZXJzdG9uIDQwMDYsIFF1
ZWVuc2xhbmQsIEF1c3RyYWxpYS4gRWxlY3Ryb25pYyBhZGRyZXNzOiBtaWNoYWVsLmRhdmlkQHVx
Y29ubmVjdC5lZHUuYXUuJiN4RDtTY2hvb2wgb2YgUG9wdWxhdGlvbiBIZWFsdGgsIFRoZSBVbml2
ZXJzaXR5IG9mIFF1ZWVuc2xhbmQsIEhlcnN0b24gUm9hZCwgSGVyc3RvbiA0MDA2LCBRdWVlbnNs
YW5kLCBBdXN0cmFsaWEuPC9hdXRoLWFkZHJlc3M+PHRpdGxlcz48dGl0bGU+TWV0YS1hbmFseXNp
cyBvZiByYW5kb21pemVkIGNvbnRyb2xsZWQgdHJpYWxzIHN1cHBvcnRzIHRoZSB1c2Ugb2YgaW5j
ZW50aXZlcyBmb3IgaW5kdWNpbmcgcmVzcG9uc2UgdG8gZWxlY3Ryb25pYyBoZWFsdGggc3VydmV5
czwvdGl0bGU+PHNlY29uZGFyeS10aXRsZT5KIENsaW4gRXBpZGVtaW9sPC9zZWNvbmRhcnktdGl0
bGU+PGFsdC10aXRsZT5Kb3VybmFsIG9mIGNsaW5pY2FsIGVwaWRlbWlvbG9neTwvYWx0LXRpdGxl
PjwvdGl0bGVzPjxwZXJpb2RpY2FsPjxmdWxsLXRpdGxlPkogQ2xpbiBFcGlkZW1pb2w8L2Z1bGwt
dGl0bGU+PGFiYnItMT5Kb3VybmFsIG9mIGNsaW5pY2FsIGVwaWRlbWlvbG9neTwvYWJici0xPjwv
cGVyaW9kaWNhbD48YWx0LXBlcmlvZGljYWw+PGZ1bGwtdGl0bGU+SiBDbGluIEVwaWRlbWlvbDwv
ZnVsbC10aXRsZT48YWJici0xPkpvdXJuYWwgb2YgY2xpbmljYWwgZXBpZGVtaW9sb2d5PC9hYmJy
LTE+PC9hbHQtcGVyaW9kaWNhbD48cGFnZXM+MTIxMC0yMTwvcGFnZXM+PHZvbHVtZT42Nzwvdm9s
dW1lPjxudW1iZXI+MTE8L251bWJlcj48ZWRpdGlvbj4yMDE0LzA5LzE0PC9lZGl0aW9uPjxrZXl3
b3Jkcz48a2V5d29yZD5IZWFsdGggU3VydmV5cy8qbWV0aG9kczwva2V5d29yZD48a2V5d29yZD5I
dW1hbnM8L2tleXdvcmQ+PGtleXdvcmQ+KkludGVybmV0PC9rZXl3b3JkPjxrZXl3b3JkPipNb3Rp
dmF0aW9uPC9rZXl3b3JkPjxrZXl3b3JkPlJhbmRvbWl6ZWQgQ29udHJvbGxlZCBUcmlhbHMgYXMg
VG9waWMvKm1ldGhvZHMvKnN0YW5kYXJkczwva2V5d29yZD48a2V5d29yZD5EYXRhIGNvbGxlY3Rp
b248L2tleXdvcmQ+PGtleXdvcmQ+RWxlY3Ryb25pYyBzdXJ2ZXk8L2tleXdvcmQ+PGtleXdvcmQ+
SW5jZW50aXZlczwva2V5d29yZD48a2V5d29yZD5NZXRhLWFuYWx5c2lzPC9rZXl3b3JkPjxrZXl3
b3JkPlJlc3BvbnNlPC9rZXl3b3JkPjxrZXl3b3JkPlN5c3RlbWF0aWMgcmV2aWV3PC9rZXl3b3Jk
Pjwva2V5d29yZHM+PGRhdGVzPjx5ZWFyPjIwMTQ8L3llYXI+PHB1Yi1kYXRlcz48ZGF0ZT5Ob3Y8
L2RhdGU+PC9wdWItZGF0ZXM+PC9kYXRlcz48aXNibj4wODk1LTQzNTY8L2lzYm4+PGFjY2Vzc2lv
bi1udW0+MjUyMTY4OTk8L2FjY2Vzc2lvbi1udW0+PHVybHM+PHJlbGF0ZWQtdXJscz48dXJsPmh0
dHBzOi8vYWMuZWxzLWNkbi5jb20vUzA4OTU0MzU2MTQwMDMyNzgvMS1zMi4wLVMwODk1NDM1NjE0
MDAzMjc4LW1haW4ucGRmP190aWQ9YWM0N2MzMzctYzMxNC00YWRmLWFhZDQtZDJiNjNiODdlMDE2
JmFtcDthY2RuYXQ9MTU1MDE2MDY1Nl9kNzZkNjIyODk5MjNiOWQ3YWQ5MDNhMGM5NGU3ZWNlZTwv
dXJsPjwvcmVsYXRlZC11cmxzPjwvdXJscz48ZWxlY3Ryb25pYy1yZXNvdXJjZS1udW0+MTAuMTAx
Ni9qLmpjbGluZXBpLjIwMTQuMDguMDAxPC9lbGVjdHJvbmljLXJlc291cmNlLW51bT48cmVtb3Rl
LWRhdGFiYXNlLXByb3ZpZGVyPk5MTTwvcmVtb3RlLWRhdGFiYXNlLXByb3ZpZGVyPjxsYW5ndWFn
ZT5lbmc8L2xhbmd1YWdlPjwvcmVjb3JkPjwvQ2l0ZT48Q2l0ZT48QXV0aG9yPll1PC9BdXRob3I+
PFllYXI+MjAxNzwvWWVhcj48UmVjTnVtPjEyPC9SZWNOdW0+PHJlY29yZD48cmVjLW51bWJlcj4x
MjwvcmVjLW51bWJlcj48Zm9yZWlnbi1rZXlzPjxrZXkgYXBwPSJFTiIgZGItaWQ9InM1eHJmYXYw
bXZzYXBkZXhlcGFwOWF0ZDVzc3Z3NXpkZGVheiIgdGltZXN0YW1wPSIxNTUwMTYwMzM2Ij4xMjwv
a2V5PjwvZm9yZWlnbi1rZXlzPjxyZWYtdHlwZSBuYW1lPSJKb3VybmFsIEFydGljbGUiPjE3PC9y
ZWYtdHlwZT48Y29udHJpYnV0b3JzPjxhdXRob3JzPjxhdXRob3I+WXUsIFMuPC9hdXRob3I+PGF1
dGhvcj5BbHBlciwgSC4gRS48L2F1dGhvcj48YXV0aG9yPk5ndXllbiwgQS4gTS48L2F1dGhvcj48
YXV0aG9yPkJyYWNrYmlsbCwgUi4gTS48L2F1dGhvcj48YXV0aG9yPlR1cm5lciwgTC48L2F1dGhv
cj48YXV0aG9yPldhbGtlciwgRC4gSi48L2F1dGhvcj48YXV0aG9yPk1hc2xvdywgQy4gQi48L2F1
dGhvcj48YXV0aG9yPlp3ZWlnLCBLLiBDLjwvYXV0aG9yPjwvYXV0aG9ycz48L2NvbnRyaWJ1dG9y
cz48YXV0aC1hZGRyZXNzPldvcmxkIFRyYWRlIENlbnRlciBIZWFsdGggUmVnaXN0cnksIE5ldyBZ
b3JrIENpdHkgRGVwYXJ0bWVudCBvZiBIZWFsdGggYW5kIE1lbnRhbCBIeWdpZW5lLCAxMjUgV29y
dGggU3RyZWV0LCAxMHRoIEZsb29yLCBOZXcgWW9yayBDaXR5LCBOWSwgMTAwMTMsIFVTQS4gc3l1
QGhlYWx0aC5ueWMuZ292LiYjeEQ7V29ybGQgVHJhZGUgQ2VudGVyIEhlYWx0aCBSZWdpc3RyeSwg
TmV3IFlvcmsgQ2l0eSBEZXBhcnRtZW50IG9mIEhlYWx0aCBhbmQgTWVudGFsIEh5Z2llbmUsIDEy
NSBXb3J0aCBTdHJlZXQsIDEwdGggRmxvb3IsIE5ldyBZb3JrIENpdHksIE5ZLCAxMDAxMywgVVNB
LjwvYXV0aC1hZGRyZXNzPjx0aXRsZXM+PHRpdGxlPlRoZSBlZmZlY3RpdmVuZXNzIG9mIGEgbW9u
ZXRhcnkgaW5jZW50aXZlIG9mZmVyIG9uIHN1cnZleSByZXNwb25zZSByYXRlcyBhbmQgcmVzcG9u
c2UgY29tcGxldGVuZXNzIGluIGEgbG9uZ2l0dWRpbmFsIHN0dWR5PC90aXRsZT48c2Vjb25kYXJ5
LXRpdGxlPkJNQyBNZWQgUmVzIE1ldGhvZG9sPC9zZWNvbmRhcnktdGl0bGU+PGFsdC10aXRsZT5C
TUMgbWVkaWNhbCByZXNlYXJjaCBtZXRob2RvbG9neTwvYWx0LXRpdGxlPjwvdGl0bGVzPjxwZXJp
b2RpY2FsPjxmdWxsLXRpdGxlPkJNQyBNZWQgUmVzIE1ldGhvZG9sPC9mdWxsLXRpdGxlPjxhYmJy
LTE+Qk1DIG1lZGljYWwgcmVzZWFyY2ggbWV0aG9kb2xvZ3k8L2FiYnItMT48L3BlcmlvZGljYWw+
PGFsdC1wZXJpb2RpY2FsPjxmdWxsLXRpdGxlPkJNQyBNZWQgUmVzIE1ldGhvZG9sPC9mdWxsLXRp
dGxlPjxhYmJyLTE+Qk1DIG1lZGljYWwgcmVzZWFyY2ggbWV0aG9kb2xvZ3k8L2FiYnItMT48L2Fs
dC1wZXJpb2RpY2FsPjxwYWdlcz43NzwvcGFnZXM+PHZvbHVtZT4xNzwvdm9sdW1lPjxudW1iZXI+
MTwvbnVtYmVyPjxlZGl0aW9uPjIwMTcvMDQvMjg8L2VkaXRpb24+PGtleXdvcmRzPjxrZXl3b3Jk
PkZlbWFsZTwva2V5d29yZD48a2V5d29yZD5IZWFsdGggU3VydmV5cy8qbWV0aG9kczwva2V5d29y
ZD48a2V5d29yZD5IdW1hbnM8L2tleXdvcmQ+PGtleXdvcmQ+TG9uZ2l0dWRpbmFsIFN0dWRpZXM8
L2tleXdvcmQ+PGtleXdvcmQ+TWFsZTwva2V5d29yZD48a2V5d29yZD4qTW90aXZhdGlvbjwva2V5
d29yZD48a2V5d29yZD5SZWdpc3RyaWVzPC9rZXl3b3JkPjxrZXl3b3JkPipSZXdhcmQ8L2tleXdv
cmQ+PGtleXdvcmQ+U2VwdGVtYmVyIDExIFRlcnJvcmlzdCBBdHRhY2tzLypzdGF0aXN0aWNzICZh
bXA7IG51bWVyaWNhbCBkYXRhPC9rZXl3b3JkPjxrZXl3b3JkPlNvY2lhbCBQYXJ0aWNpcGF0aW9u
PC9rZXl3b3JkPjxrZXl3b3JkPkRhdGEgY29sbGVjdGlvbjwva2V5d29yZD48a2V5d29yZD5JbmNl
bnRpdmVzPC9rZXl3b3JkPjxrZXl3b3JkPk5vbi1yZXNwb25zZSBiaWFzPC9rZXl3b3JkPjxrZXl3
b3JkPlF1ZXN0aW9ubmFpcmVzPC9rZXl3b3JkPjxrZXl3b3JkPlJlc3BvbnNlIHJhdGVzPC9rZXl3
b3JkPjxrZXl3b3JkPlJldHVybiByYXRlczwva2V5d29yZD48a2V5d29yZD5TdXJ2ZXkgcmVzcG9u
c2U8L2tleXdvcmQ+PC9rZXl3b3Jkcz48ZGF0ZXM+PHllYXI+MjAxNzwveWVhcj48cHViLWRhdGVz
PjxkYXRlPkFwciAyNjwvZGF0ZT48L3B1Yi1kYXRlcz48L2RhdGVzPjxpc2JuPjE0NzEtMjI4ODwv
aXNibj48YWNjZXNzaW9uLW51bT4yODQ0NjEzMTwvYWNjZXNzaW9uLW51bT48dXJscz48cmVsYXRl
ZC11cmxzPjx1cmw+aHR0cHM6Ly93d3cubmNiaS5ubG0ubmloLmdvdi9wbWMvYXJ0aWNsZXMvUE1D
NTQwNjk5NS9wZGYvMTI4NzRfMjAxN19BcnRpY2xlXzM1My5wZGY8L3VybD48L3JlbGF0ZWQtdXJs
cz48L3VybHM+PGN1c3RvbTI+UE1DNTQwNjk5NTwvY3VzdG9tMj48ZWxlY3Ryb25pYy1yZXNvdXJj
ZS1udW0+MTAuMTE4Ni9zMTI4NzQtMDE3LTAzNTMtMTwvZWxlY3Ryb25pYy1yZXNvdXJjZS1udW0+
PHJlbW90ZS1kYXRhYmFzZS1wcm92aWRlcj5OTE08L3JlbW90ZS1kYXRhYmFzZS1wcm92aWRlcj48
bGFuZ3VhZ2U+ZW5nPC9sYW5ndWFnZT48L3JlY29yZD48L0NpdGU+PENpdGU+PEF1dGhvcj5BYnJl
dTwvQXV0aG9yPjxZZWFyPjE5OTk8L1llYXI+PFJlY051bT4xNDwvUmVjTnVtPjxyZWNvcmQ+PHJl
Yy1udW1iZXI+MTQ8L3JlYy1udW1iZXI+PGZvcmVpZ24ta2V5cz48a2V5IGFwcD0iRU4iIGRiLWlk
PSJzNXhyZmF2MG12c2FwZGV4ZXBhcDlhdGQ1c3N2dzV6ZGRlYXoiIHRpbWVzdGFtcD0iMTU1MDE2
MzczMiI+MTQ8L2tleT48L2ZvcmVpZ24ta2V5cz48cmVmLXR5cGUgbmFtZT0iQ29uZmVyZW5jZSBQ
cm9jZWVkaW5ncyI+MTA8L3JlZi10eXBlPjxjb250cmlidXRvcnM+PGF1dGhvcnM+PGF1dGhvcj5B
YnJldSwgRC5BLiw8L2F1dGhvcj48YXV0aG9yPldpbnRlcnMsIEYuPC9hdXRob3I+PC9hdXRob3Jz
PjwvY29udHJpYnV0b3JzPjx0aXRsZXM+PHRpdGxlPlVzaW5nIG1vbmV0YXJ5IGluY2VudGl2ZXMg
dG8gcmVkdWNlIGF0dHJpdGlvbiBpbiB0aGUgc3VydmV5IGkgZm9uY2ltZSBhbmQgcHJvZ3JhbSBw
YXJ0aWNpcGF0aW9uPC90aXRsZT48c2Vjb25kYXJ5LXRpdGxlPlByb2NlZWRpbmdzIG9mIHRoZSBT
dXJ2ZXkgUmVzZWFyY2ggTWV0aG9kcyBTZWN0aW9uIG9mIHRoZSBBbWVyaWNhbiBTdGF0aXN0aWNh
bCBBc3NvY2lhdGlvbjwvc2Vjb25kYXJ5LXRpdGxlPjwvdGl0bGVzPjxkYXRlcz48eWVhcj4xOTk5
PC95ZWFyPjwvZGF0ZXM+PHVybHM+PC91cmxzPjwvcmVjb3JkPjwvQ2l0ZT48Q2l0ZT48QXV0aG9y
PlNpbmdlcjwvQXV0aG9yPjxZZWFyPjIwMTI8L1llYXI+PFJlY051bT4xNTwvUmVjTnVtPjxyZWNv
cmQ+PHJlYy1udW1iZXI+MTU8L3JlYy1udW1iZXI+PGZvcmVpZ24ta2V5cz48a2V5IGFwcD0iRU4i
IGRiLWlkPSJzNXhyZmF2MG12c2FwZGV4ZXBhcDlhdGQ1c3N2dzV6ZGRlYXoiIHRpbWVzdGFtcD0i
MTU1MDE2NDM4NyI+MTU8L2tleT48L2ZvcmVpZ24ta2V5cz48cmVmLXR5cGUgbmFtZT0iSm91cm5h
bCBBcnRpY2xlIj4xNzwvcmVmLXR5cGU+PGNvbnRyaWJ1dG9ycz48YXV0aG9ycz48YXV0aG9yPlNp
bmdlciwgRS4sPC9hdXRob3I+PGF1dGhvcj5ZZSwgQ29uZyw8L2F1dGhvcj48L2F1dGhvcnM+PC9j
b250cmlidXRvcnM+PHRpdGxlcz48dGl0bGU+VGhlIHVzZSBhbmQgZWZmZWN0cyBvZiBpbmNlbnRp
dmVzIGluIHN1cnZleXM8L3RpdGxlPjxzZWNvbmRhcnktdGl0bGU+QW5uYWxzIG9mIHRoZSBBbWVy
aWNhbiBBY2FkZW15IG9mIFBvbGl0aWNhbCBhbmQgU29jaWFsIFNjaWVuY2U8L3NlY29uZGFyeS10
aXRsZT48L3RpdGxlcz48cGVyaW9kaWNhbD48ZnVsbC10aXRsZT5Bbm5hbHMgb2YgdGhlIEFtZXJp
Y2FuIEFjYWRlbXkgb2YgUG9saXRpY2FsIGFuZCBTb2NpYWwgU2NpZW5jZTwvZnVsbC10aXRsZT48
L3BlcmlvZGljYWw+PHBhZ2VzPjExMi0xNDE8L3BhZ2VzPjx2b2x1bWU+NjQ1PC92b2x1bWU+PG51
bWJlcj4xPC9udW1iZXI+PGRhdGVzPjx5ZWFyPjIwMTI8L3llYXI+PC9kYXRlcz48dXJscz48L3Vy
bHM+PC9yZWNvcmQ+PC9DaXRlPjwvRW5kTm90ZT4A
</w:fldData>
        </w:fldChar>
      </w:r>
      <w:r w:rsidR="001F3201">
        <w:rPr>
          <w:rFonts w:ascii="Times New Roman" w:eastAsia="Times New Roman" w:hAnsi="Times New Roman" w:cs="Times New Roman"/>
          <w:sz w:val="24"/>
          <w:szCs w:val="24"/>
        </w:rPr>
        <w:instrText xml:space="preserve"> ADDIN EN.CITE.DATA </w:instrText>
      </w:r>
      <w:r w:rsidR="001F3201">
        <w:rPr>
          <w:rFonts w:ascii="Times New Roman" w:eastAsia="Times New Roman" w:hAnsi="Times New Roman" w:cs="Times New Roman"/>
          <w:sz w:val="24"/>
          <w:szCs w:val="24"/>
        </w:rPr>
      </w:r>
      <w:r w:rsidR="001F3201">
        <w:rPr>
          <w:rFonts w:ascii="Times New Roman" w:eastAsia="Times New Roman" w:hAnsi="Times New Roman" w:cs="Times New Roman"/>
          <w:sz w:val="24"/>
          <w:szCs w:val="24"/>
        </w:rPr>
        <w:fldChar w:fldCharType="end"/>
      </w:r>
      <w:r w:rsidR="00DB0D57">
        <w:rPr>
          <w:rFonts w:ascii="Times New Roman" w:eastAsia="Times New Roman" w:hAnsi="Times New Roman" w:cs="Times New Roman"/>
          <w:sz w:val="24"/>
          <w:szCs w:val="24"/>
        </w:rPr>
      </w:r>
      <w:r w:rsidR="00DB0D57">
        <w:rPr>
          <w:rFonts w:ascii="Times New Roman" w:eastAsia="Times New Roman" w:hAnsi="Times New Roman" w:cs="Times New Roman"/>
          <w:sz w:val="24"/>
          <w:szCs w:val="24"/>
        </w:rPr>
        <w:fldChar w:fldCharType="separate"/>
      </w:r>
      <w:r w:rsidR="001F3201">
        <w:rPr>
          <w:rFonts w:ascii="Times New Roman" w:eastAsia="Times New Roman" w:hAnsi="Times New Roman" w:cs="Times New Roman"/>
          <w:noProof/>
          <w:sz w:val="24"/>
          <w:szCs w:val="24"/>
        </w:rPr>
        <w:t>[1-4]</w:t>
      </w:r>
      <w:r w:rsidR="00DB0D57">
        <w:rPr>
          <w:rFonts w:ascii="Times New Roman" w:eastAsia="Times New Roman" w:hAnsi="Times New Roman" w:cs="Times New Roman"/>
          <w:sz w:val="24"/>
          <w:szCs w:val="24"/>
        </w:rPr>
        <w:fldChar w:fldCharType="end"/>
      </w:r>
      <w:r w:rsidR="001F3201">
        <w:rPr>
          <w:rStyle w:val="CommentReference"/>
          <w:sz w:val="24"/>
          <w:szCs w:val="24"/>
        </w:rPr>
        <w:t xml:space="preserve"> </w:t>
      </w:r>
      <w:r w:rsidR="001F3201">
        <w:rPr>
          <w:rStyle w:val="CommentReference"/>
          <w:rFonts w:ascii="Times New Roman" w:hAnsi="Times New Roman" w:cs="Times New Roman"/>
          <w:sz w:val="24"/>
          <w:szCs w:val="24"/>
        </w:rPr>
        <w:t xml:space="preserve">More specifically, a recent study that examined the effectiveness of monetary incentives on survey response rates across four waves of data collection </w:t>
      </w:r>
      <w:r w:rsidR="003B7564">
        <w:rPr>
          <w:rStyle w:val="CommentReference"/>
          <w:rFonts w:ascii="Times New Roman" w:hAnsi="Times New Roman" w:cs="Times New Roman"/>
          <w:sz w:val="24"/>
          <w:szCs w:val="24"/>
        </w:rPr>
        <w:t>spanning</w:t>
      </w:r>
      <w:r w:rsidR="001F3201">
        <w:rPr>
          <w:rStyle w:val="CommentReference"/>
          <w:rFonts w:ascii="Times New Roman" w:hAnsi="Times New Roman" w:cs="Times New Roman"/>
          <w:sz w:val="24"/>
          <w:szCs w:val="24"/>
        </w:rPr>
        <w:t xml:space="preserve"> years found that a $10 monetary inc</w:t>
      </w:r>
      <w:r w:rsidR="003B7564">
        <w:rPr>
          <w:rStyle w:val="CommentReference"/>
          <w:rFonts w:ascii="Times New Roman" w:hAnsi="Times New Roman" w:cs="Times New Roman"/>
          <w:sz w:val="24"/>
          <w:szCs w:val="24"/>
        </w:rPr>
        <w:t xml:space="preserve">entive was effective at increasing </w:t>
      </w:r>
      <w:r w:rsidR="001F3201">
        <w:rPr>
          <w:rStyle w:val="CommentReference"/>
          <w:rFonts w:ascii="Times New Roman" w:hAnsi="Times New Roman" w:cs="Times New Roman"/>
          <w:sz w:val="24"/>
          <w:szCs w:val="24"/>
        </w:rPr>
        <w:t>response rate</w:t>
      </w:r>
      <w:r w:rsidR="007965AE">
        <w:rPr>
          <w:rStyle w:val="CommentReference"/>
          <w:rFonts w:ascii="Times New Roman" w:hAnsi="Times New Roman" w:cs="Times New Roman"/>
          <w:sz w:val="24"/>
          <w:szCs w:val="24"/>
        </w:rPr>
        <w:t>s at later data collection time points</w:t>
      </w:r>
      <w:r w:rsidR="001F3201">
        <w:rPr>
          <w:rStyle w:val="CommentReference"/>
          <w:rFonts w:ascii="Times New Roman" w:hAnsi="Times New Roman" w:cs="Times New Roman"/>
          <w:sz w:val="24"/>
          <w:szCs w:val="24"/>
        </w:rPr>
        <w:t>.</w:t>
      </w:r>
      <w:r w:rsidR="001F3201">
        <w:rPr>
          <w:rStyle w:val="CommentReference"/>
          <w:rFonts w:ascii="Times New Roman" w:hAnsi="Times New Roman" w:cs="Times New Roman"/>
          <w:sz w:val="24"/>
          <w:szCs w:val="24"/>
        </w:rPr>
        <w:fldChar w:fldCharType="begin">
          <w:fldData xml:space="preserve">PEVuZE5vdGU+PENpdGU+PEF1dGhvcj5ZdTwvQXV0aG9yPjxZZWFyPjIwMTc8L1llYXI+PFJlY051
bT4xMjwvUmVjTnVtPjxEaXNwbGF5VGV4dD5bMl08L0Rpc3BsYXlUZXh0PjxyZWNvcmQ+PHJlYy1u
dW1iZXI+MTI8L3JlYy1udW1iZXI+PGZvcmVpZ24ta2V5cz48a2V5IGFwcD0iRU4iIGRiLWlkPSJz
NXhyZmF2MG12c2FwZGV4ZXBhcDlhdGQ1c3N2dzV6ZGRlYXoiIHRpbWVzdGFtcD0iMTU1MDE2MDMz
NiI+MTI8L2tleT48L2ZvcmVpZ24ta2V5cz48cmVmLXR5cGUgbmFtZT0iSm91cm5hbCBBcnRpY2xl
Ij4xNzwvcmVmLXR5cGU+PGNvbnRyaWJ1dG9ycz48YXV0aG9ycz48YXV0aG9yPll1LCBTLjwvYXV0
aG9yPjxhdXRob3I+QWxwZXIsIEguIEUuPC9hdXRob3I+PGF1dGhvcj5OZ3V5ZW4sIEEuIE0uPC9h
dXRob3I+PGF1dGhvcj5CcmFja2JpbGwsIFIuIE0uPC9hdXRob3I+PGF1dGhvcj5UdXJuZXIsIEwu
PC9hdXRob3I+PGF1dGhvcj5XYWxrZXIsIEQuIEouPC9hdXRob3I+PGF1dGhvcj5NYXNsb3csIEMu
IEIuPC9hdXRob3I+PGF1dGhvcj5ad2VpZywgSy4gQy48L2F1dGhvcj48L2F1dGhvcnM+PC9jb250
cmlidXRvcnM+PGF1dGgtYWRkcmVzcz5Xb3JsZCBUcmFkZSBDZW50ZXIgSGVhbHRoIFJlZ2lzdHJ5
LCBOZXcgWW9yayBDaXR5IERlcGFydG1lbnQgb2YgSGVhbHRoIGFuZCBNZW50YWwgSHlnaWVuZSwg
MTI1IFdvcnRoIFN0cmVldCwgMTB0aCBGbG9vciwgTmV3IFlvcmsgQ2l0eSwgTlksIDEwMDEzLCBV
U0EuIHN5dUBoZWFsdGgubnljLmdvdi4mI3hEO1dvcmxkIFRyYWRlIENlbnRlciBIZWFsdGggUmVn
aXN0cnksIE5ldyBZb3JrIENpdHkgRGVwYXJ0bWVudCBvZiBIZWFsdGggYW5kIE1lbnRhbCBIeWdp
ZW5lLCAxMjUgV29ydGggU3RyZWV0LCAxMHRoIEZsb29yLCBOZXcgWW9yayBDaXR5LCBOWSwgMTAw
MTMsIFVTQS48L2F1dGgtYWRkcmVzcz48dGl0bGVzPjx0aXRsZT5UaGUgZWZmZWN0aXZlbmVzcyBv
ZiBhIG1vbmV0YXJ5IGluY2VudGl2ZSBvZmZlciBvbiBzdXJ2ZXkgcmVzcG9uc2UgcmF0ZXMgYW5k
IHJlc3BvbnNlIGNvbXBsZXRlbmVzcyBpbiBhIGxvbmdpdHVkaW5hbCBzdHVkeTwvdGl0bGU+PHNl
Y29uZGFyeS10aXRsZT5CTUMgTWVkIFJlcyBNZXRob2RvbDwvc2Vjb25kYXJ5LXRpdGxlPjxhbHQt
dGl0bGU+Qk1DIG1lZGljYWwgcmVzZWFyY2ggbWV0aG9kb2xvZ3k8L2FsdC10aXRsZT48L3RpdGxl
cz48cGVyaW9kaWNhbD48ZnVsbC10aXRsZT5CTUMgTWVkIFJlcyBNZXRob2RvbDwvZnVsbC10aXRs
ZT48YWJici0xPkJNQyBtZWRpY2FsIHJlc2VhcmNoIG1ldGhvZG9sb2d5PC9hYmJyLTE+PC9wZXJp
b2RpY2FsPjxhbHQtcGVyaW9kaWNhbD48ZnVsbC10aXRsZT5CTUMgTWVkIFJlcyBNZXRob2RvbDwv
ZnVsbC10aXRsZT48YWJici0xPkJNQyBtZWRpY2FsIHJlc2VhcmNoIG1ldGhvZG9sb2d5PC9hYmJy
LTE+PC9hbHQtcGVyaW9kaWNhbD48cGFnZXM+Nzc8L3BhZ2VzPjx2b2x1bWU+MTc8L3ZvbHVtZT48
bnVtYmVyPjE8L251bWJlcj48ZWRpdGlvbj4yMDE3LzA0LzI4PC9lZGl0aW9uPjxrZXl3b3Jkcz48
a2V5d29yZD5GZW1hbGU8L2tleXdvcmQ+PGtleXdvcmQ+SGVhbHRoIFN1cnZleXMvKm1ldGhvZHM8
L2tleXdvcmQ+PGtleXdvcmQ+SHVtYW5zPC9rZXl3b3JkPjxrZXl3b3JkPkxvbmdpdHVkaW5hbCBT
dHVkaWVzPC9rZXl3b3JkPjxrZXl3b3JkPk1hbGU8L2tleXdvcmQ+PGtleXdvcmQ+Kk1vdGl2YXRp
b248L2tleXdvcmQ+PGtleXdvcmQ+UmVnaXN0cmllczwva2V5d29yZD48a2V5d29yZD4qUmV3YXJk
PC9rZXl3b3JkPjxrZXl3b3JkPlNlcHRlbWJlciAxMSBUZXJyb3Jpc3QgQXR0YWNrcy8qc3RhdGlz
dGljcyAmYW1wOyBudW1lcmljYWwgZGF0YTwva2V5d29yZD48a2V5d29yZD5Tb2NpYWwgUGFydGlj
aXBhdGlvbjwva2V5d29yZD48a2V5d29yZD5EYXRhIGNvbGxlY3Rpb248L2tleXdvcmQ+PGtleXdv
cmQ+SW5jZW50aXZlczwva2V5d29yZD48a2V5d29yZD5Ob24tcmVzcG9uc2UgYmlhczwva2V5d29y
ZD48a2V5d29yZD5RdWVzdGlvbm5haXJlczwva2V5d29yZD48a2V5d29yZD5SZXNwb25zZSByYXRl
czwva2V5d29yZD48a2V5d29yZD5SZXR1cm4gcmF0ZXM8L2tleXdvcmQ+PGtleXdvcmQ+U3VydmV5
IHJlc3BvbnNlPC9rZXl3b3JkPjwva2V5d29yZHM+PGRhdGVzPjx5ZWFyPjIwMTc8L3llYXI+PHB1
Yi1kYXRlcz48ZGF0ZT5BcHIgMjY8L2RhdGU+PC9wdWItZGF0ZXM+PC9kYXRlcz48aXNibj4xNDcx
LTIyODg8L2lzYm4+PGFjY2Vzc2lvbi1udW0+Mjg0NDYxMzE8L2FjY2Vzc2lvbi1udW0+PHVybHM+
PHJlbGF0ZWQtdXJscz48dXJsPmh0dHBzOi8vd3d3Lm5jYmkubmxtLm5paC5nb3YvcG1jL2FydGlj
bGVzL1BNQzU0MDY5OTUvcGRmLzEyODc0XzIwMTdfQXJ0aWNsZV8zNTMucGRmPC91cmw+PC9yZWxh
dGVkLXVybHM+PC91cmxzPjxjdXN0b20yPlBNQzU0MDY5OTU8L2N1c3RvbTI+PGVsZWN0cm9uaWMt
cmVzb3VyY2UtbnVtPjEwLjExODYvczEyODc0LTAxNy0wMzUzLTE8L2VsZWN0cm9uaWMtcmVzb3Vy
Y2UtbnVtPjxyZW1vdGUtZGF0YWJhc2UtcHJvdmlkZXI+TkxNPC9yZW1vdGUtZGF0YWJhc2UtcHJv
dmlkZXI+PGxhbmd1YWdlPmVuZzwvbGFuZ3VhZ2U+PC9yZWNvcmQ+PC9DaXRlPjwvRW5kTm90ZT4A
</w:fldData>
        </w:fldChar>
      </w:r>
      <w:r w:rsidR="001F3201">
        <w:rPr>
          <w:rStyle w:val="CommentReference"/>
          <w:rFonts w:ascii="Times New Roman" w:hAnsi="Times New Roman" w:cs="Times New Roman"/>
          <w:sz w:val="24"/>
          <w:szCs w:val="24"/>
        </w:rPr>
        <w:instrText xml:space="preserve"> ADDIN EN.CITE </w:instrText>
      </w:r>
      <w:r w:rsidR="001F3201">
        <w:rPr>
          <w:rStyle w:val="CommentReference"/>
          <w:rFonts w:ascii="Times New Roman" w:hAnsi="Times New Roman" w:cs="Times New Roman"/>
          <w:sz w:val="24"/>
          <w:szCs w:val="24"/>
        </w:rPr>
        <w:fldChar w:fldCharType="begin">
          <w:fldData xml:space="preserve">PEVuZE5vdGU+PENpdGU+PEF1dGhvcj5ZdTwvQXV0aG9yPjxZZWFyPjIwMTc8L1llYXI+PFJlY051
bT4xMjwvUmVjTnVtPjxEaXNwbGF5VGV4dD5bMl08L0Rpc3BsYXlUZXh0PjxyZWNvcmQ+PHJlYy1u
dW1iZXI+MTI8L3JlYy1udW1iZXI+PGZvcmVpZ24ta2V5cz48a2V5IGFwcD0iRU4iIGRiLWlkPSJz
NXhyZmF2MG12c2FwZGV4ZXBhcDlhdGQ1c3N2dzV6ZGRlYXoiIHRpbWVzdGFtcD0iMTU1MDE2MDMz
NiI+MTI8L2tleT48L2ZvcmVpZ24ta2V5cz48cmVmLXR5cGUgbmFtZT0iSm91cm5hbCBBcnRpY2xl
Ij4xNzwvcmVmLXR5cGU+PGNvbnRyaWJ1dG9ycz48YXV0aG9ycz48YXV0aG9yPll1LCBTLjwvYXV0
aG9yPjxhdXRob3I+QWxwZXIsIEguIEUuPC9hdXRob3I+PGF1dGhvcj5OZ3V5ZW4sIEEuIE0uPC9h
dXRob3I+PGF1dGhvcj5CcmFja2JpbGwsIFIuIE0uPC9hdXRob3I+PGF1dGhvcj5UdXJuZXIsIEwu
PC9hdXRob3I+PGF1dGhvcj5XYWxrZXIsIEQuIEouPC9hdXRob3I+PGF1dGhvcj5NYXNsb3csIEMu
IEIuPC9hdXRob3I+PGF1dGhvcj5ad2VpZywgSy4gQy48L2F1dGhvcj48L2F1dGhvcnM+PC9jb250
cmlidXRvcnM+PGF1dGgtYWRkcmVzcz5Xb3JsZCBUcmFkZSBDZW50ZXIgSGVhbHRoIFJlZ2lzdHJ5
LCBOZXcgWW9yayBDaXR5IERlcGFydG1lbnQgb2YgSGVhbHRoIGFuZCBNZW50YWwgSHlnaWVuZSwg
MTI1IFdvcnRoIFN0cmVldCwgMTB0aCBGbG9vciwgTmV3IFlvcmsgQ2l0eSwgTlksIDEwMDEzLCBV
U0EuIHN5dUBoZWFsdGgubnljLmdvdi4mI3hEO1dvcmxkIFRyYWRlIENlbnRlciBIZWFsdGggUmVn
aXN0cnksIE5ldyBZb3JrIENpdHkgRGVwYXJ0bWVudCBvZiBIZWFsdGggYW5kIE1lbnRhbCBIeWdp
ZW5lLCAxMjUgV29ydGggU3RyZWV0LCAxMHRoIEZsb29yLCBOZXcgWW9yayBDaXR5LCBOWSwgMTAw
MTMsIFVTQS48L2F1dGgtYWRkcmVzcz48dGl0bGVzPjx0aXRsZT5UaGUgZWZmZWN0aXZlbmVzcyBv
ZiBhIG1vbmV0YXJ5IGluY2VudGl2ZSBvZmZlciBvbiBzdXJ2ZXkgcmVzcG9uc2UgcmF0ZXMgYW5k
IHJlc3BvbnNlIGNvbXBsZXRlbmVzcyBpbiBhIGxvbmdpdHVkaW5hbCBzdHVkeTwvdGl0bGU+PHNl
Y29uZGFyeS10aXRsZT5CTUMgTWVkIFJlcyBNZXRob2RvbDwvc2Vjb25kYXJ5LXRpdGxlPjxhbHQt
dGl0bGU+Qk1DIG1lZGljYWwgcmVzZWFyY2ggbWV0aG9kb2xvZ3k8L2FsdC10aXRsZT48L3RpdGxl
cz48cGVyaW9kaWNhbD48ZnVsbC10aXRsZT5CTUMgTWVkIFJlcyBNZXRob2RvbDwvZnVsbC10aXRs
ZT48YWJici0xPkJNQyBtZWRpY2FsIHJlc2VhcmNoIG1ldGhvZG9sb2d5PC9hYmJyLTE+PC9wZXJp
b2RpY2FsPjxhbHQtcGVyaW9kaWNhbD48ZnVsbC10aXRsZT5CTUMgTWVkIFJlcyBNZXRob2RvbDwv
ZnVsbC10aXRsZT48YWJici0xPkJNQyBtZWRpY2FsIHJlc2VhcmNoIG1ldGhvZG9sb2d5PC9hYmJy
LTE+PC9hbHQtcGVyaW9kaWNhbD48cGFnZXM+Nzc8L3BhZ2VzPjx2b2x1bWU+MTc8L3ZvbHVtZT48
bnVtYmVyPjE8L251bWJlcj48ZWRpdGlvbj4yMDE3LzA0LzI4PC9lZGl0aW9uPjxrZXl3b3Jkcz48
a2V5d29yZD5GZW1hbGU8L2tleXdvcmQ+PGtleXdvcmQ+SGVhbHRoIFN1cnZleXMvKm1ldGhvZHM8
L2tleXdvcmQ+PGtleXdvcmQ+SHVtYW5zPC9rZXl3b3JkPjxrZXl3b3JkPkxvbmdpdHVkaW5hbCBT
dHVkaWVzPC9rZXl3b3JkPjxrZXl3b3JkPk1hbGU8L2tleXdvcmQ+PGtleXdvcmQ+Kk1vdGl2YXRp
b248L2tleXdvcmQ+PGtleXdvcmQ+UmVnaXN0cmllczwva2V5d29yZD48a2V5d29yZD4qUmV3YXJk
PC9rZXl3b3JkPjxrZXl3b3JkPlNlcHRlbWJlciAxMSBUZXJyb3Jpc3QgQXR0YWNrcy8qc3RhdGlz
dGljcyAmYW1wOyBudW1lcmljYWwgZGF0YTwva2V5d29yZD48a2V5d29yZD5Tb2NpYWwgUGFydGlj
aXBhdGlvbjwva2V5d29yZD48a2V5d29yZD5EYXRhIGNvbGxlY3Rpb248L2tleXdvcmQ+PGtleXdv
cmQ+SW5jZW50aXZlczwva2V5d29yZD48a2V5d29yZD5Ob24tcmVzcG9uc2UgYmlhczwva2V5d29y
ZD48a2V5d29yZD5RdWVzdGlvbm5haXJlczwva2V5d29yZD48a2V5d29yZD5SZXNwb25zZSByYXRl
czwva2V5d29yZD48a2V5d29yZD5SZXR1cm4gcmF0ZXM8L2tleXdvcmQ+PGtleXdvcmQ+U3VydmV5
IHJlc3BvbnNlPC9rZXl3b3JkPjwva2V5d29yZHM+PGRhdGVzPjx5ZWFyPjIwMTc8L3llYXI+PHB1
Yi1kYXRlcz48ZGF0ZT5BcHIgMjY8L2RhdGU+PC9wdWItZGF0ZXM+PC9kYXRlcz48aXNibj4xNDcx
LTIyODg8L2lzYm4+PGFjY2Vzc2lvbi1udW0+Mjg0NDYxMzE8L2FjY2Vzc2lvbi1udW0+PHVybHM+
PHJlbGF0ZWQtdXJscz48dXJsPmh0dHBzOi8vd3d3Lm5jYmkubmxtLm5paC5nb3YvcG1jL2FydGlj
bGVzL1BNQzU0MDY5OTUvcGRmLzEyODc0XzIwMTdfQXJ0aWNsZV8zNTMucGRmPC91cmw+PC9yZWxh
dGVkLXVybHM+PC91cmxzPjxjdXN0b20yPlBNQzU0MDY5OTU8L2N1c3RvbTI+PGVsZWN0cm9uaWMt
cmVzb3VyY2UtbnVtPjEwLjExODYvczEyODc0LTAxNy0wMzUzLTE8L2VsZWN0cm9uaWMtcmVzb3Vy
Y2UtbnVtPjxyZW1vdGUtZGF0YWJhc2UtcHJvdmlkZXI+TkxNPC9yZW1vdGUtZGF0YWJhc2UtcHJv
dmlkZXI+PGxhbmd1YWdlPmVuZzwvbGFuZ3VhZ2U+PC9yZWNvcmQ+PC9DaXRlPjwvRW5kTm90ZT4A
</w:fldData>
        </w:fldChar>
      </w:r>
      <w:r w:rsidR="001F3201">
        <w:rPr>
          <w:rStyle w:val="CommentReference"/>
          <w:rFonts w:ascii="Times New Roman" w:hAnsi="Times New Roman" w:cs="Times New Roman"/>
          <w:sz w:val="24"/>
          <w:szCs w:val="24"/>
        </w:rPr>
        <w:instrText xml:space="preserve"> ADDIN EN.CITE.DATA </w:instrText>
      </w:r>
      <w:r w:rsidR="001F3201">
        <w:rPr>
          <w:rStyle w:val="CommentReference"/>
          <w:rFonts w:ascii="Times New Roman" w:hAnsi="Times New Roman" w:cs="Times New Roman"/>
          <w:sz w:val="24"/>
          <w:szCs w:val="24"/>
        </w:rPr>
      </w:r>
      <w:r w:rsidR="001F3201">
        <w:rPr>
          <w:rStyle w:val="CommentReference"/>
          <w:rFonts w:ascii="Times New Roman" w:hAnsi="Times New Roman" w:cs="Times New Roman"/>
          <w:sz w:val="24"/>
          <w:szCs w:val="24"/>
        </w:rPr>
        <w:fldChar w:fldCharType="end"/>
      </w:r>
      <w:r w:rsidR="001F3201">
        <w:rPr>
          <w:rStyle w:val="CommentReference"/>
          <w:rFonts w:ascii="Times New Roman" w:hAnsi="Times New Roman" w:cs="Times New Roman"/>
          <w:sz w:val="24"/>
          <w:szCs w:val="24"/>
        </w:rPr>
      </w:r>
      <w:r w:rsidR="001F3201">
        <w:rPr>
          <w:rStyle w:val="CommentReference"/>
          <w:rFonts w:ascii="Times New Roman" w:hAnsi="Times New Roman" w:cs="Times New Roman"/>
          <w:sz w:val="24"/>
          <w:szCs w:val="24"/>
        </w:rPr>
        <w:fldChar w:fldCharType="separate"/>
      </w:r>
      <w:r w:rsidR="001F3201">
        <w:rPr>
          <w:rStyle w:val="CommentReference"/>
          <w:rFonts w:ascii="Times New Roman" w:hAnsi="Times New Roman" w:cs="Times New Roman"/>
          <w:noProof/>
          <w:sz w:val="24"/>
          <w:szCs w:val="24"/>
        </w:rPr>
        <w:t>[2]</w:t>
      </w:r>
      <w:r w:rsidR="001F3201">
        <w:rPr>
          <w:rStyle w:val="CommentReference"/>
          <w:rFonts w:ascii="Times New Roman" w:hAnsi="Times New Roman" w:cs="Times New Roman"/>
          <w:sz w:val="24"/>
          <w:szCs w:val="24"/>
        </w:rPr>
        <w:fldChar w:fldCharType="end"/>
      </w:r>
      <w:r w:rsidR="001F3201" w:rsidDel="00DB0D57">
        <w:rPr>
          <w:rStyle w:val="CommentReference"/>
        </w:rPr>
        <w:t xml:space="preserve"> </w:t>
      </w:r>
      <w:r w:rsidR="007965AE">
        <w:rPr>
          <w:rStyle w:val="CommentReference"/>
        </w:rPr>
        <w:t xml:space="preserve"> </w:t>
      </w:r>
      <w:r w:rsidR="007965AE">
        <w:rPr>
          <w:rStyle w:val="CommentReference"/>
          <w:rFonts w:ascii="Times New Roman" w:hAnsi="Times New Roman" w:cs="Times New Roman"/>
          <w:sz w:val="24"/>
          <w:szCs w:val="24"/>
        </w:rPr>
        <w:t xml:space="preserve">Other </w:t>
      </w:r>
      <w:r w:rsidR="00FD14F9">
        <w:rPr>
          <w:rStyle w:val="CommentReference"/>
          <w:rFonts w:ascii="Times New Roman" w:hAnsi="Times New Roman" w:cs="Times New Roman"/>
          <w:sz w:val="24"/>
          <w:szCs w:val="24"/>
        </w:rPr>
        <w:t xml:space="preserve">ongoing and </w:t>
      </w:r>
      <w:r w:rsidR="0044784B">
        <w:rPr>
          <w:rStyle w:val="CommentReference"/>
          <w:rFonts w:ascii="Times New Roman" w:hAnsi="Times New Roman" w:cs="Times New Roman"/>
          <w:sz w:val="24"/>
          <w:szCs w:val="24"/>
        </w:rPr>
        <w:t>recent</w:t>
      </w:r>
      <w:r w:rsidR="00FD14F9">
        <w:rPr>
          <w:rStyle w:val="CommentReference"/>
          <w:rFonts w:ascii="Times New Roman" w:hAnsi="Times New Roman" w:cs="Times New Roman"/>
          <w:sz w:val="24"/>
          <w:szCs w:val="24"/>
        </w:rPr>
        <w:t xml:space="preserve"> </w:t>
      </w:r>
      <w:r w:rsidR="007965AE">
        <w:rPr>
          <w:rStyle w:val="CommentReference"/>
          <w:rFonts w:ascii="Times New Roman" w:hAnsi="Times New Roman" w:cs="Times New Roman"/>
          <w:sz w:val="24"/>
          <w:szCs w:val="24"/>
        </w:rPr>
        <w:t xml:space="preserve">federal data collections have </w:t>
      </w:r>
      <w:r w:rsidR="00FD14F9">
        <w:rPr>
          <w:rStyle w:val="CommentReference"/>
          <w:rFonts w:ascii="Times New Roman" w:hAnsi="Times New Roman" w:cs="Times New Roman"/>
          <w:sz w:val="24"/>
          <w:szCs w:val="24"/>
        </w:rPr>
        <w:t>offered incentives</w:t>
      </w:r>
      <w:r w:rsidR="00ED5AB5">
        <w:rPr>
          <w:rStyle w:val="CommentReference"/>
          <w:rFonts w:ascii="Times New Roman" w:hAnsi="Times New Roman" w:cs="Times New Roman"/>
          <w:sz w:val="24"/>
          <w:szCs w:val="24"/>
        </w:rPr>
        <w:t xml:space="preserve"> valued at ≥$10 as </w:t>
      </w:r>
      <w:r w:rsidR="007965AE">
        <w:rPr>
          <w:rStyle w:val="CommentReference"/>
          <w:rFonts w:ascii="Times New Roman" w:hAnsi="Times New Roman" w:cs="Times New Roman"/>
          <w:sz w:val="24"/>
          <w:szCs w:val="24"/>
        </w:rPr>
        <w:t>token</w:t>
      </w:r>
      <w:r w:rsidR="00ED5AB5">
        <w:rPr>
          <w:rStyle w:val="CommentReference"/>
          <w:rFonts w:ascii="Times New Roman" w:hAnsi="Times New Roman" w:cs="Times New Roman"/>
          <w:sz w:val="24"/>
          <w:szCs w:val="24"/>
        </w:rPr>
        <w:t>s</w:t>
      </w:r>
      <w:r w:rsidR="007965AE">
        <w:rPr>
          <w:rStyle w:val="CommentReference"/>
          <w:rFonts w:ascii="Times New Roman" w:hAnsi="Times New Roman" w:cs="Times New Roman"/>
          <w:sz w:val="24"/>
          <w:szCs w:val="24"/>
        </w:rPr>
        <w:t xml:space="preserve"> of appreciation</w:t>
      </w:r>
      <w:r w:rsidR="00301706">
        <w:rPr>
          <w:rStyle w:val="CommentReference"/>
          <w:rFonts w:ascii="Times New Roman" w:hAnsi="Times New Roman" w:cs="Times New Roman"/>
          <w:sz w:val="24"/>
          <w:szCs w:val="24"/>
        </w:rPr>
        <w:t xml:space="preserve"> for completion</w:t>
      </w:r>
      <w:r w:rsidR="00FD14F9">
        <w:rPr>
          <w:rStyle w:val="CommentReference"/>
          <w:rFonts w:ascii="Times New Roman" w:hAnsi="Times New Roman" w:cs="Times New Roman"/>
          <w:sz w:val="24"/>
          <w:szCs w:val="24"/>
        </w:rPr>
        <w:t xml:space="preserve"> of surveys</w:t>
      </w:r>
      <w:r w:rsidR="00ED5AB5">
        <w:rPr>
          <w:rStyle w:val="CommentReference"/>
          <w:rFonts w:ascii="Times New Roman" w:hAnsi="Times New Roman" w:cs="Times New Roman"/>
          <w:sz w:val="24"/>
          <w:szCs w:val="24"/>
        </w:rPr>
        <w:t xml:space="preserve"> (OMB Control No</w:t>
      </w:r>
      <w:r w:rsidR="0044784B">
        <w:rPr>
          <w:rStyle w:val="CommentReference"/>
          <w:rFonts w:ascii="Times New Roman" w:hAnsi="Times New Roman" w:cs="Times New Roman"/>
          <w:sz w:val="24"/>
          <w:szCs w:val="24"/>
        </w:rPr>
        <w:t>s</w:t>
      </w:r>
      <w:r w:rsidR="00ED5AB5">
        <w:rPr>
          <w:rStyle w:val="CommentReference"/>
          <w:rFonts w:ascii="Times New Roman" w:hAnsi="Times New Roman" w:cs="Times New Roman"/>
          <w:sz w:val="24"/>
          <w:szCs w:val="24"/>
        </w:rPr>
        <w:t>. 0920-0314</w:t>
      </w:r>
      <w:r w:rsidR="0044784B">
        <w:rPr>
          <w:rStyle w:val="CommentReference"/>
          <w:rFonts w:ascii="Times New Roman" w:hAnsi="Times New Roman" w:cs="Times New Roman"/>
          <w:sz w:val="24"/>
          <w:szCs w:val="24"/>
        </w:rPr>
        <w:t xml:space="preserve"> 0920-1083, and 0920-1123; </w:t>
      </w:r>
      <w:r w:rsidR="00633854">
        <w:rPr>
          <w:rStyle w:val="CommentReference"/>
          <w:rFonts w:ascii="Times New Roman" w:hAnsi="Times New Roman" w:cs="Times New Roman"/>
          <w:sz w:val="24"/>
          <w:szCs w:val="24"/>
        </w:rPr>
        <w:t xml:space="preserve">and </w:t>
      </w:r>
      <w:r w:rsidR="0044784B">
        <w:rPr>
          <w:rStyle w:val="CommentReference"/>
          <w:rFonts w:ascii="Times New Roman" w:hAnsi="Times New Roman" w:cs="Times New Roman"/>
          <w:sz w:val="24"/>
          <w:szCs w:val="24"/>
        </w:rPr>
        <w:t>Pregnancy Risk Assessment Monitoring System [existing collection in use without an OMB control number]).</w:t>
      </w:r>
    </w:p>
    <w:p w14:paraId="44051A08" w14:textId="77777777" w:rsidR="00FE5965" w:rsidRDefault="00FE5965" w:rsidP="00FE5965">
      <w:pPr>
        <w:spacing w:after="0" w:line="240" w:lineRule="auto"/>
        <w:rPr>
          <w:rStyle w:val="CommentReference"/>
          <w:rFonts w:ascii="Times New Roman" w:hAnsi="Times New Roman" w:cs="Times New Roman"/>
          <w:sz w:val="24"/>
          <w:szCs w:val="24"/>
        </w:rPr>
      </w:pPr>
    </w:p>
    <w:p w14:paraId="0B190DBA" w14:textId="77777777" w:rsidR="00FE5965" w:rsidRPr="00FE5965" w:rsidRDefault="00FE5965" w:rsidP="00FE5965">
      <w:pPr>
        <w:spacing w:after="0" w:line="480" w:lineRule="auto"/>
        <w:rPr>
          <w:rFonts w:ascii="Times New Roman" w:hAnsi="Times New Roman" w:cs="Times New Roman"/>
          <w:i/>
          <w:sz w:val="24"/>
          <w:szCs w:val="24"/>
        </w:rPr>
      </w:pPr>
      <w:r w:rsidRPr="00FE5965">
        <w:rPr>
          <w:rFonts w:ascii="Times New Roman" w:hAnsi="Times New Roman" w:cs="Times New Roman"/>
          <w:i/>
          <w:sz w:val="24"/>
          <w:szCs w:val="24"/>
        </w:rPr>
        <w:t>Examination of the Effect of the Change in Monetary Value</w:t>
      </w:r>
    </w:p>
    <w:p w14:paraId="728FA0CF" w14:textId="164864A7" w:rsidR="00FE5965" w:rsidRDefault="00FE5965" w:rsidP="00FE59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Women receive invitations to participate in the surveys on an ongoing basis, based on the date of their initial Z-CAN visit. </w:t>
      </w:r>
      <w:r w:rsidRPr="001E3A2E">
        <w:rPr>
          <w:rFonts w:ascii="Times New Roman" w:hAnsi="Times New Roman" w:cs="Times New Roman"/>
          <w:sz w:val="24"/>
          <w:szCs w:val="24"/>
        </w:rPr>
        <w:t>If approved, we plan to examine how changing the value of the token of appreciation amount affected response rates by conducting intra-group and between-group comparisons</w:t>
      </w:r>
      <w:r>
        <w:rPr>
          <w:rFonts w:ascii="Times New Roman" w:hAnsi="Times New Roman" w:cs="Times New Roman"/>
          <w:sz w:val="24"/>
          <w:szCs w:val="24"/>
        </w:rPr>
        <w:t xml:space="preserve"> to further inform methodology in this area</w:t>
      </w:r>
      <w:r w:rsidRPr="001E3A2E">
        <w:rPr>
          <w:rFonts w:ascii="Times New Roman" w:hAnsi="Times New Roman" w:cs="Times New Roman"/>
          <w:sz w:val="24"/>
          <w:szCs w:val="24"/>
        </w:rPr>
        <w:t>.</w:t>
      </w:r>
      <w:r>
        <w:rPr>
          <w:rFonts w:ascii="Times New Roman" w:hAnsi="Times New Roman" w:cs="Times New Roman"/>
          <w:sz w:val="24"/>
          <w:szCs w:val="24"/>
        </w:rPr>
        <w:t xml:space="preserve"> Group 1 will consist of women who have received an invitation to participate in the survey before the monetary change (i.e., $5 token of appreciation value). Among women in Group 1, some will have already responded to the survey (Group 1A) and some will not have already responded to the survey (Group 1B). Women in Group 1B will receive another invitation to participate in the survey after the monetary change and will be offered a gift card valued at $10</w:t>
      </w:r>
      <w:r w:rsidRPr="00746415">
        <w:rPr>
          <w:rFonts w:ascii="Times New Roman" w:hAnsi="Times New Roman" w:cs="Times New Roman"/>
          <w:sz w:val="24"/>
          <w:szCs w:val="24"/>
        </w:rPr>
        <w:t xml:space="preserve"> as a token of appreciation</w:t>
      </w:r>
      <w:r>
        <w:rPr>
          <w:rFonts w:ascii="Times New Roman" w:hAnsi="Times New Roman" w:cs="Times New Roman"/>
          <w:sz w:val="24"/>
          <w:szCs w:val="24"/>
        </w:rPr>
        <w:t>. Group 2 will consist of women who have not received an invitation to participate in the survey before the monetary change and will be offered a gift card valued at $10</w:t>
      </w:r>
      <w:r w:rsidRPr="00746415">
        <w:rPr>
          <w:rFonts w:ascii="Times New Roman" w:hAnsi="Times New Roman" w:cs="Times New Roman"/>
          <w:sz w:val="24"/>
          <w:szCs w:val="24"/>
        </w:rPr>
        <w:t xml:space="preserve"> as a token of appreciation</w:t>
      </w:r>
      <w:r>
        <w:rPr>
          <w:rFonts w:ascii="Times New Roman" w:hAnsi="Times New Roman" w:cs="Times New Roman"/>
          <w:sz w:val="24"/>
          <w:szCs w:val="24"/>
        </w:rPr>
        <w:t>. To understand the effect of the change in monetary value of the gift card on response rates, we will compare response rates from Group 1A versus Group 1B and Group 1A versus Group 2.</w:t>
      </w:r>
    </w:p>
    <w:p w14:paraId="724A1269" w14:textId="77777777" w:rsidR="00FE5965" w:rsidRDefault="00FE5965" w:rsidP="00FE5965">
      <w:pPr>
        <w:spacing w:after="0" w:line="240" w:lineRule="auto"/>
        <w:rPr>
          <w:rStyle w:val="CommentReference"/>
          <w:rFonts w:ascii="Times New Roman" w:hAnsi="Times New Roman" w:cs="Times New Roman"/>
          <w:sz w:val="24"/>
          <w:szCs w:val="24"/>
        </w:rPr>
      </w:pPr>
    </w:p>
    <w:p w14:paraId="3747940A" w14:textId="746966CA" w:rsidR="00FE5965" w:rsidRPr="00FE5965" w:rsidRDefault="00FE5965" w:rsidP="00DB0D57">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Burden Estimate</w:t>
      </w:r>
    </w:p>
    <w:p w14:paraId="381CA070" w14:textId="4092FB70" w:rsidR="008860D1" w:rsidRDefault="00FE5965" w:rsidP="00AE3DD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to the burden estimate is requested.</w:t>
      </w:r>
    </w:p>
    <w:p w14:paraId="5BA573D7" w14:textId="77777777" w:rsidR="00FE5965" w:rsidRPr="00D10A73" w:rsidRDefault="00FE5965" w:rsidP="00FE5965">
      <w:pPr>
        <w:pStyle w:val="BodyText21"/>
        <w:rPr>
          <w:rFonts w:ascii="Times New Roman" w:hAnsi="Times New Roman"/>
          <w:b/>
        </w:rPr>
      </w:pPr>
      <w:r w:rsidRPr="00D10A73">
        <w:rPr>
          <w:rFonts w:ascii="Times New Roman" w:hAnsi="Times New Roman"/>
          <w:b/>
        </w:rPr>
        <w:t>Effect of Proposed Changes on Currently Approved Instruments and Attachments</w:t>
      </w:r>
    </w:p>
    <w:p w14:paraId="7559D4AC" w14:textId="77777777" w:rsidR="00FE5965" w:rsidRPr="00D10A73" w:rsidRDefault="00FE5965" w:rsidP="00FE5965">
      <w:pPr>
        <w:pStyle w:val="BodyText21"/>
        <w:rPr>
          <w:rFonts w:ascii="Times New Roman" w:hAnsi="Times New Roman"/>
        </w:rPr>
      </w:pPr>
    </w:p>
    <w:p w14:paraId="1240B4F6" w14:textId="77777777" w:rsidR="00FE5965" w:rsidRDefault="00FE5965" w:rsidP="00FE5965">
      <w:pPr>
        <w:pStyle w:val="BodyText21"/>
        <w:rPr>
          <w:rFonts w:ascii="Times New Roman" w:hAnsi="Times New Roman"/>
          <w:szCs w:val="24"/>
        </w:rPr>
      </w:pPr>
      <w:r w:rsidRPr="00D10A73">
        <w:rPr>
          <w:rFonts w:ascii="Times New Roman" w:hAnsi="Times New Roman"/>
          <w:szCs w:val="24"/>
        </w:rPr>
        <w:t xml:space="preserve">None. </w:t>
      </w:r>
      <w:r>
        <w:rPr>
          <w:rFonts w:ascii="Times New Roman" w:hAnsi="Times New Roman"/>
          <w:szCs w:val="24"/>
        </w:rPr>
        <w:t>The requested change does not affect any other component of the information collection.</w:t>
      </w:r>
    </w:p>
    <w:p w14:paraId="709F6E15" w14:textId="5FDFFD4F" w:rsidR="00FE5965" w:rsidRDefault="00FE5965" w:rsidP="00AE3DD1">
      <w:pPr>
        <w:spacing w:after="0" w:line="480" w:lineRule="auto"/>
        <w:rPr>
          <w:rFonts w:ascii="Times New Roman" w:hAnsi="Times New Roman" w:cs="Times New Roman"/>
          <w:b/>
          <w:sz w:val="24"/>
          <w:szCs w:val="24"/>
        </w:rPr>
      </w:pPr>
    </w:p>
    <w:p w14:paraId="2F059A5D" w14:textId="04FFB363" w:rsidR="00FE5965" w:rsidRDefault="00FE5965" w:rsidP="00AE3DD1">
      <w:pPr>
        <w:spacing w:after="0" w:line="480" w:lineRule="auto"/>
        <w:rPr>
          <w:rFonts w:ascii="Times New Roman" w:hAnsi="Times New Roman" w:cs="Times New Roman"/>
          <w:b/>
          <w:sz w:val="24"/>
          <w:szCs w:val="24"/>
        </w:rPr>
      </w:pPr>
    </w:p>
    <w:p w14:paraId="3DE68CA4" w14:textId="57B803E8" w:rsidR="00FE5965" w:rsidRDefault="00FE5965" w:rsidP="00AE3DD1">
      <w:pPr>
        <w:spacing w:after="0" w:line="480" w:lineRule="auto"/>
        <w:rPr>
          <w:rFonts w:ascii="Times New Roman" w:hAnsi="Times New Roman" w:cs="Times New Roman"/>
          <w:sz w:val="24"/>
          <w:szCs w:val="24"/>
        </w:rPr>
      </w:pPr>
    </w:p>
    <w:p w14:paraId="497AC8FA" w14:textId="77777777" w:rsidR="00B90F87" w:rsidRDefault="00B90F87" w:rsidP="00AE3DD1">
      <w:pPr>
        <w:spacing w:after="0" w:line="480" w:lineRule="auto"/>
        <w:rPr>
          <w:rFonts w:ascii="Times New Roman" w:hAnsi="Times New Roman" w:cs="Times New Roman"/>
          <w:b/>
          <w:sz w:val="24"/>
          <w:szCs w:val="24"/>
        </w:rPr>
      </w:pPr>
    </w:p>
    <w:p w14:paraId="47DEEF94" w14:textId="4E99E671" w:rsidR="00FE5965" w:rsidRDefault="00FE5965" w:rsidP="00AE3DD1">
      <w:pPr>
        <w:spacing w:after="0" w:line="480" w:lineRule="auto"/>
        <w:rPr>
          <w:rFonts w:ascii="Times New Roman" w:hAnsi="Times New Roman" w:cs="Times New Roman"/>
          <w:b/>
          <w:sz w:val="24"/>
          <w:szCs w:val="24"/>
        </w:rPr>
      </w:pPr>
    </w:p>
    <w:p w14:paraId="012A698D" w14:textId="531FFA4C" w:rsidR="00FE5965" w:rsidRDefault="00FE5965" w:rsidP="00AE3DD1">
      <w:pPr>
        <w:spacing w:after="0" w:line="480" w:lineRule="auto"/>
        <w:rPr>
          <w:rFonts w:ascii="Times New Roman" w:hAnsi="Times New Roman" w:cs="Times New Roman"/>
          <w:b/>
          <w:sz w:val="24"/>
          <w:szCs w:val="24"/>
        </w:rPr>
      </w:pPr>
    </w:p>
    <w:p w14:paraId="0CD218AB" w14:textId="73091C01" w:rsidR="00FE5965" w:rsidRDefault="00FE5965" w:rsidP="00AE3DD1">
      <w:pPr>
        <w:spacing w:after="0" w:line="480" w:lineRule="auto"/>
        <w:rPr>
          <w:rFonts w:ascii="Times New Roman" w:hAnsi="Times New Roman" w:cs="Times New Roman"/>
          <w:b/>
          <w:sz w:val="24"/>
          <w:szCs w:val="24"/>
        </w:rPr>
      </w:pPr>
    </w:p>
    <w:p w14:paraId="12B38CC5" w14:textId="77777777" w:rsidR="00FE5965" w:rsidRDefault="00FE5965" w:rsidP="0014163D">
      <w:pPr>
        <w:rPr>
          <w:rFonts w:ascii="Times New Roman" w:hAnsi="Times New Roman" w:cs="Times New Roman"/>
          <w:b/>
          <w:sz w:val="24"/>
          <w:szCs w:val="24"/>
        </w:rPr>
      </w:pPr>
    </w:p>
    <w:p w14:paraId="108B1C99" w14:textId="1EB14BBE" w:rsidR="00365CF1" w:rsidRPr="0014163D" w:rsidRDefault="008860D1" w:rsidP="0014163D">
      <w:pPr>
        <w:rPr>
          <w:rFonts w:ascii="Times New Roman" w:hAnsi="Times New Roman" w:cs="Times New Roman"/>
          <w:sz w:val="24"/>
          <w:szCs w:val="24"/>
        </w:rPr>
      </w:pPr>
      <w:r w:rsidRPr="0014163D">
        <w:rPr>
          <w:rFonts w:ascii="Times New Roman" w:hAnsi="Times New Roman" w:cs="Times New Roman"/>
          <w:b/>
          <w:sz w:val="24"/>
          <w:szCs w:val="24"/>
        </w:rPr>
        <w:lastRenderedPageBreak/>
        <w:t xml:space="preserve">References </w:t>
      </w:r>
    </w:p>
    <w:p w14:paraId="2F028EE2" w14:textId="0D4261D3" w:rsidR="001F3201" w:rsidRDefault="00365CF1" w:rsidP="0014163D">
      <w:pPr>
        <w:pStyle w:val="EndNoteBibliography"/>
        <w:spacing w:after="0"/>
        <w:ind w:left="720" w:hanging="720"/>
        <w:jc w:val="left"/>
        <w:rPr>
          <w:rFonts w:ascii="Times New Roman" w:hAnsi="Times New Roman" w:cs="Times New Roman"/>
          <w:sz w:val="24"/>
          <w:szCs w:val="24"/>
        </w:rPr>
      </w:pPr>
      <w:r w:rsidRPr="0014163D">
        <w:rPr>
          <w:rFonts w:ascii="Times New Roman" w:hAnsi="Times New Roman" w:cs="Times New Roman"/>
          <w:sz w:val="24"/>
          <w:szCs w:val="24"/>
        </w:rPr>
        <w:fldChar w:fldCharType="begin"/>
      </w:r>
      <w:r w:rsidRPr="0014163D">
        <w:rPr>
          <w:rFonts w:ascii="Times New Roman" w:hAnsi="Times New Roman" w:cs="Times New Roman"/>
          <w:sz w:val="24"/>
          <w:szCs w:val="24"/>
        </w:rPr>
        <w:instrText xml:space="preserve"> ADDIN EN.REFLIST </w:instrText>
      </w:r>
      <w:r w:rsidRPr="0014163D">
        <w:rPr>
          <w:rFonts w:ascii="Times New Roman" w:hAnsi="Times New Roman" w:cs="Times New Roman"/>
          <w:sz w:val="24"/>
          <w:szCs w:val="24"/>
        </w:rPr>
        <w:fldChar w:fldCharType="separate"/>
      </w:r>
      <w:r w:rsidR="001F3201" w:rsidRPr="0014163D">
        <w:rPr>
          <w:rFonts w:ascii="Times New Roman" w:hAnsi="Times New Roman" w:cs="Times New Roman"/>
          <w:sz w:val="24"/>
          <w:szCs w:val="24"/>
        </w:rPr>
        <w:t>1.</w:t>
      </w:r>
      <w:r w:rsidR="001F3201" w:rsidRPr="0014163D">
        <w:rPr>
          <w:rFonts w:ascii="Times New Roman" w:hAnsi="Times New Roman" w:cs="Times New Roman"/>
          <w:sz w:val="24"/>
          <w:szCs w:val="24"/>
        </w:rPr>
        <w:tab/>
        <w:t xml:space="preserve">David, M.C. and R.S. Ware, Meta-analysis of randomized controlled trials supports the use of incentives for inducing response to electronic health surveys. J Clin Epidemiol, 2014. </w:t>
      </w:r>
      <w:r w:rsidR="001F3201" w:rsidRPr="0014163D">
        <w:rPr>
          <w:rFonts w:ascii="Times New Roman" w:hAnsi="Times New Roman" w:cs="Times New Roman"/>
          <w:b/>
          <w:sz w:val="24"/>
          <w:szCs w:val="24"/>
        </w:rPr>
        <w:t>67</w:t>
      </w:r>
      <w:r w:rsidR="001F3201" w:rsidRPr="0014163D">
        <w:rPr>
          <w:rFonts w:ascii="Times New Roman" w:hAnsi="Times New Roman" w:cs="Times New Roman"/>
          <w:sz w:val="24"/>
          <w:szCs w:val="24"/>
        </w:rPr>
        <w:t>(11): p. 1210-21.</w:t>
      </w:r>
    </w:p>
    <w:p w14:paraId="46AF8982" w14:textId="77777777" w:rsidR="0014163D" w:rsidRPr="0014163D" w:rsidRDefault="0014163D" w:rsidP="0014163D">
      <w:pPr>
        <w:pStyle w:val="EndNoteBibliography"/>
        <w:spacing w:after="0"/>
        <w:ind w:left="720" w:hanging="720"/>
        <w:jc w:val="left"/>
        <w:rPr>
          <w:rFonts w:ascii="Times New Roman" w:hAnsi="Times New Roman" w:cs="Times New Roman"/>
          <w:sz w:val="24"/>
          <w:szCs w:val="24"/>
        </w:rPr>
      </w:pPr>
    </w:p>
    <w:p w14:paraId="46A5C5BF" w14:textId="13BF56F8" w:rsidR="001F3201" w:rsidRDefault="001F3201" w:rsidP="0014163D">
      <w:pPr>
        <w:pStyle w:val="EndNoteBibliography"/>
        <w:spacing w:after="0"/>
        <w:ind w:left="720" w:hanging="720"/>
        <w:jc w:val="left"/>
        <w:rPr>
          <w:rFonts w:ascii="Times New Roman" w:hAnsi="Times New Roman" w:cs="Times New Roman"/>
          <w:sz w:val="24"/>
          <w:szCs w:val="24"/>
        </w:rPr>
      </w:pPr>
      <w:r w:rsidRPr="0014163D">
        <w:rPr>
          <w:rFonts w:ascii="Times New Roman" w:hAnsi="Times New Roman" w:cs="Times New Roman"/>
          <w:sz w:val="24"/>
          <w:szCs w:val="24"/>
        </w:rPr>
        <w:t>2.</w:t>
      </w:r>
      <w:r w:rsidRPr="0014163D">
        <w:rPr>
          <w:rFonts w:ascii="Times New Roman" w:hAnsi="Times New Roman" w:cs="Times New Roman"/>
          <w:sz w:val="24"/>
          <w:szCs w:val="24"/>
        </w:rPr>
        <w:tab/>
        <w:t xml:space="preserve">Yu, S., et al., The effectiveness of a monetary incentive offer on survey response rates and response completeness in a longitudinal study. BMC Med Res Methodol, 2017. </w:t>
      </w:r>
      <w:r w:rsidRPr="0014163D">
        <w:rPr>
          <w:rFonts w:ascii="Times New Roman" w:hAnsi="Times New Roman" w:cs="Times New Roman"/>
          <w:b/>
          <w:sz w:val="24"/>
          <w:szCs w:val="24"/>
        </w:rPr>
        <w:t>17</w:t>
      </w:r>
      <w:r w:rsidRPr="0014163D">
        <w:rPr>
          <w:rFonts w:ascii="Times New Roman" w:hAnsi="Times New Roman" w:cs="Times New Roman"/>
          <w:sz w:val="24"/>
          <w:szCs w:val="24"/>
        </w:rPr>
        <w:t>(1): p. 77.</w:t>
      </w:r>
    </w:p>
    <w:p w14:paraId="2E781893" w14:textId="77777777" w:rsidR="0014163D" w:rsidRPr="0014163D" w:rsidRDefault="0014163D" w:rsidP="0014163D">
      <w:pPr>
        <w:pStyle w:val="EndNoteBibliography"/>
        <w:spacing w:after="0"/>
        <w:ind w:left="720" w:hanging="720"/>
        <w:jc w:val="left"/>
        <w:rPr>
          <w:rFonts w:ascii="Times New Roman" w:hAnsi="Times New Roman" w:cs="Times New Roman"/>
          <w:sz w:val="24"/>
          <w:szCs w:val="24"/>
        </w:rPr>
      </w:pPr>
    </w:p>
    <w:p w14:paraId="7F0759A4" w14:textId="505386E2" w:rsidR="001F3201" w:rsidRDefault="001F3201" w:rsidP="0014163D">
      <w:pPr>
        <w:pStyle w:val="EndNoteBibliography"/>
        <w:spacing w:after="0"/>
        <w:ind w:left="720" w:hanging="720"/>
        <w:jc w:val="left"/>
        <w:rPr>
          <w:rFonts w:ascii="Times New Roman" w:hAnsi="Times New Roman" w:cs="Times New Roman"/>
          <w:sz w:val="24"/>
          <w:szCs w:val="24"/>
        </w:rPr>
      </w:pPr>
      <w:r w:rsidRPr="0014163D">
        <w:rPr>
          <w:rFonts w:ascii="Times New Roman" w:hAnsi="Times New Roman" w:cs="Times New Roman"/>
          <w:sz w:val="24"/>
          <w:szCs w:val="24"/>
        </w:rPr>
        <w:t>3.</w:t>
      </w:r>
      <w:r w:rsidRPr="0014163D">
        <w:rPr>
          <w:rFonts w:ascii="Times New Roman" w:hAnsi="Times New Roman" w:cs="Times New Roman"/>
          <w:sz w:val="24"/>
          <w:szCs w:val="24"/>
        </w:rPr>
        <w:tab/>
        <w:t>Abreu, D.A. and F. Winters. Using monetary incentives to reduce attrition in the survey i foncime and program participation. in Proceedings of the Survey Research Methods Section of the American Statistical Association. 1999.</w:t>
      </w:r>
    </w:p>
    <w:p w14:paraId="2F6A70E2" w14:textId="77777777" w:rsidR="0014163D" w:rsidRPr="0014163D" w:rsidRDefault="0014163D" w:rsidP="0014163D">
      <w:pPr>
        <w:pStyle w:val="EndNoteBibliography"/>
        <w:spacing w:after="0"/>
        <w:ind w:left="720" w:hanging="720"/>
        <w:jc w:val="left"/>
        <w:rPr>
          <w:rFonts w:ascii="Times New Roman" w:hAnsi="Times New Roman" w:cs="Times New Roman"/>
          <w:sz w:val="24"/>
          <w:szCs w:val="24"/>
        </w:rPr>
      </w:pPr>
    </w:p>
    <w:p w14:paraId="4E2144E4" w14:textId="77777777" w:rsidR="001F3201" w:rsidRPr="0014163D" w:rsidRDefault="001F3201" w:rsidP="0014163D">
      <w:pPr>
        <w:pStyle w:val="EndNoteBibliography"/>
        <w:ind w:left="720" w:hanging="720"/>
        <w:jc w:val="left"/>
        <w:rPr>
          <w:rFonts w:ascii="Times New Roman" w:hAnsi="Times New Roman" w:cs="Times New Roman"/>
          <w:sz w:val="24"/>
          <w:szCs w:val="24"/>
        </w:rPr>
      </w:pPr>
      <w:r w:rsidRPr="0014163D">
        <w:rPr>
          <w:rFonts w:ascii="Times New Roman" w:hAnsi="Times New Roman" w:cs="Times New Roman"/>
          <w:sz w:val="24"/>
          <w:szCs w:val="24"/>
        </w:rPr>
        <w:t>4.</w:t>
      </w:r>
      <w:r w:rsidRPr="0014163D">
        <w:rPr>
          <w:rFonts w:ascii="Times New Roman" w:hAnsi="Times New Roman" w:cs="Times New Roman"/>
          <w:sz w:val="24"/>
          <w:szCs w:val="24"/>
        </w:rPr>
        <w:tab/>
        <w:t xml:space="preserve">Singer, E. and C. Ye, The use and effects of incentives in surveys. Annals of the American Academy of Political and Social Science, 2012. </w:t>
      </w:r>
      <w:r w:rsidRPr="0014163D">
        <w:rPr>
          <w:rFonts w:ascii="Times New Roman" w:hAnsi="Times New Roman" w:cs="Times New Roman"/>
          <w:b/>
          <w:sz w:val="24"/>
          <w:szCs w:val="24"/>
        </w:rPr>
        <w:t>645</w:t>
      </w:r>
      <w:r w:rsidRPr="0014163D">
        <w:rPr>
          <w:rFonts w:ascii="Times New Roman" w:hAnsi="Times New Roman" w:cs="Times New Roman"/>
          <w:sz w:val="24"/>
          <w:szCs w:val="24"/>
        </w:rPr>
        <w:t>(1): p. 112-141.</w:t>
      </w:r>
    </w:p>
    <w:p w14:paraId="30D5870D" w14:textId="20DB23F2" w:rsidR="004B6F57" w:rsidRPr="004B6F57" w:rsidRDefault="00365CF1" w:rsidP="0014163D">
      <w:pPr>
        <w:rPr>
          <w:rFonts w:ascii="Times New Roman" w:hAnsi="Times New Roman" w:cs="Times New Roman"/>
          <w:sz w:val="24"/>
          <w:szCs w:val="24"/>
        </w:rPr>
      </w:pPr>
      <w:r w:rsidRPr="0014163D">
        <w:rPr>
          <w:rFonts w:ascii="Times New Roman" w:hAnsi="Times New Roman" w:cs="Times New Roman"/>
          <w:sz w:val="24"/>
          <w:szCs w:val="24"/>
        </w:rPr>
        <w:fldChar w:fldCharType="end"/>
      </w:r>
    </w:p>
    <w:sectPr w:rsidR="004B6F57" w:rsidRPr="004B6F5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449"/>
    <w:multiLevelType w:val="hybridMultilevel"/>
    <w:tmpl w:val="B69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256CA"/>
    <w:multiLevelType w:val="hybridMultilevel"/>
    <w:tmpl w:val="F3FA8616"/>
    <w:lvl w:ilvl="0" w:tplc="7E807D46">
      <w:start w:val="1"/>
      <w:numFmt w:val="decimal"/>
      <w:pStyle w:val="Heading1"/>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xrfav0mvsapdexepap9atd5ssvw5zddeaz&quot;&gt;OMB Package References Articles&lt;record-ids&gt;&lt;item&gt;12&lt;/item&gt;&lt;item&gt;13&lt;/item&gt;&lt;item&gt;14&lt;/item&gt;&lt;item&gt;15&lt;/item&gt;&lt;/record-ids&gt;&lt;/item&gt;&lt;/Libraries&gt;"/>
  </w:docVars>
  <w:rsids>
    <w:rsidRoot w:val="004B6F57"/>
    <w:rsid w:val="00023CC4"/>
    <w:rsid w:val="00043433"/>
    <w:rsid w:val="000A0BD8"/>
    <w:rsid w:val="000A2FC6"/>
    <w:rsid w:val="000E3B8F"/>
    <w:rsid w:val="000E55F0"/>
    <w:rsid w:val="001320CA"/>
    <w:rsid w:val="001334D6"/>
    <w:rsid w:val="0014163D"/>
    <w:rsid w:val="00147C31"/>
    <w:rsid w:val="00167F27"/>
    <w:rsid w:val="001D416F"/>
    <w:rsid w:val="001E3A2E"/>
    <w:rsid w:val="001F3201"/>
    <w:rsid w:val="00202AD2"/>
    <w:rsid w:val="00214425"/>
    <w:rsid w:val="0022304D"/>
    <w:rsid w:val="00254204"/>
    <w:rsid w:val="00261A9E"/>
    <w:rsid w:val="0029592C"/>
    <w:rsid w:val="002C62D8"/>
    <w:rsid w:val="002C7670"/>
    <w:rsid w:val="002D3488"/>
    <w:rsid w:val="002D40A6"/>
    <w:rsid w:val="00301706"/>
    <w:rsid w:val="00313008"/>
    <w:rsid w:val="00333FD8"/>
    <w:rsid w:val="003601F3"/>
    <w:rsid w:val="00365CF1"/>
    <w:rsid w:val="0037217B"/>
    <w:rsid w:val="003A2903"/>
    <w:rsid w:val="003B657C"/>
    <w:rsid w:val="003B7564"/>
    <w:rsid w:val="003D1C19"/>
    <w:rsid w:val="003E0E4B"/>
    <w:rsid w:val="003F2208"/>
    <w:rsid w:val="003F5004"/>
    <w:rsid w:val="00400210"/>
    <w:rsid w:val="00416425"/>
    <w:rsid w:val="0044784B"/>
    <w:rsid w:val="004A23DC"/>
    <w:rsid w:val="004B30D7"/>
    <w:rsid w:val="004B6F57"/>
    <w:rsid w:val="004E6ACC"/>
    <w:rsid w:val="004F63A4"/>
    <w:rsid w:val="00507BBC"/>
    <w:rsid w:val="005604EA"/>
    <w:rsid w:val="00583548"/>
    <w:rsid w:val="005C64A1"/>
    <w:rsid w:val="005C7C75"/>
    <w:rsid w:val="005D679D"/>
    <w:rsid w:val="00603F26"/>
    <w:rsid w:val="00633854"/>
    <w:rsid w:val="0064054D"/>
    <w:rsid w:val="006B1E9A"/>
    <w:rsid w:val="006C49D2"/>
    <w:rsid w:val="006F5770"/>
    <w:rsid w:val="007379FA"/>
    <w:rsid w:val="00746415"/>
    <w:rsid w:val="007965AE"/>
    <w:rsid w:val="008153C2"/>
    <w:rsid w:val="00830E54"/>
    <w:rsid w:val="008352D0"/>
    <w:rsid w:val="00857688"/>
    <w:rsid w:val="00861CF1"/>
    <w:rsid w:val="008860D1"/>
    <w:rsid w:val="00895C5D"/>
    <w:rsid w:val="00900275"/>
    <w:rsid w:val="00965BAE"/>
    <w:rsid w:val="009A0C81"/>
    <w:rsid w:val="009D4BAD"/>
    <w:rsid w:val="009D7400"/>
    <w:rsid w:val="009E237D"/>
    <w:rsid w:val="00A167E3"/>
    <w:rsid w:val="00A26ED8"/>
    <w:rsid w:val="00A414AA"/>
    <w:rsid w:val="00A52402"/>
    <w:rsid w:val="00AB2862"/>
    <w:rsid w:val="00AE0AC5"/>
    <w:rsid w:val="00AE3DD1"/>
    <w:rsid w:val="00B20AC6"/>
    <w:rsid w:val="00B90F87"/>
    <w:rsid w:val="00B93F55"/>
    <w:rsid w:val="00B95EB8"/>
    <w:rsid w:val="00B96C96"/>
    <w:rsid w:val="00BE60B7"/>
    <w:rsid w:val="00C24A86"/>
    <w:rsid w:val="00C63A5B"/>
    <w:rsid w:val="00CE0B7F"/>
    <w:rsid w:val="00CF77CF"/>
    <w:rsid w:val="00D22D77"/>
    <w:rsid w:val="00D26908"/>
    <w:rsid w:val="00DB0D57"/>
    <w:rsid w:val="00E07E22"/>
    <w:rsid w:val="00E37E20"/>
    <w:rsid w:val="00E9419B"/>
    <w:rsid w:val="00EC10D4"/>
    <w:rsid w:val="00ED5AB5"/>
    <w:rsid w:val="00EE7CC1"/>
    <w:rsid w:val="00F84B0E"/>
    <w:rsid w:val="00FB116D"/>
    <w:rsid w:val="00FB4397"/>
    <w:rsid w:val="00FC39C3"/>
    <w:rsid w:val="00FC70C6"/>
    <w:rsid w:val="00FD14F9"/>
    <w:rsid w:val="00FE13E7"/>
    <w:rsid w:val="00FE5965"/>
    <w:rsid w:val="00FF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9FA"/>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F55"/>
    <w:rPr>
      <w:sz w:val="16"/>
      <w:szCs w:val="16"/>
    </w:rPr>
  </w:style>
  <w:style w:type="paragraph" w:styleId="CommentText">
    <w:name w:val="annotation text"/>
    <w:basedOn w:val="Normal"/>
    <w:link w:val="CommentTextChar"/>
    <w:uiPriority w:val="99"/>
    <w:semiHidden/>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semiHidden/>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semiHidden/>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basedOn w:val="Normal"/>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9FA"/>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F55"/>
    <w:rPr>
      <w:sz w:val="16"/>
      <w:szCs w:val="16"/>
    </w:rPr>
  </w:style>
  <w:style w:type="paragraph" w:styleId="CommentText">
    <w:name w:val="annotation text"/>
    <w:basedOn w:val="Normal"/>
    <w:link w:val="CommentTextChar"/>
    <w:uiPriority w:val="99"/>
    <w:semiHidden/>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semiHidden/>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semiHidden/>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basedOn w:val="Normal"/>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0385">
      <w:bodyDiv w:val="1"/>
      <w:marLeft w:val="0"/>
      <w:marRight w:val="0"/>
      <w:marTop w:val="0"/>
      <w:marBottom w:val="0"/>
      <w:divBdr>
        <w:top w:val="none" w:sz="0" w:space="0" w:color="auto"/>
        <w:left w:val="none" w:sz="0" w:space="0" w:color="auto"/>
        <w:bottom w:val="none" w:sz="0" w:space="0" w:color="auto"/>
        <w:right w:val="none" w:sz="0" w:space="0" w:color="auto"/>
      </w:divBdr>
    </w:div>
    <w:div w:id="392197086">
      <w:bodyDiv w:val="1"/>
      <w:marLeft w:val="0"/>
      <w:marRight w:val="0"/>
      <w:marTop w:val="0"/>
      <w:marBottom w:val="0"/>
      <w:divBdr>
        <w:top w:val="none" w:sz="0" w:space="0" w:color="auto"/>
        <w:left w:val="none" w:sz="0" w:space="0" w:color="auto"/>
        <w:bottom w:val="none" w:sz="0" w:space="0" w:color="auto"/>
        <w:right w:val="none" w:sz="0" w:space="0" w:color="auto"/>
      </w:divBdr>
    </w:div>
    <w:div w:id="463039659">
      <w:bodyDiv w:val="1"/>
      <w:marLeft w:val="0"/>
      <w:marRight w:val="0"/>
      <w:marTop w:val="0"/>
      <w:marBottom w:val="0"/>
      <w:divBdr>
        <w:top w:val="none" w:sz="0" w:space="0" w:color="auto"/>
        <w:left w:val="none" w:sz="0" w:space="0" w:color="auto"/>
        <w:bottom w:val="none" w:sz="0" w:space="0" w:color="auto"/>
        <w:right w:val="none" w:sz="0" w:space="0" w:color="auto"/>
      </w:divBdr>
    </w:div>
    <w:div w:id="891624640">
      <w:bodyDiv w:val="1"/>
      <w:marLeft w:val="0"/>
      <w:marRight w:val="0"/>
      <w:marTop w:val="0"/>
      <w:marBottom w:val="0"/>
      <w:divBdr>
        <w:top w:val="none" w:sz="0" w:space="0" w:color="auto"/>
        <w:left w:val="none" w:sz="0" w:space="0" w:color="auto"/>
        <w:bottom w:val="none" w:sz="0" w:space="0" w:color="auto"/>
        <w:right w:val="none" w:sz="0" w:space="0" w:color="auto"/>
      </w:divBdr>
    </w:div>
    <w:div w:id="1289556645">
      <w:bodyDiv w:val="1"/>
      <w:marLeft w:val="0"/>
      <w:marRight w:val="0"/>
      <w:marTop w:val="0"/>
      <w:marBottom w:val="0"/>
      <w:divBdr>
        <w:top w:val="none" w:sz="0" w:space="0" w:color="auto"/>
        <w:left w:val="none" w:sz="0" w:space="0" w:color="auto"/>
        <w:bottom w:val="none" w:sz="0" w:space="0" w:color="auto"/>
        <w:right w:val="none" w:sz="0" w:space="0" w:color="auto"/>
      </w:divBdr>
    </w:div>
    <w:div w:id="1378554848">
      <w:bodyDiv w:val="1"/>
      <w:marLeft w:val="0"/>
      <w:marRight w:val="0"/>
      <w:marTop w:val="0"/>
      <w:marBottom w:val="0"/>
      <w:divBdr>
        <w:top w:val="none" w:sz="0" w:space="0" w:color="auto"/>
        <w:left w:val="none" w:sz="0" w:space="0" w:color="auto"/>
        <w:bottom w:val="none" w:sz="0" w:space="0" w:color="auto"/>
        <w:right w:val="none" w:sz="0" w:space="0" w:color="auto"/>
      </w:divBdr>
    </w:div>
    <w:div w:id="1999768995">
      <w:bodyDiv w:val="1"/>
      <w:marLeft w:val="0"/>
      <w:marRight w:val="0"/>
      <w:marTop w:val="0"/>
      <w:marBottom w:val="0"/>
      <w:divBdr>
        <w:top w:val="none" w:sz="0" w:space="0" w:color="auto"/>
        <w:left w:val="none" w:sz="0" w:space="0" w:color="auto"/>
        <w:bottom w:val="none" w:sz="0" w:space="0" w:color="auto"/>
        <w:right w:val="none" w:sz="0" w:space="0" w:color="auto"/>
      </w:divBdr>
    </w:div>
    <w:div w:id="20895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(CDC/DDNID/NCCDPHP/DRH)</dc:creator>
  <cp:keywords/>
  <dc:description/>
  <cp:lastModifiedBy>SYSTEM</cp:lastModifiedBy>
  <cp:revision>2</cp:revision>
  <dcterms:created xsi:type="dcterms:W3CDTF">2019-02-22T19:48:00Z</dcterms:created>
  <dcterms:modified xsi:type="dcterms:W3CDTF">2019-02-22T19:48:00Z</dcterms:modified>
</cp:coreProperties>
</file>