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E9F2F7" w14:textId="77777777" w:rsidR="00716F94" w:rsidRPr="00995BD9" w:rsidRDefault="001970FF" w:rsidP="00995BD9">
      <w:pPr>
        <w:spacing w:after="0" w:line="36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w:t>
      </w:r>
    </w:p>
    <w:p w14:paraId="381AEEC2" w14:textId="3C47306E" w:rsidR="009B4A51" w:rsidRPr="00995BD9" w:rsidRDefault="007872E5" w:rsidP="007872E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Information Collection Request</w:t>
      </w:r>
    </w:p>
    <w:p w14:paraId="7C465A12" w14:textId="77777777" w:rsidR="00667C89" w:rsidRPr="00995BD9" w:rsidRDefault="00667C89" w:rsidP="00995BD9">
      <w:pPr>
        <w:spacing w:after="0" w:line="360" w:lineRule="auto"/>
        <w:jc w:val="center"/>
        <w:rPr>
          <w:rFonts w:ascii="Times New Roman" w:hAnsi="Times New Roman" w:cs="Times New Roman"/>
          <w:sz w:val="24"/>
          <w:szCs w:val="24"/>
        </w:rPr>
      </w:pPr>
    </w:p>
    <w:p w14:paraId="140D22F3" w14:textId="25D1C269" w:rsidR="007872E5" w:rsidRDefault="00C9703B" w:rsidP="007872E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Revision</w:t>
      </w:r>
    </w:p>
    <w:p w14:paraId="1EFC3161" w14:textId="77777777" w:rsidR="007872E5" w:rsidRDefault="007872E5" w:rsidP="007872E5">
      <w:pPr>
        <w:spacing w:after="0" w:line="360" w:lineRule="auto"/>
        <w:jc w:val="center"/>
        <w:rPr>
          <w:rFonts w:ascii="Times New Roman" w:hAnsi="Times New Roman" w:cs="Times New Roman"/>
          <w:b/>
          <w:sz w:val="24"/>
          <w:szCs w:val="24"/>
        </w:rPr>
      </w:pPr>
    </w:p>
    <w:p w14:paraId="62DB7606" w14:textId="394FDCE8" w:rsidR="009B4A51" w:rsidRDefault="00544C92" w:rsidP="007872E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Minimum Data Elements (MDEs) for the National Breast and Cervical Cancer Early Detection Program (NBCCEDP)</w:t>
      </w:r>
    </w:p>
    <w:p w14:paraId="47DA82B4" w14:textId="17491413" w:rsidR="00D85F7A" w:rsidRDefault="00D85F7A" w:rsidP="007872E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OMB Control No. 0920-0571</w:t>
      </w:r>
    </w:p>
    <w:p w14:paraId="16DC1D1F" w14:textId="77777777" w:rsidR="007872E5" w:rsidRPr="00DD5BAE" w:rsidRDefault="007872E5" w:rsidP="007872E5">
      <w:pPr>
        <w:spacing w:after="0" w:line="360" w:lineRule="auto"/>
        <w:jc w:val="center"/>
        <w:rPr>
          <w:rFonts w:ascii="Times New Roman" w:hAnsi="Times New Roman" w:cs="Times New Roman"/>
          <w:b/>
          <w:sz w:val="24"/>
          <w:szCs w:val="24"/>
        </w:rPr>
      </w:pPr>
    </w:p>
    <w:p w14:paraId="184BB4F3" w14:textId="77777777" w:rsidR="00AA3192" w:rsidRPr="00DD5BAE" w:rsidRDefault="00AA3192" w:rsidP="00995BD9">
      <w:pPr>
        <w:spacing w:after="0" w:line="360" w:lineRule="auto"/>
        <w:rPr>
          <w:rFonts w:ascii="Times New Roman" w:hAnsi="Times New Roman" w:cs="Times New Roman"/>
          <w:b/>
          <w:sz w:val="24"/>
          <w:szCs w:val="24"/>
        </w:rPr>
      </w:pPr>
    </w:p>
    <w:p w14:paraId="2B698FEB" w14:textId="77777777" w:rsidR="00AA3192" w:rsidRPr="00DD5BAE" w:rsidRDefault="00AA3192" w:rsidP="00995BD9">
      <w:pPr>
        <w:spacing w:after="0" w:line="360" w:lineRule="auto"/>
        <w:rPr>
          <w:rFonts w:ascii="Times New Roman" w:hAnsi="Times New Roman" w:cs="Times New Roman"/>
          <w:b/>
          <w:sz w:val="24"/>
          <w:szCs w:val="24"/>
        </w:rPr>
      </w:pPr>
    </w:p>
    <w:p w14:paraId="0BC2E259" w14:textId="6D0B9434" w:rsidR="009B4A51" w:rsidRPr="00DD5BAE" w:rsidRDefault="00D5590C" w:rsidP="00995BD9">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Supporting Statement: PART A</w:t>
      </w:r>
    </w:p>
    <w:p w14:paraId="4E7217BE" w14:textId="77777777" w:rsidR="00484011" w:rsidRPr="00DD5BAE" w:rsidRDefault="00484011" w:rsidP="00995BD9">
      <w:pPr>
        <w:spacing w:after="0" w:line="360" w:lineRule="auto"/>
        <w:rPr>
          <w:rFonts w:ascii="Times New Roman" w:hAnsi="Times New Roman" w:cs="Times New Roman"/>
          <w:b/>
          <w:sz w:val="24"/>
          <w:szCs w:val="24"/>
        </w:rPr>
      </w:pPr>
    </w:p>
    <w:p w14:paraId="0A05C2B2" w14:textId="77777777" w:rsidR="00AA3192" w:rsidRPr="00DD5BAE" w:rsidRDefault="00AA3192" w:rsidP="00995BD9">
      <w:pPr>
        <w:spacing w:after="0" w:line="360" w:lineRule="auto"/>
        <w:rPr>
          <w:rFonts w:ascii="Times New Roman" w:hAnsi="Times New Roman" w:cs="Times New Roman"/>
          <w:b/>
          <w:sz w:val="24"/>
          <w:szCs w:val="24"/>
        </w:rPr>
      </w:pPr>
    </w:p>
    <w:p w14:paraId="1A0AE502" w14:textId="77777777" w:rsidR="009B4A51" w:rsidRPr="00DD5BAE" w:rsidRDefault="009B4A51" w:rsidP="00995BD9">
      <w:pPr>
        <w:spacing w:after="0" w:line="360" w:lineRule="auto"/>
        <w:rPr>
          <w:rFonts w:ascii="Times New Roman" w:hAnsi="Times New Roman" w:cs="Times New Roman"/>
          <w:b/>
          <w:sz w:val="24"/>
          <w:szCs w:val="24"/>
        </w:rPr>
      </w:pPr>
    </w:p>
    <w:p w14:paraId="388EDE98" w14:textId="77777777" w:rsidR="009B4A51" w:rsidRPr="00DD5BAE" w:rsidRDefault="009B4A51" w:rsidP="00995BD9">
      <w:pPr>
        <w:spacing w:after="0" w:line="360" w:lineRule="auto"/>
        <w:rPr>
          <w:rFonts w:ascii="Times New Roman" w:hAnsi="Times New Roman" w:cs="Times New Roman"/>
          <w:b/>
          <w:sz w:val="24"/>
          <w:szCs w:val="24"/>
        </w:rPr>
      </w:pPr>
    </w:p>
    <w:p w14:paraId="58086737" w14:textId="77777777" w:rsidR="007872E5" w:rsidRPr="00DD5BAE" w:rsidRDefault="007872E5" w:rsidP="007872E5">
      <w:pPr>
        <w:spacing w:after="0" w:line="360" w:lineRule="auto"/>
        <w:rPr>
          <w:rFonts w:ascii="Times New Roman" w:hAnsi="Times New Roman" w:cs="Times New Roman"/>
          <w:b/>
          <w:sz w:val="24"/>
          <w:szCs w:val="24"/>
          <w:u w:val="single"/>
        </w:rPr>
      </w:pPr>
      <w:r w:rsidRPr="00DD5BAE">
        <w:rPr>
          <w:rFonts w:ascii="Times New Roman" w:hAnsi="Times New Roman" w:cs="Times New Roman"/>
          <w:b/>
          <w:sz w:val="24"/>
          <w:szCs w:val="24"/>
          <w:u w:val="single"/>
        </w:rPr>
        <w:t>Program Official/</w:t>
      </w:r>
      <w:r>
        <w:rPr>
          <w:rFonts w:ascii="Times New Roman" w:hAnsi="Times New Roman" w:cs="Times New Roman"/>
          <w:b/>
          <w:sz w:val="24"/>
          <w:szCs w:val="24"/>
          <w:u w:val="single"/>
        </w:rPr>
        <w:t xml:space="preserve">Contact </w:t>
      </w:r>
    </w:p>
    <w:p w14:paraId="556C8B6F" w14:textId="77777777" w:rsidR="007872E5" w:rsidRDefault="007872E5" w:rsidP="007872E5">
      <w:pPr>
        <w:spacing w:after="0" w:line="360" w:lineRule="auto"/>
        <w:rPr>
          <w:rFonts w:ascii="Times New Roman" w:hAnsi="Times New Roman" w:cs="Times New Roman"/>
          <w:bCs/>
          <w:sz w:val="24"/>
          <w:szCs w:val="24"/>
        </w:rPr>
      </w:pPr>
      <w:r w:rsidRPr="00DD5BAE">
        <w:rPr>
          <w:rFonts w:ascii="Times New Roman" w:hAnsi="Times New Roman" w:cs="Times New Roman"/>
          <w:bCs/>
          <w:sz w:val="24"/>
          <w:szCs w:val="24"/>
        </w:rPr>
        <w:t>Dara Schlueter, MPH</w:t>
      </w:r>
    </w:p>
    <w:p w14:paraId="402E1517" w14:textId="77777777" w:rsidR="007872E5" w:rsidRPr="00CD68B1" w:rsidRDefault="007872E5" w:rsidP="007872E5">
      <w:pPr>
        <w:spacing w:after="0" w:line="360" w:lineRule="auto"/>
        <w:rPr>
          <w:rFonts w:ascii="Times New Roman" w:hAnsi="Times New Roman" w:cs="Times New Roman"/>
          <w:bCs/>
          <w:sz w:val="24"/>
          <w:szCs w:val="24"/>
        </w:rPr>
      </w:pPr>
      <w:r w:rsidRPr="00DD5BAE">
        <w:rPr>
          <w:rFonts w:ascii="Times New Roman" w:hAnsi="Times New Roman" w:cs="Times New Roman"/>
          <w:sz w:val="24"/>
          <w:szCs w:val="24"/>
        </w:rPr>
        <w:t>Health Scientist</w:t>
      </w:r>
    </w:p>
    <w:p w14:paraId="42EBDF2F" w14:textId="77777777" w:rsidR="007872E5" w:rsidRPr="00DD5BAE" w:rsidRDefault="007872E5" w:rsidP="007872E5">
      <w:pPr>
        <w:spacing w:after="0" w:line="360" w:lineRule="auto"/>
        <w:rPr>
          <w:rFonts w:ascii="Times New Roman" w:hAnsi="Times New Roman" w:cs="Times New Roman"/>
          <w:sz w:val="24"/>
          <w:szCs w:val="24"/>
        </w:rPr>
      </w:pPr>
      <w:r w:rsidRPr="00DD5BAE">
        <w:rPr>
          <w:rFonts w:ascii="Times New Roman" w:hAnsi="Times New Roman" w:cs="Times New Roman"/>
          <w:sz w:val="24"/>
          <w:szCs w:val="24"/>
        </w:rPr>
        <w:t>Division of Cancer Prevention and Control</w:t>
      </w:r>
    </w:p>
    <w:p w14:paraId="6DDDE104" w14:textId="77777777" w:rsidR="007872E5" w:rsidRPr="00DD5BAE" w:rsidRDefault="007872E5" w:rsidP="007872E5">
      <w:pPr>
        <w:spacing w:after="0" w:line="360" w:lineRule="auto"/>
        <w:rPr>
          <w:rFonts w:ascii="Times New Roman" w:hAnsi="Times New Roman" w:cs="Times New Roman"/>
          <w:sz w:val="24"/>
          <w:szCs w:val="24"/>
        </w:rPr>
      </w:pPr>
      <w:r w:rsidRPr="00DD5BAE">
        <w:rPr>
          <w:rFonts w:ascii="Times New Roman" w:hAnsi="Times New Roman" w:cs="Times New Roman"/>
          <w:sz w:val="24"/>
          <w:szCs w:val="24"/>
        </w:rPr>
        <w:t>National Center for Chronic Disease Prevention and Health Promotion</w:t>
      </w:r>
    </w:p>
    <w:p w14:paraId="740E5993" w14:textId="77777777" w:rsidR="007872E5" w:rsidRPr="00DD5BAE" w:rsidRDefault="007872E5" w:rsidP="007872E5">
      <w:pPr>
        <w:spacing w:after="0" w:line="360" w:lineRule="auto"/>
        <w:rPr>
          <w:rFonts w:ascii="Times New Roman" w:hAnsi="Times New Roman" w:cs="Times New Roman"/>
          <w:sz w:val="24"/>
          <w:szCs w:val="24"/>
        </w:rPr>
      </w:pPr>
      <w:r w:rsidRPr="00DD5BAE">
        <w:rPr>
          <w:rFonts w:ascii="Times New Roman" w:hAnsi="Times New Roman" w:cs="Times New Roman"/>
          <w:sz w:val="24"/>
          <w:szCs w:val="24"/>
        </w:rPr>
        <w:t>Centers for Disease Control and Prevention</w:t>
      </w:r>
    </w:p>
    <w:p w14:paraId="47288055" w14:textId="77777777" w:rsidR="007872E5" w:rsidRPr="00DD5BAE" w:rsidRDefault="007872E5" w:rsidP="007872E5">
      <w:pPr>
        <w:spacing w:after="0" w:line="360" w:lineRule="auto"/>
        <w:rPr>
          <w:rFonts w:ascii="Times New Roman" w:hAnsi="Times New Roman" w:cs="Times New Roman"/>
          <w:sz w:val="24"/>
          <w:szCs w:val="24"/>
        </w:rPr>
      </w:pPr>
      <w:r w:rsidRPr="00DD5BAE">
        <w:rPr>
          <w:rFonts w:ascii="Times New Roman" w:hAnsi="Times New Roman" w:cs="Times New Roman"/>
          <w:sz w:val="24"/>
          <w:szCs w:val="24"/>
        </w:rPr>
        <w:t>Atlanta, GA 30341</w:t>
      </w:r>
    </w:p>
    <w:p w14:paraId="77D01870" w14:textId="77777777" w:rsidR="007872E5" w:rsidRPr="00DD5BAE" w:rsidRDefault="007872E5" w:rsidP="007872E5">
      <w:pPr>
        <w:spacing w:after="0" w:line="360" w:lineRule="auto"/>
        <w:rPr>
          <w:rFonts w:ascii="Times New Roman" w:hAnsi="Times New Roman" w:cs="Times New Roman"/>
          <w:sz w:val="24"/>
          <w:szCs w:val="24"/>
        </w:rPr>
      </w:pPr>
      <w:r w:rsidRPr="00DD5BAE">
        <w:rPr>
          <w:rFonts w:ascii="Times New Roman" w:hAnsi="Times New Roman" w:cs="Times New Roman"/>
          <w:sz w:val="24"/>
          <w:szCs w:val="24"/>
        </w:rPr>
        <w:t xml:space="preserve">Phone: </w:t>
      </w:r>
      <w:r>
        <w:rPr>
          <w:rFonts w:ascii="Times New Roman" w:hAnsi="Times New Roman" w:cs="Times New Roman"/>
          <w:sz w:val="24"/>
          <w:szCs w:val="24"/>
        </w:rPr>
        <w:t>404-49</w:t>
      </w:r>
      <w:r w:rsidRPr="00DD5BAE">
        <w:rPr>
          <w:rFonts w:ascii="Times New Roman" w:hAnsi="Times New Roman" w:cs="Times New Roman"/>
          <w:sz w:val="24"/>
          <w:szCs w:val="24"/>
        </w:rPr>
        <w:t>8-</w:t>
      </w:r>
      <w:r>
        <w:rPr>
          <w:rFonts w:ascii="Times New Roman" w:hAnsi="Times New Roman" w:cs="Times New Roman"/>
          <w:sz w:val="24"/>
          <w:szCs w:val="24"/>
        </w:rPr>
        <w:t>1782</w:t>
      </w:r>
    </w:p>
    <w:p w14:paraId="05467F8C" w14:textId="77777777" w:rsidR="007872E5" w:rsidRPr="00DD5BAE" w:rsidRDefault="007872E5" w:rsidP="007872E5">
      <w:pPr>
        <w:spacing w:after="0" w:line="360" w:lineRule="auto"/>
        <w:rPr>
          <w:rFonts w:ascii="Times New Roman" w:hAnsi="Times New Roman" w:cs="Times New Roman"/>
          <w:sz w:val="24"/>
          <w:szCs w:val="24"/>
        </w:rPr>
      </w:pPr>
      <w:r w:rsidRPr="00DD5BAE">
        <w:rPr>
          <w:rFonts w:ascii="Times New Roman" w:hAnsi="Times New Roman" w:cs="Times New Roman"/>
          <w:sz w:val="24"/>
          <w:szCs w:val="24"/>
        </w:rPr>
        <w:t>Fax: 770-488-3230</w:t>
      </w:r>
    </w:p>
    <w:p w14:paraId="7C97BEE6" w14:textId="27C50512" w:rsidR="007872E5" w:rsidRDefault="00933767" w:rsidP="007872E5">
      <w:pPr>
        <w:spacing w:after="0" w:line="360" w:lineRule="auto"/>
        <w:rPr>
          <w:rFonts w:ascii="Times New Roman" w:hAnsi="Times New Roman" w:cs="Times New Roman"/>
          <w:sz w:val="24"/>
          <w:szCs w:val="24"/>
        </w:rPr>
      </w:pPr>
      <w:hyperlink r:id="rId10" w:history="1">
        <w:r w:rsidR="007872E5" w:rsidRPr="00007205">
          <w:rPr>
            <w:rStyle w:val="Hyperlink"/>
            <w:rFonts w:ascii="Times New Roman" w:hAnsi="Times New Roman" w:cs="Times New Roman"/>
            <w:sz w:val="24"/>
            <w:szCs w:val="24"/>
          </w:rPr>
          <w:t>Sax9@cdc.gov</w:t>
        </w:r>
      </w:hyperlink>
    </w:p>
    <w:p w14:paraId="298CA11E" w14:textId="78515F6C" w:rsidR="007872E5" w:rsidRDefault="007872E5" w:rsidP="007872E5">
      <w:pPr>
        <w:spacing w:after="0" w:line="360" w:lineRule="auto"/>
        <w:rPr>
          <w:rFonts w:ascii="Times New Roman" w:hAnsi="Times New Roman" w:cs="Times New Roman"/>
          <w:sz w:val="24"/>
          <w:szCs w:val="24"/>
        </w:rPr>
      </w:pPr>
    </w:p>
    <w:p w14:paraId="64C6AE8A" w14:textId="1A97D488" w:rsidR="004F2B86" w:rsidRDefault="004F2B86" w:rsidP="007872E5">
      <w:pPr>
        <w:spacing w:after="0" w:line="360" w:lineRule="auto"/>
        <w:rPr>
          <w:rFonts w:ascii="Times New Roman" w:hAnsi="Times New Roman" w:cs="Times New Roman"/>
          <w:sz w:val="24"/>
          <w:szCs w:val="24"/>
        </w:rPr>
      </w:pPr>
    </w:p>
    <w:p w14:paraId="4DC121F3" w14:textId="77777777" w:rsidR="004F2B86" w:rsidRDefault="004F2B86" w:rsidP="007872E5">
      <w:pPr>
        <w:spacing w:after="0" w:line="360" w:lineRule="auto"/>
        <w:rPr>
          <w:rFonts w:ascii="Times New Roman" w:hAnsi="Times New Roman" w:cs="Times New Roman"/>
          <w:sz w:val="24"/>
          <w:szCs w:val="24"/>
        </w:rPr>
      </w:pPr>
    </w:p>
    <w:p w14:paraId="26F3A219" w14:textId="2D93D055" w:rsidR="007872E5" w:rsidRDefault="00752B33" w:rsidP="007872E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December 18</w:t>
      </w:r>
      <w:r w:rsidR="00F51347">
        <w:rPr>
          <w:rFonts w:ascii="Times New Roman" w:hAnsi="Times New Roman" w:cs="Times New Roman"/>
          <w:sz w:val="24"/>
          <w:szCs w:val="24"/>
        </w:rPr>
        <w:t>, 2018</w:t>
      </w:r>
    </w:p>
    <w:p w14:paraId="5E3FA902" w14:textId="77777777" w:rsidR="00F51347" w:rsidRPr="00DD5BAE" w:rsidRDefault="00F51347" w:rsidP="007872E5">
      <w:pPr>
        <w:spacing w:after="0" w:line="360" w:lineRule="auto"/>
        <w:jc w:val="center"/>
        <w:rPr>
          <w:rFonts w:ascii="Times New Roman" w:hAnsi="Times New Roman" w:cs="Times New Roman"/>
          <w:sz w:val="24"/>
          <w:szCs w:val="24"/>
        </w:rPr>
      </w:pPr>
    </w:p>
    <w:p w14:paraId="5EBD58F8" w14:textId="5476048B" w:rsidR="007872E5" w:rsidRDefault="007872E5" w:rsidP="00544C92">
      <w:pPr>
        <w:spacing w:line="360" w:lineRule="auto"/>
        <w:jc w:val="center"/>
        <w:rPr>
          <w:rFonts w:ascii="Times New Roman" w:hAnsi="Times New Roman" w:cs="Times New Roman"/>
          <w:b/>
          <w:sz w:val="24"/>
          <w:szCs w:val="24"/>
        </w:rPr>
      </w:pPr>
    </w:p>
    <w:p w14:paraId="4E99293A" w14:textId="77777777" w:rsidR="00D85F7A" w:rsidRDefault="00D85F7A" w:rsidP="00544C92">
      <w:pPr>
        <w:spacing w:line="360" w:lineRule="auto"/>
        <w:jc w:val="center"/>
        <w:rPr>
          <w:rFonts w:ascii="Times New Roman" w:hAnsi="Times New Roman" w:cs="Times New Roman"/>
          <w:b/>
          <w:sz w:val="24"/>
          <w:szCs w:val="24"/>
        </w:rPr>
      </w:pPr>
    </w:p>
    <w:p w14:paraId="73797A70" w14:textId="0B69CD9D" w:rsidR="00F748F8" w:rsidRDefault="00F748F8" w:rsidP="00F748F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OF CONTENTS </w:t>
      </w:r>
    </w:p>
    <w:p w14:paraId="7501B59B" w14:textId="43D8EDCF" w:rsidR="00D85F7A" w:rsidRDefault="00D85F7A" w:rsidP="00F748F8">
      <w:pPr>
        <w:spacing w:line="240" w:lineRule="auto"/>
        <w:jc w:val="center"/>
        <w:rPr>
          <w:rFonts w:ascii="Times New Roman" w:hAnsi="Times New Roman" w:cs="Times New Roman"/>
          <w:b/>
          <w:sz w:val="24"/>
          <w:szCs w:val="24"/>
        </w:rPr>
      </w:pPr>
    </w:p>
    <w:p w14:paraId="165B0C82" w14:textId="77777777" w:rsidR="00F748F8" w:rsidRPr="00DD5BAE" w:rsidRDefault="00F748F8" w:rsidP="00F748F8">
      <w:pPr>
        <w:spacing w:after="0" w:line="240" w:lineRule="auto"/>
        <w:rPr>
          <w:rFonts w:ascii="Times New Roman" w:hAnsi="Times New Roman" w:cs="Times New Roman"/>
          <w:b/>
          <w:sz w:val="24"/>
          <w:szCs w:val="24"/>
        </w:rPr>
      </w:pPr>
      <w:r w:rsidRPr="00DD5BAE">
        <w:rPr>
          <w:rFonts w:ascii="Times New Roman" w:hAnsi="Times New Roman" w:cs="Times New Roman"/>
          <w:b/>
          <w:sz w:val="24"/>
          <w:szCs w:val="24"/>
        </w:rPr>
        <w:t>A.  J</w:t>
      </w:r>
      <w:r>
        <w:rPr>
          <w:rFonts w:ascii="Times New Roman" w:hAnsi="Times New Roman" w:cs="Times New Roman"/>
          <w:b/>
          <w:sz w:val="24"/>
          <w:szCs w:val="24"/>
        </w:rPr>
        <w:t>USTIFICATION</w:t>
      </w:r>
    </w:p>
    <w:p w14:paraId="3DFB8768" w14:textId="77777777" w:rsidR="00F748F8" w:rsidRPr="007872E5" w:rsidRDefault="00F748F8" w:rsidP="00F748F8">
      <w:pPr>
        <w:spacing w:after="0" w:line="240" w:lineRule="auto"/>
        <w:rPr>
          <w:rFonts w:ascii="Times New Roman" w:hAnsi="Times New Roman" w:cs="Times New Roman"/>
          <w:sz w:val="24"/>
          <w:szCs w:val="24"/>
        </w:rPr>
      </w:pPr>
      <w:r>
        <w:rPr>
          <w:rFonts w:ascii="Times New Roman" w:hAnsi="Times New Roman" w:cs="Times New Roman"/>
          <w:sz w:val="24"/>
          <w:szCs w:val="24"/>
        </w:rPr>
        <w:t>A1.</w:t>
      </w:r>
      <w:r>
        <w:rPr>
          <w:rFonts w:ascii="Times New Roman" w:hAnsi="Times New Roman" w:cs="Times New Roman"/>
          <w:sz w:val="24"/>
          <w:szCs w:val="24"/>
        </w:rPr>
        <w:tab/>
      </w:r>
      <w:r w:rsidRPr="007872E5">
        <w:rPr>
          <w:rFonts w:ascii="Times New Roman" w:hAnsi="Times New Roman" w:cs="Times New Roman"/>
          <w:sz w:val="24"/>
          <w:szCs w:val="24"/>
        </w:rPr>
        <w:t>Circumstances Making the Collection of Information Necessary</w:t>
      </w:r>
    </w:p>
    <w:p w14:paraId="758672C0" w14:textId="77777777" w:rsidR="00F748F8" w:rsidRPr="007872E5" w:rsidRDefault="00F748F8" w:rsidP="00F748F8">
      <w:pPr>
        <w:spacing w:after="0" w:line="240" w:lineRule="auto"/>
        <w:rPr>
          <w:rFonts w:ascii="Times New Roman" w:hAnsi="Times New Roman" w:cs="Times New Roman"/>
          <w:sz w:val="24"/>
          <w:szCs w:val="24"/>
        </w:rPr>
      </w:pPr>
      <w:r w:rsidRPr="007872E5">
        <w:rPr>
          <w:rFonts w:ascii="Times New Roman" w:hAnsi="Times New Roman" w:cs="Times New Roman"/>
          <w:sz w:val="24"/>
          <w:szCs w:val="24"/>
        </w:rPr>
        <w:t xml:space="preserve">A2.  </w:t>
      </w:r>
      <w:r>
        <w:rPr>
          <w:rFonts w:ascii="Times New Roman" w:hAnsi="Times New Roman" w:cs="Times New Roman"/>
          <w:sz w:val="24"/>
          <w:szCs w:val="24"/>
        </w:rPr>
        <w:tab/>
      </w:r>
      <w:r w:rsidRPr="007872E5">
        <w:rPr>
          <w:rFonts w:ascii="Times New Roman" w:hAnsi="Times New Roman" w:cs="Times New Roman"/>
          <w:sz w:val="24"/>
          <w:szCs w:val="24"/>
        </w:rPr>
        <w:t>Purpose and Use of the Information Collection</w:t>
      </w:r>
    </w:p>
    <w:p w14:paraId="41ED2503" w14:textId="77777777" w:rsidR="00F748F8" w:rsidRPr="007872E5" w:rsidRDefault="00F748F8" w:rsidP="00F748F8">
      <w:pPr>
        <w:spacing w:after="0" w:line="240" w:lineRule="auto"/>
        <w:rPr>
          <w:rFonts w:ascii="Times New Roman" w:hAnsi="Times New Roman" w:cs="Times New Roman"/>
          <w:sz w:val="24"/>
          <w:szCs w:val="24"/>
        </w:rPr>
      </w:pPr>
      <w:r w:rsidRPr="007872E5">
        <w:rPr>
          <w:rFonts w:ascii="Times New Roman" w:hAnsi="Times New Roman" w:cs="Times New Roman"/>
          <w:bCs/>
          <w:sz w:val="24"/>
          <w:szCs w:val="24"/>
        </w:rPr>
        <w:t xml:space="preserve">A3.  </w:t>
      </w:r>
      <w:r>
        <w:rPr>
          <w:rFonts w:ascii="Times New Roman" w:hAnsi="Times New Roman" w:cs="Times New Roman"/>
          <w:bCs/>
          <w:sz w:val="24"/>
          <w:szCs w:val="24"/>
        </w:rPr>
        <w:tab/>
      </w:r>
      <w:r w:rsidRPr="007872E5">
        <w:rPr>
          <w:rFonts w:ascii="Times New Roman" w:hAnsi="Times New Roman" w:cs="Times New Roman"/>
          <w:bCs/>
          <w:sz w:val="24"/>
          <w:szCs w:val="24"/>
        </w:rPr>
        <w:t>Use of Improved Information Technology and Burden Reduction</w:t>
      </w:r>
    </w:p>
    <w:p w14:paraId="41B1C845" w14:textId="77777777" w:rsidR="00F748F8" w:rsidRPr="007872E5" w:rsidRDefault="00F748F8" w:rsidP="00F748F8">
      <w:pPr>
        <w:spacing w:after="0" w:line="240" w:lineRule="auto"/>
        <w:rPr>
          <w:rFonts w:ascii="Times New Roman" w:hAnsi="Times New Roman" w:cs="Times New Roman"/>
          <w:sz w:val="24"/>
          <w:szCs w:val="24"/>
        </w:rPr>
      </w:pPr>
      <w:r w:rsidRPr="007872E5">
        <w:rPr>
          <w:rFonts w:ascii="Times New Roman" w:hAnsi="Times New Roman" w:cs="Times New Roman"/>
          <w:bCs/>
          <w:sz w:val="24"/>
          <w:szCs w:val="24"/>
        </w:rPr>
        <w:t xml:space="preserve">A4.  </w:t>
      </w:r>
      <w:r>
        <w:rPr>
          <w:rFonts w:ascii="Times New Roman" w:hAnsi="Times New Roman" w:cs="Times New Roman"/>
          <w:bCs/>
          <w:sz w:val="24"/>
          <w:szCs w:val="24"/>
        </w:rPr>
        <w:tab/>
      </w:r>
      <w:r w:rsidRPr="007872E5">
        <w:rPr>
          <w:rFonts w:ascii="Times New Roman" w:hAnsi="Times New Roman" w:cs="Times New Roman"/>
          <w:bCs/>
          <w:sz w:val="24"/>
          <w:szCs w:val="24"/>
        </w:rPr>
        <w:t>Efforts to Identify Duplication and Use of Similar Information</w:t>
      </w:r>
    </w:p>
    <w:p w14:paraId="5C5CD349" w14:textId="77777777" w:rsidR="00F748F8" w:rsidRPr="007872E5" w:rsidRDefault="00F748F8" w:rsidP="00F748F8">
      <w:pPr>
        <w:spacing w:after="0" w:line="240" w:lineRule="auto"/>
        <w:rPr>
          <w:rFonts w:ascii="Times New Roman" w:hAnsi="Times New Roman" w:cs="Times New Roman"/>
          <w:sz w:val="24"/>
          <w:szCs w:val="24"/>
        </w:rPr>
      </w:pPr>
      <w:r w:rsidRPr="007872E5">
        <w:rPr>
          <w:rFonts w:ascii="Times New Roman" w:hAnsi="Times New Roman" w:cs="Times New Roman"/>
          <w:bCs/>
          <w:sz w:val="24"/>
          <w:szCs w:val="24"/>
        </w:rPr>
        <w:t xml:space="preserve">A5.  </w:t>
      </w:r>
      <w:r>
        <w:rPr>
          <w:rFonts w:ascii="Times New Roman" w:hAnsi="Times New Roman" w:cs="Times New Roman"/>
          <w:bCs/>
          <w:sz w:val="24"/>
          <w:szCs w:val="24"/>
        </w:rPr>
        <w:tab/>
      </w:r>
      <w:r w:rsidRPr="007872E5">
        <w:rPr>
          <w:rFonts w:ascii="Times New Roman" w:hAnsi="Times New Roman" w:cs="Times New Roman"/>
          <w:bCs/>
          <w:sz w:val="24"/>
          <w:szCs w:val="24"/>
        </w:rPr>
        <w:t>Impact on Small Businesses or Other Small Entities</w:t>
      </w:r>
    </w:p>
    <w:p w14:paraId="702277A6" w14:textId="77777777" w:rsidR="00F748F8" w:rsidRPr="007872E5" w:rsidRDefault="00F748F8" w:rsidP="00F748F8">
      <w:pPr>
        <w:spacing w:after="0" w:line="240" w:lineRule="auto"/>
        <w:rPr>
          <w:rFonts w:ascii="Times New Roman" w:hAnsi="Times New Roman" w:cs="Times New Roman"/>
          <w:sz w:val="24"/>
          <w:szCs w:val="24"/>
        </w:rPr>
      </w:pPr>
      <w:r w:rsidRPr="007872E5">
        <w:rPr>
          <w:rFonts w:ascii="Times New Roman" w:hAnsi="Times New Roman" w:cs="Times New Roman"/>
          <w:bCs/>
          <w:sz w:val="24"/>
          <w:szCs w:val="24"/>
        </w:rPr>
        <w:t xml:space="preserve">A6.  </w:t>
      </w:r>
      <w:r>
        <w:rPr>
          <w:rFonts w:ascii="Times New Roman" w:hAnsi="Times New Roman" w:cs="Times New Roman"/>
          <w:bCs/>
          <w:sz w:val="24"/>
          <w:szCs w:val="24"/>
        </w:rPr>
        <w:tab/>
      </w:r>
      <w:r w:rsidRPr="007872E5">
        <w:rPr>
          <w:rFonts w:ascii="Times New Roman" w:hAnsi="Times New Roman" w:cs="Times New Roman"/>
          <w:bCs/>
          <w:sz w:val="24"/>
          <w:szCs w:val="24"/>
        </w:rPr>
        <w:t>Consequences of Collecting the Information Less Frequently</w:t>
      </w:r>
      <w:r w:rsidRPr="007872E5">
        <w:rPr>
          <w:rFonts w:ascii="Times New Roman" w:hAnsi="Times New Roman" w:cs="Times New Roman"/>
          <w:sz w:val="24"/>
          <w:szCs w:val="24"/>
        </w:rPr>
        <w:t xml:space="preserve">    </w:t>
      </w:r>
    </w:p>
    <w:p w14:paraId="75551D3A" w14:textId="77777777" w:rsidR="00F748F8" w:rsidRPr="007872E5" w:rsidRDefault="00F748F8" w:rsidP="00F748F8">
      <w:pPr>
        <w:spacing w:after="0" w:line="240" w:lineRule="auto"/>
        <w:rPr>
          <w:rFonts w:ascii="Times New Roman" w:hAnsi="Times New Roman" w:cs="Times New Roman"/>
          <w:sz w:val="24"/>
          <w:szCs w:val="24"/>
        </w:rPr>
      </w:pPr>
      <w:r w:rsidRPr="007872E5">
        <w:rPr>
          <w:rFonts w:ascii="Times New Roman" w:hAnsi="Times New Roman" w:cs="Times New Roman"/>
          <w:bCs/>
          <w:sz w:val="24"/>
          <w:szCs w:val="24"/>
        </w:rPr>
        <w:t xml:space="preserve">A7.  </w:t>
      </w:r>
      <w:r>
        <w:rPr>
          <w:rFonts w:ascii="Times New Roman" w:hAnsi="Times New Roman" w:cs="Times New Roman"/>
          <w:bCs/>
          <w:sz w:val="24"/>
          <w:szCs w:val="24"/>
        </w:rPr>
        <w:tab/>
      </w:r>
      <w:r w:rsidRPr="007872E5">
        <w:rPr>
          <w:rFonts w:ascii="Times New Roman" w:hAnsi="Times New Roman" w:cs="Times New Roman"/>
          <w:bCs/>
          <w:sz w:val="24"/>
          <w:szCs w:val="24"/>
        </w:rPr>
        <w:t>Special Circumstances Relating to the Guidelines of 5 CFR 1320.5</w:t>
      </w:r>
    </w:p>
    <w:p w14:paraId="5D4F3913" w14:textId="77777777" w:rsidR="00F748F8" w:rsidRDefault="00F748F8" w:rsidP="00F748F8">
      <w:pPr>
        <w:spacing w:after="0" w:line="240" w:lineRule="auto"/>
        <w:rPr>
          <w:rFonts w:ascii="Times New Roman" w:hAnsi="Times New Roman" w:cs="Times New Roman"/>
          <w:bCs/>
          <w:sz w:val="24"/>
          <w:szCs w:val="24"/>
        </w:rPr>
      </w:pPr>
      <w:r w:rsidRPr="007872E5">
        <w:rPr>
          <w:rFonts w:ascii="Times New Roman" w:hAnsi="Times New Roman" w:cs="Times New Roman"/>
          <w:bCs/>
          <w:sz w:val="24"/>
          <w:szCs w:val="24"/>
        </w:rPr>
        <w:t xml:space="preserve">A8.  </w:t>
      </w:r>
      <w:r>
        <w:rPr>
          <w:rFonts w:ascii="Times New Roman" w:hAnsi="Times New Roman" w:cs="Times New Roman"/>
          <w:bCs/>
          <w:sz w:val="24"/>
          <w:szCs w:val="24"/>
        </w:rPr>
        <w:t xml:space="preserve">    </w:t>
      </w:r>
      <w:r w:rsidRPr="007872E5">
        <w:rPr>
          <w:rFonts w:ascii="Times New Roman" w:hAnsi="Times New Roman" w:cs="Times New Roman"/>
          <w:bCs/>
          <w:sz w:val="24"/>
          <w:szCs w:val="24"/>
        </w:rPr>
        <w:t xml:space="preserve">Comments in Response to the Federal Register Notice and Efforts to Consult Outside the </w:t>
      </w:r>
      <w:r>
        <w:rPr>
          <w:rFonts w:ascii="Times New Roman" w:hAnsi="Times New Roman" w:cs="Times New Roman"/>
          <w:bCs/>
          <w:sz w:val="24"/>
          <w:szCs w:val="24"/>
        </w:rPr>
        <w:t xml:space="preserve">  </w:t>
      </w:r>
    </w:p>
    <w:p w14:paraId="434D633F" w14:textId="77777777" w:rsidR="00F748F8" w:rsidRPr="007872E5" w:rsidRDefault="00F748F8" w:rsidP="00F748F8">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7872E5">
        <w:rPr>
          <w:rFonts w:ascii="Times New Roman" w:hAnsi="Times New Roman" w:cs="Times New Roman"/>
          <w:bCs/>
          <w:sz w:val="24"/>
          <w:szCs w:val="24"/>
        </w:rPr>
        <w:t>Agency</w:t>
      </w:r>
    </w:p>
    <w:p w14:paraId="0AE53D75" w14:textId="77777777" w:rsidR="00F748F8" w:rsidRPr="007872E5" w:rsidRDefault="00F748F8" w:rsidP="00F748F8">
      <w:pPr>
        <w:spacing w:after="0" w:line="240" w:lineRule="auto"/>
        <w:rPr>
          <w:rFonts w:ascii="Times New Roman" w:hAnsi="Times New Roman" w:cs="Times New Roman"/>
          <w:sz w:val="24"/>
          <w:szCs w:val="24"/>
        </w:rPr>
      </w:pPr>
      <w:r w:rsidRPr="007872E5">
        <w:rPr>
          <w:rFonts w:ascii="Times New Roman" w:hAnsi="Times New Roman" w:cs="Times New Roman"/>
          <w:bCs/>
          <w:sz w:val="24"/>
          <w:szCs w:val="24"/>
        </w:rPr>
        <w:t xml:space="preserve">A9.  </w:t>
      </w:r>
      <w:r>
        <w:rPr>
          <w:rFonts w:ascii="Times New Roman" w:hAnsi="Times New Roman" w:cs="Times New Roman"/>
          <w:bCs/>
          <w:sz w:val="24"/>
          <w:szCs w:val="24"/>
        </w:rPr>
        <w:tab/>
      </w:r>
      <w:r w:rsidRPr="007872E5">
        <w:rPr>
          <w:rFonts w:ascii="Times New Roman" w:hAnsi="Times New Roman" w:cs="Times New Roman"/>
          <w:bCs/>
          <w:sz w:val="24"/>
          <w:szCs w:val="24"/>
        </w:rPr>
        <w:t>Explanation of Any Payment or Gift to Respondents</w:t>
      </w:r>
    </w:p>
    <w:p w14:paraId="1773759E" w14:textId="77777777" w:rsidR="00F748F8" w:rsidRPr="007872E5" w:rsidRDefault="00F748F8" w:rsidP="00F748F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A10.</w:t>
      </w:r>
      <w:r>
        <w:rPr>
          <w:rFonts w:ascii="Times New Roman" w:hAnsi="Times New Roman" w:cs="Times New Roman"/>
          <w:color w:val="000000"/>
          <w:sz w:val="24"/>
          <w:szCs w:val="24"/>
        </w:rPr>
        <w:tab/>
      </w:r>
      <w:r w:rsidRPr="007872E5">
        <w:rPr>
          <w:rFonts w:ascii="Times New Roman" w:hAnsi="Times New Roman" w:cs="Times New Roman"/>
          <w:color w:val="000000"/>
          <w:sz w:val="24"/>
          <w:szCs w:val="24"/>
        </w:rPr>
        <w:t xml:space="preserve">Protection of the Privacy and Confidentiality of Information Provided by Respondents </w:t>
      </w:r>
    </w:p>
    <w:p w14:paraId="4373E625" w14:textId="77777777" w:rsidR="00F748F8" w:rsidRPr="007872E5" w:rsidRDefault="00F748F8" w:rsidP="00F748F8">
      <w:pPr>
        <w:autoSpaceDE w:val="0"/>
        <w:autoSpaceDN w:val="0"/>
        <w:adjustRightInd w:val="0"/>
        <w:spacing w:after="0" w:line="240" w:lineRule="auto"/>
        <w:rPr>
          <w:rFonts w:ascii="Times New Roman" w:hAnsi="Times New Roman" w:cs="Times New Roman"/>
          <w:color w:val="000000"/>
          <w:sz w:val="24"/>
          <w:szCs w:val="24"/>
        </w:rPr>
      </w:pPr>
      <w:r w:rsidRPr="007872E5">
        <w:rPr>
          <w:rFonts w:ascii="Times New Roman" w:hAnsi="Times New Roman" w:cs="Times New Roman"/>
          <w:color w:val="000000"/>
          <w:sz w:val="24"/>
          <w:szCs w:val="24"/>
        </w:rPr>
        <w:t xml:space="preserve">A11. </w:t>
      </w:r>
      <w:r>
        <w:rPr>
          <w:rFonts w:ascii="Times New Roman" w:hAnsi="Times New Roman" w:cs="Times New Roman"/>
          <w:color w:val="000000"/>
          <w:sz w:val="24"/>
          <w:szCs w:val="24"/>
        </w:rPr>
        <w:tab/>
      </w:r>
      <w:r w:rsidRPr="007872E5">
        <w:rPr>
          <w:rFonts w:ascii="Times New Roman" w:hAnsi="Times New Roman" w:cs="Times New Roman"/>
          <w:color w:val="000000"/>
          <w:sz w:val="24"/>
          <w:szCs w:val="24"/>
        </w:rPr>
        <w:t xml:space="preserve">Institutional Review Board (IRB) and Justification for Sensitive Questions </w:t>
      </w:r>
    </w:p>
    <w:p w14:paraId="5050F8AD" w14:textId="77777777" w:rsidR="00F748F8" w:rsidRPr="007872E5" w:rsidRDefault="00F748F8" w:rsidP="00F748F8">
      <w:pPr>
        <w:spacing w:after="0" w:line="240" w:lineRule="auto"/>
        <w:rPr>
          <w:rFonts w:ascii="Times New Roman" w:hAnsi="Times New Roman" w:cs="Times New Roman"/>
          <w:sz w:val="24"/>
          <w:szCs w:val="24"/>
        </w:rPr>
      </w:pPr>
      <w:r w:rsidRPr="007872E5">
        <w:rPr>
          <w:rFonts w:ascii="Times New Roman" w:hAnsi="Times New Roman" w:cs="Times New Roman"/>
          <w:bCs/>
          <w:sz w:val="24"/>
          <w:szCs w:val="24"/>
        </w:rPr>
        <w:t xml:space="preserve">A12. </w:t>
      </w:r>
      <w:r>
        <w:rPr>
          <w:rFonts w:ascii="Times New Roman" w:hAnsi="Times New Roman" w:cs="Times New Roman"/>
          <w:bCs/>
          <w:sz w:val="24"/>
          <w:szCs w:val="24"/>
        </w:rPr>
        <w:tab/>
      </w:r>
      <w:r w:rsidRPr="007872E5">
        <w:rPr>
          <w:rFonts w:ascii="Times New Roman" w:hAnsi="Times New Roman" w:cs="Times New Roman"/>
          <w:bCs/>
          <w:sz w:val="24"/>
          <w:szCs w:val="24"/>
        </w:rPr>
        <w:t>Estimates of Annualized Burden Hours and Costs</w:t>
      </w:r>
    </w:p>
    <w:p w14:paraId="4D60D984" w14:textId="77777777" w:rsidR="00F748F8" w:rsidRPr="007872E5" w:rsidRDefault="00F748F8" w:rsidP="00F748F8">
      <w:pPr>
        <w:spacing w:after="0" w:line="240" w:lineRule="auto"/>
        <w:rPr>
          <w:rFonts w:ascii="Times New Roman" w:hAnsi="Times New Roman" w:cs="Times New Roman"/>
          <w:bCs/>
          <w:sz w:val="24"/>
          <w:szCs w:val="24"/>
        </w:rPr>
      </w:pPr>
      <w:r w:rsidRPr="007872E5">
        <w:rPr>
          <w:rFonts w:ascii="Times New Roman" w:hAnsi="Times New Roman" w:cs="Times New Roman"/>
          <w:bCs/>
          <w:sz w:val="24"/>
          <w:szCs w:val="24"/>
        </w:rPr>
        <w:t xml:space="preserve">A13. </w:t>
      </w:r>
      <w:r>
        <w:rPr>
          <w:rFonts w:ascii="Times New Roman" w:hAnsi="Times New Roman" w:cs="Times New Roman"/>
          <w:bCs/>
          <w:sz w:val="24"/>
          <w:szCs w:val="24"/>
        </w:rPr>
        <w:tab/>
      </w:r>
      <w:r w:rsidRPr="007872E5">
        <w:rPr>
          <w:rFonts w:ascii="Times New Roman" w:hAnsi="Times New Roman" w:cs="Times New Roman"/>
          <w:bCs/>
          <w:sz w:val="24"/>
          <w:szCs w:val="24"/>
        </w:rPr>
        <w:t>Estimates of Other Total Annual Cost Burden to Respondents or Record Keepers</w:t>
      </w:r>
    </w:p>
    <w:p w14:paraId="17858089" w14:textId="77777777" w:rsidR="00F748F8" w:rsidRPr="007872E5" w:rsidRDefault="00F748F8" w:rsidP="00F748F8">
      <w:pPr>
        <w:spacing w:after="0" w:line="240" w:lineRule="auto"/>
        <w:rPr>
          <w:rFonts w:ascii="Times New Roman" w:hAnsi="Times New Roman" w:cs="Times New Roman"/>
          <w:sz w:val="24"/>
          <w:szCs w:val="24"/>
        </w:rPr>
      </w:pPr>
      <w:r w:rsidRPr="007872E5">
        <w:rPr>
          <w:rFonts w:ascii="Times New Roman" w:hAnsi="Times New Roman" w:cs="Times New Roman"/>
          <w:bCs/>
          <w:sz w:val="24"/>
          <w:szCs w:val="24"/>
        </w:rPr>
        <w:t xml:space="preserve">A14. </w:t>
      </w:r>
      <w:r>
        <w:rPr>
          <w:rFonts w:ascii="Times New Roman" w:hAnsi="Times New Roman" w:cs="Times New Roman"/>
          <w:bCs/>
          <w:sz w:val="24"/>
          <w:szCs w:val="24"/>
        </w:rPr>
        <w:tab/>
      </w:r>
      <w:r w:rsidRPr="007872E5">
        <w:rPr>
          <w:rFonts w:ascii="Times New Roman" w:hAnsi="Times New Roman" w:cs="Times New Roman"/>
          <w:bCs/>
          <w:sz w:val="24"/>
          <w:szCs w:val="24"/>
        </w:rPr>
        <w:t xml:space="preserve">Annualized Cost to the Federal Government </w:t>
      </w:r>
    </w:p>
    <w:p w14:paraId="77A0CA9A" w14:textId="77777777" w:rsidR="00F748F8" w:rsidRPr="007872E5" w:rsidRDefault="00F748F8" w:rsidP="00F748F8">
      <w:pPr>
        <w:spacing w:after="0" w:line="240" w:lineRule="auto"/>
        <w:rPr>
          <w:rFonts w:ascii="Times New Roman" w:hAnsi="Times New Roman" w:cs="Times New Roman"/>
          <w:sz w:val="24"/>
          <w:szCs w:val="24"/>
        </w:rPr>
      </w:pPr>
      <w:r w:rsidRPr="007872E5">
        <w:rPr>
          <w:rFonts w:ascii="Times New Roman" w:hAnsi="Times New Roman" w:cs="Times New Roman"/>
          <w:bCs/>
          <w:sz w:val="24"/>
          <w:szCs w:val="24"/>
        </w:rPr>
        <w:t xml:space="preserve">A15. </w:t>
      </w:r>
      <w:r>
        <w:rPr>
          <w:rFonts w:ascii="Times New Roman" w:hAnsi="Times New Roman" w:cs="Times New Roman"/>
          <w:bCs/>
          <w:sz w:val="24"/>
          <w:szCs w:val="24"/>
        </w:rPr>
        <w:tab/>
      </w:r>
      <w:r w:rsidRPr="007872E5">
        <w:rPr>
          <w:rFonts w:ascii="Times New Roman" w:hAnsi="Times New Roman" w:cs="Times New Roman"/>
          <w:bCs/>
          <w:sz w:val="24"/>
          <w:szCs w:val="24"/>
        </w:rPr>
        <w:t>Explanation for Program Changes or Adjustments</w:t>
      </w:r>
    </w:p>
    <w:p w14:paraId="6E89770B" w14:textId="77777777" w:rsidR="00F748F8" w:rsidRPr="007872E5" w:rsidRDefault="00F748F8" w:rsidP="00F748F8">
      <w:pPr>
        <w:spacing w:after="0" w:line="240" w:lineRule="auto"/>
        <w:rPr>
          <w:rFonts w:ascii="Times New Roman" w:hAnsi="Times New Roman" w:cs="Times New Roman"/>
          <w:sz w:val="24"/>
          <w:szCs w:val="24"/>
        </w:rPr>
      </w:pPr>
      <w:r w:rsidRPr="007872E5">
        <w:rPr>
          <w:rFonts w:ascii="Times New Roman" w:hAnsi="Times New Roman" w:cs="Times New Roman"/>
          <w:sz w:val="24"/>
          <w:szCs w:val="24"/>
        </w:rPr>
        <w:t xml:space="preserve">A16. </w:t>
      </w:r>
      <w:r>
        <w:rPr>
          <w:rFonts w:ascii="Times New Roman" w:hAnsi="Times New Roman" w:cs="Times New Roman"/>
          <w:sz w:val="24"/>
          <w:szCs w:val="24"/>
        </w:rPr>
        <w:tab/>
      </w:r>
      <w:r w:rsidRPr="007872E5">
        <w:rPr>
          <w:rFonts w:ascii="Times New Roman" w:hAnsi="Times New Roman" w:cs="Times New Roman"/>
          <w:sz w:val="24"/>
          <w:szCs w:val="24"/>
        </w:rPr>
        <w:t>Plans</w:t>
      </w:r>
      <w:r w:rsidRPr="007872E5">
        <w:rPr>
          <w:rFonts w:ascii="Times New Roman" w:hAnsi="Times New Roman" w:cs="Times New Roman"/>
          <w:bCs/>
          <w:sz w:val="24"/>
          <w:szCs w:val="24"/>
        </w:rPr>
        <w:t xml:space="preserve"> for Tabulation and Publication and Project Time Schedule</w:t>
      </w:r>
    </w:p>
    <w:p w14:paraId="2AA8E000" w14:textId="77777777" w:rsidR="00F748F8" w:rsidRPr="007872E5" w:rsidRDefault="00F748F8" w:rsidP="00F748F8">
      <w:pPr>
        <w:spacing w:after="0" w:line="240" w:lineRule="auto"/>
        <w:rPr>
          <w:rFonts w:ascii="Times New Roman" w:hAnsi="Times New Roman" w:cs="Times New Roman"/>
          <w:sz w:val="24"/>
          <w:szCs w:val="24"/>
        </w:rPr>
      </w:pPr>
      <w:r w:rsidRPr="007872E5">
        <w:rPr>
          <w:rFonts w:ascii="Times New Roman" w:hAnsi="Times New Roman" w:cs="Times New Roman"/>
          <w:bCs/>
          <w:sz w:val="24"/>
          <w:szCs w:val="24"/>
        </w:rPr>
        <w:t xml:space="preserve">A17. </w:t>
      </w:r>
      <w:r>
        <w:rPr>
          <w:rFonts w:ascii="Times New Roman" w:hAnsi="Times New Roman" w:cs="Times New Roman"/>
          <w:bCs/>
          <w:sz w:val="24"/>
          <w:szCs w:val="24"/>
        </w:rPr>
        <w:tab/>
      </w:r>
      <w:r w:rsidRPr="007872E5">
        <w:rPr>
          <w:rFonts w:ascii="Times New Roman" w:hAnsi="Times New Roman" w:cs="Times New Roman"/>
          <w:bCs/>
          <w:sz w:val="24"/>
          <w:szCs w:val="24"/>
        </w:rPr>
        <w:t xml:space="preserve">Reason(s) Display of OMB Expiration </w:t>
      </w:r>
      <w:r w:rsidRPr="007872E5">
        <w:rPr>
          <w:rFonts w:ascii="Times New Roman" w:hAnsi="Times New Roman" w:cs="Times New Roman"/>
          <w:sz w:val="24"/>
          <w:szCs w:val="24"/>
        </w:rPr>
        <w:t xml:space="preserve">Date </w:t>
      </w:r>
      <w:r w:rsidRPr="007872E5">
        <w:rPr>
          <w:rFonts w:ascii="Times New Roman" w:hAnsi="Times New Roman" w:cs="Times New Roman"/>
          <w:bCs/>
          <w:sz w:val="24"/>
          <w:szCs w:val="24"/>
        </w:rPr>
        <w:t>is Inappropriate</w:t>
      </w:r>
    </w:p>
    <w:p w14:paraId="2BA63558" w14:textId="77777777" w:rsidR="00F748F8" w:rsidRDefault="00F748F8" w:rsidP="00F748F8">
      <w:pPr>
        <w:spacing w:after="0" w:line="240" w:lineRule="auto"/>
        <w:rPr>
          <w:rFonts w:ascii="Times New Roman" w:hAnsi="Times New Roman" w:cs="Times New Roman"/>
          <w:sz w:val="24"/>
          <w:szCs w:val="24"/>
        </w:rPr>
      </w:pPr>
      <w:r w:rsidRPr="007872E5">
        <w:rPr>
          <w:rFonts w:ascii="Times New Roman" w:hAnsi="Times New Roman" w:cs="Times New Roman"/>
          <w:sz w:val="24"/>
          <w:szCs w:val="24"/>
        </w:rPr>
        <w:t xml:space="preserve">A18. </w:t>
      </w:r>
      <w:r>
        <w:rPr>
          <w:rFonts w:ascii="Times New Roman" w:hAnsi="Times New Roman" w:cs="Times New Roman"/>
          <w:sz w:val="24"/>
          <w:szCs w:val="24"/>
        </w:rPr>
        <w:tab/>
      </w:r>
      <w:r w:rsidRPr="007872E5">
        <w:rPr>
          <w:rFonts w:ascii="Times New Roman" w:hAnsi="Times New Roman" w:cs="Times New Roman"/>
          <w:sz w:val="24"/>
          <w:szCs w:val="24"/>
        </w:rPr>
        <w:t>Exceptions to Certification for Paperwork Reduction Act Submissions</w:t>
      </w:r>
    </w:p>
    <w:p w14:paraId="2259468A" w14:textId="77777777" w:rsidR="00F748F8" w:rsidRDefault="00F748F8" w:rsidP="00F748F8">
      <w:pPr>
        <w:spacing w:after="0" w:line="240" w:lineRule="auto"/>
        <w:rPr>
          <w:rFonts w:ascii="Times New Roman" w:hAnsi="Times New Roman" w:cs="Times New Roman"/>
          <w:sz w:val="24"/>
          <w:szCs w:val="24"/>
        </w:rPr>
      </w:pPr>
    </w:p>
    <w:p w14:paraId="55F3E03E" w14:textId="77777777" w:rsidR="00F748F8" w:rsidRDefault="00F748F8" w:rsidP="00F748F8">
      <w:pPr>
        <w:spacing w:after="0" w:line="240" w:lineRule="auto"/>
        <w:rPr>
          <w:rFonts w:ascii="Times New Roman" w:hAnsi="Times New Roman" w:cs="Times New Roman"/>
          <w:sz w:val="24"/>
          <w:szCs w:val="24"/>
        </w:rPr>
      </w:pPr>
    </w:p>
    <w:p w14:paraId="07EE88A3" w14:textId="77777777" w:rsidR="00F748F8" w:rsidRPr="002557EA" w:rsidRDefault="00F748F8" w:rsidP="00F748F8">
      <w:pPr>
        <w:spacing w:after="0" w:line="240" w:lineRule="auto"/>
        <w:rPr>
          <w:rFonts w:ascii="Times New Roman" w:hAnsi="Times New Roman" w:cs="Times New Roman"/>
          <w:b/>
          <w:sz w:val="24"/>
          <w:szCs w:val="24"/>
        </w:rPr>
      </w:pPr>
      <w:r w:rsidRPr="002557EA">
        <w:rPr>
          <w:rFonts w:ascii="Times New Roman" w:hAnsi="Times New Roman" w:cs="Times New Roman"/>
          <w:b/>
          <w:sz w:val="24"/>
          <w:szCs w:val="24"/>
        </w:rPr>
        <w:t>REFERENCES</w:t>
      </w:r>
    </w:p>
    <w:p w14:paraId="64FC8E15" w14:textId="77777777" w:rsidR="00F748F8" w:rsidRDefault="00F748F8" w:rsidP="00F748F8">
      <w:pPr>
        <w:spacing w:line="240" w:lineRule="auto"/>
        <w:jc w:val="center"/>
        <w:rPr>
          <w:rFonts w:ascii="Times New Roman" w:hAnsi="Times New Roman" w:cs="Times New Roman"/>
          <w:b/>
          <w:sz w:val="24"/>
          <w:szCs w:val="24"/>
        </w:rPr>
      </w:pPr>
    </w:p>
    <w:p w14:paraId="47E3B6A9" w14:textId="77777777" w:rsidR="00F748F8" w:rsidRPr="00DD5BAE" w:rsidRDefault="00F748F8" w:rsidP="00F748F8">
      <w:pPr>
        <w:spacing w:line="240" w:lineRule="auto"/>
        <w:rPr>
          <w:rFonts w:ascii="Times New Roman" w:hAnsi="Times New Roman" w:cs="Times New Roman"/>
          <w:b/>
          <w:sz w:val="24"/>
          <w:szCs w:val="24"/>
        </w:rPr>
      </w:pPr>
      <w:r w:rsidRPr="001256AE">
        <w:rPr>
          <w:rFonts w:ascii="Times New Roman" w:hAnsi="Times New Roman" w:cs="Times New Roman"/>
          <w:b/>
          <w:noProof/>
          <w:sz w:val="24"/>
          <w:szCs w:val="24"/>
          <w:highlight w:val="red"/>
        </w:rPr>
        <mc:AlternateContent>
          <mc:Choice Requires="wps">
            <w:drawing>
              <wp:anchor distT="0" distB="0" distL="114300" distR="114300" simplePos="0" relativeHeight="251663360" behindDoc="0" locked="0" layoutInCell="1" allowOverlap="1" wp14:anchorId="7CE6A9C8" wp14:editId="380C46EE">
                <wp:simplePos x="0" y="0"/>
                <wp:positionH relativeFrom="margin">
                  <wp:posOffset>0</wp:posOffset>
                </wp:positionH>
                <wp:positionV relativeFrom="paragraph">
                  <wp:posOffset>9273540</wp:posOffset>
                </wp:positionV>
                <wp:extent cx="5872480" cy="1052195"/>
                <wp:effectExtent l="0" t="0" r="1397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1052195"/>
                        </a:xfrm>
                        <a:prstGeom prst="rect">
                          <a:avLst/>
                        </a:prstGeom>
                        <a:solidFill>
                          <a:srgbClr val="FFFFFF"/>
                        </a:solidFill>
                        <a:ln w="9525">
                          <a:solidFill>
                            <a:srgbClr val="000000"/>
                          </a:solidFill>
                          <a:miter lim="800000"/>
                          <a:headEnd/>
                          <a:tailEnd/>
                        </a:ln>
                      </wps:spPr>
                      <wps:txbx>
                        <w:txbxContent>
                          <w:p w14:paraId="723196F7" w14:textId="77777777" w:rsidR="00DA424D" w:rsidRDefault="00DA424D" w:rsidP="00F748F8">
                            <w:r>
                              <w:t>The goal of this annual survey is to systematically collect information about the implementation of program activities from each of the 29 CRCCP awardees for Component 1 and each of the 6 awardees for Component 2.  We will be using descriptive statistics to produce grantee reports for use by CDC for program management and technical assistance planning, as well as for the grantees’ own program improvement.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30.2pt;width:462.4pt;height:82.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kNhJAIAAEcEAAAOAAAAZHJzL2Uyb0RvYy54bWysU9uO2yAQfa/Uf0C8N3bcuEmsOKtttqkq&#10;bS/Sbj8AYxyjAuMCiZ1+fQfsTdPbS1UeEMMMh5lzZjY3g1bkJKyTYEo6n6WUCMOhluZQ0s+P+xcr&#10;SpxnpmYKjCjpWTh6s33+bNN3hcigBVULSxDEuKLvStp63xVJ4ngrNHMz6IRBZwNWM4+mPSS1ZT2i&#10;a5Vkafoq6cHWnQUunMPbu9FJtxG/aQT3H5vGCU9USTE3H3cb9yrsyXbDioNlXSv5lAb7hyw0kwY/&#10;vUDdMc/I0crfoLTkFhw0fsZBJ9A0kotYA1YzT3+p5qFlnYi1IDmuu9Dk/h8s/3D6ZImsS/oyXVJi&#10;mEaRHsXgyWsYSBb46TtXYNhDh4F+wGvUOdbqunvgXxwxsGuZOYhba6FvBasxv3l4mVw9HXFcAKn6&#10;91DjN+zoIQINjdWBPKSDIDrqdL5oE1LheJmvltlihS6OvnmaZ/N1Hv9gxdPzzjr/VoAm4VBSi+JH&#10;eHa6dz6kw4qnkPCbAyXrvVQqGvZQ7ZQlJ4aNso9rQv8pTBnSl3SdZ/nIwF8h0rj+BKGlx45XUpd0&#10;dQliReDtjaljP3om1XjGlJWZiAzcjSz6oRomYSqoz0iphbGzcRLx0IL9RkmPXV1S9/XIrKBEvTMo&#10;y3q+WIQxiMYiX2Zo2GtPde1hhiNUST0l43Hn4+gEwgzconyNjMQGncdMplyxWyPf02SFcbi2Y9SP&#10;+d9+BwAA//8DAFBLAwQUAAYACAAAACEAgh9DBd8AAAAKAQAADwAAAGRycy9kb3ducmV2LnhtbEyP&#10;wU7DMBBE70j8g7VIXBB1GqLQhjgVQgLBDQqCqxtvkwh7HWw3DX/PcoLjzoxm59Wb2VkxYYiDJwXL&#10;RQYCqfVmoE7B2+v95QpETJqMtp5QwTdG2DSnJ7WujD/SC07b1AkuoVhpBX1KYyVlbHt0Oi78iMTe&#10;3genE5+hkyboI5c7K/MsK6XTA/GHXo9412P7uT04BavicfqIT1fP7225t+t0cT09fAWlzs/m2xsQ&#10;Cef0F4bf+TwdGt608wcyUVgFDJJYLcqsAMH+Oi8YZcdSmZdLkE0t/yM0PwAAAP//AwBQSwECLQAU&#10;AAYACAAAACEAtoM4kv4AAADhAQAAEwAAAAAAAAAAAAAAAAAAAAAAW0NvbnRlbnRfVHlwZXNdLnht&#10;bFBLAQItABQABgAIAAAAIQA4/SH/1gAAAJQBAAALAAAAAAAAAAAAAAAAAC8BAABfcmVscy8ucmVs&#10;c1BLAQItABQABgAIAAAAIQCKTkNhJAIAAEcEAAAOAAAAAAAAAAAAAAAAAC4CAABkcnMvZTJvRG9j&#10;LnhtbFBLAQItABQABgAIAAAAIQCCH0MF3wAAAAoBAAAPAAAAAAAAAAAAAAAAAH4EAABkcnMvZG93&#10;bnJldi54bWxQSwUGAAAAAAQABADzAAAAigUAAAAA&#10;">
                <v:textbox>
                  <w:txbxContent>
                    <w:p w14:paraId="723196F7" w14:textId="77777777" w:rsidR="00DA424D" w:rsidRDefault="00DA424D" w:rsidP="00F748F8">
                      <w:r>
                        <w:t>The goal of this annual survey is to systematically collect information about the implementation of program activities from each of the 29 CRCCP awardees for Component 1 and each of the 6 awardees for Component 2.  We will be using descriptive statistics to produce grantee reports for use by CDC for program management and technical assistance planning, as well as for the grantees’ own program improvement.</w:t>
                      </w:r>
                    </w:p>
                  </w:txbxContent>
                </v:textbox>
                <w10:wrap anchorx="margin"/>
              </v:shape>
            </w:pict>
          </mc:Fallback>
        </mc:AlternateContent>
      </w:r>
      <w:r w:rsidRPr="00861138">
        <w:rPr>
          <w:rFonts w:ascii="Times New Roman" w:hAnsi="Times New Roman" w:cs="Times New Roman"/>
          <w:b/>
          <w:sz w:val="24"/>
          <w:szCs w:val="24"/>
        </w:rPr>
        <w:t>ATTACHMENTS</w:t>
      </w:r>
    </w:p>
    <w:p w14:paraId="05E354FA" w14:textId="77777777" w:rsidR="00F748F8" w:rsidRPr="00DD5BAE" w:rsidRDefault="00F748F8" w:rsidP="00F748F8">
      <w:pPr>
        <w:spacing w:after="0" w:line="240" w:lineRule="auto"/>
        <w:rPr>
          <w:rFonts w:ascii="Times New Roman" w:hAnsi="Times New Roman" w:cs="Times New Roman"/>
          <w:sz w:val="24"/>
          <w:szCs w:val="24"/>
        </w:rPr>
      </w:pPr>
      <w:r>
        <w:rPr>
          <w:rFonts w:ascii="Times New Roman" w:hAnsi="Times New Roman" w:cs="Times New Roman"/>
          <w:sz w:val="24"/>
          <w:szCs w:val="24"/>
        </w:rPr>
        <w:t>ATT</w:t>
      </w:r>
      <w:r w:rsidRPr="00DD5BAE">
        <w:rPr>
          <w:rFonts w:ascii="Times New Roman" w:hAnsi="Times New Roman" w:cs="Times New Roman"/>
          <w:sz w:val="24"/>
          <w:szCs w:val="24"/>
        </w:rPr>
        <w:t xml:space="preserve"> </w:t>
      </w:r>
      <w:r>
        <w:rPr>
          <w:rFonts w:ascii="Times New Roman" w:hAnsi="Times New Roman" w:cs="Times New Roman"/>
          <w:sz w:val="24"/>
          <w:szCs w:val="24"/>
        </w:rPr>
        <w:t>1.</w:t>
      </w:r>
      <w:r>
        <w:rPr>
          <w:rFonts w:ascii="Times New Roman" w:hAnsi="Times New Roman" w:cs="Times New Roman"/>
          <w:sz w:val="24"/>
          <w:szCs w:val="24"/>
        </w:rPr>
        <w:tab/>
        <w:t xml:space="preserve">    </w:t>
      </w:r>
      <w:r w:rsidRPr="00DD5BAE">
        <w:rPr>
          <w:rFonts w:ascii="Times New Roman" w:hAnsi="Times New Roman" w:cs="Times New Roman"/>
          <w:sz w:val="24"/>
          <w:szCs w:val="24"/>
        </w:rPr>
        <w:t>Authorizing Legislation</w:t>
      </w:r>
    </w:p>
    <w:p w14:paraId="7D3FBDA7" w14:textId="77777777" w:rsidR="00F748F8" w:rsidRPr="00DD5BAE" w:rsidRDefault="00F748F8" w:rsidP="00F748F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ATT 2.</w:t>
      </w:r>
      <w:r>
        <w:rPr>
          <w:rFonts w:ascii="Times New Roman" w:hAnsi="Times New Roman" w:cs="Times New Roman"/>
          <w:sz w:val="24"/>
          <w:szCs w:val="24"/>
        </w:rPr>
        <w:tab/>
        <w:t xml:space="preserve">    The Breast and Cervical Cancer Mortality Prevention Act of 1990</w:t>
      </w:r>
    </w:p>
    <w:p w14:paraId="115BB0C6" w14:textId="77777777" w:rsidR="00F748F8" w:rsidRDefault="00F748F8" w:rsidP="00F748F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ATT 3.     NBCCEDP Logic Model</w:t>
      </w:r>
    </w:p>
    <w:p w14:paraId="05994E36" w14:textId="77777777" w:rsidR="00F748F8" w:rsidRDefault="00F748F8" w:rsidP="00F748F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ATT 4.</w:t>
      </w:r>
      <w:r>
        <w:rPr>
          <w:rFonts w:ascii="Times New Roman" w:hAnsi="Times New Roman" w:cs="Times New Roman"/>
          <w:sz w:val="24"/>
          <w:szCs w:val="24"/>
        </w:rPr>
        <w:tab/>
        <w:t xml:space="preserve">     NBCCEDP Evaluation Question Matrix</w:t>
      </w:r>
    </w:p>
    <w:p w14:paraId="655A1C85" w14:textId="77777777" w:rsidR="00F748F8" w:rsidRDefault="00F748F8" w:rsidP="00F748F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ATT 5.</w:t>
      </w:r>
      <w:r>
        <w:rPr>
          <w:rFonts w:ascii="Times New Roman" w:hAnsi="Times New Roman" w:cs="Times New Roman"/>
          <w:sz w:val="24"/>
          <w:szCs w:val="24"/>
        </w:rPr>
        <w:tab/>
        <w:t xml:space="preserve">     MDE Data Definitions</w:t>
      </w:r>
    </w:p>
    <w:p w14:paraId="4D050F47" w14:textId="77777777" w:rsidR="00F748F8" w:rsidRDefault="00F748F8" w:rsidP="00F748F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ATT 6.</w:t>
      </w:r>
      <w:r>
        <w:rPr>
          <w:rFonts w:ascii="Times New Roman" w:hAnsi="Times New Roman" w:cs="Times New Roman"/>
          <w:sz w:val="24"/>
          <w:szCs w:val="24"/>
        </w:rPr>
        <w:tab/>
        <w:t xml:space="preserve">     Proposed Changes to the Currently-Approved MDE Data Variables</w:t>
      </w:r>
    </w:p>
    <w:p w14:paraId="56280563" w14:textId="77777777" w:rsidR="00F748F8" w:rsidRDefault="00F748F8" w:rsidP="00F748F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ATT 7.     </w:t>
      </w:r>
      <w:r w:rsidRPr="00DD5BAE">
        <w:rPr>
          <w:rFonts w:ascii="Times New Roman" w:hAnsi="Times New Roman" w:cs="Times New Roman"/>
          <w:sz w:val="24"/>
          <w:szCs w:val="24"/>
        </w:rPr>
        <w:t xml:space="preserve">60-Day Federal Register Announcement </w:t>
      </w:r>
    </w:p>
    <w:p w14:paraId="586384B3" w14:textId="4E0A4669" w:rsidR="00F748F8" w:rsidRDefault="00F748F8" w:rsidP="00F748F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ATT 8.     Institutional Review Board Approval</w:t>
      </w:r>
    </w:p>
    <w:p w14:paraId="7B3C00AF" w14:textId="57B21F6D" w:rsidR="00D85F7A" w:rsidRDefault="00D85F7A" w:rsidP="00F748F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ATT 9.     Privacy Impact Assessment </w:t>
      </w:r>
    </w:p>
    <w:p w14:paraId="327D561C" w14:textId="77777777" w:rsidR="004E63F8" w:rsidRPr="00DD5BAE" w:rsidRDefault="004E63F8" w:rsidP="00EF5EA1">
      <w:pPr>
        <w:pStyle w:val="ListParagraph"/>
        <w:spacing w:after="0" w:line="360" w:lineRule="auto"/>
        <w:ind w:left="0"/>
        <w:rPr>
          <w:rFonts w:ascii="Times New Roman" w:hAnsi="Times New Roman" w:cs="Times New Roman"/>
          <w:sz w:val="24"/>
          <w:szCs w:val="24"/>
        </w:rPr>
      </w:pPr>
    </w:p>
    <w:p w14:paraId="0D5D45BE" w14:textId="77777777" w:rsidR="002736A2" w:rsidRPr="00DD5BAE" w:rsidRDefault="002736A2" w:rsidP="00995BD9">
      <w:pPr>
        <w:pStyle w:val="ListParagraph"/>
        <w:spacing w:after="0" w:line="360" w:lineRule="auto"/>
        <w:ind w:left="0"/>
        <w:rPr>
          <w:rFonts w:ascii="Times New Roman" w:hAnsi="Times New Roman" w:cs="Times New Roman"/>
          <w:sz w:val="24"/>
          <w:szCs w:val="24"/>
        </w:rPr>
      </w:pPr>
    </w:p>
    <w:p w14:paraId="4E494E22" w14:textId="77777777" w:rsidR="003F5A18" w:rsidRPr="00DD5BAE" w:rsidRDefault="003F5A18" w:rsidP="00995BD9">
      <w:pPr>
        <w:spacing w:line="360" w:lineRule="auto"/>
        <w:rPr>
          <w:rFonts w:ascii="Times New Roman" w:hAnsi="Times New Roman" w:cs="Times New Roman"/>
          <w:sz w:val="24"/>
          <w:szCs w:val="24"/>
        </w:rPr>
      </w:pPr>
      <w:r w:rsidRPr="00DD5BAE">
        <w:rPr>
          <w:rFonts w:ascii="Times New Roman" w:hAnsi="Times New Roman" w:cs="Times New Roman"/>
          <w:sz w:val="24"/>
          <w:szCs w:val="24"/>
        </w:rPr>
        <w:lastRenderedPageBreak/>
        <w:br w:type="page"/>
      </w:r>
    </w:p>
    <w:p w14:paraId="6D474C76" w14:textId="77777777" w:rsidR="006C5048" w:rsidRPr="00DD5BAE" w:rsidRDefault="00BA305A" w:rsidP="00995BD9">
      <w:pPr>
        <w:spacing w:line="360" w:lineRule="auto"/>
        <w:rPr>
          <w:rFonts w:ascii="Times New Roman" w:hAnsi="Times New Roman" w:cs="Times New Roman"/>
          <w:b/>
          <w:sz w:val="24"/>
          <w:szCs w:val="24"/>
        </w:rPr>
      </w:pPr>
      <w:r w:rsidRPr="00DD5BAE">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3DC868B4" wp14:editId="1D5C66F6">
                <wp:simplePos x="0" y="0"/>
                <wp:positionH relativeFrom="margin">
                  <wp:align>right</wp:align>
                </wp:positionH>
                <wp:positionV relativeFrom="paragraph">
                  <wp:posOffset>-7620</wp:posOffset>
                </wp:positionV>
                <wp:extent cx="5872480" cy="2400300"/>
                <wp:effectExtent l="0" t="0" r="1397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2400300"/>
                        </a:xfrm>
                        <a:prstGeom prst="rect">
                          <a:avLst/>
                        </a:prstGeom>
                        <a:solidFill>
                          <a:srgbClr val="FFFFFF"/>
                        </a:solidFill>
                        <a:ln w="9525">
                          <a:solidFill>
                            <a:srgbClr val="000000"/>
                          </a:solidFill>
                          <a:miter lim="800000"/>
                          <a:headEnd/>
                          <a:tailEnd/>
                        </a:ln>
                      </wps:spPr>
                      <wps:txbx>
                        <w:txbxContent>
                          <w:p w14:paraId="5EE711D9" w14:textId="32C71C16" w:rsidR="00DA424D" w:rsidRPr="004E63F8" w:rsidRDefault="00DA424D" w:rsidP="00DD64D6">
                            <w:pPr>
                              <w:pStyle w:val="ListParagraph"/>
                              <w:numPr>
                                <w:ilvl w:val="0"/>
                                <w:numId w:val="1"/>
                              </w:numPr>
                              <w:rPr>
                                <w:rFonts w:ascii="Times New Roman" w:hAnsi="Times New Roman" w:cs="Times New Roman"/>
                                <w:sz w:val="24"/>
                                <w:szCs w:val="24"/>
                              </w:rPr>
                            </w:pPr>
                            <w:r w:rsidRPr="00337933">
                              <w:rPr>
                                <w:rFonts w:ascii="Times New Roman" w:hAnsi="Times New Roman" w:cs="Times New Roman"/>
                                <w:sz w:val="24"/>
                                <w:szCs w:val="24"/>
                                <w:u w:val="single"/>
                              </w:rPr>
                              <w:t>Goal of the study:</w:t>
                            </w:r>
                            <w:r>
                              <w:rPr>
                                <w:rFonts w:ascii="Times New Roman" w:hAnsi="Times New Roman" w:cs="Times New Roman"/>
                                <w:sz w:val="24"/>
                                <w:szCs w:val="24"/>
                              </w:rPr>
                              <w:t xml:space="preserve"> </w:t>
                            </w:r>
                            <w:r w:rsidRPr="004E63F8">
                              <w:rPr>
                                <w:rFonts w:ascii="Times New Roman" w:hAnsi="Times New Roman" w:cs="Times New Roman"/>
                                <w:sz w:val="24"/>
                                <w:szCs w:val="24"/>
                              </w:rPr>
                              <w:t xml:space="preserve">The goal of this </w:t>
                            </w:r>
                            <w:r>
                              <w:rPr>
                                <w:rFonts w:ascii="Times New Roman" w:hAnsi="Times New Roman" w:cs="Times New Roman"/>
                                <w:sz w:val="24"/>
                                <w:szCs w:val="24"/>
                              </w:rPr>
                              <w:t>information</w:t>
                            </w:r>
                            <w:r w:rsidRPr="004E63F8">
                              <w:rPr>
                                <w:rFonts w:ascii="Times New Roman" w:hAnsi="Times New Roman" w:cs="Times New Roman"/>
                                <w:sz w:val="24"/>
                                <w:szCs w:val="24"/>
                              </w:rPr>
                              <w:t xml:space="preserve"> collection is to systematically collect information about </w:t>
                            </w:r>
                            <w:r w:rsidRPr="00C96868">
                              <w:rPr>
                                <w:rFonts w:ascii="Times New Roman" w:hAnsi="Times New Roman" w:cs="Times New Roman"/>
                                <w:sz w:val="24"/>
                                <w:szCs w:val="24"/>
                              </w:rPr>
                              <w:t>delivery of screening and follow-up clinical services</w:t>
                            </w:r>
                            <w:r w:rsidRPr="004E63F8">
                              <w:rPr>
                                <w:rFonts w:ascii="Times New Roman" w:hAnsi="Times New Roman" w:cs="Times New Roman"/>
                                <w:sz w:val="24"/>
                                <w:szCs w:val="24"/>
                              </w:rPr>
                              <w:t xml:space="preserve"> </w:t>
                            </w:r>
                            <w:r>
                              <w:rPr>
                                <w:rFonts w:ascii="Times New Roman" w:hAnsi="Times New Roman" w:cs="Times New Roman"/>
                                <w:sz w:val="24"/>
                                <w:szCs w:val="24"/>
                              </w:rPr>
                              <w:t xml:space="preserve">under the NBCCEDP, a program including 70 grantees. </w:t>
                            </w:r>
                          </w:p>
                          <w:p w14:paraId="58AE67C0" w14:textId="77777777" w:rsidR="00DA424D" w:rsidRDefault="00DA424D" w:rsidP="00DD64D6">
                            <w:pPr>
                              <w:pStyle w:val="ListParagraph"/>
                              <w:numPr>
                                <w:ilvl w:val="0"/>
                                <w:numId w:val="1"/>
                              </w:numPr>
                              <w:rPr>
                                <w:rFonts w:ascii="Times New Roman" w:hAnsi="Times New Roman" w:cs="Times New Roman"/>
                                <w:sz w:val="24"/>
                                <w:szCs w:val="24"/>
                              </w:rPr>
                            </w:pPr>
                            <w:r w:rsidRPr="00337933">
                              <w:rPr>
                                <w:rFonts w:ascii="Times New Roman" w:hAnsi="Times New Roman" w:cs="Times New Roman"/>
                                <w:sz w:val="24"/>
                                <w:szCs w:val="24"/>
                                <w:u w:val="single"/>
                              </w:rPr>
                              <w:t>Intended use of the resulting data:</w:t>
                            </w:r>
                            <w:r>
                              <w:rPr>
                                <w:rFonts w:ascii="Times New Roman" w:hAnsi="Times New Roman" w:cs="Times New Roman"/>
                                <w:sz w:val="24"/>
                                <w:szCs w:val="24"/>
                              </w:rPr>
                              <w:t xml:space="preserve"> </w:t>
                            </w:r>
                            <w:r w:rsidRPr="004E63F8">
                              <w:rPr>
                                <w:rFonts w:ascii="Times New Roman" w:hAnsi="Times New Roman" w:cs="Times New Roman"/>
                                <w:sz w:val="24"/>
                                <w:szCs w:val="24"/>
                              </w:rPr>
                              <w:t xml:space="preserve">CDC will use resulting </w:t>
                            </w:r>
                            <w:r>
                              <w:rPr>
                                <w:rFonts w:ascii="Times New Roman" w:hAnsi="Times New Roman" w:cs="Times New Roman"/>
                                <w:sz w:val="24"/>
                                <w:szCs w:val="24"/>
                              </w:rPr>
                              <w:t>information</w:t>
                            </w:r>
                            <w:r w:rsidRPr="004E63F8">
                              <w:rPr>
                                <w:rFonts w:ascii="Times New Roman" w:hAnsi="Times New Roman" w:cs="Times New Roman"/>
                                <w:sz w:val="24"/>
                                <w:szCs w:val="24"/>
                              </w:rPr>
                              <w:t xml:space="preserve"> to monitor </w:t>
                            </w:r>
                            <w:r>
                              <w:rPr>
                                <w:rFonts w:ascii="Times New Roman" w:hAnsi="Times New Roman" w:cs="Times New Roman"/>
                                <w:sz w:val="24"/>
                                <w:szCs w:val="24"/>
                              </w:rPr>
                              <w:t>processes and outcomes associated with NBCCEDP activities.</w:t>
                            </w:r>
                          </w:p>
                          <w:p w14:paraId="013B8F67" w14:textId="25408E13" w:rsidR="00DA424D" w:rsidRPr="004E63F8" w:rsidRDefault="00DA424D" w:rsidP="00DD64D6">
                            <w:pPr>
                              <w:pStyle w:val="ListParagraph"/>
                              <w:numPr>
                                <w:ilvl w:val="0"/>
                                <w:numId w:val="1"/>
                              </w:numPr>
                              <w:rPr>
                                <w:rFonts w:ascii="Times New Roman" w:hAnsi="Times New Roman" w:cs="Times New Roman"/>
                                <w:sz w:val="24"/>
                                <w:szCs w:val="24"/>
                              </w:rPr>
                            </w:pPr>
                            <w:r w:rsidRPr="00337933">
                              <w:rPr>
                                <w:rFonts w:ascii="Times New Roman" w:hAnsi="Times New Roman" w:cs="Times New Roman"/>
                                <w:sz w:val="24"/>
                                <w:szCs w:val="24"/>
                                <w:u w:val="single"/>
                              </w:rPr>
                              <w:t>Methods to be used to collect data:</w:t>
                            </w:r>
                            <w:r>
                              <w:rPr>
                                <w:rFonts w:ascii="Times New Roman" w:hAnsi="Times New Roman" w:cs="Times New Roman"/>
                                <w:sz w:val="24"/>
                                <w:szCs w:val="24"/>
                              </w:rPr>
                              <w:t xml:space="preserve"> CDC</w:t>
                            </w:r>
                            <w:r w:rsidRPr="004E63F8">
                              <w:rPr>
                                <w:rFonts w:ascii="Times New Roman" w:hAnsi="Times New Roman" w:cs="Times New Roman"/>
                                <w:sz w:val="24"/>
                                <w:szCs w:val="24"/>
                              </w:rPr>
                              <w:t xml:space="preserve"> will </w:t>
                            </w:r>
                            <w:r>
                              <w:rPr>
                                <w:rFonts w:ascii="Times New Roman" w:hAnsi="Times New Roman" w:cs="Times New Roman"/>
                                <w:sz w:val="24"/>
                                <w:szCs w:val="24"/>
                              </w:rPr>
                              <w:t>collect revised MDEs on a semi-annual basis from all grantee programs.</w:t>
                            </w:r>
                          </w:p>
                          <w:p w14:paraId="64F9045C" w14:textId="19410E4C" w:rsidR="00DA424D" w:rsidRPr="00337933" w:rsidRDefault="00DA424D" w:rsidP="00337933">
                            <w:pPr>
                              <w:pStyle w:val="ListParagraph"/>
                              <w:numPr>
                                <w:ilvl w:val="0"/>
                                <w:numId w:val="1"/>
                              </w:numPr>
                              <w:rPr>
                                <w:rFonts w:ascii="Times New Roman" w:hAnsi="Times New Roman" w:cs="Times New Roman"/>
                                <w:sz w:val="24"/>
                                <w:szCs w:val="24"/>
                              </w:rPr>
                            </w:pPr>
                            <w:r w:rsidRPr="00337933">
                              <w:rPr>
                                <w:rFonts w:ascii="Times New Roman" w:hAnsi="Times New Roman" w:cs="Times New Roman"/>
                                <w:sz w:val="24"/>
                                <w:szCs w:val="24"/>
                                <w:u w:val="single"/>
                              </w:rPr>
                              <w:t>The subpopulation to be studied:</w:t>
                            </w:r>
                            <w:r>
                              <w:rPr>
                                <w:rFonts w:ascii="Times New Roman" w:hAnsi="Times New Roman" w:cs="Times New Roman"/>
                                <w:sz w:val="24"/>
                                <w:szCs w:val="24"/>
                              </w:rPr>
                              <w:t xml:space="preserve"> </w:t>
                            </w:r>
                            <w:r w:rsidRPr="004E63F8">
                              <w:rPr>
                                <w:rFonts w:ascii="Times New Roman" w:hAnsi="Times New Roman" w:cs="Times New Roman"/>
                                <w:sz w:val="24"/>
                                <w:szCs w:val="24"/>
                              </w:rPr>
                              <w:t xml:space="preserve">The subpopulation for the </w:t>
                            </w:r>
                            <w:r>
                              <w:rPr>
                                <w:rFonts w:ascii="Times New Roman" w:hAnsi="Times New Roman" w:cs="Times New Roman"/>
                                <w:sz w:val="24"/>
                                <w:szCs w:val="24"/>
                              </w:rPr>
                              <w:t xml:space="preserve">MDEs is the 70 NBCCEDP Data Managers. </w:t>
                            </w:r>
                          </w:p>
                          <w:p w14:paraId="40292221" w14:textId="65DC32F8" w:rsidR="00DA424D" w:rsidRPr="004E63F8" w:rsidRDefault="00DA424D" w:rsidP="00DD64D6">
                            <w:pPr>
                              <w:pStyle w:val="ListParagraph"/>
                              <w:numPr>
                                <w:ilvl w:val="0"/>
                                <w:numId w:val="1"/>
                              </w:numPr>
                              <w:rPr>
                                <w:rFonts w:ascii="Times New Roman" w:hAnsi="Times New Roman" w:cs="Times New Roman"/>
                                <w:sz w:val="24"/>
                                <w:szCs w:val="24"/>
                              </w:rPr>
                            </w:pPr>
                            <w:r w:rsidRPr="00337933">
                              <w:rPr>
                                <w:rFonts w:ascii="Times New Roman" w:hAnsi="Times New Roman" w:cs="Times New Roman"/>
                                <w:sz w:val="24"/>
                                <w:szCs w:val="24"/>
                                <w:u w:val="single"/>
                              </w:rPr>
                              <w:t>How data will be analyzed:</w:t>
                            </w:r>
                            <w:r>
                              <w:rPr>
                                <w:rFonts w:ascii="Times New Roman" w:hAnsi="Times New Roman" w:cs="Times New Roman"/>
                                <w:sz w:val="24"/>
                                <w:szCs w:val="24"/>
                              </w:rPr>
                              <w:t xml:space="preserve"> </w:t>
                            </w:r>
                            <w:r w:rsidRPr="00BA305A">
                              <w:rPr>
                                <w:rFonts w:ascii="Times New Roman" w:hAnsi="Times New Roman" w:cs="Times New Roman"/>
                                <w:sz w:val="24"/>
                                <w:szCs w:val="24"/>
                              </w:rPr>
                              <w:t>CDC will use descriptive statistics to produce reports for CDC program management and NBCCEDP grantees.</w:t>
                            </w:r>
                          </w:p>
                          <w:p w14:paraId="050F0FBA" w14:textId="77777777" w:rsidR="00DA424D" w:rsidRPr="00BA305A" w:rsidRDefault="00DA424D" w:rsidP="00BA305A">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11.2pt;margin-top:-.6pt;width:462.4pt;height:18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r6AJwIAAEwEAAAOAAAAZHJzL2Uyb0RvYy54bWysVNuO0zAQfUfiHyy/06ShZbtR09XSpQhp&#10;uUi7fIDjOI2F7TG222T5esZOtkTAEyIPlsczPp45Zybbm0ErchbOSzAVXS5ySoTh0EhzrOjXx8Or&#10;DSU+MNMwBUZU9El4erN7+WLb21IU0IFqhCMIYnzZ24p2IdgyyzzvhGZ+AVYYdLbgNAtoumPWONYj&#10;ulZZkedvsh5cYx1w4T2e3o1Oukv4bSt4+Ny2XgSiKoq5hbS6tNZxzXZbVh4ds53kUxrsH7LQTBp8&#10;9AJ1xwIjJyf/gNKSO/DQhgUHnUHbSi5SDVjNMv+tmoeOWZFqQXK8vdDk/x8s/3T+4ohsUDtKDNMo&#10;0aMYAnkLAykiO731JQY9WAwLAx7HyFipt/fAv3liYN8xcxS3zkHfCdZgdst4M5tdHXF8BKn7j9Dg&#10;M+wUIAENrdMREMkgiI4qPV2UialwPFxvrorVBl0cfcUqz1/nSbuMlc/XrfPhvQBN4qaiDqVP8Ox8&#10;70NMh5XPISl9ULI5SKWS4Y71XjlyZtgmh/SlCrDKeZgypK/o9bpYjwzMfX4OkafvbxBaBux3JXVF&#10;N5cgVkbe3pkmdWNgUo17TFmZicjI3chiGOphUmzSp4bmCZl1MLY3jiNuOnA/KOmxtSvqv5+YE5So&#10;DwbVuV6uVnEWkrFaXxVouLmnnnuY4QhV0UDJuN2HND+RNwO3qGIrE79R7jGTKWVs2UT7NF5xJuZ2&#10;ivr1E9j9BAAA//8DAFBLAwQUAAYACAAAACEAWU/XD94AAAAHAQAADwAAAGRycy9kb3ducmV2Lnht&#10;bEyPT0vDQBTE74LfYXmCF2k3TUuaxrwUERS91Sp63WZfk+D+idltGr+9z5MehxlmflNuJ2vESEPo&#10;vENYzBMQ5GqvO9cgvL0+zHIQISqnlfGOEL4pwLa6vChVof3ZvdC4j43gEhcKhdDG2BdShrolq8Lc&#10;9+TYO/rBqshyaKQe1JnLrZFpkmTSqs7xQqt6um+p/tyfLEK+eho/wvNy915nR7OJN+vx8WtAvL6a&#10;7m5BRJriXxh+8RkdKmY6+JPTQRgEPhIRZosUBLubdMVHDgjLdZaDrEr5n7/6AQAA//8DAFBLAQIt&#10;ABQABgAIAAAAIQC2gziS/gAAAOEBAAATAAAAAAAAAAAAAAAAAAAAAABbQ29udGVudF9UeXBlc10u&#10;eG1sUEsBAi0AFAAGAAgAAAAhADj9If/WAAAAlAEAAAsAAAAAAAAAAAAAAAAALwEAAF9yZWxzLy5y&#10;ZWxzUEsBAi0AFAAGAAgAAAAhANqGvoAnAgAATAQAAA4AAAAAAAAAAAAAAAAALgIAAGRycy9lMm9E&#10;b2MueG1sUEsBAi0AFAAGAAgAAAAhAFlP1w/eAAAABwEAAA8AAAAAAAAAAAAAAAAAgQQAAGRycy9k&#10;b3ducmV2LnhtbFBLBQYAAAAABAAEAPMAAACMBQAAAAA=&#10;">
                <v:textbox>
                  <w:txbxContent>
                    <w:p w14:paraId="5EE711D9" w14:textId="32C71C16" w:rsidR="00DA424D" w:rsidRPr="004E63F8" w:rsidRDefault="00DA424D" w:rsidP="00DD64D6">
                      <w:pPr>
                        <w:pStyle w:val="ListParagraph"/>
                        <w:numPr>
                          <w:ilvl w:val="0"/>
                          <w:numId w:val="1"/>
                        </w:numPr>
                        <w:rPr>
                          <w:rFonts w:ascii="Times New Roman" w:hAnsi="Times New Roman" w:cs="Times New Roman"/>
                          <w:sz w:val="24"/>
                          <w:szCs w:val="24"/>
                        </w:rPr>
                      </w:pPr>
                      <w:r w:rsidRPr="00337933">
                        <w:rPr>
                          <w:rFonts w:ascii="Times New Roman" w:hAnsi="Times New Roman" w:cs="Times New Roman"/>
                          <w:sz w:val="24"/>
                          <w:szCs w:val="24"/>
                          <w:u w:val="single"/>
                        </w:rPr>
                        <w:t>Goal of the study:</w:t>
                      </w:r>
                      <w:r>
                        <w:rPr>
                          <w:rFonts w:ascii="Times New Roman" w:hAnsi="Times New Roman" w:cs="Times New Roman"/>
                          <w:sz w:val="24"/>
                          <w:szCs w:val="24"/>
                        </w:rPr>
                        <w:t xml:space="preserve"> </w:t>
                      </w:r>
                      <w:r w:rsidRPr="004E63F8">
                        <w:rPr>
                          <w:rFonts w:ascii="Times New Roman" w:hAnsi="Times New Roman" w:cs="Times New Roman"/>
                          <w:sz w:val="24"/>
                          <w:szCs w:val="24"/>
                        </w:rPr>
                        <w:t xml:space="preserve">The goal of this </w:t>
                      </w:r>
                      <w:r>
                        <w:rPr>
                          <w:rFonts w:ascii="Times New Roman" w:hAnsi="Times New Roman" w:cs="Times New Roman"/>
                          <w:sz w:val="24"/>
                          <w:szCs w:val="24"/>
                        </w:rPr>
                        <w:t>information</w:t>
                      </w:r>
                      <w:r w:rsidRPr="004E63F8">
                        <w:rPr>
                          <w:rFonts w:ascii="Times New Roman" w:hAnsi="Times New Roman" w:cs="Times New Roman"/>
                          <w:sz w:val="24"/>
                          <w:szCs w:val="24"/>
                        </w:rPr>
                        <w:t xml:space="preserve"> collection is to systematically collect information about </w:t>
                      </w:r>
                      <w:r w:rsidRPr="00C96868">
                        <w:rPr>
                          <w:rFonts w:ascii="Times New Roman" w:hAnsi="Times New Roman" w:cs="Times New Roman"/>
                          <w:sz w:val="24"/>
                          <w:szCs w:val="24"/>
                        </w:rPr>
                        <w:t>delivery of screening and follow-up clinical services</w:t>
                      </w:r>
                      <w:r w:rsidRPr="004E63F8">
                        <w:rPr>
                          <w:rFonts w:ascii="Times New Roman" w:hAnsi="Times New Roman" w:cs="Times New Roman"/>
                          <w:sz w:val="24"/>
                          <w:szCs w:val="24"/>
                        </w:rPr>
                        <w:t xml:space="preserve"> </w:t>
                      </w:r>
                      <w:r>
                        <w:rPr>
                          <w:rFonts w:ascii="Times New Roman" w:hAnsi="Times New Roman" w:cs="Times New Roman"/>
                          <w:sz w:val="24"/>
                          <w:szCs w:val="24"/>
                        </w:rPr>
                        <w:t xml:space="preserve">under the NBCCEDP, a program including 70 grantees. </w:t>
                      </w:r>
                    </w:p>
                    <w:p w14:paraId="58AE67C0" w14:textId="77777777" w:rsidR="00DA424D" w:rsidRDefault="00DA424D" w:rsidP="00DD64D6">
                      <w:pPr>
                        <w:pStyle w:val="ListParagraph"/>
                        <w:numPr>
                          <w:ilvl w:val="0"/>
                          <w:numId w:val="1"/>
                        </w:numPr>
                        <w:rPr>
                          <w:rFonts w:ascii="Times New Roman" w:hAnsi="Times New Roman" w:cs="Times New Roman"/>
                          <w:sz w:val="24"/>
                          <w:szCs w:val="24"/>
                        </w:rPr>
                      </w:pPr>
                      <w:r w:rsidRPr="00337933">
                        <w:rPr>
                          <w:rFonts w:ascii="Times New Roman" w:hAnsi="Times New Roman" w:cs="Times New Roman"/>
                          <w:sz w:val="24"/>
                          <w:szCs w:val="24"/>
                          <w:u w:val="single"/>
                        </w:rPr>
                        <w:t>Intended use of the resulting data:</w:t>
                      </w:r>
                      <w:r>
                        <w:rPr>
                          <w:rFonts w:ascii="Times New Roman" w:hAnsi="Times New Roman" w:cs="Times New Roman"/>
                          <w:sz w:val="24"/>
                          <w:szCs w:val="24"/>
                        </w:rPr>
                        <w:t xml:space="preserve"> </w:t>
                      </w:r>
                      <w:r w:rsidRPr="004E63F8">
                        <w:rPr>
                          <w:rFonts w:ascii="Times New Roman" w:hAnsi="Times New Roman" w:cs="Times New Roman"/>
                          <w:sz w:val="24"/>
                          <w:szCs w:val="24"/>
                        </w:rPr>
                        <w:t xml:space="preserve">CDC will use resulting </w:t>
                      </w:r>
                      <w:r>
                        <w:rPr>
                          <w:rFonts w:ascii="Times New Roman" w:hAnsi="Times New Roman" w:cs="Times New Roman"/>
                          <w:sz w:val="24"/>
                          <w:szCs w:val="24"/>
                        </w:rPr>
                        <w:t>information</w:t>
                      </w:r>
                      <w:r w:rsidRPr="004E63F8">
                        <w:rPr>
                          <w:rFonts w:ascii="Times New Roman" w:hAnsi="Times New Roman" w:cs="Times New Roman"/>
                          <w:sz w:val="24"/>
                          <w:szCs w:val="24"/>
                        </w:rPr>
                        <w:t xml:space="preserve"> to monitor </w:t>
                      </w:r>
                      <w:r>
                        <w:rPr>
                          <w:rFonts w:ascii="Times New Roman" w:hAnsi="Times New Roman" w:cs="Times New Roman"/>
                          <w:sz w:val="24"/>
                          <w:szCs w:val="24"/>
                        </w:rPr>
                        <w:t>processes and outcomes associated with NBCCEDP activities.</w:t>
                      </w:r>
                    </w:p>
                    <w:p w14:paraId="013B8F67" w14:textId="25408E13" w:rsidR="00DA424D" w:rsidRPr="004E63F8" w:rsidRDefault="00DA424D" w:rsidP="00DD64D6">
                      <w:pPr>
                        <w:pStyle w:val="ListParagraph"/>
                        <w:numPr>
                          <w:ilvl w:val="0"/>
                          <w:numId w:val="1"/>
                        </w:numPr>
                        <w:rPr>
                          <w:rFonts w:ascii="Times New Roman" w:hAnsi="Times New Roman" w:cs="Times New Roman"/>
                          <w:sz w:val="24"/>
                          <w:szCs w:val="24"/>
                        </w:rPr>
                      </w:pPr>
                      <w:r w:rsidRPr="00337933">
                        <w:rPr>
                          <w:rFonts w:ascii="Times New Roman" w:hAnsi="Times New Roman" w:cs="Times New Roman"/>
                          <w:sz w:val="24"/>
                          <w:szCs w:val="24"/>
                          <w:u w:val="single"/>
                        </w:rPr>
                        <w:t>Methods to be used to collect data:</w:t>
                      </w:r>
                      <w:r>
                        <w:rPr>
                          <w:rFonts w:ascii="Times New Roman" w:hAnsi="Times New Roman" w:cs="Times New Roman"/>
                          <w:sz w:val="24"/>
                          <w:szCs w:val="24"/>
                        </w:rPr>
                        <w:t xml:space="preserve"> CDC</w:t>
                      </w:r>
                      <w:r w:rsidRPr="004E63F8">
                        <w:rPr>
                          <w:rFonts w:ascii="Times New Roman" w:hAnsi="Times New Roman" w:cs="Times New Roman"/>
                          <w:sz w:val="24"/>
                          <w:szCs w:val="24"/>
                        </w:rPr>
                        <w:t xml:space="preserve"> will </w:t>
                      </w:r>
                      <w:r>
                        <w:rPr>
                          <w:rFonts w:ascii="Times New Roman" w:hAnsi="Times New Roman" w:cs="Times New Roman"/>
                          <w:sz w:val="24"/>
                          <w:szCs w:val="24"/>
                        </w:rPr>
                        <w:t>collect revised MDEs on a semi-annual basis from all grantee programs.</w:t>
                      </w:r>
                    </w:p>
                    <w:p w14:paraId="64F9045C" w14:textId="19410E4C" w:rsidR="00DA424D" w:rsidRPr="00337933" w:rsidRDefault="00DA424D" w:rsidP="00337933">
                      <w:pPr>
                        <w:pStyle w:val="ListParagraph"/>
                        <w:numPr>
                          <w:ilvl w:val="0"/>
                          <w:numId w:val="1"/>
                        </w:numPr>
                        <w:rPr>
                          <w:rFonts w:ascii="Times New Roman" w:hAnsi="Times New Roman" w:cs="Times New Roman"/>
                          <w:sz w:val="24"/>
                          <w:szCs w:val="24"/>
                        </w:rPr>
                      </w:pPr>
                      <w:r w:rsidRPr="00337933">
                        <w:rPr>
                          <w:rFonts w:ascii="Times New Roman" w:hAnsi="Times New Roman" w:cs="Times New Roman"/>
                          <w:sz w:val="24"/>
                          <w:szCs w:val="24"/>
                          <w:u w:val="single"/>
                        </w:rPr>
                        <w:t>The subpopulation to be studied:</w:t>
                      </w:r>
                      <w:r>
                        <w:rPr>
                          <w:rFonts w:ascii="Times New Roman" w:hAnsi="Times New Roman" w:cs="Times New Roman"/>
                          <w:sz w:val="24"/>
                          <w:szCs w:val="24"/>
                        </w:rPr>
                        <w:t xml:space="preserve"> </w:t>
                      </w:r>
                      <w:r w:rsidRPr="004E63F8">
                        <w:rPr>
                          <w:rFonts w:ascii="Times New Roman" w:hAnsi="Times New Roman" w:cs="Times New Roman"/>
                          <w:sz w:val="24"/>
                          <w:szCs w:val="24"/>
                        </w:rPr>
                        <w:t xml:space="preserve">The subpopulation for the </w:t>
                      </w:r>
                      <w:r>
                        <w:rPr>
                          <w:rFonts w:ascii="Times New Roman" w:hAnsi="Times New Roman" w:cs="Times New Roman"/>
                          <w:sz w:val="24"/>
                          <w:szCs w:val="24"/>
                        </w:rPr>
                        <w:t xml:space="preserve">MDEs is the 70 NBCCEDP Data Managers. </w:t>
                      </w:r>
                    </w:p>
                    <w:p w14:paraId="40292221" w14:textId="65DC32F8" w:rsidR="00DA424D" w:rsidRPr="004E63F8" w:rsidRDefault="00DA424D" w:rsidP="00DD64D6">
                      <w:pPr>
                        <w:pStyle w:val="ListParagraph"/>
                        <w:numPr>
                          <w:ilvl w:val="0"/>
                          <w:numId w:val="1"/>
                        </w:numPr>
                        <w:rPr>
                          <w:rFonts w:ascii="Times New Roman" w:hAnsi="Times New Roman" w:cs="Times New Roman"/>
                          <w:sz w:val="24"/>
                          <w:szCs w:val="24"/>
                        </w:rPr>
                      </w:pPr>
                      <w:r w:rsidRPr="00337933">
                        <w:rPr>
                          <w:rFonts w:ascii="Times New Roman" w:hAnsi="Times New Roman" w:cs="Times New Roman"/>
                          <w:sz w:val="24"/>
                          <w:szCs w:val="24"/>
                          <w:u w:val="single"/>
                        </w:rPr>
                        <w:t>How data will be analyzed:</w:t>
                      </w:r>
                      <w:r>
                        <w:rPr>
                          <w:rFonts w:ascii="Times New Roman" w:hAnsi="Times New Roman" w:cs="Times New Roman"/>
                          <w:sz w:val="24"/>
                          <w:szCs w:val="24"/>
                        </w:rPr>
                        <w:t xml:space="preserve"> </w:t>
                      </w:r>
                      <w:r w:rsidRPr="00BA305A">
                        <w:rPr>
                          <w:rFonts w:ascii="Times New Roman" w:hAnsi="Times New Roman" w:cs="Times New Roman"/>
                          <w:sz w:val="24"/>
                          <w:szCs w:val="24"/>
                        </w:rPr>
                        <w:t>CDC will use descriptive statistics to produce reports for CDC program management and NBCCEDP grantees.</w:t>
                      </w:r>
                    </w:p>
                    <w:p w14:paraId="050F0FBA" w14:textId="77777777" w:rsidR="00DA424D" w:rsidRPr="00BA305A" w:rsidRDefault="00DA424D" w:rsidP="00BA305A">
                      <w:pPr>
                        <w:rPr>
                          <w:rFonts w:ascii="Times New Roman" w:hAnsi="Times New Roman" w:cs="Times New Roman"/>
                          <w:sz w:val="24"/>
                          <w:szCs w:val="24"/>
                        </w:rPr>
                      </w:pPr>
                    </w:p>
                  </w:txbxContent>
                </v:textbox>
                <w10:wrap anchorx="margin"/>
              </v:shape>
            </w:pict>
          </mc:Fallback>
        </mc:AlternateContent>
      </w:r>
    </w:p>
    <w:p w14:paraId="634D2A19" w14:textId="77777777" w:rsidR="006C5048" w:rsidRPr="00DD5BAE" w:rsidRDefault="006C5048" w:rsidP="00995BD9">
      <w:pPr>
        <w:spacing w:line="360" w:lineRule="auto"/>
        <w:rPr>
          <w:rFonts w:ascii="Times New Roman" w:hAnsi="Times New Roman" w:cs="Times New Roman"/>
          <w:b/>
          <w:sz w:val="24"/>
          <w:szCs w:val="24"/>
        </w:rPr>
      </w:pPr>
    </w:p>
    <w:p w14:paraId="2254FC31" w14:textId="77777777" w:rsidR="006C5048" w:rsidRPr="00DD5BAE" w:rsidRDefault="006C5048" w:rsidP="00995BD9">
      <w:pPr>
        <w:spacing w:line="360" w:lineRule="auto"/>
        <w:rPr>
          <w:rFonts w:ascii="Times New Roman" w:hAnsi="Times New Roman" w:cs="Times New Roman"/>
          <w:b/>
          <w:sz w:val="24"/>
          <w:szCs w:val="24"/>
        </w:rPr>
      </w:pPr>
    </w:p>
    <w:p w14:paraId="315BA7FD" w14:textId="77777777" w:rsidR="006C5048" w:rsidRPr="00DD5BAE" w:rsidRDefault="006C5048" w:rsidP="00995BD9">
      <w:pPr>
        <w:spacing w:line="360" w:lineRule="auto"/>
        <w:rPr>
          <w:rFonts w:ascii="Times New Roman" w:hAnsi="Times New Roman" w:cs="Times New Roman"/>
          <w:b/>
          <w:sz w:val="24"/>
          <w:szCs w:val="24"/>
        </w:rPr>
      </w:pPr>
    </w:p>
    <w:p w14:paraId="244853A1" w14:textId="77777777" w:rsidR="006C5048" w:rsidRPr="00DD5BAE" w:rsidRDefault="006C5048" w:rsidP="00995BD9">
      <w:pPr>
        <w:spacing w:line="360" w:lineRule="auto"/>
        <w:rPr>
          <w:rFonts w:ascii="Times New Roman" w:hAnsi="Times New Roman" w:cs="Times New Roman"/>
          <w:b/>
          <w:sz w:val="24"/>
          <w:szCs w:val="24"/>
        </w:rPr>
      </w:pPr>
    </w:p>
    <w:p w14:paraId="05BCFC3E" w14:textId="77777777" w:rsidR="006C5048" w:rsidRPr="00DD5BAE" w:rsidRDefault="006C5048" w:rsidP="00995BD9">
      <w:pPr>
        <w:spacing w:line="360" w:lineRule="auto"/>
        <w:rPr>
          <w:rFonts w:ascii="Times New Roman" w:hAnsi="Times New Roman" w:cs="Times New Roman"/>
          <w:b/>
          <w:sz w:val="24"/>
          <w:szCs w:val="24"/>
        </w:rPr>
      </w:pPr>
    </w:p>
    <w:p w14:paraId="6BCB505C" w14:textId="77777777" w:rsidR="00337933" w:rsidRDefault="00337933" w:rsidP="00995BD9">
      <w:pPr>
        <w:spacing w:line="360" w:lineRule="auto"/>
        <w:rPr>
          <w:rFonts w:ascii="Times New Roman" w:hAnsi="Times New Roman" w:cs="Times New Roman"/>
          <w:b/>
          <w:sz w:val="24"/>
          <w:szCs w:val="24"/>
        </w:rPr>
      </w:pPr>
    </w:p>
    <w:p w14:paraId="3E258534" w14:textId="17F6A2AC" w:rsidR="006C5048" w:rsidRPr="00DD5BAE" w:rsidRDefault="00A22D8B" w:rsidP="00995BD9">
      <w:pPr>
        <w:spacing w:line="360" w:lineRule="auto"/>
        <w:rPr>
          <w:rFonts w:ascii="Times New Roman" w:hAnsi="Times New Roman" w:cs="Times New Roman"/>
          <w:b/>
          <w:sz w:val="24"/>
          <w:szCs w:val="24"/>
        </w:rPr>
      </w:pPr>
      <w:r w:rsidRPr="00F825F9">
        <w:rPr>
          <w:rFonts w:ascii="Times New Roman" w:hAnsi="Times New Roman" w:cs="Times New Roman"/>
          <w:b/>
          <w:sz w:val="24"/>
          <w:szCs w:val="24"/>
        </w:rPr>
        <w:t>ABSTRACT</w:t>
      </w:r>
      <w:r w:rsidRPr="00DD5BAE">
        <w:rPr>
          <w:rFonts w:ascii="Times New Roman" w:hAnsi="Times New Roman" w:cs="Times New Roman"/>
          <w:b/>
          <w:sz w:val="24"/>
          <w:szCs w:val="24"/>
        </w:rPr>
        <w:t xml:space="preserve"> </w:t>
      </w:r>
    </w:p>
    <w:p w14:paraId="4073FBF3" w14:textId="637619F2" w:rsidR="005D164D" w:rsidRPr="00DD5BAE" w:rsidRDefault="00151860" w:rsidP="008623C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CDC is requesting a </w:t>
      </w:r>
      <w:r w:rsidR="00C9703B">
        <w:rPr>
          <w:rFonts w:ascii="Times New Roman" w:hAnsi="Times New Roman" w:cs="Times New Roman"/>
          <w:sz w:val="24"/>
          <w:szCs w:val="24"/>
        </w:rPr>
        <w:t>R</w:t>
      </w:r>
      <w:r w:rsidR="00F06CC6">
        <w:rPr>
          <w:rFonts w:ascii="Times New Roman" w:hAnsi="Times New Roman" w:cs="Times New Roman"/>
          <w:sz w:val="24"/>
          <w:szCs w:val="24"/>
        </w:rPr>
        <w:t>e</w:t>
      </w:r>
      <w:r w:rsidR="00C9703B">
        <w:rPr>
          <w:rFonts w:ascii="Times New Roman" w:hAnsi="Times New Roman" w:cs="Times New Roman"/>
          <w:sz w:val="24"/>
          <w:szCs w:val="24"/>
        </w:rPr>
        <w:t>vision</w:t>
      </w:r>
      <w:r w:rsidR="00F06CC6">
        <w:rPr>
          <w:rFonts w:ascii="Times New Roman" w:hAnsi="Times New Roman" w:cs="Times New Roman"/>
          <w:sz w:val="24"/>
          <w:szCs w:val="24"/>
        </w:rPr>
        <w:t xml:space="preserve"> </w:t>
      </w:r>
      <w:r>
        <w:rPr>
          <w:rFonts w:ascii="Times New Roman" w:hAnsi="Times New Roman" w:cs="Times New Roman"/>
          <w:sz w:val="24"/>
          <w:szCs w:val="24"/>
        </w:rPr>
        <w:t>to</w:t>
      </w:r>
      <w:r w:rsidR="002E7695">
        <w:rPr>
          <w:rFonts w:ascii="Times New Roman" w:hAnsi="Times New Roman" w:cs="Times New Roman"/>
          <w:sz w:val="24"/>
          <w:szCs w:val="24"/>
        </w:rPr>
        <w:t xml:space="preserve"> OMB No. 0920-0571</w:t>
      </w:r>
      <w:r w:rsidR="00D3304A">
        <w:rPr>
          <w:rFonts w:ascii="Times New Roman" w:hAnsi="Times New Roman" w:cs="Times New Roman"/>
          <w:sz w:val="24"/>
          <w:szCs w:val="24"/>
        </w:rPr>
        <w:t>,</w:t>
      </w:r>
      <w:r w:rsidR="008623C9" w:rsidRPr="00DD5BAE">
        <w:rPr>
          <w:rFonts w:ascii="Times New Roman" w:hAnsi="Times New Roman" w:cs="Times New Roman"/>
          <w:sz w:val="24"/>
          <w:szCs w:val="24"/>
        </w:rPr>
        <w:t xml:space="preserve"> a</w:t>
      </w:r>
      <w:r w:rsidR="00322275" w:rsidRPr="00DD5BAE">
        <w:rPr>
          <w:rFonts w:ascii="Times New Roman" w:hAnsi="Times New Roman" w:cs="Times New Roman"/>
          <w:sz w:val="24"/>
          <w:szCs w:val="24"/>
        </w:rPr>
        <w:t>n</w:t>
      </w:r>
      <w:r w:rsidR="008623C9" w:rsidRPr="00DD5BAE">
        <w:rPr>
          <w:rFonts w:ascii="Times New Roman" w:hAnsi="Times New Roman" w:cs="Times New Roman"/>
          <w:sz w:val="24"/>
          <w:szCs w:val="24"/>
        </w:rPr>
        <w:t xml:space="preserve"> </w:t>
      </w:r>
      <w:r w:rsidR="00322275" w:rsidRPr="00DD5BAE">
        <w:rPr>
          <w:rFonts w:ascii="Times New Roman" w:hAnsi="Times New Roman" w:cs="Times New Roman"/>
          <w:sz w:val="24"/>
          <w:szCs w:val="24"/>
        </w:rPr>
        <w:t xml:space="preserve">information </w:t>
      </w:r>
      <w:r w:rsidR="008623C9" w:rsidRPr="00DD5BAE">
        <w:rPr>
          <w:rFonts w:ascii="Times New Roman" w:hAnsi="Times New Roman" w:cs="Times New Roman"/>
          <w:sz w:val="24"/>
          <w:szCs w:val="24"/>
        </w:rPr>
        <w:t xml:space="preserve">collection for the </w:t>
      </w:r>
      <w:r w:rsidR="00F825F9">
        <w:rPr>
          <w:rFonts w:ascii="Times New Roman" w:hAnsi="Times New Roman" w:cs="Times New Roman"/>
          <w:sz w:val="24"/>
          <w:szCs w:val="24"/>
        </w:rPr>
        <w:t xml:space="preserve">National Breast and Cervical Cancer Early Detection Program (NBCCEDP). </w:t>
      </w:r>
      <w:r w:rsidR="008623C9" w:rsidRPr="00DD5BAE">
        <w:rPr>
          <w:rFonts w:ascii="Times New Roman" w:hAnsi="Times New Roman" w:cs="Times New Roman"/>
          <w:sz w:val="24"/>
          <w:szCs w:val="24"/>
        </w:rPr>
        <w:t xml:space="preserve"> </w:t>
      </w:r>
      <w:r w:rsidR="00F825F9" w:rsidRPr="005543F3">
        <w:rPr>
          <w:rFonts w:ascii="Times New Roman" w:hAnsi="Times New Roman" w:cs="Times New Roman"/>
          <w:sz w:val="24"/>
          <w:szCs w:val="24"/>
        </w:rPr>
        <w:t>The currently approved information collection is based on a program requirement that NBCCEDP-funded grantees must report clinical data on breast and cervical cancer screening services to the CDC in a minimum data elements</w:t>
      </w:r>
      <w:r w:rsidR="00185C45">
        <w:rPr>
          <w:rFonts w:ascii="Times New Roman" w:hAnsi="Times New Roman" w:cs="Times New Roman"/>
          <w:sz w:val="24"/>
          <w:szCs w:val="24"/>
        </w:rPr>
        <w:t xml:space="preserve"> (MDEs)</w:t>
      </w:r>
      <w:r w:rsidR="00F825F9" w:rsidRPr="005543F3">
        <w:rPr>
          <w:rFonts w:ascii="Times New Roman" w:hAnsi="Times New Roman" w:cs="Times New Roman"/>
          <w:sz w:val="24"/>
          <w:szCs w:val="24"/>
        </w:rPr>
        <w:t xml:space="preserve"> format semiannually. </w:t>
      </w:r>
      <w:r w:rsidR="00F825F9">
        <w:rPr>
          <w:rFonts w:ascii="Times New Roman" w:hAnsi="Times New Roman" w:cs="Times New Roman"/>
          <w:sz w:val="24"/>
          <w:szCs w:val="24"/>
        </w:rPr>
        <w:t xml:space="preserve">Based on assessments of the previous cooperative agreement (DP12-1205), CDC determined that several data variables were </w:t>
      </w:r>
      <w:r w:rsidR="002A4467">
        <w:rPr>
          <w:rFonts w:ascii="Times New Roman" w:hAnsi="Times New Roman" w:cs="Times New Roman"/>
          <w:sz w:val="24"/>
          <w:szCs w:val="24"/>
        </w:rPr>
        <w:t>no longer relevant to</w:t>
      </w:r>
      <w:r w:rsidR="00F825F9">
        <w:rPr>
          <w:rFonts w:ascii="Times New Roman" w:hAnsi="Times New Roman" w:cs="Times New Roman"/>
          <w:sz w:val="24"/>
          <w:szCs w:val="24"/>
        </w:rPr>
        <w:t xml:space="preserve"> CDC and did not effectively serve the program monitoring and evaluation purposes for which they were intended. </w:t>
      </w:r>
      <w:r w:rsidR="001970FF">
        <w:rPr>
          <w:rFonts w:ascii="Times New Roman" w:hAnsi="Times New Roman" w:cs="Times New Roman"/>
          <w:sz w:val="24"/>
          <w:szCs w:val="24"/>
        </w:rPr>
        <w:t>We are planning to</w:t>
      </w:r>
      <w:r w:rsidR="00F825F9">
        <w:rPr>
          <w:rFonts w:ascii="Times New Roman" w:hAnsi="Times New Roman" w:cs="Times New Roman"/>
          <w:sz w:val="24"/>
          <w:szCs w:val="24"/>
        </w:rPr>
        <w:t xml:space="preserve"> remove</w:t>
      </w:r>
      <w:r w:rsidR="00F02131">
        <w:rPr>
          <w:rFonts w:ascii="Times New Roman" w:hAnsi="Times New Roman" w:cs="Times New Roman"/>
          <w:sz w:val="24"/>
          <w:szCs w:val="24"/>
        </w:rPr>
        <w:t>,</w:t>
      </w:r>
      <w:r w:rsidR="001970FF">
        <w:rPr>
          <w:rFonts w:ascii="Times New Roman" w:hAnsi="Times New Roman" w:cs="Times New Roman"/>
          <w:sz w:val="24"/>
          <w:szCs w:val="24"/>
        </w:rPr>
        <w:t xml:space="preserve"> collapse, or revise variables</w:t>
      </w:r>
      <w:r w:rsidR="00F825F9">
        <w:rPr>
          <w:rFonts w:ascii="Times New Roman" w:hAnsi="Times New Roman" w:cs="Times New Roman"/>
          <w:sz w:val="24"/>
          <w:szCs w:val="24"/>
        </w:rPr>
        <w:t xml:space="preserve"> in the proposed information collection. CDC anticipates that these changes will reduce burden to grantees. </w:t>
      </w:r>
      <w:r w:rsidR="00CE7179" w:rsidRPr="00DD5BAE">
        <w:rPr>
          <w:rFonts w:ascii="Times New Roman" w:hAnsi="Times New Roman" w:cs="Times New Roman"/>
          <w:sz w:val="24"/>
          <w:szCs w:val="24"/>
        </w:rPr>
        <w:t>The revised</w:t>
      </w:r>
      <w:r w:rsidR="005D164D" w:rsidRPr="00DD5BAE">
        <w:rPr>
          <w:rFonts w:ascii="Times New Roman" w:hAnsi="Times New Roman" w:cs="Times New Roman"/>
          <w:sz w:val="24"/>
          <w:szCs w:val="24"/>
        </w:rPr>
        <w:t xml:space="preserve"> information collection will </w:t>
      </w:r>
      <w:r w:rsidR="00CE7179" w:rsidRPr="00DD5BAE">
        <w:rPr>
          <w:rFonts w:ascii="Times New Roman" w:hAnsi="Times New Roman" w:cs="Times New Roman"/>
          <w:sz w:val="24"/>
          <w:szCs w:val="24"/>
        </w:rPr>
        <w:t xml:space="preserve">continue to </w:t>
      </w:r>
      <w:r w:rsidR="005D164D" w:rsidRPr="00DD5BAE">
        <w:rPr>
          <w:rFonts w:ascii="Times New Roman" w:hAnsi="Times New Roman" w:cs="Times New Roman"/>
          <w:sz w:val="24"/>
          <w:szCs w:val="24"/>
        </w:rPr>
        <w:t xml:space="preserve">allow CDC to provide routine </w:t>
      </w:r>
      <w:r w:rsidR="00EE7E90" w:rsidRPr="00DD5BAE">
        <w:rPr>
          <w:rFonts w:ascii="Times New Roman" w:hAnsi="Times New Roman" w:cs="Times New Roman"/>
          <w:sz w:val="24"/>
          <w:szCs w:val="24"/>
        </w:rPr>
        <w:t xml:space="preserve">monitoring </w:t>
      </w:r>
      <w:r w:rsidR="005D164D" w:rsidRPr="00DD5BAE">
        <w:rPr>
          <w:rFonts w:ascii="Times New Roman" w:hAnsi="Times New Roman" w:cs="Times New Roman"/>
          <w:sz w:val="24"/>
          <w:szCs w:val="24"/>
        </w:rPr>
        <w:t xml:space="preserve">feedback to grantees based on their </w:t>
      </w:r>
      <w:r w:rsidR="002A4467">
        <w:rPr>
          <w:rFonts w:ascii="Times New Roman" w:hAnsi="Times New Roman" w:cs="Times New Roman"/>
          <w:sz w:val="24"/>
          <w:szCs w:val="24"/>
        </w:rPr>
        <w:t>semiannual MDE data</w:t>
      </w:r>
      <w:r w:rsidR="002A4467" w:rsidRPr="00DD5BAE">
        <w:rPr>
          <w:rFonts w:ascii="Times New Roman" w:hAnsi="Times New Roman" w:cs="Times New Roman"/>
          <w:sz w:val="24"/>
          <w:szCs w:val="24"/>
        </w:rPr>
        <w:t xml:space="preserve"> </w:t>
      </w:r>
      <w:r w:rsidR="005D164D" w:rsidRPr="00DD5BAE">
        <w:rPr>
          <w:rFonts w:ascii="Times New Roman" w:hAnsi="Times New Roman" w:cs="Times New Roman"/>
          <w:sz w:val="24"/>
          <w:szCs w:val="24"/>
        </w:rPr>
        <w:t>submissions, tailor technical assistance as needed</w:t>
      </w:r>
      <w:r w:rsidR="008623C9" w:rsidRPr="00DD5BAE">
        <w:rPr>
          <w:rFonts w:ascii="Times New Roman" w:hAnsi="Times New Roman" w:cs="Times New Roman"/>
          <w:sz w:val="24"/>
          <w:szCs w:val="24"/>
        </w:rPr>
        <w:t>,</w:t>
      </w:r>
      <w:r w:rsidR="005D164D" w:rsidRPr="00DD5BAE">
        <w:rPr>
          <w:rFonts w:ascii="Times New Roman" w:hAnsi="Times New Roman" w:cs="Times New Roman"/>
          <w:sz w:val="24"/>
          <w:szCs w:val="24"/>
        </w:rPr>
        <w:t xml:space="preserve"> support program planning</w:t>
      </w:r>
      <w:r w:rsidR="008623C9" w:rsidRPr="00DD5BAE">
        <w:rPr>
          <w:rFonts w:ascii="Times New Roman" w:hAnsi="Times New Roman" w:cs="Times New Roman"/>
          <w:sz w:val="24"/>
          <w:szCs w:val="24"/>
        </w:rPr>
        <w:t>, and assess program outcomes</w:t>
      </w:r>
      <w:r w:rsidR="003326EE" w:rsidRPr="00DD5BAE">
        <w:rPr>
          <w:rFonts w:ascii="Times New Roman" w:hAnsi="Times New Roman" w:cs="Times New Roman"/>
          <w:sz w:val="24"/>
          <w:szCs w:val="24"/>
        </w:rPr>
        <w:t xml:space="preserve">. </w:t>
      </w:r>
      <w:r w:rsidR="005D164D" w:rsidRPr="00DD5BAE">
        <w:rPr>
          <w:rFonts w:ascii="Times New Roman" w:hAnsi="Times New Roman" w:cs="Times New Roman"/>
          <w:sz w:val="24"/>
          <w:szCs w:val="24"/>
        </w:rPr>
        <w:t>OMB approval is requested for three years.</w:t>
      </w:r>
    </w:p>
    <w:p w14:paraId="3C956DDF" w14:textId="77777777" w:rsidR="00893F0E" w:rsidRPr="009C2AA2" w:rsidRDefault="00893F0E" w:rsidP="00995BD9">
      <w:pPr>
        <w:spacing w:after="0" w:line="360" w:lineRule="auto"/>
        <w:rPr>
          <w:rFonts w:ascii="Times New Roman" w:hAnsi="Times New Roman" w:cs="Times New Roman"/>
          <w:sz w:val="24"/>
          <w:szCs w:val="24"/>
        </w:rPr>
      </w:pPr>
    </w:p>
    <w:p w14:paraId="4BA4E09F" w14:textId="77777777" w:rsidR="00CD1EA8" w:rsidRPr="009C2AA2" w:rsidRDefault="00CD1EA8" w:rsidP="00995BD9">
      <w:pPr>
        <w:spacing w:after="0" w:line="360" w:lineRule="auto"/>
        <w:rPr>
          <w:rFonts w:ascii="Times New Roman" w:hAnsi="Times New Roman" w:cs="Times New Roman"/>
          <w:sz w:val="24"/>
          <w:szCs w:val="24"/>
        </w:rPr>
      </w:pPr>
      <w:r w:rsidRPr="009C2AA2">
        <w:rPr>
          <w:rFonts w:ascii="Times New Roman" w:hAnsi="Times New Roman" w:cs="Times New Roman"/>
          <w:sz w:val="24"/>
          <w:szCs w:val="24"/>
        </w:rPr>
        <w:t>A</w:t>
      </w:r>
      <w:r w:rsidR="00A22D8B" w:rsidRPr="009C2AA2">
        <w:rPr>
          <w:rFonts w:ascii="Times New Roman" w:hAnsi="Times New Roman" w:cs="Times New Roman"/>
          <w:sz w:val="24"/>
          <w:szCs w:val="24"/>
        </w:rPr>
        <w:t xml:space="preserve">.   </w:t>
      </w:r>
      <w:r w:rsidR="00414F37" w:rsidRPr="009C2AA2">
        <w:rPr>
          <w:rFonts w:ascii="Times New Roman" w:hAnsi="Times New Roman" w:cs="Times New Roman"/>
          <w:sz w:val="24"/>
          <w:szCs w:val="24"/>
        </w:rPr>
        <w:t>Justification</w:t>
      </w:r>
    </w:p>
    <w:p w14:paraId="0F4A2116" w14:textId="0D65548A" w:rsidR="00CD1EA8" w:rsidRPr="00DD5BAE" w:rsidRDefault="00A22D8B" w:rsidP="00995BD9">
      <w:pPr>
        <w:spacing w:after="0" w:line="360" w:lineRule="auto"/>
        <w:rPr>
          <w:rFonts w:ascii="Times New Roman" w:hAnsi="Times New Roman" w:cs="Times New Roman"/>
          <w:b/>
          <w:sz w:val="24"/>
          <w:szCs w:val="24"/>
        </w:rPr>
      </w:pPr>
      <w:r w:rsidRPr="009C2AA2">
        <w:rPr>
          <w:rFonts w:ascii="Times New Roman" w:hAnsi="Times New Roman" w:cs="Times New Roman"/>
          <w:sz w:val="24"/>
          <w:szCs w:val="24"/>
        </w:rPr>
        <w:t>1.</w:t>
      </w:r>
      <w:r w:rsidR="004E3850">
        <w:rPr>
          <w:rFonts w:ascii="Times New Roman" w:hAnsi="Times New Roman" w:cs="Times New Roman"/>
          <w:b/>
          <w:sz w:val="24"/>
          <w:szCs w:val="24"/>
        </w:rPr>
        <w:t xml:space="preserve">  </w:t>
      </w:r>
      <w:r w:rsidR="00B12F51" w:rsidRPr="009C2AA2">
        <w:rPr>
          <w:rFonts w:ascii="Times New Roman" w:hAnsi="Times New Roman" w:cs="Times New Roman"/>
          <w:sz w:val="24"/>
          <w:szCs w:val="24"/>
          <w:u w:val="single"/>
        </w:rPr>
        <w:t>Circumstances Making the Collection of Information Necessary</w:t>
      </w:r>
    </w:p>
    <w:p w14:paraId="29E3FCFE" w14:textId="5C925A61" w:rsidR="00544C92" w:rsidRDefault="00E90A73" w:rsidP="00995BD9">
      <w:pPr>
        <w:spacing w:after="0" w:line="360" w:lineRule="auto"/>
        <w:rPr>
          <w:rFonts w:ascii="Times New Roman" w:hAnsi="Times New Roman" w:cs="Times New Roman"/>
          <w:sz w:val="24"/>
          <w:szCs w:val="24"/>
        </w:rPr>
      </w:pPr>
      <w:r>
        <w:rPr>
          <w:rFonts w:ascii="Times New Roman" w:hAnsi="Times New Roman" w:cs="Times New Roman"/>
          <w:sz w:val="24"/>
          <w:szCs w:val="24"/>
        </w:rPr>
        <w:t>CDC</w:t>
      </w:r>
      <w:r w:rsidR="00544C92">
        <w:rPr>
          <w:rFonts w:ascii="Times New Roman" w:hAnsi="Times New Roman" w:cs="Times New Roman"/>
          <w:sz w:val="24"/>
          <w:szCs w:val="24"/>
        </w:rPr>
        <w:t xml:space="preserve"> is requesting a </w:t>
      </w:r>
      <w:r w:rsidR="00C9703B">
        <w:rPr>
          <w:rFonts w:ascii="Times New Roman" w:hAnsi="Times New Roman" w:cs="Times New Roman"/>
          <w:sz w:val="24"/>
          <w:szCs w:val="24"/>
        </w:rPr>
        <w:t>Revision</w:t>
      </w:r>
      <w:r w:rsidR="00DF7BC4">
        <w:rPr>
          <w:rFonts w:ascii="Times New Roman" w:hAnsi="Times New Roman" w:cs="Times New Roman"/>
          <w:sz w:val="24"/>
          <w:szCs w:val="24"/>
        </w:rPr>
        <w:t xml:space="preserve"> </w:t>
      </w:r>
      <w:r w:rsidR="00544C92">
        <w:rPr>
          <w:rFonts w:ascii="Times New Roman" w:hAnsi="Times New Roman" w:cs="Times New Roman"/>
          <w:sz w:val="24"/>
          <w:szCs w:val="24"/>
        </w:rPr>
        <w:t>to OMB No. 0920-0571 for the</w:t>
      </w:r>
      <w:r w:rsidR="002A4467">
        <w:rPr>
          <w:rFonts w:ascii="Times New Roman" w:hAnsi="Times New Roman" w:cs="Times New Roman"/>
          <w:sz w:val="24"/>
          <w:szCs w:val="24"/>
        </w:rPr>
        <w:t xml:space="preserve"> </w:t>
      </w:r>
      <w:r w:rsidR="002E7695">
        <w:rPr>
          <w:rFonts w:ascii="Times New Roman" w:hAnsi="Times New Roman" w:cs="Times New Roman"/>
          <w:sz w:val="24"/>
          <w:szCs w:val="24"/>
        </w:rPr>
        <w:t>information collection titled,</w:t>
      </w:r>
      <w:r w:rsidR="00544C92">
        <w:rPr>
          <w:rFonts w:ascii="Times New Roman" w:hAnsi="Times New Roman" w:cs="Times New Roman"/>
          <w:sz w:val="24"/>
          <w:szCs w:val="24"/>
        </w:rPr>
        <w:t xml:space="preserve"> </w:t>
      </w:r>
      <w:r w:rsidR="002A4467">
        <w:rPr>
          <w:rFonts w:ascii="Times New Roman" w:hAnsi="Times New Roman" w:cs="Times New Roman"/>
          <w:sz w:val="24"/>
          <w:szCs w:val="24"/>
        </w:rPr>
        <w:t>“M</w:t>
      </w:r>
      <w:r w:rsidR="00185C45">
        <w:rPr>
          <w:rFonts w:ascii="Times New Roman" w:hAnsi="Times New Roman" w:cs="Times New Roman"/>
          <w:sz w:val="24"/>
          <w:szCs w:val="24"/>
        </w:rPr>
        <w:t xml:space="preserve">inimum </w:t>
      </w:r>
      <w:r w:rsidR="002A4467">
        <w:rPr>
          <w:rFonts w:ascii="Times New Roman" w:hAnsi="Times New Roman" w:cs="Times New Roman"/>
          <w:sz w:val="24"/>
          <w:szCs w:val="24"/>
        </w:rPr>
        <w:t>D</w:t>
      </w:r>
      <w:r w:rsidR="00185C45">
        <w:rPr>
          <w:rFonts w:ascii="Times New Roman" w:hAnsi="Times New Roman" w:cs="Times New Roman"/>
          <w:sz w:val="24"/>
          <w:szCs w:val="24"/>
        </w:rPr>
        <w:t xml:space="preserve">ata </w:t>
      </w:r>
      <w:r w:rsidR="002A4467">
        <w:rPr>
          <w:rFonts w:ascii="Times New Roman" w:hAnsi="Times New Roman" w:cs="Times New Roman"/>
          <w:sz w:val="24"/>
          <w:szCs w:val="24"/>
        </w:rPr>
        <w:t>E</w:t>
      </w:r>
      <w:r w:rsidR="00185C45">
        <w:rPr>
          <w:rFonts w:ascii="Times New Roman" w:hAnsi="Times New Roman" w:cs="Times New Roman"/>
          <w:sz w:val="24"/>
          <w:szCs w:val="24"/>
        </w:rPr>
        <w:t>lements (MDEs)</w:t>
      </w:r>
      <w:r w:rsidR="00544C92">
        <w:rPr>
          <w:rFonts w:ascii="Times New Roman" w:hAnsi="Times New Roman" w:cs="Times New Roman"/>
          <w:sz w:val="24"/>
          <w:szCs w:val="24"/>
        </w:rPr>
        <w:t xml:space="preserve"> for the National Breast and Cervical Cancer Early Detection Program (NBCCEDP).</w:t>
      </w:r>
      <w:r w:rsidR="002A4467">
        <w:rPr>
          <w:rFonts w:ascii="Times New Roman" w:hAnsi="Times New Roman" w:cs="Times New Roman"/>
          <w:sz w:val="24"/>
          <w:szCs w:val="24"/>
        </w:rPr>
        <w:t>”</w:t>
      </w:r>
      <w:r w:rsidR="00544C92">
        <w:rPr>
          <w:rFonts w:ascii="Times New Roman" w:hAnsi="Times New Roman" w:cs="Times New Roman"/>
          <w:sz w:val="24"/>
          <w:szCs w:val="24"/>
        </w:rPr>
        <w:t xml:space="preserve"> The proposed changes include modifying the content of the MDE </w:t>
      </w:r>
      <w:r w:rsidR="00185C45">
        <w:rPr>
          <w:rFonts w:ascii="Times New Roman" w:hAnsi="Times New Roman" w:cs="Times New Roman"/>
          <w:sz w:val="24"/>
          <w:szCs w:val="24"/>
        </w:rPr>
        <w:t>information</w:t>
      </w:r>
      <w:r w:rsidR="00544C92">
        <w:rPr>
          <w:rFonts w:ascii="Times New Roman" w:hAnsi="Times New Roman" w:cs="Times New Roman"/>
          <w:sz w:val="24"/>
          <w:szCs w:val="24"/>
        </w:rPr>
        <w:t xml:space="preserve"> collection to remove </w:t>
      </w:r>
      <w:r w:rsidR="00D5516A">
        <w:rPr>
          <w:rFonts w:ascii="Times New Roman" w:hAnsi="Times New Roman" w:cs="Times New Roman"/>
          <w:sz w:val="24"/>
          <w:szCs w:val="24"/>
        </w:rPr>
        <w:t>variables</w:t>
      </w:r>
      <w:r w:rsidR="002A4467">
        <w:rPr>
          <w:rFonts w:ascii="Times New Roman" w:hAnsi="Times New Roman" w:cs="Times New Roman"/>
          <w:sz w:val="24"/>
          <w:szCs w:val="24"/>
        </w:rPr>
        <w:t xml:space="preserve"> no longer relevant for monitoring and evaluation purposes,</w:t>
      </w:r>
      <w:r w:rsidR="00D5516A">
        <w:rPr>
          <w:rFonts w:ascii="Times New Roman" w:hAnsi="Times New Roman" w:cs="Times New Roman"/>
          <w:sz w:val="24"/>
          <w:szCs w:val="24"/>
        </w:rPr>
        <w:t xml:space="preserve"> </w:t>
      </w:r>
      <w:r w:rsidR="002A4467">
        <w:rPr>
          <w:rFonts w:ascii="Times New Roman" w:hAnsi="Times New Roman" w:cs="Times New Roman"/>
          <w:sz w:val="24"/>
          <w:szCs w:val="24"/>
        </w:rPr>
        <w:t>re</w:t>
      </w:r>
      <w:r w:rsidR="00D5516A">
        <w:rPr>
          <w:rFonts w:ascii="Times New Roman" w:hAnsi="Times New Roman" w:cs="Times New Roman"/>
          <w:sz w:val="24"/>
          <w:szCs w:val="24"/>
        </w:rPr>
        <w:t>a</w:t>
      </w:r>
      <w:r w:rsidR="00D5516A" w:rsidRPr="00D5516A">
        <w:rPr>
          <w:rFonts w:ascii="Times New Roman" w:hAnsi="Times New Roman" w:cs="Times New Roman"/>
          <w:sz w:val="24"/>
          <w:szCs w:val="24"/>
        </w:rPr>
        <w:t xml:space="preserve">lign </w:t>
      </w:r>
      <w:r w:rsidR="002A4467">
        <w:rPr>
          <w:rFonts w:ascii="Times New Roman" w:hAnsi="Times New Roman" w:cs="Times New Roman"/>
          <w:sz w:val="24"/>
          <w:szCs w:val="24"/>
        </w:rPr>
        <w:t xml:space="preserve">variables </w:t>
      </w:r>
      <w:r w:rsidR="00D5516A" w:rsidRPr="00D5516A">
        <w:rPr>
          <w:rFonts w:ascii="Times New Roman" w:hAnsi="Times New Roman" w:cs="Times New Roman"/>
          <w:sz w:val="24"/>
          <w:szCs w:val="24"/>
        </w:rPr>
        <w:t xml:space="preserve">with updated clinical reporting guidelines, and </w:t>
      </w:r>
      <w:r w:rsidR="002A4467" w:rsidRPr="00D5516A">
        <w:rPr>
          <w:rFonts w:ascii="Times New Roman" w:hAnsi="Times New Roman" w:cs="Times New Roman"/>
          <w:sz w:val="24"/>
          <w:szCs w:val="24"/>
        </w:rPr>
        <w:t>collaps</w:t>
      </w:r>
      <w:r w:rsidR="002A4467">
        <w:rPr>
          <w:rFonts w:ascii="Times New Roman" w:hAnsi="Times New Roman" w:cs="Times New Roman"/>
          <w:sz w:val="24"/>
          <w:szCs w:val="24"/>
        </w:rPr>
        <w:t>e</w:t>
      </w:r>
      <w:r w:rsidR="002A4467" w:rsidRPr="00D5516A">
        <w:rPr>
          <w:rFonts w:ascii="Times New Roman" w:hAnsi="Times New Roman" w:cs="Times New Roman"/>
          <w:sz w:val="24"/>
          <w:szCs w:val="24"/>
        </w:rPr>
        <w:t xml:space="preserve"> </w:t>
      </w:r>
      <w:r w:rsidR="002A4467">
        <w:rPr>
          <w:rFonts w:ascii="Times New Roman" w:hAnsi="Times New Roman" w:cs="Times New Roman"/>
          <w:sz w:val="24"/>
          <w:szCs w:val="24"/>
        </w:rPr>
        <w:t>some</w:t>
      </w:r>
      <w:r w:rsidR="002A4467" w:rsidRPr="00D5516A">
        <w:rPr>
          <w:rFonts w:ascii="Times New Roman" w:hAnsi="Times New Roman" w:cs="Times New Roman"/>
          <w:sz w:val="24"/>
          <w:szCs w:val="24"/>
        </w:rPr>
        <w:t xml:space="preserve"> </w:t>
      </w:r>
      <w:r w:rsidR="00D5516A" w:rsidRPr="00D5516A">
        <w:rPr>
          <w:rFonts w:ascii="Times New Roman" w:hAnsi="Times New Roman" w:cs="Times New Roman"/>
          <w:sz w:val="24"/>
          <w:szCs w:val="24"/>
        </w:rPr>
        <w:t>variables to simplify responses.</w:t>
      </w:r>
      <w:r w:rsidR="00544C92">
        <w:rPr>
          <w:rFonts w:ascii="Times New Roman" w:hAnsi="Times New Roman" w:cs="Times New Roman"/>
          <w:sz w:val="24"/>
          <w:szCs w:val="24"/>
        </w:rPr>
        <w:t xml:space="preserve"> </w:t>
      </w:r>
      <w:r w:rsidR="00C50296">
        <w:rPr>
          <w:rFonts w:ascii="Times New Roman" w:hAnsi="Times New Roman" w:cs="Times New Roman"/>
          <w:sz w:val="24"/>
          <w:szCs w:val="24"/>
        </w:rPr>
        <w:t xml:space="preserve">The overall length of the MDE data collection is </w:t>
      </w:r>
      <w:r w:rsidR="00C50296" w:rsidRPr="0020041F">
        <w:rPr>
          <w:rFonts w:ascii="Times New Roman" w:hAnsi="Times New Roman" w:cs="Times New Roman"/>
          <w:sz w:val="24"/>
          <w:szCs w:val="24"/>
        </w:rPr>
        <w:t xml:space="preserve">decreasing from </w:t>
      </w:r>
      <w:r w:rsidR="0020041F" w:rsidRPr="0020041F">
        <w:rPr>
          <w:rFonts w:ascii="Times New Roman" w:hAnsi="Times New Roman" w:cs="Times New Roman"/>
          <w:sz w:val="24"/>
          <w:szCs w:val="24"/>
        </w:rPr>
        <w:t>99</w:t>
      </w:r>
      <w:r w:rsidR="0071389E">
        <w:rPr>
          <w:rFonts w:ascii="Times New Roman" w:hAnsi="Times New Roman" w:cs="Times New Roman"/>
          <w:sz w:val="24"/>
          <w:szCs w:val="24"/>
        </w:rPr>
        <w:t xml:space="preserve"> variables to 67</w:t>
      </w:r>
      <w:r w:rsidR="001220D7">
        <w:rPr>
          <w:rFonts w:ascii="Times New Roman" w:hAnsi="Times New Roman" w:cs="Times New Roman"/>
          <w:sz w:val="24"/>
          <w:szCs w:val="24"/>
        </w:rPr>
        <w:t xml:space="preserve"> </w:t>
      </w:r>
      <w:r w:rsidR="00C50296">
        <w:rPr>
          <w:rFonts w:ascii="Times New Roman" w:hAnsi="Times New Roman" w:cs="Times New Roman"/>
          <w:sz w:val="24"/>
          <w:szCs w:val="24"/>
        </w:rPr>
        <w:t xml:space="preserve">variables. </w:t>
      </w:r>
      <w:r w:rsidR="005543F3">
        <w:rPr>
          <w:rFonts w:ascii="Times New Roman" w:hAnsi="Times New Roman" w:cs="Times New Roman"/>
          <w:sz w:val="24"/>
          <w:szCs w:val="24"/>
        </w:rPr>
        <w:t>The number of grantees increased</w:t>
      </w:r>
      <w:r>
        <w:rPr>
          <w:rFonts w:ascii="Times New Roman" w:hAnsi="Times New Roman" w:cs="Times New Roman"/>
          <w:sz w:val="24"/>
          <w:szCs w:val="24"/>
        </w:rPr>
        <w:t xml:space="preserve"> from 67 to 70</w:t>
      </w:r>
      <w:r w:rsidR="002A4467">
        <w:rPr>
          <w:rFonts w:ascii="Times New Roman" w:hAnsi="Times New Roman" w:cs="Times New Roman"/>
          <w:sz w:val="24"/>
          <w:szCs w:val="24"/>
        </w:rPr>
        <w:t xml:space="preserve"> in July 2017 with the funding of a new five-year </w:t>
      </w:r>
      <w:r w:rsidR="002E7695">
        <w:rPr>
          <w:rFonts w:ascii="Times New Roman" w:hAnsi="Times New Roman" w:cs="Times New Roman"/>
          <w:sz w:val="24"/>
          <w:szCs w:val="24"/>
        </w:rPr>
        <w:t>cooperative agreement</w:t>
      </w:r>
      <w:r w:rsidR="005543F3">
        <w:rPr>
          <w:rFonts w:ascii="Times New Roman" w:hAnsi="Times New Roman" w:cs="Times New Roman"/>
          <w:sz w:val="24"/>
          <w:szCs w:val="24"/>
        </w:rPr>
        <w:t xml:space="preserve">. </w:t>
      </w:r>
      <w:r w:rsidR="00C50296">
        <w:rPr>
          <w:rFonts w:ascii="Times New Roman" w:hAnsi="Times New Roman" w:cs="Times New Roman"/>
          <w:sz w:val="24"/>
          <w:szCs w:val="24"/>
        </w:rPr>
        <w:t xml:space="preserve">The estimated annualized burden is expected to </w:t>
      </w:r>
      <w:r w:rsidR="00C50296" w:rsidRPr="0020041F">
        <w:rPr>
          <w:rFonts w:ascii="Times New Roman" w:hAnsi="Times New Roman" w:cs="Times New Roman"/>
          <w:sz w:val="24"/>
          <w:szCs w:val="24"/>
        </w:rPr>
        <w:t>decrease</w:t>
      </w:r>
      <w:r w:rsidR="0020041F">
        <w:rPr>
          <w:rFonts w:ascii="Times New Roman" w:hAnsi="Times New Roman" w:cs="Times New Roman"/>
          <w:sz w:val="24"/>
          <w:szCs w:val="24"/>
        </w:rPr>
        <w:t xml:space="preserve">. OMB approval is </w:t>
      </w:r>
      <w:r w:rsidR="00C50296">
        <w:rPr>
          <w:rFonts w:ascii="Times New Roman" w:hAnsi="Times New Roman" w:cs="Times New Roman"/>
          <w:sz w:val="24"/>
          <w:szCs w:val="24"/>
        </w:rPr>
        <w:t xml:space="preserve">requested for three years. </w:t>
      </w:r>
    </w:p>
    <w:p w14:paraId="2A6D785D" w14:textId="77777777" w:rsidR="00D5516A" w:rsidRDefault="00D5516A" w:rsidP="00995BD9">
      <w:pPr>
        <w:spacing w:after="0" w:line="360" w:lineRule="auto"/>
        <w:rPr>
          <w:rFonts w:ascii="Times New Roman" w:hAnsi="Times New Roman" w:cs="Times New Roman"/>
          <w:sz w:val="24"/>
          <w:szCs w:val="24"/>
        </w:rPr>
      </w:pPr>
    </w:p>
    <w:p w14:paraId="44AF4454" w14:textId="23F05A41" w:rsidR="00CE7179" w:rsidRDefault="00C50296" w:rsidP="00C50296">
      <w:pPr>
        <w:spacing w:after="0" w:line="360" w:lineRule="auto"/>
        <w:rPr>
          <w:rFonts w:ascii="Times New Roman" w:hAnsi="Times New Roman" w:cs="Times New Roman"/>
          <w:sz w:val="24"/>
          <w:szCs w:val="24"/>
        </w:rPr>
      </w:pPr>
      <w:r w:rsidRPr="00631CDC">
        <w:rPr>
          <w:rFonts w:ascii="Times New Roman" w:hAnsi="Times New Roman" w:cs="Times New Roman"/>
          <w:sz w:val="24"/>
          <w:szCs w:val="24"/>
        </w:rPr>
        <w:t>Both breast and cervical cancers are prevalent among U.S. women</w:t>
      </w:r>
      <w:r w:rsidR="002A4467">
        <w:rPr>
          <w:rFonts w:ascii="Times New Roman" w:hAnsi="Times New Roman" w:cs="Times New Roman"/>
          <w:sz w:val="24"/>
          <w:szCs w:val="24"/>
        </w:rPr>
        <w:t>.</w:t>
      </w:r>
      <w:r w:rsidR="00E200CB">
        <w:rPr>
          <w:rFonts w:ascii="Times New Roman" w:hAnsi="Times New Roman" w:cs="Times New Roman"/>
          <w:sz w:val="24"/>
          <w:szCs w:val="24"/>
        </w:rPr>
        <w:t xml:space="preserve"> </w:t>
      </w:r>
      <w:r w:rsidR="002A4467">
        <w:rPr>
          <w:rFonts w:ascii="Times New Roman" w:hAnsi="Times New Roman" w:cs="Times New Roman"/>
          <w:sz w:val="24"/>
          <w:szCs w:val="24"/>
        </w:rPr>
        <w:t>I</w:t>
      </w:r>
      <w:r w:rsidRPr="00631CDC">
        <w:rPr>
          <w:rFonts w:ascii="Times New Roman" w:hAnsi="Times New Roman" w:cs="Times New Roman"/>
          <w:sz w:val="24"/>
          <w:szCs w:val="24"/>
        </w:rPr>
        <w:t xml:space="preserve">n </w:t>
      </w:r>
      <w:r w:rsidR="00250A1C" w:rsidRPr="00631CDC">
        <w:rPr>
          <w:rFonts w:ascii="Times New Roman" w:hAnsi="Times New Roman" w:cs="Times New Roman"/>
          <w:sz w:val="24"/>
          <w:szCs w:val="24"/>
        </w:rPr>
        <w:t>201</w:t>
      </w:r>
      <w:r w:rsidR="00250A1C">
        <w:rPr>
          <w:rFonts w:ascii="Times New Roman" w:hAnsi="Times New Roman" w:cs="Times New Roman"/>
          <w:sz w:val="24"/>
          <w:szCs w:val="24"/>
        </w:rPr>
        <w:t>4</w:t>
      </w:r>
      <w:r w:rsidRPr="00631CDC">
        <w:rPr>
          <w:rFonts w:ascii="Times New Roman" w:hAnsi="Times New Roman" w:cs="Times New Roman"/>
          <w:sz w:val="24"/>
          <w:szCs w:val="24"/>
        </w:rPr>
        <w:t xml:space="preserve">, more than </w:t>
      </w:r>
      <w:r w:rsidR="008D4C6E">
        <w:rPr>
          <w:rFonts w:ascii="Times New Roman" w:hAnsi="Times New Roman" w:cs="Times New Roman"/>
          <w:sz w:val="24"/>
          <w:szCs w:val="24"/>
        </w:rPr>
        <w:t>236</w:t>
      </w:r>
      <w:r w:rsidRPr="00631CDC">
        <w:rPr>
          <w:rFonts w:ascii="Times New Roman" w:hAnsi="Times New Roman" w:cs="Times New Roman"/>
          <w:sz w:val="24"/>
          <w:szCs w:val="24"/>
        </w:rPr>
        <w:t xml:space="preserve">,000 women were diagnosed with breast cancer, and </w:t>
      </w:r>
      <w:r w:rsidR="00250A1C">
        <w:rPr>
          <w:rFonts w:ascii="Times New Roman" w:hAnsi="Times New Roman" w:cs="Times New Roman"/>
          <w:sz w:val="24"/>
          <w:szCs w:val="24"/>
        </w:rPr>
        <w:t>more than</w:t>
      </w:r>
      <w:r w:rsidR="00250A1C" w:rsidRPr="00631CDC">
        <w:rPr>
          <w:rFonts w:ascii="Times New Roman" w:hAnsi="Times New Roman" w:cs="Times New Roman"/>
          <w:sz w:val="24"/>
          <w:szCs w:val="24"/>
        </w:rPr>
        <w:t xml:space="preserve"> </w:t>
      </w:r>
      <w:r w:rsidRPr="00631CDC">
        <w:rPr>
          <w:rFonts w:ascii="Times New Roman" w:hAnsi="Times New Roman" w:cs="Times New Roman"/>
          <w:sz w:val="24"/>
          <w:szCs w:val="24"/>
        </w:rPr>
        <w:t>12,000 women were diagnosed with cervical cancer.</w:t>
      </w:r>
      <w:r w:rsidRPr="00631CDC">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r w:rsidRPr="00631CDC">
        <w:rPr>
          <w:rFonts w:ascii="Times New Roman" w:hAnsi="Times New Roman" w:cs="Times New Roman"/>
          <w:sz w:val="24"/>
          <w:szCs w:val="24"/>
        </w:rPr>
        <w:t xml:space="preserve">Evidence shows that deaths from both breast and cervical cancers can be avoided by increasing screening services – mammography and </w:t>
      </w:r>
      <w:r w:rsidR="00250A1C">
        <w:rPr>
          <w:rFonts w:ascii="Times New Roman" w:hAnsi="Times New Roman" w:cs="Times New Roman"/>
          <w:sz w:val="24"/>
          <w:szCs w:val="24"/>
        </w:rPr>
        <w:t>P</w:t>
      </w:r>
      <w:r w:rsidRPr="00631CDC">
        <w:rPr>
          <w:rFonts w:ascii="Times New Roman" w:hAnsi="Times New Roman" w:cs="Times New Roman"/>
          <w:sz w:val="24"/>
          <w:szCs w:val="24"/>
        </w:rPr>
        <w:t>ap tests – among women. However, screening is typically under</w:t>
      </w:r>
      <w:r w:rsidR="00E90A73">
        <w:rPr>
          <w:rFonts w:ascii="Times New Roman" w:hAnsi="Times New Roman" w:cs="Times New Roman"/>
          <w:sz w:val="24"/>
          <w:szCs w:val="24"/>
        </w:rPr>
        <w:t>-</w:t>
      </w:r>
      <w:r w:rsidRPr="00631CDC">
        <w:rPr>
          <w:rFonts w:ascii="Times New Roman" w:hAnsi="Times New Roman" w:cs="Times New Roman"/>
          <w:sz w:val="24"/>
          <w:szCs w:val="24"/>
        </w:rPr>
        <w:t>utilized among women who are under- or uninsured, have no regular source of healthcare, or who recently immigrated to the U.S.</w:t>
      </w:r>
      <w:r w:rsidRPr="00631CDC">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p>
    <w:p w14:paraId="12DD1B5E" w14:textId="77777777" w:rsidR="00C50296" w:rsidRDefault="00C50296" w:rsidP="00C50296">
      <w:pPr>
        <w:spacing w:after="0" w:line="360" w:lineRule="auto"/>
        <w:rPr>
          <w:rFonts w:ascii="Times New Roman" w:hAnsi="Times New Roman" w:cs="Times New Roman"/>
          <w:sz w:val="24"/>
          <w:szCs w:val="24"/>
        </w:rPr>
      </w:pPr>
    </w:p>
    <w:p w14:paraId="476F9840" w14:textId="1A8BB170" w:rsidR="00E90A73" w:rsidRDefault="00E90A73" w:rsidP="00E90A7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To improve access to cancer screening, </w:t>
      </w:r>
      <w:r w:rsidR="00F32FF7" w:rsidRPr="00F32FF7">
        <w:rPr>
          <w:rFonts w:ascii="Times New Roman" w:hAnsi="Times New Roman" w:cs="Times New Roman"/>
          <w:sz w:val="24"/>
          <w:szCs w:val="24"/>
        </w:rPr>
        <w:t xml:space="preserve">Congress </w:t>
      </w:r>
      <w:r>
        <w:rPr>
          <w:rFonts w:ascii="Times New Roman" w:hAnsi="Times New Roman" w:cs="Times New Roman"/>
          <w:sz w:val="24"/>
          <w:szCs w:val="24"/>
        </w:rPr>
        <w:t>passed</w:t>
      </w:r>
      <w:r w:rsidR="00F32FF7" w:rsidRPr="00F32FF7">
        <w:rPr>
          <w:rFonts w:ascii="Times New Roman" w:hAnsi="Times New Roman" w:cs="Times New Roman"/>
          <w:sz w:val="24"/>
          <w:szCs w:val="24"/>
        </w:rPr>
        <w:t xml:space="preserve"> the </w:t>
      </w:r>
      <w:r w:rsidR="00C50296" w:rsidRPr="00F32FF7">
        <w:rPr>
          <w:rFonts w:ascii="Times New Roman" w:hAnsi="Times New Roman" w:cs="Times New Roman"/>
          <w:sz w:val="24"/>
          <w:szCs w:val="24"/>
        </w:rPr>
        <w:t xml:space="preserve">Breast and Cervical Cancer Mortality Prevention Act of 1990 </w:t>
      </w:r>
      <w:r w:rsidR="00C50296" w:rsidRPr="009C2AA2">
        <w:rPr>
          <w:rFonts w:ascii="Times New Roman" w:hAnsi="Times New Roman" w:cs="Times New Roman"/>
          <w:sz w:val="24"/>
          <w:szCs w:val="24"/>
        </w:rPr>
        <w:t>(</w:t>
      </w:r>
      <w:r w:rsidR="00F32FF7" w:rsidRPr="009C2AA2">
        <w:rPr>
          <w:rFonts w:ascii="Times New Roman" w:hAnsi="Times New Roman" w:cs="Times New Roman"/>
          <w:sz w:val="24"/>
          <w:szCs w:val="24"/>
        </w:rPr>
        <w:t>Attachment 2</w:t>
      </w:r>
      <w:r w:rsidR="00C50296" w:rsidRPr="009C2AA2">
        <w:rPr>
          <w:rFonts w:ascii="Times New Roman" w:hAnsi="Times New Roman" w:cs="Times New Roman"/>
          <w:sz w:val="24"/>
          <w:szCs w:val="24"/>
        </w:rPr>
        <w:t xml:space="preserve"> - Breast and Cervical Cancer Mortality Prevention Act of 1990)</w:t>
      </w:r>
      <w:r>
        <w:rPr>
          <w:rFonts w:ascii="Times New Roman" w:hAnsi="Times New Roman" w:cs="Times New Roman"/>
          <w:sz w:val="24"/>
          <w:szCs w:val="24"/>
        </w:rPr>
        <w:t xml:space="preserve"> which directed CDC to create the National Breast and Cervical Cancer Early Detection Program (NBCCEDP) and to conduct program monitoring and evaluation activities</w:t>
      </w:r>
      <w:r w:rsidR="00C50296" w:rsidRPr="00F32FF7">
        <w:rPr>
          <w:rFonts w:ascii="Times New Roman" w:hAnsi="Times New Roman" w:cs="Times New Roman"/>
          <w:sz w:val="24"/>
          <w:szCs w:val="24"/>
        </w:rPr>
        <w:t xml:space="preserve">. </w:t>
      </w:r>
      <w:r w:rsidR="000E4299">
        <w:rPr>
          <w:rFonts w:ascii="Times New Roman" w:hAnsi="Times New Roman" w:cs="Times New Roman"/>
          <w:sz w:val="24"/>
          <w:szCs w:val="24"/>
        </w:rPr>
        <w:t xml:space="preserve">NBCCEDP currently funds 70 </w:t>
      </w:r>
      <w:r w:rsidR="00B92DB1">
        <w:rPr>
          <w:rFonts w:ascii="Times New Roman" w:hAnsi="Times New Roman" w:cs="Times New Roman"/>
          <w:sz w:val="24"/>
          <w:szCs w:val="24"/>
        </w:rPr>
        <w:t xml:space="preserve">grantees including all 50 </w:t>
      </w:r>
      <w:r w:rsidR="000E4299">
        <w:rPr>
          <w:rFonts w:ascii="Times New Roman" w:hAnsi="Times New Roman" w:cs="Times New Roman"/>
          <w:sz w:val="24"/>
          <w:szCs w:val="24"/>
        </w:rPr>
        <w:t xml:space="preserve">states </w:t>
      </w:r>
      <w:r>
        <w:rPr>
          <w:rFonts w:ascii="Times New Roman" w:hAnsi="Times New Roman" w:cs="Times New Roman"/>
          <w:sz w:val="24"/>
          <w:szCs w:val="24"/>
        </w:rPr>
        <w:t>and the District of Columbia</w:t>
      </w:r>
      <w:r w:rsidR="009A6B78">
        <w:rPr>
          <w:rFonts w:ascii="Times New Roman" w:hAnsi="Times New Roman" w:cs="Times New Roman"/>
          <w:sz w:val="24"/>
          <w:szCs w:val="24"/>
        </w:rPr>
        <w:t xml:space="preserve"> (D.C.)</w:t>
      </w:r>
      <w:r>
        <w:rPr>
          <w:rFonts w:ascii="Times New Roman" w:hAnsi="Times New Roman" w:cs="Times New Roman"/>
          <w:sz w:val="24"/>
          <w:szCs w:val="24"/>
        </w:rPr>
        <w:t>; U.S. territories;</w:t>
      </w:r>
      <w:r w:rsidR="000E4299">
        <w:rPr>
          <w:rFonts w:ascii="Times New Roman" w:hAnsi="Times New Roman" w:cs="Times New Roman"/>
          <w:sz w:val="24"/>
          <w:szCs w:val="24"/>
        </w:rPr>
        <w:t xml:space="preserve"> and </w:t>
      </w:r>
      <w:r>
        <w:rPr>
          <w:rFonts w:ascii="Times New Roman" w:hAnsi="Times New Roman" w:cs="Times New Roman"/>
          <w:sz w:val="24"/>
          <w:szCs w:val="24"/>
        </w:rPr>
        <w:t xml:space="preserve">tribes or </w:t>
      </w:r>
      <w:r w:rsidR="000E4299">
        <w:rPr>
          <w:rFonts w:ascii="Times New Roman" w:hAnsi="Times New Roman" w:cs="Times New Roman"/>
          <w:sz w:val="24"/>
          <w:szCs w:val="24"/>
        </w:rPr>
        <w:t>tribal organizations</w:t>
      </w:r>
      <w:r w:rsidR="00C50296" w:rsidRPr="00F32FF7">
        <w:rPr>
          <w:rFonts w:ascii="Times New Roman" w:hAnsi="Times New Roman" w:cs="Times New Roman"/>
          <w:sz w:val="24"/>
          <w:szCs w:val="24"/>
        </w:rPr>
        <w:t>.</w:t>
      </w:r>
      <w:r w:rsidR="00F32FF7" w:rsidRPr="00F32FF7">
        <w:rPr>
          <w:rFonts w:ascii="Times New Roman" w:hAnsi="Times New Roman" w:cs="Times New Roman"/>
          <w:sz w:val="24"/>
          <w:szCs w:val="24"/>
        </w:rPr>
        <w:t xml:space="preserve"> </w:t>
      </w:r>
    </w:p>
    <w:p w14:paraId="1F30A472" w14:textId="77777777" w:rsidR="00E90A73" w:rsidRDefault="00E90A73" w:rsidP="00C50296">
      <w:pPr>
        <w:spacing w:after="0" w:line="360" w:lineRule="auto"/>
        <w:rPr>
          <w:rFonts w:ascii="Times New Roman" w:hAnsi="Times New Roman" w:cs="Times New Roman"/>
          <w:sz w:val="24"/>
          <w:szCs w:val="24"/>
        </w:rPr>
      </w:pPr>
    </w:p>
    <w:p w14:paraId="2821710C" w14:textId="77777777" w:rsidR="00F32FF7" w:rsidRPr="00F32FF7" w:rsidRDefault="00B92DB1" w:rsidP="00C50296">
      <w:pPr>
        <w:spacing w:after="0" w:line="360" w:lineRule="auto"/>
        <w:rPr>
          <w:rFonts w:ascii="Times New Roman" w:hAnsi="Times New Roman" w:cs="Times New Roman"/>
          <w:sz w:val="24"/>
          <w:szCs w:val="24"/>
        </w:rPr>
      </w:pPr>
      <w:r>
        <w:rPr>
          <w:rFonts w:ascii="Times New Roman" w:hAnsi="Times New Roman" w:cs="Times New Roman"/>
          <w:sz w:val="24"/>
          <w:szCs w:val="24"/>
        </w:rPr>
        <w:t>An important</w:t>
      </w:r>
      <w:r w:rsidRPr="00F32FF7">
        <w:rPr>
          <w:rFonts w:ascii="Times New Roman" w:hAnsi="Times New Roman" w:cs="Times New Roman"/>
          <w:sz w:val="24"/>
          <w:szCs w:val="24"/>
        </w:rPr>
        <w:t xml:space="preserve"> </w:t>
      </w:r>
      <w:r w:rsidR="00E90A73" w:rsidRPr="00F32FF7">
        <w:rPr>
          <w:rFonts w:ascii="Times New Roman" w:hAnsi="Times New Roman" w:cs="Times New Roman"/>
          <w:sz w:val="24"/>
          <w:szCs w:val="24"/>
        </w:rPr>
        <w:t xml:space="preserve">purpose of the NBCCEDP </w:t>
      </w:r>
      <w:r w:rsidR="00E90A73">
        <w:rPr>
          <w:rFonts w:ascii="Times New Roman" w:hAnsi="Times New Roman" w:cs="Times New Roman"/>
          <w:sz w:val="24"/>
          <w:szCs w:val="24"/>
        </w:rPr>
        <w:t>is</w:t>
      </w:r>
      <w:r w:rsidR="00E90A73" w:rsidRPr="00F32FF7">
        <w:rPr>
          <w:rFonts w:ascii="Times New Roman" w:hAnsi="Times New Roman" w:cs="Times New Roman"/>
          <w:sz w:val="24"/>
          <w:szCs w:val="24"/>
        </w:rPr>
        <w:t xml:space="preserve"> to </w:t>
      </w:r>
      <w:r>
        <w:rPr>
          <w:rFonts w:ascii="Times New Roman" w:hAnsi="Times New Roman" w:cs="Times New Roman"/>
          <w:sz w:val="24"/>
          <w:szCs w:val="24"/>
        </w:rPr>
        <w:t xml:space="preserve">decrease </w:t>
      </w:r>
      <w:r w:rsidR="00E90A73">
        <w:rPr>
          <w:rFonts w:ascii="Times New Roman" w:hAnsi="Times New Roman" w:cs="Times New Roman"/>
          <w:sz w:val="24"/>
          <w:szCs w:val="24"/>
        </w:rPr>
        <w:t xml:space="preserve">breast and cervical cancer </w:t>
      </w:r>
      <w:r>
        <w:rPr>
          <w:rFonts w:ascii="Times New Roman" w:hAnsi="Times New Roman" w:cs="Times New Roman"/>
          <w:sz w:val="24"/>
          <w:szCs w:val="24"/>
        </w:rPr>
        <w:t>incidence, morbidity, and mortality</w:t>
      </w:r>
      <w:r w:rsidR="00E90A73">
        <w:rPr>
          <w:rFonts w:ascii="Times New Roman" w:hAnsi="Times New Roman" w:cs="Times New Roman"/>
          <w:sz w:val="24"/>
          <w:szCs w:val="24"/>
        </w:rPr>
        <w:t xml:space="preserve"> by </w:t>
      </w:r>
      <w:r w:rsidR="00E90A73" w:rsidRPr="00F32FF7">
        <w:rPr>
          <w:rFonts w:ascii="Times New Roman" w:hAnsi="Times New Roman" w:cs="Times New Roman"/>
          <w:sz w:val="24"/>
          <w:szCs w:val="24"/>
        </w:rPr>
        <w:t>fund</w:t>
      </w:r>
      <w:r w:rsidR="00E90A73">
        <w:rPr>
          <w:rFonts w:ascii="Times New Roman" w:hAnsi="Times New Roman" w:cs="Times New Roman"/>
          <w:sz w:val="24"/>
          <w:szCs w:val="24"/>
        </w:rPr>
        <w:t>ing grantees to provide breast and cervical cancer screening</w:t>
      </w:r>
      <w:r>
        <w:rPr>
          <w:rFonts w:ascii="Times New Roman" w:hAnsi="Times New Roman" w:cs="Times New Roman"/>
          <w:sz w:val="24"/>
          <w:szCs w:val="24"/>
        </w:rPr>
        <w:t xml:space="preserve"> and diagnostic</w:t>
      </w:r>
      <w:r w:rsidR="00E90A73">
        <w:rPr>
          <w:rFonts w:ascii="Times New Roman" w:hAnsi="Times New Roman" w:cs="Times New Roman"/>
          <w:sz w:val="24"/>
          <w:szCs w:val="24"/>
        </w:rPr>
        <w:t xml:space="preserve"> services to eligible women. </w:t>
      </w:r>
      <w:r w:rsidR="009324F6" w:rsidRPr="00A85D43">
        <w:rPr>
          <w:rFonts w:ascii="Times New Roman" w:hAnsi="Times New Roman" w:cs="Times New Roman"/>
          <w:sz w:val="24"/>
          <w:szCs w:val="24"/>
        </w:rPr>
        <w:t>Priority populations for the NBCCEDP include women residing within defined geographical locations (as determined by the funded program) who are (1) at or below 250% of the federal poverty level, (2) aged 40-64 years for breast cancer services, and aged 21-64 years for cervical cancer services, and (3) under- or uninsured.</w:t>
      </w:r>
      <w:r w:rsidR="009324F6">
        <w:t xml:space="preserve"> </w:t>
      </w:r>
      <w:r w:rsidR="00C50296" w:rsidRPr="00F32FF7">
        <w:rPr>
          <w:rFonts w:ascii="Times New Roman" w:hAnsi="Times New Roman" w:cs="Times New Roman"/>
          <w:sz w:val="24"/>
          <w:szCs w:val="24"/>
        </w:rPr>
        <w:t xml:space="preserve">The </w:t>
      </w:r>
      <w:r w:rsidRPr="00251DD7">
        <w:rPr>
          <w:rFonts w:ascii="Times New Roman" w:hAnsi="Times New Roman" w:cs="Times New Roman"/>
          <w:sz w:val="24"/>
          <w:szCs w:val="24"/>
        </w:rPr>
        <w:t>Breast and Cervical Cancer Mortality Prevention Act of</w:t>
      </w:r>
      <w:r>
        <w:rPr>
          <w:rFonts w:ascii="Times New Roman" w:hAnsi="Times New Roman" w:cs="Times New Roman"/>
          <w:sz w:val="24"/>
          <w:szCs w:val="24"/>
        </w:rPr>
        <w:t xml:space="preserve"> 1990 (heretofore, referred to as the</w:t>
      </w:r>
      <w:r w:rsidRPr="00251DD7">
        <w:rPr>
          <w:rFonts w:ascii="Times New Roman" w:hAnsi="Times New Roman" w:cs="Times New Roman"/>
          <w:sz w:val="24"/>
          <w:szCs w:val="24"/>
        </w:rPr>
        <w:t xml:space="preserve"> </w:t>
      </w:r>
      <w:r>
        <w:rPr>
          <w:rFonts w:ascii="Times New Roman" w:hAnsi="Times New Roman" w:cs="Times New Roman"/>
          <w:sz w:val="24"/>
          <w:szCs w:val="24"/>
        </w:rPr>
        <w:t>‘</w:t>
      </w:r>
      <w:r w:rsidR="00C50296" w:rsidRPr="00F32FF7">
        <w:rPr>
          <w:rFonts w:ascii="Times New Roman" w:hAnsi="Times New Roman" w:cs="Times New Roman"/>
          <w:sz w:val="24"/>
          <w:szCs w:val="24"/>
        </w:rPr>
        <w:t>Act</w:t>
      </w:r>
      <w:r>
        <w:rPr>
          <w:rFonts w:ascii="Times New Roman" w:hAnsi="Times New Roman" w:cs="Times New Roman"/>
          <w:sz w:val="24"/>
          <w:szCs w:val="24"/>
        </w:rPr>
        <w:t>’)</w:t>
      </w:r>
      <w:r w:rsidR="00C50296" w:rsidRPr="00F32FF7">
        <w:rPr>
          <w:rFonts w:ascii="Times New Roman" w:hAnsi="Times New Roman" w:cs="Times New Roman"/>
          <w:sz w:val="24"/>
          <w:szCs w:val="24"/>
        </w:rPr>
        <w:t xml:space="preserve"> also authorizes the CDC to ensure that NBCCEDP grantees effectively implement and maintain the program management components for which they are funded </w:t>
      </w:r>
      <w:r>
        <w:rPr>
          <w:rFonts w:ascii="Times New Roman" w:hAnsi="Times New Roman" w:cs="Times New Roman"/>
          <w:sz w:val="24"/>
          <w:szCs w:val="24"/>
        </w:rPr>
        <w:t>including</w:t>
      </w:r>
      <w:r w:rsidR="00C50296" w:rsidRPr="00F32FF7">
        <w:rPr>
          <w:rFonts w:ascii="Times New Roman" w:hAnsi="Times New Roman" w:cs="Times New Roman"/>
          <w:sz w:val="24"/>
          <w:szCs w:val="24"/>
        </w:rPr>
        <w:t xml:space="preserve"> the collection and maintenance of screening an</w:t>
      </w:r>
      <w:r w:rsidR="00251DD7">
        <w:rPr>
          <w:rFonts w:ascii="Times New Roman" w:hAnsi="Times New Roman" w:cs="Times New Roman"/>
          <w:sz w:val="24"/>
          <w:szCs w:val="24"/>
        </w:rPr>
        <w:t>1</w:t>
      </w:r>
      <w:r w:rsidR="00C50296" w:rsidRPr="00F32FF7">
        <w:rPr>
          <w:rFonts w:ascii="Times New Roman" w:hAnsi="Times New Roman" w:cs="Times New Roman"/>
          <w:sz w:val="24"/>
          <w:szCs w:val="24"/>
        </w:rPr>
        <w:t>d follow-up data for women served; and the completeness</w:t>
      </w:r>
      <w:r w:rsidR="00DE3BB3">
        <w:rPr>
          <w:rFonts w:ascii="Times New Roman" w:hAnsi="Times New Roman" w:cs="Times New Roman"/>
          <w:sz w:val="24"/>
          <w:szCs w:val="24"/>
        </w:rPr>
        <w:t xml:space="preserve"> and</w:t>
      </w:r>
      <w:r w:rsidR="00C50296" w:rsidRPr="00F32FF7">
        <w:rPr>
          <w:rFonts w:ascii="Times New Roman" w:hAnsi="Times New Roman" w:cs="Times New Roman"/>
          <w:sz w:val="24"/>
          <w:szCs w:val="24"/>
        </w:rPr>
        <w:t xml:space="preserve"> quality of the data. </w:t>
      </w:r>
    </w:p>
    <w:p w14:paraId="25FAA5B7" w14:textId="77777777" w:rsidR="00F32FF7" w:rsidRDefault="00F32FF7" w:rsidP="00C50296">
      <w:pPr>
        <w:spacing w:after="0" w:line="360" w:lineRule="auto"/>
        <w:rPr>
          <w:rFonts w:ascii="Courier New" w:hAnsi="Courier New" w:cs="Courier New"/>
          <w:sz w:val="24"/>
          <w:szCs w:val="24"/>
        </w:rPr>
      </w:pPr>
    </w:p>
    <w:p w14:paraId="1BB4147B" w14:textId="77777777" w:rsidR="005543F3" w:rsidRPr="000E4299" w:rsidRDefault="00E90A73" w:rsidP="000E4299">
      <w:pPr>
        <w:spacing w:after="0" w:line="360" w:lineRule="auto"/>
        <w:rPr>
          <w:rFonts w:ascii="Times New Roman" w:hAnsi="Times New Roman" w:cs="Times New Roman"/>
          <w:color w:val="000000"/>
          <w:sz w:val="24"/>
          <w:szCs w:val="24"/>
        </w:rPr>
      </w:pPr>
      <w:r w:rsidRPr="001B0A46">
        <w:rPr>
          <w:rFonts w:ascii="Times New Roman" w:hAnsi="Times New Roman" w:cs="Times New Roman"/>
          <w:sz w:val="24"/>
          <w:szCs w:val="24"/>
        </w:rPr>
        <w:t xml:space="preserve">In 2017, CDC issued a new Funding Opportunity Announcement to support a 5-year cooperative agreement for the NBCCEDP (CDC-RFA-DP17-1701). </w:t>
      </w:r>
      <w:r w:rsidR="00DE3BB3">
        <w:rPr>
          <w:rFonts w:ascii="Times New Roman" w:hAnsi="Times New Roman" w:cs="Times New Roman"/>
          <w:sz w:val="24"/>
          <w:szCs w:val="24"/>
        </w:rPr>
        <w:t xml:space="preserve">As in the past, </w:t>
      </w:r>
      <w:r w:rsidR="00185C45" w:rsidRPr="005543F3">
        <w:rPr>
          <w:rFonts w:ascii="Times New Roman" w:hAnsi="Times New Roman" w:cs="Times New Roman"/>
          <w:sz w:val="24"/>
          <w:szCs w:val="24"/>
        </w:rPr>
        <w:t xml:space="preserve">grantees </w:t>
      </w:r>
      <w:r w:rsidR="00DE3BB3">
        <w:rPr>
          <w:rFonts w:ascii="Times New Roman" w:hAnsi="Times New Roman" w:cs="Times New Roman"/>
          <w:sz w:val="24"/>
          <w:szCs w:val="24"/>
        </w:rPr>
        <w:t>are required</w:t>
      </w:r>
      <w:r w:rsidR="007177FC">
        <w:rPr>
          <w:rFonts w:ascii="Times New Roman" w:hAnsi="Times New Roman" w:cs="Times New Roman"/>
          <w:sz w:val="24"/>
          <w:szCs w:val="24"/>
        </w:rPr>
        <w:t xml:space="preserve"> under the new FOA</w:t>
      </w:r>
      <w:r w:rsidR="00DE3BB3">
        <w:rPr>
          <w:rFonts w:ascii="Times New Roman" w:hAnsi="Times New Roman" w:cs="Times New Roman"/>
          <w:sz w:val="24"/>
          <w:szCs w:val="24"/>
        </w:rPr>
        <w:t xml:space="preserve"> </w:t>
      </w:r>
      <w:r w:rsidR="00185C45">
        <w:rPr>
          <w:rFonts w:ascii="Times New Roman" w:hAnsi="Times New Roman" w:cs="Times New Roman"/>
          <w:sz w:val="24"/>
          <w:szCs w:val="24"/>
        </w:rPr>
        <w:t xml:space="preserve">to </w:t>
      </w:r>
      <w:r w:rsidR="00185C45" w:rsidRPr="005543F3">
        <w:rPr>
          <w:rFonts w:ascii="Times New Roman" w:hAnsi="Times New Roman" w:cs="Times New Roman"/>
          <w:sz w:val="24"/>
          <w:szCs w:val="24"/>
        </w:rPr>
        <w:t xml:space="preserve">report </w:t>
      </w:r>
      <w:r w:rsidR="00185C45">
        <w:rPr>
          <w:rFonts w:ascii="Times New Roman" w:hAnsi="Times New Roman" w:cs="Times New Roman"/>
          <w:sz w:val="24"/>
          <w:szCs w:val="24"/>
        </w:rPr>
        <w:t>MDEs</w:t>
      </w:r>
      <w:r w:rsidR="00185C45" w:rsidRPr="005543F3">
        <w:rPr>
          <w:rFonts w:ascii="Times New Roman" w:hAnsi="Times New Roman" w:cs="Times New Roman"/>
          <w:sz w:val="24"/>
          <w:szCs w:val="24"/>
        </w:rPr>
        <w:t xml:space="preserve"> </w:t>
      </w:r>
      <w:r w:rsidR="00DE3BB3">
        <w:rPr>
          <w:rFonts w:ascii="Times New Roman" w:hAnsi="Times New Roman" w:cs="Times New Roman"/>
          <w:sz w:val="24"/>
          <w:szCs w:val="24"/>
        </w:rPr>
        <w:t>to CDC in order</w:t>
      </w:r>
      <w:r w:rsidR="00185C45" w:rsidRPr="005543F3">
        <w:rPr>
          <w:rFonts w:ascii="Times New Roman" w:hAnsi="Times New Roman" w:cs="Times New Roman"/>
          <w:sz w:val="24"/>
          <w:szCs w:val="24"/>
        </w:rPr>
        <w:t xml:space="preserve"> to ensure an effective method of</w:t>
      </w:r>
      <w:r w:rsidR="00DE3BB3">
        <w:rPr>
          <w:rFonts w:ascii="Times New Roman" w:hAnsi="Times New Roman" w:cs="Times New Roman"/>
          <w:sz w:val="24"/>
          <w:szCs w:val="24"/>
        </w:rPr>
        <w:t xml:space="preserve"> monitoring and</w:t>
      </w:r>
      <w:r w:rsidR="00185C45" w:rsidRPr="005543F3">
        <w:rPr>
          <w:rFonts w:ascii="Times New Roman" w:hAnsi="Times New Roman" w:cs="Times New Roman"/>
          <w:sz w:val="24"/>
          <w:szCs w:val="24"/>
        </w:rPr>
        <w:t xml:space="preserve"> evaluating grantees’ performance</w:t>
      </w:r>
      <w:r w:rsidR="00DE3BB3">
        <w:rPr>
          <w:rFonts w:ascii="Times New Roman" w:hAnsi="Times New Roman" w:cs="Times New Roman"/>
          <w:sz w:val="24"/>
          <w:szCs w:val="24"/>
        </w:rPr>
        <w:t xml:space="preserve"> and </w:t>
      </w:r>
      <w:r w:rsidR="007177FC">
        <w:rPr>
          <w:rFonts w:ascii="Times New Roman" w:hAnsi="Times New Roman" w:cs="Times New Roman"/>
          <w:sz w:val="24"/>
          <w:szCs w:val="24"/>
        </w:rPr>
        <w:t xml:space="preserve">to </w:t>
      </w:r>
      <w:r w:rsidR="00DE3BB3">
        <w:rPr>
          <w:rFonts w:ascii="Times New Roman" w:hAnsi="Times New Roman" w:cs="Times New Roman"/>
          <w:sz w:val="24"/>
          <w:szCs w:val="24"/>
        </w:rPr>
        <w:t>assure that all women served receive screening and, if indicated, complete and timely diagnostic services.</w:t>
      </w:r>
      <w:r w:rsidR="00185C45" w:rsidRPr="005543F3">
        <w:rPr>
          <w:rFonts w:ascii="Times New Roman" w:hAnsi="Times New Roman" w:cs="Times New Roman"/>
          <w:sz w:val="24"/>
          <w:szCs w:val="24"/>
        </w:rPr>
        <w:t xml:space="preserve"> </w:t>
      </w:r>
      <w:r w:rsidR="000E4299" w:rsidRPr="00DD5BAE">
        <w:rPr>
          <w:rFonts w:ascii="Times New Roman" w:hAnsi="Times New Roman" w:cs="Times New Roman"/>
          <w:sz w:val="24"/>
          <w:szCs w:val="24"/>
        </w:rPr>
        <w:t>Based on</w:t>
      </w:r>
      <w:r w:rsidR="006D2428">
        <w:rPr>
          <w:rFonts w:ascii="Times New Roman" w:hAnsi="Times New Roman" w:cs="Times New Roman"/>
          <w:sz w:val="24"/>
          <w:szCs w:val="24"/>
        </w:rPr>
        <w:t xml:space="preserve"> current evaluation needs</w:t>
      </w:r>
      <w:r w:rsidR="000E4299" w:rsidRPr="00DD5BAE">
        <w:rPr>
          <w:rFonts w:ascii="Times New Roman" w:hAnsi="Times New Roman" w:cs="Times New Roman"/>
          <w:sz w:val="24"/>
          <w:szCs w:val="24"/>
        </w:rPr>
        <w:t xml:space="preserve"> </w:t>
      </w:r>
      <w:r w:rsidR="006D2428" w:rsidRPr="00DD5BAE">
        <w:rPr>
          <w:rFonts w:ascii="Times New Roman" w:hAnsi="Times New Roman" w:cs="Times New Roman"/>
          <w:sz w:val="24"/>
          <w:szCs w:val="24"/>
        </w:rPr>
        <w:t xml:space="preserve">and </w:t>
      </w:r>
      <w:r w:rsidR="006D2428">
        <w:rPr>
          <w:rFonts w:ascii="Times New Roman" w:hAnsi="Times New Roman" w:cs="Times New Roman"/>
          <w:sz w:val="24"/>
          <w:szCs w:val="24"/>
        </w:rPr>
        <w:t xml:space="preserve">recommendations from </w:t>
      </w:r>
      <w:r w:rsidR="006D2428" w:rsidRPr="00DD5BAE">
        <w:rPr>
          <w:rFonts w:ascii="Times New Roman" w:hAnsi="Times New Roman" w:cs="Times New Roman"/>
          <w:sz w:val="24"/>
          <w:szCs w:val="24"/>
        </w:rPr>
        <w:t xml:space="preserve">subject matter experts, </w:t>
      </w:r>
      <w:r w:rsidR="000E4299" w:rsidRPr="00D5516A">
        <w:rPr>
          <w:rFonts w:ascii="Times New Roman" w:hAnsi="Times New Roman" w:cs="Times New Roman"/>
          <w:sz w:val="24"/>
          <w:szCs w:val="24"/>
        </w:rPr>
        <w:t xml:space="preserve">CDC determined that </w:t>
      </w:r>
      <w:r w:rsidR="006D2428">
        <w:rPr>
          <w:rFonts w:ascii="Times New Roman" w:hAnsi="Times New Roman" w:cs="Times New Roman"/>
          <w:sz w:val="24"/>
          <w:szCs w:val="24"/>
        </w:rPr>
        <w:t>some</w:t>
      </w:r>
      <w:r w:rsidR="006D2428" w:rsidRPr="00D5516A">
        <w:rPr>
          <w:rFonts w:ascii="Times New Roman" w:hAnsi="Times New Roman" w:cs="Times New Roman"/>
          <w:sz w:val="24"/>
          <w:szCs w:val="24"/>
        </w:rPr>
        <w:t xml:space="preserve"> </w:t>
      </w:r>
      <w:r w:rsidR="00185C45">
        <w:rPr>
          <w:rFonts w:ascii="Times New Roman" w:hAnsi="Times New Roman" w:cs="Times New Roman"/>
          <w:sz w:val="24"/>
          <w:szCs w:val="24"/>
        </w:rPr>
        <w:t xml:space="preserve">MDE </w:t>
      </w:r>
      <w:r w:rsidR="000E4299" w:rsidRPr="00D5516A">
        <w:rPr>
          <w:rFonts w:ascii="Times New Roman" w:hAnsi="Times New Roman" w:cs="Times New Roman"/>
          <w:sz w:val="24"/>
          <w:szCs w:val="24"/>
        </w:rPr>
        <w:t>variable</w:t>
      </w:r>
      <w:r w:rsidR="0042022B" w:rsidRPr="00D5516A">
        <w:rPr>
          <w:rFonts w:ascii="Times New Roman" w:hAnsi="Times New Roman" w:cs="Times New Roman"/>
          <w:sz w:val="24"/>
          <w:szCs w:val="24"/>
        </w:rPr>
        <w:t>s previously collected</w:t>
      </w:r>
      <w:r w:rsidR="006D2428">
        <w:rPr>
          <w:rFonts w:ascii="Times New Roman" w:hAnsi="Times New Roman" w:cs="Times New Roman"/>
          <w:sz w:val="24"/>
          <w:szCs w:val="24"/>
        </w:rPr>
        <w:t xml:space="preserve"> are no longer relevant or are outdated</w:t>
      </w:r>
      <w:r w:rsidR="00383DF3">
        <w:rPr>
          <w:rFonts w:ascii="Times New Roman" w:hAnsi="Times New Roman" w:cs="Times New Roman"/>
          <w:sz w:val="24"/>
          <w:szCs w:val="24"/>
        </w:rPr>
        <w:t xml:space="preserve">, </w:t>
      </w:r>
      <w:r w:rsidR="007177FC">
        <w:rPr>
          <w:rFonts w:ascii="Times New Roman" w:hAnsi="Times New Roman" w:cs="Times New Roman"/>
          <w:sz w:val="24"/>
          <w:szCs w:val="24"/>
        </w:rPr>
        <w:t>and can be eliminated</w:t>
      </w:r>
      <w:r w:rsidR="006D2428">
        <w:rPr>
          <w:rFonts w:ascii="Times New Roman" w:hAnsi="Times New Roman" w:cs="Times New Roman"/>
          <w:sz w:val="24"/>
          <w:szCs w:val="24"/>
        </w:rPr>
        <w:t>.</w:t>
      </w:r>
      <w:r w:rsidR="0042022B" w:rsidRPr="00D5516A">
        <w:rPr>
          <w:rFonts w:ascii="Times New Roman" w:hAnsi="Times New Roman" w:cs="Times New Roman"/>
          <w:sz w:val="24"/>
          <w:szCs w:val="24"/>
        </w:rPr>
        <w:t xml:space="preserve"> Furthermore, </w:t>
      </w:r>
      <w:r w:rsidR="00F02131">
        <w:rPr>
          <w:rFonts w:ascii="Times New Roman" w:hAnsi="Times New Roman" w:cs="Times New Roman"/>
          <w:sz w:val="24"/>
          <w:szCs w:val="24"/>
        </w:rPr>
        <w:t xml:space="preserve">CDC </w:t>
      </w:r>
      <w:r w:rsidR="007177FC">
        <w:rPr>
          <w:rFonts w:ascii="Times New Roman" w:hAnsi="Times New Roman" w:cs="Times New Roman"/>
          <w:sz w:val="24"/>
          <w:szCs w:val="24"/>
        </w:rPr>
        <w:t xml:space="preserve">identified the need </w:t>
      </w:r>
      <w:r w:rsidR="00F02131">
        <w:rPr>
          <w:rFonts w:ascii="Times New Roman" w:hAnsi="Times New Roman" w:cs="Times New Roman"/>
          <w:sz w:val="24"/>
          <w:szCs w:val="24"/>
        </w:rPr>
        <w:t xml:space="preserve">to revise </w:t>
      </w:r>
      <w:r w:rsidR="007177FC">
        <w:rPr>
          <w:rFonts w:ascii="Times New Roman" w:hAnsi="Times New Roman" w:cs="Times New Roman"/>
          <w:sz w:val="24"/>
          <w:szCs w:val="24"/>
        </w:rPr>
        <w:t>several</w:t>
      </w:r>
      <w:r w:rsidR="00F02131">
        <w:rPr>
          <w:rFonts w:ascii="Times New Roman" w:hAnsi="Times New Roman" w:cs="Times New Roman"/>
          <w:sz w:val="24"/>
          <w:szCs w:val="24"/>
        </w:rPr>
        <w:t xml:space="preserve"> variables</w:t>
      </w:r>
      <w:r w:rsidR="007177FC">
        <w:rPr>
          <w:rFonts w:ascii="Times New Roman" w:hAnsi="Times New Roman" w:cs="Times New Roman"/>
          <w:sz w:val="24"/>
          <w:szCs w:val="24"/>
        </w:rPr>
        <w:t xml:space="preserve"> (e.g., cancer stage) so that they are consistent with current professional standards. And finally, CDC is proposing to collapse some variables in order to simplify data reporting and reduce burden.</w:t>
      </w:r>
      <w:r w:rsidR="000E4299" w:rsidRPr="00B631F4">
        <w:rPr>
          <w:rFonts w:ascii="Times New Roman" w:hAnsi="Times New Roman" w:cs="Times New Roman"/>
          <w:sz w:val="24"/>
          <w:szCs w:val="24"/>
        </w:rPr>
        <w:t xml:space="preserve"> </w:t>
      </w:r>
      <w:r w:rsidR="00B631F4" w:rsidRPr="00B631F4">
        <w:rPr>
          <w:rFonts w:ascii="Times New Roman" w:hAnsi="Times New Roman" w:cs="Times New Roman"/>
          <w:sz w:val="24"/>
          <w:szCs w:val="24"/>
        </w:rPr>
        <w:t xml:space="preserve">CDC </w:t>
      </w:r>
      <w:r w:rsidR="007177FC">
        <w:rPr>
          <w:rFonts w:ascii="Times New Roman" w:hAnsi="Times New Roman" w:cs="Times New Roman"/>
          <w:sz w:val="24"/>
          <w:szCs w:val="24"/>
        </w:rPr>
        <w:t>is responsible for</w:t>
      </w:r>
      <w:r w:rsidR="007177FC" w:rsidRPr="00B631F4">
        <w:rPr>
          <w:rFonts w:ascii="Times New Roman" w:hAnsi="Times New Roman" w:cs="Times New Roman"/>
          <w:sz w:val="24"/>
          <w:szCs w:val="24"/>
        </w:rPr>
        <w:t xml:space="preserve"> </w:t>
      </w:r>
      <w:r w:rsidR="00B631F4" w:rsidRPr="00B631F4">
        <w:rPr>
          <w:rFonts w:ascii="Times New Roman" w:hAnsi="Times New Roman" w:cs="Times New Roman"/>
          <w:sz w:val="24"/>
          <w:szCs w:val="24"/>
        </w:rPr>
        <w:t>continually reevaluat</w:t>
      </w:r>
      <w:r w:rsidR="007177FC">
        <w:rPr>
          <w:rFonts w:ascii="Times New Roman" w:hAnsi="Times New Roman" w:cs="Times New Roman"/>
          <w:sz w:val="24"/>
          <w:szCs w:val="24"/>
        </w:rPr>
        <w:t>ing</w:t>
      </w:r>
      <w:r w:rsidR="00B631F4" w:rsidRPr="00B631F4">
        <w:rPr>
          <w:rFonts w:ascii="Times New Roman" w:hAnsi="Times New Roman" w:cs="Times New Roman"/>
          <w:sz w:val="24"/>
          <w:szCs w:val="24"/>
        </w:rPr>
        <w:t xml:space="preserve"> the </w:t>
      </w:r>
      <w:r w:rsidR="007177FC">
        <w:rPr>
          <w:rFonts w:ascii="Times New Roman" w:hAnsi="Times New Roman" w:cs="Times New Roman"/>
          <w:sz w:val="24"/>
          <w:szCs w:val="24"/>
        </w:rPr>
        <w:t>appropriateness</w:t>
      </w:r>
      <w:r w:rsidR="007177FC" w:rsidRPr="00B631F4">
        <w:rPr>
          <w:rFonts w:ascii="Times New Roman" w:hAnsi="Times New Roman" w:cs="Times New Roman"/>
          <w:sz w:val="24"/>
          <w:szCs w:val="24"/>
        </w:rPr>
        <w:t xml:space="preserve"> </w:t>
      </w:r>
      <w:r w:rsidR="00B631F4" w:rsidRPr="00B631F4">
        <w:rPr>
          <w:rFonts w:ascii="Times New Roman" w:hAnsi="Times New Roman" w:cs="Times New Roman"/>
          <w:sz w:val="24"/>
          <w:szCs w:val="24"/>
        </w:rPr>
        <w:t xml:space="preserve">of the MDE data </w:t>
      </w:r>
      <w:r w:rsidR="007177FC">
        <w:rPr>
          <w:rFonts w:ascii="Times New Roman" w:hAnsi="Times New Roman" w:cs="Times New Roman"/>
          <w:sz w:val="24"/>
          <w:szCs w:val="24"/>
        </w:rPr>
        <w:t>reporting</w:t>
      </w:r>
      <w:r w:rsidR="00B631F4" w:rsidRPr="00B631F4">
        <w:rPr>
          <w:rFonts w:ascii="Times New Roman" w:hAnsi="Times New Roman" w:cs="Times New Roman"/>
          <w:sz w:val="24"/>
          <w:szCs w:val="24"/>
        </w:rPr>
        <w:t xml:space="preserve">. </w:t>
      </w:r>
      <w:r w:rsidR="005543F3" w:rsidRPr="00B631F4">
        <w:rPr>
          <w:rFonts w:ascii="Times New Roman" w:hAnsi="Times New Roman" w:cs="Times New Roman"/>
          <w:sz w:val="24"/>
          <w:szCs w:val="24"/>
        </w:rPr>
        <w:t xml:space="preserve">The data collection authority for this study is </w:t>
      </w:r>
      <w:r w:rsidR="0042022B" w:rsidRPr="00B631F4">
        <w:rPr>
          <w:rFonts w:ascii="Times New Roman" w:hAnsi="Times New Roman" w:cs="Times New Roman"/>
          <w:sz w:val="24"/>
          <w:szCs w:val="24"/>
        </w:rPr>
        <w:t>the</w:t>
      </w:r>
      <w:r w:rsidR="005543F3" w:rsidRPr="00B631F4">
        <w:rPr>
          <w:rFonts w:ascii="Times New Roman" w:hAnsi="Times New Roman" w:cs="Times New Roman"/>
          <w:sz w:val="24"/>
          <w:szCs w:val="24"/>
        </w:rPr>
        <w:t xml:space="preserve"> Public Health Service Act </w:t>
      </w:r>
      <w:r w:rsidR="005543F3" w:rsidRPr="009C2AA2">
        <w:rPr>
          <w:rFonts w:ascii="Times New Roman" w:hAnsi="Times New Roman" w:cs="Times New Roman"/>
          <w:sz w:val="24"/>
          <w:szCs w:val="24"/>
        </w:rPr>
        <w:t>(Attachment 1 – Authorizing Legislation)</w:t>
      </w:r>
    </w:p>
    <w:p w14:paraId="66827298" w14:textId="77777777" w:rsidR="00AC599C" w:rsidRPr="00DD5BAE" w:rsidRDefault="00AC599C" w:rsidP="0058038B">
      <w:pPr>
        <w:spacing w:after="0" w:line="360" w:lineRule="auto"/>
        <w:rPr>
          <w:rFonts w:ascii="Times New Roman" w:hAnsi="Times New Roman" w:cs="Times New Roman"/>
          <w:b/>
          <w:sz w:val="24"/>
          <w:szCs w:val="24"/>
        </w:rPr>
      </w:pPr>
    </w:p>
    <w:p w14:paraId="35732F19" w14:textId="6F552AFF" w:rsidR="006102DA" w:rsidRPr="00DD5BAE" w:rsidRDefault="00A22D8B" w:rsidP="0058038B">
      <w:pPr>
        <w:spacing w:after="0" w:line="360" w:lineRule="auto"/>
        <w:rPr>
          <w:rFonts w:ascii="Times New Roman" w:hAnsi="Times New Roman" w:cs="Times New Roman"/>
          <w:b/>
          <w:sz w:val="24"/>
          <w:szCs w:val="24"/>
        </w:rPr>
      </w:pPr>
      <w:r w:rsidRPr="004E3850">
        <w:rPr>
          <w:rFonts w:ascii="Times New Roman" w:hAnsi="Times New Roman" w:cs="Times New Roman"/>
          <w:sz w:val="24"/>
          <w:szCs w:val="24"/>
        </w:rPr>
        <w:t>2.</w:t>
      </w:r>
      <w:r w:rsidR="004E3850">
        <w:rPr>
          <w:rFonts w:ascii="Times New Roman" w:hAnsi="Times New Roman" w:cs="Times New Roman"/>
          <w:b/>
          <w:sz w:val="24"/>
          <w:szCs w:val="24"/>
        </w:rPr>
        <w:t xml:space="preserve">  </w:t>
      </w:r>
      <w:r w:rsidR="00FE602F" w:rsidRPr="009C2AA2">
        <w:rPr>
          <w:rFonts w:ascii="Times New Roman" w:hAnsi="Times New Roman" w:cs="Times New Roman"/>
          <w:sz w:val="24"/>
          <w:szCs w:val="24"/>
          <w:u w:val="single"/>
        </w:rPr>
        <w:t xml:space="preserve">Purpose and </w:t>
      </w:r>
      <w:r w:rsidR="007D587D" w:rsidRPr="009C2AA2">
        <w:rPr>
          <w:rFonts w:ascii="Times New Roman" w:hAnsi="Times New Roman" w:cs="Times New Roman"/>
          <w:sz w:val="24"/>
          <w:szCs w:val="24"/>
          <w:u w:val="single"/>
        </w:rPr>
        <w:t>Use of the Information Collection</w:t>
      </w:r>
    </w:p>
    <w:p w14:paraId="1EE2B1EB" w14:textId="77777777" w:rsidR="00C96868" w:rsidRPr="009C2AA2" w:rsidRDefault="009B607E" w:rsidP="00B631F4">
      <w:pPr>
        <w:spacing w:line="360" w:lineRule="auto"/>
        <w:rPr>
          <w:rFonts w:ascii="Times New Roman" w:hAnsi="Times New Roman" w:cs="Times New Roman"/>
          <w:sz w:val="24"/>
          <w:szCs w:val="24"/>
        </w:rPr>
      </w:pPr>
      <w:r w:rsidRPr="00DD5BAE">
        <w:rPr>
          <w:rFonts w:ascii="Times New Roman" w:hAnsi="Times New Roman" w:cs="Times New Roman"/>
          <w:sz w:val="24"/>
          <w:szCs w:val="24"/>
        </w:rPr>
        <w:t>CDC</w:t>
      </w:r>
      <w:r w:rsidR="00980FD1" w:rsidRPr="00DD5BAE">
        <w:rPr>
          <w:rFonts w:ascii="Times New Roman" w:hAnsi="Times New Roman" w:cs="Times New Roman"/>
          <w:sz w:val="24"/>
          <w:szCs w:val="24"/>
        </w:rPr>
        <w:t xml:space="preserve"> is required</w:t>
      </w:r>
      <w:r w:rsidRPr="00DD5BAE">
        <w:rPr>
          <w:rFonts w:ascii="Times New Roman" w:hAnsi="Times New Roman" w:cs="Times New Roman"/>
          <w:sz w:val="24"/>
          <w:szCs w:val="24"/>
        </w:rPr>
        <w:t xml:space="preserve"> to monitor and eval</w:t>
      </w:r>
      <w:r w:rsidR="00167803" w:rsidRPr="00DD5BAE">
        <w:rPr>
          <w:rFonts w:ascii="Times New Roman" w:hAnsi="Times New Roman" w:cs="Times New Roman"/>
          <w:sz w:val="24"/>
          <w:szCs w:val="24"/>
        </w:rPr>
        <w:t xml:space="preserve">uate </w:t>
      </w:r>
      <w:r w:rsidR="00ED548A" w:rsidRPr="00DD5BAE">
        <w:rPr>
          <w:rFonts w:ascii="Times New Roman" w:hAnsi="Times New Roman" w:cs="Times New Roman"/>
          <w:sz w:val="24"/>
          <w:szCs w:val="24"/>
        </w:rPr>
        <w:t>both process</w:t>
      </w:r>
      <w:r w:rsidR="00F02131">
        <w:rPr>
          <w:rFonts w:ascii="Times New Roman" w:hAnsi="Times New Roman" w:cs="Times New Roman"/>
          <w:sz w:val="24"/>
          <w:szCs w:val="24"/>
        </w:rPr>
        <w:t>es</w:t>
      </w:r>
      <w:r w:rsidR="00ED548A" w:rsidRPr="00DD5BAE">
        <w:rPr>
          <w:rFonts w:ascii="Times New Roman" w:hAnsi="Times New Roman" w:cs="Times New Roman"/>
          <w:sz w:val="24"/>
          <w:szCs w:val="24"/>
        </w:rPr>
        <w:t xml:space="preserve"> and outcome</w:t>
      </w:r>
      <w:r w:rsidR="00F02131">
        <w:rPr>
          <w:rFonts w:ascii="Times New Roman" w:hAnsi="Times New Roman" w:cs="Times New Roman"/>
          <w:sz w:val="24"/>
          <w:szCs w:val="24"/>
        </w:rPr>
        <w:t>s</w:t>
      </w:r>
      <w:r w:rsidR="00ED548A" w:rsidRPr="00DD5BAE">
        <w:rPr>
          <w:rFonts w:ascii="Times New Roman" w:hAnsi="Times New Roman" w:cs="Times New Roman"/>
          <w:sz w:val="24"/>
          <w:szCs w:val="24"/>
        </w:rPr>
        <w:t xml:space="preserve"> </w:t>
      </w:r>
      <w:r w:rsidR="00F02131">
        <w:rPr>
          <w:rFonts w:ascii="Times New Roman" w:hAnsi="Times New Roman" w:cs="Times New Roman"/>
          <w:sz w:val="24"/>
          <w:szCs w:val="24"/>
        </w:rPr>
        <w:t xml:space="preserve">related to </w:t>
      </w:r>
      <w:r w:rsidR="00ED548A" w:rsidRPr="00DD5BAE">
        <w:rPr>
          <w:rFonts w:ascii="Times New Roman" w:hAnsi="Times New Roman" w:cs="Times New Roman"/>
          <w:sz w:val="24"/>
          <w:szCs w:val="24"/>
        </w:rPr>
        <w:t>the</w:t>
      </w:r>
      <w:r w:rsidR="00167803" w:rsidRPr="00DD5BAE">
        <w:rPr>
          <w:rFonts w:ascii="Times New Roman" w:hAnsi="Times New Roman" w:cs="Times New Roman"/>
          <w:sz w:val="24"/>
          <w:szCs w:val="24"/>
        </w:rPr>
        <w:t xml:space="preserve"> </w:t>
      </w:r>
      <w:r w:rsidR="009324F6">
        <w:rPr>
          <w:rFonts w:ascii="Times New Roman" w:hAnsi="Times New Roman" w:cs="Times New Roman"/>
          <w:sz w:val="24"/>
          <w:szCs w:val="24"/>
        </w:rPr>
        <w:t>NBCCEDP</w:t>
      </w:r>
      <w:r w:rsidR="00980FD1" w:rsidRPr="00DD5BAE">
        <w:rPr>
          <w:rFonts w:ascii="Times New Roman" w:hAnsi="Times New Roman" w:cs="Times New Roman"/>
          <w:sz w:val="24"/>
          <w:szCs w:val="24"/>
        </w:rPr>
        <w:t xml:space="preserve">. </w:t>
      </w:r>
      <w:r w:rsidR="009324F6">
        <w:rPr>
          <w:rFonts w:ascii="Times New Roman" w:hAnsi="Times New Roman" w:cs="Times New Roman"/>
          <w:sz w:val="24"/>
          <w:szCs w:val="24"/>
        </w:rPr>
        <w:t xml:space="preserve">CDC developed a logic model to reflect the </w:t>
      </w:r>
      <w:r w:rsidR="00F02131">
        <w:rPr>
          <w:rFonts w:ascii="Times New Roman" w:hAnsi="Times New Roman" w:cs="Times New Roman"/>
          <w:sz w:val="24"/>
          <w:szCs w:val="24"/>
        </w:rPr>
        <w:t>strategies and expected</w:t>
      </w:r>
      <w:r w:rsidR="009324F6">
        <w:rPr>
          <w:rFonts w:ascii="Times New Roman" w:hAnsi="Times New Roman" w:cs="Times New Roman"/>
          <w:sz w:val="24"/>
          <w:szCs w:val="24"/>
        </w:rPr>
        <w:t xml:space="preserve"> outcomes associated with the NBCCEDP over time </w:t>
      </w:r>
      <w:r w:rsidR="009324F6" w:rsidRPr="009C2AA2">
        <w:rPr>
          <w:rFonts w:ascii="Times New Roman" w:hAnsi="Times New Roman" w:cs="Times New Roman"/>
          <w:sz w:val="24"/>
          <w:szCs w:val="24"/>
        </w:rPr>
        <w:t>(</w:t>
      </w:r>
      <w:r w:rsidR="006210AB" w:rsidRPr="009C2AA2">
        <w:rPr>
          <w:rFonts w:ascii="Times New Roman" w:hAnsi="Times New Roman" w:cs="Times New Roman"/>
          <w:sz w:val="24"/>
          <w:szCs w:val="24"/>
        </w:rPr>
        <w:t>Attachment 3</w:t>
      </w:r>
      <w:r w:rsidR="009324F6" w:rsidRPr="009C2AA2">
        <w:rPr>
          <w:rFonts w:ascii="Times New Roman" w:hAnsi="Times New Roman" w:cs="Times New Roman"/>
          <w:sz w:val="24"/>
          <w:szCs w:val="24"/>
        </w:rPr>
        <w:t xml:space="preserve"> – NBCCEDP Logic Model). </w:t>
      </w:r>
      <w:r w:rsidR="00B631F4" w:rsidRPr="009C2AA2">
        <w:rPr>
          <w:rFonts w:ascii="Times New Roman" w:hAnsi="Times New Roman" w:cs="Times New Roman"/>
          <w:sz w:val="24"/>
          <w:szCs w:val="24"/>
        </w:rPr>
        <w:t>This logic model guided the development of evaluation questions designed to monitor grantees’ strategies and activities, and evaluate program outcomes (</w:t>
      </w:r>
      <w:r w:rsidR="006210AB" w:rsidRPr="009C2AA2">
        <w:rPr>
          <w:rFonts w:ascii="Times New Roman" w:hAnsi="Times New Roman" w:cs="Times New Roman"/>
          <w:sz w:val="24"/>
          <w:szCs w:val="24"/>
        </w:rPr>
        <w:t>Attachment 4</w:t>
      </w:r>
      <w:r w:rsidR="00B631F4" w:rsidRPr="009C2AA2">
        <w:rPr>
          <w:rFonts w:ascii="Times New Roman" w:hAnsi="Times New Roman" w:cs="Times New Roman"/>
          <w:sz w:val="24"/>
          <w:szCs w:val="24"/>
        </w:rPr>
        <w:t xml:space="preserve"> – NBCCEDP Evaluation Question Matrix). </w:t>
      </w:r>
    </w:p>
    <w:p w14:paraId="79D0440F" w14:textId="7A6735CE" w:rsidR="00AC155C" w:rsidRPr="00A51837" w:rsidRDefault="00B631F4" w:rsidP="00C73FF1">
      <w:pPr>
        <w:spacing w:line="360" w:lineRule="auto"/>
        <w:rPr>
          <w:rFonts w:ascii="Times New Roman" w:hAnsi="Times New Roman" w:cs="Times New Roman"/>
          <w:sz w:val="24"/>
          <w:szCs w:val="24"/>
        </w:rPr>
      </w:pPr>
      <w:r w:rsidRPr="009C2AA2">
        <w:rPr>
          <w:rFonts w:ascii="Times New Roman" w:hAnsi="Times New Roman" w:cs="Times New Roman"/>
          <w:sz w:val="24"/>
          <w:szCs w:val="24"/>
        </w:rPr>
        <w:t xml:space="preserve">The MDEs provide patient-level data to </w:t>
      </w:r>
      <w:r w:rsidR="00C96868" w:rsidRPr="009C2AA2">
        <w:rPr>
          <w:rFonts w:ascii="Times New Roman" w:hAnsi="Times New Roman" w:cs="Times New Roman"/>
          <w:sz w:val="24"/>
          <w:szCs w:val="24"/>
        </w:rPr>
        <w:t xml:space="preserve">monitor the </w:t>
      </w:r>
      <w:r w:rsidR="00C03590" w:rsidRPr="009C2AA2">
        <w:rPr>
          <w:rFonts w:ascii="Times New Roman" w:hAnsi="Times New Roman" w:cs="Times New Roman"/>
          <w:sz w:val="24"/>
          <w:szCs w:val="24"/>
        </w:rPr>
        <w:t>delivery of</w:t>
      </w:r>
      <w:r w:rsidR="00DB0AF9" w:rsidRPr="009C2AA2">
        <w:rPr>
          <w:rFonts w:ascii="Times New Roman" w:hAnsi="Times New Roman" w:cs="Times New Roman"/>
          <w:sz w:val="24"/>
          <w:szCs w:val="24"/>
        </w:rPr>
        <w:t xml:space="preserve"> </w:t>
      </w:r>
      <w:r w:rsidRPr="009C2AA2">
        <w:rPr>
          <w:rFonts w:ascii="Times New Roman" w:hAnsi="Times New Roman" w:cs="Times New Roman"/>
          <w:sz w:val="24"/>
          <w:szCs w:val="24"/>
        </w:rPr>
        <w:t xml:space="preserve">screening and </w:t>
      </w:r>
      <w:r w:rsidR="00C506F9" w:rsidRPr="009C2AA2">
        <w:rPr>
          <w:rFonts w:ascii="Times New Roman" w:hAnsi="Times New Roman" w:cs="Times New Roman"/>
          <w:sz w:val="24"/>
          <w:szCs w:val="24"/>
        </w:rPr>
        <w:t>diagnostic</w:t>
      </w:r>
      <w:r w:rsidRPr="009C2AA2">
        <w:rPr>
          <w:rFonts w:ascii="Times New Roman" w:hAnsi="Times New Roman" w:cs="Times New Roman"/>
          <w:sz w:val="24"/>
          <w:szCs w:val="24"/>
        </w:rPr>
        <w:t xml:space="preserve"> clinical </w:t>
      </w:r>
      <w:r w:rsidR="00C96868" w:rsidRPr="009C2AA2">
        <w:rPr>
          <w:rFonts w:ascii="Times New Roman" w:hAnsi="Times New Roman" w:cs="Times New Roman"/>
          <w:sz w:val="24"/>
          <w:szCs w:val="24"/>
        </w:rPr>
        <w:t>services</w:t>
      </w:r>
      <w:r w:rsidRPr="009C2AA2">
        <w:rPr>
          <w:rFonts w:ascii="Times New Roman" w:hAnsi="Times New Roman" w:cs="Times New Roman"/>
          <w:sz w:val="24"/>
          <w:szCs w:val="24"/>
        </w:rPr>
        <w:t>, which is critical for</w:t>
      </w:r>
      <w:r w:rsidR="007177FC" w:rsidRPr="009C2AA2">
        <w:rPr>
          <w:rFonts w:ascii="Times New Roman" w:hAnsi="Times New Roman" w:cs="Times New Roman"/>
          <w:sz w:val="24"/>
          <w:szCs w:val="24"/>
        </w:rPr>
        <w:t xml:space="preserve"> evaluating</w:t>
      </w:r>
      <w:r w:rsidRPr="009C2AA2">
        <w:rPr>
          <w:rFonts w:ascii="Times New Roman" w:hAnsi="Times New Roman" w:cs="Times New Roman"/>
          <w:sz w:val="24"/>
          <w:szCs w:val="24"/>
        </w:rPr>
        <w:t xml:space="preserve"> grantee </w:t>
      </w:r>
      <w:r w:rsidR="007177FC" w:rsidRPr="009C2AA2">
        <w:rPr>
          <w:rFonts w:ascii="Times New Roman" w:hAnsi="Times New Roman" w:cs="Times New Roman"/>
          <w:sz w:val="24"/>
          <w:szCs w:val="24"/>
        </w:rPr>
        <w:t xml:space="preserve">performance </w:t>
      </w:r>
      <w:r w:rsidR="00C96868" w:rsidRPr="009C2AA2">
        <w:rPr>
          <w:rFonts w:ascii="Times New Roman" w:hAnsi="Times New Roman" w:cs="Times New Roman"/>
          <w:sz w:val="24"/>
          <w:szCs w:val="24"/>
        </w:rPr>
        <w:t>(</w:t>
      </w:r>
      <w:r w:rsidR="006210AB" w:rsidRPr="009C2AA2">
        <w:rPr>
          <w:rFonts w:ascii="Times New Roman" w:hAnsi="Times New Roman" w:cs="Times New Roman"/>
          <w:sz w:val="24"/>
          <w:szCs w:val="24"/>
        </w:rPr>
        <w:t>Attachment 5</w:t>
      </w:r>
      <w:r w:rsidR="00C96868" w:rsidRPr="009C2AA2">
        <w:rPr>
          <w:rFonts w:ascii="Times New Roman" w:hAnsi="Times New Roman" w:cs="Times New Roman"/>
          <w:sz w:val="24"/>
          <w:szCs w:val="24"/>
        </w:rPr>
        <w:t xml:space="preserve"> – MDE </w:t>
      </w:r>
      <w:r w:rsidR="005F793A" w:rsidRPr="009C2AA2">
        <w:rPr>
          <w:rFonts w:ascii="Times New Roman" w:hAnsi="Times New Roman" w:cs="Times New Roman"/>
          <w:sz w:val="24"/>
          <w:szCs w:val="24"/>
        </w:rPr>
        <w:t>Data Definitions</w:t>
      </w:r>
      <w:r w:rsidR="00C96868" w:rsidRPr="009C2AA2">
        <w:rPr>
          <w:rFonts w:ascii="Times New Roman" w:hAnsi="Times New Roman" w:cs="Times New Roman"/>
          <w:sz w:val="24"/>
          <w:szCs w:val="24"/>
        </w:rPr>
        <w:t>)</w:t>
      </w:r>
      <w:r w:rsidRPr="009C2AA2">
        <w:rPr>
          <w:rFonts w:ascii="Times New Roman" w:hAnsi="Times New Roman" w:cs="Times New Roman"/>
          <w:sz w:val="24"/>
          <w:szCs w:val="24"/>
        </w:rPr>
        <w:t>.</w:t>
      </w:r>
      <w:r w:rsidRPr="00C96868">
        <w:rPr>
          <w:rFonts w:ascii="Times New Roman" w:hAnsi="Times New Roman" w:cs="Times New Roman"/>
          <w:sz w:val="24"/>
          <w:szCs w:val="24"/>
        </w:rPr>
        <w:t xml:space="preserve"> Several changes </w:t>
      </w:r>
      <w:r w:rsidR="00DB06FF">
        <w:rPr>
          <w:rFonts w:ascii="Times New Roman" w:hAnsi="Times New Roman" w:cs="Times New Roman"/>
          <w:sz w:val="24"/>
          <w:szCs w:val="24"/>
        </w:rPr>
        <w:t>will be</w:t>
      </w:r>
      <w:r w:rsidRPr="00C96868">
        <w:rPr>
          <w:rFonts w:ascii="Times New Roman" w:hAnsi="Times New Roman" w:cs="Times New Roman"/>
          <w:sz w:val="24"/>
          <w:szCs w:val="24"/>
        </w:rPr>
        <w:t xml:space="preserve"> </w:t>
      </w:r>
      <w:r w:rsidR="00C506F9">
        <w:rPr>
          <w:rFonts w:ascii="Times New Roman" w:hAnsi="Times New Roman" w:cs="Times New Roman"/>
          <w:sz w:val="24"/>
          <w:szCs w:val="24"/>
        </w:rPr>
        <w:t>made to</w:t>
      </w:r>
      <w:r w:rsidR="009F5F3D">
        <w:rPr>
          <w:rFonts w:ascii="Times New Roman" w:hAnsi="Times New Roman" w:cs="Times New Roman"/>
          <w:sz w:val="24"/>
          <w:szCs w:val="24"/>
        </w:rPr>
        <w:t xml:space="preserve"> the MDE </w:t>
      </w:r>
      <w:r w:rsidRPr="00C96868">
        <w:rPr>
          <w:rFonts w:ascii="Times New Roman" w:hAnsi="Times New Roman" w:cs="Times New Roman"/>
          <w:sz w:val="24"/>
          <w:szCs w:val="24"/>
        </w:rPr>
        <w:t>data to</w:t>
      </w:r>
      <w:r w:rsidR="00C506F9">
        <w:rPr>
          <w:rFonts w:ascii="Times New Roman" w:hAnsi="Times New Roman" w:cs="Times New Roman"/>
          <w:sz w:val="24"/>
          <w:szCs w:val="24"/>
        </w:rPr>
        <w:t xml:space="preserve"> remove, revise, and collapse variables in order to</w:t>
      </w:r>
      <w:r w:rsidRPr="00C96868">
        <w:rPr>
          <w:rFonts w:ascii="Times New Roman" w:hAnsi="Times New Roman" w:cs="Times New Roman"/>
          <w:sz w:val="24"/>
          <w:szCs w:val="24"/>
        </w:rPr>
        <w:t xml:space="preserve"> increase</w:t>
      </w:r>
      <w:r w:rsidR="00C506F9">
        <w:rPr>
          <w:rFonts w:ascii="Times New Roman" w:hAnsi="Times New Roman" w:cs="Times New Roman"/>
          <w:sz w:val="24"/>
          <w:szCs w:val="24"/>
        </w:rPr>
        <w:t xml:space="preserve"> the</w:t>
      </w:r>
      <w:r w:rsidRPr="00C96868">
        <w:rPr>
          <w:rFonts w:ascii="Times New Roman" w:hAnsi="Times New Roman" w:cs="Times New Roman"/>
          <w:sz w:val="24"/>
          <w:szCs w:val="24"/>
        </w:rPr>
        <w:t xml:space="preserve"> usefulness of the </w:t>
      </w:r>
      <w:r w:rsidR="00C506F9">
        <w:rPr>
          <w:rFonts w:ascii="Times New Roman" w:hAnsi="Times New Roman" w:cs="Times New Roman"/>
          <w:sz w:val="24"/>
          <w:szCs w:val="24"/>
        </w:rPr>
        <w:t xml:space="preserve">MDE </w:t>
      </w:r>
      <w:r w:rsidRPr="00C96868">
        <w:rPr>
          <w:rFonts w:ascii="Times New Roman" w:hAnsi="Times New Roman" w:cs="Times New Roman"/>
          <w:sz w:val="24"/>
          <w:szCs w:val="24"/>
        </w:rPr>
        <w:t>data</w:t>
      </w:r>
      <w:r w:rsidR="00C506F9" w:rsidRPr="00C506F9">
        <w:rPr>
          <w:rFonts w:ascii="Times New Roman" w:hAnsi="Times New Roman" w:cs="Times New Roman"/>
          <w:sz w:val="24"/>
          <w:szCs w:val="24"/>
        </w:rPr>
        <w:t xml:space="preserve"> </w:t>
      </w:r>
      <w:r w:rsidR="00C506F9">
        <w:rPr>
          <w:rFonts w:ascii="Times New Roman" w:hAnsi="Times New Roman" w:cs="Times New Roman"/>
          <w:sz w:val="24"/>
          <w:szCs w:val="24"/>
        </w:rPr>
        <w:t>and reduce grantee burden</w:t>
      </w:r>
      <w:r w:rsidR="009F5F3D">
        <w:rPr>
          <w:rFonts w:ascii="Times New Roman" w:hAnsi="Times New Roman" w:cs="Times New Roman"/>
          <w:sz w:val="24"/>
          <w:szCs w:val="24"/>
        </w:rPr>
        <w:t xml:space="preserve">. </w:t>
      </w:r>
      <w:r w:rsidRPr="00C96868">
        <w:rPr>
          <w:rFonts w:ascii="Times New Roman" w:hAnsi="Times New Roman" w:cs="Times New Roman"/>
          <w:sz w:val="24"/>
          <w:szCs w:val="24"/>
        </w:rPr>
        <w:t>Also, several existing data elements were repositioned in the MDE file format to improve the logical flow of the record.</w:t>
      </w:r>
      <w:r w:rsidR="00C73FF1" w:rsidRPr="00C73FF1">
        <w:rPr>
          <w:rFonts w:ascii="Times New Roman" w:hAnsi="Times New Roman" w:cs="Times New Roman"/>
          <w:b/>
          <w:sz w:val="24"/>
          <w:szCs w:val="24"/>
        </w:rPr>
        <w:t xml:space="preserve"> </w:t>
      </w:r>
      <w:r w:rsidR="006210AB" w:rsidRPr="009C2AA2">
        <w:rPr>
          <w:rFonts w:ascii="Times New Roman" w:hAnsi="Times New Roman" w:cs="Times New Roman"/>
          <w:sz w:val="24"/>
          <w:szCs w:val="24"/>
        </w:rPr>
        <w:t xml:space="preserve">Attachment 6 – Proposed Changes to the Currently-Approved MDE </w:t>
      </w:r>
      <w:r w:rsidR="005F793A" w:rsidRPr="009C2AA2">
        <w:rPr>
          <w:rFonts w:ascii="Times New Roman" w:hAnsi="Times New Roman" w:cs="Times New Roman"/>
          <w:sz w:val="24"/>
          <w:szCs w:val="24"/>
        </w:rPr>
        <w:t xml:space="preserve">Data </w:t>
      </w:r>
      <w:r w:rsidR="006210AB" w:rsidRPr="009C2AA2">
        <w:rPr>
          <w:rFonts w:ascii="Times New Roman" w:hAnsi="Times New Roman" w:cs="Times New Roman"/>
          <w:sz w:val="24"/>
          <w:szCs w:val="24"/>
        </w:rPr>
        <w:t>Variables</w:t>
      </w:r>
      <w:r w:rsidR="00C73FF1">
        <w:rPr>
          <w:rFonts w:ascii="Times New Roman" w:hAnsi="Times New Roman" w:cs="Times New Roman"/>
          <w:sz w:val="24"/>
          <w:szCs w:val="24"/>
        </w:rPr>
        <w:t xml:space="preserve"> provides</w:t>
      </w:r>
      <w:r w:rsidR="00C73FF1" w:rsidRPr="00DD5BAE">
        <w:rPr>
          <w:rFonts w:ascii="Times New Roman" w:hAnsi="Times New Roman" w:cs="Times New Roman"/>
          <w:sz w:val="24"/>
          <w:szCs w:val="24"/>
        </w:rPr>
        <w:t xml:space="preserve"> a list of specific changes </w:t>
      </w:r>
      <w:r w:rsidR="00D5516A">
        <w:rPr>
          <w:rFonts w:ascii="Times New Roman" w:hAnsi="Times New Roman" w:cs="Times New Roman"/>
          <w:sz w:val="24"/>
          <w:szCs w:val="24"/>
        </w:rPr>
        <w:t xml:space="preserve">to </w:t>
      </w:r>
      <w:r w:rsidR="006210AB">
        <w:rPr>
          <w:rFonts w:ascii="Times New Roman" w:hAnsi="Times New Roman" w:cs="Times New Roman"/>
          <w:sz w:val="24"/>
          <w:szCs w:val="24"/>
        </w:rPr>
        <w:t xml:space="preserve">the </w:t>
      </w:r>
      <w:r w:rsidR="00D5516A">
        <w:rPr>
          <w:rFonts w:ascii="Times New Roman" w:hAnsi="Times New Roman" w:cs="Times New Roman"/>
          <w:sz w:val="24"/>
          <w:szCs w:val="24"/>
        </w:rPr>
        <w:t>MDE</w:t>
      </w:r>
      <w:r w:rsidR="006210AB">
        <w:rPr>
          <w:rFonts w:ascii="Times New Roman" w:hAnsi="Times New Roman" w:cs="Times New Roman"/>
          <w:sz w:val="24"/>
          <w:szCs w:val="24"/>
        </w:rPr>
        <w:t>s</w:t>
      </w:r>
      <w:r w:rsidR="00D5516A">
        <w:rPr>
          <w:rFonts w:ascii="Times New Roman" w:hAnsi="Times New Roman" w:cs="Times New Roman"/>
          <w:sz w:val="24"/>
          <w:szCs w:val="24"/>
        </w:rPr>
        <w:t xml:space="preserve"> </w:t>
      </w:r>
      <w:r w:rsidR="00C73FF1" w:rsidRPr="00DD5BAE">
        <w:rPr>
          <w:rFonts w:ascii="Times New Roman" w:hAnsi="Times New Roman" w:cs="Times New Roman"/>
          <w:sz w:val="24"/>
          <w:szCs w:val="24"/>
        </w:rPr>
        <w:t>and rationale for each change.</w:t>
      </w:r>
    </w:p>
    <w:p w14:paraId="45CFDC6C" w14:textId="753DE2ED" w:rsidR="00FB24FC" w:rsidRDefault="006569CD" w:rsidP="00E31456">
      <w:pPr>
        <w:spacing w:after="0" w:line="360" w:lineRule="auto"/>
        <w:rPr>
          <w:rFonts w:ascii="Times New Roman" w:hAnsi="Times New Roman" w:cs="Times New Roman"/>
          <w:sz w:val="24"/>
          <w:szCs w:val="24"/>
        </w:rPr>
      </w:pPr>
      <w:r w:rsidRPr="00DD5BAE">
        <w:rPr>
          <w:rFonts w:ascii="Times New Roman" w:hAnsi="Times New Roman" w:cs="Times New Roman"/>
          <w:sz w:val="24"/>
          <w:szCs w:val="24"/>
        </w:rPr>
        <w:t xml:space="preserve">Together, </w:t>
      </w:r>
      <w:r w:rsidR="00577668" w:rsidRPr="00DD5BAE">
        <w:rPr>
          <w:rFonts w:ascii="Times New Roman" w:hAnsi="Times New Roman" w:cs="Times New Roman"/>
          <w:sz w:val="24"/>
          <w:szCs w:val="24"/>
        </w:rPr>
        <w:t>the proposed</w:t>
      </w:r>
      <w:r w:rsidR="00E31456">
        <w:rPr>
          <w:rFonts w:ascii="Times New Roman" w:hAnsi="Times New Roman" w:cs="Times New Roman"/>
          <w:sz w:val="24"/>
          <w:szCs w:val="24"/>
        </w:rPr>
        <w:t xml:space="preserve"> revisions are expected to increase efficiency of MDE data reporting by limiting data variables to only those that are critical to adequately monitor program performance and evaluate processes and outcomes of interest. In addition, this </w:t>
      </w:r>
      <w:r w:rsidR="00C9703B">
        <w:rPr>
          <w:rFonts w:ascii="Times New Roman" w:hAnsi="Times New Roman" w:cs="Times New Roman"/>
          <w:sz w:val="24"/>
          <w:szCs w:val="24"/>
        </w:rPr>
        <w:t>Revision</w:t>
      </w:r>
      <w:r w:rsidR="00DF7BC4">
        <w:rPr>
          <w:rFonts w:ascii="Times New Roman" w:hAnsi="Times New Roman" w:cs="Times New Roman"/>
          <w:sz w:val="24"/>
          <w:szCs w:val="24"/>
        </w:rPr>
        <w:t xml:space="preserve"> </w:t>
      </w:r>
      <w:r w:rsidR="00E31456">
        <w:rPr>
          <w:rFonts w:ascii="Times New Roman" w:hAnsi="Times New Roman" w:cs="Times New Roman"/>
          <w:sz w:val="24"/>
          <w:szCs w:val="24"/>
        </w:rPr>
        <w:t xml:space="preserve">will reduce burden by eliminating data variables </w:t>
      </w:r>
      <w:r w:rsidR="002E7695">
        <w:rPr>
          <w:rFonts w:ascii="Times New Roman" w:hAnsi="Times New Roman" w:cs="Times New Roman"/>
          <w:sz w:val="24"/>
          <w:szCs w:val="24"/>
        </w:rPr>
        <w:t>no</w:t>
      </w:r>
      <w:r w:rsidR="00C03590">
        <w:rPr>
          <w:rFonts w:ascii="Times New Roman" w:hAnsi="Times New Roman" w:cs="Times New Roman"/>
          <w:sz w:val="24"/>
          <w:szCs w:val="24"/>
        </w:rPr>
        <w:t xml:space="preserve"> longer needed</w:t>
      </w:r>
      <w:r w:rsidR="00E31456">
        <w:rPr>
          <w:rFonts w:ascii="Times New Roman" w:hAnsi="Times New Roman" w:cs="Times New Roman"/>
          <w:sz w:val="24"/>
          <w:szCs w:val="24"/>
        </w:rPr>
        <w:t xml:space="preserve"> by CDC.</w:t>
      </w:r>
    </w:p>
    <w:p w14:paraId="52480781" w14:textId="77777777" w:rsidR="00E31456" w:rsidRPr="00DD5BAE" w:rsidRDefault="00E31456" w:rsidP="00E31456">
      <w:pPr>
        <w:spacing w:after="0" w:line="360" w:lineRule="auto"/>
        <w:rPr>
          <w:rFonts w:ascii="Times New Roman" w:hAnsi="Times New Roman" w:cs="Times New Roman"/>
          <w:sz w:val="24"/>
          <w:szCs w:val="24"/>
        </w:rPr>
      </w:pPr>
    </w:p>
    <w:p w14:paraId="3054CBC3" w14:textId="655204CD" w:rsidR="00F52BCC" w:rsidRPr="00DD5BAE" w:rsidRDefault="00FB24FC" w:rsidP="00995BD9">
      <w:pPr>
        <w:pStyle w:val="ListParagraph"/>
        <w:spacing w:after="0" w:line="360" w:lineRule="auto"/>
        <w:ind w:left="0"/>
        <w:rPr>
          <w:rFonts w:ascii="Times New Roman" w:hAnsi="Times New Roman" w:cs="Times New Roman"/>
          <w:sz w:val="24"/>
          <w:szCs w:val="24"/>
        </w:rPr>
      </w:pPr>
      <w:r w:rsidRPr="00F51347">
        <w:rPr>
          <w:rFonts w:ascii="Times New Roman" w:hAnsi="Times New Roman" w:cs="Times New Roman"/>
          <w:sz w:val="24"/>
          <w:szCs w:val="24"/>
        </w:rPr>
        <w:t xml:space="preserve">The scope of </w:t>
      </w:r>
      <w:r w:rsidR="00322275" w:rsidRPr="00F51347">
        <w:rPr>
          <w:rFonts w:ascii="Times New Roman" w:hAnsi="Times New Roman" w:cs="Times New Roman"/>
          <w:sz w:val="24"/>
          <w:szCs w:val="24"/>
        </w:rPr>
        <w:t xml:space="preserve">information </w:t>
      </w:r>
      <w:r w:rsidRPr="00F51347">
        <w:rPr>
          <w:rFonts w:ascii="Times New Roman" w:hAnsi="Times New Roman" w:cs="Times New Roman"/>
          <w:sz w:val="24"/>
          <w:szCs w:val="24"/>
        </w:rPr>
        <w:t xml:space="preserve">collection is limited to </w:t>
      </w:r>
      <w:r w:rsidR="007A3AFE" w:rsidRPr="00F51347">
        <w:rPr>
          <w:rFonts w:ascii="Times New Roman" w:hAnsi="Times New Roman" w:cs="Times New Roman"/>
          <w:sz w:val="24"/>
          <w:szCs w:val="24"/>
        </w:rPr>
        <w:t xml:space="preserve">monitoring the public health </w:t>
      </w:r>
      <w:r w:rsidRPr="00F51347">
        <w:rPr>
          <w:rFonts w:ascii="Times New Roman" w:hAnsi="Times New Roman" w:cs="Times New Roman"/>
          <w:sz w:val="24"/>
          <w:szCs w:val="24"/>
        </w:rPr>
        <w:t xml:space="preserve">activities and experiences of </w:t>
      </w:r>
      <w:r w:rsidR="00E31456" w:rsidRPr="00F51347">
        <w:rPr>
          <w:rFonts w:ascii="Times New Roman" w:hAnsi="Times New Roman" w:cs="Times New Roman"/>
          <w:sz w:val="24"/>
          <w:szCs w:val="24"/>
        </w:rPr>
        <w:t>NBCCEDP</w:t>
      </w:r>
      <w:r w:rsidRPr="00F51347">
        <w:rPr>
          <w:rFonts w:ascii="Times New Roman" w:hAnsi="Times New Roman" w:cs="Times New Roman"/>
          <w:sz w:val="24"/>
          <w:szCs w:val="24"/>
        </w:rPr>
        <w:t xml:space="preserve"> grantees acting in their official capacity</w:t>
      </w:r>
      <w:r w:rsidR="00883B89" w:rsidRPr="00F51347">
        <w:rPr>
          <w:rFonts w:ascii="Times New Roman" w:hAnsi="Times New Roman" w:cs="Times New Roman"/>
          <w:sz w:val="24"/>
          <w:szCs w:val="24"/>
        </w:rPr>
        <w:t xml:space="preserve">, </w:t>
      </w:r>
      <w:r w:rsidR="00577668" w:rsidRPr="00F51347">
        <w:rPr>
          <w:rFonts w:ascii="Times New Roman" w:hAnsi="Times New Roman" w:cs="Times New Roman"/>
          <w:sz w:val="24"/>
          <w:szCs w:val="24"/>
        </w:rPr>
        <w:t xml:space="preserve">and </w:t>
      </w:r>
      <w:r w:rsidR="00322275" w:rsidRPr="00F51347">
        <w:rPr>
          <w:rFonts w:ascii="Times New Roman" w:hAnsi="Times New Roman" w:cs="Times New Roman"/>
          <w:sz w:val="24"/>
          <w:szCs w:val="24"/>
        </w:rPr>
        <w:t xml:space="preserve">the information </w:t>
      </w:r>
      <w:r w:rsidR="00577668" w:rsidRPr="00F51347">
        <w:rPr>
          <w:rFonts w:ascii="Times New Roman" w:hAnsi="Times New Roman" w:cs="Times New Roman"/>
          <w:sz w:val="24"/>
          <w:szCs w:val="24"/>
        </w:rPr>
        <w:t xml:space="preserve">collection will not yield </w:t>
      </w:r>
      <w:r w:rsidR="00F47CDF" w:rsidRPr="00F51347">
        <w:rPr>
          <w:rFonts w:ascii="Times New Roman" w:hAnsi="Times New Roman" w:cs="Times New Roman"/>
          <w:sz w:val="24"/>
          <w:szCs w:val="24"/>
        </w:rPr>
        <w:t xml:space="preserve">information </w:t>
      </w:r>
      <w:r w:rsidR="00577668" w:rsidRPr="00F51347">
        <w:rPr>
          <w:rFonts w:ascii="Times New Roman" w:hAnsi="Times New Roman" w:cs="Times New Roman"/>
          <w:sz w:val="24"/>
          <w:szCs w:val="24"/>
        </w:rPr>
        <w:t xml:space="preserve">that can be generalized. </w:t>
      </w:r>
      <w:r w:rsidRPr="00F51347">
        <w:rPr>
          <w:rFonts w:ascii="Times New Roman" w:hAnsi="Times New Roman" w:cs="Times New Roman"/>
          <w:sz w:val="24"/>
          <w:szCs w:val="24"/>
        </w:rPr>
        <w:t>As</w:t>
      </w:r>
      <w:r w:rsidRPr="00DD5BAE">
        <w:rPr>
          <w:rFonts w:ascii="Times New Roman" w:hAnsi="Times New Roman" w:cs="Times New Roman"/>
          <w:sz w:val="24"/>
          <w:szCs w:val="24"/>
        </w:rPr>
        <w:t xml:space="preserve"> such, this </w:t>
      </w:r>
      <w:r w:rsidR="00B31D88" w:rsidRPr="00DD5BAE">
        <w:rPr>
          <w:rFonts w:ascii="Times New Roman" w:hAnsi="Times New Roman" w:cs="Times New Roman"/>
          <w:sz w:val="24"/>
          <w:szCs w:val="24"/>
        </w:rPr>
        <w:t xml:space="preserve">information </w:t>
      </w:r>
      <w:r w:rsidRPr="00DD5BAE">
        <w:rPr>
          <w:rFonts w:ascii="Times New Roman" w:hAnsi="Times New Roman" w:cs="Times New Roman"/>
          <w:sz w:val="24"/>
          <w:szCs w:val="24"/>
        </w:rPr>
        <w:t xml:space="preserve">collection will not require IRB review. CDC </w:t>
      </w:r>
      <w:r w:rsidR="00625E8C" w:rsidRPr="00DD5BAE">
        <w:rPr>
          <w:rFonts w:ascii="Times New Roman" w:hAnsi="Times New Roman" w:cs="Times New Roman"/>
          <w:sz w:val="24"/>
          <w:szCs w:val="24"/>
        </w:rPr>
        <w:t xml:space="preserve">will use </w:t>
      </w:r>
      <w:r w:rsidR="00F47CDF" w:rsidRPr="00DD5BAE">
        <w:rPr>
          <w:rFonts w:ascii="Times New Roman" w:hAnsi="Times New Roman" w:cs="Times New Roman"/>
          <w:sz w:val="24"/>
          <w:szCs w:val="24"/>
        </w:rPr>
        <w:t xml:space="preserve">this information </w:t>
      </w:r>
      <w:r w:rsidR="00625E8C" w:rsidRPr="00DD5BAE">
        <w:rPr>
          <w:rFonts w:ascii="Times New Roman" w:hAnsi="Times New Roman" w:cs="Times New Roman"/>
          <w:sz w:val="24"/>
          <w:szCs w:val="24"/>
        </w:rPr>
        <w:t xml:space="preserve">to </w:t>
      </w:r>
      <w:r w:rsidRPr="00DD5BAE">
        <w:rPr>
          <w:rFonts w:ascii="Times New Roman" w:hAnsi="Times New Roman" w:cs="Times New Roman"/>
          <w:sz w:val="24"/>
          <w:szCs w:val="24"/>
        </w:rPr>
        <w:t xml:space="preserve">better understand the range of experiences among grantees and as one of many inputs into decision-making and/or program management. In addition, </w:t>
      </w:r>
      <w:r w:rsidR="00C03590">
        <w:rPr>
          <w:rFonts w:ascii="Times New Roman" w:hAnsi="Times New Roman" w:cs="Times New Roman"/>
          <w:sz w:val="24"/>
          <w:szCs w:val="24"/>
        </w:rPr>
        <w:t xml:space="preserve">after each data submission, reports will be produced and reviewed with individual grantees to help identify data quality issues and to use for making program improvements. </w:t>
      </w:r>
    </w:p>
    <w:p w14:paraId="4019C0E5" w14:textId="77777777" w:rsidR="00FB24FC" w:rsidRPr="00DD5BAE" w:rsidRDefault="00FB24FC" w:rsidP="00995BD9">
      <w:pPr>
        <w:pStyle w:val="ListParagraph"/>
        <w:spacing w:after="0" w:line="360" w:lineRule="auto"/>
        <w:ind w:left="0"/>
        <w:rPr>
          <w:rFonts w:ascii="Times New Roman" w:hAnsi="Times New Roman" w:cs="Times New Roman"/>
          <w:sz w:val="24"/>
          <w:szCs w:val="24"/>
        </w:rPr>
      </w:pPr>
    </w:p>
    <w:p w14:paraId="3709EEDA" w14:textId="7AA0C7B6" w:rsidR="00B47055" w:rsidRPr="009C2AA2" w:rsidRDefault="00A22D8B" w:rsidP="00995BD9">
      <w:pPr>
        <w:spacing w:after="0" w:line="360" w:lineRule="auto"/>
        <w:rPr>
          <w:rFonts w:ascii="Times New Roman" w:hAnsi="Times New Roman" w:cs="Times New Roman"/>
          <w:sz w:val="24"/>
          <w:szCs w:val="24"/>
        </w:rPr>
      </w:pPr>
      <w:r w:rsidRPr="009C2AA2">
        <w:rPr>
          <w:rFonts w:ascii="Times New Roman" w:hAnsi="Times New Roman" w:cs="Times New Roman"/>
          <w:bCs/>
          <w:sz w:val="24"/>
          <w:szCs w:val="24"/>
        </w:rPr>
        <w:t>3</w:t>
      </w:r>
      <w:r w:rsidR="004E3850">
        <w:rPr>
          <w:rFonts w:ascii="Times New Roman" w:hAnsi="Times New Roman" w:cs="Times New Roman"/>
          <w:bCs/>
          <w:sz w:val="24"/>
          <w:szCs w:val="24"/>
        </w:rPr>
        <w:t xml:space="preserve">.  </w:t>
      </w:r>
      <w:r w:rsidR="00B47055" w:rsidRPr="009C2AA2">
        <w:rPr>
          <w:rFonts w:ascii="Times New Roman" w:hAnsi="Times New Roman" w:cs="Times New Roman"/>
          <w:bCs/>
          <w:sz w:val="24"/>
          <w:szCs w:val="24"/>
          <w:u w:val="single"/>
        </w:rPr>
        <w:t>Use of Improved Information Technology and Burden Reduction</w:t>
      </w:r>
    </w:p>
    <w:p w14:paraId="131CFCFC" w14:textId="368A3727" w:rsidR="001C67C8" w:rsidRPr="00E401C4" w:rsidRDefault="00E401C4" w:rsidP="00E401C4">
      <w:pPr>
        <w:widowControl w:val="0"/>
        <w:spacing w:line="360" w:lineRule="auto"/>
        <w:rPr>
          <w:rFonts w:ascii="Times New Roman" w:hAnsi="Times New Roman" w:cs="Times New Roman"/>
          <w:color w:val="000000"/>
          <w:sz w:val="24"/>
          <w:szCs w:val="24"/>
        </w:rPr>
      </w:pPr>
      <w:r w:rsidRPr="00E401C4">
        <w:rPr>
          <w:rFonts w:ascii="Times New Roman" w:hAnsi="Times New Roman" w:cs="Times New Roman"/>
          <w:color w:val="000000"/>
          <w:sz w:val="24"/>
          <w:szCs w:val="24"/>
        </w:rPr>
        <w:t xml:space="preserve">As stated in the currently approved information collection, the CDC developed and maintains a data management software package designed to facilitate the data entry, editing, quality assurance, and reporting of the MDE dataset. The system is a Windows-based application currently used by approximately </w:t>
      </w:r>
      <w:r w:rsidRPr="00D5516A">
        <w:rPr>
          <w:rFonts w:ascii="Times New Roman" w:hAnsi="Times New Roman" w:cs="Times New Roman"/>
          <w:color w:val="000000"/>
          <w:sz w:val="24"/>
          <w:szCs w:val="24"/>
        </w:rPr>
        <w:t>one-half of</w:t>
      </w:r>
      <w:r w:rsidRPr="00E401C4">
        <w:rPr>
          <w:rFonts w:ascii="Times New Roman" w:hAnsi="Times New Roman" w:cs="Times New Roman"/>
          <w:color w:val="000000"/>
          <w:sz w:val="24"/>
          <w:szCs w:val="24"/>
        </w:rPr>
        <w:t xml:space="preserve"> the NBCCEDP grantees. This system minimizes burden among grantees by providing a standardized reporting system and </w:t>
      </w:r>
      <w:r w:rsidR="00C03590">
        <w:rPr>
          <w:rFonts w:ascii="Times New Roman" w:hAnsi="Times New Roman" w:cs="Times New Roman"/>
          <w:color w:val="000000"/>
          <w:sz w:val="24"/>
          <w:szCs w:val="24"/>
        </w:rPr>
        <w:t>making the data submission process more efficient.</w:t>
      </w:r>
      <w:r w:rsidRPr="00E401C4">
        <w:rPr>
          <w:rFonts w:ascii="Times New Roman" w:hAnsi="Times New Roman" w:cs="Times New Roman"/>
          <w:color w:val="000000"/>
          <w:sz w:val="24"/>
          <w:szCs w:val="24"/>
        </w:rPr>
        <w:t xml:space="preserve"> The CDC provides technical assistance </w:t>
      </w:r>
      <w:r w:rsidR="00C03590">
        <w:rPr>
          <w:rFonts w:ascii="Times New Roman" w:hAnsi="Times New Roman" w:cs="Times New Roman"/>
          <w:color w:val="000000"/>
          <w:sz w:val="24"/>
          <w:szCs w:val="24"/>
        </w:rPr>
        <w:t>to</w:t>
      </w:r>
      <w:r w:rsidRPr="00E401C4">
        <w:rPr>
          <w:rFonts w:ascii="Times New Roman" w:hAnsi="Times New Roman" w:cs="Times New Roman"/>
          <w:color w:val="000000"/>
          <w:sz w:val="24"/>
          <w:szCs w:val="24"/>
        </w:rPr>
        <w:t xml:space="preserve"> grantees </w:t>
      </w:r>
      <w:r w:rsidR="00C03590">
        <w:rPr>
          <w:rFonts w:ascii="Times New Roman" w:hAnsi="Times New Roman" w:cs="Times New Roman"/>
          <w:color w:val="000000"/>
          <w:sz w:val="24"/>
          <w:szCs w:val="24"/>
        </w:rPr>
        <w:t>using</w:t>
      </w:r>
      <w:r w:rsidRPr="00E401C4">
        <w:rPr>
          <w:rFonts w:ascii="Times New Roman" w:hAnsi="Times New Roman" w:cs="Times New Roman"/>
          <w:color w:val="000000"/>
          <w:sz w:val="24"/>
          <w:szCs w:val="24"/>
        </w:rPr>
        <w:t xml:space="preserve"> </w:t>
      </w:r>
      <w:r w:rsidR="00C03590">
        <w:rPr>
          <w:rFonts w:ascii="Times New Roman" w:hAnsi="Times New Roman" w:cs="Times New Roman"/>
          <w:color w:val="000000"/>
          <w:sz w:val="24"/>
          <w:szCs w:val="24"/>
        </w:rPr>
        <w:t>the</w:t>
      </w:r>
      <w:r w:rsidRPr="00E401C4">
        <w:rPr>
          <w:rFonts w:ascii="Times New Roman" w:hAnsi="Times New Roman" w:cs="Times New Roman"/>
          <w:color w:val="000000"/>
          <w:sz w:val="24"/>
          <w:szCs w:val="24"/>
        </w:rPr>
        <w:t xml:space="preserve"> data management system. Grantees report the dataset as an electronic, fixed-length text file</w:t>
      </w:r>
      <w:r w:rsidR="008C7861">
        <w:rPr>
          <w:rFonts w:ascii="Times New Roman" w:hAnsi="Times New Roman" w:cs="Times New Roman"/>
          <w:color w:val="000000"/>
          <w:sz w:val="24"/>
          <w:szCs w:val="24"/>
        </w:rPr>
        <w:t xml:space="preserve"> to </w:t>
      </w:r>
      <w:r w:rsidRPr="00E401C4">
        <w:rPr>
          <w:rFonts w:ascii="Times New Roman" w:hAnsi="Times New Roman" w:cs="Times New Roman"/>
          <w:color w:val="000000"/>
          <w:sz w:val="24"/>
          <w:szCs w:val="24"/>
        </w:rPr>
        <w:t>a secure, password-protected submission Web</w:t>
      </w:r>
      <w:r w:rsidR="00BA2FC1">
        <w:rPr>
          <w:rFonts w:ascii="Times New Roman" w:hAnsi="Times New Roman" w:cs="Times New Roman"/>
          <w:color w:val="000000"/>
          <w:sz w:val="24"/>
          <w:szCs w:val="24"/>
        </w:rPr>
        <w:t xml:space="preserve"> </w:t>
      </w:r>
      <w:r w:rsidR="00D3304A">
        <w:rPr>
          <w:rFonts w:ascii="Times New Roman" w:hAnsi="Times New Roman" w:cs="Times New Roman"/>
          <w:color w:val="000000"/>
          <w:sz w:val="24"/>
          <w:szCs w:val="24"/>
        </w:rPr>
        <w:t>site</w:t>
      </w:r>
      <w:r w:rsidR="00D3304A" w:rsidRPr="00E401C4">
        <w:rPr>
          <w:rFonts w:ascii="Times New Roman" w:hAnsi="Times New Roman" w:cs="Times New Roman"/>
          <w:color w:val="000000"/>
          <w:sz w:val="24"/>
          <w:szCs w:val="24"/>
        </w:rPr>
        <w:t xml:space="preserve"> </w:t>
      </w:r>
      <w:r w:rsidRPr="00E401C4">
        <w:rPr>
          <w:rFonts w:ascii="Times New Roman" w:hAnsi="Times New Roman" w:cs="Times New Roman"/>
          <w:color w:val="000000"/>
          <w:sz w:val="24"/>
          <w:szCs w:val="24"/>
        </w:rPr>
        <w:t>where grantees post their text files once prepared</w:t>
      </w:r>
      <w:r w:rsidR="008C7861">
        <w:rPr>
          <w:rFonts w:ascii="Times New Roman" w:hAnsi="Times New Roman" w:cs="Times New Roman"/>
          <w:color w:val="000000"/>
          <w:sz w:val="24"/>
          <w:szCs w:val="24"/>
        </w:rPr>
        <w:t xml:space="preserve"> (www.nbccedp.org)</w:t>
      </w:r>
      <w:r w:rsidRPr="00E401C4">
        <w:rPr>
          <w:rFonts w:ascii="Times New Roman" w:hAnsi="Times New Roman" w:cs="Times New Roman"/>
          <w:color w:val="000000"/>
          <w:sz w:val="24"/>
          <w:szCs w:val="24"/>
        </w:rPr>
        <w:t xml:space="preserve">. This submission Web </w:t>
      </w:r>
      <w:r w:rsidR="00D3304A">
        <w:rPr>
          <w:rFonts w:ascii="Times New Roman" w:hAnsi="Times New Roman" w:cs="Times New Roman"/>
          <w:color w:val="000000"/>
          <w:sz w:val="24"/>
          <w:szCs w:val="24"/>
        </w:rPr>
        <w:t>site</w:t>
      </w:r>
      <w:r w:rsidR="00D3304A" w:rsidRPr="00E401C4">
        <w:rPr>
          <w:rFonts w:ascii="Times New Roman" w:hAnsi="Times New Roman" w:cs="Times New Roman"/>
          <w:color w:val="000000"/>
          <w:sz w:val="24"/>
          <w:szCs w:val="24"/>
        </w:rPr>
        <w:t xml:space="preserve"> </w:t>
      </w:r>
      <w:r w:rsidRPr="00E401C4">
        <w:rPr>
          <w:rFonts w:ascii="Times New Roman" w:hAnsi="Times New Roman" w:cs="Times New Roman"/>
          <w:color w:val="000000"/>
          <w:sz w:val="24"/>
          <w:szCs w:val="24"/>
        </w:rPr>
        <w:t xml:space="preserve">simplifies the process of reporting </w:t>
      </w:r>
      <w:r w:rsidR="00BA2FC1">
        <w:rPr>
          <w:rFonts w:ascii="Times New Roman" w:hAnsi="Times New Roman" w:cs="Times New Roman"/>
          <w:color w:val="000000"/>
          <w:sz w:val="24"/>
          <w:szCs w:val="24"/>
        </w:rPr>
        <w:t>MDE</w:t>
      </w:r>
      <w:r w:rsidRPr="00E401C4">
        <w:rPr>
          <w:rFonts w:ascii="Times New Roman" w:hAnsi="Times New Roman" w:cs="Times New Roman"/>
          <w:color w:val="000000"/>
          <w:sz w:val="24"/>
          <w:szCs w:val="24"/>
        </w:rPr>
        <w:t xml:space="preserve"> data for grantees, and organizes the receipt of grantee text files by the CDC. A data contractor, Information Management Services, Inc. (IMS), is retained to assist with data management and analysis of the MDE submissions, which includes generating standardized reports for the grantees and the CDC.       </w:t>
      </w:r>
    </w:p>
    <w:p w14:paraId="5A221694" w14:textId="3283E262" w:rsidR="00B47055" w:rsidRPr="004E3850" w:rsidRDefault="00A22D8B" w:rsidP="00995BD9">
      <w:pPr>
        <w:spacing w:after="0" w:line="360" w:lineRule="auto"/>
        <w:rPr>
          <w:rFonts w:ascii="Times New Roman" w:hAnsi="Times New Roman" w:cs="Times New Roman"/>
          <w:sz w:val="24"/>
          <w:szCs w:val="24"/>
        </w:rPr>
      </w:pPr>
      <w:r w:rsidRPr="004E3850">
        <w:rPr>
          <w:rFonts w:ascii="Times New Roman" w:hAnsi="Times New Roman" w:cs="Times New Roman"/>
          <w:bCs/>
          <w:sz w:val="24"/>
          <w:szCs w:val="24"/>
        </w:rPr>
        <w:t xml:space="preserve">4.  </w:t>
      </w:r>
      <w:r w:rsidR="00B47055" w:rsidRPr="004E3850">
        <w:rPr>
          <w:rFonts w:ascii="Times New Roman" w:hAnsi="Times New Roman" w:cs="Times New Roman"/>
          <w:bCs/>
          <w:sz w:val="24"/>
          <w:szCs w:val="24"/>
          <w:u w:val="single"/>
        </w:rPr>
        <w:t>Efforts to Identify Duplication and Use of Similar Information</w:t>
      </w:r>
    </w:p>
    <w:p w14:paraId="68C90D18" w14:textId="63EADE16" w:rsidR="00C85EA9" w:rsidRPr="00E401C4" w:rsidRDefault="00E401C4" w:rsidP="00E401C4">
      <w:pPr>
        <w:widowControl w:val="0"/>
        <w:spacing w:line="360" w:lineRule="auto"/>
        <w:rPr>
          <w:rFonts w:ascii="Times New Roman" w:hAnsi="Times New Roman" w:cs="Times New Roman"/>
          <w:color w:val="000000"/>
          <w:sz w:val="24"/>
        </w:rPr>
      </w:pPr>
      <w:r w:rsidRPr="00E401C4">
        <w:rPr>
          <w:rFonts w:ascii="Times New Roman" w:hAnsi="Times New Roman" w:cs="Times New Roman"/>
          <w:color w:val="000000"/>
          <w:sz w:val="24"/>
        </w:rPr>
        <w:t xml:space="preserve">As stated in the currently approved information collection, there are no existing, comparable data sources available for the collection of this information. The </w:t>
      </w:r>
      <w:r w:rsidR="00935E54">
        <w:rPr>
          <w:rFonts w:ascii="Times New Roman" w:hAnsi="Times New Roman" w:cs="Times New Roman"/>
          <w:color w:val="000000"/>
          <w:sz w:val="24"/>
        </w:rPr>
        <w:t>MDE</w:t>
      </w:r>
      <w:r w:rsidRPr="00E401C4">
        <w:rPr>
          <w:rFonts w:ascii="Times New Roman" w:hAnsi="Times New Roman" w:cs="Times New Roman"/>
          <w:color w:val="000000"/>
          <w:sz w:val="24"/>
        </w:rPr>
        <w:t xml:space="preserve"> data provide information about women who are specifically served in the NBCCEDP. The consistent reporting of these data to the CDC remains critical and promotes assurances that the grantees provide appropriate and timely clinical services to women who utilize the NBCCEDP, a requirement of the law establishing the program. The MDE </w:t>
      </w:r>
      <w:r w:rsidR="00C03590">
        <w:rPr>
          <w:rFonts w:ascii="Times New Roman" w:hAnsi="Times New Roman" w:cs="Times New Roman"/>
          <w:color w:val="000000"/>
          <w:sz w:val="24"/>
        </w:rPr>
        <w:t>dataset</w:t>
      </w:r>
      <w:r w:rsidRPr="00E401C4">
        <w:rPr>
          <w:rFonts w:ascii="Times New Roman" w:hAnsi="Times New Roman" w:cs="Times New Roman"/>
          <w:color w:val="000000"/>
          <w:sz w:val="24"/>
        </w:rPr>
        <w:t xml:space="preserve"> is unique in providing a national </w:t>
      </w:r>
      <w:r w:rsidR="00C03590">
        <w:rPr>
          <w:rFonts w:ascii="Times New Roman" w:hAnsi="Times New Roman" w:cs="Times New Roman"/>
          <w:color w:val="000000"/>
          <w:sz w:val="24"/>
        </w:rPr>
        <w:t>dataset</w:t>
      </w:r>
      <w:r w:rsidRPr="00E401C4">
        <w:rPr>
          <w:rFonts w:ascii="Times New Roman" w:hAnsi="Times New Roman" w:cs="Times New Roman"/>
          <w:color w:val="000000"/>
          <w:sz w:val="24"/>
        </w:rPr>
        <w:t xml:space="preserve"> that assists the CDC in the ongoing development and management of a cancer screening program designed to provide under-served women with access to breast and cervical cancer screening</w:t>
      </w:r>
      <w:r w:rsidR="00935E54">
        <w:rPr>
          <w:rFonts w:ascii="Times New Roman" w:hAnsi="Times New Roman" w:cs="Times New Roman"/>
          <w:color w:val="000000"/>
          <w:sz w:val="24"/>
        </w:rPr>
        <w:t xml:space="preserve"> and</w:t>
      </w:r>
      <w:r w:rsidR="00DB06FF">
        <w:rPr>
          <w:rFonts w:ascii="Times New Roman" w:hAnsi="Times New Roman" w:cs="Times New Roman"/>
          <w:color w:val="000000"/>
          <w:sz w:val="24"/>
        </w:rPr>
        <w:t xml:space="preserve"> diagnostic</w:t>
      </w:r>
      <w:r w:rsidRPr="00E401C4">
        <w:rPr>
          <w:rFonts w:ascii="Times New Roman" w:hAnsi="Times New Roman" w:cs="Times New Roman"/>
          <w:color w:val="000000"/>
          <w:sz w:val="24"/>
        </w:rPr>
        <w:t xml:space="preserve"> services.  </w:t>
      </w:r>
    </w:p>
    <w:p w14:paraId="0408500D" w14:textId="6C1B9967" w:rsidR="00B12F51" w:rsidRPr="004E3850" w:rsidRDefault="004D2A9B" w:rsidP="00995BD9">
      <w:pPr>
        <w:pStyle w:val="ListParagraph"/>
        <w:spacing w:after="0" w:line="360" w:lineRule="auto"/>
        <w:ind w:left="0"/>
        <w:rPr>
          <w:rFonts w:ascii="Times New Roman" w:hAnsi="Times New Roman" w:cs="Times New Roman"/>
          <w:sz w:val="24"/>
          <w:szCs w:val="24"/>
        </w:rPr>
      </w:pPr>
      <w:r w:rsidRPr="004E3850">
        <w:rPr>
          <w:rFonts w:ascii="Times New Roman" w:hAnsi="Times New Roman" w:cs="Times New Roman"/>
          <w:bCs/>
          <w:sz w:val="24"/>
          <w:szCs w:val="24"/>
        </w:rPr>
        <w:t xml:space="preserve">5.  </w:t>
      </w:r>
      <w:r w:rsidR="00B47055" w:rsidRPr="004E3850">
        <w:rPr>
          <w:rFonts w:ascii="Times New Roman" w:hAnsi="Times New Roman" w:cs="Times New Roman"/>
          <w:bCs/>
          <w:sz w:val="24"/>
          <w:szCs w:val="24"/>
          <w:u w:val="single"/>
        </w:rPr>
        <w:t>Impact on Small Businesses or Other Small Entities</w:t>
      </w:r>
    </w:p>
    <w:p w14:paraId="4DF3BFA4" w14:textId="77777777" w:rsidR="004D2A9B" w:rsidRPr="00E401C4" w:rsidRDefault="00D26A64" w:rsidP="00E401C4">
      <w:pPr>
        <w:pStyle w:val="ListParagraph"/>
        <w:spacing w:line="360" w:lineRule="auto"/>
        <w:ind w:left="0"/>
        <w:rPr>
          <w:rFonts w:ascii="Times New Roman" w:hAnsi="Times New Roman" w:cs="Times New Roman"/>
          <w:sz w:val="24"/>
          <w:szCs w:val="24"/>
        </w:rPr>
      </w:pPr>
      <w:r w:rsidRPr="00DD5BAE">
        <w:rPr>
          <w:rFonts w:ascii="Times New Roman" w:hAnsi="Times New Roman" w:cs="Times New Roman"/>
          <w:sz w:val="24"/>
          <w:szCs w:val="24"/>
        </w:rPr>
        <w:t>N</w:t>
      </w:r>
      <w:r w:rsidR="00AF2252" w:rsidRPr="00DD5BAE">
        <w:rPr>
          <w:rFonts w:ascii="Times New Roman" w:hAnsi="Times New Roman" w:cs="Times New Roman"/>
          <w:sz w:val="24"/>
          <w:szCs w:val="24"/>
        </w:rPr>
        <w:t xml:space="preserve">o small businesses will be involved in this </w:t>
      </w:r>
      <w:r w:rsidR="00B31D88" w:rsidRPr="00DD5BAE">
        <w:rPr>
          <w:rFonts w:ascii="Times New Roman" w:hAnsi="Times New Roman" w:cs="Times New Roman"/>
          <w:sz w:val="24"/>
          <w:szCs w:val="24"/>
        </w:rPr>
        <w:t xml:space="preserve">information </w:t>
      </w:r>
      <w:r w:rsidR="00AF2252" w:rsidRPr="00DD5BAE">
        <w:rPr>
          <w:rFonts w:ascii="Times New Roman" w:hAnsi="Times New Roman" w:cs="Times New Roman"/>
          <w:sz w:val="24"/>
          <w:szCs w:val="24"/>
        </w:rPr>
        <w:t>collection</w:t>
      </w:r>
      <w:r w:rsidRPr="00DD5BAE">
        <w:rPr>
          <w:rFonts w:ascii="Times New Roman" w:hAnsi="Times New Roman" w:cs="Times New Roman"/>
          <w:sz w:val="24"/>
          <w:szCs w:val="24"/>
        </w:rPr>
        <w:t>.</w:t>
      </w:r>
    </w:p>
    <w:p w14:paraId="1B0BC3E8" w14:textId="0E67FDDD" w:rsidR="00B12F51" w:rsidRPr="004E3850" w:rsidRDefault="004D2A9B" w:rsidP="00995BD9">
      <w:pPr>
        <w:spacing w:after="0" w:line="360" w:lineRule="auto"/>
        <w:rPr>
          <w:rFonts w:ascii="Times New Roman" w:hAnsi="Times New Roman" w:cs="Times New Roman"/>
          <w:sz w:val="24"/>
          <w:szCs w:val="24"/>
        </w:rPr>
      </w:pPr>
      <w:r w:rsidRPr="004E3850">
        <w:rPr>
          <w:rFonts w:ascii="Times New Roman" w:hAnsi="Times New Roman" w:cs="Times New Roman"/>
          <w:bCs/>
          <w:sz w:val="24"/>
          <w:szCs w:val="24"/>
        </w:rPr>
        <w:t xml:space="preserve">6.  </w:t>
      </w:r>
      <w:r w:rsidR="00B47055" w:rsidRPr="004E3850">
        <w:rPr>
          <w:rFonts w:ascii="Times New Roman" w:hAnsi="Times New Roman" w:cs="Times New Roman"/>
          <w:bCs/>
          <w:sz w:val="24"/>
          <w:szCs w:val="24"/>
          <w:u w:val="single"/>
        </w:rPr>
        <w:t>Consequences of Collecting the Information Less Frequently</w:t>
      </w:r>
      <w:r w:rsidR="00B47055" w:rsidRPr="004E3850">
        <w:rPr>
          <w:rFonts w:ascii="Times New Roman" w:hAnsi="Times New Roman" w:cs="Times New Roman"/>
          <w:sz w:val="24"/>
          <w:szCs w:val="24"/>
        </w:rPr>
        <w:t xml:space="preserve"> </w:t>
      </w:r>
      <w:r w:rsidR="00D95FBF" w:rsidRPr="004E3850">
        <w:rPr>
          <w:rFonts w:ascii="Times New Roman" w:hAnsi="Times New Roman" w:cs="Times New Roman"/>
          <w:sz w:val="24"/>
          <w:szCs w:val="24"/>
        </w:rPr>
        <w:t xml:space="preserve">   </w:t>
      </w:r>
    </w:p>
    <w:p w14:paraId="2D676024" w14:textId="540D0E24" w:rsidR="00BF11A1" w:rsidRPr="00E401C4" w:rsidRDefault="00E401C4" w:rsidP="009416CE">
      <w:pPr>
        <w:widowControl w:val="0"/>
        <w:spacing w:line="360" w:lineRule="auto"/>
        <w:rPr>
          <w:rFonts w:ascii="Times New Roman" w:hAnsi="Times New Roman" w:cs="Times New Roman"/>
          <w:color w:val="000000"/>
          <w:sz w:val="24"/>
          <w:szCs w:val="24"/>
        </w:rPr>
      </w:pPr>
      <w:r w:rsidRPr="00E401C4">
        <w:rPr>
          <w:rFonts w:ascii="Times New Roman" w:hAnsi="Times New Roman" w:cs="Times New Roman"/>
          <w:color w:val="000000"/>
          <w:sz w:val="24"/>
          <w:szCs w:val="24"/>
        </w:rPr>
        <w:t xml:space="preserve">As stated in the currently approved information collection request, the CDC aggregates </w:t>
      </w:r>
      <w:r w:rsidR="00274B19">
        <w:rPr>
          <w:rFonts w:ascii="Times New Roman" w:hAnsi="Times New Roman" w:cs="Times New Roman"/>
          <w:color w:val="000000"/>
          <w:sz w:val="24"/>
          <w:szCs w:val="24"/>
        </w:rPr>
        <w:t>MDE</w:t>
      </w:r>
      <w:r w:rsidRPr="00E401C4">
        <w:rPr>
          <w:rFonts w:ascii="Times New Roman" w:hAnsi="Times New Roman" w:cs="Times New Roman"/>
          <w:color w:val="000000"/>
          <w:sz w:val="24"/>
          <w:szCs w:val="24"/>
        </w:rPr>
        <w:t xml:space="preserve"> data from grantees semiannually.</w:t>
      </w:r>
      <w:r w:rsidR="00274B19">
        <w:rPr>
          <w:rFonts w:ascii="Times New Roman" w:hAnsi="Times New Roman" w:cs="Times New Roman"/>
          <w:color w:val="000000"/>
          <w:sz w:val="24"/>
          <w:szCs w:val="24"/>
        </w:rPr>
        <w:t xml:space="preserve"> </w:t>
      </w:r>
      <w:r w:rsidRPr="00E401C4">
        <w:rPr>
          <w:rFonts w:ascii="Times New Roman" w:hAnsi="Times New Roman" w:cs="Times New Roman"/>
          <w:color w:val="000000"/>
          <w:sz w:val="24"/>
          <w:szCs w:val="24"/>
        </w:rPr>
        <w:t xml:space="preserve">This allows for consistent program </w:t>
      </w:r>
      <w:r w:rsidR="00274B19">
        <w:rPr>
          <w:rFonts w:ascii="Times New Roman" w:hAnsi="Times New Roman" w:cs="Times New Roman"/>
          <w:color w:val="000000"/>
          <w:sz w:val="24"/>
          <w:szCs w:val="24"/>
        </w:rPr>
        <w:t xml:space="preserve">monitoring and </w:t>
      </w:r>
      <w:r w:rsidRPr="00E401C4">
        <w:rPr>
          <w:rFonts w:ascii="Times New Roman" w:hAnsi="Times New Roman" w:cs="Times New Roman"/>
          <w:color w:val="000000"/>
          <w:sz w:val="24"/>
          <w:szCs w:val="24"/>
        </w:rPr>
        <w:t>evaluation</w:t>
      </w:r>
      <w:r w:rsidR="00274B19">
        <w:rPr>
          <w:rFonts w:ascii="Times New Roman" w:hAnsi="Times New Roman" w:cs="Times New Roman"/>
          <w:color w:val="000000"/>
          <w:sz w:val="24"/>
          <w:szCs w:val="24"/>
        </w:rPr>
        <w:t xml:space="preserve">, </w:t>
      </w:r>
      <w:r w:rsidR="00274B19" w:rsidRPr="00E401C4">
        <w:rPr>
          <w:rFonts w:ascii="Times New Roman" w:hAnsi="Times New Roman" w:cs="Times New Roman"/>
          <w:color w:val="000000"/>
          <w:sz w:val="24"/>
          <w:szCs w:val="24"/>
        </w:rPr>
        <w:t xml:space="preserve">facilitates grantee oversight and </w:t>
      </w:r>
      <w:r w:rsidR="00274B19">
        <w:rPr>
          <w:rFonts w:ascii="Times New Roman" w:hAnsi="Times New Roman" w:cs="Times New Roman"/>
          <w:color w:val="000000"/>
          <w:sz w:val="24"/>
          <w:szCs w:val="24"/>
        </w:rPr>
        <w:t xml:space="preserve">delivery of technical assistance, and informs CDC </w:t>
      </w:r>
      <w:r w:rsidRPr="00E401C4">
        <w:rPr>
          <w:rFonts w:ascii="Times New Roman" w:hAnsi="Times New Roman" w:cs="Times New Roman"/>
          <w:color w:val="000000"/>
          <w:sz w:val="24"/>
          <w:szCs w:val="24"/>
        </w:rPr>
        <w:t xml:space="preserve">planning.  The collection of these </w:t>
      </w:r>
      <w:r w:rsidR="00E200CB">
        <w:rPr>
          <w:rFonts w:ascii="Times New Roman" w:hAnsi="Times New Roman" w:cs="Times New Roman"/>
          <w:color w:val="000000"/>
          <w:sz w:val="24"/>
          <w:szCs w:val="24"/>
        </w:rPr>
        <w:t xml:space="preserve">MDE </w:t>
      </w:r>
      <w:r w:rsidRPr="00E401C4">
        <w:rPr>
          <w:rFonts w:ascii="Times New Roman" w:hAnsi="Times New Roman" w:cs="Times New Roman"/>
          <w:color w:val="000000"/>
          <w:sz w:val="24"/>
          <w:szCs w:val="24"/>
        </w:rPr>
        <w:t xml:space="preserve">data less frequently would compromise the ability of the CDC to perform the </w:t>
      </w:r>
      <w:r w:rsidR="00E200CB">
        <w:rPr>
          <w:rFonts w:ascii="Times New Roman" w:hAnsi="Times New Roman" w:cs="Times New Roman"/>
          <w:color w:val="000000"/>
          <w:sz w:val="24"/>
          <w:szCs w:val="24"/>
        </w:rPr>
        <w:t>needed</w:t>
      </w:r>
      <w:r w:rsidR="00E200CB" w:rsidRPr="00E401C4">
        <w:rPr>
          <w:rFonts w:ascii="Times New Roman" w:hAnsi="Times New Roman" w:cs="Times New Roman"/>
          <w:color w:val="000000"/>
          <w:sz w:val="24"/>
          <w:szCs w:val="24"/>
        </w:rPr>
        <w:t xml:space="preserve"> </w:t>
      </w:r>
      <w:r w:rsidR="00E200CB">
        <w:rPr>
          <w:rFonts w:ascii="Times New Roman" w:hAnsi="Times New Roman" w:cs="Times New Roman"/>
          <w:color w:val="000000"/>
          <w:sz w:val="24"/>
          <w:szCs w:val="24"/>
        </w:rPr>
        <w:t>monitoring and evaluation, including required reporting to other Federal agencies</w:t>
      </w:r>
      <w:r w:rsidRPr="00E401C4">
        <w:rPr>
          <w:rFonts w:ascii="Times New Roman" w:hAnsi="Times New Roman" w:cs="Times New Roman"/>
          <w:color w:val="000000"/>
          <w:sz w:val="24"/>
          <w:szCs w:val="24"/>
        </w:rPr>
        <w:t>. The CDC is obligated to provide annual status reports on the NBCCEDP to Congress</w:t>
      </w:r>
      <w:r w:rsidR="00E200CB">
        <w:rPr>
          <w:rFonts w:ascii="Times New Roman" w:hAnsi="Times New Roman" w:cs="Times New Roman"/>
          <w:color w:val="000000"/>
          <w:sz w:val="24"/>
          <w:szCs w:val="24"/>
        </w:rPr>
        <w:t xml:space="preserve">, Office of Management and Budget, </w:t>
      </w:r>
      <w:r w:rsidRPr="00E401C4">
        <w:rPr>
          <w:rFonts w:ascii="Times New Roman" w:hAnsi="Times New Roman" w:cs="Times New Roman"/>
          <w:color w:val="000000"/>
          <w:sz w:val="24"/>
          <w:szCs w:val="24"/>
        </w:rPr>
        <w:t xml:space="preserve">and other CDC officials. There are no legal obstacles to reduce the burden.  </w:t>
      </w:r>
    </w:p>
    <w:p w14:paraId="71E01C24" w14:textId="4E4C18B3" w:rsidR="00B12F51" w:rsidRPr="004E3850" w:rsidRDefault="004D2A9B" w:rsidP="00995BD9">
      <w:pPr>
        <w:spacing w:after="0" w:line="360" w:lineRule="auto"/>
        <w:rPr>
          <w:rFonts w:ascii="Times New Roman" w:hAnsi="Times New Roman" w:cs="Times New Roman"/>
          <w:sz w:val="24"/>
          <w:szCs w:val="24"/>
        </w:rPr>
      </w:pPr>
      <w:r w:rsidRPr="004E3850">
        <w:rPr>
          <w:rFonts w:ascii="Times New Roman" w:hAnsi="Times New Roman" w:cs="Times New Roman"/>
          <w:bCs/>
          <w:sz w:val="24"/>
          <w:szCs w:val="24"/>
        </w:rPr>
        <w:t xml:space="preserve">7.  </w:t>
      </w:r>
      <w:r w:rsidR="00B47055" w:rsidRPr="004E3850">
        <w:rPr>
          <w:rFonts w:ascii="Times New Roman" w:hAnsi="Times New Roman" w:cs="Times New Roman"/>
          <w:bCs/>
          <w:sz w:val="24"/>
          <w:szCs w:val="24"/>
          <w:u w:val="single"/>
        </w:rPr>
        <w:t>Special Circumstances Relating to the Guidelines of 5 CFR 1320.5</w:t>
      </w:r>
    </w:p>
    <w:p w14:paraId="3DA493D4" w14:textId="77777777" w:rsidR="00F52BCC" w:rsidRPr="00DD5BAE" w:rsidRDefault="00A809AA" w:rsidP="00995BD9">
      <w:pPr>
        <w:pStyle w:val="ListParagraph"/>
        <w:spacing w:after="0" w:line="360" w:lineRule="auto"/>
        <w:ind w:left="0"/>
        <w:rPr>
          <w:rFonts w:ascii="Times New Roman" w:hAnsi="Times New Roman" w:cs="Times New Roman"/>
          <w:sz w:val="24"/>
          <w:szCs w:val="24"/>
        </w:rPr>
      </w:pPr>
      <w:r w:rsidRPr="00DD5BAE">
        <w:rPr>
          <w:rFonts w:ascii="Times New Roman" w:hAnsi="Times New Roman" w:cs="Times New Roman"/>
          <w:sz w:val="24"/>
          <w:szCs w:val="24"/>
        </w:rPr>
        <w:t xml:space="preserve">There are no special circumstances with this information collection package. </w:t>
      </w:r>
      <w:r w:rsidR="00835CA7" w:rsidRPr="00DD5BAE">
        <w:rPr>
          <w:rFonts w:ascii="Times New Roman" w:hAnsi="Times New Roman" w:cs="Times New Roman"/>
          <w:sz w:val="24"/>
          <w:szCs w:val="24"/>
        </w:rPr>
        <w:t>This request fully complies with the regulation 5 CFR 1320.5</w:t>
      </w:r>
      <w:r w:rsidR="00D95FBF" w:rsidRPr="00DD5BAE">
        <w:rPr>
          <w:rFonts w:ascii="Times New Roman" w:hAnsi="Times New Roman" w:cs="Times New Roman"/>
          <w:sz w:val="24"/>
          <w:szCs w:val="24"/>
        </w:rPr>
        <w:t xml:space="preserve"> and will be voluntary</w:t>
      </w:r>
      <w:r w:rsidR="00835CA7" w:rsidRPr="00DD5BAE">
        <w:rPr>
          <w:rFonts w:ascii="Times New Roman" w:hAnsi="Times New Roman" w:cs="Times New Roman"/>
          <w:sz w:val="24"/>
          <w:szCs w:val="24"/>
        </w:rPr>
        <w:t>.</w:t>
      </w:r>
    </w:p>
    <w:p w14:paraId="6DC80481" w14:textId="77777777" w:rsidR="005D639A" w:rsidRPr="00DD5BAE" w:rsidRDefault="005D639A" w:rsidP="00995BD9">
      <w:pPr>
        <w:pStyle w:val="ListParagraph"/>
        <w:spacing w:after="0" w:line="360" w:lineRule="auto"/>
        <w:ind w:left="0"/>
        <w:rPr>
          <w:rFonts w:ascii="Times New Roman" w:hAnsi="Times New Roman" w:cs="Times New Roman"/>
          <w:sz w:val="24"/>
          <w:szCs w:val="24"/>
        </w:rPr>
      </w:pPr>
    </w:p>
    <w:p w14:paraId="2D61B68F" w14:textId="71264D9F" w:rsidR="00A51837" w:rsidRPr="004E3850" w:rsidRDefault="004D2A9B" w:rsidP="00995BD9">
      <w:pPr>
        <w:spacing w:line="360" w:lineRule="auto"/>
        <w:rPr>
          <w:rFonts w:ascii="Times New Roman" w:eastAsia="Calibri" w:hAnsi="Times New Roman" w:cs="Times New Roman"/>
          <w:sz w:val="24"/>
          <w:szCs w:val="24"/>
        </w:rPr>
      </w:pPr>
      <w:r w:rsidRPr="004E3850">
        <w:rPr>
          <w:rFonts w:ascii="Times New Roman" w:hAnsi="Times New Roman" w:cs="Times New Roman"/>
          <w:bCs/>
          <w:sz w:val="24"/>
          <w:szCs w:val="24"/>
        </w:rPr>
        <w:t xml:space="preserve">8.  </w:t>
      </w:r>
      <w:r w:rsidR="00BC4A65" w:rsidRPr="004E3850">
        <w:rPr>
          <w:rFonts w:ascii="Times New Roman" w:hAnsi="Times New Roman" w:cs="Times New Roman"/>
          <w:bCs/>
          <w:sz w:val="24"/>
          <w:szCs w:val="24"/>
          <w:u w:val="single"/>
        </w:rPr>
        <w:t>C</w:t>
      </w:r>
      <w:r w:rsidR="0088467A" w:rsidRPr="004E3850">
        <w:rPr>
          <w:rFonts w:ascii="Times New Roman" w:hAnsi="Times New Roman" w:cs="Times New Roman"/>
          <w:bCs/>
          <w:sz w:val="24"/>
          <w:szCs w:val="24"/>
          <w:u w:val="single"/>
        </w:rPr>
        <w:t>omments in Response to the Federal Register Notice and Efforts to Consult Outside the Agency</w:t>
      </w:r>
      <w:r w:rsidR="00FB24FC" w:rsidRPr="004E3850">
        <w:rPr>
          <w:rFonts w:ascii="Times New Roman" w:hAnsi="Times New Roman" w:cs="Times New Roman"/>
          <w:bCs/>
          <w:sz w:val="24"/>
          <w:szCs w:val="24"/>
        </w:rPr>
        <w:t xml:space="preserve">  </w:t>
      </w:r>
    </w:p>
    <w:p w14:paraId="10D11EFB" w14:textId="77777777" w:rsidR="00C2792F" w:rsidRPr="00D17D91" w:rsidRDefault="00C2792F" w:rsidP="00C2792F">
      <w:pPr>
        <w:pStyle w:val="ListParagraph"/>
        <w:numPr>
          <w:ilvl w:val="0"/>
          <w:numId w:val="8"/>
        </w:num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PUBLIC NOTICE</w:t>
      </w:r>
    </w:p>
    <w:p w14:paraId="419E322A" w14:textId="1C504AF8" w:rsidR="00C2792F" w:rsidRDefault="00C2792F" w:rsidP="00C2792F">
      <w:pPr>
        <w:autoSpaceDE w:val="0"/>
        <w:autoSpaceDN w:val="0"/>
        <w:adjustRightInd w:val="0"/>
        <w:spacing w:line="360" w:lineRule="auto"/>
        <w:ind w:left="360" w:right="720"/>
        <w:rPr>
          <w:rFonts w:ascii="Times New Roman" w:hAnsi="Times New Roman" w:cs="Times New Roman"/>
          <w:b/>
          <w:sz w:val="24"/>
          <w:szCs w:val="24"/>
        </w:rPr>
      </w:pPr>
      <w:r w:rsidRPr="00AE5AD9">
        <w:rPr>
          <w:rFonts w:ascii="Times New Roman" w:hAnsi="Times New Roman" w:cs="Times New Roman"/>
          <w:sz w:val="24"/>
          <w:szCs w:val="24"/>
        </w:rPr>
        <w:t xml:space="preserve">Notice of this project was published in the </w:t>
      </w:r>
      <w:r w:rsidR="00AE5AD9" w:rsidRPr="00AE5AD9">
        <w:rPr>
          <w:rFonts w:ascii="Times New Roman" w:hAnsi="Times New Roman" w:cs="Times New Roman"/>
          <w:sz w:val="24"/>
          <w:szCs w:val="24"/>
        </w:rPr>
        <w:t>Federal Register on March 5, 2018 in Vol. 83, No 43, pages 9320-9321</w:t>
      </w:r>
      <w:r w:rsidRPr="00AE5AD9">
        <w:rPr>
          <w:rFonts w:ascii="Times New Roman" w:hAnsi="Times New Roman" w:cs="Times New Roman"/>
          <w:sz w:val="24"/>
          <w:szCs w:val="24"/>
        </w:rPr>
        <w:t xml:space="preserve">. (See Attachment </w:t>
      </w:r>
      <w:r w:rsidR="00AE5AD9" w:rsidRPr="00AE5AD9">
        <w:rPr>
          <w:rFonts w:ascii="Times New Roman" w:hAnsi="Times New Roman" w:cs="Times New Roman"/>
          <w:sz w:val="24"/>
          <w:szCs w:val="24"/>
        </w:rPr>
        <w:t>7</w:t>
      </w:r>
      <w:r w:rsidRPr="00AE5AD9">
        <w:rPr>
          <w:rFonts w:ascii="Times New Roman" w:hAnsi="Times New Roman" w:cs="Times New Roman"/>
          <w:sz w:val="24"/>
          <w:szCs w:val="24"/>
        </w:rPr>
        <w:t xml:space="preserve"> – 60-Day Federal Register </w:t>
      </w:r>
      <w:r w:rsidR="00AE5AD9" w:rsidRPr="00AE5AD9">
        <w:rPr>
          <w:rFonts w:ascii="Times New Roman" w:hAnsi="Times New Roman" w:cs="Times New Roman"/>
          <w:sz w:val="24"/>
          <w:szCs w:val="24"/>
        </w:rPr>
        <w:t>Notice</w:t>
      </w:r>
      <w:r w:rsidRPr="00AE5AD9">
        <w:rPr>
          <w:rFonts w:ascii="Times New Roman" w:hAnsi="Times New Roman" w:cs="Times New Roman"/>
          <w:sz w:val="24"/>
          <w:szCs w:val="24"/>
        </w:rPr>
        <w:t xml:space="preserve">). </w:t>
      </w:r>
      <w:r w:rsidR="00AE5AD9" w:rsidRPr="00AE5AD9">
        <w:rPr>
          <w:rFonts w:ascii="Times New Roman" w:hAnsi="Times New Roman" w:cs="Times New Roman"/>
          <w:sz w:val="24"/>
          <w:szCs w:val="24"/>
        </w:rPr>
        <w:t xml:space="preserve">No public comments were received. </w:t>
      </w:r>
    </w:p>
    <w:p w14:paraId="489B3259" w14:textId="77777777" w:rsidR="00C2792F" w:rsidRDefault="00C2792F" w:rsidP="00C2792F">
      <w:pPr>
        <w:pStyle w:val="ListParagraph"/>
        <w:numPr>
          <w:ilvl w:val="0"/>
          <w:numId w:val="8"/>
        </w:num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CONSULTATION</w:t>
      </w:r>
    </w:p>
    <w:p w14:paraId="18A562CB" w14:textId="3097BF86" w:rsidR="006E25AD" w:rsidRPr="00C2792F" w:rsidRDefault="000E0B4B" w:rsidP="00C2792F">
      <w:pPr>
        <w:spacing w:line="360" w:lineRule="auto"/>
        <w:ind w:left="360"/>
        <w:rPr>
          <w:rFonts w:ascii="Times New Roman" w:eastAsia="Calibri" w:hAnsi="Times New Roman" w:cs="Times New Roman"/>
          <w:sz w:val="24"/>
          <w:szCs w:val="24"/>
        </w:rPr>
      </w:pPr>
      <w:r w:rsidRPr="00C2792F">
        <w:rPr>
          <w:rFonts w:ascii="Times New Roman" w:eastAsia="Calibri" w:hAnsi="Times New Roman" w:cs="Times New Roman"/>
          <w:sz w:val="24"/>
          <w:szCs w:val="24"/>
        </w:rPr>
        <w:t xml:space="preserve">In </w:t>
      </w:r>
      <w:r w:rsidR="00D3304A" w:rsidRPr="00C2792F">
        <w:rPr>
          <w:rFonts w:ascii="Times New Roman" w:eastAsia="Calibri" w:hAnsi="Times New Roman" w:cs="Times New Roman"/>
          <w:sz w:val="24"/>
          <w:szCs w:val="24"/>
        </w:rPr>
        <w:t xml:space="preserve">spring </w:t>
      </w:r>
      <w:r w:rsidRPr="00C2792F">
        <w:rPr>
          <w:rFonts w:ascii="Times New Roman" w:eastAsia="Calibri" w:hAnsi="Times New Roman" w:cs="Times New Roman"/>
          <w:sz w:val="24"/>
          <w:szCs w:val="24"/>
        </w:rPr>
        <w:t>2017</w:t>
      </w:r>
      <w:r w:rsidR="00D3304A" w:rsidRPr="00C2792F">
        <w:rPr>
          <w:rFonts w:ascii="Times New Roman" w:eastAsia="Calibri" w:hAnsi="Times New Roman" w:cs="Times New Roman"/>
          <w:sz w:val="24"/>
          <w:szCs w:val="24"/>
        </w:rPr>
        <w:t>,</w:t>
      </w:r>
      <w:r w:rsidRPr="00C2792F">
        <w:rPr>
          <w:rFonts w:ascii="Times New Roman" w:eastAsia="Calibri" w:hAnsi="Times New Roman" w:cs="Times New Roman"/>
          <w:sz w:val="24"/>
          <w:szCs w:val="24"/>
        </w:rPr>
        <w:t xml:space="preserve"> g</w:t>
      </w:r>
      <w:r w:rsidR="006E25AD" w:rsidRPr="00C2792F">
        <w:rPr>
          <w:rFonts w:ascii="Times New Roman" w:eastAsia="Calibri" w:hAnsi="Times New Roman" w:cs="Times New Roman"/>
          <w:sz w:val="24"/>
          <w:szCs w:val="24"/>
        </w:rPr>
        <w:t>rantees were invited to provide feedback on the revis</w:t>
      </w:r>
      <w:r w:rsidRPr="00C2792F">
        <w:rPr>
          <w:rFonts w:ascii="Times New Roman" w:eastAsia="Calibri" w:hAnsi="Times New Roman" w:cs="Times New Roman"/>
          <w:sz w:val="24"/>
          <w:szCs w:val="24"/>
        </w:rPr>
        <w:t xml:space="preserve">ed MDE </w:t>
      </w:r>
      <w:r w:rsidR="005F793A" w:rsidRPr="00C2792F">
        <w:rPr>
          <w:rFonts w:ascii="Times New Roman" w:eastAsia="Calibri" w:hAnsi="Times New Roman" w:cs="Times New Roman"/>
          <w:sz w:val="24"/>
          <w:szCs w:val="24"/>
        </w:rPr>
        <w:t xml:space="preserve">data </w:t>
      </w:r>
      <w:r w:rsidRPr="00C2792F">
        <w:rPr>
          <w:rFonts w:ascii="Times New Roman" w:eastAsia="Calibri" w:hAnsi="Times New Roman" w:cs="Times New Roman"/>
          <w:sz w:val="24"/>
          <w:szCs w:val="24"/>
        </w:rPr>
        <w:t xml:space="preserve">variables. A total of 6 </w:t>
      </w:r>
      <w:r w:rsidR="006E25AD" w:rsidRPr="00C2792F">
        <w:rPr>
          <w:rFonts w:ascii="Times New Roman" w:eastAsia="Calibri" w:hAnsi="Times New Roman" w:cs="Times New Roman"/>
          <w:sz w:val="24"/>
          <w:szCs w:val="24"/>
        </w:rPr>
        <w:t xml:space="preserve">grantee programs provided </w:t>
      </w:r>
      <w:r w:rsidRPr="00C2792F">
        <w:rPr>
          <w:rFonts w:ascii="Times New Roman" w:eastAsia="Calibri" w:hAnsi="Times New Roman" w:cs="Times New Roman"/>
          <w:sz w:val="24"/>
          <w:szCs w:val="24"/>
        </w:rPr>
        <w:t>substantive written</w:t>
      </w:r>
      <w:r w:rsidR="006E25AD" w:rsidRPr="00C2792F">
        <w:rPr>
          <w:rFonts w:ascii="Times New Roman" w:eastAsia="Calibri" w:hAnsi="Times New Roman" w:cs="Times New Roman"/>
          <w:sz w:val="24"/>
          <w:szCs w:val="24"/>
        </w:rPr>
        <w:t xml:space="preserve"> feedback </w:t>
      </w:r>
      <w:r w:rsidRPr="00C2792F">
        <w:rPr>
          <w:rFonts w:ascii="Times New Roman" w:eastAsia="Calibri" w:hAnsi="Times New Roman" w:cs="Times New Roman"/>
          <w:sz w:val="24"/>
          <w:szCs w:val="24"/>
        </w:rPr>
        <w:t xml:space="preserve">on the revised MDEs. </w:t>
      </w:r>
      <w:r w:rsidR="006E25AD" w:rsidRPr="00C2792F">
        <w:rPr>
          <w:rFonts w:ascii="Times New Roman" w:eastAsia="Calibri" w:hAnsi="Times New Roman" w:cs="Times New Roman"/>
          <w:sz w:val="24"/>
          <w:szCs w:val="24"/>
        </w:rPr>
        <w:t>A list of those individuals is included in</w:t>
      </w:r>
      <w:r w:rsidR="006E25AD" w:rsidRPr="00C2792F">
        <w:rPr>
          <w:rFonts w:ascii="Times New Roman" w:eastAsia="Calibri" w:hAnsi="Times New Roman" w:cs="Times New Roman"/>
          <w:b/>
          <w:sz w:val="24"/>
          <w:szCs w:val="24"/>
        </w:rPr>
        <w:t xml:space="preserve"> </w:t>
      </w:r>
      <w:r w:rsidR="008C3235" w:rsidRPr="00C2792F">
        <w:rPr>
          <w:rFonts w:ascii="Times New Roman" w:eastAsia="Calibri" w:hAnsi="Times New Roman" w:cs="Times New Roman"/>
          <w:sz w:val="24"/>
          <w:szCs w:val="24"/>
        </w:rPr>
        <w:t xml:space="preserve">Table </w:t>
      </w:r>
      <w:r w:rsidR="006E25AD" w:rsidRPr="00C2792F">
        <w:rPr>
          <w:rFonts w:ascii="Times New Roman" w:eastAsia="Calibri" w:hAnsi="Times New Roman" w:cs="Times New Roman"/>
          <w:sz w:val="24"/>
          <w:szCs w:val="24"/>
        </w:rPr>
        <w:t>8.1.</w:t>
      </w:r>
      <w:r w:rsidR="006E25AD" w:rsidRPr="00C2792F">
        <w:rPr>
          <w:rFonts w:ascii="Times New Roman" w:eastAsia="Calibri" w:hAnsi="Times New Roman" w:cs="Times New Roman"/>
          <w:b/>
          <w:sz w:val="24"/>
          <w:szCs w:val="24"/>
        </w:rPr>
        <w:t xml:space="preserve"> </w:t>
      </w:r>
    </w:p>
    <w:p w14:paraId="1BCBCD3B" w14:textId="7A00FC71" w:rsidR="006E25AD" w:rsidRPr="008C3235" w:rsidRDefault="008C3235" w:rsidP="00995BD9">
      <w:pPr>
        <w:spacing w:line="360" w:lineRule="auto"/>
        <w:rPr>
          <w:rFonts w:ascii="Times New Roman" w:eastAsia="Calibri" w:hAnsi="Times New Roman" w:cs="Times New Roman"/>
          <w:sz w:val="24"/>
          <w:szCs w:val="24"/>
          <w:u w:val="single"/>
        </w:rPr>
      </w:pPr>
      <w:r w:rsidRPr="008C3235">
        <w:rPr>
          <w:rFonts w:ascii="Times New Roman" w:eastAsia="Calibri" w:hAnsi="Times New Roman" w:cs="Times New Roman"/>
          <w:sz w:val="24"/>
          <w:szCs w:val="24"/>
        </w:rPr>
        <w:t xml:space="preserve">Table </w:t>
      </w:r>
      <w:r w:rsidR="004C1760" w:rsidRPr="008C3235">
        <w:rPr>
          <w:rFonts w:ascii="Times New Roman" w:eastAsia="Calibri" w:hAnsi="Times New Roman" w:cs="Times New Roman"/>
          <w:sz w:val="24"/>
          <w:szCs w:val="24"/>
        </w:rPr>
        <w:t>8.1</w:t>
      </w:r>
      <w:r w:rsidR="0045177E" w:rsidRPr="008C3235">
        <w:rPr>
          <w:rFonts w:ascii="Times New Roman" w:eastAsia="Calibri" w:hAnsi="Times New Roman" w:cs="Times New Roman"/>
          <w:sz w:val="24"/>
          <w:szCs w:val="24"/>
        </w:rPr>
        <w:t>.</w:t>
      </w:r>
      <w:r w:rsidR="004C1760" w:rsidRPr="008C3235">
        <w:rPr>
          <w:rFonts w:ascii="Times New Roman" w:eastAsia="Calibri" w:hAnsi="Times New Roman" w:cs="Times New Roman"/>
          <w:sz w:val="24"/>
          <w:szCs w:val="24"/>
        </w:rPr>
        <w:t xml:space="preserve"> </w:t>
      </w:r>
      <w:r w:rsidR="004C1760" w:rsidRPr="008C3235">
        <w:rPr>
          <w:rFonts w:ascii="Times New Roman" w:eastAsia="Calibri" w:hAnsi="Times New Roman" w:cs="Times New Roman"/>
          <w:sz w:val="24"/>
          <w:szCs w:val="24"/>
          <w:u w:val="single"/>
        </w:rPr>
        <w:t>Individuals Who Have Provided Consultation on the Project</w:t>
      </w:r>
    </w:p>
    <w:tbl>
      <w:tblPr>
        <w:tblpPr w:leftFromText="180" w:rightFromText="180" w:vertAnchor="text" w:horzAnchor="margin" w:tblpY="37"/>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17"/>
        <w:gridCol w:w="1980"/>
        <w:gridCol w:w="1620"/>
        <w:gridCol w:w="1260"/>
        <w:gridCol w:w="1170"/>
      </w:tblGrid>
      <w:tr w:rsidR="008008DC" w:rsidRPr="00D92E9B" w14:paraId="06A8508E" w14:textId="77777777" w:rsidTr="00DD3751">
        <w:trPr>
          <w:trHeight w:hRule="exact" w:val="820"/>
        </w:trPr>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748D0ED9" w14:textId="77777777" w:rsidR="008008DC" w:rsidRPr="00D92E9B" w:rsidRDefault="008008DC" w:rsidP="00893F0E">
            <w:pPr>
              <w:spacing w:after="0" w:line="240" w:lineRule="auto"/>
              <w:rPr>
                <w:rFonts w:ascii="Times New Roman" w:eastAsia="Calibri" w:hAnsi="Times New Roman" w:cs="Times New Roman"/>
                <w:b/>
                <w:sz w:val="24"/>
                <w:szCs w:val="24"/>
              </w:rPr>
            </w:pPr>
            <w:bookmarkStart w:id="2" w:name="OLE_LINK13"/>
            <w:bookmarkStart w:id="3" w:name="OLE_LINK14"/>
            <w:r w:rsidRPr="00D92E9B">
              <w:rPr>
                <w:rFonts w:ascii="Times New Roman" w:eastAsia="Calibri" w:hAnsi="Times New Roman" w:cs="Times New Roman"/>
                <w:b/>
                <w:sz w:val="24"/>
                <w:szCs w:val="24"/>
              </w:rPr>
              <w:t xml:space="preserve">Consultant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27F806F" w14:textId="77777777" w:rsidR="008008DC" w:rsidRPr="00D92E9B" w:rsidRDefault="008008DC" w:rsidP="00893F0E">
            <w:pPr>
              <w:spacing w:after="0" w:line="240" w:lineRule="auto"/>
              <w:rPr>
                <w:rFonts w:ascii="Times New Roman" w:eastAsia="Calibri" w:hAnsi="Times New Roman" w:cs="Times New Roman"/>
                <w:b/>
                <w:sz w:val="24"/>
                <w:szCs w:val="24"/>
              </w:rPr>
            </w:pPr>
            <w:r w:rsidRPr="00D92E9B">
              <w:rPr>
                <w:rFonts w:ascii="Times New Roman" w:eastAsia="Calibri" w:hAnsi="Times New Roman" w:cs="Times New Roman"/>
                <w:b/>
                <w:sz w:val="24"/>
                <w:szCs w:val="24"/>
              </w:rPr>
              <w:t>Title</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506F07DA" w14:textId="77777777" w:rsidR="008008DC" w:rsidRPr="00D92E9B" w:rsidRDefault="008008DC" w:rsidP="00893F0E">
            <w:pPr>
              <w:spacing w:after="0" w:line="240" w:lineRule="auto"/>
              <w:rPr>
                <w:rFonts w:ascii="Times New Roman" w:eastAsia="Calibri" w:hAnsi="Times New Roman" w:cs="Times New Roman"/>
                <w:b/>
                <w:sz w:val="24"/>
                <w:szCs w:val="24"/>
              </w:rPr>
            </w:pPr>
            <w:r w:rsidRPr="00D92E9B">
              <w:rPr>
                <w:rFonts w:ascii="Times New Roman" w:eastAsia="Calibri" w:hAnsi="Times New Roman" w:cs="Times New Roman"/>
                <w:b/>
                <w:sz w:val="24"/>
                <w:szCs w:val="24"/>
              </w:rPr>
              <w:t>Affiliation</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4E8D14C1" w14:textId="77777777" w:rsidR="008008DC" w:rsidRPr="00D92E9B" w:rsidRDefault="008008DC" w:rsidP="00893F0E">
            <w:pPr>
              <w:spacing w:after="0" w:line="240" w:lineRule="auto"/>
              <w:rPr>
                <w:rFonts w:ascii="Times New Roman" w:eastAsia="Calibri" w:hAnsi="Times New Roman" w:cs="Times New Roman"/>
                <w:b/>
                <w:sz w:val="24"/>
                <w:szCs w:val="24"/>
              </w:rPr>
            </w:pPr>
            <w:r w:rsidRPr="00D92E9B">
              <w:rPr>
                <w:rFonts w:ascii="Times New Roman" w:eastAsia="Calibri" w:hAnsi="Times New Roman" w:cs="Times New Roman"/>
                <w:b/>
                <w:sz w:val="24"/>
                <w:szCs w:val="24"/>
              </w:rPr>
              <w:t>Email</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156212CC" w14:textId="77777777" w:rsidR="008008DC" w:rsidRPr="00D92E9B" w:rsidRDefault="008008DC" w:rsidP="00893F0E">
            <w:pPr>
              <w:spacing w:after="0" w:line="240" w:lineRule="auto"/>
              <w:rPr>
                <w:rFonts w:ascii="Times New Roman" w:eastAsia="Calibri" w:hAnsi="Times New Roman" w:cs="Times New Roman"/>
                <w:b/>
                <w:sz w:val="24"/>
                <w:szCs w:val="24"/>
              </w:rPr>
            </w:pPr>
            <w:r w:rsidRPr="00D92E9B">
              <w:rPr>
                <w:rFonts w:ascii="Times New Roman" w:eastAsia="Calibri" w:hAnsi="Times New Roman" w:cs="Times New Roman"/>
                <w:b/>
                <w:sz w:val="24"/>
                <w:szCs w:val="24"/>
              </w:rPr>
              <w:t>Phone</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6E77D80D" w14:textId="77777777" w:rsidR="008008DC" w:rsidRPr="00D92E9B" w:rsidRDefault="008008DC" w:rsidP="00893F0E">
            <w:pPr>
              <w:spacing w:after="0" w:line="240" w:lineRule="auto"/>
              <w:rPr>
                <w:rFonts w:ascii="Times New Roman" w:eastAsia="Calibri" w:hAnsi="Times New Roman" w:cs="Times New Roman"/>
                <w:b/>
                <w:sz w:val="24"/>
                <w:szCs w:val="24"/>
              </w:rPr>
            </w:pPr>
            <w:r w:rsidRPr="00D92E9B">
              <w:rPr>
                <w:rFonts w:ascii="Times New Roman" w:eastAsia="Calibri" w:hAnsi="Times New Roman" w:cs="Times New Roman"/>
                <w:b/>
                <w:sz w:val="24"/>
                <w:szCs w:val="24"/>
              </w:rPr>
              <w:t xml:space="preserve">Year </w:t>
            </w:r>
            <w:r w:rsidR="007A3AFE" w:rsidRPr="00D92E9B">
              <w:rPr>
                <w:rFonts w:ascii="Times New Roman" w:eastAsia="Calibri" w:hAnsi="Times New Roman" w:cs="Times New Roman"/>
                <w:b/>
                <w:sz w:val="24"/>
                <w:szCs w:val="24"/>
              </w:rPr>
              <w:t xml:space="preserve"> of </w:t>
            </w:r>
            <w:r w:rsidR="001159AE" w:rsidRPr="00D92E9B">
              <w:rPr>
                <w:rFonts w:ascii="Times New Roman" w:eastAsia="Calibri" w:hAnsi="Times New Roman" w:cs="Times New Roman"/>
                <w:b/>
                <w:sz w:val="24"/>
                <w:szCs w:val="24"/>
              </w:rPr>
              <w:t>Consult</w:t>
            </w:r>
          </w:p>
        </w:tc>
      </w:tr>
      <w:tr w:rsidR="00394407" w:rsidRPr="00D92E9B" w14:paraId="3411F6C7" w14:textId="77777777" w:rsidTr="001527FE">
        <w:trPr>
          <w:trHeight w:hRule="exact" w:val="1441"/>
        </w:trPr>
        <w:tc>
          <w:tcPr>
            <w:tcW w:w="1548" w:type="dxa"/>
            <w:tcBorders>
              <w:top w:val="single" w:sz="4" w:space="0" w:color="auto"/>
              <w:left w:val="single" w:sz="4" w:space="0" w:color="auto"/>
              <w:bottom w:val="single" w:sz="4" w:space="0" w:color="auto"/>
              <w:right w:val="single" w:sz="4" w:space="0" w:color="auto"/>
            </w:tcBorders>
            <w:shd w:val="clear" w:color="auto" w:fill="auto"/>
          </w:tcPr>
          <w:p w14:paraId="0227055F" w14:textId="77777777" w:rsidR="00394407" w:rsidRPr="00D92E9B" w:rsidRDefault="00394407" w:rsidP="00394407">
            <w:pPr>
              <w:rPr>
                <w:rFonts w:ascii="Times New Roman" w:eastAsia="Arial" w:hAnsi="Times New Roman" w:cs="Times New Roman"/>
                <w:sz w:val="24"/>
                <w:szCs w:val="24"/>
              </w:rPr>
            </w:pPr>
            <w:r w:rsidRPr="00D92E9B">
              <w:rPr>
                <w:rFonts w:ascii="Times New Roman" w:eastAsia="Arial" w:hAnsi="Times New Roman" w:cs="Times New Roman"/>
                <w:sz w:val="24"/>
                <w:szCs w:val="24"/>
              </w:rPr>
              <w:t>Emily Kinsella</w:t>
            </w:r>
          </w:p>
          <w:p w14:paraId="2E05C051" w14:textId="77777777" w:rsidR="00394407" w:rsidRPr="00D92E9B" w:rsidRDefault="00394407" w:rsidP="00893F0E">
            <w:pPr>
              <w:spacing w:after="0" w:line="240" w:lineRule="auto"/>
              <w:rPr>
                <w:rFonts w:ascii="Times New Roman" w:eastAsia="Calibri"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DAF9CC0" w14:textId="77777777" w:rsidR="00394407" w:rsidRPr="00D92E9B" w:rsidRDefault="00394407" w:rsidP="00394407">
            <w:pPr>
              <w:rPr>
                <w:rFonts w:ascii="Times New Roman" w:eastAsia="Arial" w:hAnsi="Times New Roman" w:cs="Times New Roman"/>
                <w:sz w:val="24"/>
                <w:szCs w:val="24"/>
              </w:rPr>
            </w:pPr>
            <w:r w:rsidRPr="00D92E9B">
              <w:rPr>
                <w:rFonts w:ascii="Times New Roman" w:eastAsia="Arial" w:hAnsi="Times New Roman" w:cs="Times New Roman"/>
                <w:sz w:val="24"/>
                <w:szCs w:val="24"/>
              </w:rPr>
              <w:t>Program Director</w:t>
            </w:r>
          </w:p>
          <w:p w14:paraId="451D3A81" w14:textId="77777777" w:rsidR="00394407" w:rsidRPr="00D92E9B" w:rsidRDefault="00394407" w:rsidP="00893F0E">
            <w:pPr>
              <w:spacing w:after="0" w:line="240" w:lineRule="auto"/>
              <w:rPr>
                <w:rFonts w:ascii="Times New Roman" w:eastAsia="Calibri"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D5A4F04" w14:textId="77777777" w:rsidR="00394407" w:rsidRPr="00D92E9B" w:rsidRDefault="00394407" w:rsidP="00893F0E">
            <w:pPr>
              <w:spacing w:after="0" w:line="240" w:lineRule="auto"/>
              <w:rPr>
                <w:rFonts w:ascii="Times New Roman" w:eastAsia="Calibri" w:hAnsi="Times New Roman" w:cs="Times New Roman"/>
                <w:sz w:val="24"/>
                <w:szCs w:val="24"/>
              </w:rPr>
            </w:pPr>
            <w:r w:rsidRPr="00D92E9B">
              <w:rPr>
                <w:rFonts w:ascii="Times New Roman" w:eastAsia="Calibri" w:hAnsi="Times New Roman" w:cs="Times New Roman"/>
                <w:sz w:val="24"/>
                <w:szCs w:val="24"/>
              </w:rPr>
              <w:t>Colorado</w:t>
            </w:r>
            <w:r w:rsidR="001527FE">
              <w:rPr>
                <w:rFonts w:ascii="Times New Roman" w:eastAsia="Calibri" w:hAnsi="Times New Roman" w:cs="Times New Roman"/>
                <w:sz w:val="24"/>
                <w:szCs w:val="24"/>
              </w:rPr>
              <w:t xml:space="preserve"> Department of Public Health and Environment </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C96125C" w14:textId="77777777" w:rsidR="00394407" w:rsidRPr="00D92E9B" w:rsidRDefault="00933767" w:rsidP="00394407">
            <w:pPr>
              <w:rPr>
                <w:rStyle w:val="Hyperlink"/>
                <w:rFonts w:ascii="Times New Roman" w:eastAsia="Arial" w:hAnsi="Times New Roman" w:cs="Times New Roman"/>
                <w:sz w:val="24"/>
                <w:szCs w:val="24"/>
              </w:rPr>
            </w:pPr>
            <w:hyperlink r:id="rId11" w:history="1">
              <w:r w:rsidR="00394407" w:rsidRPr="00D92E9B">
                <w:rPr>
                  <w:rStyle w:val="Hyperlink"/>
                  <w:rFonts w:ascii="Times New Roman" w:eastAsia="Arial" w:hAnsi="Times New Roman" w:cs="Times New Roman"/>
                  <w:sz w:val="24"/>
                  <w:szCs w:val="24"/>
                </w:rPr>
                <w:t>Emily.Kinsella@state.co.us</w:t>
              </w:r>
            </w:hyperlink>
          </w:p>
          <w:p w14:paraId="044B3F53" w14:textId="77777777" w:rsidR="00394407" w:rsidRPr="00D92E9B" w:rsidRDefault="00394407" w:rsidP="00893F0E">
            <w:pPr>
              <w:spacing w:after="0" w:line="240" w:lineRule="auto"/>
              <w:rPr>
                <w:rFonts w:ascii="Times New Roman" w:eastAsia="Calibri" w:hAnsi="Times New Roman" w:cs="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5C8F5D8" w14:textId="77777777" w:rsidR="00394407" w:rsidRPr="001614BB" w:rsidRDefault="001527FE" w:rsidP="001614BB">
            <w:pPr>
              <w:spacing w:after="0" w:line="240" w:lineRule="auto"/>
              <w:rPr>
                <w:rFonts w:ascii="Times New Roman" w:eastAsia="Calibri" w:hAnsi="Times New Roman" w:cs="Times New Roman"/>
                <w:b/>
                <w:sz w:val="24"/>
                <w:szCs w:val="24"/>
              </w:rPr>
            </w:pPr>
            <w:r w:rsidRPr="001614BB">
              <w:rPr>
                <w:rFonts w:ascii="Times New Roman" w:hAnsi="Times New Roman" w:cs="Times New Roman"/>
                <w:sz w:val="24"/>
                <w:szCs w:val="24"/>
              </w:rPr>
              <w:t>303</w:t>
            </w:r>
            <w:r w:rsidR="001614BB">
              <w:rPr>
                <w:rFonts w:ascii="Times New Roman" w:hAnsi="Times New Roman" w:cs="Times New Roman"/>
                <w:sz w:val="24"/>
                <w:szCs w:val="24"/>
              </w:rPr>
              <w:t>-</w:t>
            </w:r>
            <w:r w:rsidRPr="001614BB">
              <w:rPr>
                <w:rFonts w:ascii="Times New Roman" w:hAnsi="Times New Roman" w:cs="Times New Roman"/>
                <w:sz w:val="24"/>
                <w:szCs w:val="24"/>
              </w:rPr>
              <w:t>692-2511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98C3D22" w14:textId="77777777" w:rsidR="00394407" w:rsidRPr="00D92E9B" w:rsidRDefault="00394407" w:rsidP="00D92E9B">
            <w:pPr>
              <w:spacing w:after="0" w:line="240" w:lineRule="auto"/>
              <w:jc w:val="center"/>
              <w:rPr>
                <w:rFonts w:ascii="Times New Roman" w:eastAsia="Calibri" w:hAnsi="Times New Roman" w:cs="Times New Roman"/>
                <w:sz w:val="24"/>
                <w:szCs w:val="24"/>
              </w:rPr>
            </w:pPr>
            <w:r w:rsidRPr="00D92E9B">
              <w:rPr>
                <w:rFonts w:ascii="Times New Roman" w:eastAsia="Calibri" w:hAnsi="Times New Roman" w:cs="Times New Roman"/>
                <w:sz w:val="24"/>
                <w:szCs w:val="24"/>
              </w:rPr>
              <w:t>2017</w:t>
            </w:r>
          </w:p>
        </w:tc>
      </w:tr>
      <w:tr w:rsidR="00D92E9B" w:rsidRPr="00D92E9B" w14:paraId="5B6931EF" w14:textId="77777777" w:rsidTr="001527FE">
        <w:trPr>
          <w:trHeight w:hRule="exact" w:val="1171"/>
        </w:trPr>
        <w:tc>
          <w:tcPr>
            <w:tcW w:w="1548" w:type="dxa"/>
            <w:tcBorders>
              <w:top w:val="single" w:sz="4" w:space="0" w:color="auto"/>
              <w:left w:val="single" w:sz="4" w:space="0" w:color="auto"/>
              <w:bottom w:val="single" w:sz="4" w:space="0" w:color="auto"/>
              <w:right w:val="single" w:sz="4" w:space="0" w:color="auto"/>
            </w:tcBorders>
            <w:shd w:val="clear" w:color="auto" w:fill="auto"/>
          </w:tcPr>
          <w:p w14:paraId="3034F754" w14:textId="77777777" w:rsidR="00D92E9B" w:rsidRPr="00D92E9B" w:rsidRDefault="001527FE" w:rsidP="00D92E9B">
            <w:pPr>
              <w:spacing w:after="0" w:line="240" w:lineRule="auto"/>
              <w:rPr>
                <w:rFonts w:ascii="Times New Roman" w:eastAsia="Calibri" w:hAnsi="Times New Roman" w:cs="Times New Roman"/>
                <w:b/>
                <w:sz w:val="24"/>
                <w:szCs w:val="24"/>
              </w:rPr>
            </w:pPr>
            <w:r>
              <w:rPr>
                <w:rFonts w:ascii="Times New Roman" w:hAnsi="Times New Roman" w:cs="Times New Roman"/>
                <w:sz w:val="24"/>
                <w:szCs w:val="24"/>
              </w:rPr>
              <w:t>Cynthia Snyder</w:t>
            </w:r>
            <w:r w:rsidR="00D92E9B" w:rsidRPr="00D92E9B">
              <w:rPr>
                <w:rFonts w:ascii="Times New Roman" w:hAnsi="Times New Roman" w:cs="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B010C7B" w14:textId="77777777" w:rsidR="00D92E9B" w:rsidRPr="00D92E9B" w:rsidRDefault="001527FE" w:rsidP="00D92E9B">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Data Manager</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248C903" w14:textId="77777777" w:rsidR="00D92E9B" w:rsidRPr="00D92E9B" w:rsidRDefault="00D92E9B" w:rsidP="00D92E9B">
            <w:pPr>
              <w:spacing w:after="0" w:line="240" w:lineRule="auto"/>
              <w:rPr>
                <w:rFonts w:ascii="Times New Roman" w:eastAsia="Calibri" w:hAnsi="Times New Roman" w:cs="Times New Roman"/>
                <w:sz w:val="24"/>
                <w:szCs w:val="24"/>
              </w:rPr>
            </w:pPr>
            <w:r w:rsidRPr="00D92E9B">
              <w:rPr>
                <w:rFonts w:ascii="Times New Roman" w:eastAsia="Calibri" w:hAnsi="Times New Roman" w:cs="Times New Roman"/>
                <w:sz w:val="24"/>
                <w:szCs w:val="24"/>
              </w:rPr>
              <w:t>Kansas</w:t>
            </w:r>
            <w:r w:rsidR="001527FE">
              <w:rPr>
                <w:rFonts w:ascii="Times New Roman" w:eastAsia="Calibri" w:hAnsi="Times New Roman" w:cs="Times New Roman"/>
                <w:sz w:val="24"/>
                <w:szCs w:val="24"/>
              </w:rPr>
              <w:t xml:space="preserve"> Department of Health and Environment</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D545B84" w14:textId="77777777" w:rsidR="00D92E9B" w:rsidRPr="00D92E9B" w:rsidRDefault="00933767" w:rsidP="00D92E9B">
            <w:pPr>
              <w:rPr>
                <w:rFonts w:ascii="Times New Roman" w:hAnsi="Times New Roman" w:cs="Times New Roman"/>
                <w:sz w:val="24"/>
                <w:szCs w:val="24"/>
              </w:rPr>
            </w:pPr>
            <w:hyperlink r:id="rId12" w:history="1">
              <w:r w:rsidR="00D92E9B" w:rsidRPr="00D92E9B">
                <w:rPr>
                  <w:rStyle w:val="Hyperlink"/>
                  <w:rFonts w:ascii="Times New Roman" w:hAnsi="Times New Roman" w:cs="Times New Roman"/>
                  <w:sz w:val="24"/>
                  <w:szCs w:val="24"/>
                </w:rPr>
                <w:t>Cynthia.snyder@ks.gov</w:t>
              </w:r>
            </w:hyperlink>
            <w:r w:rsidR="00D92E9B" w:rsidRPr="00D92E9B">
              <w:rPr>
                <w:rFonts w:ascii="Times New Roman" w:hAnsi="Times New Roman" w:cs="Times New Roman"/>
                <w:sz w:val="24"/>
                <w:szCs w:val="24"/>
              </w:rPr>
              <w:t xml:space="preserve"> </w:t>
            </w:r>
          </w:p>
          <w:p w14:paraId="5847D8A7" w14:textId="77777777" w:rsidR="00D92E9B" w:rsidRPr="00D92E9B" w:rsidRDefault="00D92E9B" w:rsidP="00D92E9B">
            <w:pPr>
              <w:rPr>
                <w:rFonts w:ascii="Times New Roman" w:hAnsi="Times New Roman" w:cs="Times New Roman"/>
                <w:sz w:val="24"/>
                <w:szCs w:val="24"/>
              </w:rPr>
            </w:pPr>
          </w:p>
          <w:p w14:paraId="574F68B1" w14:textId="77777777" w:rsidR="00D92E9B" w:rsidRPr="00D92E9B" w:rsidRDefault="00D92E9B" w:rsidP="00D92E9B">
            <w:pPr>
              <w:spacing w:after="0" w:line="240" w:lineRule="auto"/>
              <w:rPr>
                <w:rFonts w:ascii="Times New Roman" w:eastAsia="Calibri" w:hAnsi="Times New Roman" w:cs="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C7028F7" w14:textId="77777777" w:rsidR="00D92E9B" w:rsidRPr="001614BB" w:rsidRDefault="001527FE" w:rsidP="001614BB">
            <w:pPr>
              <w:spacing w:after="0" w:line="240" w:lineRule="auto"/>
              <w:rPr>
                <w:rFonts w:ascii="Times New Roman" w:eastAsia="Calibri" w:hAnsi="Times New Roman" w:cs="Times New Roman"/>
                <w:b/>
                <w:sz w:val="24"/>
                <w:szCs w:val="24"/>
              </w:rPr>
            </w:pPr>
            <w:r w:rsidRPr="001614BB">
              <w:rPr>
                <w:rFonts w:ascii="Times New Roman" w:hAnsi="Times New Roman" w:cs="Times New Roman"/>
                <w:sz w:val="24"/>
                <w:szCs w:val="24"/>
              </w:rPr>
              <w:t>785</w:t>
            </w:r>
            <w:r w:rsidR="001614BB">
              <w:rPr>
                <w:rFonts w:ascii="Times New Roman" w:hAnsi="Times New Roman" w:cs="Times New Roman"/>
                <w:sz w:val="24"/>
                <w:szCs w:val="24"/>
              </w:rPr>
              <w:t>-</w:t>
            </w:r>
            <w:r w:rsidRPr="001614BB">
              <w:rPr>
                <w:rFonts w:ascii="Times New Roman" w:hAnsi="Times New Roman" w:cs="Times New Roman"/>
                <w:sz w:val="24"/>
                <w:szCs w:val="24"/>
              </w:rPr>
              <w:t>296-2923</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5E05D55" w14:textId="77777777" w:rsidR="00D92E9B" w:rsidRPr="00D92E9B" w:rsidRDefault="00D92E9B" w:rsidP="00D92E9B">
            <w:pPr>
              <w:spacing w:after="0" w:line="240" w:lineRule="auto"/>
              <w:jc w:val="center"/>
              <w:rPr>
                <w:rFonts w:ascii="Times New Roman" w:eastAsia="Calibri" w:hAnsi="Times New Roman" w:cs="Times New Roman"/>
                <w:b/>
                <w:sz w:val="24"/>
                <w:szCs w:val="24"/>
              </w:rPr>
            </w:pPr>
            <w:r w:rsidRPr="00DB77C5">
              <w:rPr>
                <w:rFonts w:ascii="Times New Roman" w:eastAsia="Calibri" w:hAnsi="Times New Roman" w:cs="Times New Roman"/>
                <w:sz w:val="24"/>
                <w:szCs w:val="24"/>
              </w:rPr>
              <w:t>2017</w:t>
            </w:r>
          </w:p>
        </w:tc>
      </w:tr>
      <w:tr w:rsidR="00D92E9B" w:rsidRPr="00D92E9B" w14:paraId="20DFCB5B" w14:textId="77777777" w:rsidTr="00D92E9B">
        <w:trPr>
          <w:trHeight w:hRule="exact" w:val="973"/>
        </w:trPr>
        <w:tc>
          <w:tcPr>
            <w:tcW w:w="1548" w:type="dxa"/>
            <w:tcBorders>
              <w:top w:val="single" w:sz="4" w:space="0" w:color="auto"/>
              <w:left w:val="single" w:sz="4" w:space="0" w:color="auto"/>
              <w:bottom w:val="single" w:sz="4" w:space="0" w:color="auto"/>
              <w:right w:val="single" w:sz="4" w:space="0" w:color="auto"/>
            </w:tcBorders>
            <w:shd w:val="clear" w:color="auto" w:fill="auto"/>
          </w:tcPr>
          <w:p w14:paraId="6DAD9688" w14:textId="77777777" w:rsidR="00D92E9B" w:rsidRPr="00D92E9B" w:rsidRDefault="00D92E9B" w:rsidP="00D92E9B">
            <w:pPr>
              <w:rPr>
                <w:rFonts w:ascii="Times New Roman" w:hAnsi="Times New Roman" w:cs="Times New Roman"/>
                <w:sz w:val="24"/>
                <w:szCs w:val="24"/>
              </w:rPr>
            </w:pPr>
            <w:r w:rsidRPr="00D92E9B">
              <w:rPr>
                <w:rFonts w:ascii="Times New Roman" w:hAnsi="Times New Roman" w:cs="Times New Roman"/>
                <w:sz w:val="24"/>
                <w:szCs w:val="24"/>
              </w:rPr>
              <w:t>Maryann Zaremba</w:t>
            </w:r>
          </w:p>
          <w:p w14:paraId="3774D126" w14:textId="77777777" w:rsidR="00D92E9B" w:rsidRPr="00D92E9B" w:rsidRDefault="00D92E9B" w:rsidP="00D92E9B">
            <w:pPr>
              <w:spacing w:after="0" w:line="240" w:lineRule="auto"/>
              <w:rPr>
                <w:rFonts w:ascii="Times New Roman" w:eastAsia="Calibri"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7886E75" w14:textId="77777777" w:rsidR="00D92E9B" w:rsidRPr="00D92E9B" w:rsidRDefault="00D92E9B" w:rsidP="00D92E9B">
            <w:pPr>
              <w:spacing w:after="0" w:line="240" w:lineRule="auto"/>
              <w:rPr>
                <w:rFonts w:ascii="Times New Roman" w:eastAsia="Calibri" w:hAnsi="Times New Roman" w:cs="Times New Roman"/>
                <w:sz w:val="24"/>
                <w:szCs w:val="24"/>
              </w:rPr>
            </w:pPr>
            <w:r w:rsidRPr="00D92E9B">
              <w:rPr>
                <w:rFonts w:ascii="Times New Roman" w:eastAsia="Calibri" w:hAnsi="Times New Roman" w:cs="Times New Roman"/>
                <w:sz w:val="24"/>
                <w:szCs w:val="24"/>
              </w:rPr>
              <w:t>Program Director</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8023533" w14:textId="77777777" w:rsidR="00D92E9B" w:rsidRPr="00D92E9B" w:rsidRDefault="00D92E9B" w:rsidP="00D92E9B">
            <w:pPr>
              <w:spacing w:after="0" w:line="240" w:lineRule="auto"/>
              <w:rPr>
                <w:rFonts w:ascii="Times New Roman" w:eastAsia="Calibri" w:hAnsi="Times New Roman" w:cs="Times New Roman"/>
                <w:sz w:val="24"/>
                <w:szCs w:val="24"/>
              </w:rPr>
            </w:pPr>
            <w:r w:rsidRPr="00D92E9B">
              <w:rPr>
                <w:rFonts w:ascii="Times New Roman" w:eastAsia="Calibri" w:hAnsi="Times New Roman" w:cs="Times New Roman"/>
                <w:sz w:val="24"/>
                <w:szCs w:val="24"/>
              </w:rPr>
              <w:t>Maine</w:t>
            </w:r>
            <w:r w:rsidR="001527FE">
              <w:rPr>
                <w:rFonts w:ascii="Times New Roman" w:eastAsia="Calibri" w:hAnsi="Times New Roman" w:cs="Times New Roman"/>
                <w:sz w:val="24"/>
                <w:szCs w:val="24"/>
              </w:rPr>
              <w:t xml:space="preserve"> Center for Disease Control and Prevention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7BFD64C" w14:textId="77777777" w:rsidR="00D92E9B" w:rsidRPr="00D92E9B" w:rsidRDefault="00933767" w:rsidP="00D92E9B">
            <w:pPr>
              <w:rPr>
                <w:rFonts w:ascii="Times New Roman" w:hAnsi="Times New Roman" w:cs="Times New Roman"/>
                <w:sz w:val="24"/>
                <w:szCs w:val="24"/>
              </w:rPr>
            </w:pPr>
            <w:hyperlink r:id="rId13" w:history="1">
              <w:r w:rsidR="00D92E9B" w:rsidRPr="00D92E9B">
                <w:rPr>
                  <w:rStyle w:val="Hyperlink"/>
                  <w:rFonts w:ascii="Times New Roman" w:hAnsi="Times New Roman" w:cs="Times New Roman"/>
                  <w:sz w:val="24"/>
                  <w:szCs w:val="24"/>
                </w:rPr>
                <w:t>Maryann.M.Zaremba@Maine.gov</w:t>
              </w:r>
            </w:hyperlink>
            <w:r w:rsidR="00D92E9B" w:rsidRPr="00D92E9B">
              <w:rPr>
                <w:rFonts w:ascii="Times New Roman" w:hAnsi="Times New Roman" w:cs="Times New Roman"/>
                <w:sz w:val="24"/>
                <w:szCs w:val="24"/>
              </w:rPr>
              <w:t xml:space="preserve">   </w:t>
            </w:r>
          </w:p>
          <w:p w14:paraId="558CE33F" w14:textId="77777777" w:rsidR="00D92E9B" w:rsidRPr="00D92E9B" w:rsidRDefault="00D92E9B" w:rsidP="00D92E9B">
            <w:pPr>
              <w:spacing w:after="0" w:line="240" w:lineRule="auto"/>
              <w:rPr>
                <w:rFonts w:ascii="Times New Roman" w:eastAsia="Calibri" w:hAnsi="Times New Roman" w:cs="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8F6C639" w14:textId="77777777" w:rsidR="00D92E9B" w:rsidRPr="001614BB" w:rsidRDefault="001527FE" w:rsidP="00D92E9B">
            <w:pPr>
              <w:spacing w:after="0" w:line="240" w:lineRule="auto"/>
              <w:rPr>
                <w:rFonts w:ascii="Times New Roman" w:eastAsia="Calibri" w:hAnsi="Times New Roman" w:cs="Times New Roman"/>
                <w:sz w:val="24"/>
                <w:szCs w:val="24"/>
              </w:rPr>
            </w:pPr>
            <w:r w:rsidRPr="001614BB">
              <w:rPr>
                <w:rFonts w:ascii="Times New Roman" w:eastAsia="Calibri" w:hAnsi="Times New Roman" w:cs="Times New Roman"/>
                <w:sz w:val="24"/>
                <w:szCs w:val="24"/>
              </w:rPr>
              <w:t>207-</w:t>
            </w:r>
            <w:r w:rsidRPr="001614BB">
              <w:rPr>
                <w:rFonts w:ascii="Times New Roman" w:hAnsi="Times New Roman" w:cs="Times New Roman"/>
                <w:sz w:val="24"/>
                <w:szCs w:val="24"/>
              </w:rPr>
              <w:t xml:space="preserve"> 287-3262</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E1F467B" w14:textId="77777777" w:rsidR="00D92E9B" w:rsidRPr="00D92E9B" w:rsidRDefault="00D92E9B" w:rsidP="00D92E9B">
            <w:pPr>
              <w:spacing w:after="0" w:line="240" w:lineRule="auto"/>
              <w:jc w:val="center"/>
              <w:rPr>
                <w:rFonts w:ascii="Times New Roman" w:eastAsia="Calibri" w:hAnsi="Times New Roman" w:cs="Times New Roman"/>
                <w:b/>
                <w:sz w:val="24"/>
                <w:szCs w:val="24"/>
              </w:rPr>
            </w:pPr>
            <w:r w:rsidRPr="00DB77C5">
              <w:rPr>
                <w:rFonts w:ascii="Times New Roman" w:eastAsia="Calibri" w:hAnsi="Times New Roman" w:cs="Times New Roman"/>
                <w:sz w:val="24"/>
                <w:szCs w:val="24"/>
              </w:rPr>
              <w:t>2017</w:t>
            </w:r>
          </w:p>
        </w:tc>
      </w:tr>
      <w:tr w:rsidR="00D92E9B" w:rsidRPr="00D92E9B" w14:paraId="12AC1046" w14:textId="77777777" w:rsidTr="00D92E9B">
        <w:trPr>
          <w:trHeight w:hRule="exact" w:val="991"/>
        </w:trPr>
        <w:tc>
          <w:tcPr>
            <w:tcW w:w="1548" w:type="dxa"/>
            <w:tcBorders>
              <w:top w:val="single" w:sz="4" w:space="0" w:color="auto"/>
              <w:left w:val="single" w:sz="4" w:space="0" w:color="auto"/>
              <w:bottom w:val="single" w:sz="4" w:space="0" w:color="auto"/>
              <w:right w:val="single" w:sz="4" w:space="0" w:color="auto"/>
            </w:tcBorders>
            <w:shd w:val="clear" w:color="auto" w:fill="auto"/>
          </w:tcPr>
          <w:p w14:paraId="44892066" w14:textId="77777777" w:rsidR="00D92E9B" w:rsidRPr="00D92E9B" w:rsidRDefault="00D92E9B" w:rsidP="00D92E9B">
            <w:pPr>
              <w:rPr>
                <w:rFonts w:ascii="Times New Roman" w:hAnsi="Times New Roman" w:cs="Times New Roman"/>
                <w:sz w:val="24"/>
                <w:szCs w:val="24"/>
              </w:rPr>
            </w:pPr>
            <w:r w:rsidRPr="00D92E9B">
              <w:rPr>
                <w:rFonts w:ascii="Times New Roman" w:hAnsi="Times New Roman" w:cs="Times New Roman"/>
                <w:sz w:val="24"/>
                <w:szCs w:val="24"/>
              </w:rPr>
              <w:t>Libby Bruggeman</w:t>
            </w:r>
          </w:p>
          <w:p w14:paraId="5BACC7B0" w14:textId="77777777" w:rsidR="00D92E9B" w:rsidRPr="00D92E9B" w:rsidRDefault="00D92E9B" w:rsidP="00D92E9B">
            <w:pPr>
              <w:spacing w:after="0" w:line="240" w:lineRule="auto"/>
              <w:rPr>
                <w:rFonts w:ascii="Times New Roman" w:eastAsia="Calibri"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E759497" w14:textId="77777777" w:rsidR="00D92E9B" w:rsidRPr="00D92E9B" w:rsidRDefault="00D92E9B" w:rsidP="00D92E9B">
            <w:pPr>
              <w:spacing w:after="0" w:line="240" w:lineRule="auto"/>
              <w:rPr>
                <w:rFonts w:ascii="Times New Roman" w:eastAsia="Calibri" w:hAnsi="Times New Roman" w:cs="Times New Roman"/>
                <w:sz w:val="24"/>
                <w:szCs w:val="24"/>
              </w:rPr>
            </w:pPr>
            <w:r w:rsidRPr="00D92E9B">
              <w:rPr>
                <w:rFonts w:ascii="Times New Roman" w:eastAsia="Calibri" w:hAnsi="Times New Roman" w:cs="Times New Roman"/>
                <w:sz w:val="24"/>
                <w:szCs w:val="24"/>
              </w:rPr>
              <w:t>Data Manager</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FD21CAD" w14:textId="77777777" w:rsidR="00D92E9B" w:rsidRPr="00D92E9B" w:rsidRDefault="00D92E9B" w:rsidP="00D92E9B">
            <w:pPr>
              <w:spacing w:after="0" w:line="240" w:lineRule="auto"/>
              <w:rPr>
                <w:rFonts w:ascii="Times New Roman" w:eastAsia="Calibri" w:hAnsi="Times New Roman" w:cs="Times New Roman"/>
                <w:sz w:val="24"/>
                <w:szCs w:val="24"/>
              </w:rPr>
            </w:pPr>
            <w:r w:rsidRPr="00D92E9B">
              <w:rPr>
                <w:rFonts w:ascii="Times New Roman" w:eastAsia="Calibri" w:hAnsi="Times New Roman" w:cs="Times New Roman"/>
                <w:sz w:val="24"/>
                <w:szCs w:val="24"/>
              </w:rPr>
              <w:t>New Mexico</w:t>
            </w:r>
            <w:r w:rsidR="001527FE">
              <w:rPr>
                <w:rFonts w:ascii="Times New Roman" w:eastAsia="Calibri" w:hAnsi="Times New Roman" w:cs="Times New Roman"/>
                <w:sz w:val="24"/>
                <w:szCs w:val="24"/>
              </w:rPr>
              <w:t xml:space="preserve"> Department of Health</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AA2FF0D" w14:textId="77777777" w:rsidR="00D92E9B" w:rsidRPr="00D92E9B" w:rsidRDefault="00933767" w:rsidP="00D92E9B">
            <w:pPr>
              <w:rPr>
                <w:rFonts w:ascii="Times New Roman" w:hAnsi="Times New Roman" w:cs="Times New Roman"/>
                <w:sz w:val="24"/>
                <w:szCs w:val="24"/>
              </w:rPr>
            </w:pPr>
            <w:hyperlink r:id="rId14" w:history="1">
              <w:r w:rsidR="00D92E9B" w:rsidRPr="00D92E9B">
                <w:rPr>
                  <w:rStyle w:val="Hyperlink"/>
                  <w:rFonts w:ascii="Times New Roman" w:hAnsi="Times New Roman" w:cs="Times New Roman"/>
                  <w:sz w:val="24"/>
                  <w:szCs w:val="24"/>
                </w:rPr>
                <w:t>Libby.Bruggeman@state.nm.us</w:t>
              </w:r>
            </w:hyperlink>
            <w:r w:rsidR="00D92E9B" w:rsidRPr="00D92E9B">
              <w:rPr>
                <w:rFonts w:ascii="Times New Roman" w:hAnsi="Times New Roman" w:cs="Times New Roman"/>
                <w:sz w:val="24"/>
                <w:szCs w:val="24"/>
              </w:rPr>
              <w:t xml:space="preserve"> </w:t>
            </w:r>
          </w:p>
          <w:p w14:paraId="6A1F6645" w14:textId="77777777" w:rsidR="00D92E9B" w:rsidRPr="00D92E9B" w:rsidRDefault="00D92E9B" w:rsidP="00D92E9B">
            <w:pPr>
              <w:spacing w:after="0" w:line="240" w:lineRule="auto"/>
              <w:rPr>
                <w:rFonts w:ascii="Times New Roman" w:eastAsia="Calibri" w:hAnsi="Times New Roman" w:cs="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1A34905" w14:textId="77777777" w:rsidR="00D92E9B" w:rsidRPr="001614BB" w:rsidRDefault="001614BB" w:rsidP="00D92E9B">
            <w:pPr>
              <w:spacing w:after="0" w:line="240" w:lineRule="auto"/>
              <w:rPr>
                <w:rFonts w:ascii="Times New Roman" w:eastAsia="Calibri" w:hAnsi="Times New Roman" w:cs="Times New Roman"/>
                <w:b/>
                <w:sz w:val="24"/>
                <w:szCs w:val="24"/>
              </w:rPr>
            </w:pPr>
            <w:r>
              <w:rPr>
                <w:rFonts w:ascii="Times New Roman" w:hAnsi="Times New Roman" w:cs="Times New Roman"/>
                <w:sz w:val="24"/>
                <w:szCs w:val="24"/>
              </w:rPr>
              <w:t>505-</w:t>
            </w:r>
            <w:r w:rsidR="001527FE" w:rsidRPr="001614BB">
              <w:rPr>
                <w:rFonts w:ascii="Times New Roman" w:hAnsi="Times New Roman" w:cs="Times New Roman"/>
                <w:sz w:val="24"/>
                <w:szCs w:val="24"/>
              </w:rPr>
              <w:t>841-5835</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0352A80" w14:textId="77777777" w:rsidR="00D92E9B" w:rsidRPr="00D92E9B" w:rsidRDefault="00D92E9B" w:rsidP="00D92E9B">
            <w:pPr>
              <w:spacing w:after="0" w:line="240" w:lineRule="auto"/>
              <w:jc w:val="center"/>
              <w:rPr>
                <w:rFonts w:ascii="Times New Roman" w:eastAsia="Calibri" w:hAnsi="Times New Roman" w:cs="Times New Roman"/>
                <w:b/>
                <w:sz w:val="24"/>
                <w:szCs w:val="24"/>
              </w:rPr>
            </w:pPr>
            <w:r w:rsidRPr="00DB77C5">
              <w:rPr>
                <w:rFonts w:ascii="Times New Roman" w:eastAsia="Calibri" w:hAnsi="Times New Roman" w:cs="Times New Roman"/>
                <w:sz w:val="24"/>
                <w:szCs w:val="24"/>
              </w:rPr>
              <w:t>2017</w:t>
            </w:r>
          </w:p>
        </w:tc>
      </w:tr>
      <w:tr w:rsidR="00D92E9B" w:rsidRPr="00D92E9B" w14:paraId="50F6E214" w14:textId="77777777" w:rsidTr="001614BB">
        <w:trPr>
          <w:trHeight w:hRule="exact" w:val="910"/>
        </w:trPr>
        <w:tc>
          <w:tcPr>
            <w:tcW w:w="1548" w:type="dxa"/>
            <w:tcBorders>
              <w:top w:val="single" w:sz="4" w:space="0" w:color="auto"/>
              <w:left w:val="single" w:sz="4" w:space="0" w:color="auto"/>
              <w:bottom w:val="single" w:sz="4" w:space="0" w:color="auto"/>
              <w:right w:val="single" w:sz="4" w:space="0" w:color="auto"/>
            </w:tcBorders>
            <w:shd w:val="clear" w:color="auto" w:fill="auto"/>
          </w:tcPr>
          <w:p w14:paraId="6DF90181" w14:textId="77777777" w:rsidR="00D92E9B" w:rsidRPr="00D92E9B" w:rsidRDefault="00D92E9B" w:rsidP="00D92E9B">
            <w:pPr>
              <w:rPr>
                <w:rFonts w:ascii="Times New Roman" w:hAnsi="Times New Roman" w:cs="Times New Roman"/>
                <w:sz w:val="24"/>
                <w:szCs w:val="24"/>
              </w:rPr>
            </w:pPr>
            <w:r w:rsidRPr="00D92E9B">
              <w:rPr>
                <w:rFonts w:ascii="Times New Roman" w:hAnsi="Times New Roman" w:cs="Times New Roman"/>
                <w:sz w:val="24"/>
                <w:szCs w:val="24"/>
              </w:rPr>
              <w:t>John Veazey</w:t>
            </w:r>
          </w:p>
          <w:p w14:paraId="04BBA34A" w14:textId="77777777" w:rsidR="00D92E9B" w:rsidRPr="00D92E9B" w:rsidRDefault="00D92E9B" w:rsidP="00D92E9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D740974" w14:textId="77777777" w:rsidR="00D92E9B" w:rsidRPr="00D92E9B" w:rsidRDefault="00D92E9B" w:rsidP="00D92E9B">
            <w:pPr>
              <w:spacing w:after="0" w:line="240" w:lineRule="auto"/>
              <w:rPr>
                <w:rFonts w:ascii="Times New Roman" w:eastAsia="Calibri" w:hAnsi="Times New Roman" w:cs="Times New Roman"/>
                <w:sz w:val="24"/>
                <w:szCs w:val="24"/>
              </w:rPr>
            </w:pPr>
            <w:r w:rsidRPr="00D92E9B">
              <w:rPr>
                <w:rFonts w:ascii="Times New Roman" w:eastAsia="Calibri" w:hAnsi="Times New Roman" w:cs="Times New Roman"/>
                <w:sz w:val="24"/>
                <w:szCs w:val="24"/>
              </w:rPr>
              <w:t>Data Manager</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79B6A20" w14:textId="77777777" w:rsidR="00D92E9B" w:rsidRPr="00D92E9B" w:rsidRDefault="00D92E9B" w:rsidP="00D92E9B">
            <w:pPr>
              <w:spacing w:after="0" w:line="240" w:lineRule="auto"/>
              <w:rPr>
                <w:rFonts w:ascii="Times New Roman" w:eastAsia="Calibri" w:hAnsi="Times New Roman" w:cs="Times New Roman"/>
                <w:sz w:val="24"/>
                <w:szCs w:val="24"/>
              </w:rPr>
            </w:pPr>
            <w:r w:rsidRPr="00D92E9B">
              <w:rPr>
                <w:rFonts w:ascii="Times New Roman" w:eastAsia="Calibri" w:hAnsi="Times New Roman" w:cs="Times New Roman"/>
                <w:sz w:val="24"/>
                <w:szCs w:val="24"/>
              </w:rPr>
              <w:t>Rhode Island</w:t>
            </w:r>
            <w:r w:rsidR="001614BB">
              <w:rPr>
                <w:rFonts w:ascii="Times New Roman" w:eastAsia="Calibri" w:hAnsi="Times New Roman" w:cs="Times New Roman"/>
                <w:sz w:val="24"/>
                <w:szCs w:val="24"/>
              </w:rPr>
              <w:t xml:space="preserve"> Department of Health</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043364E" w14:textId="77777777" w:rsidR="00D92E9B" w:rsidRPr="00D92E9B" w:rsidRDefault="00933767" w:rsidP="00D92E9B">
            <w:pPr>
              <w:rPr>
                <w:rFonts w:ascii="Times New Roman" w:hAnsi="Times New Roman" w:cs="Times New Roman"/>
                <w:sz w:val="24"/>
                <w:szCs w:val="24"/>
              </w:rPr>
            </w:pPr>
            <w:hyperlink r:id="rId15" w:history="1">
              <w:r w:rsidR="00D92E9B" w:rsidRPr="00D92E9B">
                <w:rPr>
                  <w:rStyle w:val="Hyperlink"/>
                  <w:rFonts w:ascii="Times New Roman" w:hAnsi="Times New Roman" w:cs="Times New Roman"/>
                  <w:sz w:val="24"/>
                  <w:szCs w:val="24"/>
                </w:rPr>
                <w:t>john.veazey@health.ri.gov</w:t>
              </w:r>
            </w:hyperlink>
            <w:r w:rsidR="00D92E9B" w:rsidRPr="00D92E9B">
              <w:rPr>
                <w:rFonts w:ascii="Times New Roman" w:hAnsi="Times New Roman" w:cs="Times New Roman"/>
                <w:sz w:val="24"/>
                <w:szCs w:val="24"/>
              </w:rPr>
              <w:t xml:space="preserve">     </w:t>
            </w:r>
          </w:p>
          <w:p w14:paraId="2D86F84C" w14:textId="77777777" w:rsidR="00D92E9B" w:rsidRPr="00D92E9B" w:rsidRDefault="00D92E9B" w:rsidP="00D92E9B">
            <w:pPr>
              <w:spacing w:after="0" w:line="240" w:lineRule="auto"/>
              <w:rPr>
                <w:rFonts w:ascii="Times New Roman" w:eastAsia="Calibri" w:hAnsi="Times New Roman" w:cs="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DF04AA9" w14:textId="77777777" w:rsidR="00D92E9B" w:rsidRPr="001614BB" w:rsidRDefault="001614BB" w:rsidP="00D92E9B">
            <w:pPr>
              <w:spacing w:after="0" w:line="240" w:lineRule="auto"/>
              <w:rPr>
                <w:rFonts w:ascii="Times New Roman" w:eastAsia="Calibri" w:hAnsi="Times New Roman" w:cs="Times New Roman"/>
                <w:b/>
                <w:sz w:val="24"/>
                <w:szCs w:val="24"/>
              </w:rPr>
            </w:pPr>
            <w:r w:rsidRPr="001614BB">
              <w:rPr>
                <w:rFonts w:ascii="Times New Roman" w:hAnsi="Times New Roman" w:cs="Times New Roman"/>
                <w:sz w:val="24"/>
                <w:szCs w:val="24"/>
              </w:rPr>
              <w:t>401-222-5960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66D0F75" w14:textId="77777777" w:rsidR="00D92E9B" w:rsidRPr="00D92E9B" w:rsidRDefault="00D92E9B" w:rsidP="00D92E9B">
            <w:pPr>
              <w:spacing w:after="0" w:line="240" w:lineRule="auto"/>
              <w:jc w:val="center"/>
              <w:rPr>
                <w:rFonts w:ascii="Times New Roman" w:eastAsia="Calibri" w:hAnsi="Times New Roman" w:cs="Times New Roman"/>
                <w:b/>
                <w:sz w:val="24"/>
                <w:szCs w:val="24"/>
              </w:rPr>
            </w:pPr>
            <w:r w:rsidRPr="00DB77C5">
              <w:rPr>
                <w:rFonts w:ascii="Times New Roman" w:eastAsia="Calibri" w:hAnsi="Times New Roman" w:cs="Times New Roman"/>
                <w:sz w:val="24"/>
                <w:szCs w:val="24"/>
              </w:rPr>
              <w:t>2017</w:t>
            </w:r>
          </w:p>
        </w:tc>
      </w:tr>
      <w:tr w:rsidR="00D92E9B" w:rsidRPr="00D92E9B" w14:paraId="726B6F42" w14:textId="77777777" w:rsidTr="001614BB">
        <w:trPr>
          <w:trHeight w:hRule="exact" w:val="1171"/>
        </w:trPr>
        <w:tc>
          <w:tcPr>
            <w:tcW w:w="1548" w:type="dxa"/>
            <w:tcBorders>
              <w:top w:val="single" w:sz="4" w:space="0" w:color="auto"/>
              <w:left w:val="single" w:sz="4" w:space="0" w:color="auto"/>
              <w:bottom w:val="single" w:sz="4" w:space="0" w:color="auto"/>
              <w:right w:val="single" w:sz="4" w:space="0" w:color="auto"/>
            </w:tcBorders>
            <w:shd w:val="clear" w:color="auto" w:fill="auto"/>
          </w:tcPr>
          <w:p w14:paraId="2A4C0CBB" w14:textId="77777777" w:rsidR="00D92E9B" w:rsidRPr="00D92E9B" w:rsidRDefault="00D92E9B" w:rsidP="00D92E9B">
            <w:pPr>
              <w:rPr>
                <w:rFonts w:ascii="Times New Roman" w:hAnsi="Times New Roman" w:cs="Times New Roman"/>
                <w:sz w:val="24"/>
                <w:szCs w:val="24"/>
              </w:rPr>
            </w:pPr>
            <w:r w:rsidRPr="00D92E9B">
              <w:rPr>
                <w:rFonts w:ascii="Times New Roman" w:hAnsi="Times New Roman" w:cs="Times New Roman"/>
                <w:sz w:val="24"/>
                <w:szCs w:val="24"/>
              </w:rPr>
              <w:t>Michael Mosley</w:t>
            </w:r>
          </w:p>
          <w:p w14:paraId="42913840" w14:textId="77777777" w:rsidR="00D92E9B" w:rsidRPr="00D92E9B" w:rsidRDefault="00D92E9B" w:rsidP="00D92E9B">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827D2AE" w14:textId="77777777" w:rsidR="00D92E9B" w:rsidRPr="00D92E9B" w:rsidRDefault="00D92E9B" w:rsidP="00D92E9B">
            <w:pPr>
              <w:spacing w:after="0" w:line="240" w:lineRule="auto"/>
              <w:rPr>
                <w:rFonts w:ascii="Times New Roman" w:eastAsia="Calibri" w:hAnsi="Times New Roman" w:cs="Times New Roman"/>
                <w:sz w:val="24"/>
                <w:szCs w:val="24"/>
              </w:rPr>
            </w:pPr>
            <w:r w:rsidRPr="00D92E9B">
              <w:rPr>
                <w:rFonts w:ascii="Times New Roman" w:eastAsia="Calibri" w:hAnsi="Times New Roman" w:cs="Times New Roman"/>
                <w:sz w:val="24"/>
                <w:szCs w:val="24"/>
              </w:rPr>
              <w:t xml:space="preserve">Data Manager </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ACA387A" w14:textId="77777777" w:rsidR="00D92E9B" w:rsidRPr="00D92E9B" w:rsidRDefault="001614BB" w:rsidP="00D92E9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Southeast Alaska Regional Health Consortium (</w:t>
            </w:r>
            <w:r w:rsidR="00D92E9B" w:rsidRPr="00D92E9B">
              <w:rPr>
                <w:rFonts w:ascii="Times New Roman" w:eastAsia="Calibri" w:hAnsi="Times New Roman" w:cs="Times New Roman"/>
                <w:sz w:val="24"/>
                <w:szCs w:val="24"/>
              </w:rPr>
              <w:t>SEARHC</w:t>
            </w:r>
            <w:r>
              <w:rPr>
                <w:rFonts w:ascii="Times New Roman" w:eastAsia="Calibri" w:hAnsi="Times New Roman" w:cs="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AE55CF1" w14:textId="77777777" w:rsidR="00D92E9B" w:rsidRPr="00D92E9B" w:rsidRDefault="00933767" w:rsidP="00D92E9B">
            <w:pPr>
              <w:rPr>
                <w:rFonts w:ascii="Times New Roman" w:hAnsi="Times New Roman" w:cs="Times New Roman"/>
                <w:sz w:val="24"/>
                <w:szCs w:val="24"/>
              </w:rPr>
            </w:pPr>
            <w:hyperlink r:id="rId16" w:history="1">
              <w:r w:rsidR="00D92E9B" w:rsidRPr="00D92E9B">
                <w:rPr>
                  <w:rStyle w:val="Hyperlink"/>
                  <w:rFonts w:ascii="Times New Roman" w:hAnsi="Times New Roman" w:cs="Times New Roman"/>
                  <w:sz w:val="24"/>
                  <w:szCs w:val="24"/>
                </w:rPr>
                <w:t>mmosley@searhc.org</w:t>
              </w:r>
            </w:hyperlink>
            <w:r w:rsidR="00D92E9B" w:rsidRPr="00D92E9B">
              <w:rPr>
                <w:rFonts w:ascii="Times New Roman" w:hAnsi="Times New Roman" w:cs="Times New Roman"/>
                <w:sz w:val="24"/>
                <w:szCs w:val="24"/>
              </w:rPr>
              <w:t xml:space="preserve"> </w:t>
            </w:r>
          </w:p>
          <w:p w14:paraId="1C2B3B02" w14:textId="77777777" w:rsidR="00D92E9B" w:rsidRPr="00D92E9B" w:rsidRDefault="00D92E9B" w:rsidP="00D92E9B">
            <w:pPr>
              <w:spacing w:after="0" w:line="240" w:lineRule="auto"/>
              <w:rPr>
                <w:rFonts w:ascii="Times New Roman" w:eastAsia="Calibri" w:hAnsi="Times New Roman" w:cs="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1836AB5" w14:textId="77777777" w:rsidR="00D92E9B" w:rsidRPr="001614BB" w:rsidRDefault="001614BB" w:rsidP="001614BB">
            <w:pPr>
              <w:spacing w:after="0" w:line="240" w:lineRule="auto"/>
              <w:rPr>
                <w:rFonts w:ascii="Times New Roman" w:eastAsia="Calibri" w:hAnsi="Times New Roman" w:cs="Times New Roman"/>
                <w:b/>
                <w:sz w:val="24"/>
                <w:szCs w:val="24"/>
              </w:rPr>
            </w:pPr>
            <w:r w:rsidRPr="001614BB">
              <w:rPr>
                <w:rFonts w:ascii="Times New Roman" w:hAnsi="Times New Roman" w:cs="Times New Roman"/>
                <w:sz w:val="24"/>
                <w:szCs w:val="24"/>
              </w:rPr>
              <w:t>907-463-4000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9A17752" w14:textId="77777777" w:rsidR="00D92E9B" w:rsidRPr="00D92E9B" w:rsidRDefault="00D92E9B" w:rsidP="00D92E9B">
            <w:pPr>
              <w:spacing w:after="0" w:line="240" w:lineRule="auto"/>
              <w:jc w:val="center"/>
              <w:rPr>
                <w:rFonts w:ascii="Times New Roman" w:eastAsia="Calibri" w:hAnsi="Times New Roman" w:cs="Times New Roman"/>
                <w:b/>
                <w:sz w:val="24"/>
                <w:szCs w:val="24"/>
              </w:rPr>
            </w:pPr>
            <w:r w:rsidRPr="00DB77C5">
              <w:rPr>
                <w:rFonts w:ascii="Times New Roman" w:eastAsia="Calibri" w:hAnsi="Times New Roman" w:cs="Times New Roman"/>
                <w:sz w:val="24"/>
                <w:szCs w:val="24"/>
              </w:rPr>
              <w:t>2017</w:t>
            </w:r>
          </w:p>
        </w:tc>
      </w:tr>
      <w:bookmarkEnd w:id="2"/>
      <w:bookmarkEnd w:id="3"/>
    </w:tbl>
    <w:p w14:paraId="1E983B74" w14:textId="77777777" w:rsidR="00D92E9B" w:rsidRDefault="00D92E9B" w:rsidP="00995BD9">
      <w:pPr>
        <w:pStyle w:val="ListParagraph"/>
        <w:autoSpaceDE w:val="0"/>
        <w:autoSpaceDN w:val="0"/>
        <w:adjustRightInd w:val="0"/>
        <w:spacing w:line="360" w:lineRule="auto"/>
        <w:ind w:left="0" w:right="720"/>
        <w:rPr>
          <w:rFonts w:ascii="Times New Roman" w:hAnsi="Times New Roman" w:cs="Times New Roman"/>
          <w:sz w:val="24"/>
          <w:szCs w:val="24"/>
        </w:rPr>
      </w:pPr>
    </w:p>
    <w:p w14:paraId="5B1469C2" w14:textId="38EBB1D1" w:rsidR="00B12F51" w:rsidRPr="005D7AC0" w:rsidRDefault="004D2A9B" w:rsidP="00995BD9">
      <w:pPr>
        <w:spacing w:after="0" w:line="360" w:lineRule="auto"/>
        <w:rPr>
          <w:rFonts w:ascii="Times New Roman" w:hAnsi="Times New Roman" w:cs="Times New Roman"/>
          <w:sz w:val="24"/>
          <w:szCs w:val="24"/>
        </w:rPr>
      </w:pPr>
      <w:r w:rsidRPr="005D7AC0">
        <w:rPr>
          <w:rFonts w:ascii="Times New Roman" w:hAnsi="Times New Roman" w:cs="Times New Roman"/>
          <w:bCs/>
          <w:sz w:val="24"/>
          <w:szCs w:val="24"/>
        </w:rPr>
        <w:t xml:space="preserve">9.  </w:t>
      </w:r>
      <w:r w:rsidR="0088467A" w:rsidRPr="005D7AC0">
        <w:rPr>
          <w:rFonts w:ascii="Times New Roman" w:hAnsi="Times New Roman" w:cs="Times New Roman"/>
          <w:bCs/>
          <w:sz w:val="24"/>
          <w:szCs w:val="24"/>
          <w:u w:val="single"/>
        </w:rPr>
        <w:t>Explanation of Any Payment or Gift to Respondents</w:t>
      </w:r>
    </w:p>
    <w:p w14:paraId="392A1B0F" w14:textId="77777777" w:rsidR="00F52BCC" w:rsidRPr="00DD5BAE" w:rsidRDefault="00A809AA" w:rsidP="00995BD9">
      <w:pPr>
        <w:pStyle w:val="ListParagraph"/>
        <w:spacing w:after="0" w:line="360" w:lineRule="auto"/>
        <w:ind w:left="0"/>
        <w:rPr>
          <w:rFonts w:ascii="Times New Roman" w:hAnsi="Times New Roman" w:cs="Times New Roman"/>
          <w:sz w:val="24"/>
          <w:szCs w:val="24"/>
        </w:rPr>
      </w:pPr>
      <w:r w:rsidRPr="00DD5BAE">
        <w:rPr>
          <w:rFonts w:ascii="Times New Roman" w:hAnsi="Times New Roman" w:cs="Times New Roman"/>
          <w:sz w:val="24"/>
          <w:szCs w:val="24"/>
        </w:rPr>
        <w:t>CDC will not provide p</w:t>
      </w:r>
      <w:r w:rsidR="00D26A64" w:rsidRPr="00DD5BAE">
        <w:rPr>
          <w:rFonts w:ascii="Times New Roman" w:hAnsi="Times New Roman" w:cs="Times New Roman"/>
          <w:sz w:val="24"/>
          <w:szCs w:val="24"/>
        </w:rPr>
        <w:t>ayments or gifts to respondents.</w:t>
      </w:r>
    </w:p>
    <w:p w14:paraId="1F5CD14A" w14:textId="77777777" w:rsidR="00F52BCC" w:rsidRPr="00DD5BAE" w:rsidRDefault="00F52BCC" w:rsidP="00995BD9">
      <w:pPr>
        <w:pStyle w:val="ListParagraph"/>
        <w:spacing w:after="0" w:line="360" w:lineRule="auto"/>
        <w:ind w:left="0"/>
        <w:rPr>
          <w:rFonts w:ascii="Times New Roman" w:hAnsi="Times New Roman" w:cs="Times New Roman"/>
          <w:sz w:val="24"/>
          <w:szCs w:val="24"/>
        </w:rPr>
      </w:pPr>
    </w:p>
    <w:p w14:paraId="46D5B842" w14:textId="57D202B8" w:rsidR="00D02B7F" w:rsidRPr="005D7AC0" w:rsidRDefault="00D02B7F" w:rsidP="00D02B7F">
      <w:pPr>
        <w:spacing w:after="0" w:line="360" w:lineRule="auto"/>
        <w:rPr>
          <w:rFonts w:ascii="Times New Roman" w:hAnsi="Times New Roman" w:cs="Times New Roman"/>
          <w:sz w:val="24"/>
          <w:szCs w:val="24"/>
        </w:rPr>
      </w:pPr>
      <w:r w:rsidRPr="005D7AC0">
        <w:rPr>
          <w:rFonts w:ascii="Times New Roman" w:hAnsi="Times New Roman" w:cs="Times New Roman"/>
          <w:sz w:val="24"/>
          <w:szCs w:val="24"/>
        </w:rPr>
        <w:t xml:space="preserve">10. </w:t>
      </w:r>
      <w:r w:rsidR="00F404F1" w:rsidRPr="00F404F1">
        <w:rPr>
          <w:rFonts w:ascii="Times New Roman" w:hAnsi="Times New Roman" w:cs="Times New Roman"/>
          <w:sz w:val="24"/>
          <w:szCs w:val="24"/>
          <w:u w:val="single"/>
        </w:rPr>
        <w:t xml:space="preserve">Protection of Privacy and </w:t>
      </w:r>
      <w:r w:rsidRPr="00F404F1">
        <w:rPr>
          <w:rFonts w:ascii="Times New Roman" w:hAnsi="Times New Roman" w:cs="Times New Roman"/>
          <w:bCs/>
          <w:sz w:val="24"/>
          <w:szCs w:val="24"/>
          <w:u w:val="single"/>
        </w:rPr>
        <w:t>Confidentiality</w:t>
      </w:r>
      <w:r w:rsidR="00F404F1" w:rsidRPr="00F404F1">
        <w:rPr>
          <w:rFonts w:ascii="Times New Roman" w:hAnsi="Times New Roman" w:cs="Times New Roman"/>
          <w:bCs/>
          <w:sz w:val="24"/>
          <w:szCs w:val="24"/>
          <w:u w:val="single"/>
        </w:rPr>
        <w:t xml:space="preserve"> of Information</w:t>
      </w:r>
      <w:r w:rsidRPr="00F404F1">
        <w:rPr>
          <w:rFonts w:ascii="Times New Roman" w:hAnsi="Times New Roman" w:cs="Times New Roman"/>
          <w:bCs/>
          <w:sz w:val="24"/>
          <w:szCs w:val="24"/>
          <w:u w:val="single"/>
        </w:rPr>
        <w:t xml:space="preserve"> Provided by Respondents</w:t>
      </w:r>
    </w:p>
    <w:p w14:paraId="100A948C" w14:textId="4235F51B" w:rsidR="00D36CCC" w:rsidRPr="00752B33" w:rsidRDefault="007845DD" w:rsidP="00995BD9">
      <w:pPr>
        <w:spacing w:line="360" w:lineRule="auto"/>
        <w:rPr>
          <w:rFonts w:ascii="Times New Roman" w:hAnsi="Times New Roman" w:cs="Times New Roman"/>
          <w:sz w:val="24"/>
          <w:szCs w:val="24"/>
        </w:rPr>
      </w:pPr>
      <w:r w:rsidRPr="00752B33">
        <w:rPr>
          <w:rFonts w:ascii="Times New Roman" w:hAnsi="Times New Roman" w:cs="Times New Roman"/>
          <w:sz w:val="24"/>
          <w:szCs w:val="24"/>
        </w:rPr>
        <w:t xml:space="preserve">This submission has been reviewed by CDC’s Information System Security Office, who determined that the Privacy Act does </w:t>
      </w:r>
      <w:r w:rsidR="003D434D" w:rsidRPr="00752B33">
        <w:rPr>
          <w:rFonts w:ascii="Times New Roman" w:hAnsi="Times New Roman" w:cs="Times New Roman"/>
          <w:sz w:val="24"/>
          <w:szCs w:val="24"/>
        </w:rPr>
        <w:t xml:space="preserve">not </w:t>
      </w:r>
      <w:r w:rsidRPr="00752B33">
        <w:rPr>
          <w:rFonts w:ascii="Times New Roman" w:hAnsi="Times New Roman" w:cs="Times New Roman"/>
          <w:sz w:val="24"/>
          <w:szCs w:val="24"/>
        </w:rPr>
        <w:t>apply</w:t>
      </w:r>
      <w:r w:rsidR="00667148" w:rsidRPr="00752B33">
        <w:rPr>
          <w:rFonts w:ascii="Times New Roman" w:hAnsi="Times New Roman" w:cs="Times New Roman"/>
          <w:sz w:val="24"/>
          <w:szCs w:val="24"/>
        </w:rPr>
        <w:t xml:space="preserve"> because </w:t>
      </w:r>
      <w:r w:rsidR="003D434D" w:rsidRPr="00752B33">
        <w:rPr>
          <w:rFonts w:ascii="Times New Roman" w:hAnsi="Times New Roman" w:cs="Times New Roman"/>
          <w:sz w:val="24"/>
          <w:szCs w:val="24"/>
        </w:rPr>
        <w:t xml:space="preserve">CDC only receives de-identified patient </w:t>
      </w:r>
      <w:r w:rsidR="003D434D" w:rsidRPr="00BC7355">
        <w:rPr>
          <w:rFonts w:ascii="Times New Roman" w:hAnsi="Times New Roman" w:cs="Times New Roman"/>
          <w:sz w:val="24"/>
          <w:szCs w:val="24"/>
        </w:rPr>
        <w:t xml:space="preserve">demographic data (i.e., </w:t>
      </w:r>
      <w:r w:rsidR="00EA5009" w:rsidRPr="00BC7355">
        <w:rPr>
          <w:rFonts w:ascii="Times New Roman" w:hAnsi="Times New Roman" w:cs="Times New Roman"/>
          <w:sz w:val="24"/>
          <w:szCs w:val="24"/>
        </w:rPr>
        <w:t>date of birth [</w:t>
      </w:r>
      <w:r w:rsidR="003D434D" w:rsidRPr="00BC7355">
        <w:rPr>
          <w:rFonts w:ascii="Times New Roman" w:hAnsi="Times New Roman" w:cs="Times New Roman"/>
          <w:sz w:val="24"/>
          <w:szCs w:val="24"/>
        </w:rPr>
        <w:t>month and year</w:t>
      </w:r>
      <w:r w:rsidR="00EA5009" w:rsidRPr="00BC7355">
        <w:rPr>
          <w:rFonts w:ascii="Times New Roman" w:hAnsi="Times New Roman" w:cs="Times New Roman"/>
          <w:sz w:val="24"/>
          <w:szCs w:val="24"/>
        </w:rPr>
        <w:t xml:space="preserve"> only]</w:t>
      </w:r>
      <w:r w:rsidR="003D434D" w:rsidRPr="00BC7355">
        <w:rPr>
          <w:rFonts w:ascii="Times New Roman" w:hAnsi="Times New Roman" w:cs="Times New Roman"/>
          <w:sz w:val="24"/>
          <w:szCs w:val="24"/>
        </w:rPr>
        <w:t xml:space="preserve">; race/ethnicity; </w:t>
      </w:r>
      <w:r w:rsidR="00EA5009" w:rsidRPr="00BC7355">
        <w:rPr>
          <w:rFonts w:ascii="Times New Roman" w:hAnsi="Times New Roman" w:cs="Times New Roman"/>
          <w:sz w:val="24"/>
          <w:szCs w:val="24"/>
        </w:rPr>
        <w:t xml:space="preserve">and </w:t>
      </w:r>
      <w:r w:rsidR="003D434D" w:rsidRPr="00BC7355">
        <w:rPr>
          <w:rFonts w:ascii="Times New Roman" w:hAnsi="Times New Roman" w:cs="Times New Roman"/>
          <w:sz w:val="24"/>
          <w:szCs w:val="24"/>
        </w:rPr>
        <w:t xml:space="preserve">county, state, and zip code). </w:t>
      </w:r>
      <w:r w:rsidR="00BC7355" w:rsidRPr="00BC7355">
        <w:rPr>
          <w:rFonts w:ascii="Times New Roman" w:hAnsi="Times New Roman" w:cs="Times New Roman"/>
          <w:sz w:val="24"/>
          <w:szCs w:val="24"/>
        </w:rPr>
        <w:t xml:space="preserve">These variables are routinely collected when medical services are provided. </w:t>
      </w:r>
      <w:r w:rsidR="003D434D" w:rsidRPr="00BC7355">
        <w:rPr>
          <w:rFonts w:ascii="Times New Roman" w:hAnsi="Times New Roman" w:cs="Times New Roman"/>
          <w:sz w:val="24"/>
          <w:szCs w:val="24"/>
        </w:rPr>
        <w:t xml:space="preserve">The new </w:t>
      </w:r>
      <w:r w:rsidR="00752B33" w:rsidRPr="00BC7355">
        <w:rPr>
          <w:rFonts w:ascii="Times New Roman" w:hAnsi="Times New Roman" w:cs="Times New Roman"/>
          <w:sz w:val="24"/>
          <w:szCs w:val="24"/>
        </w:rPr>
        <w:t>variables</w:t>
      </w:r>
      <w:r w:rsidR="003D434D" w:rsidRPr="00BC7355">
        <w:rPr>
          <w:rFonts w:ascii="Times New Roman" w:hAnsi="Times New Roman" w:cs="Times New Roman"/>
          <w:sz w:val="24"/>
          <w:szCs w:val="24"/>
        </w:rPr>
        <w:t xml:space="preserve"> added to the MDE dataset were reviewed and found to be consistent with the previous ruling.</w:t>
      </w:r>
    </w:p>
    <w:p w14:paraId="00F166CD" w14:textId="77777777" w:rsidR="005118C2" w:rsidRPr="00752B33" w:rsidRDefault="005118C2" w:rsidP="005118C2">
      <w:pPr>
        <w:pStyle w:val="BodyText"/>
        <w:rPr>
          <w:sz w:val="24"/>
          <w:szCs w:val="24"/>
          <w:u w:val="single"/>
        </w:rPr>
      </w:pPr>
      <w:r w:rsidRPr="00752B33">
        <w:rPr>
          <w:sz w:val="24"/>
          <w:szCs w:val="24"/>
          <w:u w:val="single"/>
        </w:rPr>
        <w:t>Overview of the Information Collection System</w:t>
      </w:r>
    </w:p>
    <w:p w14:paraId="480172D4" w14:textId="4C703377" w:rsidR="005118C2" w:rsidRPr="00752B33" w:rsidRDefault="0066623C" w:rsidP="005118C2">
      <w:pPr>
        <w:spacing w:line="360" w:lineRule="auto"/>
        <w:rPr>
          <w:rFonts w:ascii="Times New Roman" w:hAnsi="Times New Roman" w:cs="Times New Roman"/>
          <w:sz w:val="24"/>
          <w:szCs w:val="24"/>
        </w:rPr>
      </w:pPr>
      <w:r w:rsidRPr="00752B33">
        <w:rPr>
          <w:rFonts w:ascii="Times New Roman" w:hAnsi="Times New Roman" w:cs="Times New Roman"/>
          <w:sz w:val="24"/>
          <w:szCs w:val="24"/>
        </w:rPr>
        <w:t>CDC proposes to collect revised minimum data elements (MDE</w:t>
      </w:r>
      <w:r w:rsidR="00E200CB" w:rsidRPr="00752B33">
        <w:rPr>
          <w:rFonts w:ascii="Times New Roman" w:hAnsi="Times New Roman" w:cs="Times New Roman"/>
          <w:sz w:val="24"/>
          <w:szCs w:val="24"/>
        </w:rPr>
        <w:t>s</w:t>
      </w:r>
      <w:r w:rsidRPr="00752B33">
        <w:rPr>
          <w:rFonts w:ascii="Times New Roman" w:hAnsi="Times New Roman" w:cs="Times New Roman"/>
          <w:sz w:val="24"/>
          <w:szCs w:val="24"/>
        </w:rPr>
        <w:t>) from NBCCEDP grantees, who include 70 grantees (</w:t>
      </w:r>
      <w:r w:rsidR="000578B1" w:rsidRPr="00752B33">
        <w:rPr>
          <w:rFonts w:ascii="Times New Roman" w:hAnsi="Times New Roman" w:cs="Times New Roman"/>
          <w:sz w:val="24"/>
          <w:szCs w:val="24"/>
        </w:rPr>
        <w:t>all S</w:t>
      </w:r>
      <w:r w:rsidRPr="00752B33">
        <w:rPr>
          <w:rFonts w:ascii="Times New Roman" w:hAnsi="Times New Roman" w:cs="Times New Roman"/>
          <w:sz w:val="24"/>
          <w:szCs w:val="24"/>
        </w:rPr>
        <w:t>tate health departments</w:t>
      </w:r>
      <w:r w:rsidR="00E200CB" w:rsidRPr="00752B33">
        <w:rPr>
          <w:rFonts w:ascii="Times New Roman" w:hAnsi="Times New Roman" w:cs="Times New Roman"/>
          <w:sz w:val="24"/>
          <w:szCs w:val="24"/>
        </w:rPr>
        <w:t>,</w:t>
      </w:r>
      <w:r w:rsidRPr="00752B33">
        <w:rPr>
          <w:rFonts w:ascii="Times New Roman" w:hAnsi="Times New Roman" w:cs="Times New Roman"/>
          <w:sz w:val="24"/>
          <w:szCs w:val="24"/>
        </w:rPr>
        <w:t xml:space="preserve"> </w:t>
      </w:r>
      <w:r w:rsidR="00E200CB" w:rsidRPr="00752B33">
        <w:rPr>
          <w:rFonts w:ascii="Times New Roman" w:hAnsi="Times New Roman" w:cs="Times New Roman"/>
          <w:sz w:val="24"/>
          <w:szCs w:val="24"/>
        </w:rPr>
        <w:t>D.C.</w:t>
      </w:r>
      <w:r w:rsidRPr="00752B33">
        <w:rPr>
          <w:rFonts w:ascii="Times New Roman" w:hAnsi="Times New Roman" w:cs="Times New Roman"/>
          <w:sz w:val="24"/>
          <w:szCs w:val="24"/>
        </w:rPr>
        <w:t xml:space="preserve">, </w:t>
      </w:r>
      <w:r w:rsidR="00E200CB" w:rsidRPr="00752B33">
        <w:rPr>
          <w:rFonts w:ascii="Times New Roman" w:hAnsi="Times New Roman" w:cs="Times New Roman"/>
          <w:sz w:val="24"/>
          <w:szCs w:val="24"/>
        </w:rPr>
        <w:t xml:space="preserve">U.S. territories, </w:t>
      </w:r>
      <w:r w:rsidRPr="00752B33">
        <w:rPr>
          <w:rFonts w:ascii="Times New Roman" w:hAnsi="Times New Roman" w:cs="Times New Roman"/>
          <w:sz w:val="24"/>
          <w:szCs w:val="24"/>
        </w:rPr>
        <w:t xml:space="preserve">and tribes or tribal organizations). </w:t>
      </w:r>
      <w:r w:rsidR="005118C2" w:rsidRPr="00752B33">
        <w:rPr>
          <w:rFonts w:ascii="Times New Roman" w:hAnsi="Times New Roman" w:cs="Times New Roman"/>
          <w:sz w:val="24"/>
          <w:szCs w:val="24"/>
        </w:rPr>
        <w:t xml:space="preserve">The information collection will support monitoring and evaluation of program implementation </w:t>
      </w:r>
      <w:r w:rsidR="00307ABE" w:rsidRPr="00752B33">
        <w:rPr>
          <w:rFonts w:ascii="Times New Roman" w:hAnsi="Times New Roman" w:cs="Times New Roman"/>
          <w:sz w:val="24"/>
          <w:szCs w:val="24"/>
        </w:rPr>
        <w:t>\</w:t>
      </w:r>
      <w:r w:rsidR="005118C2" w:rsidRPr="00752B33">
        <w:rPr>
          <w:rFonts w:ascii="Times New Roman" w:hAnsi="Times New Roman" w:cs="Times New Roman"/>
          <w:sz w:val="24"/>
          <w:szCs w:val="24"/>
        </w:rPr>
        <w:t xml:space="preserve">grantees to report </w:t>
      </w:r>
      <w:r w:rsidR="000578B1" w:rsidRPr="00752B33">
        <w:rPr>
          <w:rFonts w:ascii="Times New Roman" w:hAnsi="Times New Roman" w:cs="Times New Roman"/>
          <w:sz w:val="24"/>
          <w:szCs w:val="24"/>
        </w:rPr>
        <w:t xml:space="preserve">MDE </w:t>
      </w:r>
      <w:r w:rsidRPr="00752B33">
        <w:rPr>
          <w:rFonts w:ascii="Times New Roman" w:hAnsi="Times New Roman" w:cs="Times New Roman"/>
          <w:sz w:val="24"/>
          <w:szCs w:val="24"/>
        </w:rPr>
        <w:t>data</w:t>
      </w:r>
      <w:r w:rsidR="005118C2" w:rsidRPr="00752B33">
        <w:rPr>
          <w:rFonts w:ascii="Times New Roman" w:hAnsi="Times New Roman" w:cs="Times New Roman"/>
          <w:sz w:val="24"/>
          <w:szCs w:val="24"/>
        </w:rPr>
        <w:t xml:space="preserve">.  </w:t>
      </w:r>
    </w:p>
    <w:p w14:paraId="660B3151" w14:textId="5A8F524C" w:rsidR="001220D7" w:rsidRPr="00DD5BAE" w:rsidRDefault="0066623C" w:rsidP="001220D7">
      <w:pPr>
        <w:spacing w:line="360" w:lineRule="auto"/>
        <w:rPr>
          <w:rFonts w:ascii="Times New Roman" w:hAnsi="Times New Roman" w:cs="Times New Roman"/>
          <w:sz w:val="24"/>
          <w:szCs w:val="24"/>
        </w:rPr>
      </w:pPr>
      <w:r w:rsidRPr="00752B33">
        <w:rPr>
          <w:rFonts w:ascii="Times New Roman" w:hAnsi="Times New Roman" w:cs="Times New Roman"/>
          <w:sz w:val="24"/>
          <w:szCs w:val="24"/>
        </w:rPr>
        <w:t xml:space="preserve">The </w:t>
      </w:r>
      <w:r w:rsidR="000578B1" w:rsidRPr="00752B33">
        <w:rPr>
          <w:rFonts w:ascii="Times New Roman" w:hAnsi="Times New Roman" w:cs="Times New Roman"/>
          <w:sz w:val="24"/>
          <w:szCs w:val="24"/>
        </w:rPr>
        <w:t>MDEs</w:t>
      </w:r>
      <w:r w:rsidRPr="00752B33">
        <w:rPr>
          <w:rFonts w:ascii="Times New Roman" w:hAnsi="Times New Roman" w:cs="Times New Roman"/>
          <w:sz w:val="24"/>
          <w:szCs w:val="24"/>
        </w:rPr>
        <w:t xml:space="preserve"> consist of a</w:t>
      </w:r>
      <w:r w:rsidR="00873997" w:rsidRPr="00752B33">
        <w:rPr>
          <w:rFonts w:ascii="Times New Roman" w:hAnsi="Times New Roman" w:cs="Times New Roman"/>
          <w:sz w:val="24"/>
          <w:szCs w:val="24"/>
        </w:rPr>
        <w:t>n</w:t>
      </w:r>
      <w:r w:rsidRPr="00752B33">
        <w:rPr>
          <w:rFonts w:ascii="Times New Roman" w:hAnsi="Times New Roman" w:cs="Times New Roman"/>
          <w:sz w:val="24"/>
          <w:szCs w:val="24"/>
        </w:rPr>
        <w:t xml:space="preserve"> electronic submission of </w:t>
      </w:r>
      <w:r w:rsidR="00531B94" w:rsidRPr="00752B33">
        <w:rPr>
          <w:rFonts w:ascii="Times New Roman" w:hAnsi="Times New Roman" w:cs="Times New Roman"/>
          <w:sz w:val="24"/>
          <w:szCs w:val="24"/>
        </w:rPr>
        <w:t xml:space="preserve">de-identified </w:t>
      </w:r>
      <w:r w:rsidRPr="00752B33">
        <w:rPr>
          <w:rFonts w:ascii="Times New Roman" w:hAnsi="Times New Roman" w:cs="Times New Roman"/>
          <w:sz w:val="24"/>
          <w:szCs w:val="24"/>
        </w:rPr>
        <w:t>patient-level data from all 70 NBCCEDP grantees.</w:t>
      </w:r>
      <w:r>
        <w:rPr>
          <w:rFonts w:ascii="Times New Roman" w:hAnsi="Times New Roman" w:cs="Times New Roman"/>
          <w:sz w:val="24"/>
          <w:szCs w:val="24"/>
        </w:rPr>
        <w:t xml:space="preserve"> CDC proposes use of updated MDE variables to reflect current needs of the NBCCEDP </w:t>
      </w:r>
      <w:r w:rsidRPr="005D7AC0">
        <w:rPr>
          <w:rFonts w:ascii="Times New Roman" w:hAnsi="Times New Roman" w:cs="Times New Roman"/>
          <w:sz w:val="24"/>
          <w:szCs w:val="24"/>
        </w:rPr>
        <w:t>(Attachment 5</w:t>
      </w:r>
      <w:r w:rsidR="00873997" w:rsidRPr="005D7AC0">
        <w:rPr>
          <w:rFonts w:ascii="Times New Roman" w:hAnsi="Times New Roman" w:cs="Times New Roman"/>
          <w:sz w:val="24"/>
          <w:szCs w:val="24"/>
        </w:rPr>
        <w:t xml:space="preserve">). The revised MDEs </w:t>
      </w:r>
      <w:r w:rsidRPr="005D7AC0">
        <w:rPr>
          <w:rFonts w:ascii="Times New Roman" w:hAnsi="Times New Roman" w:cs="Times New Roman"/>
          <w:sz w:val="24"/>
          <w:szCs w:val="24"/>
        </w:rPr>
        <w:t xml:space="preserve">eliminate several variables </w:t>
      </w:r>
      <w:r w:rsidR="002E7695" w:rsidRPr="005D7AC0">
        <w:rPr>
          <w:rFonts w:ascii="Times New Roman" w:hAnsi="Times New Roman" w:cs="Times New Roman"/>
          <w:sz w:val="24"/>
          <w:szCs w:val="24"/>
        </w:rPr>
        <w:t>no</w:t>
      </w:r>
      <w:r w:rsidR="000578B1" w:rsidRPr="005D7AC0">
        <w:rPr>
          <w:rFonts w:ascii="Times New Roman" w:hAnsi="Times New Roman" w:cs="Times New Roman"/>
          <w:sz w:val="24"/>
          <w:szCs w:val="24"/>
        </w:rPr>
        <w:t xml:space="preserve"> longer used by</w:t>
      </w:r>
      <w:r w:rsidRPr="005D7AC0">
        <w:rPr>
          <w:rFonts w:ascii="Times New Roman" w:hAnsi="Times New Roman" w:cs="Times New Roman"/>
          <w:sz w:val="24"/>
          <w:szCs w:val="24"/>
        </w:rPr>
        <w:t xml:space="preserve"> CDC, as well as revises or collapses several variables </w:t>
      </w:r>
      <w:r w:rsidR="00873997" w:rsidRPr="005D7AC0">
        <w:rPr>
          <w:rFonts w:ascii="Times New Roman" w:hAnsi="Times New Roman" w:cs="Times New Roman"/>
          <w:sz w:val="24"/>
          <w:szCs w:val="24"/>
        </w:rPr>
        <w:t>(Attachment 6). The data</w:t>
      </w:r>
      <w:r w:rsidR="00873997">
        <w:rPr>
          <w:rFonts w:ascii="Times New Roman" w:hAnsi="Times New Roman" w:cs="Times New Roman"/>
          <w:sz w:val="24"/>
          <w:szCs w:val="24"/>
        </w:rPr>
        <w:t xml:space="preserve"> manager within each grantee program will serve as the respondent. </w:t>
      </w:r>
      <w:r w:rsidR="001220D7">
        <w:rPr>
          <w:rFonts w:ascii="Times New Roman" w:hAnsi="Times New Roman" w:cs="Times New Roman"/>
          <w:sz w:val="24"/>
          <w:szCs w:val="24"/>
        </w:rPr>
        <w:t>Approximately half of all grantees use the CDC-developed Windows-based application for data collection; remaining grantees use their approved data management and reporting systems. All grantees submit their data electronically through a secure, password protected program web site.</w:t>
      </w:r>
    </w:p>
    <w:p w14:paraId="45317385" w14:textId="2B0C4B61" w:rsidR="005118C2" w:rsidRPr="00DD5BAE" w:rsidRDefault="00873997" w:rsidP="005118C2">
      <w:pPr>
        <w:spacing w:line="360" w:lineRule="auto"/>
        <w:rPr>
          <w:rFonts w:ascii="Times New Roman" w:hAnsi="Times New Roman" w:cs="Times New Roman"/>
          <w:sz w:val="24"/>
          <w:szCs w:val="24"/>
        </w:rPr>
      </w:pPr>
      <w:r>
        <w:rPr>
          <w:rFonts w:ascii="Times New Roman" w:hAnsi="Times New Roman" w:cs="Times New Roman"/>
          <w:sz w:val="24"/>
          <w:szCs w:val="24"/>
        </w:rPr>
        <w:t xml:space="preserve">Grantees will </w:t>
      </w:r>
      <w:r w:rsidR="001220D7">
        <w:rPr>
          <w:rFonts w:ascii="Times New Roman" w:hAnsi="Times New Roman" w:cs="Times New Roman"/>
          <w:sz w:val="24"/>
          <w:szCs w:val="24"/>
        </w:rPr>
        <w:t xml:space="preserve">continue to </w:t>
      </w:r>
      <w:r>
        <w:rPr>
          <w:rFonts w:ascii="Times New Roman" w:hAnsi="Times New Roman" w:cs="Times New Roman"/>
          <w:sz w:val="24"/>
          <w:szCs w:val="24"/>
        </w:rPr>
        <w:t xml:space="preserve">submit MDEs semi-annually in April and October of each program year, </w:t>
      </w:r>
      <w:r w:rsidR="005118C2" w:rsidRPr="00DD5BAE">
        <w:rPr>
          <w:rFonts w:ascii="Times New Roman" w:hAnsi="Times New Roman" w:cs="Times New Roman"/>
          <w:sz w:val="24"/>
          <w:szCs w:val="24"/>
        </w:rPr>
        <w:t>which runs from July-June.</w:t>
      </w:r>
      <w:r w:rsidR="003C52CB">
        <w:rPr>
          <w:rFonts w:ascii="Times New Roman" w:hAnsi="Times New Roman" w:cs="Times New Roman"/>
          <w:sz w:val="24"/>
          <w:szCs w:val="24"/>
        </w:rPr>
        <w:t xml:space="preserve"> </w:t>
      </w:r>
      <w:r w:rsidR="00736C88">
        <w:rPr>
          <w:rFonts w:ascii="Times New Roman" w:hAnsi="Times New Roman" w:cs="Times New Roman"/>
          <w:color w:val="000000"/>
          <w:sz w:val="24"/>
          <w:szCs w:val="24"/>
        </w:rPr>
        <w:t xml:space="preserve">All MDE data submissions are reported via </w:t>
      </w:r>
      <w:r w:rsidR="00736C88" w:rsidRPr="00E401C4">
        <w:rPr>
          <w:rFonts w:ascii="Times New Roman" w:hAnsi="Times New Roman" w:cs="Times New Roman"/>
          <w:color w:val="000000"/>
          <w:sz w:val="24"/>
          <w:szCs w:val="24"/>
        </w:rPr>
        <w:t>an electronic, fixed-length text file</w:t>
      </w:r>
      <w:r w:rsidR="00736C88">
        <w:rPr>
          <w:rFonts w:ascii="Times New Roman" w:hAnsi="Times New Roman" w:cs="Times New Roman"/>
          <w:color w:val="000000"/>
          <w:sz w:val="24"/>
          <w:szCs w:val="24"/>
        </w:rPr>
        <w:t xml:space="preserve"> to </w:t>
      </w:r>
      <w:r w:rsidR="00736C88" w:rsidRPr="00E401C4">
        <w:rPr>
          <w:rFonts w:ascii="Times New Roman" w:hAnsi="Times New Roman" w:cs="Times New Roman"/>
          <w:color w:val="000000"/>
          <w:sz w:val="24"/>
          <w:szCs w:val="24"/>
        </w:rPr>
        <w:t xml:space="preserve">a secure, password-protected submission Web </w:t>
      </w:r>
      <w:r w:rsidR="00D07946">
        <w:rPr>
          <w:rFonts w:ascii="Times New Roman" w:hAnsi="Times New Roman" w:cs="Times New Roman"/>
          <w:color w:val="000000"/>
          <w:sz w:val="24"/>
          <w:szCs w:val="24"/>
        </w:rPr>
        <w:t xml:space="preserve">site </w:t>
      </w:r>
      <w:r w:rsidR="00736C88">
        <w:rPr>
          <w:rFonts w:ascii="Times New Roman" w:hAnsi="Times New Roman" w:cs="Times New Roman"/>
          <w:color w:val="000000"/>
          <w:sz w:val="24"/>
          <w:szCs w:val="24"/>
        </w:rPr>
        <w:t xml:space="preserve">on nbccedp.org. </w:t>
      </w:r>
      <w:r w:rsidRPr="00DD5BAE">
        <w:rPr>
          <w:rFonts w:ascii="Times New Roman" w:hAnsi="Times New Roman" w:cs="Times New Roman"/>
          <w:sz w:val="24"/>
          <w:szCs w:val="24"/>
        </w:rPr>
        <w:t>The CDC contactor will manage</w:t>
      </w:r>
      <w:r>
        <w:rPr>
          <w:rFonts w:ascii="Times New Roman" w:hAnsi="Times New Roman" w:cs="Times New Roman"/>
          <w:sz w:val="24"/>
          <w:szCs w:val="24"/>
        </w:rPr>
        <w:t xml:space="preserve">, </w:t>
      </w:r>
      <w:r w:rsidR="005118C2" w:rsidRPr="00DD5BAE">
        <w:rPr>
          <w:rFonts w:ascii="Times New Roman" w:hAnsi="Times New Roman" w:cs="Times New Roman"/>
          <w:sz w:val="24"/>
          <w:szCs w:val="24"/>
        </w:rPr>
        <w:t>aggregate</w:t>
      </w:r>
      <w:r>
        <w:rPr>
          <w:rFonts w:ascii="Times New Roman" w:hAnsi="Times New Roman" w:cs="Times New Roman"/>
          <w:sz w:val="24"/>
          <w:szCs w:val="24"/>
        </w:rPr>
        <w:t>,</w:t>
      </w:r>
      <w:r w:rsidR="005118C2" w:rsidRPr="00DD5BAE">
        <w:rPr>
          <w:rFonts w:ascii="Times New Roman" w:hAnsi="Times New Roman" w:cs="Times New Roman"/>
          <w:sz w:val="24"/>
          <w:szCs w:val="24"/>
        </w:rPr>
        <w:t xml:space="preserve"> and validate </w:t>
      </w:r>
      <w:r w:rsidR="003C52CB">
        <w:rPr>
          <w:rFonts w:ascii="Times New Roman" w:hAnsi="Times New Roman" w:cs="Times New Roman"/>
          <w:sz w:val="24"/>
          <w:szCs w:val="24"/>
        </w:rPr>
        <w:t>the MDE data</w:t>
      </w:r>
      <w:r w:rsidR="005118C2" w:rsidRPr="00DD5BAE">
        <w:rPr>
          <w:rFonts w:ascii="Times New Roman" w:hAnsi="Times New Roman" w:cs="Times New Roman"/>
          <w:sz w:val="24"/>
          <w:szCs w:val="24"/>
        </w:rPr>
        <w:t xml:space="preserve"> for quality and completeness, and prepare an analysis file and reports for delivery to CDC.  </w:t>
      </w:r>
    </w:p>
    <w:p w14:paraId="15297E60" w14:textId="77777777" w:rsidR="005118C2" w:rsidRPr="00DD5BAE" w:rsidRDefault="005118C2" w:rsidP="005118C2">
      <w:pPr>
        <w:pStyle w:val="BodyText"/>
        <w:rPr>
          <w:sz w:val="24"/>
          <w:szCs w:val="24"/>
          <w:u w:val="single"/>
        </w:rPr>
      </w:pPr>
      <w:r w:rsidRPr="00DD5BAE">
        <w:rPr>
          <w:sz w:val="24"/>
          <w:szCs w:val="24"/>
          <w:u w:val="single"/>
        </w:rPr>
        <w:t>Items of information to be collected</w:t>
      </w:r>
    </w:p>
    <w:p w14:paraId="73E1E02B" w14:textId="5B5F295B" w:rsidR="00A51837" w:rsidRDefault="005118C2" w:rsidP="00A51837">
      <w:pPr>
        <w:spacing w:line="360" w:lineRule="auto"/>
        <w:rPr>
          <w:rFonts w:ascii="Times New Roman" w:hAnsi="Times New Roman" w:cs="Times New Roman"/>
          <w:sz w:val="24"/>
          <w:szCs w:val="24"/>
        </w:rPr>
      </w:pPr>
      <w:r w:rsidRPr="00DD5BAE">
        <w:rPr>
          <w:rFonts w:ascii="Times New Roman" w:hAnsi="Times New Roman" w:cs="Times New Roman"/>
          <w:sz w:val="24"/>
          <w:szCs w:val="24"/>
        </w:rPr>
        <w:t xml:space="preserve">The revised </w:t>
      </w:r>
      <w:r w:rsidR="00A51837">
        <w:rPr>
          <w:rFonts w:ascii="Times New Roman" w:hAnsi="Times New Roman" w:cs="Times New Roman"/>
          <w:sz w:val="24"/>
          <w:szCs w:val="24"/>
        </w:rPr>
        <w:t xml:space="preserve">MDEs consist of </w:t>
      </w:r>
      <w:r w:rsidR="001220D7">
        <w:rPr>
          <w:rFonts w:ascii="Times New Roman" w:hAnsi="Times New Roman" w:cs="Times New Roman"/>
          <w:sz w:val="24"/>
          <w:szCs w:val="24"/>
        </w:rPr>
        <w:t>seven</w:t>
      </w:r>
      <w:r w:rsidR="00A51837">
        <w:rPr>
          <w:rFonts w:ascii="Times New Roman" w:hAnsi="Times New Roman" w:cs="Times New Roman"/>
          <w:sz w:val="24"/>
          <w:szCs w:val="24"/>
        </w:rPr>
        <w:t xml:space="preserve"> sections. </w:t>
      </w:r>
      <w:r w:rsidR="00A51837" w:rsidRPr="00DD5BAE">
        <w:rPr>
          <w:rFonts w:ascii="Times New Roman" w:hAnsi="Times New Roman" w:cs="Times New Roman"/>
          <w:sz w:val="24"/>
          <w:szCs w:val="24"/>
        </w:rPr>
        <w:t>The number of items completed by a respondent will vary due to skip logic.</w:t>
      </w:r>
      <w:r w:rsidR="00A51837">
        <w:rPr>
          <w:rFonts w:ascii="Times New Roman" w:hAnsi="Times New Roman" w:cs="Times New Roman"/>
          <w:sz w:val="24"/>
          <w:szCs w:val="24"/>
        </w:rPr>
        <w:t xml:space="preserve"> Sections include:</w:t>
      </w:r>
    </w:p>
    <w:p w14:paraId="38BBD0AA" w14:textId="77777777" w:rsidR="001220D7" w:rsidRDefault="001220D7" w:rsidP="00DD64D6">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Patient demographics</w:t>
      </w:r>
    </w:p>
    <w:p w14:paraId="1840D510" w14:textId="77777777" w:rsidR="001220D7" w:rsidRDefault="001220D7" w:rsidP="00DD64D6">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B</w:t>
      </w:r>
      <w:r w:rsidRPr="00A51837">
        <w:rPr>
          <w:rFonts w:ascii="Times New Roman" w:hAnsi="Times New Roman" w:cs="Times New Roman"/>
          <w:sz w:val="24"/>
          <w:szCs w:val="24"/>
        </w:rPr>
        <w:t>reast cancer screening</w:t>
      </w:r>
    </w:p>
    <w:p w14:paraId="0A3A8F59" w14:textId="77777777" w:rsidR="001220D7" w:rsidRDefault="001220D7" w:rsidP="00DD64D6">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C</w:t>
      </w:r>
      <w:r w:rsidRPr="00A51837">
        <w:rPr>
          <w:rFonts w:ascii="Times New Roman" w:hAnsi="Times New Roman" w:cs="Times New Roman"/>
          <w:sz w:val="24"/>
          <w:szCs w:val="24"/>
        </w:rPr>
        <w:t>ervical cancer screening</w:t>
      </w:r>
    </w:p>
    <w:p w14:paraId="0399F638" w14:textId="77777777" w:rsidR="001220D7" w:rsidRDefault="001220D7" w:rsidP="00DD64D6">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B</w:t>
      </w:r>
      <w:r w:rsidRPr="00A51837">
        <w:rPr>
          <w:rFonts w:ascii="Times New Roman" w:hAnsi="Times New Roman" w:cs="Times New Roman"/>
          <w:sz w:val="24"/>
          <w:szCs w:val="24"/>
        </w:rPr>
        <w:t>reast and cervical cancer diagnoses</w:t>
      </w:r>
    </w:p>
    <w:p w14:paraId="44876E40" w14:textId="77777777" w:rsidR="001220D7" w:rsidRDefault="001220D7" w:rsidP="00DD64D6">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B</w:t>
      </w:r>
      <w:r w:rsidRPr="00A51837">
        <w:rPr>
          <w:rFonts w:ascii="Times New Roman" w:hAnsi="Times New Roman" w:cs="Times New Roman"/>
          <w:sz w:val="24"/>
          <w:szCs w:val="24"/>
        </w:rPr>
        <w:t>reast and cervical cancer treatment</w:t>
      </w:r>
    </w:p>
    <w:p w14:paraId="1A9D7807" w14:textId="749696EB" w:rsidR="001220D7" w:rsidRDefault="00260EA8" w:rsidP="00DD64D6">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Cancer registry data </w:t>
      </w:r>
    </w:p>
    <w:p w14:paraId="261251CD" w14:textId="343B97D6" w:rsidR="001220D7" w:rsidRPr="00A51837" w:rsidRDefault="001220D7" w:rsidP="00DD64D6">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Patient </w:t>
      </w:r>
      <w:r w:rsidR="008D4C6E">
        <w:rPr>
          <w:rFonts w:ascii="Times New Roman" w:hAnsi="Times New Roman" w:cs="Times New Roman"/>
          <w:sz w:val="24"/>
          <w:szCs w:val="24"/>
        </w:rPr>
        <w:t>n</w:t>
      </w:r>
      <w:r>
        <w:rPr>
          <w:rFonts w:ascii="Times New Roman" w:hAnsi="Times New Roman" w:cs="Times New Roman"/>
          <w:sz w:val="24"/>
          <w:szCs w:val="24"/>
        </w:rPr>
        <w:t>avigation</w:t>
      </w:r>
    </w:p>
    <w:p w14:paraId="1373C5CB" w14:textId="77777777" w:rsidR="0030677B" w:rsidRPr="00DD5BAE" w:rsidRDefault="0030677B" w:rsidP="0030677B">
      <w:pPr>
        <w:widowControl w:val="0"/>
        <w:spacing w:line="360" w:lineRule="auto"/>
        <w:rPr>
          <w:rFonts w:ascii="Times New Roman" w:hAnsi="Times New Roman" w:cs="Times New Roman"/>
          <w:color w:val="000000"/>
          <w:sz w:val="24"/>
          <w:szCs w:val="24"/>
          <w:u w:val="single"/>
        </w:rPr>
      </w:pPr>
      <w:r w:rsidRPr="00DD5BAE">
        <w:rPr>
          <w:rFonts w:ascii="Times New Roman" w:hAnsi="Times New Roman" w:cs="Times New Roman"/>
          <w:color w:val="000000"/>
          <w:sz w:val="24"/>
          <w:szCs w:val="24"/>
          <w:u w:val="single"/>
        </w:rPr>
        <w:t>How information is shared and for what purpose</w:t>
      </w:r>
    </w:p>
    <w:p w14:paraId="5B77BADC" w14:textId="1B382C71" w:rsidR="0030677B" w:rsidRPr="00DD5BAE" w:rsidRDefault="007F3F77" w:rsidP="0030677B">
      <w:pPr>
        <w:pStyle w:val="BodyText1"/>
        <w:spacing w:line="360" w:lineRule="auto"/>
        <w:ind w:firstLine="0"/>
        <w:rPr>
          <w:sz w:val="24"/>
          <w:szCs w:val="24"/>
        </w:rPr>
      </w:pPr>
      <w:r>
        <w:rPr>
          <w:sz w:val="24"/>
          <w:szCs w:val="24"/>
        </w:rPr>
        <w:t>Grantee</w:t>
      </w:r>
      <w:r>
        <w:rPr>
          <w:color w:val="000000"/>
          <w:sz w:val="24"/>
          <w:szCs w:val="24"/>
        </w:rPr>
        <w:t xml:space="preserve"> respondents will receive </w:t>
      </w:r>
      <w:r w:rsidR="0030677B" w:rsidRPr="00DD5BAE">
        <w:rPr>
          <w:color w:val="000000"/>
          <w:sz w:val="24"/>
          <w:szCs w:val="24"/>
        </w:rPr>
        <w:t>customized feedback</w:t>
      </w:r>
      <w:r w:rsidR="003C52CB">
        <w:rPr>
          <w:color w:val="000000"/>
          <w:sz w:val="24"/>
          <w:szCs w:val="24"/>
        </w:rPr>
        <w:t xml:space="preserve"> using MDE data from</w:t>
      </w:r>
      <w:r w:rsidR="0030677B" w:rsidRPr="00DD5BAE">
        <w:rPr>
          <w:color w:val="000000"/>
          <w:sz w:val="24"/>
          <w:szCs w:val="24"/>
        </w:rPr>
        <w:t xml:space="preserve"> their program. Grantees will not have access to other grantees’ submissio</w:t>
      </w:r>
      <w:r w:rsidR="00832A53" w:rsidRPr="00DD5BAE">
        <w:rPr>
          <w:color w:val="000000"/>
          <w:sz w:val="24"/>
          <w:szCs w:val="24"/>
        </w:rPr>
        <w:t xml:space="preserve">ns or individualized reports. </w:t>
      </w:r>
      <w:r w:rsidR="0030677B" w:rsidRPr="00DD5BAE">
        <w:rPr>
          <w:color w:val="000000"/>
          <w:sz w:val="24"/>
          <w:szCs w:val="24"/>
        </w:rPr>
        <w:t xml:space="preserve">Program summary </w:t>
      </w:r>
      <w:r w:rsidR="00F47CDF" w:rsidRPr="00DD5BAE">
        <w:rPr>
          <w:color w:val="000000"/>
          <w:sz w:val="24"/>
          <w:szCs w:val="24"/>
        </w:rPr>
        <w:t xml:space="preserve">information </w:t>
      </w:r>
      <w:r w:rsidR="0030677B" w:rsidRPr="00DD5BAE">
        <w:rPr>
          <w:color w:val="000000"/>
          <w:sz w:val="24"/>
          <w:szCs w:val="24"/>
        </w:rPr>
        <w:t xml:space="preserve">and </w:t>
      </w:r>
      <w:r>
        <w:rPr>
          <w:color w:val="000000"/>
          <w:sz w:val="24"/>
          <w:szCs w:val="24"/>
        </w:rPr>
        <w:t>NBCCEDP</w:t>
      </w:r>
      <w:r w:rsidR="0030677B" w:rsidRPr="00DD5BAE">
        <w:rPr>
          <w:color w:val="000000"/>
          <w:sz w:val="24"/>
          <w:szCs w:val="24"/>
        </w:rPr>
        <w:t xml:space="preserve"> aggregate results </w:t>
      </w:r>
      <w:r w:rsidR="00031D3D" w:rsidRPr="00DD5BAE">
        <w:rPr>
          <w:color w:val="000000"/>
          <w:sz w:val="24"/>
          <w:szCs w:val="24"/>
        </w:rPr>
        <w:t>(e.g.,</w:t>
      </w:r>
      <w:r w:rsidR="0030677B" w:rsidRPr="00DD5BAE">
        <w:rPr>
          <w:color w:val="000000"/>
          <w:sz w:val="24"/>
          <w:szCs w:val="24"/>
        </w:rPr>
        <w:t xml:space="preserve"> performance ranges</w:t>
      </w:r>
      <w:r w:rsidR="00031D3D" w:rsidRPr="00DD5BAE">
        <w:rPr>
          <w:color w:val="000000"/>
          <w:sz w:val="24"/>
          <w:szCs w:val="24"/>
        </w:rPr>
        <w:t>)</w:t>
      </w:r>
      <w:r w:rsidR="0030677B" w:rsidRPr="00DD5BAE">
        <w:rPr>
          <w:color w:val="000000"/>
          <w:sz w:val="24"/>
          <w:szCs w:val="24"/>
        </w:rPr>
        <w:t xml:space="preserve"> will be shared across programs for grantees to compare performance </w:t>
      </w:r>
      <w:r w:rsidR="006B172E">
        <w:rPr>
          <w:color w:val="000000"/>
          <w:sz w:val="24"/>
          <w:szCs w:val="24"/>
        </w:rPr>
        <w:t>to the NBCCEDP as a whole.</w:t>
      </w:r>
    </w:p>
    <w:p w14:paraId="1B487A04" w14:textId="17738399" w:rsidR="0030677B" w:rsidRPr="00A865C1" w:rsidRDefault="00F47CDF" w:rsidP="00A865C1">
      <w:pPr>
        <w:pStyle w:val="BodyText1"/>
        <w:spacing w:line="360" w:lineRule="auto"/>
        <w:ind w:firstLine="0"/>
        <w:rPr>
          <w:sz w:val="24"/>
          <w:szCs w:val="24"/>
        </w:rPr>
      </w:pPr>
      <w:r w:rsidRPr="00DD5BAE">
        <w:rPr>
          <w:sz w:val="24"/>
          <w:szCs w:val="24"/>
        </w:rPr>
        <w:t xml:space="preserve">Information </w:t>
      </w:r>
      <w:r w:rsidR="0030677B" w:rsidRPr="00DD5BAE">
        <w:rPr>
          <w:sz w:val="24"/>
          <w:szCs w:val="24"/>
        </w:rPr>
        <w:t xml:space="preserve">will be used by CDC to monitor and evaluate the </w:t>
      </w:r>
      <w:r w:rsidR="00613B37">
        <w:rPr>
          <w:sz w:val="24"/>
          <w:szCs w:val="24"/>
        </w:rPr>
        <w:t>NBCCEDP</w:t>
      </w:r>
      <w:r w:rsidR="0030677B" w:rsidRPr="00DD5BAE">
        <w:rPr>
          <w:sz w:val="24"/>
          <w:szCs w:val="24"/>
        </w:rPr>
        <w:t>, provide feedback to grantees</w:t>
      </w:r>
      <w:r w:rsidR="003C52CB">
        <w:rPr>
          <w:sz w:val="24"/>
          <w:szCs w:val="24"/>
        </w:rPr>
        <w:t xml:space="preserve"> for program improvement, provide summary data to </w:t>
      </w:r>
      <w:r w:rsidR="0030677B" w:rsidRPr="00DD5BAE">
        <w:rPr>
          <w:sz w:val="24"/>
          <w:szCs w:val="24"/>
        </w:rPr>
        <w:t xml:space="preserve">stakeholders on program processes and outcomes, and inform program planning. </w:t>
      </w:r>
      <w:r w:rsidR="003C52CB">
        <w:rPr>
          <w:sz w:val="24"/>
          <w:szCs w:val="24"/>
        </w:rPr>
        <w:t>CDC</w:t>
      </w:r>
      <w:r w:rsidR="0030677B" w:rsidRPr="00DD5BAE">
        <w:rPr>
          <w:sz w:val="24"/>
          <w:szCs w:val="24"/>
        </w:rPr>
        <w:t xml:space="preserve"> investigators will prepare formal reports periodically</w:t>
      </w:r>
      <w:r w:rsidR="003C52CB">
        <w:rPr>
          <w:sz w:val="24"/>
          <w:szCs w:val="24"/>
        </w:rPr>
        <w:t xml:space="preserve"> for Congress and the public</w:t>
      </w:r>
      <w:r w:rsidR="0030677B" w:rsidRPr="00DD5BAE">
        <w:rPr>
          <w:sz w:val="24"/>
          <w:szCs w:val="24"/>
        </w:rPr>
        <w:t xml:space="preserve">. CDC does not plan to create a public use dataset given the programmatic nature of the </w:t>
      </w:r>
      <w:r w:rsidRPr="00DD5BAE">
        <w:rPr>
          <w:sz w:val="24"/>
          <w:szCs w:val="24"/>
        </w:rPr>
        <w:t xml:space="preserve">information </w:t>
      </w:r>
      <w:r w:rsidR="0030677B" w:rsidRPr="00DD5BAE">
        <w:rPr>
          <w:sz w:val="24"/>
          <w:szCs w:val="24"/>
        </w:rPr>
        <w:t xml:space="preserve">and its strict application for monitoring the </w:t>
      </w:r>
      <w:r w:rsidR="00613B37">
        <w:rPr>
          <w:sz w:val="24"/>
          <w:szCs w:val="24"/>
        </w:rPr>
        <w:t xml:space="preserve">70 NBCCEDP </w:t>
      </w:r>
      <w:r w:rsidR="0030677B" w:rsidRPr="00DD5BAE">
        <w:rPr>
          <w:sz w:val="24"/>
          <w:szCs w:val="24"/>
        </w:rPr>
        <w:t>grantees. Prog</w:t>
      </w:r>
      <w:r w:rsidR="00613B37">
        <w:rPr>
          <w:sz w:val="24"/>
          <w:szCs w:val="24"/>
        </w:rPr>
        <w:t>ram Announcement CDC-RFA-DP17-1701</w:t>
      </w:r>
      <w:r w:rsidR="0030677B" w:rsidRPr="00DD5BAE">
        <w:rPr>
          <w:sz w:val="24"/>
          <w:szCs w:val="24"/>
        </w:rPr>
        <w:t xml:space="preserve">, the </w:t>
      </w:r>
      <w:r w:rsidR="003C52CB">
        <w:rPr>
          <w:sz w:val="24"/>
          <w:szCs w:val="24"/>
        </w:rPr>
        <w:t xml:space="preserve">current </w:t>
      </w:r>
      <w:r w:rsidR="00613B37">
        <w:rPr>
          <w:sz w:val="24"/>
          <w:szCs w:val="24"/>
        </w:rPr>
        <w:t>NBCCEDP</w:t>
      </w:r>
      <w:r w:rsidR="0030677B" w:rsidRPr="00DD5BAE">
        <w:rPr>
          <w:sz w:val="24"/>
          <w:szCs w:val="24"/>
        </w:rPr>
        <w:t xml:space="preserve"> funding announcement, requires that CDC monitor and evaluate </w:t>
      </w:r>
      <w:r w:rsidR="00613B37">
        <w:rPr>
          <w:sz w:val="24"/>
          <w:szCs w:val="24"/>
        </w:rPr>
        <w:t xml:space="preserve">NBCCEDP processes </w:t>
      </w:r>
      <w:r w:rsidR="0030677B" w:rsidRPr="00DD5BAE">
        <w:rPr>
          <w:sz w:val="24"/>
          <w:szCs w:val="24"/>
        </w:rPr>
        <w:t xml:space="preserve">and outcomes.  </w:t>
      </w:r>
    </w:p>
    <w:p w14:paraId="467DBB1A" w14:textId="77777777" w:rsidR="0030677B" w:rsidRPr="00DD5BAE" w:rsidRDefault="0030677B" w:rsidP="0030677B">
      <w:pPr>
        <w:widowControl w:val="0"/>
        <w:spacing w:line="360" w:lineRule="auto"/>
        <w:rPr>
          <w:rFonts w:ascii="Times New Roman" w:hAnsi="Times New Roman" w:cs="Times New Roman"/>
          <w:color w:val="000000"/>
          <w:sz w:val="24"/>
          <w:szCs w:val="24"/>
          <w:u w:val="single"/>
        </w:rPr>
      </w:pPr>
      <w:r w:rsidRPr="00DD5BAE">
        <w:rPr>
          <w:rFonts w:ascii="Times New Roman" w:hAnsi="Times New Roman" w:cs="Times New Roman"/>
          <w:color w:val="000000"/>
          <w:sz w:val="24"/>
          <w:szCs w:val="24"/>
          <w:u w:val="single"/>
        </w:rPr>
        <w:t>Statement of impact on the respondent’s privacy</w:t>
      </w:r>
    </w:p>
    <w:p w14:paraId="607FB181" w14:textId="43BC8B8E" w:rsidR="0030677B" w:rsidRPr="00DD5BAE" w:rsidRDefault="00DE6C9A" w:rsidP="00EE464C">
      <w:pPr>
        <w:spacing w:line="360" w:lineRule="auto"/>
        <w:rPr>
          <w:rFonts w:ascii="Times New Roman" w:hAnsi="Times New Roman" w:cs="Times New Roman"/>
          <w:sz w:val="24"/>
          <w:szCs w:val="24"/>
        </w:rPr>
      </w:pPr>
      <w:r w:rsidRPr="00F51347">
        <w:rPr>
          <w:rFonts w:ascii="Times New Roman" w:hAnsi="Times New Roman" w:cs="Times New Roman"/>
          <w:sz w:val="24"/>
          <w:szCs w:val="24"/>
        </w:rPr>
        <w:t>The MDEs include sensitive information about patient demographics (e.g., race</w:t>
      </w:r>
      <w:r w:rsidR="00EE464C" w:rsidRPr="00F51347">
        <w:rPr>
          <w:rFonts w:ascii="Times New Roman" w:hAnsi="Times New Roman" w:cs="Times New Roman"/>
          <w:sz w:val="24"/>
          <w:szCs w:val="24"/>
        </w:rPr>
        <w:t>/ethnicity</w:t>
      </w:r>
      <w:r w:rsidRPr="00F51347">
        <w:rPr>
          <w:rFonts w:ascii="Times New Roman" w:hAnsi="Times New Roman" w:cs="Times New Roman"/>
          <w:sz w:val="24"/>
          <w:szCs w:val="24"/>
        </w:rPr>
        <w:t xml:space="preserve">, </w:t>
      </w:r>
      <w:r w:rsidR="00EE464C" w:rsidRPr="00F51347">
        <w:rPr>
          <w:rFonts w:ascii="Times New Roman" w:hAnsi="Times New Roman" w:cs="Times New Roman"/>
          <w:sz w:val="24"/>
          <w:szCs w:val="24"/>
        </w:rPr>
        <w:t>birthdate</w:t>
      </w:r>
      <w:r w:rsidRPr="00F51347">
        <w:rPr>
          <w:rFonts w:ascii="Times New Roman" w:hAnsi="Times New Roman" w:cs="Times New Roman"/>
          <w:sz w:val="24"/>
          <w:szCs w:val="24"/>
        </w:rPr>
        <w:t>), cancer diagnosis,</w:t>
      </w:r>
      <w:r w:rsidR="00736C88" w:rsidRPr="00F51347">
        <w:rPr>
          <w:rFonts w:ascii="Times New Roman" w:hAnsi="Times New Roman" w:cs="Times New Roman"/>
          <w:sz w:val="24"/>
          <w:szCs w:val="24"/>
        </w:rPr>
        <w:t xml:space="preserve"> and treatment initiation</w:t>
      </w:r>
      <w:r w:rsidR="0042490C" w:rsidRPr="00F51347">
        <w:rPr>
          <w:rFonts w:ascii="Times New Roman" w:hAnsi="Times New Roman" w:cs="Times New Roman"/>
          <w:sz w:val="24"/>
          <w:szCs w:val="24"/>
        </w:rPr>
        <w:t>,</w:t>
      </w:r>
      <w:r w:rsidRPr="00F51347">
        <w:rPr>
          <w:rFonts w:ascii="Times New Roman" w:hAnsi="Times New Roman" w:cs="Times New Roman"/>
          <w:sz w:val="24"/>
          <w:szCs w:val="24"/>
        </w:rPr>
        <w:t xml:space="preserve"> which is central to the purposes of CDC’s program evaluation and oversight activities.</w:t>
      </w:r>
      <w:r w:rsidRPr="00DE6C9A">
        <w:rPr>
          <w:rFonts w:ascii="Times New Roman" w:hAnsi="Times New Roman" w:cs="Times New Roman"/>
          <w:sz w:val="24"/>
          <w:szCs w:val="24"/>
        </w:rPr>
        <w:t xml:space="preserve"> </w:t>
      </w:r>
      <w:r w:rsidR="009416CE">
        <w:rPr>
          <w:rFonts w:ascii="Times New Roman" w:hAnsi="Times New Roman" w:cs="Times New Roman"/>
          <w:color w:val="000000"/>
          <w:sz w:val="24"/>
          <w:szCs w:val="24"/>
        </w:rPr>
        <w:t xml:space="preserve">All MDE data submissions are reported </w:t>
      </w:r>
      <w:r w:rsidR="00EE464C">
        <w:rPr>
          <w:rFonts w:ascii="Times New Roman" w:hAnsi="Times New Roman" w:cs="Times New Roman"/>
          <w:color w:val="000000"/>
          <w:sz w:val="24"/>
          <w:szCs w:val="24"/>
        </w:rPr>
        <w:t xml:space="preserve">by grantees </w:t>
      </w:r>
      <w:r w:rsidR="009416CE">
        <w:rPr>
          <w:rFonts w:ascii="Times New Roman" w:hAnsi="Times New Roman" w:cs="Times New Roman"/>
          <w:color w:val="000000"/>
          <w:sz w:val="24"/>
          <w:szCs w:val="24"/>
        </w:rPr>
        <w:t xml:space="preserve">via </w:t>
      </w:r>
      <w:r w:rsidR="009416CE" w:rsidRPr="00E401C4">
        <w:rPr>
          <w:rFonts w:ascii="Times New Roman" w:hAnsi="Times New Roman" w:cs="Times New Roman"/>
          <w:color w:val="000000"/>
          <w:sz w:val="24"/>
          <w:szCs w:val="24"/>
        </w:rPr>
        <w:t>an electronic, fixed-length text file</w:t>
      </w:r>
      <w:r w:rsidR="009416CE">
        <w:rPr>
          <w:rFonts w:ascii="Times New Roman" w:hAnsi="Times New Roman" w:cs="Times New Roman"/>
          <w:color w:val="000000"/>
          <w:sz w:val="24"/>
          <w:szCs w:val="24"/>
        </w:rPr>
        <w:t xml:space="preserve"> to </w:t>
      </w:r>
      <w:r w:rsidR="009416CE" w:rsidRPr="00E401C4">
        <w:rPr>
          <w:rFonts w:ascii="Times New Roman" w:hAnsi="Times New Roman" w:cs="Times New Roman"/>
          <w:color w:val="000000"/>
          <w:sz w:val="24"/>
          <w:szCs w:val="24"/>
        </w:rPr>
        <w:t xml:space="preserve">a secure, password-protected submission Web </w:t>
      </w:r>
      <w:r w:rsidR="00D07946">
        <w:rPr>
          <w:rFonts w:ascii="Times New Roman" w:hAnsi="Times New Roman" w:cs="Times New Roman"/>
          <w:color w:val="000000"/>
          <w:sz w:val="24"/>
          <w:szCs w:val="24"/>
        </w:rPr>
        <w:t xml:space="preserve">site </w:t>
      </w:r>
      <w:r w:rsidR="009416CE">
        <w:rPr>
          <w:rFonts w:ascii="Times New Roman" w:hAnsi="Times New Roman" w:cs="Times New Roman"/>
          <w:color w:val="000000"/>
          <w:sz w:val="24"/>
          <w:szCs w:val="24"/>
        </w:rPr>
        <w:t xml:space="preserve">on www.nbccedp.org. </w:t>
      </w:r>
      <w:r w:rsidRPr="00DE6C9A">
        <w:rPr>
          <w:rFonts w:ascii="Times New Roman" w:hAnsi="Times New Roman" w:cs="Times New Roman"/>
          <w:sz w:val="24"/>
          <w:szCs w:val="24"/>
        </w:rPr>
        <w:t xml:space="preserve">All data submissions are maintained in a secure data management system </w:t>
      </w:r>
      <w:r w:rsidRPr="00F51347">
        <w:rPr>
          <w:rFonts w:ascii="Times New Roman" w:hAnsi="Times New Roman" w:cs="Times New Roman"/>
          <w:sz w:val="24"/>
          <w:szCs w:val="24"/>
        </w:rPr>
        <w:t xml:space="preserve">with access limited to the data contractor and CDC staff. </w:t>
      </w:r>
      <w:r w:rsidR="00EE464C" w:rsidRPr="00F51347">
        <w:rPr>
          <w:rFonts w:ascii="Times New Roman" w:hAnsi="Times New Roman" w:cs="Times New Roman"/>
          <w:sz w:val="24"/>
          <w:szCs w:val="24"/>
        </w:rPr>
        <w:t xml:space="preserve">Patient-level data are de-identified before submission to CDC (with the exception of birth date to </w:t>
      </w:r>
      <w:r w:rsidR="00F81716" w:rsidRPr="00F51347">
        <w:rPr>
          <w:rFonts w:ascii="Times New Roman" w:hAnsi="Times New Roman" w:cs="Times New Roman"/>
          <w:sz w:val="24"/>
          <w:szCs w:val="24"/>
        </w:rPr>
        <w:t>establish</w:t>
      </w:r>
      <w:r w:rsidR="00EE464C" w:rsidRPr="00F51347">
        <w:rPr>
          <w:rFonts w:ascii="Times New Roman" w:hAnsi="Times New Roman" w:cs="Times New Roman"/>
          <w:sz w:val="24"/>
          <w:szCs w:val="24"/>
        </w:rPr>
        <w:t xml:space="preserve"> patient age), and CDC is unable to identify individual participants from the data received.</w:t>
      </w:r>
      <w:r w:rsidR="00EE464C">
        <w:rPr>
          <w:rFonts w:ascii="Times New Roman" w:hAnsi="Times New Roman" w:cs="Times New Roman"/>
          <w:sz w:val="24"/>
          <w:szCs w:val="24"/>
        </w:rPr>
        <w:t xml:space="preserve"> </w:t>
      </w:r>
    </w:p>
    <w:p w14:paraId="1DC992A2" w14:textId="77777777" w:rsidR="0030677B" w:rsidRPr="00DD5BAE" w:rsidRDefault="0030677B" w:rsidP="0030677B">
      <w:pPr>
        <w:widowControl w:val="0"/>
        <w:spacing w:line="360" w:lineRule="auto"/>
        <w:rPr>
          <w:rFonts w:ascii="Times New Roman" w:hAnsi="Times New Roman" w:cs="Times New Roman"/>
          <w:color w:val="000000"/>
          <w:sz w:val="24"/>
          <w:szCs w:val="24"/>
          <w:u w:val="single"/>
        </w:rPr>
      </w:pPr>
      <w:r w:rsidRPr="00DD5BAE">
        <w:rPr>
          <w:rFonts w:ascii="Times New Roman" w:hAnsi="Times New Roman" w:cs="Times New Roman"/>
          <w:color w:val="000000"/>
          <w:sz w:val="24"/>
          <w:szCs w:val="24"/>
          <w:u w:val="single"/>
        </w:rPr>
        <w:t>Opportunities to consent to sharing and submission of information</w:t>
      </w:r>
    </w:p>
    <w:p w14:paraId="590B127D" w14:textId="7D6B26F3" w:rsidR="0030677B" w:rsidRPr="00DD5BAE" w:rsidRDefault="00EE464C" w:rsidP="0030677B">
      <w:pPr>
        <w:spacing w:line="360" w:lineRule="auto"/>
        <w:rPr>
          <w:rFonts w:ascii="Times New Roman" w:hAnsi="Times New Roman" w:cs="Times New Roman"/>
          <w:sz w:val="24"/>
          <w:szCs w:val="24"/>
        </w:rPr>
      </w:pPr>
      <w:r>
        <w:rPr>
          <w:rFonts w:ascii="Times New Roman" w:hAnsi="Times New Roman" w:cs="Times New Roman"/>
          <w:sz w:val="24"/>
          <w:szCs w:val="24"/>
        </w:rPr>
        <w:t xml:space="preserve">Participation in screening and follow-up, and providing information to do so, is voluntary; therefore, those patients who wish to opt out may do so. </w:t>
      </w:r>
      <w:r w:rsidR="00613B37">
        <w:rPr>
          <w:rFonts w:ascii="Times New Roman" w:hAnsi="Times New Roman" w:cs="Times New Roman"/>
          <w:sz w:val="24"/>
          <w:szCs w:val="24"/>
        </w:rPr>
        <w:t>Grantees</w:t>
      </w:r>
      <w:r w:rsidR="0030677B" w:rsidRPr="00DD5BAE">
        <w:rPr>
          <w:rFonts w:ascii="Times New Roman" w:hAnsi="Times New Roman" w:cs="Times New Roman"/>
          <w:sz w:val="24"/>
          <w:szCs w:val="24"/>
        </w:rPr>
        <w:t xml:space="preserve"> are notified that their information will be maintained in a secure manner and that they will receive individualized feedback</w:t>
      </w:r>
      <w:r w:rsidR="00736C88">
        <w:rPr>
          <w:rFonts w:ascii="Times New Roman" w:hAnsi="Times New Roman" w:cs="Times New Roman"/>
          <w:sz w:val="24"/>
          <w:szCs w:val="24"/>
        </w:rPr>
        <w:t xml:space="preserve"> reports</w:t>
      </w:r>
      <w:r w:rsidR="0030677B" w:rsidRPr="00DD5BAE">
        <w:rPr>
          <w:rFonts w:ascii="Times New Roman" w:hAnsi="Times New Roman" w:cs="Times New Roman"/>
          <w:sz w:val="24"/>
          <w:szCs w:val="24"/>
        </w:rPr>
        <w:t xml:space="preserve"> </w:t>
      </w:r>
      <w:r w:rsidR="00613B37">
        <w:rPr>
          <w:rFonts w:ascii="Times New Roman" w:hAnsi="Times New Roman" w:cs="Times New Roman"/>
          <w:sz w:val="24"/>
          <w:szCs w:val="24"/>
        </w:rPr>
        <w:t xml:space="preserve">to inform future </w:t>
      </w:r>
      <w:r w:rsidR="00736C88">
        <w:rPr>
          <w:rFonts w:ascii="Times New Roman" w:hAnsi="Times New Roman" w:cs="Times New Roman"/>
          <w:sz w:val="24"/>
          <w:szCs w:val="24"/>
        </w:rPr>
        <w:t xml:space="preserve">MDE </w:t>
      </w:r>
      <w:r w:rsidR="00613B37">
        <w:rPr>
          <w:rFonts w:ascii="Times New Roman" w:hAnsi="Times New Roman" w:cs="Times New Roman"/>
          <w:sz w:val="24"/>
          <w:szCs w:val="24"/>
        </w:rPr>
        <w:t xml:space="preserve">submissions and programmatic decision-making. </w:t>
      </w:r>
      <w:r w:rsidR="0030677B" w:rsidRPr="00DD5BAE">
        <w:rPr>
          <w:rFonts w:ascii="Times New Roman" w:hAnsi="Times New Roman" w:cs="Times New Roman"/>
          <w:sz w:val="24"/>
          <w:szCs w:val="24"/>
        </w:rPr>
        <w:t xml:space="preserve">There are no advisements that relate to data sharing since CDC has no plans to share information or develop a public-use </w:t>
      </w:r>
      <w:r w:rsidR="00C03590">
        <w:rPr>
          <w:rFonts w:ascii="Times New Roman" w:hAnsi="Times New Roman" w:cs="Times New Roman"/>
          <w:sz w:val="24"/>
          <w:szCs w:val="24"/>
        </w:rPr>
        <w:t>dataset</w:t>
      </w:r>
      <w:r w:rsidR="0030677B" w:rsidRPr="00DD5BAE">
        <w:rPr>
          <w:rFonts w:ascii="Times New Roman" w:hAnsi="Times New Roman" w:cs="Times New Roman"/>
          <w:sz w:val="24"/>
          <w:szCs w:val="24"/>
        </w:rPr>
        <w:t>. There is no impact on the respondent’s privacy.</w:t>
      </w:r>
    </w:p>
    <w:p w14:paraId="18D123BF" w14:textId="77777777" w:rsidR="0030677B" w:rsidRPr="00DD5BAE" w:rsidRDefault="0030677B" w:rsidP="0030677B">
      <w:pPr>
        <w:widowControl w:val="0"/>
        <w:spacing w:line="360" w:lineRule="auto"/>
        <w:rPr>
          <w:rFonts w:ascii="Times New Roman" w:hAnsi="Times New Roman" w:cs="Times New Roman"/>
          <w:color w:val="000000"/>
          <w:sz w:val="24"/>
          <w:szCs w:val="24"/>
          <w:u w:val="single"/>
        </w:rPr>
      </w:pPr>
      <w:r w:rsidRPr="00DD5BAE">
        <w:rPr>
          <w:rFonts w:ascii="Times New Roman" w:hAnsi="Times New Roman" w:cs="Times New Roman"/>
          <w:color w:val="000000"/>
          <w:sz w:val="24"/>
          <w:szCs w:val="24"/>
          <w:u w:val="single"/>
        </w:rPr>
        <w:t>How information is secured</w:t>
      </w:r>
    </w:p>
    <w:p w14:paraId="2A55242A" w14:textId="77777777" w:rsidR="0030677B" w:rsidRPr="00DD5BAE" w:rsidRDefault="00613B37" w:rsidP="0030677B">
      <w:pPr>
        <w:widowControl w:val="0"/>
        <w:spacing w:line="360" w:lineRule="auto"/>
        <w:rPr>
          <w:rFonts w:ascii="Times New Roman" w:hAnsi="Times New Roman" w:cs="Times New Roman"/>
          <w:sz w:val="24"/>
          <w:szCs w:val="24"/>
        </w:rPr>
      </w:pPr>
      <w:r>
        <w:rPr>
          <w:rFonts w:ascii="Times New Roman" w:hAnsi="Times New Roman" w:cs="Times New Roman"/>
          <w:sz w:val="24"/>
          <w:szCs w:val="24"/>
        </w:rPr>
        <w:t>This information collection is</w:t>
      </w:r>
      <w:r w:rsidR="0030677B" w:rsidRPr="00DD5BAE">
        <w:rPr>
          <w:rFonts w:ascii="Times New Roman" w:hAnsi="Times New Roman" w:cs="Times New Roman"/>
          <w:sz w:val="24"/>
          <w:szCs w:val="24"/>
        </w:rPr>
        <w:t xml:space="preserve"> secured by technical, physical, and administrative safeguards as outlined below.</w:t>
      </w:r>
    </w:p>
    <w:p w14:paraId="1F592791" w14:textId="77777777" w:rsidR="0030677B" w:rsidRPr="00DD5BAE" w:rsidRDefault="0030677B" w:rsidP="0030677B">
      <w:pPr>
        <w:widowControl w:val="0"/>
        <w:spacing w:line="360" w:lineRule="auto"/>
        <w:ind w:left="360" w:hanging="360"/>
        <w:rPr>
          <w:rFonts w:ascii="Times New Roman" w:hAnsi="Times New Roman" w:cs="Times New Roman"/>
          <w:sz w:val="24"/>
          <w:szCs w:val="24"/>
          <w:u w:val="single"/>
        </w:rPr>
      </w:pPr>
      <w:r w:rsidRPr="00DD5BAE">
        <w:rPr>
          <w:rFonts w:ascii="Times New Roman" w:hAnsi="Times New Roman" w:cs="Times New Roman"/>
          <w:sz w:val="24"/>
          <w:szCs w:val="24"/>
          <w:u w:val="single"/>
        </w:rPr>
        <w:t>Technical</w:t>
      </w:r>
    </w:p>
    <w:p w14:paraId="3A4FA404" w14:textId="77777777" w:rsidR="0030677B" w:rsidRPr="00DD5BAE" w:rsidRDefault="0030677B" w:rsidP="00DD64D6">
      <w:pPr>
        <w:widowControl w:val="0"/>
        <w:numPr>
          <w:ilvl w:val="0"/>
          <w:numId w:val="2"/>
        </w:numPr>
        <w:spacing w:after="0" w:line="360" w:lineRule="auto"/>
        <w:ind w:left="360"/>
        <w:rPr>
          <w:rFonts w:ascii="Times New Roman" w:hAnsi="Times New Roman" w:cs="Times New Roman"/>
          <w:sz w:val="24"/>
          <w:szCs w:val="24"/>
        </w:rPr>
      </w:pPr>
      <w:r w:rsidRPr="00DD5BAE">
        <w:rPr>
          <w:rFonts w:ascii="Times New Roman" w:hAnsi="Times New Roman" w:cs="Times New Roman"/>
          <w:sz w:val="24"/>
          <w:szCs w:val="24"/>
        </w:rPr>
        <w:t xml:space="preserve">All data reside on a dedicated server on the contractor’s local area network behind the contractor’s firewall and is password protected on its own security domain. Access to the server is limited to the contractor’s authorized project staff. No non-project staff is allowed access to the data. All of the contractor’s project staff is required to sign a confidentiality agreement before passwords and keys are assigned.  </w:t>
      </w:r>
    </w:p>
    <w:p w14:paraId="1C540C17" w14:textId="77777777" w:rsidR="0030677B" w:rsidRPr="00DD5BAE" w:rsidRDefault="0030677B" w:rsidP="00DD64D6">
      <w:pPr>
        <w:widowControl w:val="0"/>
        <w:numPr>
          <w:ilvl w:val="0"/>
          <w:numId w:val="2"/>
        </w:numPr>
        <w:spacing w:after="0" w:line="360" w:lineRule="auto"/>
        <w:ind w:left="360"/>
        <w:rPr>
          <w:rFonts w:ascii="Times New Roman" w:hAnsi="Times New Roman" w:cs="Times New Roman"/>
          <w:sz w:val="24"/>
          <w:szCs w:val="24"/>
        </w:rPr>
      </w:pPr>
      <w:r w:rsidRPr="00DD5BAE">
        <w:rPr>
          <w:rFonts w:ascii="Times New Roman" w:hAnsi="Times New Roman" w:cs="Times New Roman"/>
          <w:sz w:val="24"/>
          <w:szCs w:val="24"/>
        </w:rPr>
        <w:t xml:space="preserve">Access to the </w:t>
      </w:r>
      <w:r w:rsidR="00613B37">
        <w:rPr>
          <w:rFonts w:ascii="Times New Roman" w:hAnsi="Times New Roman" w:cs="Times New Roman"/>
          <w:sz w:val="24"/>
          <w:szCs w:val="24"/>
        </w:rPr>
        <w:t>NBCCEDP</w:t>
      </w:r>
      <w:r w:rsidRPr="00DD5BAE">
        <w:rPr>
          <w:rFonts w:ascii="Times New Roman" w:hAnsi="Times New Roman" w:cs="Times New Roman"/>
          <w:sz w:val="24"/>
          <w:szCs w:val="24"/>
        </w:rPr>
        <w:t xml:space="preserve"> program website is restricted via a password-protected secure webs</w:t>
      </w:r>
      <w:r w:rsidR="00613B37">
        <w:rPr>
          <w:rFonts w:ascii="Times New Roman" w:hAnsi="Times New Roman" w:cs="Times New Roman"/>
          <w:sz w:val="24"/>
          <w:szCs w:val="24"/>
        </w:rPr>
        <w:t>ite. Access to grantee submissions</w:t>
      </w:r>
      <w:r w:rsidRPr="00DD5BAE">
        <w:rPr>
          <w:rFonts w:ascii="Times New Roman" w:hAnsi="Times New Roman" w:cs="Times New Roman"/>
          <w:sz w:val="24"/>
          <w:szCs w:val="24"/>
        </w:rPr>
        <w:t xml:space="preserve"> </w:t>
      </w:r>
      <w:r w:rsidR="00613B37">
        <w:rPr>
          <w:rFonts w:ascii="Times New Roman" w:hAnsi="Times New Roman" w:cs="Times New Roman"/>
          <w:sz w:val="24"/>
          <w:szCs w:val="24"/>
        </w:rPr>
        <w:t xml:space="preserve">are </w:t>
      </w:r>
      <w:r w:rsidRPr="00DD5BAE">
        <w:rPr>
          <w:rFonts w:ascii="Times New Roman" w:hAnsi="Times New Roman" w:cs="Times New Roman"/>
          <w:sz w:val="24"/>
          <w:szCs w:val="24"/>
        </w:rPr>
        <w:t>further restricted within the website. Each grantee</w:t>
      </w:r>
      <w:r w:rsidR="00031D3D" w:rsidRPr="00DD5BAE">
        <w:rPr>
          <w:rFonts w:ascii="Times New Roman" w:hAnsi="Times New Roman" w:cs="Times New Roman"/>
          <w:sz w:val="24"/>
          <w:szCs w:val="24"/>
        </w:rPr>
        <w:t xml:space="preserve"> has its own directory location, </w:t>
      </w:r>
      <w:r w:rsidRPr="00DD5BAE">
        <w:rPr>
          <w:rFonts w:ascii="Times New Roman" w:hAnsi="Times New Roman" w:cs="Times New Roman"/>
          <w:sz w:val="24"/>
          <w:szCs w:val="24"/>
        </w:rPr>
        <w:t xml:space="preserve">so no grantee has access to another grantee’s </w:t>
      </w:r>
      <w:r w:rsidR="00F47CDF" w:rsidRPr="00DD5BAE">
        <w:rPr>
          <w:rFonts w:ascii="Times New Roman" w:hAnsi="Times New Roman" w:cs="Times New Roman"/>
          <w:sz w:val="24"/>
          <w:szCs w:val="24"/>
        </w:rPr>
        <w:t>information</w:t>
      </w:r>
      <w:r w:rsidRPr="00DD5BAE">
        <w:rPr>
          <w:rFonts w:ascii="Times New Roman" w:hAnsi="Times New Roman" w:cs="Times New Roman"/>
          <w:sz w:val="24"/>
          <w:szCs w:val="24"/>
        </w:rPr>
        <w:t xml:space="preserve">. The </w:t>
      </w:r>
      <w:r w:rsidR="00613B37">
        <w:rPr>
          <w:rFonts w:ascii="Times New Roman" w:hAnsi="Times New Roman" w:cs="Times New Roman"/>
          <w:sz w:val="24"/>
          <w:szCs w:val="24"/>
        </w:rPr>
        <w:t>NBCCEDP</w:t>
      </w:r>
      <w:r w:rsidRPr="00DD5BAE">
        <w:rPr>
          <w:rFonts w:ascii="Times New Roman" w:hAnsi="Times New Roman" w:cs="Times New Roman"/>
          <w:sz w:val="24"/>
          <w:szCs w:val="24"/>
        </w:rPr>
        <w:t xml:space="preserve"> program website utilizes the Hypertext Transfer Protocol Secure (HTTPS) to ensure secure connections. In addition, the website will enable Strict Transport Security (HSTS), which is in compliance with OMB memorandum M-15-13, Policy to Require Secure Connections across Federal Websites and Web Services.  </w:t>
      </w:r>
    </w:p>
    <w:p w14:paraId="5F6091A4" w14:textId="3EC1235C" w:rsidR="0030677B" w:rsidRPr="00613B37" w:rsidRDefault="0030677B" w:rsidP="00DD64D6">
      <w:pPr>
        <w:widowControl w:val="0"/>
        <w:numPr>
          <w:ilvl w:val="0"/>
          <w:numId w:val="2"/>
        </w:numPr>
        <w:spacing w:after="0" w:line="360" w:lineRule="auto"/>
        <w:ind w:left="360"/>
        <w:rPr>
          <w:rFonts w:ascii="Times New Roman" w:hAnsi="Times New Roman" w:cs="Times New Roman"/>
          <w:sz w:val="24"/>
          <w:szCs w:val="24"/>
        </w:rPr>
      </w:pPr>
      <w:r w:rsidRPr="00DD5BAE">
        <w:rPr>
          <w:rFonts w:ascii="Times New Roman" w:hAnsi="Times New Roman" w:cs="Times New Roman"/>
          <w:sz w:val="24"/>
          <w:szCs w:val="24"/>
        </w:rPr>
        <w:t xml:space="preserve">Once </w:t>
      </w:r>
      <w:r w:rsidR="004F1B79" w:rsidRPr="00DD5BAE">
        <w:rPr>
          <w:rFonts w:ascii="Times New Roman" w:hAnsi="Times New Roman" w:cs="Times New Roman"/>
          <w:sz w:val="24"/>
          <w:szCs w:val="24"/>
        </w:rPr>
        <w:t>information has</w:t>
      </w:r>
      <w:r w:rsidRPr="00DD5BAE">
        <w:rPr>
          <w:rFonts w:ascii="Times New Roman" w:hAnsi="Times New Roman" w:cs="Times New Roman"/>
          <w:sz w:val="24"/>
          <w:szCs w:val="24"/>
        </w:rPr>
        <w:t xml:space="preserve"> been compiled by the contractor and delivered to CDC </w:t>
      </w:r>
      <w:r w:rsidR="00836DF5">
        <w:rPr>
          <w:rFonts w:ascii="Times New Roman" w:hAnsi="Times New Roman" w:cs="Times New Roman"/>
          <w:sz w:val="24"/>
          <w:szCs w:val="24"/>
        </w:rPr>
        <w:t>using IMS’ secure file transfer system</w:t>
      </w:r>
      <w:r w:rsidRPr="00DD5BAE">
        <w:rPr>
          <w:rFonts w:ascii="Times New Roman" w:hAnsi="Times New Roman" w:cs="Times New Roman"/>
          <w:sz w:val="24"/>
          <w:szCs w:val="24"/>
        </w:rPr>
        <w:t xml:space="preserve">, all data are maintained for restricted access on CDC’s secure LAN server with access permission grantee by the CDC </w:t>
      </w:r>
      <w:r w:rsidR="00613B37">
        <w:rPr>
          <w:rFonts w:ascii="Times New Roman" w:hAnsi="Times New Roman" w:cs="Times New Roman"/>
          <w:sz w:val="24"/>
          <w:szCs w:val="24"/>
        </w:rPr>
        <w:t>NBCCEDP</w:t>
      </w:r>
      <w:r w:rsidRPr="00DD5BAE">
        <w:rPr>
          <w:rFonts w:ascii="Times New Roman" w:hAnsi="Times New Roman" w:cs="Times New Roman"/>
          <w:sz w:val="24"/>
          <w:szCs w:val="24"/>
        </w:rPr>
        <w:t xml:space="preserve"> data manager.   </w:t>
      </w:r>
    </w:p>
    <w:p w14:paraId="16C01EC4" w14:textId="77777777" w:rsidR="00846629" w:rsidRDefault="00846629" w:rsidP="0030677B">
      <w:pPr>
        <w:widowControl w:val="0"/>
        <w:spacing w:line="360" w:lineRule="auto"/>
        <w:ind w:left="360" w:hanging="360"/>
        <w:rPr>
          <w:rFonts w:ascii="Times New Roman" w:hAnsi="Times New Roman" w:cs="Times New Roman"/>
          <w:sz w:val="24"/>
          <w:szCs w:val="24"/>
          <w:u w:val="single"/>
        </w:rPr>
      </w:pPr>
    </w:p>
    <w:p w14:paraId="6369050A" w14:textId="77777777" w:rsidR="0030677B" w:rsidRPr="00DD5BAE" w:rsidRDefault="0030677B" w:rsidP="0030677B">
      <w:pPr>
        <w:widowControl w:val="0"/>
        <w:spacing w:line="360" w:lineRule="auto"/>
        <w:ind w:left="360" w:hanging="360"/>
        <w:rPr>
          <w:rFonts w:ascii="Times New Roman" w:hAnsi="Times New Roman" w:cs="Times New Roman"/>
          <w:sz w:val="24"/>
          <w:szCs w:val="24"/>
          <w:u w:val="single"/>
        </w:rPr>
      </w:pPr>
      <w:r w:rsidRPr="00DD5BAE">
        <w:rPr>
          <w:rFonts w:ascii="Times New Roman" w:hAnsi="Times New Roman" w:cs="Times New Roman"/>
          <w:sz w:val="24"/>
          <w:szCs w:val="24"/>
          <w:u w:val="single"/>
        </w:rPr>
        <w:t>Physical</w:t>
      </w:r>
    </w:p>
    <w:p w14:paraId="4EF3478B" w14:textId="77777777" w:rsidR="0030677B" w:rsidRPr="00DD5BAE" w:rsidRDefault="0030677B" w:rsidP="00DD64D6">
      <w:pPr>
        <w:widowControl w:val="0"/>
        <w:numPr>
          <w:ilvl w:val="0"/>
          <w:numId w:val="3"/>
        </w:numPr>
        <w:spacing w:after="0" w:line="360" w:lineRule="auto"/>
        <w:ind w:left="360"/>
        <w:rPr>
          <w:rFonts w:ascii="Times New Roman" w:hAnsi="Times New Roman" w:cs="Times New Roman"/>
          <w:sz w:val="24"/>
          <w:szCs w:val="24"/>
        </w:rPr>
      </w:pPr>
      <w:r w:rsidRPr="00DD5BAE">
        <w:rPr>
          <w:rFonts w:ascii="Times New Roman" w:hAnsi="Times New Roman" w:cs="Times New Roman"/>
          <w:sz w:val="24"/>
          <w:szCs w:val="24"/>
        </w:rPr>
        <w:t xml:space="preserve">The contractor’s server is housed in a secure facility with restricted access. </w:t>
      </w:r>
    </w:p>
    <w:p w14:paraId="660C8373" w14:textId="77777777" w:rsidR="0030677B" w:rsidRPr="00DD5BAE" w:rsidRDefault="0030677B" w:rsidP="00DD64D6">
      <w:pPr>
        <w:widowControl w:val="0"/>
        <w:numPr>
          <w:ilvl w:val="0"/>
          <w:numId w:val="3"/>
        </w:numPr>
        <w:spacing w:after="0" w:line="360" w:lineRule="auto"/>
        <w:ind w:left="360"/>
        <w:rPr>
          <w:rFonts w:ascii="Times New Roman" w:hAnsi="Times New Roman" w:cs="Times New Roman"/>
          <w:sz w:val="24"/>
          <w:szCs w:val="24"/>
        </w:rPr>
      </w:pPr>
      <w:r w:rsidRPr="00DD5BAE">
        <w:rPr>
          <w:rFonts w:ascii="Times New Roman" w:hAnsi="Times New Roman" w:cs="Times New Roman"/>
          <w:sz w:val="24"/>
          <w:szCs w:val="24"/>
        </w:rPr>
        <w:t xml:space="preserve">Receipt and processing logs are maintained to document data receipt, file processing and report production. All reports and electronic storage media containing grantee </w:t>
      </w:r>
      <w:r w:rsidR="00F47CDF" w:rsidRPr="00DD5BAE">
        <w:rPr>
          <w:rFonts w:ascii="Times New Roman" w:hAnsi="Times New Roman" w:cs="Times New Roman"/>
          <w:sz w:val="24"/>
          <w:szCs w:val="24"/>
        </w:rPr>
        <w:t xml:space="preserve">information </w:t>
      </w:r>
      <w:r w:rsidRPr="00DD5BAE">
        <w:rPr>
          <w:rFonts w:ascii="Times New Roman" w:hAnsi="Times New Roman" w:cs="Times New Roman"/>
          <w:sz w:val="24"/>
          <w:szCs w:val="24"/>
        </w:rPr>
        <w:t>are stored under lock and key when not in use and will be destroyed when no longer needed.</w:t>
      </w:r>
    </w:p>
    <w:p w14:paraId="091BB875" w14:textId="77777777" w:rsidR="0030677B" w:rsidRPr="00613B37" w:rsidRDefault="0030677B" w:rsidP="00DD64D6">
      <w:pPr>
        <w:widowControl w:val="0"/>
        <w:numPr>
          <w:ilvl w:val="0"/>
          <w:numId w:val="3"/>
        </w:numPr>
        <w:spacing w:after="0" w:line="360" w:lineRule="auto"/>
        <w:ind w:left="360"/>
        <w:rPr>
          <w:rFonts w:ascii="Times New Roman" w:hAnsi="Times New Roman" w:cs="Times New Roman"/>
          <w:sz w:val="24"/>
          <w:szCs w:val="24"/>
        </w:rPr>
      </w:pPr>
      <w:r w:rsidRPr="00DD5BAE">
        <w:rPr>
          <w:rFonts w:ascii="Times New Roman" w:hAnsi="Times New Roman" w:cs="Times New Roman"/>
          <w:sz w:val="24"/>
          <w:szCs w:val="24"/>
        </w:rPr>
        <w:t xml:space="preserve">Once data have been compiled by the contractor and delivered to CDC, all datasets are maintained for restricted access on a secure LAN server, which is housed in a secure facility. All CDC staff are issued identification badges and access to the building is controlled by key cards.  </w:t>
      </w:r>
    </w:p>
    <w:p w14:paraId="078026A4" w14:textId="77777777" w:rsidR="0030677B" w:rsidRPr="00DD5BAE" w:rsidRDefault="0030677B" w:rsidP="0030677B">
      <w:pPr>
        <w:widowControl w:val="0"/>
        <w:spacing w:line="360" w:lineRule="auto"/>
        <w:ind w:left="360" w:hanging="360"/>
        <w:rPr>
          <w:rFonts w:ascii="Times New Roman" w:hAnsi="Times New Roman" w:cs="Times New Roman"/>
          <w:sz w:val="24"/>
          <w:szCs w:val="24"/>
          <w:u w:val="single"/>
        </w:rPr>
      </w:pPr>
      <w:r w:rsidRPr="00DD5BAE">
        <w:rPr>
          <w:rFonts w:ascii="Times New Roman" w:hAnsi="Times New Roman" w:cs="Times New Roman"/>
          <w:sz w:val="24"/>
          <w:szCs w:val="24"/>
          <w:u w:val="single"/>
        </w:rPr>
        <w:t>Administrative</w:t>
      </w:r>
    </w:p>
    <w:p w14:paraId="5A5715A7" w14:textId="77777777" w:rsidR="0030677B" w:rsidRPr="00DD5BAE" w:rsidRDefault="0030677B" w:rsidP="00DD64D6">
      <w:pPr>
        <w:widowControl w:val="0"/>
        <w:numPr>
          <w:ilvl w:val="0"/>
          <w:numId w:val="4"/>
        </w:numPr>
        <w:spacing w:after="0" w:line="360" w:lineRule="auto"/>
        <w:ind w:left="360"/>
        <w:rPr>
          <w:rFonts w:ascii="Times New Roman" w:hAnsi="Times New Roman" w:cs="Times New Roman"/>
          <w:sz w:val="24"/>
          <w:szCs w:val="24"/>
        </w:rPr>
      </w:pPr>
      <w:r w:rsidRPr="00DD5BAE">
        <w:rPr>
          <w:rFonts w:ascii="Times New Roman" w:hAnsi="Times New Roman" w:cs="Times New Roman"/>
          <w:sz w:val="24"/>
          <w:szCs w:val="24"/>
        </w:rPr>
        <w:t xml:space="preserve">CDC and contract staff have developed and implemented an information system security plan to ensure that the </w:t>
      </w:r>
      <w:r w:rsidR="00F47CDF" w:rsidRPr="00DD5BAE">
        <w:rPr>
          <w:rFonts w:ascii="Times New Roman" w:hAnsi="Times New Roman" w:cs="Times New Roman"/>
          <w:sz w:val="24"/>
          <w:szCs w:val="24"/>
        </w:rPr>
        <w:t xml:space="preserve">information </w:t>
      </w:r>
      <w:r w:rsidR="00E0260D" w:rsidRPr="00DD5BAE">
        <w:rPr>
          <w:rFonts w:ascii="Times New Roman" w:hAnsi="Times New Roman" w:cs="Times New Roman"/>
          <w:sz w:val="24"/>
          <w:szCs w:val="24"/>
        </w:rPr>
        <w:t xml:space="preserve">is </w:t>
      </w:r>
      <w:r w:rsidRPr="00DD5BAE">
        <w:rPr>
          <w:rFonts w:ascii="Times New Roman" w:hAnsi="Times New Roman" w:cs="Times New Roman"/>
          <w:sz w:val="24"/>
          <w:szCs w:val="24"/>
        </w:rPr>
        <w:t xml:space="preserve">kept secure. Periodic review and update of the contractor’s security processes is conducted to adjust for needed changes and will be amended as needed to maintain the continued security of the </w:t>
      </w:r>
      <w:r w:rsidR="00F47CDF" w:rsidRPr="00DD5BAE">
        <w:rPr>
          <w:rFonts w:ascii="Times New Roman" w:hAnsi="Times New Roman" w:cs="Times New Roman"/>
          <w:sz w:val="24"/>
          <w:szCs w:val="24"/>
        </w:rPr>
        <w:t>information</w:t>
      </w:r>
      <w:r w:rsidRPr="00DD5BAE">
        <w:rPr>
          <w:rFonts w:ascii="Times New Roman" w:hAnsi="Times New Roman" w:cs="Times New Roman"/>
          <w:sz w:val="24"/>
          <w:szCs w:val="24"/>
        </w:rPr>
        <w:t xml:space="preserve">.  </w:t>
      </w:r>
    </w:p>
    <w:p w14:paraId="59E68AB9" w14:textId="77777777" w:rsidR="0030677B" w:rsidRPr="00DD5BAE" w:rsidRDefault="0030677B" w:rsidP="00DD64D6">
      <w:pPr>
        <w:widowControl w:val="0"/>
        <w:numPr>
          <w:ilvl w:val="0"/>
          <w:numId w:val="4"/>
        </w:numPr>
        <w:spacing w:after="0" w:line="360" w:lineRule="auto"/>
        <w:ind w:left="360"/>
        <w:rPr>
          <w:rFonts w:ascii="Times New Roman" w:hAnsi="Times New Roman" w:cs="Times New Roman"/>
          <w:sz w:val="24"/>
          <w:szCs w:val="24"/>
        </w:rPr>
      </w:pPr>
      <w:r w:rsidRPr="00DD5BAE">
        <w:rPr>
          <w:rFonts w:ascii="Times New Roman" w:hAnsi="Times New Roman" w:cs="Times New Roman"/>
          <w:sz w:val="24"/>
          <w:szCs w:val="24"/>
        </w:rPr>
        <w:t xml:space="preserve">The contractual agreement between CDC and the contractor includes non-disclosure terms. The contractor’s project security team oversees operations to prevent unauthorized disclosure of the </w:t>
      </w:r>
      <w:r w:rsidR="00BA305A">
        <w:rPr>
          <w:rFonts w:ascii="Times New Roman" w:hAnsi="Times New Roman" w:cs="Times New Roman"/>
          <w:sz w:val="24"/>
          <w:szCs w:val="24"/>
        </w:rPr>
        <w:t>NBCCEDP</w:t>
      </w:r>
      <w:r w:rsidRPr="00DD5BAE">
        <w:rPr>
          <w:rFonts w:ascii="Times New Roman" w:hAnsi="Times New Roman" w:cs="Times New Roman"/>
          <w:sz w:val="24"/>
          <w:szCs w:val="24"/>
        </w:rPr>
        <w:t xml:space="preserve"> data.</w:t>
      </w:r>
    </w:p>
    <w:p w14:paraId="7C64B9FD" w14:textId="77777777" w:rsidR="0030677B" w:rsidRPr="00DD5BAE" w:rsidRDefault="0030677B" w:rsidP="00DD64D6">
      <w:pPr>
        <w:widowControl w:val="0"/>
        <w:numPr>
          <w:ilvl w:val="0"/>
          <w:numId w:val="4"/>
        </w:numPr>
        <w:spacing w:after="0" w:line="360" w:lineRule="auto"/>
        <w:ind w:left="360"/>
        <w:rPr>
          <w:rFonts w:ascii="Times New Roman" w:hAnsi="Times New Roman" w:cs="Times New Roman"/>
          <w:sz w:val="24"/>
          <w:szCs w:val="24"/>
        </w:rPr>
      </w:pPr>
      <w:r w:rsidRPr="00DD5BAE">
        <w:rPr>
          <w:rFonts w:ascii="Times New Roman" w:hAnsi="Times New Roman" w:cs="Times New Roman"/>
          <w:sz w:val="24"/>
          <w:szCs w:val="24"/>
        </w:rPr>
        <w:t xml:space="preserve">Once the </w:t>
      </w:r>
      <w:r w:rsidR="00F47CDF" w:rsidRPr="00DD5BAE">
        <w:rPr>
          <w:rFonts w:ascii="Times New Roman" w:hAnsi="Times New Roman" w:cs="Times New Roman"/>
          <w:sz w:val="24"/>
          <w:szCs w:val="24"/>
        </w:rPr>
        <w:t xml:space="preserve">information </w:t>
      </w:r>
      <w:r w:rsidRPr="00DD5BAE">
        <w:rPr>
          <w:rFonts w:ascii="Times New Roman" w:hAnsi="Times New Roman" w:cs="Times New Roman"/>
          <w:sz w:val="24"/>
          <w:szCs w:val="24"/>
        </w:rPr>
        <w:t xml:space="preserve">have been delivered to CDC, data are housed on CDC’s secure LAN server and restricted access is controlled by the </w:t>
      </w:r>
      <w:r w:rsidR="00BA305A">
        <w:rPr>
          <w:rFonts w:ascii="Times New Roman" w:hAnsi="Times New Roman" w:cs="Times New Roman"/>
          <w:sz w:val="24"/>
          <w:szCs w:val="24"/>
        </w:rPr>
        <w:t>NBCCEDP</w:t>
      </w:r>
      <w:r w:rsidRPr="00DD5BAE">
        <w:rPr>
          <w:rFonts w:ascii="Times New Roman" w:hAnsi="Times New Roman" w:cs="Times New Roman"/>
          <w:sz w:val="24"/>
          <w:szCs w:val="24"/>
        </w:rPr>
        <w:t xml:space="preserve"> data manager. </w:t>
      </w:r>
    </w:p>
    <w:p w14:paraId="3F40167F" w14:textId="77777777" w:rsidR="0030677B" w:rsidRPr="00DD5BAE" w:rsidRDefault="0030677B" w:rsidP="00995BD9">
      <w:pPr>
        <w:spacing w:line="360" w:lineRule="auto"/>
        <w:rPr>
          <w:rFonts w:ascii="Times New Roman" w:hAnsi="Times New Roman" w:cs="Times New Roman"/>
          <w:sz w:val="24"/>
          <w:szCs w:val="24"/>
        </w:rPr>
      </w:pPr>
    </w:p>
    <w:p w14:paraId="18ABDC15" w14:textId="065A0350" w:rsidR="00B12F51" w:rsidRPr="005D7AC0" w:rsidRDefault="00003A26" w:rsidP="00995BD9">
      <w:pPr>
        <w:spacing w:after="0" w:line="360" w:lineRule="auto"/>
        <w:rPr>
          <w:rFonts w:ascii="Times New Roman" w:hAnsi="Times New Roman" w:cs="Times New Roman"/>
          <w:sz w:val="24"/>
          <w:szCs w:val="24"/>
        </w:rPr>
      </w:pPr>
      <w:r w:rsidRPr="005D7AC0">
        <w:rPr>
          <w:rFonts w:ascii="Times New Roman" w:hAnsi="Times New Roman" w:cs="Times New Roman"/>
          <w:bCs/>
          <w:sz w:val="24"/>
          <w:szCs w:val="24"/>
        </w:rPr>
        <w:t>11</w:t>
      </w:r>
      <w:r w:rsidRPr="00F404F1">
        <w:rPr>
          <w:rFonts w:ascii="Times New Roman" w:hAnsi="Times New Roman" w:cs="Times New Roman"/>
          <w:bCs/>
          <w:sz w:val="24"/>
          <w:szCs w:val="24"/>
        </w:rPr>
        <w:t xml:space="preserve">.  </w:t>
      </w:r>
      <w:r w:rsidR="00F404F1" w:rsidRPr="00F404F1">
        <w:rPr>
          <w:rFonts w:ascii="Times New Roman" w:hAnsi="Times New Roman" w:cs="Times New Roman"/>
          <w:bCs/>
          <w:sz w:val="24"/>
          <w:szCs w:val="24"/>
          <w:u w:val="single"/>
        </w:rPr>
        <w:t xml:space="preserve">Institutional Review Board (IRB) and </w:t>
      </w:r>
      <w:r w:rsidR="0088467A" w:rsidRPr="005D7AC0">
        <w:rPr>
          <w:rFonts w:ascii="Times New Roman" w:hAnsi="Times New Roman" w:cs="Times New Roman"/>
          <w:bCs/>
          <w:sz w:val="24"/>
          <w:szCs w:val="24"/>
          <w:u w:val="single"/>
        </w:rPr>
        <w:t>Justification for Sensitive Questions</w:t>
      </w:r>
    </w:p>
    <w:p w14:paraId="1426D238" w14:textId="6D3CB62C" w:rsidR="00A865C1" w:rsidRPr="00A865C1" w:rsidRDefault="00A865C1" w:rsidP="00A865C1">
      <w:pPr>
        <w:widowControl w:val="0"/>
        <w:spacing w:line="360" w:lineRule="auto"/>
        <w:rPr>
          <w:rFonts w:ascii="Times New Roman" w:hAnsi="Times New Roman" w:cs="Times New Roman"/>
          <w:color w:val="000000"/>
          <w:sz w:val="24"/>
          <w:szCs w:val="24"/>
          <w:highlight w:val="white"/>
        </w:rPr>
      </w:pPr>
      <w:r w:rsidRPr="00A865C1">
        <w:rPr>
          <w:rFonts w:ascii="Times New Roman" w:hAnsi="Times New Roman" w:cs="Times New Roman"/>
          <w:color w:val="000000"/>
          <w:sz w:val="24"/>
          <w:szCs w:val="24"/>
          <w:highlight w:val="white"/>
        </w:rPr>
        <w:t xml:space="preserve">Both the currently approved and proposed MDE </w:t>
      </w:r>
      <w:r w:rsidR="00C03590">
        <w:rPr>
          <w:rFonts w:ascii="Times New Roman" w:hAnsi="Times New Roman" w:cs="Times New Roman"/>
          <w:color w:val="000000"/>
          <w:sz w:val="24"/>
          <w:szCs w:val="24"/>
          <w:highlight w:val="white"/>
        </w:rPr>
        <w:t>dataset</w:t>
      </w:r>
      <w:r w:rsidRPr="00A865C1">
        <w:rPr>
          <w:rFonts w:ascii="Times New Roman" w:hAnsi="Times New Roman" w:cs="Times New Roman"/>
          <w:color w:val="000000"/>
          <w:sz w:val="24"/>
          <w:szCs w:val="24"/>
          <w:highlight w:val="white"/>
        </w:rPr>
        <w:t>s include sensitive information about cancer diagnosis and treatment</w:t>
      </w:r>
      <w:r w:rsidR="00846629">
        <w:rPr>
          <w:rFonts w:ascii="Times New Roman" w:hAnsi="Times New Roman" w:cs="Times New Roman"/>
          <w:color w:val="000000"/>
          <w:sz w:val="24"/>
          <w:szCs w:val="24"/>
          <w:highlight w:val="white"/>
        </w:rPr>
        <w:t xml:space="preserve"> initiation</w:t>
      </w:r>
      <w:r w:rsidRPr="00A865C1">
        <w:rPr>
          <w:rFonts w:ascii="Times New Roman" w:hAnsi="Times New Roman" w:cs="Times New Roman"/>
          <w:color w:val="000000"/>
          <w:sz w:val="24"/>
          <w:szCs w:val="24"/>
          <w:highlight w:val="white"/>
        </w:rPr>
        <w:t xml:space="preserve">, which is central to the purposes of program evaluation and oversight. In addition, race and ethnicity data are collected per </w:t>
      </w:r>
      <w:r w:rsidR="005118C2">
        <w:rPr>
          <w:rFonts w:ascii="Times New Roman" w:hAnsi="Times New Roman" w:cs="Times New Roman"/>
          <w:color w:val="000000"/>
          <w:sz w:val="24"/>
          <w:szCs w:val="24"/>
          <w:highlight w:val="white"/>
        </w:rPr>
        <w:t xml:space="preserve">the </w:t>
      </w:r>
      <w:r w:rsidR="00BA305A">
        <w:rPr>
          <w:rFonts w:ascii="Times New Roman" w:hAnsi="Times New Roman" w:cs="Times New Roman"/>
          <w:color w:val="000000"/>
          <w:sz w:val="24"/>
          <w:szCs w:val="24"/>
          <w:highlight w:val="white"/>
        </w:rPr>
        <w:t>Department of Health and Human Services</w:t>
      </w:r>
      <w:r w:rsidRPr="00A865C1">
        <w:rPr>
          <w:rFonts w:ascii="Times New Roman" w:hAnsi="Times New Roman" w:cs="Times New Roman"/>
          <w:color w:val="000000"/>
          <w:sz w:val="24"/>
          <w:szCs w:val="24"/>
          <w:highlight w:val="white"/>
        </w:rPr>
        <w:t xml:space="preserve"> guidelines and for use in </w:t>
      </w:r>
      <w:r w:rsidR="008D4C6E">
        <w:rPr>
          <w:rFonts w:ascii="Times New Roman" w:hAnsi="Times New Roman" w:cs="Times New Roman"/>
          <w:color w:val="000000"/>
          <w:sz w:val="24"/>
          <w:szCs w:val="24"/>
          <w:highlight w:val="white"/>
        </w:rPr>
        <w:t>data</w:t>
      </w:r>
      <w:r w:rsidR="008D4C6E" w:rsidRPr="00A865C1">
        <w:rPr>
          <w:rFonts w:ascii="Times New Roman" w:hAnsi="Times New Roman" w:cs="Times New Roman"/>
          <w:color w:val="000000"/>
          <w:sz w:val="24"/>
          <w:szCs w:val="24"/>
          <w:highlight w:val="white"/>
        </w:rPr>
        <w:t xml:space="preserve"> </w:t>
      </w:r>
      <w:r w:rsidRPr="00A865C1">
        <w:rPr>
          <w:rFonts w:ascii="Times New Roman" w:hAnsi="Times New Roman" w:cs="Times New Roman"/>
          <w:color w:val="000000"/>
          <w:sz w:val="24"/>
          <w:szCs w:val="24"/>
          <w:highlight w:val="white"/>
        </w:rPr>
        <w:t xml:space="preserve">analyses. </w:t>
      </w:r>
    </w:p>
    <w:p w14:paraId="305B77DA" w14:textId="77777777" w:rsidR="00616090" w:rsidRPr="00DD5BAE" w:rsidRDefault="00616090" w:rsidP="00995BD9">
      <w:pPr>
        <w:spacing w:after="0" w:line="360" w:lineRule="auto"/>
        <w:rPr>
          <w:rFonts w:ascii="Times New Roman" w:hAnsi="Times New Roman" w:cs="Times New Roman"/>
          <w:sz w:val="24"/>
          <w:szCs w:val="24"/>
        </w:rPr>
      </w:pPr>
    </w:p>
    <w:p w14:paraId="4011A0F0" w14:textId="49848361" w:rsidR="00B64BFA" w:rsidRPr="005D7AC0" w:rsidRDefault="00EB3C77" w:rsidP="00EB3C77">
      <w:pPr>
        <w:tabs>
          <w:tab w:val="left" w:pos="720"/>
        </w:tabs>
        <w:spacing w:after="0" w:line="360" w:lineRule="auto"/>
        <w:rPr>
          <w:rFonts w:ascii="Times New Roman" w:hAnsi="Times New Roman" w:cs="Times New Roman"/>
          <w:sz w:val="24"/>
          <w:szCs w:val="24"/>
        </w:rPr>
      </w:pPr>
      <w:r w:rsidRPr="005D7AC0">
        <w:rPr>
          <w:rFonts w:ascii="Times New Roman" w:hAnsi="Times New Roman" w:cs="Times New Roman"/>
          <w:bCs/>
          <w:sz w:val="24"/>
          <w:szCs w:val="24"/>
        </w:rPr>
        <w:t>12</w:t>
      </w:r>
      <w:r w:rsidR="005D7AC0">
        <w:rPr>
          <w:rFonts w:ascii="Times New Roman" w:hAnsi="Times New Roman" w:cs="Times New Roman"/>
          <w:bCs/>
          <w:sz w:val="24"/>
          <w:szCs w:val="24"/>
        </w:rPr>
        <w:t xml:space="preserve">.  </w:t>
      </w:r>
      <w:r w:rsidR="0088467A" w:rsidRPr="005D7AC0">
        <w:rPr>
          <w:rFonts w:ascii="Times New Roman" w:hAnsi="Times New Roman" w:cs="Times New Roman"/>
          <w:bCs/>
          <w:sz w:val="24"/>
          <w:szCs w:val="24"/>
          <w:u w:val="single"/>
        </w:rPr>
        <w:t>Estimates of Annualized Burden Hours and Costs</w:t>
      </w:r>
    </w:p>
    <w:p w14:paraId="7F58009C" w14:textId="24A7C7CF" w:rsidR="00A865C1" w:rsidRDefault="00B32CA3" w:rsidP="00A865C1">
      <w:pPr>
        <w:pStyle w:val="BodyTextIndent2"/>
        <w:spacing w:line="360" w:lineRule="auto"/>
        <w:ind w:left="0"/>
        <w:rPr>
          <w:rFonts w:ascii="Times New Roman" w:hAnsi="Times New Roman" w:cs="Times New Roman"/>
          <w:sz w:val="24"/>
          <w:szCs w:val="24"/>
        </w:rPr>
      </w:pPr>
      <w:r w:rsidRPr="00A865C1">
        <w:rPr>
          <w:rFonts w:ascii="Times New Roman" w:hAnsi="Times New Roman" w:cs="Times New Roman"/>
          <w:sz w:val="24"/>
          <w:szCs w:val="24"/>
        </w:rPr>
        <w:t xml:space="preserve">The total number of grantees </w:t>
      </w:r>
      <w:r w:rsidR="006B172E">
        <w:rPr>
          <w:rFonts w:ascii="Times New Roman" w:hAnsi="Times New Roman" w:cs="Times New Roman"/>
          <w:sz w:val="24"/>
          <w:szCs w:val="24"/>
        </w:rPr>
        <w:t>in</w:t>
      </w:r>
      <w:r w:rsidR="006B172E" w:rsidRPr="00A865C1">
        <w:rPr>
          <w:rFonts w:ascii="Times New Roman" w:hAnsi="Times New Roman" w:cs="Times New Roman"/>
          <w:sz w:val="24"/>
          <w:szCs w:val="24"/>
        </w:rPr>
        <w:t xml:space="preserve">creased </w:t>
      </w:r>
      <w:r w:rsidRPr="00A865C1">
        <w:rPr>
          <w:rFonts w:ascii="Times New Roman" w:hAnsi="Times New Roman" w:cs="Times New Roman"/>
          <w:sz w:val="24"/>
          <w:szCs w:val="24"/>
        </w:rPr>
        <w:t xml:space="preserve">from </w:t>
      </w:r>
      <w:r w:rsidR="00A865C1" w:rsidRPr="00A865C1">
        <w:rPr>
          <w:rFonts w:ascii="Times New Roman" w:hAnsi="Times New Roman" w:cs="Times New Roman"/>
          <w:sz w:val="24"/>
          <w:szCs w:val="24"/>
        </w:rPr>
        <w:t>67 grantees under DP12-1205</w:t>
      </w:r>
      <w:r w:rsidRPr="00A865C1">
        <w:rPr>
          <w:rFonts w:ascii="Times New Roman" w:hAnsi="Times New Roman" w:cs="Times New Roman"/>
          <w:sz w:val="24"/>
          <w:szCs w:val="24"/>
        </w:rPr>
        <w:t xml:space="preserve"> to </w:t>
      </w:r>
      <w:r w:rsidR="00A865C1" w:rsidRPr="00A865C1">
        <w:rPr>
          <w:rFonts w:ascii="Times New Roman" w:hAnsi="Times New Roman" w:cs="Times New Roman"/>
          <w:sz w:val="24"/>
          <w:szCs w:val="24"/>
        </w:rPr>
        <w:t>70 grantees under DP17-1701</w:t>
      </w:r>
      <w:r w:rsidRPr="00A865C1">
        <w:rPr>
          <w:rFonts w:ascii="Times New Roman" w:hAnsi="Times New Roman" w:cs="Times New Roman"/>
          <w:sz w:val="24"/>
          <w:szCs w:val="24"/>
        </w:rPr>
        <w:t xml:space="preserve">. </w:t>
      </w:r>
      <w:r w:rsidR="00A865C1" w:rsidRPr="00A865C1">
        <w:rPr>
          <w:rFonts w:ascii="Times New Roman" w:hAnsi="Times New Roman" w:cs="Times New Roman"/>
          <w:sz w:val="24"/>
          <w:szCs w:val="24"/>
        </w:rPr>
        <w:t xml:space="preserve">Grantees report the </w:t>
      </w:r>
      <w:r w:rsidR="00846629">
        <w:rPr>
          <w:rFonts w:ascii="Times New Roman" w:hAnsi="Times New Roman" w:cs="Times New Roman"/>
          <w:sz w:val="24"/>
          <w:szCs w:val="24"/>
        </w:rPr>
        <w:t>MDE</w:t>
      </w:r>
      <w:r w:rsidR="00A865C1" w:rsidRPr="00A865C1">
        <w:rPr>
          <w:rFonts w:ascii="Times New Roman" w:hAnsi="Times New Roman" w:cs="Times New Roman"/>
          <w:sz w:val="24"/>
          <w:szCs w:val="24"/>
        </w:rPr>
        <w:t xml:space="preserve"> data to the CDC semi</w:t>
      </w:r>
      <w:r w:rsidR="00846629">
        <w:rPr>
          <w:rFonts w:ascii="Times New Roman" w:hAnsi="Times New Roman" w:cs="Times New Roman"/>
          <w:sz w:val="24"/>
          <w:szCs w:val="24"/>
        </w:rPr>
        <w:t>-</w:t>
      </w:r>
      <w:r w:rsidR="00A865C1" w:rsidRPr="00A865C1">
        <w:rPr>
          <w:rFonts w:ascii="Times New Roman" w:hAnsi="Times New Roman" w:cs="Times New Roman"/>
          <w:sz w:val="24"/>
          <w:szCs w:val="24"/>
        </w:rPr>
        <w:t xml:space="preserve">annually.  </w:t>
      </w:r>
    </w:p>
    <w:p w14:paraId="6E1C5050" w14:textId="77777777" w:rsidR="00A865C1" w:rsidRDefault="00A865C1" w:rsidP="00A865C1">
      <w:pPr>
        <w:pStyle w:val="BodyTextIndent2"/>
        <w:spacing w:line="360" w:lineRule="auto"/>
        <w:ind w:left="0"/>
        <w:rPr>
          <w:rFonts w:ascii="Times New Roman" w:hAnsi="Times New Roman" w:cs="Times New Roman"/>
          <w:sz w:val="24"/>
          <w:szCs w:val="24"/>
        </w:rPr>
      </w:pPr>
    </w:p>
    <w:p w14:paraId="4F41FFC7" w14:textId="5E728072" w:rsidR="00263308" w:rsidRPr="00DD5BAE" w:rsidRDefault="00A865C1" w:rsidP="00DD64D6">
      <w:pPr>
        <w:pStyle w:val="BodyTextIndent2"/>
        <w:numPr>
          <w:ilvl w:val="0"/>
          <w:numId w:val="5"/>
        </w:numPr>
        <w:spacing w:line="360" w:lineRule="auto"/>
        <w:rPr>
          <w:rFonts w:ascii="Times New Roman" w:hAnsi="Times New Roman" w:cs="Times New Roman"/>
          <w:sz w:val="24"/>
          <w:szCs w:val="24"/>
        </w:rPr>
      </w:pPr>
      <w:r w:rsidRPr="00A865C1">
        <w:rPr>
          <w:rFonts w:ascii="Times New Roman" w:hAnsi="Times New Roman" w:cs="Times New Roman"/>
          <w:sz w:val="24"/>
          <w:szCs w:val="24"/>
        </w:rPr>
        <w:t xml:space="preserve">Estimated burden is based on previous MDE reporting </w:t>
      </w:r>
      <w:r w:rsidR="00846629">
        <w:rPr>
          <w:rFonts w:ascii="Times New Roman" w:hAnsi="Times New Roman" w:cs="Times New Roman"/>
          <w:sz w:val="24"/>
          <w:szCs w:val="24"/>
        </w:rPr>
        <w:t xml:space="preserve">experience </w:t>
      </w:r>
      <w:r w:rsidRPr="00A865C1">
        <w:rPr>
          <w:rFonts w:ascii="Times New Roman" w:hAnsi="Times New Roman" w:cs="Times New Roman"/>
          <w:sz w:val="24"/>
          <w:szCs w:val="24"/>
        </w:rPr>
        <w:t xml:space="preserve">and the specific features of the data management system developed and maintained by CDC to perform these exact functions. While the data management system will be updated to accommodate the proposed reporting changes, the process of generating the electronic data file will not change. Prior to submitting the enclosed change application, the CDC received voluntary consultation from six respondents regarding the impact that the changes to the MDE data reporting requirements are estimated to have upon the average burden per response. Based upon </w:t>
      </w:r>
      <w:r w:rsidR="00DE6C9A" w:rsidRPr="00A865C1">
        <w:rPr>
          <w:rFonts w:ascii="Times New Roman" w:hAnsi="Times New Roman" w:cs="Times New Roman"/>
          <w:sz w:val="24"/>
          <w:szCs w:val="24"/>
        </w:rPr>
        <w:t>the</w:t>
      </w:r>
      <w:r w:rsidRPr="00A865C1">
        <w:rPr>
          <w:rFonts w:ascii="Times New Roman" w:hAnsi="Times New Roman" w:cs="Times New Roman"/>
          <w:sz w:val="24"/>
          <w:szCs w:val="24"/>
        </w:rPr>
        <w:t xml:space="preserve"> consultation</w:t>
      </w:r>
      <w:r w:rsidR="00DE6C9A">
        <w:rPr>
          <w:rFonts w:ascii="Times New Roman" w:hAnsi="Times New Roman" w:cs="Times New Roman"/>
          <w:sz w:val="24"/>
          <w:szCs w:val="24"/>
        </w:rPr>
        <w:t>,</w:t>
      </w:r>
      <w:r w:rsidRPr="00A865C1">
        <w:rPr>
          <w:rFonts w:ascii="Times New Roman" w:hAnsi="Times New Roman" w:cs="Times New Roman"/>
          <w:sz w:val="24"/>
          <w:szCs w:val="24"/>
        </w:rPr>
        <w:t xml:space="preserve"> it is estimated that the changes to the MDE </w:t>
      </w:r>
      <w:r w:rsidR="00C03590">
        <w:rPr>
          <w:rFonts w:ascii="Times New Roman" w:hAnsi="Times New Roman" w:cs="Times New Roman"/>
          <w:sz w:val="24"/>
          <w:szCs w:val="24"/>
        </w:rPr>
        <w:t>dataset</w:t>
      </w:r>
      <w:r w:rsidRPr="00A865C1">
        <w:rPr>
          <w:rFonts w:ascii="Times New Roman" w:hAnsi="Times New Roman" w:cs="Times New Roman"/>
          <w:sz w:val="24"/>
          <w:szCs w:val="24"/>
        </w:rPr>
        <w:t>, which include the removal of data elements</w:t>
      </w:r>
      <w:r w:rsidR="00846629">
        <w:rPr>
          <w:rFonts w:ascii="Times New Roman" w:hAnsi="Times New Roman" w:cs="Times New Roman"/>
          <w:sz w:val="24"/>
          <w:szCs w:val="24"/>
        </w:rPr>
        <w:t xml:space="preserve"> no longer needed</w:t>
      </w:r>
      <w:r w:rsidRPr="00A865C1">
        <w:rPr>
          <w:rFonts w:ascii="Times New Roman" w:hAnsi="Times New Roman" w:cs="Times New Roman"/>
          <w:sz w:val="24"/>
          <w:szCs w:val="24"/>
        </w:rPr>
        <w:t xml:space="preserve">, will </w:t>
      </w:r>
      <w:r w:rsidRPr="00DE6C9A">
        <w:rPr>
          <w:rFonts w:ascii="Times New Roman" w:hAnsi="Times New Roman" w:cs="Times New Roman"/>
          <w:sz w:val="24"/>
          <w:szCs w:val="24"/>
        </w:rPr>
        <w:t>decrease</w:t>
      </w:r>
      <w:r w:rsidRPr="00A865C1">
        <w:rPr>
          <w:rFonts w:ascii="Times New Roman" w:hAnsi="Times New Roman" w:cs="Times New Roman"/>
          <w:sz w:val="24"/>
          <w:szCs w:val="24"/>
        </w:rPr>
        <w:t xml:space="preserve"> the average burden per response</w:t>
      </w:r>
      <w:r>
        <w:rPr>
          <w:rFonts w:ascii="Times New Roman" w:hAnsi="Times New Roman" w:cs="Times New Roman"/>
          <w:sz w:val="24"/>
          <w:szCs w:val="24"/>
        </w:rPr>
        <w:t>. T</w:t>
      </w:r>
      <w:r w:rsidRPr="00A865C1">
        <w:rPr>
          <w:rFonts w:ascii="Times New Roman" w:hAnsi="Times New Roman" w:cs="Times New Roman"/>
          <w:sz w:val="24"/>
          <w:szCs w:val="24"/>
        </w:rPr>
        <w:t xml:space="preserve">he estimated annualized burden is </w:t>
      </w:r>
      <w:r w:rsidR="00432D0C">
        <w:rPr>
          <w:rFonts w:ascii="Times New Roman" w:hAnsi="Times New Roman" w:cs="Times New Roman"/>
          <w:sz w:val="24"/>
          <w:szCs w:val="24"/>
        </w:rPr>
        <w:t>350</w:t>
      </w:r>
      <w:r w:rsidRPr="00A865C1">
        <w:rPr>
          <w:rFonts w:ascii="Times New Roman" w:hAnsi="Times New Roman" w:cs="Times New Roman"/>
          <w:sz w:val="24"/>
          <w:szCs w:val="24"/>
        </w:rPr>
        <w:t xml:space="preserve"> hours. </w:t>
      </w:r>
    </w:p>
    <w:p w14:paraId="002CAA22" w14:textId="77777777" w:rsidR="000E4326" w:rsidRDefault="000E4326" w:rsidP="00CD5868">
      <w:pPr>
        <w:spacing w:after="0" w:line="360" w:lineRule="auto"/>
        <w:rPr>
          <w:rFonts w:ascii="Times New Roman" w:hAnsi="Times New Roman" w:cs="Times New Roman"/>
          <w:b/>
          <w:sz w:val="24"/>
          <w:szCs w:val="24"/>
        </w:rPr>
      </w:pPr>
    </w:p>
    <w:p w14:paraId="31FE52BB" w14:textId="095A7BDD" w:rsidR="005A59E5" w:rsidRPr="005D7AC0" w:rsidRDefault="005A59E5" w:rsidP="00CD5868">
      <w:pPr>
        <w:spacing w:after="0" w:line="360" w:lineRule="auto"/>
        <w:rPr>
          <w:rFonts w:ascii="Times New Roman" w:hAnsi="Times New Roman" w:cs="Times New Roman"/>
          <w:sz w:val="24"/>
          <w:szCs w:val="24"/>
        </w:rPr>
      </w:pPr>
      <w:r w:rsidRPr="005D7AC0">
        <w:rPr>
          <w:rFonts w:ascii="Times New Roman" w:hAnsi="Times New Roman" w:cs="Times New Roman"/>
          <w:sz w:val="24"/>
          <w:szCs w:val="24"/>
        </w:rPr>
        <w:t>T</w:t>
      </w:r>
      <w:r w:rsidR="00345B5E" w:rsidRPr="005D7AC0">
        <w:rPr>
          <w:rFonts w:ascii="Times New Roman" w:hAnsi="Times New Roman" w:cs="Times New Roman"/>
          <w:sz w:val="24"/>
          <w:szCs w:val="24"/>
        </w:rPr>
        <w:t>able</w:t>
      </w:r>
      <w:r w:rsidR="005D7AC0" w:rsidRPr="005D7AC0">
        <w:rPr>
          <w:rFonts w:ascii="Times New Roman" w:hAnsi="Times New Roman" w:cs="Times New Roman"/>
          <w:sz w:val="24"/>
          <w:szCs w:val="24"/>
        </w:rPr>
        <w:t xml:space="preserve"> 12</w:t>
      </w:r>
      <w:r w:rsidR="00345B5E" w:rsidRPr="005D7AC0">
        <w:rPr>
          <w:rFonts w:ascii="Times New Roman" w:hAnsi="Times New Roman" w:cs="Times New Roman"/>
          <w:sz w:val="24"/>
          <w:szCs w:val="24"/>
        </w:rPr>
        <w:t>.</w:t>
      </w:r>
      <w:r w:rsidR="00003A26" w:rsidRPr="005D7AC0">
        <w:rPr>
          <w:rFonts w:ascii="Times New Roman" w:hAnsi="Times New Roman" w:cs="Times New Roman"/>
          <w:sz w:val="24"/>
          <w:szCs w:val="24"/>
        </w:rPr>
        <w:t>A</w:t>
      </w:r>
      <w:r w:rsidR="007A3AFE" w:rsidRPr="005D7AC0">
        <w:rPr>
          <w:rFonts w:ascii="Times New Roman" w:hAnsi="Times New Roman" w:cs="Times New Roman"/>
          <w:sz w:val="24"/>
          <w:szCs w:val="24"/>
        </w:rPr>
        <w:t>.</w:t>
      </w:r>
      <w:r w:rsidRPr="005D7AC0">
        <w:rPr>
          <w:rFonts w:ascii="Times New Roman" w:hAnsi="Times New Roman" w:cs="Times New Roman"/>
          <w:sz w:val="24"/>
          <w:szCs w:val="24"/>
        </w:rPr>
        <w:t xml:space="preserve"> </w:t>
      </w:r>
      <w:r w:rsidR="00003A26" w:rsidRPr="005D7AC0">
        <w:rPr>
          <w:rFonts w:ascii="Times New Roman" w:hAnsi="Times New Roman" w:cs="Times New Roman"/>
          <w:sz w:val="24"/>
          <w:szCs w:val="24"/>
        </w:rPr>
        <w:t xml:space="preserve"> </w:t>
      </w:r>
      <w:r w:rsidR="00003A26" w:rsidRPr="005D7AC0">
        <w:rPr>
          <w:rFonts w:ascii="Times New Roman" w:hAnsi="Times New Roman" w:cs="Times New Roman"/>
          <w:sz w:val="24"/>
          <w:szCs w:val="24"/>
          <w:u w:val="single"/>
        </w:rPr>
        <w:t xml:space="preserve">Estimated </w:t>
      </w:r>
      <w:r w:rsidR="00D345E5" w:rsidRPr="005D7AC0">
        <w:rPr>
          <w:rFonts w:ascii="Times New Roman" w:hAnsi="Times New Roman" w:cs="Times New Roman"/>
          <w:sz w:val="24"/>
          <w:szCs w:val="24"/>
          <w:u w:val="single"/>
        </w:rPr>
        <w:t xml:space="preserve">Annualized </w:t>
      </w:r>
      <w:r w:rsidR="00570546" w:rsidRPr="005D7AC0">
        <w:rPr>
          <w:rFonts w:ascii="Times New Roman" w:hAnsi="Times New Roman" w:cs="Times New Roman"/>
          <w:sz w:val="24"/>
          <w:szCs w:val="24"/>
          <w:u w:val="single"/>
        </w:rPr>
        <w:t>Burden Hours</w:t>
      </w:r>
    </w:p>
    <w:tbl>
      <w:tblPr>
        <w:tblW w:w="96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769"/>
        <w:gridCol w:w="1559"/>
        <w:gridCol w:w="1559"/>
        <w:gridCol w:w="1559"/>
        <w:gridCol w:w="1654"/>
      </w:tblGrid>
      <w:tr w:rsidR="001220D7" w:rsidRPr="00DD5BAE" w14:paraId="7FEF560C" w14:textId="77777777" w:rsidTr="00694381">
        <w:tc>
          <w:tcPr>
            <w:tcW w:w="1530" w:type="dxa"/>
            <w:shd w:val="clear" w:color="auto" w:fill="auto"/>
          </w:tcPr>
          <w:p w14:paraId="4A490604" w14:textId="77777777" w:rsidR="001220D7" w:rsidRPr="00DD5BAE" w:rsidRDefault="001220D7" w:rsidP="00694381">
            <w:pPr>
              <w:spacing w:after="0" w:line="360" w:lineRule="auto"/>
              <w:jc w:val="center"/>
              <w:rPr>
                <w:rFonts w:ascii="Times New Roman" w:hAnsi="Times New Roman" w:cs="Times New Roman"/>
                <w:b/>
                <w:sz w:val="24"/>
                <w:szCs w:val="24"/>
              </w:rPr>
            </w:pPr>
            <w:r w:rsidRPr="00DD5BAE">
              <w:rPr>
                <w:rFonts w:ascii="Times New Roman" w:hAnsi="Times New Roman" w:cs="Times New Roman"/>
                <w:b/>
                <w:sz w:val="24"/>
                <w:szCs w:val="24"/>
              </w:rPr>
              <w:t>Type of Respondent</w:t>
            </w:r>
          </w:p>
        </w:tc>
        <w:tc>
          <w:tcPr>
            <w:tcW w:w="1769" w:type="dxa"/>
            <w:shd w:val="clear" w:color="auto" w:fill="auto"/>
          </w:tcPr>
          <w:p w14:paraId="6E789740" w14:textId="77777777" w:rsidR="001220D7" w:rsidRPr="00DD5BAE" w:rsidRDefault="001220D7" w:rsidP="00694381">
            <w:pPr>
              <w:spacing w:after="0" w:line="360" w:lineRule="auto"/>
              <w:jc w:val="center"/>
              <w:rPr>
                <w:rFonts w:ascii="Times New Roman" w:hAnsi="Times New Roman" w:cs="Times New Roman"/>
                <w:b/>
                <w:sz w:val="24"/>
                <w:szCs w:val="24"/>
              </w:rPr>
            </w:pPr>
            <w:r w:rsidRPr="00DD5BAE">
              <w:rPr>
                <w:rFonts w:ascii="Times New Roman" w:hAnsi="Times New Roman" w:cs="Times New Roman"/>
                <w:b/>
                <w:sz w:val="24"/>
                <w:szCs w:val="24"/>
              </w:rPr>
              <w:t>Form Name</w:t>
            </w:r>
          </w:p>
        </w:tc>
        <w:tc>
          <w:tcPr>
            <w:tcW w:w="1559" w:type="dxa"/>
            <w:shd w:val="clear" w:color="auto" w:fill="auto"/>
          </w:tcPr>
          <w:p w14:paraId="234F5D40" w14:textId="77777777" w:rsidR="001220D7" w:rsidRPr="00DD5BAE" w:rsidRDefault="001220D7" w:rsidP="00694381">
            <w:pPr>
              <w:spacing w:after="0" w:line="360" w:lineRule="auto"/>
              <w:jc w:val="center"/>
              <w:rPr>
                <w:rFonts w:ascii="Times New Roman" w:hAnsi="Times New Roman" w:cs="Times New Roman"/>
                <w:b/>
                <w:sz w:val="24"/>
                <w:szCs w:val="24"/>
              </w:rPr>
            </w:pPr>
            <w:r w:rsidRPr="00DD5BAE">
              <w:rPr>
                <w:rFonts w:ascii="Times New Roman" w:hAnsi="Times New Roman" w:cs="Times New Roman"/>
                <w:b/>
                <w:sz w:val="24"/>
                <w:szCs w:val="24"/>
              </w:rPr>
              <w:t>Number of Respondents</w:t>
            </w:r>
          </w:p>
        </w:tc>
        <w:tc>
          <w:tcPr>
            <w:tcW w:w="1559" w:type="dxa"/>
            <w:shd w:val="clear" w:color="auto" w:fill="auto"/>
          </w:tcPr>
          <w:p w14:paraId="36B9226A" w14:textId="77777777" w:rsidR="001220D7" w:rsidRPr="00DD5BAE" w:rsidRDefault="001220D7" w:rsidP="00694381">
            <w:pPr>
              <w:spacing w:after="0" w:line="360" w:lineRule="auto"/>
              <w:jc w:val="center"/>
              <w:rPr>
                <w:rFonts w:ascii="Times New Roman" w:hAnsi="Times New Roman" w:cs="Times New Roman"/>
                <w:b/>
                <w:sz w:val="24"/>
                <w:szCs w:val="24"/>
              </w:rPr>
            </w:pPr>
            <w:r w:rsidRPr="00DD5BAE">
              <w:rPr>
                <w:rFonts w:ascii="Times New Roman" w:hAnsi="Times New Roman" w:cs="Times New Roman"/>
                <w:b/>
                <w:sz w:val="24"/>
                <w:szCs w:val="24"/>
              </w:rPr>
              <w:t>Number of Responses per Respondent</w:t>
            </w:r>
          </w:p>
        </w:tc>
        <w:tc>
          <w:tcPr>
            <w:tcW w:w="1559" w:type="dxa"/>
            <w:shd w:val="clear" w:color="auto" w:fill="auto"/>
          </w:tcPr>
          <w:p w14:paraId="7769FEE4" w14:textId="77777777" w:rsidR="001220D7" w:rsidRPr="00DD5BAE" w:rsidRDefault="001220D7" w:rsidP="00694381">
            <w:pPr>
              <w:spacing w:after="0" w:line="360" w:lineRule="auto"/>
              <w:jc w:val="center"/>
              <w:rPr>
                <w:rFonts w:ascii="Times New Roman" w:hAnsi="Times New Roman" w:cs="Times New Roman"/>
                <w:b/>
                <w:sz w:val="24"/>
                <w:szCs w:val="24"/>
              </w:rPr>
            </w:pPr>
            <w:r w:rsidRPr="00DD5BAE">
              <w:rPr>
                <w:rFonts w:ascii="Times New Roman" w:hAnsi="Times New Roman" w:cs="Times New Roman"/>
                <w:b/>
                <w:sz w:val="24"/>
                <w:szCs w:val="24"/>
              </w:rPr>
              <w:t>Average Burden per Response (in hr)</w:t>
            </w:r>
          </w:p>
        </w:tc>
        <w:tc>
          <w:tcPr>
            <w:tcW w:w="1654" w:type="dxa"/>
            <w:shd w:val="clear" w:color="auto" w:fill="auto"/>
          </w:tcPr>
          <w:p w14:paraId="38646E7C" w14:textId="77777777" w:rsidR="001220D7" w:rsidRPr="00DD5BAE" w:rsidRDefault="001220D7" w:rsidP="00694381">
            <w:pPr>
              <w:spacing w:line="360" w:lineRule="auto"/>
              <w:jc w:val="center"/>
              <w:rPr>
                <w:rFonts w:ascii="Times New Roman" w:hAnsi="Times New Roman" w:cs="Times New Roman"/>
                <w:b/>
                <w:sz w:val="24"/>
                <w:szCs w:val="24"/>
              </w:rPr>
            </w:pPr>
            <w:r w:rsidRPr="00DD5BAE">
              <w:rPr>
                <w:rFonts w:ascii="Times New Roman" w:hAnsi="Times New Roman" w:cs="Times New Roman"/>
                <w:b/>
                <w:sz w:val="24"/>
                <w:szCs w:val="24"/>
              </w:rPr>
              <w:t>Total Burden (in hr)</w:t>
            </w:r>
          </w:p>
        </w:tc>
      </w:tr>
      <w:tr w:rsidR="001220D7" w:rsidRPr="00DD5BAE" w14:paraId="7DAE62A8" w14:textId="77777777" w:rsidTr="00694381">
        <w:tc>
          <w:tcPr>
            <w:tcW w:w="1530" w:type="dxa"/>
            <w:tcBorders>
              <w:top w:val="single" w:sz="12" w:space="0" w:color="000000"/>
            </w:tcBorders>
            <w:vAlign w:val="center"/>
          </w:tcPr>
          <w:p w14:paraId="1BC503BF" w14:textId="77777777" w:rsidR="001220D7" w:rsidRPr="00DD5BAE" w:rsidRDefault="001220D7" w:rsidP="00694381">
            <w:pPr>
              <w:spacing w:after="0" w:line="360" w:lineRule="auto"/>
              <w:rPr>
                <w:rFonts w:ascii="Times New Roman" w:hAnsi="Times New Roman" w:cs="Times New Roman"/>
                <w:b/>
                <w:sz w:val="24"/>
                <w:szCs w:val="24"/>
              </w:rPr>
            </w:pPr>
            <w:r>
              <w:rPr>
                <w:rFonts w:ascii="Times New Roman" w:hAnsi="Times New Roman" w:cs="Times New Roman"/>
                <w:b/>
                <w:sz w:val="24"/>
                <w:szCs w:val="24"/>
              </w:rPr>
              <w:t>NBCCEDP</w:t>
            </w:r>
            <w:r w:rsidRPr="00DD5BAE">
              <w:rPr>
                <w:rFonts w:ascii="Times New Roman" w:hAnsi="Times New Roman" w:cs="Times New Roman"/>
                <w:b/>
                <w:sz w:val="24"/>
                <w:szCs w:val="24"/>
              </w:rPr>
              <w:t xml:space="preserve"> Grantees</w:t>
            </w:r>
          </w:p>
        </w:tc>
        <w:tc>
          <w:tcPr>
            <w:tcW w:w="1769" w:type="dxa"/>
            <w:shd w:val="clear" w:color="auto" w:fill="auto"/>
            <w:vAlign w:val="center"/>
          </w:tcPr>
          <w:p w14:paraId="702D73C0" w14:textId="77777777" w:rsidR="001220D7" w:rsidRPr="00DD5BAE" w:rsidRDefault="001220D7" w:rsidP="006943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MDEs</w:t>
            </w:r>
          </w:p>
        </w:tc>
        <w:tc>
          <w:tcPr>
            <w:tcW w:w="1559" w:type="dxa"/>
            <w:shd w:val="clear" w:color="auto" w:fill="auto"/>
            <w:vAlign w:val="center"/>
          </w:tcPr>
          <w:p w14:paraId="1ABE83E3" w14:textId="77777777" w:rsidR="001220D7" w:rsidRPr="00DD5BAE" w:rsidRDefault="001220D7" w:rsidP="006943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559" w:type="dxa"/>
            <w:shd w:val="clear" w:color="auto" w:fill="auto"/>
            <w:vAlign w:val="center"/>
          </w:tcPr>
          <w:p w14:paraId="19D66E1D" w14:textId="77777777" w:rsidR="001220D7" w:rsidRPr="00DD5BAE" w:rsidRDefault="001220D7" w:rsidP="006943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shd w:val="clear" w:color="auto" w:fill="auto"/>
            <w:vAlign w:val="center"/>
          </w:tcPr>
          <w:p w14:paraId="524B0F6C" w14:textId="370E1A16" w:rsidR="001220D7" w:rsidRPr="00F02131" w:rsidRDefault="00432D0C" w:rsidP="006943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2.50</w:t>
            </w:r>
          </w:p>
        </w:tc>
        <w:tc>
          <w:tcPr>
            <w:tcW w:w="1654" w:type="dxa"/>
            <w:shd w:val="clear" w:color="auto" w:fill="auto"/>
            <w:vAlign w:val="center"/>
          </w:tcPr>
          <w:p w14:paraId="249B879D" w14:textId="7F3AD32A" w:rsidR="001220D7" w:rsidRPr="00F02131" w:rsidRDefault="00432D0C" w:rsidP="006943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350</w:t>
            </w:r>
          </w:p>
        </w:tc>
      </w:tr>
      <w:tr w:rsidR="001220D7" w:rsidRPr="00DD5BAE" w14:paraId="14207014" w14:textId="77777777" w:rsidTr="00694381">
        <w:tc>
          <w:tcPr>
            <w:tcW w:w="1530" w:type="dxa"/>
            <w:shd w:val="clear" w:color="auto" w:fill="auto"/>
            <w:vAlign w:val="center"/>
          </w:tcPr>
          <w:p w14:paraId="260BB1F5" w14:textId="77777777" w:rsidR="001220D7" w:rsidRPr="00DD5BAE" w:rsidRDefault="001220D7" w:rsidP="00694381">
            <w:pPr>
              <w:spacing w:after="0" w:line="360" w:lineRule="auto"/>
              <w:jc w:val="center"/>
              <w:rPr>
                <w:rFonts w:ascii="Times New Roman" w:hAnsi="Times New Roman" w:cs="Times New Roman"/>
                <w:sz w:val="24"/>
                <w:szCs w:val="24"/>
              </w:rPr>
            </w:pPr>
          </w:p>
        </w:tc>
        <w:tc>
          <w:tcPr>
            <w:tcW w:w="6446" w:type="dxa"/>
            <w:gridSpan w:val="4"/>
            <w:shd w:val="clear" w:color="auto" w:fill="auto"/>
            <w:vAlign w:val="center"/>
          </w:tcPr>
          <w:p w14:paraId="29B6BF46" w14:textId="77777777" w:rsidR="001220D7" w:rsidRPr="00F02131" w:rsidRDefault="001220D7" w:rsidP="00694381">
            <w:pPr>
              <w:spacing w:after="0" w:line="360" w:lineRule="auto"/>
              <w:jc w:val="right"/>
              <w:rPr>
                <w:rFonts w:ascii="Times New Roman" w:hAnsi="Times New Roman" w:cs="Times New Roman"/>
                <w:sz w:val="24"/>
                <w:szCs w:val="24"/>
              </w:rPr>
            </w:pPr>
            <w:r w:rsidRPr="00F02131">
              <w:rPr>
                <w:rFonts w:ascii="Times New Roman" w:hAnsi="Times New Roman" w:cs="Times New Roman"/>
                <w:sz w:val="24"/>
                <w:szCs w:val="24"/>
              </w:rPr>
              <w:t>Total</w:t>
            </w:r>
          </w:p>
        </w:tc>
        <w:tc>
          <w:tcPr>
            <w:tcW w:w="1654" w:type="dxa"/>
            <w:shd w:val="clear" w:color="auto" w:fill="auto"/>
            <w:vAlign w:val="center"/>
          </w:tcPr>
          <w:p w14:paraId="62D4ADE7" w14:textId="1F5F41C6" w:rsidR="001220D7" w:rsidRPr="00F02131" w:rsidRDefault="00432D0C" w:rsidP="00694381">
            <w:pPr>
              <w:spacing w:after="0" w:line="360" w:lineRule="auto"/>
              <w:jc w:val="center"/>
              <w:rPr>
                <w:rFonts w:ascii="Times New Roman" w:hAnsi="Times New Roman" w:cs="Times New Roman"/>
                <w:sz w:val="24"/>
                <w:szCs w:val="24"/>
              </w:rPr>
            </w:pPr>
            <w:r w:rsidRPr="00432D0C">
              <w:rPr>
                <w:rFonts w:ascii="Times New Roman" w:hAnsi="Times New Roman" w:cs="Times New Roman"/>
                <w:sz w:val="24"/>
                <w:szCs w:val="24"/>
              </w:rPr>
              <w:t>350</w:t>
            </w:r>
          </w:p>
        </w:tc>
      </w:tr>
    </w:tbl>
    <w:p w14:paraId="6D706407" w14:textId="77777777" w:rsidR="00846629" w:rsidRDefault="00846629" w:rsidP="000E4326">
      <w:pPr>
        <w:pStyle w:val="ListParagraph"/>
        <w:autoSpaceDE w:val="0"/>
        <w:autoSpaceDN w:val="0"/>
        <w:adjustRightInd w:val="0"/>
        <w:spacing w:line="360" w:lineRule="auto"/>
        <w:rPr>
          <w:rFonts w:ascii="Times New Roman" w:hAnsi="Times New Roman" w:cs="Times New Roman"/>
          <w:sz w:val="24"/>
          <w:szCs w:val="24"/>
        </w:rPr>
      </w:pPr>
    </w:p>
    <w:p w14:paraId="0BBA59B5" w14:textId="7169518A" w:rsidR="00532412" w:rsidRPr="00532412" w:rsidRDefault="0028526F" w:rsidP="00DD64D6">
      <w:pPr>
        <w:pStyle w:val="ListParagraph"/>
        <w:numPr>
          <w:ilvl w:val="0"/>
          <w:numId w:val="5"/>
        </w:num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E</w:t>
      </w:r>
      <w:r w:rsidR="000E4326">
        <w:rPr>
          <w:rFonts w:ascii="Times New Roman" w:hAnsi="Times New Roman" w:cs="Times New Roman"/>
          <w:sz w:val="24"/>
          <w:szCs w:val="24"/>
        </w:rPr>
        <w:t>stima</w:t>
      </w:r>
      <w:r w:rsidR="001220D7">
        <w:rPr>
          <w:rFonts w:ascii="Times New Roman" w:hAnsi="Times New Roman" w:cs="Times New Roman"/>
          <w:sz w:val="24"/>
          <w:szCs w:val="24"/>
        </w:rPr>
        <w:t>t</w:t>
      </w:r>
      <w:r w:rsidR="00532412" w:rsidRPr="00DD5BAE">
        <w:rPr>
          <w:rFonts w:ascii="Times New Roman" w:hAnsi="Times New Roman" w:cs="Times New Roman"/>
          <w:sz w:val="24"/>
          <w:szCs w:val="24"/>
        </w:rPr>
        <w:t xml:space="preserve">es for the average hourly wage for respondents are based on the Department of Labor (DOL) National Compensation Survey estimate for </w:t>
      </w:r>
      <w:r w:rsidR="00532412">
        <w:rPr>
          <w:rFonts w:ascii="Times New Roman" w:hAnsi="Times New Roman" w:cs="Times New Roman"/>
          <w:sz w:val="24"/>
          <w:szCs w:val="24"/>
        </w:rPr>
        <w:t xml:space="preserve">database administrators </w:t>
      </w:r>
      <w:r w:rsidR="00532412" w:rsidRPr="00DD5BAE">
        <w:rPr>
          <w:rFonts w:ascii="Times New Roman" w:hAnsi="Times New Roman" w:cs="Times New Roman"/>
          <w:sz w:val="24"/>
          <w:szCs w:val="24"/>
        </w:rPr>
        <w:t>in state government (</w:t>
      </w:r>
      <w:hyperlink r:id="rId17" w:history="1">
        <w:r w:rsidR="00532412" w:rsidRPr="00DD5BAE">
          <w:rPr>
            <w:rStyle w:val="Hyperlink"/>
            <w:rFonts w:ascii="Times New Roman" w:hAnsi="Times New Roman" w:cs="Times New Roman"/>
            <w:color w:val="auto"/>
            <w:sz w:val="24"/>
            <w:szCs w:val="24"/>
          </w:rPr>
          <w:t>http://www.bls.gov/ncs/ocs/sp/nctb1349.pdf</w:t>
        </w:r>
      </w:hyperlink>
      <w:r w:rsidR="00532412" w:rsidRPr="00DD5BAE">
        <w:rPr>
          <w:rFonts w:ascii="Times New Roman" w:hAnsi="Times New Roman" w:cs="Times New Roman"/>
          <w:sz w:val="24"/>
          <w:szCs w:val="24"/>
        </w:rPr>
        <w:t xml:space="preserve">). Based on DOL data, </w:t>
      </w:r>
      <w:r w:rsidR="00532412">
        <w:rPr>
          <w:rFonts w:ascii="Times New Roman" w:hAnsi="Times New Roman" w:cs="Times New Roman"/>
          <w:sz w:val="24"/>
          <w:szCs w:val="24"/>
        </w:rPr>
        <w:t>a</w:t>
      </w:r>
      <w:r w:rsidR="00302C5B">
        <w:rPr>
          <w:rFonts w:ascii="Times New Roman" w:hAnsi="Times New Roman" w:cs="Times New Roman"/>
          <w:sz w:val="24"/>
          <w:szCs w:val="24"/>
        </w:rPr>
        <w:t>n average hourly wage of $31.20</w:t>
      </w:r>
      <w:r w:rsidR="00532412" w:rsidRPr="00DD5BAE">
        <w:rPr>
          <w:rFonts w:ascii="Times New Roman" w:hAnsi="Times New Roman" w:cs="Times New Roman"/>
          <w:sz w:val="24"/>
          <w:szCs w:val="24"/>
        </w:rPr>
        <w:t xml:space="preserve"> is estimated for all respondents. </w:t>
      </w:r>
    </w:p>
    <w:p w14:paraId="07101D4B" w14:textId="2E46479B" w:rsidR="000C0440" w:rsidRPr="005D7AC0" w:rsidRDefault="00345B5E" w:rsidP="001E5A98">
      <w:pPr>
        <w:rPr>
          <w:rFonts w:ascii="Times New Roman" w:hAnsi="Times New Roman" w:cs="Times New Roman"/>
          <w:sz w:val="24"/>
          <w:szCs w:val="24"/>
        </w:rPr>
      </w:pPr>
      <w:r w:rsidRPr="005D7AC0">
        <w:rPr>
          <w:rFonts w:ascii="Times New Roman" w:hAnsi="Times New Roman" w:cs="Times New Roman"/>
          <w:sz w:val="24"/>
          <w:szCs w:val="24"/>
        </w:rPr>
        <w:t xml:space="preserve">Table </w:t>
      </w:r>
      <w:r w:rsidR="0033375E" w:rsidRPr="005D7AC0">
        <w:rPr>
          <w:rFonts w:ascii="Times New Roman" w:hAnsi="Times New Roman" w:cs="Times New Roman"/>
          <w:sz w:val="24"/>
          <w:szCs w:val="24"/>
        </w:rPr>
        <w:t>12</w:t>
      </w:r>
      <w:r w:rsidRPr="005D7AC0">
        <w:rPr>
          <w:rFonts w:ascii="Times New Roman" w:hAnsi="Times New Roman" w:cs="Times New Roman"/>
          <w:sz w:val="24"/>
          <w:szCs w:val="24"/>
        </w:rPr>
        <w:t>.</w:t>
      </w:r>
      <w:r w:rsidR="000C0440" w:rsidRPr="005D7AC0">
        <w:rPr>
          <w:rFonts w:ascii="Times New Roman" w:hAnsi="Times New Roman" w:cs="Times New Roman"/>
          <w:sz w:val="24"/>
          <w:szCs w:val="24"/>
        </w:rPr>
        <w:t xml:space="preserve">B. </w:t>
      </w:r>
      <w:r w:rsidR="000C0440" w:rsidRPr="005D7AC0">
        <w:rPr>
          <w:rFonts w:ascii="Times New Roman" w:hAnsi="Times New Roman" w:cs="Times New Roman"/>
          <w:sz w:val="24"/>
          <w:szCs w:val="24"/>
          <w:u w:val="single"/>
        </w:rPr>
        <w:t>Estimated Annualized Burden Costs</w:t>
      </w:r>
    </w:p>
    <w:tbl>
      <w:tblPr>
        <w:tblW w:w="9733"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1585"/>
        <w:gridCol w:w="1771"/>
        <w:gridCol w:w="1379"/>
        <w:gridCol w:w="1590"/>
        <w:gridCol w:w="1744"/>
      </w:tblGrid>
      <w:tr w:rsidR="0071389E" w:rsidRPr="00DD5BAE" w14:paraId="64ED690B" w14:textId="77777777" w:rsidTr="00F51347">
        <w:trPr>
          <w:trHeight w:val="1275"/>
        </w:trPr>
        <w:tc>
          <w:tcPr>
            <w:tcW w:w="1664" w:type="dxa"/>
            <w:shd w:val="clear" w:color="auto" w:fill="auto"/>
          </w:tcPr>
          <w:p w14:paraId="261334D8" w14:textId="77777777" w:rsidR="0071389E" w:rsidRPr="00DD5BAE" w:rsidRDefault="0071389E" w:rsidP="00694381">
            <w:pPr>
              <w:spacing w:after="0" w:line="360" w:lineRule="auto"/>
              <w:jc w:val="center"/>
              <w:rPr>
                <w:rFonts w:ascii="Times New Roman" w:hAnsi="Times New Roman" w:cs="Times New Roman"/>
                <w:b/>
                <w:sz w:val="24"/>
                <w:szCs w:val="24"/>
              </w:rPr>
            </w:pPr>
            <w:r w:rsidRPr="00DD5BAE">
              <w:rPr>
                <w:rFonts w:ascii="Times New Roman" w:hAnsi="Times New Roman" w:cs="Times New Roman"/>
                <w:b/>
                <w:sz w:val="24"/>
                <w:szCs w:val="24"/>
              </w:rPr>
              <w:t>Type of Respondent</w:t>
            </w:r>
          </w:p>
        </w:tc>
        <w:tc>
          <w:tcPr>
            <w:tcW w:w="1585" w:type="dxa"/>
            <w:shd w:val="clear" w:color="auto" w:fill="auto"/>
          </w:tcPr>
          <w:p w14:paraId="49DF0A06" w14:textId="77777777" w:rsidR="0071389E" w:rsidRPr="00DD5BAE" w:rsidRDefault="0071389E" w:rsidP="00694381">
            <w:pPr>
              <w:spacing w:after="0" w:line="360" w:lineRule="auto"/>
              <w:jc w:val="center"/>
              <w:rPr>
                <w:rFonts w:ascii="Times New Roman" w:hAnsi="Times New Roman" w:cs="Times New Roman"/>
                <w:b/>
                <w:sz w:val="24"/>
                <w:szCs w:val="24"/>
              </w:rPr>
            </w:pPr>
            <w:r w:rsidRPr="00DD5BAE">
              <w:rPr>
                <w:rFonts w:ascii="Times New Roman" w:hAnsi="Times New Roman" w:cs="Times New Roman"/>
                <w:b/>
                <w:sz w:val="24"/>
                <w:szCs w:val="24"/>
              </w:rPr>
              <w:t>Form Name</w:t>
            </w:r>
          </w:p>
        </w:tc>
        <w:tc>
          <w:tcPr>
            <w:tcW w:w="1771" w:type="dxa"/>
            <w:shd w:val="clear" w:color="auto" w:fill="auto"/>
          </w:tcPr>
          <w:p w14:paraId="0C9073EE" w14:textId="77777777" w:rsidR="0071389E" w:rsidRPr="00DD5BAE" w:rsidRDefault="0071389E" w:rsidP="00694381">
            <w:pPr>
              <w:spacing w:after="0" w:line="360" w:lineRule="auto"/>
              <w:jc w:val="center"/>
              <w:rPr>
                <w:rFonts w:ascii="Times New Roman" w:hAnsi="Times New Roman" w:cs="Times New Roman"/>
                <w:b/>
                <w:sz w:val="24"/>
                <w:szCs w:val="24"/>
              </w:rPr>
            </w:pPr>
            <w:r w:rsidRPr="00DD5BAE">
              <w:rPr>
                <w:rFonts w:ascii="Times New Roman" w:hAnsi="Times New Roman" w:cs="Times New Roman"/>
                <w:b/>
                <w:sz w:val="24"/>
                <w:szCs w:val="24"/>
              </w:rPr>
              <w:t>Number of Respondents</w:t>
            </w:r>
          </w:p>
        </w:tc>
        <w:tc>
          <w:tcPr>
            <w:tcW w:w="1379" w:type="dxa"/>
          </w:tcPr>
          <w:p w14:paraId="1CBC2C95" w14:textId="77777777" w:rsidR="0071389E" w:rsidRPr="00DD5BAE" w:rsidRDefault="0071389E" w:rsidP="00694381">
            <w:pPr>
              <w:spacing w:after="0" w:line="360" w:lineRule="auto"/>
              <w:jc w:val="center"/>
              <w:rPr>
                <w:rFonts w:ascii="Times New Roman" w:hAnsi="Times New Roman" w:cs="Times New Roman"/>
                <w:b/>
                <w:sz w:val="24"/>
                <w:szCs w:val="24"/>
              </w:rPr>
            </w:pPr>
            <w:r w:rsidRPr="00DD5BAE">
              <w:rPr>
                <w:rFonts w:ascii="Times New Roman" w:hAnsi="Times New Roman" w:cs="Times New Roman"/>
                <w:b/>
                <w:sz w:val="24"/>
                <w:szCs w:val="24"/>
              </w:rPr>
              <w:t>Total Burden Hours</w:t>
            </w:r>
          </w:p>
        </w:tc>
        <w:tc>
          <w:tcPr>
            <w:tcW w:w="1590" w:type="dxa"/>
          </w:tcPr>
          <w:p w14:paraId="7A070FAA" w14:textId="77777777" w:rsidR="0071389E" w:rsidRPr="00DD5BAE" w:rsidRDefault="0071389E" w:rsidP="00694381">
            <w:pPr>
              <w:spacing w:after="0" w:line="360" w:lineRule="auto"/>
              <w:jc w:val="center"/>
              <w:rPr>
                <w:rFonts w:ascii="Times New Roman" w:hAnsi="Times New Roman" w:cs="Times New Roman"/>
                <w:b/>
                <w:sz w:val="24"/>
                <w:szCs w:val="24"/>
              </w:rPr>
            </w:pPr>
            <w:r w:rsidRPr="00DD5BAE">
              <w:rPr>
                <w:rFonts w:ascii="Times New Roman" w:hAnsi="Times New Roman" w:cs="Times New Roman"/>
                <w:b/>
                <w:sz w:val="24"/>
                <w:szCs w:val="24"/>
              </w:rPr>
              <w:t>Hourly Wage Rate</w:t>
            </w:r>
          </w:p>
        </w:tc>
        <w:tc>
          <w:tcPr>
            <w:tcW w:w="1744" w:type="dxa"/>
            <w:shd w:val="clear" w:color="auto" w:fill="auto"/>
          </w:tcPr>
          <w:p w14:paraId="7BF0EE28" w14:textId="77777777" w:rsidR="0071389E" w:rsidRPr="00DD5BAE" w:rsidRDefault="0071389E" w:rsidP="00694381">
            <w:pPr>
              <w:spacing w:after="0" w:line="360" w:lineRule="auto"/>
              <w:jc w:val="center"/>
              <w:rPr>
                <w:rFonts w:ascii="Times New Roman" w:hAnsi="Times New Roman" w:cs="Times New Roman"/>
                <w:b/>
                <w:sz w:val="24"/>
                <w:szCs w:val="24"/>
              </w:rPr>
            </w:pPr>
            <w:r w:rsidRPr="00DD5BAE">
              <w:rPr>
                <w:rFonts w:ascii="Times New Roman" w:hAnsi="Times New Roman" w:cs="Times New Roman"/>
                <w:b/>
                <w:sz w:val="24"/>
                <w:szCs w:val="24"/>
              </w:rPr>
              <w:t>Total Cost</w:t>
            </w:r>
          </w:p>
        </w:tc>
      </w:tr>
      <w:tr w:rsidR="0071389E" w:rsidRPr="00DD5BAE" w14:paraId="147C533B" w14:textId="77777777" w:rsidTr="00F51347">
        <w:trPr>
          <w:trHeight w:val="854"/>
        </w:trPr>
        <w:tc>
          <w:tcPr>
            <w:tcW w:w="1664" w:type="dxa"/>
            <w:tcBorders>
              <w:top w:val="single" w:sz="12" w:space="0" w:color="000000"/>
            </w:tcBorders>
            <w:vAlign w:val="center"/>
          </w:tcPr>
          <w:p w14:paraId="02E3B639" w14:textId="77777777" w:rsidR="0071389E" w:rsidRPr="00DD5BAE" w:rsidRDefault="0071389E" w:rsidP="00694381">
            <w:pPr>
              <w:spacing w:after="0" w:line="360" w:lineRule="auto"/>
              <w:rPr>
                <w:rFonts w:ascii="Times New Roman" w:hAnsi="Times New Roman" w:cs="Times New Roman"/>
                <w:b/>
                <w:sz w:val="24"/>
                <w:szCs w:val="24"/>
              </w:rPr>
            </w:pPr>
            <w:r>
              <w:rPr>
                <w:rFonts w:ascii="Times New Roman" w:hAnsi="Times New Roman" w:cs="Times New Roman"/>
                <w:b/>
                <w:sz w:val="24"/>
                <w:szCs w:val="24"/>
              </w:rPr>
              <w:t>NBCCEDP</w:t>
            </w:r>
            <w:r w:rsidRPr="00DD5BAE">
              <w:rPr>
                <w:rFonts w:ascii="Times New Roman" w:hAnsi="Times New Roman" w:cs="Times New Roman"/>
                <w:b/>
                <w:sz w:val="24"/>
                <w:szCs w:val="24"/>
              </w:rPr>
              <w:t xml:space="preserve"> Grantees</w:t>
            </w:r>
          </w:p>
        </w:tc>
        <w:tc>
          <w:tcPr>
            <w:tcW w:w="1585" w:type="dxa"/>
            <w:shd w:val="clear" w:color="auto" w:fill="auto"/>
            <w:vAlign w:val="center"/>
          </w:tcPr>
          <w:p w14:paraId="74D25968" w14:textId="77777777" w:rsidR="0071389E" w:rsidRPr="00DD5BAE" w:rsidRDefault="0071389E" w:rsidP="006943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MDEs</w:t>
            </w:r>
          </w:p>
        </w:tc>
        <w:tc>
          <w:tcPr>
            <w:tcW w:w="1771" w:type="dxa"/>
            <w:shd w:val="clear" w:color="auto" w:fill="auto"/>
            <w:vAlign w:val="center"/>
          </w:tcPr>
          <w:p w14:paraId="44BCED89" w14:textId="77777777" w:rsidR="0071389E" w:rsidRPr="00DD5BAE" w:rsidRDefault="0071389E" w:rsidP="006943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379" w:type="dxa"/>
            <w:vAlign w:val="center"/>
          </w:tcPr>
          <w:p w14:paraId="1EF169D4" w14:textId="5718B373" w:rsidR="0071389E" w:rsidRPr="00DD5BAE" w:rsidRDefault="000F536B" w:rsidP="006943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350</w:t>
            </w:r>
          </w:p>
        </w:tc>
        <w:tc>
          <w:tcPr>
            <w:tcW w:w="1590" w:type="dxa"/>
            <w:vAlign w:val="center"/>
          </w:tcPr>
          <w:p w14:paraId="2E75A150" w14:textId="77777777" w:rsidR="0071389E" w:rsidRPr="00DD5BAE" w:rsidRDefault="0071389E" w:rsidP="00694381">
            <w:pPr>
              <w:spacing w:after="0" w:line="360" w:lineRule="auto"/>
              <w:jc w:val="center"/>
              <w:rPr>
                <w:rFonts w:ascii="Times New Roman" w:hAnsi="Times New Roman" w:cs="Times New Roman"/>
                <w:sz w:val="24"/>
                <w:szCs w:val="24"/>
              </w:rPr>
            </w:pPr>
            <w:r w:rsidRPr="00C05947">
              <w:rPr>
                <w:rFonts w:ascii="Times New Roman" w:hAnsi="Times New Roman" w:cs="Times New Roman"/>
                <w:sz w:val="24"/>
                <w:szCs w:val="24"/>
              </w:rPr>
              <w:t>$31.20</w:t>
            </w:r>
          </w:p>
        </w:tc>
        <w:tc>
          <w:tcPr>
            <w:tcW w:w="1744" w:type="dxa"/>
            <w:shd w:val="clear" w:color="auto" w:fill="auto"/>
            <w:vAlign w:val="center"/>
          </w:tcPr>
          <w:p w14:paraId="71BA55D9" w14:textId="79AAADCF" w:rsidR="0071389E" w:rsidRPr="000F536B" w:rsidRDefault="000F536B" w:rsidP="00694381">
            <w:pPr>
              <w:spacing w:after="0" w:line="360" w:lineRule="auto"/>
              <w:jc w:val="center"/>
              <w:rPr>
                <w:rFonts w:ascii="Times New Roman" w:hAnsi="Times New Roman" w:cs="Times New Roman"/>
                <w:sz w:val="24"/>
                <w:szCs w:val="24"/>
              </w:rPr>
            </w:pPr>
            <w:r w:rsidRPr="000F536B">
              <w:rPr>
                <w:rFonts w:ascii="Times New Roman" w:hAnsi="Times New Roman" w:cs="Times New Roman"/>
                <w:sz w:val="24"/>
                <w:szCs w:val="24"/>
              </w:rPr>
              <w:t>$10,920</w:t>
            </w:r>
          </w:p>
        </w:tc>
      </w:tr>
      <w:tr w:rsidR="0071389E" w:rsidRPr="00DD5BAE" w14:paraId="47F756E0" w14:textId="77777777" w:rsidTr="00F51347">
        <w:trPr>
          <w:trHeight w:val="421"/>
        </w:trPr>
        <w:tc>
          <w:tcPr>
            <w:tcW w:w="1664" w:type="dxa"/>
            <w:shd w:val="clear" w:color="auto" w:fill="auto"/>
            <w:vAlign w:val="center"/>
          </w:tcPr>
          <w:p w14:paraId="0091B968" w14:textId="77777777" w:rsidR="0071389E" w:rsidRPr="00DD5BAE" w:rsidRDefault="0071389E" w:rsidP="00694381">
            <w:pPr>
              <w:spacing w:after="0" w:line="360" w:lineRule="auto"/>
              <w:jc w:val="center"/>
              <w:rPr>
                <w:rFonts w:ascii="Times New Roman" w:hAnsi="Times New Roman" w:cs="Times New Roman"/>
                <w:sz w:val="24"/>
                <w:szCs w:val="24"/>
              </w:rPr>
            </w:pPr>
            <w:r w:rsidRPr="00DD5BAE">
              <w:rPr>
                <w:rFonts w:ascii="Times New Roman" w:hAnsi="Times New Roman" w:cs="Times New Roman"/>
                <w:sz w:val="24"/>
                <w:szCs w:val="24"/>
              </w:rPr>
              <w:t>Total</w:t>
            </w:r>
          </w:p>
        </w:tc>
        <w:tc>
          <w:tcPr>
            <w:tcW w:w="1585" w:type="dxa"/>
            <w:shd w:val="clear" w:color="auto" w:fill="auto"/>
            <w:vAlign w:val="center"/>
          </w:tcPr>
          <w:p w14:paraId="71827C62" w14:textId="77777777" w:rsidR="0071389E" w:rsidRPr="00DD5BAE" w:rsidRDefault="0071389E" w:rsidP="00694381">
            <w:pPr>
              <w:spacing w:after="0" w:line="360" w:lineRule="auto"/>
              <w:jc w:val="center"/>
              <w:rPr>
                <w:rFonts w:ascii="Times New Roman" w:hAnsi="Times New Roman" w:cs="Times New Roman"/>
                <w:sz w:val="24"/>
                <w:szCs w:val="24"/>
              </w:rPr>
            </w:pPr>
          </w:p>
        </w:tc>
        <w:tc>
          <w:tcPr>
            <w:tcW w:w="1771" w:type="dxa"/>
            <w:shd w:val="clear" w:color="auto" w:fill="auto"/>
            <w:vAlign w:val="center"/>
          </w:tcPr>
          <w:p w14:paraId="35EA9EE2" w14:textId="77777777" w:rsidR="0071389E" w:rsidRPr="00DD5BAE" w:rsidRDefault="0071389E" w:rsidP="00694381">
            <w:pPr>
              <w:spacing w:after="0" w:line="360" w:lineRule="auto"/>
              <w:jc w:val="center"/>
              <w:rPr>
                <w:rFonts w:ascii="Times New Roman" w:hAnsi="Times New Roman" w:cs="Times New Roman"/>
                <w:sz w:val="24"/>
                <w:szCs w:val="24"/>
              </w:rPr>
            </w:pPr>
          </w:p>
        </w:tc>
        <w:tc>
          <w:tcPr>
            <w:tcW w:w="1379" w:type="dxa"/>
            <w:vAlign w:val="center"/>
          </w:tcPr>
          <w:p w14:paraId="04DE1D0C" w14:textId="77777777" w:rsidR="0071389E" w:rsidRPr="00DD5BAE" w:rsidRDefault="0071389E" w:rsidP="00694381">
            <w:pPr>
              <w:spacing w:after="0" w:line="360" w:lineRule="auto"/>
              <w:jc w:val="center"/>
              <w:rPr>
                <w:rFonts w:ascii="Times New Roman" w:hAnsi="Times New Roman" w:cs="Times New Roman"/>
                <w:sz w:val="24"/>
                <w:szCs w:val="24"/>
              </w:rPr>
            </w:pPr>
          </w:p>
        </w:tc>
        <w:tc>
          <w:tcPr>
            <w:tcW w:w="1590" w:type="dxa"/>
            <w:vAlign w:val="center"/>
          </w:tcPr>
          <w:p w14:paraId="580CF9C6" w14:textId="77777777" w:rsidR="0071389E" w:rsidRPr="00DD5BAE" w:rsidRDefault="0071389E" w:rsidP="00694381">
            <w:pPr>
              <w:spacing w:after="0" w:line="360" w:lineRule="auto"/>
              <w:jc w:val="center"/>
              <w:rPr>
                <w:rFonts w:ascii="Times New Roman" w:hAnsi="Times New Roman" w:cs="Times New Roman"/>
                <w:sz w:val="24"/>
                <w:szCs w:val="24"/>
              </w:rPr>
            </w:pPr>
          </w:p>
        </w:tc>
        <w:tc>
          <w:tcPr>
            <w:tcW w:w="1744" w:type="dxa"/>
            <w:shd w:val="clear" w:color="auto" w:fill="auto"/>
            <w:vAlign w:val="center"/>
          </w:tcPr>
          <w:p w14:paraId="04D7056A" w14:textId="472AD21A" w:rsidR="0071389E" w:rsidRPr="000F536B" w:rsidRDefault="000F536B" w:rsidP="00694381">
            <w:pPr>
              <w:spacing w:after="0" w:line="360" w:lineRule="auto"/>
              <w:jc w:val="center"/>
              <w:rPr>
                <w:rFonts w:ascii="Times New Roman" w:hAnsi="Times New Roman" w:cs="Times New Roman"/>
                <w:sz w:val="24"/>
                <w:szCs w:val="24"/>
              </w:rPr>
            </w:pPr>
            <w:r w:rsidRPr="000F536B">
              <w:rPr>
                <w:rFonts w:ascii="Times New Roman" w:hAnsi="Times New Roman" w:cs="Times New Roman"/>
                <w:sz w:val="24"/>
                <w:szCs w:val="24"/>
              </w:rPr>
              <w:t>$10,920</w:t>
            </w:r>
          </w:p>
        </w:tc>
      </w:tr>
    </w:tbl>
    <w:p w14:paraId="11991B0F" w14:textId="77777777" w:rsidR="00A4354A" w:rsidRPr="00DD5BAE" w:rsidRDefault="00A4354A" w:rsidP="00995BD9">
      <w:pPr>
        <w:spacing w:after="0" w:line="360" w:lineRule="auto"/>
        <w:rPr>
          <w:rFonts w:ascii="Times New Roman" w:eastAsia="Times New Roman" w:hAnsi="Times New Roman" w:cs="Times New Roman"/>
          <w:b/>
          <w:bCs/>
          <w:sz w:val="24"/>
          <w:szCs w:val="24"/>
        </w:rPr>
      </w:pPr>
    </w:p>
    <w:p w14:paraId="39AFD6FB" w14:textId="0D431826" w:rsidR="00B12F51" w:rsidRPr="005D7AC0" w:rsidRDefault="00003A26" w:rsidP="00995BD9">
      <w:pPr>
        <w:spacing w:after="0" w:line="360" w:lineRule="auto"/>
        <w:rPr>
          <w:rFonts w:ascii="Times New Roman" w:hAnsi="Times New Roman" w:cs="Times New Roman"/>
          <w:bCs/>
          <w:sz w:val="24"/>
          <w:szCs w:val="24"/>
        </w:rPr>
      </w:pPr>
      <w:r w:rsidRPr="005D7AC0">
        <w:rPr>
          <w:rFonts w:ascii="Times New Roman" w:hAnsi="Times New Roman" w:cs="Times New Roman"/>
          <w:bCs/>
          <w:sz w:val="24"/>
          <w:szCs w:val="24"/>
        </w:rPr>
        <w:t xml:space="preserve">13.  </w:t>
      </w:r>
      <w:r w:rsidR="0088467A" w:rsidRPr="005D7AC0">
        <w:rPr>
          <w:rFonts w:ascii="Times New Roman" w:hAnsi="Times New Roman" w:cs="Times New Roman"/>
          <w:bCs/>
          <w:sz w:val="24"/>
          <w:szCs w:val="24"/>
          <w:u w:val="single"/>
        </w:rPr>
        <w:t>Estimates of Other Total Annual Cost Burden to Respondents or Record Keepers</w:t>
      </w:r>
    </w:p>
    <w:p w14:paraId="29D72E6E" w14:textId="77777777" w:rsidR="003C31C9" w:rsidRPr="00DD5BAE" w:rsidRDefault="003C31C9" w:rsidP="00995BD9">
      <w:pPr>
        <w:pStyle w:val="CM89"/>
        <w:spacing w:line="360" w:lineRule="auto"/>
        <w:rPr>
          <w:rFonts w:ascii="Times New Roman" w:hAnsi="Times New Roman" w:cs="Times New Roman"/>
        </w:rPr>
      </w:pPr>
      <w:r w:rsidRPr="00DD5BAE">
        <w:rPr>
          <w:rFonts w:ascii="Times New Roman" w:hAnsi="Times New Roman" w:cs="Times New Roman"/>
        </w:rPr>
        <w:t xml:space="preserve">There will be no direct costs to the respondents other than their time to participate in each </w:t>
      </w:r>
      <w:r w:rsidR="00F47CDF" w:rsidRPr="00DD5BAE">
        <w:rPr>
          <w:rFonts w:ascii="Times New Roman" w:hAnsi="Times New Roman" w:cs="Times New Roman"/>
        </w:rPr>
        <w:t xml:space="preserve">information </w:t>
      </w:r>
      <w:r w:rsidR="0087435A" w:rsidRPr="00DD5BAE">
        <w:rPr>
          <w:rFonts w:ascii="Times New Roman" w:hAnsi="Times New Roman" w:cs="Times New Roman"/>
        </w:rPr>
        <w:t>collection</w:t>
      </w:r>
      <w:r w:rsidRPr="00DD5BAE">
        <w:rPr>
          <w:rFonts w:ascii="Times New Roman" w:hAnsi="Times New Roman" w:cs="Times New Roman"/>
        </w:rPr>
        <w:t>.</w:t>
      </w:r>
    </w:p>
    <w:p w14:paraId="3F1D043C" w14:textId="77777777" w:rsidR="00B70455" w:rsidRPr="00DD5BAE" w:rsidRDefault="00B70455" w:rsidP="00995BD9">
      <w:pPr>
        <w:pStyle w:val="Default"/>
        <w:spacing w:line="360" w:lineRule="auto"/>
        <w:rPr>
          <w:rFonts w:ascii="Times New Roman" w:hAnsi="Times New Roman" w:cs="Times New Roman"/>
          <w:color w:val="auto"/>
        </w:rPr>
      </w:pPr>
    </w:p>
    <w:p w14:paraId="57383635" w14:textId="088091A5" w:rsidR="00B12F51" w:rsidRPr="005D7AC0" w:rsidRDefault="00003A26" w:rsidP="00995BD9">
      <w:pPr>
        <w:spacing w:after="0" w:line="360" w:lineRule="auto"/>
        <w:rPr>
          <w:rFonts w:ascii="Times New Roman" w:hAnsi="Times New Roman" w:cs="Times New Roman"/>
          <w:sz w:val="24"/>
          <w:szCs w:val="24"/>
        </w:rPr>
      </w:pPr>
      <w:r w:rsidRPr="005D7AC0">
        <w:rPr>
          <w:rFonts w:ascii="Times New Roman" w:hAnsi="Times New Roman" w:cs="Times New Roman"/>
          <w:bCs/>
          <w:sz w:val="24"/>
          <w:szCs w:val="24"/>
        </w:rPr>
        <w:t xml:space="preserve">14.  </w:t>
      </w:r>
      <w:r w:rsidR="0088467A" w:rsidRPr="005D7AC0">
        <w:rPr>
          <w:rFonts w:ascii="Times New Roman" w:hAnsi="Times New Roman" w:cs="Times New Roman"/>
          <w:bCs/>
          <w:sz w:val="24"/>
          <w:szCs w:val="24"/>
          <w:u w:val="single"/>
        </w:rPr>
        <w:t>Annualized Cost to the Government</w:t>
      </w:r>
      <w:r w:rsidR="00D75750" w:rsidRPr="005D7AC0">
        <w:rPr>
          <w:rFonts w:ascii="Times New Roman" w:hAnsi="Times New Roman" w:cs="Times New Roman"/>
          <w:bCs/>
          <w:sz w:val="24"/>
          <w:szCs w:val="24"/>
        </w:rPr>
        <w:t xml:space="preserve"> </w:t>
      </w:r>
    </w:p>
    <w:p w14:paraId="228462E0" w14:textId="2A766EB2" w:rsidR="005045D5" w:rsidRPr="00DD5BAE" w:rsidRDefault="00F73EC5" w:rsidP="00995BD9">
      <w:pPr>
        <w:tabs>
          <w:tab w:val="left" w:pos="-1440"/>
          <w:tab w:val="left" w:pos="-720"/>
        </w:tabs>
        <w:autoSpaceDE w:val="0"/>
        <w:autoSpaceDN w:val="0"/>
        <w:adjustRightInd w:val="0"/>
        <w:spacing w:line="360" w:lineRule="auto"/>
        <w:ind w:right="720"/>
        <w:rPr>
          <w:rFonts w:ascii="Times New Roman" w:hAnsi="Times New Roman" w:cs="Times New Roman"/>
          <w:sz w:val="24"/>
          <w:szCs w:val="24"/>
        </w:rPr>
      </w:pPr>
      <w:r w:rsidRPr="00DD5BAE">
        <w:rPr>
          <w:rFonts w:ascii="Times New Roman" w:hAnsi="Times New Roman" w:cs="Times New Roman"/>
          <w:sz w:val="24"/>
          <w:szCs w:val="24"/>
        </w:rPr>
        <w:t>Total operations and maintenance costs include</w:t>
      </w:r>
      <w:r w:rsidR="00757D01" w:rsidRPr="00DD5BAE">
        <w:rPr>
          <w:rFonts w:ascii="Times New Roman" w:hAnsi="Times New Roman" w:cs="Times New Roman"/>
          <w:sz w:val="24"/>
          <w:szCs w:val="24"/>
        </w:rPr>
        <w:t>s</w:t>
      </w:r>
      <w:r w:rsidRPr="00DD5BAE">
        <w:rPr>
          <w:rFonts w:ascii="Times New Roman" w:hAnsi="Times New Roman" w:cs="Times New Roman"/>
          <w:sz w:val="24"/>
          <w:szCs w:val="24"/>
        </w:rPr>
        <w:t xml:space="preserve"> work performed by </w:t>
      </w:r>
      <w:r w:rsidR="00757D01" w:rsidRPr="00DD5BAE">
        <w:rPr>
          <w:rFonts w:ascii="Times New Roman" w:hAnsi="Times New Roman" w:cs="Times New Roman"/>
          <w:sz w:val="24"/>
          <w:szCs w:val="24"/>
        </w:rPr>
        <w:t xml:space="preserve">both </w:t>
      </w:r>
      <w:r w:rsidRPr="00DD5BAE">
        <w:rPr>
          <w:rFonts w:ascii="Times New Roman" w:hAnsi="Times New Roman" w:cs="Times New Roman"/>
          <w:sz w:val="24"/>
          <w:szCs w:val="24"/>
        </w:rPr>
        <w:t xml:space="preserve">the contractor and CDC personnel. </w:t>
      </w:r>
      <w:r w:rsidR="00DB09CE" w:rsidRPr="002909CB">
        <w:rPr>
          <w:rFonts w:ascii="Times New Roman" w:hAnsi="Times New Roman" w:cs="Times New Roman"/>
          <w:sz w:val="24"/>
          <w:szCs w:val="24"/>
        </w:rPr>
        <w:t xml:space="preserve">Salary cost of </w:t>
      </w:r>
      <w:r w:rsidR="005045D5" w:rsidRPr="002909CB">
        <w:rPr>
          <w:rFonts w:ascii="Times New Roman" w:hAnsi="Times New Roman" w:cs="Times New Roman"/>
          <w:sz w:val="24"/>
          <w:szCs w:val="24"/>
        </w:rPr>
        <w:t>CDC staff</w:t>
      </w:r>
      <w:r w:rsidR="00DB09CE" w:rsidRPr="002909CB">
        <w:rPr>
          <w:rFonts w:ascii="Times New Roman" w:hAnsi="Times New Roman" w:cs="Times New Roman"/>
          <w:sz w:val="24"/>
          <w:szCs w:val="24"/>
        </w:rPr>
        <w:t xml:space="preserve"> include a</w:t>
      </w:r>
      <w:r w:rsidR="00757D01" w:rsidRPr="002909CB">
        <w:rPr>
          <w:rFonts w:ascii="Times New Roman" w:hAnsi="Times New Roman" w:cs="Times New Roman"/>
          <w:sz w:val="24"/>
          <w:szCs w:val="24"/>
        </w:rPr>
        <w:t>n</w:t>
      </w:r>
      <w:r w:rsidR="00DB09CE" w:rsidRPr="002909CB">
        <w:rPr>
          <w:rFonts w:ascii="Times New Roman" w:hAnsi="Times New Roman" w:cs="Times New Roman"/>
          <w:sz w:val="24"/>
          <w:szCs w:val="24"/>
        </w:rPr>
        <w:t xml:space="preserve"> FTE </w:t>
      </w:r>
      <w:r w:rsidR="009479E4" w:rsidRPr="002909CB">
        <w:rPr>
          <w:rFonts w:ascii="Times New Roman" w:hAnsi="Times New Roman" w:cs="Times New Roman"/>
          <w:sz w:val="24"/>
          <w:szCs w:val="24"/>
        </w:rPr>
        <w:t xml:space="preserve">(GS-13) </w:t>
      </w:r>
      <w:r w:rsidR="00DB09CE" w:rsidRPr="002909CB">
        <w:rPr>
          <w:rFonts w:ascii="Times New Roman" w:hAnsi="Times New Roman" w:cs="Times New Roman"/>
          <w:sz w:val="24"/>
          <w:szCs w:val="24"/>
        </w:rPr>
        <w:t xml:space="preserve">to </w:t>
      </w:r>
      <w:r w:rsidR="00757D01" w:rsidRPr="002909CB">
        <w:rPr>
          <w:rFonts w:ascii="Times New Roman" w:hAnsi="Times New Roman" w:cs="Times New Roman"/>
          <w:sz w:val="24"/>
          <w:szCs w:val="24"/>
        </w:rPr>
        <w:t>lead the project and coordinate</w:t>
      </w:r>
      <w:r w:rsidR="00DB09CE" w:rsidRPr="002909CB">
        <w:rPr>
          <w:rFonts w:ascii="Times New Roman" w:hAnsi="Times New Roman" w:cs="Times New Roman"/>
          <w:sz w:val="24"/>
          <w:szCs w:val="24"/>
        </w:rPr>
        <w:t xml:space="preserve"> all related activities of each </w:t>
      </w:r>
      <w:r w:rsidR="00F47CDF" w:rsidRPr="002909CB">
        <w:rPr>
          <w:rFonts w:ascii="Times New Roman" w:hAnsi="Times New Roman" w:cs="Times New Roman"/>
          <w:sz w:val="24"/>
          <w:szCs w:val="24"/>
        </w:rPr>
        <w:t xml:space="preserve">information </w:t>
      </w:r>
      <w:r w:rsidR="00DB09CE" w:rsidRPr="002909CB">
        <w:rPr>
          <w:rFonts w:ascii="Times New Roman" w:hAnsi="Times New Roman" w:cs="Times New Roman"/>
          <w:sz w:val="24"/>
          <w:szCs w:val="24"/>
        </w:rPr>
        <w:t>collection</w:t>
      </w:r>
      <w:r w:rsidR="00FA58B0" w:rsidRPr="002909CB">
        <w:rPr>
          <w:rFonts w:ascii="Times New Roman" w:hAnsi="Times New Roman" w:cs="Times New Roman"/>
          <w:sz w:val="24"/>
          <w:szCs w:val="24"/>
        </w:rPr>
        <w:t xml:space="preserve"> and two FTE</w:t>
      </w:r>
      <w:r w:rsidR="00360C93">
        <w:rPr>
          <w:rFonts w:ascii="Times New Roman" w:hAnsi="Times New Roman" w:cs="Times New Roman"/>
          <w:sz w:val="24"/>
          <w:szCs w:val="24"/>
        </w:rPr>
        <w:t>s</w:t>
      </w:r>
      <w:r w:rsidR="00FA58B0" w:rsidRPr="002909CB">
        <w:rPr>
          <w:rFonts w:ascii="Times New Roman" w:hAnsi="Times New Roman" w:cs="Times New Roman"/>
          <w:sz w:val="24"/>
          <w:szCs w:val="24"/>
        </w:rPr>
        <w:t xml:space="preserve"> (GS-14) </w:t>
      </w:r>
      <w:r w:rsidR="002909CB" w:rsidRPr="002909CB">
        <w:rPr>
          <w:rFonts w:ascii="Times New Roman" w:hAnsi="Times New Roman" w:cs="Times New Roman"/>
          <w:sz w:val="24"/>
          <w:szCs w:val="24"/>
        </w:rPr>
        <w:t>t</w:t>
      </w:r>
      <w:r w:rsidR="00890E01">
        <w:rPr>
          <w:rFonts w:ascii="Times New Roman" w:hAnsi="Times New Roman" w:cs="Times New Roman"/>
          <w:sz w:val="24"/>
          <w:szCs w:val="24"/>
        </w:rPr>
        <w:t>o</w:t>
      </w:r>
      <w:r w:rsidR="002909CB" w:rsidRPr="002909CB">
        <w:rPr>
          <w:rFonts w:ascii="Times New Roman" w:hAnsi="Times New Roman" w:cs="Times New Roman"/>
          <w:sz w:val="24"/>
          <w:szCs w:val="24"/>
        </w:rPr>
        <w:t xml:space="preserve"> serve as subject matter experts and oversee reporting requirements. </w:t>
      </w:r>
      <w:r w:rsidR="00360C93" w:rsidRPr="00ED085A">
        <w:rPr>
          <w:rFonts w:ascii="Times New Roman" w:hAnsi="Times New Roman" w:cs="Times New Roman"/>
          <w:sz w:val="24"/>
          <w:szCs w:val="24"/>
        </w:rPr>
        <w:t xml:space="preserve">Four hundred and eighty hours </w:t>
      </w:r>
      <w:r w:rsidR="009479E4" w:rsidRPr="00ED085A">
        <w:rPr>
          <w:rFonts w:ascii="Times New Roman" w:hAnsi="Times New Roman" w:cs="Times New Roman"/>
          <w:sz w:val="24"/>
          <w:szCs w:val="24"/>
        </w:rPr>
        <w:t xml:space="preserve">of staff time was estimated for each FTE </w:t>
      </w:r>
      <w:r w:rsidR="00C22068" w:rsidRPr="00ED085A">
        <w:rPr>
          <w:rFonts w:ascii="Times New Roman" w:hAnsi="Times New Roman" w:cs="Times New Roman"/>
          <w:sz w:val="24"/>
          <w:szCs w:val="24"/>
        </w:rPr>
        <w:t xml:space="preserve">annually </w:t>
      </w:r>
      <w:r w:rsidR="009479E4" w:rsidRPr="00ED085A">
        <w:rPr>
          <w:rFonts w:ascii="Times New Roman" w:hAnsi="Times New Roman" w:cs="Times New Roman"/>
          <w:sz w:val="24"/>
          <w:szCs w:val="24"/>
        </w:rPr>
        <w:t xml:space="preserve">for this </w:t>
      </w:r>
      <w:r w:rsidR="00F47CDF" w:rsidRPr="00ED085A">
        <w:rPr>
          <w:rFonts w:ascii="Times New Roman" w:hAnsi="Times New Roman" w:cs="Times New Roman"/>
          <w:sz w:val="24"/>
          <w:szCs w:val="24"/>
        </w:rPr>
        <w:t xml:space="preserve">information </w:t>
      </w:r>
      <w:r w:rsidR="009479E4" w:rsidRPr="00ED085A">
        <w:rPr>
          <w:rFonts w:ascii="Times New Roman" w:hAnsi="Times New Roman" w:cs="Times New Roman"/>
          <w:sz w:val="24"/>
          <w:szCs w:val="24"/>
        </w:rPr>
        <w:t xml:space="preserve">collection. </w:t>
      </w:r>
      <w:r w:rsidR="00E6183F" w:rsidRPr="00ED085A">
        <w:rPr>
          <w:rFonts w:ascii="Times New Roman" w:hAnsi="Times New Roman" w:cs="Times New Roman"/>
          <w:sz w:val="24"/>
          <w:szCs w:val="24"/>
        </w:rPr>
        <w:t>Cost of the contractor represents an estimated 35% ($</w:t>
      </w:r>
      <w:r w:rsidR="0065634E" w:rsidRPr="00ED085A">
        <w:rPr>
          <w:rFonts w:ascii="Times New Roman" w:hAnsi="Times New Roman" w:cs="Times New Roman"/>
          <w:sz w:val="24"/>
          <w:szCs w:val="24"/>
        </w:rPr>
        <w:t>463,152</w:t>
      </w:r>
      <w:r w:rsidR="00E6183F" w:rsidRPr="00ED085A">
        <w:rPr>
          <w:rFonts w:ascii="Times New Roman" w:hAnsi="Times New Roman" w:cs="Times New Roman"/>
          <w:sz w:val="24"/>
          <w:szCs w:val="24"/>
        </w:rPr>
        <w:t>)</w:t>
      </w:r>
      <w:r w:rsidR="00E6183F" w:rsidRPr="00360C93">
        <w:rPr>
          <w:rFonts w:ascii="Times New Roman" w:hAnsi="Times New Roman" w:cs="Times New Roman"/>
          <w:sz w:val="24"/>
          <w:szCs w:val="24"/>
        </w:rPr>
        <w:t xml:space="preserve"> of total annual contract funds ($</w:t>
      </w:r>
      <w:r w:rsidR="0065634E" w:rsidRPr="00360C93">
        <w:rPr>
          <w:rFonts w:ascii="Times New Roman" w:hAnsi="Times New Roman" w:cs="Times New Roman"/>
          <w:sz w:val="24"/>
          <w:szCs w:val="24"/>
        </w:rPr>
        <w:t>1,323,293</w:t>
      </w:r>
      <w:r w:rsidR="00E6183F" w:rsidRPr="00360C93">
        <w:rPr>
          <w:rFonts w:ascii="Times New Roman" w:hAnsi="Times New Roman" w:cs="Times New Roman"/>
          <w:sz w:val="24"/>
          <w:szCs w:val="24"/>
        </w:rPr>
        <w:t xml:space="preserve">) allocated for </w:t>
      </w:r>
      <w:r w:rsidR="00FA58B0" w:rsidRPr="00360C93">
        <w:rPr>
          <w:rFonts w:ascii="Times New Roman" w:hAnsi="Times New Roman" w:cs="Times New Roman"/>
          <w:sz w:val="24"/>
          <w:szCs w:val="24"/>
        </w:rPr>
        <w:t>NBCCEDP</w:t>
      </w:r>
      <w:r w:rsidR="00E6183F" w:rsidRPr="00360C93">
        <w:rPr>
          <w:rFonts w:ascii="Times New Roman" w:hAnsi="Times New Roman" w:cs="Times New Roman"/>
          <w:sz w:val="24"/>
          <w:szCs w:val="24"/>
        </w:rPr>
        <w:t xml:space="preserve"> data management activities. </w:t>
      </w:r>
      <w:r w:rsidR="005045D5" w:rsidRPr="00360C93">
        <w:rPr>
          <w:rFonts w:ascii="Times New Roman" w:hAnsi="Times New Roman" w:cs="Times New Roman"/>
          <w:sz w:val="24"/>
          <w:szCs w:val="24"/>
        </w:rPr>
        <w:t xml:space="preserve">The estimated cost to the federal government is </w:t>
      </w:r>
      <w:r w:rsidR="000551AA" w:rsidRPr="00360C93">
        <w:rPr>
          <w:rFonts w:ascii="Times New Roman" w:hAnsi="Times New Roman" w:cs="Times New Roman"/>
          <w:sz w:val="24"/>
          <w:szCs w:val="24"/>
        </w:rPr>
        <w:t>$</w:t>
      </w:r>
      <w:r w:rsidR="00360C93">
        <w:rPr>
          <w:rFonts w:ascii="Times New Roman" w:hAnsi="Times New Roman" w:cs="Times New Roman"/>
          <w:sz w:val="24"/>
          <w:szCs w:val="24"/>
        </w:rPr>
        <w:t>531,164</w:t>
      </w:r>
      <w:r w:rsidR="000551AA" w:rsidRPr="00360C93">
        <w:rPr>
          <w:rFonts w:ascii="Times New Roman" w:hAnsi="Times New Roman" w:cs="Times New Roman"/>
          <w:sz w:val="24"/>
          <w:szCs w:val="24"/>
        </w:rPr>
        <w:t xml:space="preserve">. </w:t>
      </w:r>
      <w:r w:rsidR="00CF4C84">
        <w:rPr>
          <w:rFonts w:ascii="Times New Roman" w:hAnsi="Times New Roman" w:cs="Times New Roman"/>
          <w:sz w:val="24"/>
          <w:szCs w:val="24"/>
        </w:rPr>
        <w:t xml:space="preserve">Table </w:t>
      </w:r>
      <w:r w:rsidR="008008DC" w:rsidRPr="00360C93">
        <w:rPr>
          <w:rFonts w:ascii="Times New Roman" w:hAnsi="Times New Roman" w:cs="Times New Roman"/>
          <w:sz w:val="24"/>
          <w:szCs w:val="24"/>
        </w:rPr>
        <w:t>14</w:t>
      </w:r>
      <w:r w:rsidR="00CF4C84">
        <w:rPr>
          <w:rFonts w:ascii="Times New Roman" w:hAnsi="Times New Roman" w:cs="Times New Roman"/>
          <w:sz w:val="24"/>
          <w:szCs w:val="24"/>
        </w:rPr>
        <w:t>-A</w:t>
      </w:r>
      <w:r w:rsidR="005045D5" w:rsidRPr="00360C93">
        <w:rPr>
          <w:rFonts w:ascii="Times New Roman" w:hAnsi="Times New Roman" w:cs="Times New Roman"/>
          <w:sz w:val="24"/>
          <w:szCs w:val="24"/>
        </w:rPr>
        <w:t xml:space="preserve"> describes how th</w:t>
      </w:r>
      <w:r w:rsidR="00EE517B" w:rsidRPr="00360C93">
        <w:rPr>
          <w:rFonts w:ascii="Times New Roman" w:hAnsi="Times New Roman" w:cs="Times New Roman"/>
          <w:sz w:val="24"/>
          <w:szCs w:val="24"/>
        </w:rPr>
        <w:t>e</w:t>
      </w:r>
      <w:r w:rsidR="005045D5" w:rsidRPr="00360C93">
        <w:rPr>
          <w:rFonts w:ascii="Times New Roman" w:hAnsi="Times New Roman" w:cs="Times New Roman"/>
          <w:sz w:val="24"/>
          <w:szCs w:val="24"/>
        </w:rPr>
        <w:t xml:space="preserve"> cost</w:t>
      </w:r>
      <w:r w:rsidR="005045D5" w:rsidRPr="00DD5BAE">
        <w:rPr>
          <w:rFonts w:ascii="Times New Roman" w:hAnsi="Times New Roman" w:cs="Times New Roman"/>
          <w:sz w:val="24"/>
          <w:szCs w:val="24"/>
        </w:rPr>
        <w:t xml:space="preserve"> estimate was calculated.</w:t>
      </w:r>
    </w:p>
    <w:p w14:paraId="4BD1FA20" w14:textId="65CCC62B" w:rsidR="003C31C9" w:rsidRPr="005D7AC0" w:rsidRDefault="008E0683" w:rsidP="00995BD9">
      <w:pPr>
        <w:autoSpaceDE w:val="0"/>
        <w:autoSpaceDN w:val="0"/>
        <w:adjustRightInd w:val="0"/>
        <w:spacing w:line="360" w:lineRule="auto"/>
        <w:ind w:right="720"/>
        <w:rPr>
          <w:rFonts w:ascii="Times New Roman" w:hAnsi="Times New Roman" w:cs="Times New Roman"/>
          <w:sz w:val="24"/>
          <w:szCs w:val="24"/>
        </w:rPr>
      </w:pPr>
      <w:r w:rsidRPr="005D7AC0">
        <w:rPr>
          <w:rFonts w:ascii="Times New Roman" w:hAnsi="Times New Roman" w:cs="Times New Roman"/>
          <w:sz w:val="24"/>
          <w:szCs w:val="24"/>
        </w:rPr>
        <w:t>Table</w:t>
      </w:r>
      <w:r w:rsidR="005D7AC0" w:rsidRPr="005D7AC0">
        <w:rPr>
          <w:rFonts w:ascii="Times New Roman" w:hAnsi="Times New Roman" w:cs="Times New Roman"/>
          <w:sz w:val="24"/>
          <w:szCs w:val="24"/>
        </w:rPr>
        <w:t xml:space="preserve"> </w:t>
      </w:r>
      <w:r w:rsidR="00F404F1">
        <w:rPr>
          <w:rFonts w:ascii="Times New Roman" w:hAnsi="Times New Roman" w:cs="Times New Roman"/>
          <w:sz w:val="24"/>
          <w:szCs w:val="24"/>
        </w:rPr>
        <w:t>A</w:t>
      </w:r>
      <w:r w:rsidR="00523C03" w:rsidRPr="005D7AC0">
        <w:rPr>
          <w:rFonts w:ascii="Times New Roman" w:hAnsi="Times New Roman" w:cs="Times New Roman"/>
          <w:sz w:val="24"/>
          <w:szCs w:val="24"/>
        </w:rPr>
        <w:t>14</w:t>
      </w:r>
      <w:r w:rsidR="00CF4C84">
        <w:rPr>
          <w:rFonts w:ascii="Times New Roman" w:hAnsi="Times New Roman" w:cs="Times New Roman"/>
          <w:sz w:val="24"/>
          <w:szCs w:val="24"/>
        </w:rPr>
        <w:t>-A</w:t>
      </w:r>
      <w:r w:rsidR="0045177E" w:rsidRPr="005D7AC0">
        <w:rPr>
          <w:rFonts w:ascii="Times New Roman" w:hAnsi="Times New Roman" w:cs="Times New Roman"/>
          <w:sz w:val="24"/>
          <w:szCs w:val="24"/>
        </w:rPr>
        <w:t>.</w:t>
      </w:r>
      <w:r w:rsidRPr="005D7AC0">
        <w:rPr>
          <w:rFonts w:ascii="Times New Roman" w:hAnsi="Times New Roman" w:cs="Times New Roman"/>
          <w:sz w:val="24"/>
          <w:szCs w:val="24"/>
        </w:rPr>
        <w:t xml:space="preserve"> </w:t>
      </w:r>
      <w:r w:rsidRPr="005D7AC0">
        <w:rPr>
          <w:rFonts w:ascii="Times New Roman" w:hAnsi="Times New Roman" w:cs="Times New Roman"/>
          <w:sz w:val="24"/>
          <w:szCs w:val="24"/>
          <w:u w:val="single"/>
        </w:rPr>
        <w:t>Estimated Annualized Cost to the Federal Government</w:t>
      </w:r>
    </w:p>
    <w:tbl>
      <w:tblPr>
        <w:tblStyle w:val="TableGrid"/>
        <w:tblW w:w="0" w:type="auto"/>
        <w:tblLook w:val="04A0" w:firstRow="1" w:lastRow="0" w:firstColumn="1" w:lastColumn="0" w:noHBand="0" w:noVBand="1"/>
      </w:tblPr>
      <w:tblGrid>
        <w:gridCol w:w="4518"/>
        <w:gridCol w:w="1620"/>
        <w:gridCol w:w="1620"/>
        <w:gridCol w:w="1458"/>
      </w:tblGrid>
      <w:tr w:rsidR="00570546" w:rsidRPr="00DD5BAE" w14:paraId="71E27EC4" w14:textId="77777777" w:rsidTr="00DD3751">
        <w:trPr>
          <w:trHeight w:val="593"/>
        </w:trPr>
        <w:tc>
          <w:tcPr>
            <w:tcW w:w="4518" w:type="dxa"/>
            <w:tcBorders>
              <w:bottom w:val="single" w:sz="12" w:space="0" w:color="auto"/>
            </w:tcBorders>
            <w:shd w:val="clear" w:color="auto" w:fill="auto"/>
            <w:vAlign w:val="center"/>
          </w:tcPr>
          <w:p w14:paraId="517573CB" w14:textId="77777777" w:rsidR="00570546" w:rsidRPr="00DD5BAE" w:rsidRDefault="00570546" w:rsidP="00995BD9">
            <w:pPr>
              <w:spacing w:line="360" w:lineRule="auto"/>
              <w:jc w:val="center"/>
              <w:rPr>
                <w:rFonts w:ascii="Times New Roman" w:hAnsi="Times New Roman" w:cs="Times New Roman"/>
                <w:b/>
                <w:sz w:val="24"/>
                <w:szCs w:val="24"/>
              </w:rPr>
            </w:pPr>
            <w:r w:rsidRPr="00DD5BAE">
              <w:rPr>
                <w:rFonts w:ascii="Times New Roman" w:hAnsi="Times New Roman" w:cs="Times New Roman"/>
                <w:b/>
                <w:sz w:val="24"/>
                <w:szCs w:val="24"/>
              </w:rPr>
              <w:t xml:space="preserve">Staff (FTE) </w:t>
            </w:r>
          </w:p>
        </w:tc>
        <w:tc>
          <w:tcPr>
            <w:tcW w:w="1620" w:type="dxa"/>
            <w:tcBorders>
              <w:bottom w:val="single" w:sz="12" w:space="0" w:color="auto"/>
            </w:tcBorders>
            <w:shd w:val="clear" w:color="auto" w:fill="auto"/>
          </w:tcPr>
          <w:p w14:paraId="21E8083E" w14:textId="77777777" w:rsidR="00570546" w:rsidRPr="00DD5BAE" w:rsidRDefault="00570546" w:rsidP="00995BD9">
            <w:pPr>
              <w:spacing w:line="360" w:lineRule="auto"/>
              <w:jc w:val="center"/>
              <w:rPr>
                <w:rFonts w:ascii="Times New Roman" w:hAnsi="Times New Roman" w:cs="Times New Roman"/>
                <w:b/>
                <w:sz w:val="24"/>
                <w:szCs w:val="24"/>
              </w:rPr>
            </w:pPr>
            <w:r w:rsidRPr="00DD5BAE">
              <w:rPr>
                <w:rFonts w:ascii="Times New Roman" w:hAnsi="Times New Roman" w:cs="Times New Roman"/>
                <w:b/>
                <w:sz w:val="24"/>
                <w:szCs w:val="24"/>
              </w:rPr>
              <w:t>Average Hours per Collection</w:t>
            </w:r>
          </w:p>
        </w:tc>
        <w:tc>
          <w:tcPr>
            <w:tcW w:w="1620" w:type="dxa"/>
            <w:tcBorders>
              <w:bottom w:val="single" w:sz="12" w:space="0" w:color="auto"/>
            </w:tcBorders>
            <w:shd w:val="clear" w:color="auto" w:fill="auto"/>
            <w:vAlign w:val="center"/>
          </w:tcPr>
          <w:p w14:paraId="5D90EFAA" w14:textId="77777777" w:rsidR="00570546" w:rsidRPr="00DD5BAE" w:rsidRDefault="00570546" w:rsidP="00995BD9">
            <w:pPr>
              <w:spacing w:line="360" w:lineRule="auto"/>
              <w:jc w:val="center"/>
              <w:rPr>
                <w:rFonts w:ascii="Times New Roman" w:hAnsi="Times New Roman" w:cs="Times New Roman"/>
                <w:b/>
                <w:sz w:val="24"/>
                <w:szCs w:val="24"/>
              </w:rPr>
            </w:pPr>
            <w:r w:rsidRPr="00DD5BAE">
              <w:rPr>
                <w:rFonts w:ascii="Times New Roman" w:hAnsi="Times New Roman" w:cs="Times New Roman"/>
                <w:b/>
                <w:sz w:val="24"/>
                <w:szCs w:val="24"/>
              </w:rPr>
              <w:t>Average Hourly Rate</w:t>
            </w:r>
          </w:p>
        </w:tc>
        <w:tc>
          <w:tcPr>
            <w:tcW w:w="1458" w:type="dxa"/>
            <w:tcBorders>
              <w:bottom w:val="single" w:sz="12" w:space="0" w:color="auto"/>
            </w:tcBorders>
            <w:shd w:val="clear" w:color="auto" w:fill="auto"/>
            <w:vAlign w:val="center"/>
          </w:tcPr>
          <w:p w14:paraId="1C472EFE" w14:textId="77777777" w:rsidR="00570546" w:rsidRPr="00DD5BAE" w:rsidRDefault="00570546" w:rsidP="00995BD9">
            <w:pPr>
              <w:spacing w:line="360" w:lineRule="auto"/>
              <w:jc w:val="center"/>
              <w:rPr>
                <w:rFonts w:ascii="Times New Roman" w:hAnsi="Times New Roman" w:cs="Times New Roman"/>
                <w:b/>
                <w:sz w:val="24"/>
                <w:szCs w:val="24"/>
              </w:rPr>
            </w:pPr>
            <w:r w:rsidRPr="00DD5BAE">
              <w:rPr>
                <w:rFonts w:ascii="Times New Roman" w:hAnsi="Times New Roman" w:cs="Times New Roman"/>
                <w:b/>
                <w:sz w:val="24"/>
                <w:szCs w:val="24"/>
              </w:rPr>
              <w:t>Average Cost</w:t>
            </w:r>
          </w:p>
        </w:tc>
      </w:tr>
      <w:tr w:rsidR="00570546" w:rsidRPr="00DD5BAE" w14:paraId="6FE50E90" w14:textId="77777777" w:rsidTr="00DD3751">
        <w:tc>
          <w:tcPr>
            <w:tcW w:w="4518" w:type="dxa"/>
            <w:tcBorders>
              <w:top w:val="single" w:sz="12" w:space="0" w:color="auto"/>
              <w:bottom w:val="single" w:sz="4" w:space="0" w:color="auto"/>
            </w:tcBorders>
            <w:shd w:val="clear" w:color="auto" w:fill="auto"/>
          </w:tcPr>
          <w:p w14:paraId="192623C2" w14:textId="77777777" w:rsidR="00570546" w:rsidRPr="00DD5BAE" w:rsidRDefault="00570546" w:rsidP="00EC05AF">
            <w:pPr>
              <w:spacing w:line="360" w:lineRule="auto"/>
              <w:rPr>
                <w:rFonts w:ascii="Times New Roman" w:hAnsi="Times New Roman" w:cs="Times New Roman"/>
                <w:sz w:val="24"/>
                <w:szCs w:val="24"/>
              </w:rPr>
            </w:pPr>
            <w:r w:rsidRPr="00DD5BAE">
              <w:rPr>
                <w:rFonts w:ascii="Times New Roman" w:hAnsi="Times New Roman" w:cs="Times New Roman"/>
                <w:b/>
                <w:sz w:val="24"/>
                <w:szCs w:val="24"/>
              </w:rPr>
              <w:t>Health Scientist (GS-1</w:t>
            </w:r>
            <w:r w:rsidR="00822B2E" w:rsidRPr="00DD5BAE">
              <w:rPr>
                <w:rFonts w:ascii="Times New Roman" w:hAnsi="Times New Roman" w:cs="Times New Roman"/>
                <w:b/>
                <w:sz w:val="24"/>
                <w:szCs w:val="24"/>
              </w:rPr>
              <w:t>3</w:t>
            </w:r>
            <w:r w:rsidRPr="00DD5BAE">
              <w:rPr>
                <w:rFonts w:ascii="Times New Roman" w:hAnsi="Times New Roman" w:cs="Times New Roman"/>
                <w:b/>
                <w:sz w:val="24"/>
                <w:szCs w:val="24"/>
              </w:rPr>
              <w:t xml:space="preserve">) </w:t>
            </w:r>
            <w:r w:rsidR="00A97C38" w:rsidRPr="00DD5BAE">
              <w:rPr>
                <w:rFonts w:ascii="Times New Roman" w:hAnsi="Times New Roman" w:cs="Times New Roman"/>
                <w:sz w:val="24"/>
                <w:szCs w:val="24"/>
              </w:rPr>
              <w:t xml:space="preserve"> Lead health scientist to</w:t>
            </w:r>
            <w:r w:rsidRPr="00DD5BAE">
              <w:rPr>
                <w:rFonts w:ascii="Times New Roman" w:hAnsi="Times New Roman" w:cs="Times New Roman"/>
                <w:sz w:val="24"/>
                <w:szCs w:val="24"/>
              </w:rPr>
              <w:t xml:space="preserve"> </w:t>
            </w:r>
            <w:r w:rsidR="00564224" w:rsidRPr="00DD5BAE">
              <w:rPr>
                <w:rFonts w:ascii="Times New Roman" w:hAnsi="Times New Roman" w:cs="Times New Roman"/>
                <w:sz w:val="24"/>
                <w:szCs w:val="24"/>
              </w:rPr>
              <w:t>prepare</w:t>
            </w:r>
            <w:r w:rsidRPr="00DD5BAE">
              <w:rPr>
                <w:rFonts w:ascii="Times New Roman" w:hAnsi="Times New Roman" w:cs="Times New Roman"/>
                <w:sz w:val="24"/>
                <w:szCs w:val="24"/>
              </w:rPr>
              <w:t xml:space="preserve"> OMB package</w:t>
            </w:r>
            <w:r w:rsidR="00EC05AF" w:rsidRPr="00DD5BAE">
              <w:rPr>
                <w:rFonts w:ascii="Times New Roman" w:hAnsi="Times New Roman" w:cs="Times New Roman"/>
                <w:sz w:val="24"/>
                <w:szCs w:val="24"/>
              </w:rPr>
              <w:t>;</w:t>
            </w:r>
            <w:r w:rsidR="00A17091" w:rsidRPr="00DD5BAE">
              <w:rPr>
                <w:rFonts w:ascii="Times New Roman" w:hAnsi="Times New Roman" w:cs="Times New Roman"/>
                <w:sz w:val="24"/>
                <w:szCs w:val="24"/>
              </w:rPr>
              <w:t xml:space="preserve"> overall coordination; </w:t>
            </w:r>
            <w:r w:rsidR="00A97C38" w:rsidRPr="00DD5BAE">
              <w:rPr>
                <w:rFonts w:ascii="Times New Roman" w:hAnsi="Times New Roman" w:cs="Times New Roman"/>
                <w:sz w:val="24"/>
                <w:szCs w:val="24"/>
              </w:rPr>
              <w:t>and</w:t>
            </w:r>
            <w:r w:rsidRPr="00DD5BAE">
              <w:rPr>
                <w:rFonts w:ascii="Times New Roman" w:hAnsi="Times New Roman" w:cs="Times New Roman"/>
                <w:sz w:val="24"/>
                <w:szCs w:val="24"/>
              </w:rPr>
              <w:t xml:space="preserve"> </w:t>
            </w:r>
            <w:r w:rsidR="00564224" w:rsidRPr="00DD5BAE">
              <w:rPr>
                <w:rFonts w:ascii="Times New Roman" w:hAnsi="Times New Roman" w:cs="Times New Roman"/>
                <w:sz w:val="24"/>
                <w:szCs w:val="24"/>
              </w:rPr>
              <w:t xml:space="preserve">consult on </w:t>
            </w:r>
            <w:r w:rsidR="00F47CDF" w:rsidRPr="00DD5BAE">
              <w:rPr>
                <w:rFonts w:ascii="Times New Roman" w:hAnsi="Times New Roman" w:cs="Times New Roman"/>
                <w:sz w:val="24"/>
                <w:szCs w:val="24"/>
              </w:rPr>
              <w:t xml:space="preserve">information </w:t>
            </w:r>
            <w:r w:rsidR="00F73EC5" w:rsidRPr="00DD5BAE">
              <w:rPr>
                <w:rFonts w:ascii="Times New Roman" w:hAnsi="Times New Roman" w:cs="Times New Roman"/>
                <w:sz w:val="24"/>
                <w:szCs w:val="24"/>
              </w:rPr>
              <w:t xml:space="preserve">collection, </w:t>
            </w:r>
            <w:r w:rsidRPr="00DD5BAE">
              <w:rPr>
                <w:rFonts w:ascii="Times New Roman" w:hAnsi="Times New Roman" w:cs="Times New Roman"/>
                <w:sz w:val="24"/>
                <w:szCs w:val="24"/>
              </w:rPr>
              <w:t>analysis, report preparation</w:t>
            </w:r>
          </w:p>
        </w:tc>
        <w:tc>
          <w:tcPr>
            <w:tcW w:w="1620" w:type="dxa"/>
            <w:tcBorders>
              <w:top w:val="single" w:sz="12" w:space="0" w:color="auto"/>
              <w:bottom w:val="single" w:sz="4" w:space="0" w:color="auto"/>
            </w:tcBorders>
            <w:shd w:val="clear" w:color="auto" w:fill="auto"/>
          </w:tcPr>
          <w:p w14:paraId="67369B5F" w14:textId="77777777" w:rsidR="00C95937" w:rsidRPr="00360C93" w:rsidRDefault="00C95937" w:rsidP="00995BD9">
            <w:pPr>
              <w:spacing w:line="360" w:lineRule="auto"/>
              <w:jc w:val="center"/>
              <w:rPr>
                <w:rFonts w:ascii="Times New Roman" w:hAnsi="Times New Roman" w:cs="Times New Roman"/>
                <w:sz w:val="24"/>
                <w:szCs w:val="24"/>
              </w:rPr>
            </w:pPr>
          </w:p>
          <w:p w14:paraId="34F379CF" w14:textId="77777777" w:rsidR="00570546" w:rsidRPr="00360C93" w:rsidRDefault="00360C93" w:rsidP="00995BD9">
            <w:pPr>
              <w:spacing w:line="360" w:lineRule="auto"/>
              <w:jc w:val="center"/>
              <w:rPr>
                <w:rFonts w:ascii="Times New Roman" w:hAnsi="Times New Roman" w:cs="Times New Roman"/>
                <w:sz w:val="24"/>
                <w:szCs w:val="24"/>
              </w:rPr>
            </w:pPr>
            <w:r w:rsidRPr="00360C93">
              <w:rPr>
                <w:rFonts w:ascii="Times New Roman" w:hAnsi="Times New Roman" w:cs="Times New Roman"/>
                <w:sz w:val="24"/>
                <w:szCs w:val="24"/>
              </w:rPr>
              <w:t>480</w:t>
            </w:r>
          </w:p>
        </w:tc>
        <w:tc>
          <w:tcPr>
            <w:tcW w:w="1620" w:type="dxa"/>
            <w:tcBorders>
              <w:top w:val="single" w:sz="12" w:space="0" w:color="auto"/>
              <w:bottom w:val="single" w:sz="4" w:space="0" w:color="auto"/>
            </w:tcBorders>
            <w:shd w:val="clear" w:color="auto" w:fill="auto"/>
          </w:tcPr>
          <w:p w14:paraId="7B94BC0F" w14:textId="77777777" w:rsidR="00570546" w:rsidRPr="00DD5BAE" w:rsidRDefault="00570546" w:rsidP="00995BD9">
            <w:pPr>
              <w:spacing w:line="360" w:lineRule="auto"/>
              <w:jc w:val="center"/>
              <w:rPr>
                <w:rFonts w:ascii="Times New Roman" w:hAnsi="Times New Roman" w:cs="Times New Roman"/>
                <w:sz w:val="24"/>
                <w:szCs w:val="24"/>
              </w:rPr>
            </w:pPr>
          </w:p>
          <w:p w14:paraId="13FF7EB1" w14:textId="77777777" w:rsidR="00570546" w:rsidRPr="00DD5BAE" w:rsidRDefault="00E46742" w:rsidP="00360C93">
            <w:pPr>
              <w:spacing w:line="360" w:lineRule="auto"/>
              <w:jc w:val="center"/>
              <w:rPr>
                <w:rFonts w:ascii="Times New Roman" w:hAnsi="Times New Roman" w:cs="Times New Roman"/>
                <w:sz w:val="24"/>
                <w:szCs w:val="24"/>
              </w:rPr>
            </w:pPr>
            <w:r w:rsidRPr="00DD5BAE">
              <w:rPr>
                <w:rFonts w:ascii="Times New Roman" w:hAnsi="Times New Roman" w:cs="Times New Roman"/>
                <w:sz w:val="24"/>
                <w:szCs w:val="24"/>
              </w:rPr>
              <w:t>$</w:t>
            </w:r>
            <w:r w:rsidR="00360C93">
              <w:rPr>
                <w:rFonts w:ascii="Times New Roman" w:hAnsi="Times New Roman" w:cs="Times New Roman"/>
                <w:sz w:val="24"/>
                <w:szCs w:val="24"/>
              </w:rPr>
              <w:t>40.50</w:t>
            </w:r>
          </w:p>
        </w:tc>
        <w:tc>
          <w:tcPr>
            <w:tcW w:w="1458" w:type="dxa"/>
            <w:tcBorders>
              <w:top w:val="single" w:sz="12" w:space="0" w:color="auto"/>
              <w:bottom w:val="single" w:sz="4" w:space="0" w:color="auto"/>
            </w:tcBorders>
            <w:shd w:val="clear" w:color="auto" w:fill="auto"/>
          </w:tcPr>
          <w:p w14:paraId="4BAC0DDD" w14:textId="77777777" w:rsidR="00570546" w:rsidRPr="00DD5BAE" w:rsidRDefault="00570546" w:rsidP="001576D3">
            <w:pPr>
              <w:spacing w:line="360" w:lineRule="auto"/>
              <w:jc w:val="center"/>
              <w:rPr>
                <w:rFonts w:ascii="Times New Roman" w:hAnsi="Times New Roman" w:cs="Times New Roman"/>
                <w:sz w:val="24"/>
                <w:szCs w:val="24"/>
              </w:rPr>
            </w:pPr>
          </w:p>
          <w:p w14:paraId="229CAEA7" w14:textId="77777777" w:rsidR="00570546" w:rsidRPr="00DD5BAE" w:rsidRDefault="00E46742" w:rsidP="00360C93">
            <w:pPr>
              <w:tabs>
                <w:tab w:val="left" w:pos="421"/>
                <w:tab w:val="center" w:pos="621"/>
              </w:tabs>
              <w:spacing w:line="360" w:lineRule="auto"/>
              <w:jc w:val="center"/>
              <w:rPr>
                <w:rFonts w:ascii="Times New Roman" w:hAnsi="Times New Roman" w:cs="Times New Roman"/>
                <w:sz w:val="24"/>
                <w:szCs w:val="24"/>
              </w:rPr>
            </w:pPr>
            <w:r w:rsidRPr="00DD5BAE">
              <w:rPr>
                <w:rFonts w:ascii="Times New Roman" w:hAnsi="Times New Roman" w:cs="Times New Roman"/>
                <w:sz w:val="24"/>
                <w:szCs w:val="24"/>
              </w:rPr>
              <w:t>$</w:t>
            </w:r>
            <w:r w:rsidR="00360C93">
              <w:rPr>
                <w:rFonts w:ascii="Times New Roman" w:hAnsi="Times New Roman" w:cs="Times New Roman"/>
                <w:sz w:val="24"/>
                <w:szCs w:val="24"/>
              </w:rPr>
              <w:t>22,066</w:t>
            </w:r>
          </w:p>
        </w:tc>
      </w:tr>
      <w:tr w:rsidR="00564224" w:rsidRPr="00DD5BAE" w14:paraId="05034F05" w14:textId="77777777" w:rsidTr="00DD3751">
        <w:tc>
          <w:tcPr>
            <w:tcW w:w="4518" w:type="dxa"/>
            <w:tcBorders>
              <w:top w:val="single" w:sz="12" w:space="0" w:color="auto"/>
              <w:bottom w:val="single" w:sz="4" w:space="0" w:color="auto"/>
            </w:tcBorders>
            <w:shd w:val="clear" w:color="auto" w:fill="auto"/>
          </w:tcPr>
          <w:p w14:paraId="416C989B" w14:textId="77777777" w:rsidR="00564224" w:rsidRPr="00DD5BAE" w:rsidRDefault="00564224" w:rsidP="00360C93">
            <w:pPr>
              <w:spacing w:line="360" w:lineRule="auto"/>
              <w:rPr>
                <w:rFonts w:ascii="Times New Roman" w:hAnsi="Times New Roman" w:cs="Times New Roman"/>
                <w:sz w:val="24"/>
                <w:szCs w:val="24"/>
              </w:rPr>
            </w:pPr>
            <w:r w:rsidRPr="00DD5BAE">
              <w:rPr>
                <w:rFonts w:ascii="Times New Roman" w:hAnsi="Times New Roman" w:cs="Times New Roman"/>
                <w:b/>
                <w:sz w:val="24"/>
                <w:szCs w:val="24"/>
              </w:rPr>
              <w:t>Health Scientist (GS-</w:t>
            </w:r>
            <w:r w:rsidR="00A97C38" w:rsidRPr="00DD5BAE">
              <w:rPr>
                <w:rFonts w:ascii="Times New Roman" w:hAnsi="Times New Roman" w:cs="Times New Roman"/>
                <w:b/>
                <w:sz w:val="24"/>
                <w:szCs w:val="24"/>
              </w:rPr>
              <w:t>1</w:t>
            </w:r>
            <w:r w:rsidR="00360C93">
              <w:rPr>
                <w:rFonts w:ascii="Times New Roman" w:hAnsi="Times New Roman" w:cs="Times New Roman"/>
                <w:b/>
                <w:sz w:val="24"/>
                <w:szCs w:val="24"/>
              </w:rPr>
              <w:t>4</w:t>
            </w:r>
            <w:r w:rsidR="00A97C38" w:rsidRPr="00DD5BAE">
              <w:rPr>
                <w:rFonts w:ascii="Times New Roman" w:hAnsi="Times New Roman" w:cs="Times New Roman"/>
                <w:b/>
                <w:sz w:val="24"/>
                <w:szCs w:val="24"/>
              </w:rPr>
              <w:t xml:space="preserve">) </w:t>
            </w:r>
            <w:r w:rsidR="00360C93" w:rsidRPr="00360C93">
              <w:rPr>
                <w:rFonts w:ascii="Times New Roman" w:hAnsi="Times New Roman" w:cs="Times New Roman"/>
                <w:sz w:val="24"/>
                <w:szCs w:val="24"/>
              </w:rPr>
              <w:t>Subject matter expertise, reporting oversight</w:t>
            </w:r>
          </w:p>
        </w:tc>
        <w:tc>
          <w:tcPr>
            <w:tcW w:w="1620" w:type="dxa"/>
            <w:tcBorders>
              <w:top w:val="single" w:sz="12" w:space="0" w:color="auto"/>
              <w:bottom w:val="single" w:sz="4" w:space="0" w:color="auto"/>
            </w:tcBorders>
            <w:shd w:val="clear" w:color="auto" w:fill="auto"/>
          </w:tcPr>
          <w:p w14:paraId="7E275A88" w14:textId="77777777" w:rsidR="00564224" w:rsidRPr="00360C93" w:rsidRDefault="00360C93" w:rsidP="00995BD9">
            <w:pPr>
              <w:spacing w:line="360" w:lineRule="auto"/>
              <w:jc w:val="center"/>
              <w:rPr>
                <w:rFonts w:ascii="Times New Roman" w:hAnsi="Times New Roman" w:cs="Times New Roman"/>
                <w:sz w:val="24"/>
                <w:szCs w:val="24"/>
              </w:rPr>
            </w:pPr>
            <w:r>
              <w:rPr>
                <w:rFonts w:ascii="Times New Roman" w:hAnsi="Times New Roman" w:cs="Times New Roman"/>
                <w:sz w:val="24"/>
                <w:szCs w:val="24"/>
              </w:rPr>
              <w:t>480</w:t>
            </w:r>
          </w:p>
        </w:tc>
        <w:tc>
          <w:tcPr>
            <w:tcW w:w="1620" w:type="dxa"/>
            <w:tcBorders>
              <w:top w:val="single" w:sz="12" w:space="0" w:color="auto"/>
              <w:bottom w:val="single" w:sz="4" w:space="0" w:color="auto"/>
            </w:tcBorders>
            <w:shd w:val="clear" w:color="auto" w:fill="auto"/>
          </w:tcPr>
          <w:p w14:paraId="46C906A5" w14:textId="77777777" w:rsidR="00564224" w:rsidRPr="00DD5BAE" w:rsidRDefault="00360C93" w:rsidP="00995BD9">
            <w:pPr>
              <w:spacing w:line="360" w:lineRule="auto"/>
              <w:jc w:val="center"/>
              <w:rPr>
                <w:rFonts w:ascii="Times New Roman" w:hAnsi="Times New Roman" w:cs="Times New Roman"/>
                <w:sz w:val="24"/>
                <w:szCs w:val="24"/>
              </w:rPr>
            </w:pPr>
            <w:r>
              <w:rPr>
                <w:rFonts w:ascii="Times New Roman" w:hAnsi="Times New Roman" w:cs="Times New Roman"/>
                <w:sz w:val="24"/>
                <w:szCs w:val="24"/>
              </w:rPr>
              <w:t>$47.86</w:t>
            </w:r>
          </w:p>
        </w:tc>
        <w:tc>
          <w:tcPr>
            <w:tcW w:w="1458" w:type="dxa"/>
            <w:tcBorders>
              <w:top w:val="single" w:sz="12" w:space="0" w:color="auto"/>
              <w:bottom w:val="single" w:sz="4" w:space="0" w:color="auto"/>
            </w:tcBorders>
            <w:shd w:val="clear" w:color="auto" w:fill="auto"/>
          </w:tcPr>
          <w:p w14:paraId="2910CFDE" w14:textId="77777777" w:rsidR="00564224" w:rsidRPr="00DD5BAE" w:rsidRDefault="00E46742" w:rsidP="00360C93">
            <w:pPr>
              <w:spacing w:line="360" w:lineRule="auto"/>
              <w:jc w:val="center"/>
              <w:rPr>
                <w:rFonts w:ascii="Times New Roman" w:hAnsi="Times New Roman" w:cs="Times New Roman"/>
                <w:sz w:val="24"/>
                <w:szCs w:val="24"/>
              </w:rPr>
            </w:pPr>
            <w:r w:rsidRPr="00DD5BAE">
              <w:rPr>
                <w:rFonts w:ascii="Times New Roman" w:hAnsi="Times New Roman" w:cs="Times New Roman"/>
                <w:sz w:val="24"/>
                <w:szCs w:val="24"/>
              </w:rPr>
              <w:t>$</w:t>
            </w:r>
            <w:r w:rsidR="00360C93">
              <w:rPr>
                <w:rFonts w:ascii="Times New Roman" w:hAnsi="Times New Roman" w:cs="Times New Roman"/>
                <w:sz w:val="24"/>
                <w:szCs w:val="24"/>
              </w:rPr>
              <w:t>22,973</w:t>
            </w:r>
          </w:p>
        </w:tc>
      </w:tr>
      <w:tr w:rsidR="00360C93" w:rsidRPr="00DD5BAE" w14:paraId="3C0D91D1" w14:textId="77777777" w:rsidTr="00DD3751">
        <w:tc>
          <w:tcPr>
            <w:tcW w:w="4518" w:type="dxa"/>
            <w:shd w:val="clear" w:color="auto" w:fill="auto"/>
          </w:tcPr>
          <w:p w14:paraId="6AFB1E59" w14:textId="77777777" w:rsidR="00360C93" w:rsidRPr="00DD5BAE" w:rsidRDefault="00360C93" w:rsidP="00360C93">
            <w:pPr>
              <w:spacing w:line="360" w:lineRule="auto"/>
              <w:rPr>
                <w:rFonts w:ascii="Times New Roman" w:hAnsi="Times New Roman" w:cs="Times New Roman"/>
                <w:b/>
                <w:sz w:val="24"/>
                <w:szCs w:val="24"/>
              </w:rPr>
            </w:pPr>
            <w:r w:rsidRPr="00DD5BAE">
              <w:rPr>
                <w:rFonts w:ascii="Times New Roman" w:hAnsi="Times New Roman" w:cs="Times New Roman"/>
                <w:b/>
                <w:sz w:val="24"/>
                <w:szCs w:val="24"/>
              </w:rPr>
              <w:t>Health Scientist (GS-1</w:t>
            </w:r>
            <w:r>
              <w:rPr>
                <w:rFonts w:ascii="Times New Roman" w:hAnsi="Times New Roman" w:cs="Times New Roman"/>
                <w:b/>
                <w:sz w:val="24"/>
                <w:szCs w:val="24"/>
              </w:rPr>
              <w:t>4</w:t>
            </w:r>
            <w:r w:rsidRPr="00DD5BAE">
              <w:rPr>
                <w:rFonts w:ascii="Times New Roman" w:hAnsi="Times New Roman" w:cs="Times New Roman"/>
                <w:b/>
                <w:sz w:val="24"/>
                <w:szCs w:val="24"/>
              </w:rPr>
              <w:t xml:space="preserve">) </w:t>
            </w:r>
            <w:r w:rsidRPr="00360C93">
              <w:rPr>
                <w:rFonts w:ascii="Times New Roman" w:hAnsi="Times New Roman" w:cs="Times New Roman"/>
                <w:sz w:val="24"/>
                <w:szCs w:val="24"/>
              </w:rPr>
              <w:t>Subject matter expertise, reporting oversight</w:t>
            </w:r>
          </w:p>
        </w:tc>
        <w:tc>
          <w:tcPr>
            <w:tcW w:w="1620" w:type="dxa"/>
            <w:shd w:val="clear" w:color="auto" w:fill="auto"/>
          </w:tcPr>
          <w:p w14:paraId="3EC82AA0" w14:textId="77777777" w:rsidR="00360C93" w:rsidRPr="00DD5BAE" w:rsidRDefault="00360C93" w:rsidP="00360C93">
            <w:pPr>
              <w:spacing w:line="360" w:lineRule="auto"/>
              <w:jc w:val="center"/>
              <w:rPr>
                <w:rFonts w:ascii="Times New Roman" w:hAnsi="Times New Roman" w:cs="Times New Roman"/>
                <w:sz w:val="24"/>
                <w:szCs w:val="24"/>
              </w:rPr>
            </w:pPr>
            <w:r>
              <w:rPr>
                <w:rFonts w:ascii="Times New Roman" w:hAnsi="Times New Roman" w:cs="Times New Roman"/>
                <w:sz w:val="24"/>
                <w:szCs w:val="24"/>
              </w:rPr>
              <w:t>480</w:t>
            </w:r>
          </w:p>
        </w:tc>
        <w:tc>
          <w:tcPr>
            <w:tcW w:w="1620" w:type="dxa"/>
            <w:shd w:val="clear" w:color="auto" w:fill="auto"/>
          </w:tcPr>
          <w:p w14:paraId="2018245A" w14:textId="77777777" w:rsidR="00360C93" w:rsidRPr="00DD5BAE" w:rsidRDefault="00360C93" w:rsidP="00360C93">
            <w:pPr>
              <w:spacing w:line="360" w:lineRule="auto"/>
              <w:jc w:val="center"/>
              <w:rPr>
                <w:rFonts w:ascii="Times New Roman" w:hAnsi="Times New Roman" w:cs="Times New Roman"/>
                <w:sz w:val="24"/>
                <w:szCs w:val="24"/>
              </w:rPr>
            </w:pPr>
            <w:r>
              <w:rPr>
                <w:rFonts w:ascii="Times New Roman" w:hAnsi="Times New Roman" w:cs="Times New Roman"/>
                <w:sz w:val="24"/>
                <w:szCs w:val="24"/>
              </w:rPr>
              <w:t>$47.86</w:t>
            </w:r>
          </w:p>
        </w:tc>
        <w:tc>
          <w:tcPr>
            <w:tcW w:w="1458" w:type="dxa"/>
            <w:shd w:val="clear" w:color="auto" w:fill="auto"/>
          </w:tcPr>
          <w:p w14:paraId="59375D92" w14:textId="77777777" w:rsidR="00360C93" w:rsidRPr="00DD5BAE" w:rsidRDefault="00360C93" w:rsidP="00360C93">
            <w:pPr>
              <w:spacing w:line="360" w:lineRule="auto"/>
              <w:jc w:val="center"/>
              <w:rPr>
                <w:rFonts w:ascii="Times New Roman" w:hAnsi="Times New Roman" w:cs="Times New Roman"/>
                <w:sz w:val="24"/>
                <w:szCs w:val="24"/>
              </w:rPr>
            </w:pPr>
            <w:r w:rsidRPr="00DD5BAE">
              <w:rPr>
                <w:rFonts w:ascii="Times New Roman" w:hAnsi="Times New Roman" w:cs="Times New Roman"/>
                <w:sz w:val="24"/>
                <w:szCs w:val="24"/>
              </w:rPr>
              <w:t>$</w:t>
            </w:r>
            <w:r>
              <w:rPr>
                <w:rFonts w:ascii="Times New Roman" w:hAnsi="Times New Roman" w:cs="Times New Roman"/>
                <w:sz w:val="24"/>
                <w:szCs w:val="24"/>
              </w:rPr>
              <w:t>22,973</w:t>
            </w:r>
          </w:p>
        </w:tc>
      </w:tr>
      <w:tr w:rsidR="00360C93" w:rsidRPr="00DD5BAE" w14:paraId="2F394ECC" w14:textId="77777777" w:rsidTr="00DD3751">
        <w:tc>
          <w:tcPr>
            <w:tcW w:w="4518" w:type="dxa"/>
            <w:shd w:val="clear" w:color="auto" w:fill="auto"/>
          </w:tcPr>
          <w:p w14:paraId="6F9FC85A" w14:textId="77777777" w:rsidR="00360C93" w:rsidRPr="00DD5BAE" w:rsidRDefault="00360C93" w:rsidP="00360C93">
            <w:pPr>
              <w:spacing w:line="360" w:lineRule="auto"/>
              <w:jc w:val="center"/>
              <w:rPr>
                <w:rFonts w:ascii="Times New Roman" w:hAnsi="Times New Roman" w:cs="Times New Roman"/>
                <w:sz w:val="24"/>
                <w:szCs w:val="24"/>
              </w:rPr>
            </w:pPr>
            <w:r w:rsidRPr="00DD5BAE">
              <w:rPr>
                <w:rFonts w:ascii="Times New Roman" w:hAnsi="Times New Roman" w:cs="Times New Roman"/>
                <w:b/>
                <w:sz w:val="24"/>
                <w:szCs w:val="24"/>
              </w:rPr>
              <w:t>Contractor Costs</w:t>
            </w:r>
          </w:p>
        </w:tc>
        <w:tc>
          <w:tcPr>
            <w:tcW w:w="1620" w:type="dxa"/>
            <w:shd w:val="clear" w:color="auto" w:fill="auto"/>
          </w:tcPr>
          <w:p w14:paraId="5FD62532" w14:textId="77777777" w:rsidR="00360C93" w:rsidRPr="00DD5BAE" w:rsidRDefault="00360C93" w:rsidP="00360C93">
            <w:pPr>
              <w:spacing w:line="360" w:lineRule="auto"/>
              <w:jc w:val="center"/>
              <w:rPr>
                <w:rFonts w:ascii="Times New Roman" w:hAnsi="Times New Roman" w:cs="Times New Roman"/>
                <w:sz w:val="24"/>
                <w:szCs w:val="24"/>
              </w:rPr>
            </w:pPr>
          </w:p>
        </w:tc>
        <w:tc>
          <w:tcPr>
            <w:tcW w:w="1620" w:type="dxa"/>
            <w:shd w:val="clear" w:color="auto" w:fill="auto"/>
          </w:tcPr>
          <w:p w14:paraId="355DDCC9" w14:textId="77777777" w:rsidR="00360C93" w:rsidRPr="00DD5BAE" w:rsidRDefault="00360C93" w:rsidP="00360C93">
            <w:pPr>
              <w:spacing w:line="360" w:lineRule="auto"/>
              <w:jc w:val="center"/>
              <w:rPr>
                <w:rFonts w:ascii="Times New Roman" w:hAnsi="Times New Roman" w:cs="Times New Roman"/>
                <w:sz w:val="24"/>
                <w:szCs w:val="24"/>
              </w:rPr>
            </w:pPr>
          </w:p>
        </w:tc>
        <w:tc>
          <w:tcPr>
            <w:tcW w:w="1458" w:type="dxa"/>
            <w:shd w:val="clear" w:color="auto" w:fill="auto"/>
          </w:tcPr>
          <w:p w14:paraId="6CEBDAE4" w14:textId="77777777" w:rsidR="00360C93" w:rsidRPr="00DD5BAE" w:rsidRDefault="00360C93" w:rsidP="00360C93">
            <w:pPr>
              <w:spacing w:line="360" w:lineRule="auto"/>
              <w:jc w:val="center"/>
              <w:rPr>
                <w:rFonts w:ascii="Times New Roman" w:hAnsi="Times New Roman" w:cs="Times New Roman"/>
                <w:sz w:val="24"/>
                <w:szCs w:val="24"/>
              </w:rPr>
            </w:pPr>
          </w:p>
        </w:tc>
      </w:tr>
      <w:tr w:rsidR="00360C93" w:rsidRPr="00DD5BAE" w14:paraId="02190009" w14:textId="77777777" w:rsidTr="00DD3751">
        <w:tc>
          <w:tcPr>
            <w:tcW w:w="4518" w:type="dxa"/>
            <w:shd w:val="clear" w:color="auto" w:fill="auto"/>
          </w:tcPr>
          <w:p w14:paraId="4490A63A" w14:textId="77777777" w:rsidR="00360C93" w:rsidRPr="00DD5BAE" w:rsidDel="00523C03" w:rsidRDefault="00360C93" w:rsidP="00360C93">
            <w:pPr>
              <w:spacing w:line="360" w:lineRule="auto"/>
              <w:rPr>
                <w:rFonts w:ascii="Times New Roman" w:hAnsi="Times New Roman" w:cs="Times New Roman"/>
                <w:sz w:val="24"/>
                <w:szCs w:val="24"/>
              </w:rPr>
            </w:pPr>
            <w:r w:rsidRPr="00DD5BAE">
              <w:rPr>
                <w:rFonts w:ascii="Times New Roman" w:hAnsi="Times New Roman" w:cs="Times New Roman"/>
                <w:b/>
                <w:sz w:val="24"/>
                <w:szCs w:val="24"/>
              </w:rPr>
              <w:t xml:space="preserve">Annualized Cost of Contract with Information Management Services </w:t>
            </w:r>
            <w:r w:rsidRPr="00DD5BAE">
              <w:rPr>
                <w:rFonts w:ascii="Times New Roman" w:hAnsi="Times New Roman" w:cs="Times New Roman"/>
                <w:sz w:val="24"/>
                <w:szCs w:val="24"/>
              </w:rPr>
              <w:t>Responsible for building web-based application, information collection, coding and entry, quality control, analysis, report preparation</w:t>
            </w:r>
          </w:p>
        </w:tc>
        <w:tc>
          <w:tcPr>
            <w:tcW w:w="1620" w:type="dxa"/>
            <w:shd w:val="clear" w:color="auto" w:fill="auto"/>
          </w:tcPr>
          <w:p w14:paraId="7C45C8CC" w14:textId="77777777" w:rsidR="00360C93" w:rsidRPr="00DD5BAE" w:rsidRDefault="00360C93" w:rsidP="00360C93">
            <w:pPr>
              <w:spacing w:line="360" w:lineRule="auto"/>
              <w:jc w:val="center"/>
              <w:rPr>
                <w:rFonts w:ascii="Times New Roman" w:hAnsi="Times New Roman" w:cs="Times New Roman"/>
                <w:sz w:val="24"/>
                <w:szCs w:val="24"/>
              </w:rPr>
            </w:pPr>
          </w:p>
        </w:tc>
        <w:tc>
          <w:tcPr>
            <w:tcW w:w="1620" w:type="dxa"/>
            <w:shd w:val="clear" w:color="auto" w:fill="auto"/>
          </w:tcPr>
          <w:p w14:paraId="1C353020" w14:textId="77777777" w:rsidR="00360C93" w:rsidRPr="00DD5BAE" w:rsidRDefault="00360C93" w:rsidP="00360C93">
            <w:pPr>
              <w:spacing w:line="360" w:lineRule="auto"/>
              <w:jc w:val="center"/>
              <w:rPr>
                <w:rFonts w:ascii="Times New Roman" w:hAnsi="Times New Roman" w:cs="Times New Roman"/>
                <w:sz w:val="24"/>
                <w:szCs w:val="24"/>
              </w:rPr>
            </w:pPr>
          </w:p>
        </w:tc>
        <w:tc>
          <w:tcPr>
            <w:tcW w:w="1458" w:type="dxa"/>
            <w:shd w:val="clear" w:color="auto" w:fill="auto"/>
          </w:tcPr>
          <w:p w14:paraId="3F83F266" w14:textId="77777777" w:rsidR="00360C93" w:rsidRPr="00DD5BAE" w:rsidRDefault="00360C93" w:rsidP="00360C93">
            <w:pPr>
              <w:spacing w:line="360" w:lineRule="auto"/>
              <w:jc w:val="center"/>
              <w:rPr>
                <w:rFonts w:ascii="Times New Roman" w:hAnsi="Times New Roman" w:cs="Times New Roman"/>
                <w:sz w:val="24"/>
                <w:szCs w:val="24"/>
              </w:rPr>
            </w:pPr>
          </w:p>
          <w:p w14:paraId="43F7046D" w14:textId="77777777" w:rsidR="00360C93" w:rsidRPr="00DD5BAE" w:rsidRDefault="00360C93" w:rsidP="00360C93">
            <w:pPr>
              <w:spacing w:line="360" w:lineRule="auto"/>
              <w:jc w:val="center"/>
              <w:rPr>
                <w:rFonts w:ascii="Times New Roman" w:hAnsi="Times New Roman" w:cs="Times New Roman"/>
                <w:sz w:val="24"/>
                <w:szCs w:val="24"/>
              </w:rPr>
            </w:pPr>
          </w:p>
          <w:p w14:paraId="7671AD79" w14:textId="77777777" w:rsidR="00360C93" w:rsidRPr="00DD5BAE" w:rsidRDefault="00360C93" w:rsidP="00360C93">
            <w:pPr>
              <w:spacing w:line="360" w:lineRule="auto"/>
              <w:jc w:val="center"/>
              <w:rPr>
                <w:rFonts w:ascii="Times New Roman" w:hAnsi="Times New Roman" w:cs="Times New Roman"/>
                <w:sz w:val="24"/>
                <w:szCs w:val="24"/>
              </w:rPr>
            </w:pPr>
            <w:r w:rsidRPr="00DD5BAE">
              <w:rPr>
                <w:rFonts w:ascii="Times New Roman" w:hAnsi="Times New Roman" w:cs="Times New Roman"/>
                <w:sz w:val="24"/>
                <w:szCs w:val="24"/>
              </w:rPr>
              <w:t>$</w:t>
            </w:r>
            <w:r>
              <w:rPr>
                <w:rFonts w:ascii="Times New Roman" w:hAnsi="Times New Roman" w:cs="Times New Roman"/>
                <w:sz w:val="24"/>
                <w:szCs w:val="24"/>
              </w:rPr>
              <w:t>463,152</w:t>
            </w:r>
          </w:p>
        </w:tc>
      </w:tr>
      <w:tr w:rsidR="00360C93" w:rsidRPr="00DD5BAE" w14:paraId="2A0D9F96" w14:textId="77777777" w:rsidTr="008008DC">
        <w:trPr>
          <w:trHeight w:val="332"/>
        </w:trPr>
        <w:tc>
          <w:tcPr>
            <w:tcW w:w="7758" w:type="dxa"/>
            <w:gridSpan w:val="3"/>
          </w:tcPr>
          <w:p w14:paraId="1422FD2A" w14:textId="77777777" w:rsidR="00360C93" w:rsidRPr="00DD5BAE" w:rsidRDefault="00360C93" w:rsidP="00360C93">
            <w:pPr>
              <w:spacing w:line="360" w:lineRule="auto"/>
              <w:jc w:val="right"/>
              <w:rPr>
                <w:rFonts w:ascii="Times New Roman" w:hAnsi="Times New Roman" w:cs="Times New Roman"/>
                <w:b/>
                <w:sz w:val="24"/>
                <w:szCs w:val="24"/>
              </w:rPr>
            </w:pPr>
            <w:r w:rsidRPr="00DD5BAE">
              <w:rPr>
                <w:rFonts w:ascii="Times New Roman" w:hAnsi="Times New Roman" w:cs="Times New Roman"/>
                <w:b/>
                <w:sz w:val="24"/>
                <w:szCs w:val="24"/>
              </w:rPr>
              <w:t xml:space="preserve">Estimated Total Cost of Information Collection </w:t>
            </w:r>
          </w:p>
        </w:tc>
        <w:tc>
          <w:tcPr>
            <w:tcW w:w="1458" w:type="dxa"/>
          </w:tcPr>
          <w:p w14:paraId="1D56E7F7" w14:textId="77777777" w:rsidR="00360C93" w:rsidRPr="00DD5BAE" w:rsidRDefault="00360C93" w:rsidP="00360C93">
            <w:pPr>
              <w:spacing w:line="360" w:lineRule="auto"/>
              <w:jc w:val="center"/>
              <w:rPr>
                <w:rFonts w:ascii="Times New Roman" w:hAnsi="Times New Roman" w:cs="Times New Roman"/>
                <w:b/>
                <w:sz w:val="24"/>
                <w:szCs w:val="24"/>
              </w:rPr>
            </w:pPr>
            <w:r w:rsidRPr="00DD5BAE">
              <w:rPr>
                <w:rFonts w:ascii="Times New Roman" w:hAnsi="Times New Roman" w:cs="Times New Roman"/>
                <w:sz w:val="24"/>
                <w:szCs w:val="24"/>
              </w:rPr>
              <w:t>$</w:t>
            </w:r>
            <w:r>
              <w:rPr>
                <w:rFonts w:ascii="Times New Roman" w:hAnsi="Times New Roman" w:cs="Times New Roman"/>
                <w:sz w:val="24"/>
                <w:szCs w:val="24"/>
              </w:rPr>
              <w:t>531,164</w:t>
            </w:r>
          </w:p>
        </w:tc>
      </w:tr>
    </w:tbl>
    <w:p w14:paraId="67B00173" w14:textId="4D0FC271" w:rsidR="00F52BCC" w:rsidRDefault="00B70455" w:rsidP="00995BD9">
      <w:pPr>
        <w:tabs>
          <w:tab w:val="left" w:pos="6390"/>
        </w:tabs>
        <w:spacing w:line="360" w:lineRule="auto"/>
        <w:rPr>
          <w:rFonts w:ascii="Times New Roman" w:hAnsi="Times New Roman" w:cs="Times New Roman"/>
          <w:sz w:val="24"/>
          <w:szCs w:val="24"/>
        </w:rPr>
      </w:pPr>
      <w:r w:rsidRPr="00DD5BAE">
        <w:rPr>
          <w:rFonts w:ascii="Times New Roman" w:hAnsi="Times New Roman" w:cs="Times New Roman"/>
          <w:sz w:val="24"/>
          <w:szCs w:val="24"/>
        </w:rPr>
        <w:t xml:space="preserve"> </w:t>
      </w:r>
    </w:p>
    <w:p w14:paraId="108C48BF" w14:textId="656836E1" w:rsidR="00CF4C84" w:rsidRPr="00EA7942" w:rsidRDefault="00CF4C84" w:rsidP="00CF4C84">
      <w:pPr>
        <w:tabs>
          <w:tab w:val="left" w:pos="6390"/>
        </w:tabs>
        <w:spacing w:line="360" w:lineRule="auto"/>
        <w:rPr>
          <w:rFonts w:ascii="Times New Roman" w:hAnsi="Times New Roman" w:cs="Times New Roman"/>
          <w:b/>
          <w:sz w:val="24"/>
          <w:szCs w:val="24"/>
        </w:rPr>
      </w:pPr>
      <w:r>
        <w:rPr>
          <w:rFonts w:ascii="Times New Roman" w:hAnsi="Times New Roman" w:cs="Times New Roman"/>
          <w:b/>
          <w:sz w:val="24"/>
          <w:szCs w:val="24"/>
        </w:rPr>
        <w:t xml:space="preserve">Table </w:t>
      </w:r>
      <w:r w:rsidRPr="00EA7942">
        <w:rPr>
          <w:rFonts w:ascii="Times New Roman" w:hAnsi="Times New Roman" w:cs="Times New Roman"/>
          <w:b/>
          <w:sz w:val="24"/>
          <w:szCs w:val="24"/>
        </w:rPr>
        <w:t>14-B. Estimated Annualized Federal Government Operational and Maintenance Costs</w:t>
      </w:r>
    </w:p>
    <w:p w14:paraId="70CF8C8B" w14:textId="77777777" w:rsidR="00CF4C84" w:rsidRDefault="00CF4C84" w:rsidP="00CF4C84">
      <w:pPr>
        <w:tabs>
          <w:tab w:val="left" w:pos="6390"/>
        </w:tabs>
        <w:spacing w:line="360" w:lineRule="auto"/>
        <w:rPr>
          <w:rFonts w:ascii="Times New Roman" w:hAnsi="Times New Roman" w:cs="Times New Roman"/>
          <w:sz w:val="24"/>
          <w:szCs w:val="24"/>
        </w:rPr>
      </w:pPr>
      <w:r>
        <w:rPr>
          <w:rFonts w:ascii="Times New Roman" w:hAnsi="Times New Roman" w:cs="Times New Roman"/>
          <w:sz w:val="24"/>
          <w:szCs w:val="24"/>
        </w:rPr>
        <w:t>The majority of data collection and management tasks will be the responsibility of the CDC contractor, and will not require additional operational or maintenance costs to the Federal government. CDC personnel will oversee the project, and provide leadership and coordination which will not require additional costs beyond individual employees’ salaries. Therefore, there are no additional operational or maintenance costs associated with this information collection.</w:t>
      </w:r>
    </w:p>
    <w:p w14:paraId="654FA36F" w14:textId="77777777" w:rsidR="00CF4C84" w:rsidRDefault="00CF4C84" w:rsidP="00CF4C84">
      <w:pPr>
        <w:tabs>
          <w:tab w:val="left" w:pos="6390"/>
        </w:tabs>
        <w:spacing w:line="360" w:lineRule="auto"/>
        <w:rPr>
          <w:rFonts w:ascii="Times New Roman" w:hAnsi="Times New Roman" w:cs="Times New Roman"/>
          <w:sz w:val="24"/>
          <w:szCs w:val="24"/>
        </w:rPr>
      </w:pPr>
      <w:r>
        <w:rPr>
          <w:rFonts w:ascii="Times New Roman" w:hAnsi="Times New Roman" w:cs="Times New Roman"/>
          <w:sz w:val="24"/>
          <w:szCs w:val="24"/>
        </w:rPr>
        <w:t>Table A14-B. Total Cost to the Federal Government</w:t>
      </w:r>
    </w:p>
    <w:tbl>
      <w:tblPr>
        <w:tblStyle w:val="TableGrid"/>
        <w:tblW w:w="0" w:type="auto"/>
        <w:tblLook w:val="04A0" w:firstRow="1" w:lastRow="0" w:firstColumn="1" w:lastColumn="0" w:noHBand="0" w:noVBand="1"/>
      </w:tblPr>
      <w:tblGrid>
        <w:gridCol w:w="3116"/>
        <w:gridCol w:w="3117"/>
        <w:gridCol w:w="3117"/>
      </w:tblGrid>
      <w:tr w:rsidR="00CF4C84" w14:paraId="0FBF4DEE" w14:textId="77777777" w:rsidTr="00307ABE">
        <w:tc>
          <w:tcPr>
            <w:tcW w:w="3116" w:type="dxa"/>
          </w:tcPr>
          <w:p w14:paraId="3B3DCBBE" w14:textId="77777777" w:rsidR="00CF4C84" w:rsidRPr="00EA7942" w:rsidRDefault="00CF4C84" w:rsidP="00307ABE">
            <w:pPr>
              <w:tabs>
                <w:tab w:val="left" w:pos="6390"/>
              </w:tabs>
              <w:rPr>
                <w:rFonts w:ascii="Times New Roman" w:hAnsi="Times New Roman" w:cs="Times New Roman"/>
                <w:b/>
                <w:sz w:val="24"/>
                <w:szCs w:val="24"/>
              </w:rPr>
            </w:pPr>
            <w:r w:rsidRPr="00EA7942">
              <w:rPr>
                <w:rFonts w:ascii="Times New Roman" w:hAnsi="Times New Roman" w:cs="Times New Roman"/>
                <w:b/>
                <w:sz w:val="24"/>
                <w:szCs w:val="24"/>
              </w:rPr>
              <w:t>Operational and Maintenance Costs</w:t>
            </w:r>
          </w:p>
        </w:tc>
        <w:tc>
          <w:tcPr>
            <w:tcW w:w="3117" w:type="dxa"/>
          </w:tcPr>
          <w:p w14:paraId="4CBDF983" w14:textId="77777777" w:rsidR="00CF4C84" w:rsidRPr="00EA7942" w:rsidRDefault="00CF4C84" w:rsidP="00307ABE">
            <w:pPr>
              <w:tabs>
                <w:tab w:val="left" w:pos="6390"/>
              </w:tabs>
              <w:rPr>
                <w:rFonts w:ascii="Times New Roman" w:hAnsi="Times New Roman" w:cs="Times New Roman"/>
                <w:b/>
                <w:sz w:val="24"/>
                <w:szCs w:val="24"/>
              </w:rPr>
            </w:pPr>
            <w:r w:rsidRPr="00EA7942">
              <w:rPr>
                <w:rFonts w:ascii="Times New Roman" w:hAnsi="Times New Roman" w:cs="Times New Roman"/>
                <w:b/>
                <w:sz w:val="24"/>
                <w:szCs w:val="24"/>
              </w:rPr>
              <w:t>Estimated Annualized Federal Government Costs</w:t>
            </w:r>
          </w:p>
        </w:tc>
        <w:tc>
          <w:tcPr>
            <w:tcW w:w="3117" w:type="dxa"/>
          </w:tcPr>
          <w:p w14:paraId="2F19E6FD" w14:textId="77777777" w:rsidR="00CF4C84" w:rsidRPr="00EA7942" w:rsidRDefault="00CF4C84" w:rsidP="00307ABE">
            <w:pPr>
              <w:tabs>
                <w:tab w:val="left" w:pos="6390"/>
              </w:tabs>
              <w:rPr>
                <w:rFonts w:ascii="Times New Roman" w:hAnsi="Times New Roman" w:cs="Times New Roman"/>
                <w:b/>
                <w:sz w:val="24"/>
                <w:szCs w:val="24"/>
              </w:rPr>
            </w:pPr>
            <w:r w:rsidRPr="00EA7942">
              <w:rPr>
                <w:rFonts w:ascii="Times New Roman" w:hAnsi="Times New Roman" w:cs="Times New Roman"/>
                <w:b/>
                <w:sz w:val="24"/>
                <w:szCs w:val="24"/>
              </w:rPr>
              <w:t>Total Cost</w:t>
            </w:r>
          </w:p>
        </w:tc>
      </w:tr>
      <w:tr w:rsidR="00CF4C84" w14:paraId="3B5F64A1" w14:textId="77777777" w:rsidTr="00307ABE">
        <w:tc>
          <w:tcPr>
            <w:tcW w:w="3116" w:type="dxa"/>
          </w:tcPr>
          <w:p w14:paraId="391D6B05" w14:textId="77777777" w:rsidR="00CF4C84" w:rsidRDefault="00CF4C84" w:rsidP="00307ABE">
            <w:pPr>
              <w:tabs>
                <w:tab w:val="left" w:pos="6390"/>
              </w:tabs>
              <w:spacing w:line="360" w:lineRule="auto"/>
              <w:rPr>
                <w:rFonts w:ascii="Times New Roman" w:hAnsi="Times New Roman" w:cs="Times New Roman"/>
                <w:sz w:val="24"/>
                <w:szCs w:val="24"/>
              </w:rPr>
            </w:pPr>
            <w:r>
              <w:rPr>
                <w:rFonts w:ascii="Times New Roman" w:hAnsi="Times New Roman" w:cs="Times New Roman"/>
                <w:sz w:val="24"/>
                <w:szCs w:val="24"/>
              </w:rPr>
              <w:t>$0.00</w:t>
            </w:r>
          </w:p>
        </w:tc>
        <w:tc>
          <w:tcPr>
            <w:tcW w:w="3117" w:type="dxa"/>
          </w:tcPr>
          <w:p w14:paraId="389F6433" w14:textId="542EE3B0" w:rsidR="00CF4C84" w:rsidRDefault="00CF4C84" w:rsidP="00CF4C84">
            <w:pPr>
              <w:tabs>
                <w:tab w:val="left" w:pos="6390"/>
              </w:tabs>
              <w:spacing w:line="360" w:lineRule="auto"/>
              <w:rPr>
                <w:rFonts w:ascii="Times New Roman" w:hAnsi="Times New Roman" w:cs="Times New Roman"/>
                <w:sz w:val="24"/>
                <w:szCs w:val="24"/>
              </w:rPr>
            </w:pPr>
            <w:r>
              <w:rPr>
                <w:rFonts w:ascii="Times New Roman" w:hAnsi="Times New Roman" w:cs="Times New Roman"/>
                <w:sz w:val="24"/>
                <w:szCs w:val="24"/>
              </w:rPr>
              <w:t>$531,164</w:t>
            </w:r>
          </w:p>
        </w:tc>
        <w:tc>
          <w:tcPr>
            <w:tcW w:w="3117" w:type="dxa"/>
          </w:tcPr>
          <w:p w14:paraId="55D3DA02" w14:textId="1E6F148A" w:rsidR="00CF4C84" w:rsidRDefault="00CF4C84" w:rsidP="00CF4C84">
            <w:pPr>
              <w:tabs>
                <w:tab w:val="left" w:pos="6390"/>
              </w:tabs>
              <w:spacing w:line="360" w:lineRule="auto"/>
              <w:rPr>
                <w:rFonts w:ascii="Times New Roman" w:hAnsi="Times New Roman" w:cs="Times New Roman"/>
                <w:sz w:val="24"/>
                <w:szCs w:val="24"/>
              </w:rPr>
            </w:pPr>
            <w:r>
              <w:rPr>
                <w:rFonts w:ascii="Times New Roman" w:hAnsi="Times New Roman" w:cs="Times New Roman"/>
                <w:sz w:val="24"/>
                <w:szCs w:val="24"/>
              </w:rPr>
              <w:t>$531,164</w:t>
            </w:r>
          </w:p>
        </w:tc>
      </w:tr>
    </w:tbl>
    <w:p w14:paraId="75A0806E" w14:textId="77777777" w:rsidR="00CF4C84" w:rsidRDefault="00CF4C84" w:rsidP="00995BD9">
      <w:pPr>
        <w:spacing w:after="0" w:line="360" w:lineRule="auto"/>
        <w:rPr>
          <w:rFonts w:ascii="Times New Roman" w:hAnsi="Times New Roman" w:cs="Times New Roman"/>
          <w:sz w:val="24"/>
          <w:szCs w:val="24"/>
        </w:rPr>
      </w:pPr>
    </w:p>
    <w:p w14:paraId="66348F50" w14:textId="41DA7AA9" w:rsidR="00B70455" w:rsidRPr="005D7AC0" w:rsidRDefault="005F2E3A" w:rsidP="00995BD9">
      <w:pPr>
        <w:spacing w:after="0" w:line="360" w:lineRule="auto"/>
        <w:rPr>
          <w:rFonts w:ascii="Times New Roman" w:hAnsi="Times New Roman" w:cs="Times New Roman"/>
          <w:sz w:val="24"/>
          <w:szCs w:val="24"/>
        </w:rPr>
      </w:pPr>
      <w:r w:rsidRPr="005D7AC0">
        <w:rPr>
          <w:rFonts w:ascii="Times New Roman" w:hAnsi="Times New Roman" w:cs="Times New Roman"/>
          <w:sz w:val="24"/>
          <w:szCs w:val="24"/>
        </w:rPr>
        <w:t xml:space="preserve">15.  </w:t>
      </w:r>
      <w:r w:rsidR="00B70455" w:rsidRPr="005D7AC0">
        <w:rPr>
          <w:rFonts w:ascii="Times New Roman" w:hAnsi="Times New Roman" w:cs="Times New Roman"/>
          <w:sz w:val="24"/>
          <w:szCs w:val="24"/>
          <w:u w:val="single"/>
        </w:rPr>
        <w:t>Explanation for Program Changes or Adjustments</w:t>
      </w:r>
    </w:p>
    <w:p w14:paraId="096AD78B" w14:textId="3335760F" w:rsidR="00C21B33" w:rsidRPr="00F02131" w:rsidRDefault="00FA58B0" w:rsidP="00FA58B0">
      <w:pPr>
        <w:widowControl w:val="0"/>
        <w:spacing w:line="360" w:lineRule="auto"/>
        <w:rPr>
          <w:rFonts w:ascii="Times New Roman" w:hAnsi="Times New Roman" w:cs="Times New Roman"/>
          <w:color w:val="000000"/>
          <w:sz w:val="24"/>
          <w:szCs w:val="24"/>
        </w:rPr>
      </w:pPr>
      <w:r w:rsidRPr="00F02131">
        <w:rPr>
          <w:rFonts w:ascii="Times New Roman" w:hAnsi="Times New Roman" w:cs="Times New Roman"/>
          <w:color w:val="000000"/>
          <w:sz w:val="24"/>
          <w:szCs w:val="24"/>
        </w:rPr>
        <w:t xml:space="preserve">Despite an increase in the number of grantees (67 to 70), the total annualized burden </w:t>
      </w:r>
      <w:r w:rsidR="00A1020E">
        <w:rPr>
          <w:rFonts w:ascii="Times New Roman" w:hAnsi="Times New Roman" w:cs="Times New Roman"/>
          <w:color w:val="000000"/>
          <w:sz w:val="24"/>
          <w:szCs w:val="24"/>
        </w:rPr>
        <w:t>decreased from 536</w:t>
      </w:r>
      <w:r w:rsidR="000F536B">
        <w:rPr>
          <w:rFonts w:ascii="Times New Roman" w:hAnsi="Times New Roman" w:cs="Times New Roman"/>
          <w:color w:val="000000"/>
          <w:sz w:val="24"/>
          <w:szCs w:val="24"/>
        </w:rPr>
        <w:t xml:space="preserve"> hours to 350</w:t>
      </w:r>
      <w:r w:rsidRPr="00F02131">
        <w:rPr>
          <w:rFonts w:ascii="Times New Roman" w:hAnsi="Times New Roman" w:cs="Times New Roman"/>
          <w:color w:val="000000"/>
          <w:sz w:val="24"/>
          <w:szCs w:val="24"/>
        </w:rPr>
        <w:t xml:space="preserve"> hours due to the removal </w:t>
      </w:r>
      <w:r w:rsidR="004071BC">
        <w:rPr>
          <w:rFonts w:ascii="Times New Roman" w:hAnsi="Times New Roman" w:cs="Times New Roman"/>
          <w:color w:val="000000"/>
          <w:sz w:val="24"/>
          <w:szCs w:val="24"/>
        </w:rPr>
        <w:t xml:space="preserve">and revision of several data variables. </w:t>
      </w:r>
      <w:r w:rsidR="004071BC" w:rsidRPr="005D7AC0">
        <w:rPr>
          <w:rFonts w:ascii="Times New Roman" w:hAnsi="Times New Roman" w:cs="Times New Roman"/>
          <w:color w:val="000000"/>
          <w:sz w:val="24"/>
          <w:szCs w:val="24"/>
        </w:rPr>
        <w:t xml:space="preserve">Attachment 6 </w:t>
      </w:r>
      <w:r w:rsidRPr="00F02131">
        <w:rPr>
          <w:rFonts w:ascii="Times New Roman" w:hAnsi="Times New Roman" w:cs="Times New Roman"/>
          <w:color w:val="000000"/>
          <w:sz w:val="24"/>
          <w:szCs w:val="24"/>
        </w:rPr>
        <w:t xml:space="preserve">provides a detailed list of each changed data variable as well as the rationale for each change. </w:t>
      </w:r>
    </w:p>
    <w:p w14:paraId="62DB9D0D" w14:textId="0EAA90ED" w:rsidR="00C21B33" w:rsidRPr="005D7AC0" w:rsidRDefault="00C21B33" w:rsidP="00995BD9">
      <w:pPr>
        <w:spacing w:after="0" w:line="360" w:lineRule="auto"/>
        <w:rPr>
          <w:rFonts w:ascii="Times New Roman" w:hAnsi="Times New Roman" w:cs="Times New Roman"/>
          <w:sz w:val="24"/>
          <w:szCs w:val="24"/>
        </w:rPr>
      </w:pPr>
      <w:r w:rsidRPr="005D7AC0">
        <w:rPr>
          <w:rFonts w:ascii="Times New Roman" w:hAnsi="Times New Roman" w:cs="Times New Roman"/>
          <w:sz w:val="24"/>
          <w:szCs w:val="24"/>
        </w:rPr>
        <w:t>T</w:t>
      </w:r>
      <w:r w:rsidR="005D7AC0" w:rsidRPr="005D7AC0">
        <w:rPr>
          <w:rFonts w:ascii="Times New Roman" w:hAnsi="Times New Roman" w:cs="Times New Roman"/>
          <w:sz w:val="24"/>
          <w:szCs w:val="24"/>
        </w:rPr>
        <w:t xml:space="preserve">able </w:t>
      </w:r>
      <w:r w:rsidR="00F404F1">
        <w:rPr>
          <w:rFonts w:ascii="Times New Roman" w:hAnsi="Times New Roman" w:cs="Times New Roman"/>
          <w:sz w:val="24"/>
          <w:szCs w:val="24"/>
        </w:rPr>
        <w:t>A</w:t>
      </w:r>
      <w:r w:rsidRPr="005D7AC0">
        <w:rPr>
          <w:rFonts w:ascii="Times New Roman" w:hAnsi="Times New Roman" w:cs="Times New Roman"/>
          <w:sz w:val="24"/>
          <w:szCs w:val="24"/>
        </w:rPr>
        <w:t xml:space="preserve">15. </w:t>
      </w:r>
      <w:r w:rsidRPr="005D7AC0">
        <w:rPr>
          <w:rFonts w:ascii="Times New Roman" w:hAnsi="Times New Roman" w:cs="Times New Roman"/>
          <w:sz w:val="24"/>
          <w:szCs w:val="24"/>
          <w:u w:val="single"/>
        </w:rPr>
        <w:t>Changes in Information Collection</w:t>
      </w:r>
    </w:p>
    <w:tbl>
      <w:tblPr>
        <w:tblStyle w:val="TableGrid"/>
        <w:tblW w:w="0" w:type="auto"/>
        <w:tblLook w:val="04A0" w:firstRow="1" w:lastRow="0" w:firstColumn="1" w:lastColumn="0" w:noHBand="0" w:noVBand="1"/>
      </w:tblPr>
      <w:tblGrid>
        <w:gridCol w:w="1637"/>
        <w:gridCol w:w="1553"/>
        <w:gridCol w:w="1056"/>
        <w:gridCol w:w="1553"/>
        <w:gridCol w:w="1056"/>
        <w:gridCol w:w="1603"/>
        <w:gridCol w:w="1118"/>
      </w:tblGrid>
      <w:tr w:rsidR="0071389E" w:rsidRPr="00DD5BAE" w14:paraId="69F7146A" w14:textId="77777777" w:rsidTr="00694381">
        <w:tc>
          <w:tcPr>
            <w:tcW w:w="0" w:type="auto"/>
          </w:tcPr>
          <w:p w14:paraId="19DCB401" w14:textId="77777777" w:rsidR="0071389E" w:rsidRPr="00DD5BAE" w:rsidRDefault="0071389E" w:rsidP="00694381">
            <w:pPr>
              <w:spacing w:line="360" w:lineRule="auto"/>
              <w:rPr>
                <w:rFonts w:ascii="Times New Roman" w:hAnsi="Times New Roman" w:cs="Times New Roman"/>
                <w:sz w:val="24"/>
                <w:szCs w:val="24"/>
              </w:rPr>
            </w:pPr>
          </w:p>
        </w:tc>
        <w:tc>
          <w:tcPr>
            <w:tcW w:w="0" w:type="auto"/>
            <w:gridSpan w:val="2"/>
          </w:tcPr>
          <w:p w14:paraId="42F25CDC" w14:textId="77777777" w:rsidR="0071389E" w:rsidRPr="00DD5BAE" w:rsidRDefault="0071389E" w:rsidP="00694381">
            <w:pPr>
              <w:spacing w:line="360" w:lineRule="auto"/>
              <w:rPr>
                <w:rFonts w:ascii="Times New Roman" w:hAnsi="Times New Roman" w:cs="Times New Roman"/>
                <w:b/>
                <w:sz w:val="24"/>
                <w:szCs w:val="24"/>
              </w:rPr>
            </w:pPr>
            <w:r w:rsidRPr="00DD5BAE">
              <w:rPr>
                <w:rFonts w:ascii="Times New Roman" w:hAnsi="Times New Roman" w:cs="Times New Roman"/>
                <w:b/>
                <w:sz w:val="24"/>
                <w:szCs w:val="24"/>
              </w:rPr>
              <w:t>Previous Approval</w:t>
            </w:r>
          </w:p>
        </w:tc>
        <w:tc>
          <w:tcPr>
            <w:tcW w:w="0" w:type="auto"/>
            <w:gridSpan w:val="4"/>
          </w:tcPr>
          <w:p w14:paraId="66E13D3C" w14:textId="2BA6AC2E" w:rsidR="0071389E" w:rsidRPr="00DD5BAE" w:rsidRDefault="0071389E" w:rsidP="00C9703B">
            <w:pPr>
              <w:spacing w:line="360" w:lineRule="auto"/>
              <w:rPr>
                <w:rFonts w:ascii="Times New Roman" w:hAnsi="Times New Roman" w:cs="Times New Roman"/>
                <w:b/>
                <w:sz w:val="24"/>
                <w:szCs w:val="24"/>
              </w:rPr>
            </w:pPr>
            <w:r w:rsidRPr="00DD5BAE">
              <w:rPr>
                <w:rFonts w:ascii="Times New Roman" w:hAnsi="Times New Roman" w:cs="Times New Roman"/>
                <w:b/>
                <w:sz w:val="24"/>
                <w:szCs w:val="24"/>
              </w:rPr>
              <w:t xml:space="preserve">Proposed Changes for Current </w:t>
            </w:r>
            <w:r w:rsidR="00C9703B">
              <w:rPr>
                <w:rFonts w:ascii="Times New Roman" w:hAnsi="Times New Roman" w:cs="Times New Roman"/>
                <w:b/>
                <w:sz w:val="24"/>
                <w:szCs w:val="24"/>
              </w:rPr>
              <w:t>Revision</w:t>
            </w:r>
          </w:p>
        </w:tc>
      </w:tr>
      <w:tr w:rsidR="0071389E" w:rsidRPr="00DD5BAE" w14:paraId="13AFFDC5" w14:textId="77777777" w:rsidTr="00694381">
        <w:tc>
          <w:tcPr>
            <w:tcW w:w="0" w:type="auto"/>
          </w:tcPr>
          <w:p w14:paraId="46D71CBF" w14:textId="77777777" w:rsidR="0071389E" w:rsidRPr="00DD5BAE" w:rsidRDefault="0071389E" w:rsidP="00694381">
            <w:pPr>
              <w:spacing w:line="360" w:lineRule="auto"/>
              <w:rPr>
                <w:rFonts w:ascii="Times New Roman" w:hAnsi="Times New Roman" w:cs="Times New Roman"/>
                <w:b/>
                <w:sz w:val="24"/>
                <w:szCs w:val="24"/>
              </w:rPr>
            </w:pPr>
            <w:r w:rsidRPr="00DD5BAE">
              <w:rPr>
                <w:rFonts w:ascii="Times New Roman" w:hAnsi="Times New Roman" w:cs="Times New Roman"/>
                <w:b/>
                <w:sz w:val="24"/>
                <w:szCs w:val="24"/>
              </w:rPr>
              <w:t>Information Collection Instrument</w:t>
            </w:r>
          </w:p>
        </w:tc>
        <w:tc>
          <w:tcPr>
            <w:tcW w:w="0" w:type="auto"/>
          </w:tcPr>
          <w:p w14:paraId="457696FD" w14:textId="77777777" w:rsidR="0071389E" w:rsidRPr="00DD5BAE" w:rsidRDefault="0071389E" w:rsidP="00694381">
            <w:pPr>
              <w:spacing w:line="360" w:lineRule="auto"/>
              <w:rPr>
                <w:rFonts w:ascii="Times New Roman" w:hAnsi="Times New Roman" w:cs="Times New Roman"/>
                <w:b/>
                <w:sz w:val="24"/>
                <w:szCs w:val="24"/>
              </w:rPr>
            </w:pPr>
            <w:r w:rsidRPr="00DD5BAE">
              <w:rPr>
                <w:rFonts w:ascii="Times New Roman" w:hAnsi="Times New Roman" w:cs="Times New Roman"/>
                <w:b/>
                <w:sz w:val="24"/>
                <w:szCs w:val="24"/>
              </w:rPr>
              <w:t>No. Respondents</w:t>
            </w:r>
          </w:p>
        </w:tc>
        <w:tc>
          <w:tcPr>
            <w:tcW w:w="0" w:type="auto"/>
          </w:tcPr>
          <w:p w14:paraId="718B4C50" w14:textId="77777777" w:rsidR="0071389E" w:rsidRPr="00DD5BAE" w:rsidRDefault="0071389E" w:rsidP="00694381">
            <w:pPr>
              <w:spacing w:line="360" w:lineRule="auto"/>
              <w:rPr>
                <w:rFonts w:ascii="Times New Roman" w:hAnsi="Times New Roman" w:cs="Times New Roman"/>
                <w:b/>
                <w:sz w:val="24"/>
                <w:szCs w:val="24"/>
              </w:rPr>
            </w:pPr>
            <w:r w:rsidRPr="00DD5BAE">
              <w:rPr>
                <w:rFonts w:ascii="Times New Roman" w:hAnsi="Times New Roman" w:cs="Times New Roman"/>
                <w:b/>
                <w:sz w:val="24"/>
                <w:szCs w:val="24"/>
              </w:rPr>
              <w:t>No. Burden Hrs.</w:t>
            </w:r>
          </w:p>
        </w:tc>
        <w:tc>
          <w:tcPr>
            <w:tcW w:w="0" w:type="auto"/>
          </w:tcPr>
          <w:p w14:paraId="07FB8231" w14:textId="77777777" w:rsidR="0071389E" w:rsidRPr="00DD5BAE" w:rsidRDefault="0071389E" w:rsidP="00694381">
            <w:pPr>
              <w:spacing w:line="360" w:lineRule="auto"/>
              <w:rPr>
                <w:rFonts w:ascii="Times New Roman" w:hAnsi="Times New Roman" w:cs="Times New Roman"/>
                <w:b/>
                <w:sz w:val="24"/>
                <w:szCs w:val="24"/>
              </w:rPr>
            </w:pPr>
            <w:r w:rsidRPr="00DD5BAE">
              <w:rPr>
                <w:rFonts w:ascii="Times New Roman" w:hAnsi="Times New Roman" w:cs="Times New Roman"/>
                <w:b/>
                <w:sz w:val="24"/>
                <w:szCs w:val="24"/>
              </w:rPr>
              <w:t>No. Respondents</w:t>
            </w:r>
          </w:p>
        </w:tc>
        <w:tc>
          <w:tcPr>
            <w:tcW w:w="0" w:type="auto"/>
          </w:tcPr>
          <w:p w14:paraId="56BE3F48" w14:textId="77777777" w:rsidR="0071389E" w:rsidRPr="00DD5BAE" w:rsidRDefault="0071389E" w:rsidP="00694381">
            <w:pPr>
              <w:spacing w:line="360" w:lineRule="auto"/>
              <w:rPr>
                <w:rFonts w:ascii="Times New Roman" w:hAnsi="Times New Roman" w:cs="Times New Roman"/>
                <w:b/>
                <w:sz w:val="24"/>
                <w:szCs w:val="24"/>
              </w:rPr>
            </w:pPr>
            <w:r w:rsidRPr="00DD5BAE">
              <w:rPr>
                <w:rFonts w:ascii="Times New Roman" w:hAnsi="Times New Roman" w:cs="Times New Roman"/>
                <w:b/>
                <w:sz w:val="24"/>
                <w:szCs w:val="24"/>
              </w:rPr>
              <w:t>No. Burden Hrs.</w:t>
            </w:r>
          </w:p>
        </w:tc>
        <w:tc>
          <w:tcPr>
            <w:tcW w:w="0" w:type="auto"/>
          </w:tcPr>
          <w:p w14:paraId="5B8E90CF" w14:textId="77777777" w:rsidR="0071389E" w:rsidRPr="00DD5BAE" w:rsidRDefault="0071389E" w:rsidP="00694381">
            <w:pPr>
              <w:spacing w:line="360" w:lineRule="auto"/>
              <w:rPr>
                <w:rFonts w:ascii="Times New Roman" w:hAnsi="Times New Roman" w:cs="Times New Roman"/>
                <w:b/>
                <w:sz w:val="24"/>
                <w:szCs w:val="24"/>
              </w:rPr>
            </w:pPr>
            <w:r w:rsidRPr="00DD5BAE">
              <w:rPr>
                <w:rFonts w:ascii="Times New Roman" w:hAnsi="Times New Roman" w:cs="Times New Roman"/>
                <w:b/>
                <w:sz w:val="24"/>
                <w:szCs w:val="24"/>
              </w:rPr>
              <w:t>Change in Respondents</w:t>
            </w:r>
          </w:p>
        </w:tc>
        <w:tc>
          <w:tcPr>
            <w:tcW w:w="0" w:type="auto"/>
          </w:tcPr>
          <w:p w14:paraId="0756455F" w14:textId="77777777" w:rsidR="0071389E" w:rsidRPr="00DD5BAE" w:rsidRDefault="0071389E" w:rsidP="00694381">
            <w:pPr>
              <w:spacing w:line="360" w:lineRule="auto"/>
              <w:rPr>
                <w:rFonts w:ascii="Times New Roman" w:hAnsi="Times New Roman" w:cs="Times New Roman"/>
                <w:b/>
                <w:sz w:val="24"/>
                <w:szCs w:val="24"/>
              </w:rPr>
            </w:pPr>
            <w:r w:rsidRPr="00DD5BAE">
              <w:rPr>
                <w:rFonts w:ascii="Times New Roman" w:hAnsi="Times New Roman" w:cs="Times New Roman"/>
                <w:b/>
                <w:sz w:val="24"/>
                <w:szCs w:val="24"/>
              </w:rPr>
              <w:t>Change in Burden Hrs.</w:t>
            </w:r>
          </w:p>
        </w:tc>
      </w:tr>
      <w:tr w:rsidR="0071389E" w:rsidRPr="00DD5BAE" w14:paraId="23ED353F" w14:textId="77777777" w:rsidTr="00694381">
        <w:tc>
          <w:tcPr>
            <w:tcW w:w="0" w:type="auto"/>
            <w:vAlign w:val="center"/>
          </w:tcPr>
          <w:p w14:paraId="61A72124" w14:textId="77777777" w:rsidR="0071389E" w:rsidRPr="00DD5BAE" w:rsidRDefault="0071389E" w:rsidP="00694381">
            <w:pPr>
              <w:spacing w:line="360" w:lineRule="auto"/>
              <w:rPr>
                <w:rFonts w:ascii="Times New Roman" w:hAnsi="Times New Roman" w:cs="Times New Roman"/>
                <w:sz w:val="24"/>
                <w:szCs w:val="24"/>
              </w:rPr>
            </w:pPr>
            <w:r>
              <w:rPr>
                <w:rFonts w:ascii="Times New Roman" w:hAnsi="Times New Roman" w:cs="Times New Roman"/>
                <w:sz w:val="24"/>
                <w:szCs w:val="24"/>
              </w:rPr>
              <w:t>MDEs</w:t>
            </w:r>
          </w:p>
        </w:tc>
        <w:tc>
          <w:tcPr>
            <w:tcW w:w="0" w:type="auto"/>
            <w:vAlign w:val="center"/>
          </w:tcPr>
          <w:p w14:paraId="63AF5338" w14:textId="77777777" w:rsidR="0071389E" w:rsidRPr="00DD5BAE" w:rsidRDefault="0071389E" w:rsidP="00694381">
            <w:pPr>
              <w:spacing w:line="360" w:lineRule="auto"/>
              <w:jc w:val="center"/>
              <w:rPr>
                <w:rFonts w:ascii="Times New Roman" w:hAnsi="Times New Roman" w:cs="Times New Roman"/>
                <w:sz w:val="24"/>
                <w:szCs w:val="24"/>
              </w:rPr>
            </w:pPr>
          </w:p>
          <w:p w14:paraId="3C86BB62" w14:textId="21D5C3B7" w:rsidR="0071389E" w:rsidRPr="00DD5BAE" w:rsidRDefault="00E84E13" w:rsidP="00694381">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r w:rsidR="0071389E">
              <w:rPr>
                <w:rFonts w:ascii="Times New Roman" w:hAnsi="Times New Roman" w:cs="Times New Roman"/>
                <w:sz w:val="24"/>
                <w:szCs w:val="24"/>
              </w:rPr>
              <w:t>7</w:t>
            </w:r>
          </w:p>
        </w:tc>
        <w:tc>
          <w:tcPr>
            <w:tcW w:w="0" w:type="auto"/>
            <w:vAlign w:val="center"/>
          </w:tcPr>
          <w:p w14:paraId="17CF6E41" w14:textId="77777777" w:rsidR="0071389E" w:rsidRPr="00DD5BAE" w:rsidRDefault="0071389E" w:rsidP="00694381">
            <w:pPr>
              <w:spacing w:line="360" w:lineRule="auto"/>
              <w:jc w:val="center"/>
              <w:rPr>
                <w:rFonts w:ascii="Times New Roman" w:hAnsi="Times New Roman" w:cs="Times New Roman"/>
                <w:sz w:val="24"/>
                <w:szCs w:val="24"/>
              </w:rPr>
            </w:pPr>
          </w:p>
          <w:p w14:paraId="2F8C4978" w14:textId="5FF78FC5" w:rsidR="0071389E" w:rsidRPr="00DD5BAE" w:rsidRDefault="00A1020E" w:rsidP="00694381">
            <w:pPr>
              <w:spacing w:line="360" w:lineRule="auto"/>
              <w:jc w:val="center"/>
              <w:rPr>
                <w:rFonts w:ascii="Times New Roman" w:hAnsi="Times New Roman" w:cs="Times New Roman"/>
                <w:sz w:val="24"/>
                <w:szCs w:val="24"/>
              </w:rPr>
            </w:pPr>
            <w:r>
              <w:rPr>
                <w:rFonts w:ascii="Times New Roman" w:hAnsi="Times New Roman" w:cs="Times New Roman"/>
                <w:sz w:val="24"/>
                <w:szCs w:val="24"/>
              </w:rPr>
              <w:t>536</w:t>
            </w:r>
          </w:p>
        </w:tc>
        <w:tc>
          <w:tcPr>
            <w:tcW w:w="0" w:type="auto"/>
            <w:shd w:val="clear" w:color="auto" w:fill="auto"/>
            <w:vAlign w:val="center"/>
          </w:tcPr>
          <w:p w14:paraId="6358AFC4" w14:textId="77777777" w:rsidR="0071389E" w:rsidRPr="00DD5BAE" w:rsidRDefault="0071389E" w:rsidP="00694381">
            <w:pPr>
              <w:spacing w:line="360" w:lineRule="auto"/>
              <w:jc w:val="center"/>
              <w:rPr>
                <w:rFonts w:ascii="Times New Roman" w:hAnsi="Times New Roman" w:cs="Times New Roman"/>
                <w:sz w:val="24"/>
                <w:szCs w:val="24"/>
              </w:rPr>
            </w:pPr>
          </w:p>
          <w:p w14:paraId="5C5BE657" w14:textId="77777777" w:rsidR="0071389E" w:rsidRPr="00DD5BAE" w:rsidRDefault="0071389E" w:rsidP="00694381">
            <w:pPr>
              <w:spacing w:line="36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0" w:type="auto"/>
            <w:shd w:val="clear" w:color="auto" w:fill="auto"/>
            <w:vAlign w:val="center"/>
          </w:tcPr>
          <w:p w14:paraId="4CA08646" w14:textId="77777777" w:rsidR="0071389E" w:rsidRPr="00DD5BAE" w:rsidRDefault="0071389E" w:rsidP="00694381">
            <w:pPr>
              <w:spacing w:line="360" w:lineRule="auto"/>
              <w:jc w:val="center"/>
              <w:rPr>
                <w:rFonts w:ascii="Times New Roman" w:hAnsi="Times New Roman" w:cs="Times New Roman"/>
                <w:sz w:val="24"/>
                <w:szCs w:val="24"/>
              </w:rPr>
            </w:pPr>
          </w:p>
          <w:p w14:paraId="1213C6FD" w14:textId="4A80C0AE" w:rsidR="0071389E" w:rsidRPr="00DD5BAE" w:rsidRDefault="000F536B" w:rsidP="00694381">
            <w:pPr>
              <w:spacing w:line="360" w:lineRule="auto"/>
              <w:jc w:val="center"/>
              <w:rPr>
                <w:rFonts w:ascii="Times New Roman" w:hAnsi="Times New Roman" w:cs="Times New Roman"/>
                <w:sz w:val="24"/>
                <w:szCs w:val="24"/>
              </w:rPr>
            </w:pPr>
            <w:r>
              <w:rPr>
                <w:rFonts w:ascii="Times New Roman" w:hAnsi="Times New Roman" w:cs="Times New Roman"/>
                <w:sz w:val="24"/>
                <w:szCs w:val="24"/>
              </w:rPr>
              <w:t>350</w:t>
            </w:r>
          </w:p>
        </w:tc>
        <w:tc>
          <w:tcPr>
            <w:tcW w:w="0" w:type="auto"/>
            <w:vAlign w:val="center"/>
          </w:tcPr>
          <w:p w14:paraId="1BC59B33" w14:textId="77777777" w:rsidR="0071389E" w:rsidRPr="00DD5BAE" w:rsidRDefault="0071389E" w:rsidP="00694381">
            <w:pPr>
              <w:spacing w:line="360" w:lineRule="auto"/>
              <w:jc w:val="center"/>
              <w:rPr>
                <w:rFonts w:ascii="Times New Roman" w:hAnsi="Times New Roman" w:cs="Times New Roman"/>
                <w:sz w:val="24"/>
                <w:szCs w:val="24"/>
              </w:rPr>
            </w:pPr>
          </w:p>
          <w:p w14:paraId="4DBD5B89" w14:textId="77777777" w:rsidR="0071389E" w:rsidRPr="00DD5BAE" w:rsidRDefault="0071389E" w:rsidP="00694381">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shd w:val="clear" w:color="auto" w:fill="auto"/>
            <w:vAlign w:val="center"/>
          </w:tcPr>
          <w:p w14:paraId="24217262" w14:textId="77777777" w:rsidR="0071389E" w:rsidRPr="00DD5BAE" w:rsidRDefault="0071389E" w:rsidP="00694381">
            <w:pPr>
              <w:spacing w:line="360" w:lineRule="auto"/>
              <w:jc w:val="center"/>
              <w:rPr>
                <w:rFonts w:ascii="Times New Roman" w:hAnsi="Times New Roman" w:cs="Times New Roman"/>
                <w:sz w:val="24"/>
                <w:szCs w:val="24"/>
              </w:rPr>
            </w:pPr>
          </w:p>
          <w:p w14:paraId="322DD911" w14:textId="05BFB5AB" w:rsidR="0071389E" w:rsidRPr="00DD5BAE" w:rsidRDefault="00A1020E" w:rsidP="00694381">
            <w:pPr>
              <w:spacing w:line="360" w:lineRule="auto"/>
              <w:jc w:val="center"/>
              <w:rPr>
                <w:rFonts w:ascii="Times New Roman" w:hAnsi="Times New Roman" w:cs="Times New Roman"/>
                <w:sz w:val="24"/>
                <w:szCs w:val="24"/>
              </w:rPr>
            </w:pPr>
            <w:r>
              <w:rPr>
                <w:rFonts w:ascii="Times New Roman" w:hAnsi="Times New Roman" w:cs="Times New Roman"/>
                <w:sz w:val="24"/>
                <w:szCs w:val="24"/>
              </w:rPr>
              <w:t>-186</w:t>
            </w:r>
          </w:p>
        </w:tc>
      </w:tr>
      <w:tr w:rsidR="0071389E" w:rsidRPr="00DD5BAE" w14:paraId="36426311" w14:textId="77777777" w:rsidTr="00694381">
        <w:tc>
          <w:tcPr>
            <w:tcW w:w="0" w:type="auto"/>
            <w:gridSpan w:val="6"/>
            <w:vAlign w:val="center"/>
          </w:tcPr>
          <w:p w14:paraId="5E208415" w14:textId="77777777" w:rsidR="0071389E" w:rsidRPr="00DD5BAE" w:rsidRDefault="0071389E" w:rsidP="00694381">
            <w:pPr>
              <w:spacing w:line="360" w:lineRule="auto"/>
              <w:jc w:val="right"/>
              <w:rPr>
                <w:rFonts w:ascii="Times New Roman" w:hAnsi="Times New Roman" w:cs="Times New Roman"/>
                <w:sz w:val="24"/>
                <w:szCs w:val="24"/>
              </w:rPr>
            </w:pPr>
            <w:r w:rsidRPr="00DD5BAE">
              <w:rPr>
                <w:rFonts w:ascii="Times New Roman" w:hAnsi="Times New Roman" w:cs="Times New Roman"/>
                <w:sz w:val="24"/>
                <w:szCs w:val="24"/>
              </w:rPr>
              <w:t>Total:</w:t>
            </w:r>
          </w:p>
        </w:tc>
        <w:tc>
          <w:tcPr>
            <w:tcW w:w="0" w:type="auto"/>
          </w:tcPr>
          <w:p w14:paraId="2077FD70" w14:textId="3CB39FB6" w:rsidR="0071389E" w:rsidRPr="00DD5BAE" w:rsidRDefault="00A1020E" w:rsidP="00694381">
            <w:pPr>
              <w:spacing w:line="360" w:lineRule="auto"/>
              <w:jc w:val="center"/>
              <w:rPr>
                <w:rFonts w:ascii="Times New Roman" w:hAnsi="Times New Roman" w:cs="Times New Roman"/>
                <w:sz w:val="24"/>
                <w:szCs w:val="24"/>
              </w:rPr>
            </w:pPr>
            <w:r>
              <w:rPr>
                <w:rFonts w:ascii="Times New Roman" w:hAnsi="Times New Roman" w:cs="Times New Roman"/>
                <w:sz w:val="24"/>
                <w:szCs w:val="24"/>
              </w:rPr>
              <w:t>-186</w:t>
            </w:r>
          </w:p>
        </w:tc>
      </w:tr>
    </w:tbl>
    <w:p w14:paraId="1D3B979B" w14:textId="77777777" w:rsidR="00BA3C5E" w:rsidRPr="00DD5BAE" w:rsidRDefault="00BA3C5E" w:rsidP="00995BD9">
      <w:pPr>
        <w:spacing w:after="0" w:line="360" w:lineRule="auto"/>
        <w:rPr>
          <w:rFonts w:ascii="Times New Roman" w:hAnsi="Times New Roman" w:cs="Times New Roman"/>
          <w:sz w:val="24"/>
          <w:szCs w:val="24"/>
        </w:rPr>
      </w:pPr>
    </w:p>
    <w:p w14:paraId="1233CA23" w14:textId="03115353" w:rsidR="009760EC" w:rsidRPr="005D7AC0" w:rsidRDefault="005F2E3A" w:rsidP="00995BD9">
      <w:pPr>
        <w:spacing w:after="0" w:line="360" w:lineRule="auto"/>
        <w:rPr>
          <w:rFonts w:ascii="Times New Roman" w:hAnsi="Times New Roman" w:cs="Times New Roman"/>
          <w:sz w:val="24"/>
          <w:szCs w:val="24"/>
        </w:rPr>
      </w:pPr>
      <w:r w:rsidRPr="005D7AC0">
        <w:rPr>
          <w:rFonts w:ascii="Times New Roman" w:hAnsi="Times New Roman" w:cs="Times New Roman"/>
          <w:sz w:val="24"/>
          <w:szCs w:val="24"/>
        </w:rPr>
        <w:t xml:space="preserve">16.  </w:t>
      </w:r>
      <w:r w:rsidR="00616090" w:rsidRPr="005D7AC0">
        <w:rPr>
          <w:rFonts w:ascii="Times New Roman" w:hAnsi="Times New Roman" w:cs="Times New Roman"/>
          <w:sz w:val="24"/>
          <w:szCs w:val="24"/>
          <w:u w:val="single"/>
        </w:rPr>
        <w:t>Plan</w:t>
      </w:r>
      <w:r w:rsidR="00D75750" w:rsidRPr="005D7AC0">
        <w:rPr>
          <w:rFonts w:ascii="Times New Roman" w:hAnsi="Times New Roman" w:cs="Times New Roman"/>
          <w:sz w:val="24"/>
          <w:szCs w:val="24"/>
          <w:u w:val="single"/>
        </w:rPr>
        <w:t>s</w:t>
      </w:r>
      <w:r w:rsidR="00D75750" w:rsidRPr="005D7AC0">
        <w:rPr>
          <w:rFonts w:ascii="Times New Roman" w:hAnsi="Times New Roman" w:cs="Times New Roman"/>
          <w:bCs/>
          <w:sz w:val="24"/>
          <w:szCs w:val="24"/>
          <w:u w:val="single"/>
        </w:rPr>
        <w:t xml:space="preserve"> for Tabulation and Publication and Project Time Schedule</w:t>
      </w:r>
    </w:p>
    <w:p w14:paraId="67DE565D" w14:textId="486B4DBC" w:rsidR="005045D5" w:rsidRPr="0003501E" w:rsidRDefault="00044220" w:rsidP="0003501E">
      <w:pPr>
        <w:widowControl w:val="0"/>
        <w:spacing w:line="360" w:lineRule="auto"/>
        <w:rPr>
          <w:rFonts w:ascii="Times New Roman" w:hAnsi="Times New Roman" w:cs="Times New Roman"/>
          <w:color w:val="000000"/>
          <w:sz w:val="24"/>
          <w:szCs w:val="24"/>
        </w:rPr>
      </w:pPr>
      <w:r w:rsidRPr="00044220">
        <w:rPr>
          <w:rFonts w:ascii="Times New Roman" w:hAnsi="Times New Roman" w:cs="Times New Roman"/>
          <w:color w:val="000000"/>
          <w:sz w:val="24"/>
          <w:szCs w:val="24"/>
        </w:rPr>
        <w:t xml:space="preserve">CDC proposes a revision to MDE </w:t>
      </w:r>
      <w:r w:rsidR="00846629">
        <w:rPr>
          <w:rFonts w:ascii="Times New Roman" w:hAnsi="Times New Roman" w:cs="Times New Roman"/>
          <w:color w:val="000000"/>
          <w:sz w:val="24"/>
          <w:szCs w:val="24"/>
        </w:rPr>
        <w:t>variables that grantees are required to report</w:t>
      </w:r>
      <w:r w:rsidRPr="00044220">
        <w:rPr>
          <w:rFonts w:ascii="Times New Roman" w:hAnsi="Times New Roman" w:cs="Times New Roman"/>
          <w:color w:val="000000"/>
          <w:sz w:val="24"/>
          <w:szCs w:val="24"/>
        </w:rPr>
        <w:t>. However, t</w:t>
      </w:r>
      <w:r w:rsidR="00FA58B0" w:rsidRPr="00044220">
        <w:rPr>
          <w:rFonts w:ascii="Times New Roman" w:hAnsi="Times New Roman" w:cs="Times New Roman"/>
          <w:color w:val="000000"/>
          <w:sz w:val="24"/>
          <w:szCs w:val="24"/>
        </w:rPr>
        <w:t>here are no changes relating to the time schedule for data reporting, analysis and publication that is detailed in the currently approved information collection.</w:t>
      </w:r>
      <w:r w:rsidR="0003501E">
        <w:rPr>
          <w:rFonts w:ascii="Times New Roman" w:hAnsi="Times New Roman" w:cs="Times New Roman"/>
          <w:color w:val="000000"/>
          <w:sz w:val="24"/>
          <w:szCs w:val="24"/>
        </w:rPr>
        <w:t xml:space="preserve"> Grantees will report MDEs semiannually during each program </w:t>
      </w:r>
      <w:r w:rsidR="0003501E" w:rsidRPr="008C7861">
        <w:rPr>
          <w:rFonts w:ascii="Times New Roman" w:hAnsi="Times New Roman" w:cs="Times New Roman"/>
          <w:color w:val="000000"/>
          <w:sz w:val="24"/>
          <w:szCs w:val="24"/>
        </w:rPr>
        <w:t xml:space="preserve">year (October, </w:t>
      </w:r>
      <w:r w:rsidR="008C7861" w:rsidRPr="008C7861">
        <w:rPr>
          <w:rFonts w:ascii="Times New Roman" w:hAnsi="Times New Roman" w:cs="Times New Roman"/>
          <w:color w:val="000000"/>
          <w:sz w:val="24"/>
          <w:szCs w:val="24"/>
        </w:rPr>
        <w:t>April</w:t>
      </w:r>
      <w:r w:rsidR="0003501E" w:rsidRPr="008C7861">
        <w:rPr>
          <w:rFonts w:ascii="Times New Roman" w:hAnsi="Times New Roman" w:cs="Times New Roman"/>
          <w:color w:val="000000"/>
          <w:sz w:val="24"/>
          <w:szCs w:val="24"/>
        </w:rPr>
        <w:t xml:space="preserve">). </w:t>
      </w:r>
      <w:r w:rsidR="00C52520" w:rsidRPr="008C7861">
        <w:rPr>
          <w:rFonts w:ascii="Times New Roman" w:hAnsi="Times New Roman" w:cs="Times New Roman"/>
          <w:sz w:val="24"/>
          <w:szCs w:val="24"/>
        </w:rPr>
        <w:t>Data</w:t>
      </w:r>
      <w:r w:rsidR="00C52520" w:rsidRPr="00DD5BAE">
        <w:rPr>
          <w:rFonts w:ascii="Times New Roman" w:hAnsi="Times New Roman" w:cs="Times New Roman"/>
          <w:sz w:val="24"/>
          <w:szCs w:val="24"/>
        </w:rPr>
        <w:t xml:space="preserve"> </w:t>
      </w:r>
      <w:r w:rsidR="0063505C" w:rsidRPr="00DD5BAE">
        <w:rPr>
          <w:rFonts w:ascii="Times New Roman" w:hAnsi="Times New Roman" w:cs="Times New Roman"/>
          <w:sz w:val="24"/>
          <w:szCs w:val="24"/>
        </w:rPr>
        <w:t>validation</w:t>
      </w:r>
      <w:r w:rsidR="00DD290E" w:rsidRPr="00DD5BAE">
        <w:rPr>
          <w:rFonts w:ascii="Times New Roman" w:hAnsi="Times New Roman" w:cs="Times New Roman"/>
          <w:sz w:val="24"/>
          <w:szCs w:val="24"/>
        </w:rPr>
        <w:t>,</w:t>
      </w:r>
      <w:r w:rsidR="00C52520" w:rsidRPr="00DD5BAE">
        <w:rPr>
          <w:rFonts w:ascii="Times New Roman" w:hAnsi="Times New Roman" w:cs="Times New Roman"/>
          <w:sz w:val="24"/>
          <w:szCs w:val="24"/>
        </w:rPr>
        <w:t xml:space="preserve"> analysis</w:t>
      </w:r>
      <w:r w:rsidR="00DD290E" w:rsidRPr="00DD5BAE">
        <w:rPr>
          <w:rFonts w:ascii="Times New Roman" w:hAnsi="Times New Roman" w:cs="Times New Roman"/>
          <w:sz w:val="24"/>
          <w:szCs w:val="24"/>
        </w:rPr>
        <w:t>, and report preparation and dissemination</w:t>
      </w:r>
      <w:r w:rsidR="0063505C" w:rsidRPr="00DD5BAE">
        <w:rPr>
          <w:rFonts w:ascii="Times New Roman" w:hAnsi="Times New Roman" w:cs="Times New Roman"/>
          <w:sz w:val="24"/>
          <w:szCs w:val="24"/>
        </w:rPr>
        <w:t xml:space="preserve"> will</w:t>
      </w:r>
      <w:r w:rsidR="00DD290E" w:rsidRPr="00DD5BAE">
        <w:rPr>
          <w:rFonts w:ascii="Times New Roman" w:hAnsi="Times New Roman" w:cs="Times New Roman"/>
          <w:sz w:val="24"/>
          <w:szCs w:val="24"/>
        </w:rPr>
        <w:t xml:space="preserve"> follow. </w:t>
      </w:r>
      <w:r w:rsidR="005045D5" w:rsidRPr="00DD5BAE">
        <w:rPr>
          <w:rFonts w:ascii="Times New Roman" w:hAnsi="Times New Roman" w:cs="Times New Roman"/>
          <w:sz w:val="24"/>
          <w:szCs w:val="24"/>
        </w:rPr>
        <w:t>A summary timeline is provided below:</w:t>
      </w:r>
    </w:p>
    <w:p w14:paraId="57A409B9" w14:textId="77777777" w:rsidR="000A71DF" w:rsidRPr="00DD5BAE" w:rsidRDefault="000A71DF" w:rsidP="00995BD9">
      <w:pPr>
        <w:pStyle w:val="ListParagraph"/>
        <w:spacing w:after="0" w:line="360" w:lineRule="auto"/>
        <w:ind w:left="0"/>
        <w:rPr>
          <w:rFonts w:ascii="Times New Roman" w:hAnsi="Times New Roman" w:cs="Times New Roman"/>
          <w:sz w:val="24"/>
          <w:szCs w:val="24"/>
        </w:rPr>
      </w:pPr>
    </w:p>
    <w:p w14:paraId="4B15D32D" w14:textId="4EE0D3A6" w:rsidR="002123BB" w:rsidRPr="005D7AC0" w:rsidRDefault="00F404F1" w:rsidP="00995BD9">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Table A16-A. Project Time Schedule</w:t>
      </w:r>
    </w:p>
    <w:tbl>
      <w:tblPr>
        <w:tblStyle w:val="TableGrid"/>
        <w:tblW w:w="0" w:type="auto"/>
        <w:tblLook w:val="04A0" w:firstRow="1" w:lastRow="0" w:firstColumn="1" w:lastColumn="0" w:noHBand="0" w:noVBand="1"/>
      </w:tblPr>
      <w:tblGrid>
        <w:gridCol w:w="4675"/>
        <w:gridCol w:w="4675"/>
      </w:tblGrid>
      <w:tr w:rsidR="004005C7" w:rsidRPr="00DD5BAE" w14:paraId="29E776A8" w14:textId="77777777" w:rsidTr="000578B1">
        <w:tc>
          <w:tcPr>
            <w:tcW w:w="4675" w:type="dxa"/>
          </w:tcPr>
          <w:p w14:paraId="1F533E71" w14:textId="77777777" w:rsidR="004005C7" w:rsidRPr="00DD5BAE" w:rsidRDefault="004005C7" w:rsidP="000578B1">
            <w:pPr>
              <w:pStyle w:val="ListParagraph"/>
              <w:spacing w:line="360" w:lineRule="auto"/>
              <w:ind w:left="0"/>
              <w:rPr>
                <w:rFonts w:ascii="Times New Roman" w:hAnsi="Times New Roman" w:cs="Times New Roman"/>
                <w:b/>
                <w:sz w:val="24"/>
                <w:szCs w:val="24"/>
              </w:rPr>
            </w:pPr>
            <w:r w:rsidRPr="00DD5BAE">
              <w:rPr>
                <w:rFonts w:ascii="Times New Roman" w:hAnsi="Times New Roman" w:cs="Times New Roman"/>
                <w:b/>
                <w:sz w:val="24"/>
                <w:szCs w:val="24"/>
              </w:rPr>
              <w:t>Activity</w:t>
            </w:r>
          </w:p>
        </w:tc>
        <w:tc>
          <w:tcPr>
            <w:tcW w:w="4675" w:type="dxa"/>
          </w:tcPr>
          <w:p w14:paraId="578F2767" w14:textId="77777777" w:rsidR="004005C7" w:rsidRPr="00DD5BAE" w:rsidRDefault="004005C7" w:rsidP="000578B1">
            <w:pPr>
              <w:pStyle w:val="ListParagraph"/>
              <w:spacing w:line="360" w:lineRule="auto"/>
              <w:ind w:left="0"/>
              <w:rPr>
                <w:rFonts w:ascii="Times New Roman" w:hAnsi="Times New Roman" w:cs="Times New Roman"/>
                <w:b/>
                <w:sz w:val="24"/>
                <w:szCs w:val="24"/>
              </w:rPr>
            </w:pPr>
            <w:r w:rsidRPr="00DD5BAE">
              <w:rPr>
                <w:rFonts w:ascii="Times New Roman" w:hAnsi="Times New Roman" w:cs="Times New Roman"/>
                <w:b/>
                <w:sz w:val="24"/>
                <w:szCs w:val="24"/>
              </w:rPr>
              <w:t>Time Schedule</w:t>
            </w:r>
          </w:p>
        </w:tc>
      </w:tr>
      <w:tr w:rsidR="004005C7" w:rsidRPr="00DD5BAE" w14:paraId="4E761761" w14:textId="77777777" w:rsidTr="000578B1">
        <w:tc>
          <w:tcPr>
            <w:tcW w:w="4675" w:type="dxa"/>
          </w:tcPr>
          <w:p w14:paraId="2FBFD583" w14:textId="77777777" w:rsidR="004005C7" w:rsidRPr="00DD5BAE" w:rsidRDefault="009416CE" w:rsidP="000578B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Grantees submit MDE file and submission n</w:t>
            </w:r>
            <w:r w:rsidR="004005C7">
              <w:rPr>
                <w:rFonts w:ascii="Times New Roman" w:hAnsi="Times New Roman" w:cs="Times New Roman"/>
                <w:sz w:val="24"/>
                <w:szCs w:val="24"/>
              </w:rPr>
              <w:t>arrative on nbccedp.org</w:t>
            </w:r>
          </w:p>
        </w:tc>
        <w:tc>
          <w:tcPr>
            <w:tcW w:w="4675" w:type="dxa"/>
          </w:tcPr>
          <w:p w14:paraId="6D6ECB31" w14:textId="77777777" w:rsidR="004005C7" w:rsidRPr="00DD5BAE" w:rsidRDefault="00ED4585" w:rsidP="000578B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Semi-annual: April and </w:t>
            </w:r>
            <w:r w:rsidR="004005C7">
              <w:rPr>
                <w:rFonts w:ascii="Times New Roman" w:hAnsi="Times New Roman" w:cs="Times New Roman"/>
                <w:sz w:val="24"/>
                <w:szCs w:val="24"/>
              </w:rPr>
              <w:t xml:space="preserve">October </w:t>
            </w:r>
          </w:p>
        </w:tc>
      </w:tr>
      <w:tr w:rsidR="004005C7" w:rsidRPr="00DD5BAE" w14:paraId="07442B56" w14:textId="77777777" w:rsidTr="000578B1">
        <w:tc>
          <w:tcPr>
            <w:tcW w:w="4675" w:type="dxa"/>
          </w:tcPr>
          <w:p w14:paraId="236BB264" w14:textId="77777777" w:rsidR="004005C7" w:rsidRDefault="004005C7" w:rsidP="000578B1">
            <w:pPr>
              <w:pStyle w:val="ListParagraph"/>
              <w:spacing w:line="360" w:lineRule="auto"/>
              <w:ind w:left="0"/>
              <w:rPr>
                <w:rFonts w:ascii="Times New Roman" w:hAnsi="Times New Roman" w:cs="Times New Roman"/>
                <w:sz w:val="24"/>
                <w:szCs w:val="24"/>
              </w:rPr>
            </w:pPr>
          </w:p>
          <w:p w14:paraId="75A76B1C" w14:textId="77777777" w:rsidR="004005C7" w:rsidRPr="00DD5BAE" w:rsidRDefault="004005C7" w:rsidP="000578B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Data validation, aggregation and analysis </w:t>
            </w:r>
            <w:r w:rsidR="009416CE">
              <w:rPr>
                <w:rFonts w:ascii="Times New Roman" w:hAnsi="Times New Roman" w:cs="Times New Roman"/>
                <w:sz w:val="24"/>
                <w:szCs w:val="24"/>
              </w:rPr>
              <w:t>file creation sent to CDC from data c</w:t>
            </w:r>
            <w:r>
              <w:rPr>
                <w:rFonts w:ascii="Times New Roman" w:hAnsi="Times New Roman" w:cs="Times New Roman"/>
                <w:sz w:val="24"/>
                <w:szCs w:val="24"/>
              </w:rPr>
              <w:t>ontractor</w:t>
            </w:r>
          </w:p>
        </w:tc>
        <w:tc>
          <w:tcPr>
            <w:tcW w:w="4675" w:type="dxa"/>
          </w:tcPr>
          <w:p w14:paraId="32C507A2" w14:textId="77777777" w:rsidR="004005C7" w:rsidRDefault="004005C7" w:rsidP="000578B1">
            <w:pPr>
              <w:pStyle w:val="ListParagraph"/>
              <w:spacing w:line="360" w:lineRule="auto"/>
              <w:ind w:left="0"/>
              <w:rPr>
                <w:rFonts w:ascii="Times New Roman" w:hAnsi="Times New Roman" w:cs="Times New Roman"/>
                <w:sz w:val="24"/>
                <w:szCs w:val="24"/>
              </w:rPr>
            </w:pPr>
          </w:p>
          <w:p w14:paraId="4BC2B26F" w14:textId="77777777" w:rsidR="004005C7" w:rsidRPr="00DD5BAE" w:rsidRDefault="004005C7" w:rsidP="000578B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 months after MDE submission</w:t>
            </w:r>
          </w:p>
        </w:tc>
      </w:tr>
      <w:tr w:rsidR="004005C7" w:rsidRPr="00DD5BAE" w14:paraId="41962A6F" w14:textId="77777777" w:rsidTr="000578B1">
        <w:tc>
          <w:tcPr>
            <w:tcW w:w="4675" w:type="dxa"/>
          </w:tcPr>
          <w:p w14:paraId="5D3F4201" w14:textId="77777777" w:rsidR="004005C7" w:rsidRDefault="004005C7" w:rsidP="000578B1">
            <w:pPr>
              <w:pStyle w:val="ListParagraph"/>
              <w:spacing w:line="360" w:lineRule="auto"/>
              <w:ind w:left="0"/>
              <w:rPr>
                <w:rFonts w:ascii="Times New Roman" w:hAnsi="Times New Roman" w:cs="Times New Roman"/>
                <w:sz w:val="24"/>
                <w:szCs w:val="24"/>
              </w:rPr>
            </w:pPr>
          </w:p>
          <w:p w14:paraId="5ED4104E" w14:textId="77777777" w:rsidR="004005C7" w:rsidRPr="00DD5BAE" w:rsidRDefault="009416CE" w:rsidP="009416C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Grantee f</w:t>
            </w:r>
            <w:r w:rsidR="004005C7">
              <w:rPr>
                <w:rFonts w:ascii="Times New Roman" w:hAnsi="Times New Roman" w:cs="Times New Roman"/>
                <w:sz w:val="24"/>
                <w:szCs w:val="24"/>
              </w:rPr>
              <w:t xml:space="preserve">eedback </w:t>
            </w:r>
            <w:r>
              <w:rPr>
                <w:rFonts w:ascii="Times New Roman" w:hAnsi="Times New Roman" w:cs="Times New Roman"/>
                <w:sz w:val="24"/>
                <w:szCs w:val="24"/>
              </w:rPr>
              <w:t>report p</w:t>
            </w:r>
            <w:r w:rsidR="004005C7" w:rsidRPr="00DD5BAE">
              <w:rPr>
                <w:rFonts w:ascii="Times New Roman" w:hAnsi="Times New Roman" w:cs="Times New Roman"/>
                <w:sz w:val="24"/>
                <w:szCs w:val="24"/>
              </w:rPr>
              <w:t>reparation</w:t>
            </w:r>
            <w:r w:rsidR="004005C7">
              <w:rPr>
                <w:rFonts w:ascii="Times New Roman" w:hAnsi="Times New Roman" w:cs="Times New Roman"/>
                <w:sz w:val="24"/>
                <w:szCs w:val="24"/>
              </w:rPr>
              <w:t xml:space="preserve"> and </w:t>
            </w:r>
            <w:r>
              <w:rPr>
                <w:rFonts w:ascii="Times New Roman" w:hAnsi="Times New Roman" w:cs="Times New Roman"/>
                <w:sz w:val="24"/>
                <w:szCs w:val="24"/>
              </w:rPr>
              <w:t>d</w:t>
            </w:r>
            <w:r w:rsidR="004005C7">
              <w:rPr>
                <w:rFonts w:ascii="Times New Roman" w:hAnsi="Times New Roman" w:cs="Times New Roman"/>
                <w:sz w:val="24"/>
                <w:szCs w:val="24"/>
              </w:rPr>
              <w:t>issemination</w:t>
            </w:r>
          </w:p>
        </w:tc>
        <w:tc>
          <w:tcPr>
            <w:tcW w:w="4675" w:type="dxa"/>
          </w:tcPr>
          <w:p w14:paraId="0882686A" w14:textId="77777777" w:rsidR="004005C7" w:rsidRDefault="004005C7" w:rsidP="000578B1">
            <w:pPr>
              <w:pStyle w:val="ListParagraph"/>
              <w:spacing w:line="360" w:lineRule="auto"/>
              <w:ind w:left="0"/>
              <w:rPr>
                <w:rFonts w:ascii="Times New Roman" w:hAnsi="Times New Roman" w:cs="Times New Roman"/>
                <w:sz w:val="24"/>
                <w:szCs w:val="24"/>
              </w:rPr>
            </w:pPr>
          </w:p>
          <w:p w14:paraId="0DEC6973" w14:textId="77777777" w:rsidR="004005C7" w:rsidRPr="00DD5BAE" w:rsidRDefault="004005C7" w:rsidP="000578B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 months after MDE submission</w:t>
            </w:r>
          </w:p>
        </w:tc>
      </w:tr>
      <w:tr w:rsidR="004005C7" w:rsidRPr="00DD5BAE" w14:paraId="4797CD90" w14:textId="77777777" w:rsidTr="000578B1">
        <w:tc>
          <w:tcPr>
            <w:tcW w:w="4675" w:type="dxa"/>
          </w:tcPr>
          <w:p w14:paraId="38E6AD01" w14:textId="77777777" w:rsidR="004005C7" w:rsidRPr="00DD5BAE" w:rsidRDefault="004005C7" w:rsidP="000578B1">
            <w:pPr>
              <w:pStyle w:val="ListParagraph"/>
              <w:spacing w:line="360" w:lineRule="auto"/>
              <w:ind w:left="0"/>
              <w:rPr>
                <w:rFonts w:ascii="Times New Roman" w:hAnsi="Times New Roman" w:cs="Times New Roman"/>
                <w:sz w:val="24"/>
                <w:szCs w:val="24"/>
              </w:rPr>
            </w:pPr>
          </w:p>
          <w:p w14:paraId="0487E08D" w14:textId="77777777" w:rsidR="004005C7" w:rsidRPr="00DD5BAE" w:rsidRDefault="004005C7" w:rsidP="000578B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Data </w:t>
            </w:r>
            <w:r w:rsidR="009416CE">
              <w:rPr>
                <w:rFonts w:ascii="Times New Roman" w:hAnsi="Times New Roman" w:cs="Times New Roman"/>
                <w:sz w:val="24"/>
                <w:szCs w:val="24"/>
              </w:rPr>
              <w:t>reviews held with grantee, CDC and data c</w:t>
            </w:r>
            <w:r>
              <w:rPr>
                <w:rFonts w:ascii="Times New Roman" w:hAnsi="Times New Roman" w:cs="Times New Roman"/>
                <w:sz w:val="24"/>
                <w:szCs w:val="24"/>
              </w:rPr>
              <w:t>ontractor</w:t>
            </w:r>
          </w:p>
        </w:tc>
        <w:tc>
          <w:tcPr>
            <w:tcW w:w="4675" w:type="dxa"/>
          </w:tcPr>
          <w:p w14:paraId="6BBE24E3" w14:textId="77777777" w:rsidR="004005C7" w:rsidRDefault="004005C7" w:rsidP="000578B1">
            <w:pPr>
              <w:pStyle w:val="ListParagraph"/>
              <w:spacing w:line="360" w:lineRule="auto"/>
              <w:ind w:left="0"/>
              <w:rPr>
                <w:rFonts w:ascii="Times New Roman" w:hAnsi="Times New Roman" w:cs="Times New Roman"/>
                <w:sz w:val="24"/>
                <w:szCs w:val="24"/>
              </w:rPr>
            </w:pPr>
          </w:p>
          <w:p w14:paraId="789A03FC" w14:textId="77777777" w:rsidR="004005C7" w:rsidRPr="00DD5BAE" w:rsidRDefault="004005C7" w:rsidP="000578B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4-5 months after MDE submission</w:t>
            </w:r>
          </w:p>
        </w:tc>
      </w:tr>
      <w:tr w:rsidR="004005C7" w:rsidRPr="00DD5BAE" w14:paraId="58695097" w14:textId="77777777" w:rsidTr="000578B1">
        <w:tc>
          <w:tcPr>
            <w:tcW w:w="4675" w:type="dxa"/>
          </w:tcPr>
          <w:p w14:paraId="25B5E043" w14:textId="77777777" w:rsidR="004005C7" w:rsidRDefault="004005C7" w:rsidP="000578B1">
            <w:pPr>
              <w:pStyle w:val="ListParagraph"/>
              <w:spacing w:line="360" w:lineRule="auto"/>
              <w:ind w:left="0"/>
              <w:rPr>
                <w:rFonts w:ascii="Times New Roman" w:hAnsi="Times New Roman" w:cs="Times New Roman"/>
                <w:sz w:val="24"/>
                <w:szCs w:val="24"/>
              </w:rPr>
            </w:pPr>
          </w:p>
          <w:p w14:paraId="4D6920BD" w14:textId="77777777" w:rsidR="004005C7" w:rsidRPr="00DD5BAE" w:rsidRDefault="004005C7" w:rsidP="009416C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Action items generated for response in next submission (feedback loop </w:t>
            </w:r>
            <w:r w:rsidR="009416CE">
              <w:rPr>
                <w:rFonts w:ascii="Times New Roman" w:hAnsi="Times New Roman" w:cs="Times New Roman"/>
                <w:sz w:val="24"/>
                <w:szCs w:val="24"/>
              </w:rPr>
              <w:t>informs</w:t>
            </w:r>
            <w:r>
              <w:rPr>
                <w:rFonts w:ascii="Times New Roman" w:hAnsi="Times New Roman" w:cs="Times New Roman"/>
                <w:sz w:val="24"/>
                <w:szCs w:val="24"/>
              </w:rPr>
              <w:t xml:space="preserve"> the next submission)</w:t>
            </w:r>
          </w:p>
        </w:tc>
        <w:tc>
          <w:tcPr>
            <w:tcW w:w="4675" w:type="dxa"/>
          </w:tcPr>
          <w:p w14:paraId="5519C78E" w14:textId="77777777" w:rsidR="004005C7" w:rsidRDefault="004005C7" w:rsidP="000578B1">
            <w:pPr>
              <w:pStyle w:val="ListParagraph"/>
              <w:spacing w:line="360" w:lineRule="auto"/>
              <w:ind w:left="0"/>
              <w:rPr>
                <w:rFonts w:ascii="Times New Roman" w:hAnsi="Times New Roman" w:cs="Times New Roman"/>
                <w:sz w:val="24"/>
                <w:szCs w:val="24"/>
              </w:rPr>
            </w:pPr>
          </w:p>
          <w:p w14:paraId="590964B5" w14:textId="77777777" w:rsidR="004005C7" w:rsidRPr="00DD5BAE" w:rsidRDefault="004005C7" w:rsidP="000578B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5 months after MDE submission</w:t>
            </w:r>
          </w:p>
        </w:tc>
      </w:tr>
    </w:tbl>
    <w:p w14:paraId="5B458CB7" w14:textId="77777777" w:rsidR="00BD2D78" w:rsidRPr="00DD5BAE" w:rsidRDefault="00BD2D78" w:rsidP="00995BD9">
      <w:pPr>
        <w:pStyle w:val="ListParagraph"/>
        <w:spacing w:after="0" w:line="360" w:lineRule="auto"/>
        <w:ind w:left="0"/>
        <w:rPr>
          <w:rFonts w:ascii="Times New Roman" w:hAnsi="Times New Roman" w:cs="Times New Roman"/>
          <w:b/>
          <w:sz w:val="24"/>
          <w:szCs w:val="24"/>
          <w:u w:val="single"/>
        </w:rPr>
      </w:pPr>
    </w:p>
    <w:p w14:paraId="16343CD9" w14:textId="24015CD7" w:rsidR="00B12F51" w:rsidRPr="005D7AC0" w:rsidRDefault="00B67EAC" w:rsidP="00995BD9">
      <w:pPr>
        <w:spacing w:after="0" w:line="360" w:lineRule="auto"/>
        <w:rPr>
          <w:rFonts w:ascii="Times New Roman" w:hAnsi="Times New Roman" w:cs="Times New Roman"/>
          <w:sz w:val="24"/>
          <w:szCs w:val="24"/>
        </w:rPr>
      </w:pPr>
      <w:r w:rsidRPr="005D7AC0">
        <w:rPr>
          <w:rFonts w:ascii="Times New Roman" w:hAnsi="Times New Roman" w:cs="Times New Roman"/>
          <w:bCs/>
          <w:sz w:val="24"/>
          <w:szCs w:val="24"/>
        </w:rPr>
        <w:t xml:space="preserve">17.  </w:t>
      </w:r>
      <w:r w:rsidR="00D75750" w:rsidRPr="005D7AC0">
        <w:rPr>
          <w:rFonts w:ascii="Times New Roman" w:hAnsi="Times New Roman" w:cs="Times New Roman"/>
          <w:bCs/>
          <w:sz w:val="24"/>
          <w:szCs w:val="24"/>
          <w:u w:val="single"/>
        </w:rPr>
        <w:t xml:space="preserve">Reason(s) Display of OMB Expiration </w:t>
      </w:r>
      <w:r w:rsidR="00D75750" w:rsidRPr="005D7AC0">
        <w:rPr>
          <w:rFonts w:ascii="Times New Roman" w:hAnsi="Times New Roman" w:cs="Times New Roman"/>
          <w:sz w:val="24"/>
          <w:szCs w:val="24"/>
          <w:u w:val="single"/>
        </w:rPr>
        <w:t xml:space="preserve">Date </w:t>
      </w:r>
      <w:r w:rsidR="00D75750" w:rsidRPr="005D7AC0">
        <w:rPr>
          <w:rFonts w:ascii="Times New Roman" w:hAnsi="Times New Roman" w:cs="Times New Roman"/>
          <w:bCs/>
          <w:sz w:val="24"/>
          <w:szCs w:val="24"/>
          <w:u w:val="single"/>
        </w:rPr>
        <w:t>is Inappropriate</w:t>
      </w:r>
    </w:p>
    <w:p w14:paraId="6D0F07AD" w14:textId="77777777" w:rsidR="00F52BCC" w:rsidRPr="00DD5BAE" w:rsidRDefault="00180D45" w:rsidP="00995BD9">
      <w:pPr>
        <w:pStyle w:val="ListParagraph"/>
        <w:spacing w:after="0" w:line="360" w:lineRule="auto"/>
        <w:ind w:left="0"/>
        <w:rPr>
          <w:rFonts w:ascii="Times New Roman" w:hAnsi="Times New Roman" w:cs="Times New Roman"/>
          <w:sz w:val="24"/>
          <w:szCs w:val="24"/>
        </w:rPr>
      </w:pPr>
      <w:r w:rsidRPr="00DD5BAE">
        <w:rPr>
          <w:rFonts w:ascii="Times New Roman" w:hAnsi="Times New Roman" w:cs="Times New Roman"/>
          <w:sz w:val="24"/>
          <w:szCs w:val="24"/>
        </w:rPr>
        <w:t>We are requesting no exemption.</w:t>
      </w:r>
    </w:p>
    <w:p w14:paraId="74A6768C" w14:textId="77777777" w:rsidR="00F52BCC" w:rsidRPr="00DD5BAE" w:rsidRDefault="00F52BCC" w:rsidP="00995BD9">
      <w:pPr>
        <w:pStyle w:val="ListParagraph"/>
        <w:spacing w:after="0" w:line="360" w:lineRule="auto"/>
        <w:ind w:left="0"/>
        <w:rPr>
          <w:rFonts w:ascii="Times New Roman" w:hAnsi="Times New Roman" w:cs="Times New Roman"/>
          <w:sz w:val="24"/>
          <w:szCs w:val="24"/>
        </w:rPr>
      </w:pPr>
    </w:p>
    <w:p w14:paraId="311EDF0F" w14:textId="2C56D103" w:rsidR="00B12F51" w:rsidRPr="005D7AC0" w:rsidRDefault="00B67EAC" w:rsidP="00995BD9">
      <w:pPr>
        <w:spacing w:after="0" w:line="360" w:lineRule="auto"/>
        <w:rPr>
          <w:rFonts w:ascii="Times New Roman" w:hAnsi="Times New Roman" w:cs="Times New Roman"/>
          <w:sz w:val="24"/>
          <w:szCs w:val="24"/>
        </w:rPr>
      </w:pPr>
      <w:r w:rsidRPr="005D7AC0">
        <w:rPr>
          <w:rFonts w:ascii="Times New Roman" w:hAnsi="Times New Roman" w:cs="Times New Roman"/>
          <w:sz w:val="24"/>
          <w:szCs w:val="24"/>
        </w:rPr>
        <w:t xml:space="preserve">18.  </w:t>
      </w:r>
      <w:r w:rsidR="00B12F51" w:rsidRPr="005D7AC0">
        <w:rPr>
          <w:rFonts w:ascii="Times New Roman" w:hAnsi="Times New Roman" w:cs="Times New Roman"/>
          <w:sz w:val="24"/>
          <w:szCs w:val="24"/>
          <w:u w:val="single"/>
        </w:rPr>
        <w:t>Exceptions to Certification for Paperwork Reduction Act Submissions</w:t>
      </w:r>
    </w:p>
    <w:p w14:paraId="08600238" w14:textId="77777777" w:rsidR="00F52BCC" w:rsidRPr="00995BD9" w:rsidRDefault="0031279F" w:rsidP="00995BD9">
      <w:pPr>
        <w:pStyle w:val="ListParagraph"/>
        <w:spacing w:after="0" w:line="360" w:lineRule="auto"/>
        <w:ind w:left="0"/>
        <w:rPr>
          <w:rFonts w:ascii="Times New Roman" w:hAnsi="Times New Roman" w:cs="Times New Roman"/>
          <w:sz w:val="24"/>
          <w:szCs w:val="24"/>
        </w:rPr>
      </w:pPr>
      <w:r w:rsidRPr="00DD5BAE">
        <w:rPr>
          <w:rFonts w:ascii="Times New Roman" w:hAnsi="Times New Roman" w:cs="Times New Roman"/>
          <w:sz w:val="24"/>
          <w:szCs w:val="24"/>
        </w:rPr>
        <w:t>There are no exceptions to the certification.</w:t>
      </w:r>
      <w:r w:rsidR="00180D45" w:rsidRPr="00DD5BAE">
        <w:rPr>
          <w:rFonts w:ascii="Times New Roman" w:hAnsi="Times New Roman" w:cs="Times New Roman"/>
          <w:sz w:val="24"/>
          <w:szCs w:val="24"/>
        </w:rPr>
        <w:t xml:space="preserve">  These activities comply with the requirements in 5 CFR 1320.9.</w:t>
      </w:r>
    </w:p>
    <w:p w14:paraId="6641C18F" w14:textId="77777777" w:rsidR="000447FF" w:rsidRPr="008008DC" w:rsidRDefault="000447FF" w:rsidP="008008DC">
      <w:pPr>
        <w:tabs>
          <w:tab w:val="left" w:pos="5160"/>
        </w:tabs>
        <w:rPr>
          <w:rFonts w:asciiTheme="majorHAnsi" w:hAnsiTheme="majorHAnsi"/>
        </w:rPr>
      </w:pPr>
    </w:p>
    <w:sectPr w:rsidR="000447FF" w:rsidRPr="008008DC" w:rsidSect="00910DDC">
      <w:headerReference w:type="default" r:id="rId18"/>
      <w:footerReference w:type="default" r:id="rId19"/>
      <w:headerReference w:type="firs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B6E54E" w14:textId="77777777" w:rsidR="00DA424D" w:rsidRDefault="00DA424D" w:rsidP="00716F94">
      <w:pPr>
        <w:spacing w:after="0" w:line="240" w:lineRule="auto"/>
      </w:pPr>
      <w:r>
        <w:separator/>
      </w:r>
    </w:p>
  </w:endnote>
  <w:endnote w:type="continuationSeparator" w:id="0">
    <w:p w14:paraId="5EC577C7" w14:textId="77777777" w:rsidR="00DA424D" w:rsidRDefault="00DA424D" w:rsidP="00716F94">
      <w:pPr>
        <w:spacing w:after="0" w:line="240" w:lineRule="auto"/>
      </w:pPr>
      <w:r>
        <w:continuationSeparator/>
      </w:r>
    </w:p>
  </w:endnote>
  <w:endnote w:type="continuationNotice" w:id="1">
    <w:p w14:paraId="49D796D5" w14:textId="77777777" w:rsidR="00DA424D" w:rsidRDefault="00DA42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80669" w14:textId="67ECCDF2" w:rsidR="00DA424D" w:rsidRDefault="00DA424D" w:rsidP="008F5F73">
    <w:pPr>
      <w:pStyle w:val="Footer"/>
      <w:jc w:val="right"/>
    </w:pPr>
    <w:r>
      <w:t xml:space="preserve">Page </w:t>
    </w:r>
    <w:r>
      <w:fldChar w:fldCharType="begin"/>
    </w:r>
    <w:r>
      <w:instrText xml:space="preserve"> PAGE </w:instrText>
    </w:r>
    <w:r>
      <w:fldChar w:fldCharType="separate"/>
    </w:r>
    <w:r w:rsidR="00933767">
      <w:rPr>
        <w:noProof/>
      </w:rPr>
      <w:t>1</w:t>
    </w:r>
    <w:r>
      <w:fldChar w:fldCharType="end"/>
    </w:r>
    <w:r>
      <w:t xml:space="preserve"> of </w:t>
    </w:r>
    <w:r>
      <w:rPr>
        <w:noProof/>
      </w:rPr>
      <w:fldChar w:fldCharType="begin"/>
    </w:r>
    <w:r>
      <w:rPr>
        <w:noProof/>
      </w:rPr>
      <w:instrText xml:space="preserve"> NUMPAGES </w:instrText>
    </w:r>
    <w:r>
      <w:rPr>
        <w:noProof/>
      </w:rPr>
      <w:fldChar w:fldCharType="separate"/>
    </w:r>
    <w:r w:rsidR="00933767">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80C2B" w14:textId="77777777" w:rsidR="00DA424D" w:rsidRDefault="00DA424D" w:rsidP="00716F94">
      <w:pPr>
        <w:spacing w:after="0" w:line="240" w:lineRule="auto"/>
      </w:pPr>
      <w:r>
        <w:separator/>
      </w:r>
    </w:p>
  </w:footnote>
  <w:footnote w:type="continuationSeparator" w:id="0">
    <w:p w14:paraId="4550EE62" w14:textId="77777777" w:rsidR="00DA424D" w:rsidRDefault="00DA424D" w:rsidP="00716F94">
      <w:pPr>
        <w:spacing w:after="0" w:line="240" w:lineRule="auto"/>
      </w:pPr>
      <w:r>
        <w:continuationSeparator/>
      </w:r>
    </w:p>
  </w:footnote>
  <w:footnote w:type="continuationNotice" w:id="1">
    <w:p w14:paraId="4ABACC72" w14:textId="77777777" w:rsidR="00DA424D" w:rsidRDefault="00DA424D">
      <w:pPr>
        <w:spacing w:after="0" w:line="240" w:lineRule="auto"/>
      </w:pPr>
    </w:p>
  </w:footnote>
  <w:footnote w:id="2">
    <w:p w14:paraId="12CF2829" w14:textId="77777777" w:rsidR="00DA424D" w:rsidRPr="00D92CCF" w:rsidRDefault="00DA424D" w:rsidP="00C50296">
      <w:pPr>
        <w:pStyle w:val="FootnoteText"/>
      </w:pPr>
      <w:r w:rsidRPr="00D92CCF">
        <w:rPr>
          <w:rStyle w:val="FootnoteReference"/>
        </w:rPr>
        <w:footnoteRef/>
      </w:r>
      <w:r w:rsidRPr="00D92CCF">
        <w:t xml:space="preserve"> Centers for Disease Control and Prevention (2017). </w:t>
      </w:r>
      <w:r w:rsidRPr="00D92CCF">
        <w:rPr>
          <w:i/>
        </w:rPr>
        <w:t>Cancer</w:t>
      </w:r>
      <w:r w:rsidRPr="00D92CCF">
        <w:t xml:space="preserve">. Retrieved on </w:t>
      </w:r>
      <w:r>
        <w:t>2 August</w:t>
      </w:r>
      <w:r w:rsidRPr="00D92CCF">
        <w:t xml:space="preserve"> 2017 from </w:t>
      </w:r>
      <w:hyperlink r:id="rId1" w:history="1">
        <w:r w:rsidRPr="00D92CCF">
          <w:rPr>
            <w:rStyle w:val="Hyperlink"/>
            <w:color w:val="auto"/>
          </w:rPr>
          <w:t>https://www.cdc.gov/cancer/index.htm</w:t>
        </w:r>
      </w:hyperlink>
      <w:r w:rsidRPr="00D92CCF">
        <w:t>.</w:t>
      </w:r>
    </w:p>
  </w:footnote>
  <w:footnote w:id="3">
    <w:p w14:paraId="304476A0" w14:textId="11469484" w:rsidR="00DA424D" w:rsidRDefault="00DA424D" w:rsidP="00C50296">
      <w:pPr>
        <w:pStyle w:val="FootnoteText"/>
      </w:pPr>
      <w:r w:rsidRPr="00D92CCF">
        <w:rPr>
          <w:rStyle w:val="FootnoteReference"/>
        </w:rPr>
        <w:footnoteRef/>
      </w:r>
      <w:r w:rsidRPr="00D92CCF">
        <w:t xml:space="preserve"> </w:t>
      </w:r>
      <w:bookmarkStart w:id="1" w:name="1"/>
      <w:bookmarkEnd w:id="1"/>
      <w:r w:rsidRPr="00D92CCF">
        <w:t xml:space="preserve">Centers for Disease Control and Prevention. </w:t>
      </w:r>
      <w:hyperlink r:id="rId2" w:history="1">
        <w:r w:rsidRPr="00D92CCF">
          <w:t>Cancer screening</w:t>
        </w:r>
        <w:r>
          <w:t xml:space="preserve"> test use—United States, 2015</w:t>
        </w:r>
        <w:r w:rsidRPr="00D92CCF">
          <w:t>.</w:t>
        </w:r>
      </w:hyperlink>
      <w:r w:rsidRPr="00D92CCF">
        <w:t xml:space="preserve"> </w:t>
      </w:r>
      <w:r w:rsidRPr="00D92CCF">
        <w:rPr>
          <w:rStyle w:val="Emphasis"/>
          <w:rFonts w:asciiTheme="minorHAnsi" w:hAnsiTheme="minorHAnsi"/>
        </w:rPr>
        <w:t>MMWR</w:t>
      </w:r>
      <w:r>
        <w:t xml:space="preserve"> 2012;66(8):201-206.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25B41" w14:textId="77777777" w:rsidR="00DA424D" w:rsidRPr="00910DDC" w:rsidRDefault="00DA424D" w:rsidP="00910DDC">
    <w:pPr>
      <w:pStyle w:val="Header"/>
      <w:tabs>
        <w:tab w:val="clear" w:pos="4680"/>
      </w:tabs>
      <w:jc w:val="center"/>
      <w:rPr>
        <w:b/>
        <w:color w:val="0033CC"/>
        <w:sz w:val="44"/>
        <w:szCs w:val="4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972A2" w14:textId="77777777" w:rsidR="00DA424D" w:rsidRPr="00910DDC" w:rsidRDefault="00DA424D" w:rsidP="00910DDC">
    <w:pPr>
      <w:pStyle w:val="Header"/>
      <w:jc w:val="center"/>
      <w:rPr>
        <w:b/>
        <w:sz w:val="44"/>
        <w:szCs w:val="44"/>
      </w:rPr>
    </w:pPr>
    <w:r>
      <w:rPr>
        <w:b/>
        <w:sz w:val="44"/>
        <w:szCs w:val="44"/>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D12A0"/>
    <w:multiLevelType w:val="hybridMultilevel"/>
    <w:tmpl w:val="8D4404B0"/>
    <w:lvl w:ilvl="0" w:tplc="0409000F">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2B0F077A"/>
    <w:multiLevelType w:val="hybridMultilevel"/>
    <w:tmpl w:val="E8664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D5D601D"/>
    <w:multiLevelType w:val="hybridMultilevel"/>
    <w:tmpl w:val="E312C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9277AD"/>
    <w:multiLevelType w:val="hybridMultilevel"/>
    <w:tmpl w:val="C5562E0A"/>
    <w:lvl w:ilvl="0" w:tplc="958CA4F4">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E153F1"/>
    <w:multiLevelType w:val="hybridMultilevel"/>
    <w:tmpl w:val="584E0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5C6DED"/>
    <w:multiLevelType w:val="hybridMultilevel"/>
    <w:tmpl w:val="8D34A6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2B4F14"/>
    <w:multiLevelType w:val="hybridMultilevel"/>
    <w:tmpl w:val="EA3A6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C1D4928"/>
    <w:multiLevelType w:val="hybridMultilevel"/>
    <w:tmpl w:val="72661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6"/>
  </w:num>
  <w:num w:numId="4">
    <w:abstractNumId w:val="7"/>
  </w:num>
  <w:num w:numId="5">
    <w:abstractNumId w:val="5"/>
  </w:num>
  <w:num w:numId="6">
    <w:abstractNumId w:val="0"/>
  </w:num>
  <w:num w:numId="7">
    <w:abstractNumId w:val="3"/>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defaultTabStop w:val="720"/>
  <w:drawingGridHorizontalSpacing w:val="110"/>
  <w:displayHorizontalDrawingGridEvery w:val="2"/>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0349"/>
    <w:rsid w:val="00001F0B"/>
    <w:rsid w:val="00003A26"/>
    <w:rsid w:val="00003C78"/>
    <w:rsid w:val="00006167"/>
    <w:rsid w:val="000064F0"/>
    <w:rsid w:val="00010FCB"/>
    <w:rsid w:val="0001126D"/>
    <w:rsid w:val="00011A98"/>
    <w:rsid w:val="00011F8D"/>
    <w:rsid w:val="00012390"/>
    <w:rsid w:val="000130B4"/>
    <w:rsid w:val="00014309"/>
    <w:rsid w:val="00014361"/>
    <w:rsid w:val="00014C04"/>
    <w:rsid w:val="00014FCF"/>
    <w:rsid w:val="0001568F"/>
    <w:rsid w:val="00016BA6"/>
    <w:rsid w:val="000171E3"/>
    <w:rsid w:val="0002588D"/>
    <w:rsid w:val="0002610B"/>
    <w:rsid w:val="000261C3"/>
    <w:rsid w:val="000266F5"/>
    <w:rsid w:val="00031932"/>
    <w:rsid w:val="00031D3D"/>
    <w:rsid w:val="0003501E"/>
    <w:rsid w:val="00037441"/>
    <w:rsid w:val="0004241A"/>
    <w:rsid w:val="00044220"/>
    <w:rsid w:val="000447FF"/>
    <w:rsid w:val="00046FE1"/>
    <w:rsid w:val="000474FB"/>
    <w:rsid w:val="00050B8C"/>
    <w:rsid w:val="00052539"/>
    <w:rsid w:val="000538CD"/>
    <w:rsid w:val="00053A92"/>
    <w:rsid w:val="00054839"/>
    <w:rsid w:val="000551AA"/>
    <w:rsid w:val="0005567A"/>
    <w:rsid w:val="00055958"/>
    <w:rsid w:val="000568DD"/>
    <w:rsid w:val="000578B1"/>
    <w:rsid w:val="00057F36"/>
    <w:rsid w:val="0006021B"/>
    <w:rsid w:val="000626C6"/>
    <w:rsid w:val="00065C77"/>
    <w:rsid w:val="0007000F"/>
    <w:rsid w:val="00070724"/>
    <w:rsid w:val="00071D9D"/>
    <w:rsid w:val="00076721"/>
    <w:rsid w:val="00081225"/>
    <w:rsid w:val="000843B3"/>
    <w:rsid w:val="000855A8"/>
    <w:rsid w:val="00086C6A"/>
    <w:rsid w:val="000878FB"/>
    <w:rsid w:val="000932E8"/>
    <w:rsid w:val="00096226"/>
    <w:rsid w:val="0009708D"/>
    <w:rsid w:val="0009721A"/>
    <w:rsid w:val="000A1F30"/>
    <w:rsid w:val="000A4938"/>
    <w:rsid w:val="000A71DF"/>
    <w:rsid w:val="000B0962"/>
    <w:rsid w:val="000B1BA5"/>
    <w:rsid w:val="000B2CBC"/>
    <w:rsid w:val="000B31B9"/>
    <w:rsid w:val="000B4BCA"/>
    <w:rsid w:val="000B5282"/>
    <w:rsid w:val="000B5EA0"/>
    <w:rsid w:val="000B6F5B"/>
    <w:rsid w:val="000C0440"/>
    <w:rsid w:val="000C1C54"/>
    <w:rsid w:val="000C5D38"/>
    <w:rsid w:val="000C73E7"/>
    <w:rsid w:val="000D4554"/>
    <w:rsid w:val="000D537B"/>
    <w:rsid w:val="000E0B4B"/>
    <w:rsid w:val="000E1222"/>
    <w:rsid w:val="000E4299"/>
    <w:rsid w:val="000E4326"/>
    <w:rsid w:val="000E5AFB"/>
    <w:rsid w:val="000E6577"/>
    <w:rsid w:val="000E7A19"/>
    <w:rsid w:val="000F536B"/>
    <w:rsid w:val="001019AC"/>
    <w:rsid w:val="001021E1"/>
    <w:rsid w:val="001041F4"/>
    <w:rsid w:val="001049B7"/>
    <w:rsid w:val="00104A1B"/>
    <w:rsid w:val="00110B8C"/>
    <w:rsid w:val="0011475B"/>
    <w:rsid w:val="001159AE"/>
    <w:rsid w:val="00116698"/>
    <w:rsid w:val="00116827"/>
    <w:rsid w:val="001177DD"/>
    <w:rsid w:val="00117990"/>
    <w:rsid w:val="00117F4B"/>
    <w:rsid w:val="00121607"/>
    <w:rsid w:val="001220D7"/>
    <w:rsid w:val="00122CF5"/>
    <w:rsid w:val="001256AE"/>
    <w:rsid w:val="0013092D"/>
    <w:rsid w:val="00132BC7"/>
    <w:rsid w:val="00135334"/>
    <w:rsid w:val="001412D4"/>
    <w:rsid w:val="00142E21"/>
    <w:rsid w:val="00144F64"/>
    <w:rsid w:val="00144FF1"/>
    <w:rsid w:val="00145D62"/>
    <w:rsid w:val="0014756D"/>
    <w:rsid w:val="00147DA0"/>
    <w:rsid w:val="00150316"/>
    <w:rsid w:val="00151567"/>
    <w:rsid w:val="00151860"/>
    <w:rsid w:val="001527FE"/>
    <w:rsid w:val="00154BF5"/>
    <w:rsid w:val="001576D3"/>
    <w:rsid w:val="00157BD7"/>
    <w:rsid w:val="001614BB"/>
    <w:rsid w:val="00161EA6"/>
    <w:rsid w:val="00162ABC"/>
    <w:rsid w:val="00162EA1"/>
    <w:rsid w:val="00163BF5"/>
    <w:rsid w:val="00163E17"/>
    <w:rsid w:val="00164E1E"/>
    <w:rsid w:val="0016539C"/>
    <w:rsid w:val="00165A52"/>
    <w:rsid w:val="00166B89"/>
    <w:rsid w:val="00166F9E"/>
    <w:rsid w:val="00167803"/>
    <w:rsid w:val="00167880"/>
    <w:rsid w:val="00171070"/>
    <w:rsid w:val="0017265C"/>
    <w:rsid w:val="00172692"/>
    <w:rsid w:val="00174C80"/>
    <w:rsid w:val="001759B9"/>
    <w:rsid w:val="00180D45"/>
    <w:rsid w:val="00182D25"/>
    <w:rsid w:val="00185414"/>
    <w:rsid w:val="00185C45"/>
    <w:rsid w:val="00187870"/>
    <w:rsid w:val="00187BAE"/>
    <w:rsid w:val="00187D5A"/>
    <w:rsid w:val="00193C0B"/>
    <w:rsid w:val="0019496A"/>
    <w:rsid w:val="001968B3"/>
    <w:rsid w:val="001970FF"/>
    <w:rsid w:val="001972D7"/>
    <w:rsid w:val="00197888"/>
    <w:rsid w:val="001A24C0"/>
    <w:rsid w:val="001A28F6"/>
    <w:rsid w:val="001A33DC"/>
    <w:rsid w:val="001A73E5"/>
    <w:rsid w:val="001B2831"/>
    <w:rsid w:val="001B4065"/>
    <w:rsid w:val="001C0493"/>
    <w:rsid w:val="001C1DA5"/>
    <w:rsid w:val="001C28AD"/>
    <w:rsid w:val="001C395E"/>
    <w:rsid w:val="001C4088"/>
    <w:rsid w:val="001C67C8"/>
    <w:rsid w:val="001C6DC7"/>
    <w:rsid w:val="001C7A6D"/>
    <w:rsid w:val="001D7398"/>
    <w:rsid w:val="001D7FCB"/>
    <w:rsid w:val="001D7FE6"/>
    <w:rsid w:val="001E2747"/>
    <w:rsid w:val="001E2B99"/>
    <w:rsid w:val="001E2BA3"/>
    <w:rsid w:val="001E5A98"/>
    <w:rsid w:val="001E5CBE"/>
    <w:rsid w:val="001E5FD1"/>
    <w:rsid w:val="001E6394"/>
    <w:rsid w:val="001E644B"/>
    <w:rsid w:val="001E69B6"/>
    <w:rsid w:val="001F055A"/>
    <w:rsid w:val="001F193F"/>
    <w:rsid w:val="001F38C3"/>
    <w:rsid w:val="001F4DBB"/>
    <w:rsid w:val="0020041F"/>
    <w:rsid w:val="00202D07"/>
    <w:rsid w:val="0020312D"/>
    <w:rsid w:val="00204784"/>
    <w:rsid w:val="002056E9"/>
    <w:rsid w:val="00205C6A"/>
    <w:rsid w:val="00206D24"/>
    <w:rsid w:val="00206E33"/>
    <w:rsid w:val="00210519"/>
    <w:rsid w:val="00211C16"/>
    <w:rsid w:val="00211EB8"/>
    <w:rsid w:val="002123BB"/>
    <w:rsid w:val="0021323B"/>
    <w:rsid w:val="00214588"/>
    <w:rsid w:val="002178F0"/>
    <w:rsid w:val="00222BAD"/>
    <w:rsid w:val="00222F83"/>
    <w:rsid w:val="00224511"/>
    <w:rsid w:val="002248E9"/>
    <w:rsid w:val="002252E0"/>
    <w:rsid w:val="00227259"/>
    <w:rsid w:val="00230B92"/>
    <w:rsid w:val="0023568C"/>
    <w:rsid w:val="00240D26"/>
    <w:rsid w:val="00241083"/>
    <w:rsid w:val="00241B17"/>
    <w:rsid w:val="00241C81"/>
    <w:rsid w:val="00244391"/>
    <w:rsid w:val="00250A1C"/>
    <w:rsid w:val="00251DD7"/>
    <w:rsid w:val="00257A1C"/>
    <w:rsid w:val="00260EA8"/>
    <w:rsid w:val="00261F8E"/>
    <w:rsid w:val="00263276"/>
    <w:rsid w:val="00263308"/>
    <w:rsid w:val="00264DB3"/>
    <w:rsid w:val="002654AD"/>
    <w:rsid w:val="00266663"/>
    <w:rsid w:val="0026696D"/>
    <w:rsid w:val="00270FEE"/>
    <w:rsid w:val="0027234C"/>
    <w:rsid w:val="002736A2"/>
    <w:rsid w:val="00274994"/>
    <w:rsid w:val="00274B19"/>
    <w:rsid w:val="00274EA3"/>
    <w:rsid w:val="00280206"/>
    <w:rsid w:val="00281795"/>
    <w:rsid w:val="0028257D"/>
    <w:rsid w:val="00284B57"/>
    <w:rsid w:val="002850E3"/>
    <w:rsid w:val="0028526F"/>
    <w:rsid w:val="00285ABB"/>
    <w:rsid w:val="00287E2F"/>
    <w:rsid w:val="002909CB"/>
    <w:rsid w:val="00291482"/>
    <w:rsid w:val="00296C74"/>
    <w:rsid w:val="002A057D"/>
    <w:rsid w:val="002A1948"/>
    <w:rsid w:val="002A20B5"/>
    <w:rsid w:val="002A27DC"/>
    <w:rsid w:val="002A4467"/>
    <w:rsid w:val="002A47B7"/>
    <w:rsid w:val="002B0394"/>
    <w:rsid w:val="002B05F0"/>
    <w:rsid w:val="002B0E0F"/>
    <w:rsid w:val="002B31F3"/>
    <w:rsid w:val="002B3F67"/>
    <w:rsid w:val="002B6E62"/>
    <w:rsid w:val="002C0877"/>
    <w:rsid w:val="002C09BD"/>
    <w:rsid w:val="002C2104"/>
    <w:rsid w:val="002C2AE2"/>
    <w:rsid w:val="002C6F8F"/>
    <w:rsid w:val="002D0DCE"/>
    <w:rsid w:val="002D4353"/>
    <w:rsid w:val="002E0201"/>
    <w:rsid w:val="002E2B10"/>
    <w:rsid w:val="002E32DA"/>
    <w:rsid w:val="002E3482"/>
    <w:rsid w:val="002E73B0"/>
    <w:rsid w:val="002E7695"/>
    <w:rsid w:val="002F12ED"/>
    <w:rsid w:val="002F1502"/>
    <w:rsid w:val="002F2069"/>
    <w:rsid w:val="002F71A2"/>
    <w:rsid w:val="00300806"/>
    <w:rsid w:val="00302C5B"/>
    <w:rsid w:val="003041AD"/>
    <w:rsid w:val="003061EC"/>
    <w:rsid w:val="0030677B"/>
    <w:rsid w:val="00307ABE"/>
    <w:rsid w:val="00310717"/>
    <w:rsid w:val="003117D3"/>
    <w:rsid w:val="003124B6"/>
    <w:rsid w:val="0031279F"/>
    <w:rsid w:val="00316F00"/>
    <w:rsid w:val="00320552"/>
    <w:rsid w:val="00321B51"/>
    <w:rsid w:val="00321DB1"/>
    <w:rsid w:val="00322275"/>
    <w:rsid w:val="00324196"/>
    <w:rsid w:val="0032428F"/>
    <w:rsid w:val="00324977"/>
    <w:rsid w:val="00332402"/>
    <w:rsid w:val="003326EE"/>
    <w:rsid w:val="00333325"/>
    <w:rsid w:val="0033375E"/>
    <w:rsid w:val="0033656E"/>
    <w:rsid w:val="00336B44"/>
    <w:rsid w:val="00336D96"/>
    <w:rsid w:val="00337933"/>
    <w:rsid w:val="00344F07"/>
    <w:rsid w:val="00345B5E"/>
    <w:rsid w:val="003465A1"/>
    <w:rsid w:val="003469C8"/>
    <w:rsid w:val="00347A81"/>
    <w:rsid w:val="00350C8C"/>
    <w:rsid w:val="00351121"/>
    <w:rsid w:val="003530D6"/>
    <w:rsid w:val="003542CE"/>
    <w:rsid w:val="00355EA4"/>
    <w:rsid w:val="00360C93"/>
    <w:rsid w:val="003635BE"/>
    <w:rsid w:val="00363B10"/>
    <w:rsid w:val="00364342"/>
    <w:rsid w:val="00364A19"/>
    <w:rsid w:val="00365CB5"/>
    <w:rsid w:val="00366B5E"/>
    <w:rsid w:val="00383DF3"/>
    <w:rsid w:val="0038495C"/>
    <w:rsid w:val="00385917"/>
    <w:rsid w:val="00385BB5"/>
    <w:rsid w:val="00386BC2"/>
    <w:rsid w:val="00387FF1"/>
    <w:rsid w:val="00394407"/>
    <w:rsid w:val="00394CD8"/>
    <w:rsid w:val="003971E8"/>
    <w:rsid w:val="003A7A4D"/>
    <w:rsid w:val="003A7DA5"/>
    <w:rsid w:val="003B125E"/>
    <w:rsid w:val="003B3062"/>
    <w:rsid w:val="003B3679"/>
    <w:rsid w:val="003B3F25"/>
    <w:rsid w:val="003B72BC"/>
    <w:rsid w:val="003C31C9"/>
    <w:rsid w:val="003C4029"/>
    <w:rsid w:val="003C4961"/>
    <w:rsid w:val="003C4A48"/>
    <w:rsid w:val="003C4D85"/>
    <w:rsid w:val="003C52CB"/>
    <w:rsid w:val="003C7C5D"/>
    <w:rsid w:val="003D0AD2"/>
    <w:rsid w:val="003D3DFB"/>
    <w:rsid w:val="003D4087"/>
    <w:rsid w:val="003D434D"/>
    <w:rsid w:val="003D4CCE"/>
    <w:rsid w:val="003D7B97"/>
    <w:rsid w:val="003E2979"/>
    <w:rsid w:val="003E4EF4"/>
    <w:rsid w:val="003E56B5"/>
    <w:rsid w:val="003F49BB"/>
    <w:rsid w:val="003F5913"/>
    <w:rsid w:val="003F5A18"/>
    <w:rsid w:val="004005C7"/>
    <w:rsid w:val="0040115D"/>
    <w:rsid w:val="004024F8"/>
    <w:rsid w:val="00405696"/>
    <w:rsid w:val="004071BC"/>
    <w:rsid w:val="0041159A"/>
    <w:rsid w:val="00414F37"/>
    <w:rsid w:val="00415978"/>
    <w:rsid w:val="0042022B"/>
    <w:rsid w:val="00421389"/>
    <w:rsid w:val="0042490C"/>
    <w:rsid w:val="0042761A"/>
    <w:rsid w:val="004305A8"/>
    <w:rsid w:val="00430F99"/>
    <w:rsid w:val="0043239C"/>
    <w:rsid w:val="00432D0C"/>
    <w:rsid w:val="00433C9F"/>
    <w:rsid w:val="004353D5"/>
    <w:rsid w:val="0043778C"/>
    <w:rsid w:val="004378A4"/>
    <w:rsid w:val="00441482"/>
    <w:rsid w:val="00443CA0"/>
    <w:rsid w:val="00446879"/>
    <w:rsid w:val="00450E14"/>
    <w:rsid w:val="0045177E"/>
    <w:rsid w:val="00452C95"/>
    <w:rsid w:val="0045580F"/>
    <w:rsid w:val="00456B93"/>
    <w:rsid w:val="00462C65"/>
    <w:rsid w:val="00463766"/>
    <w:rsid w:val="004674E7"/>
    <w:rsid w:val="00467B14"/>
    <w:rsid w:val="00470F69"/>
    <w:rsid w:val="00474EDA"/>
    <w:rsid w:val="00475E26"/>
    <w:rsid w:val="00476514"/>
    <w:rsid w:val="00477040"/>
    <w:rsid w:val="0048211C"/>
    <w:rsid w:val="004824FA"/>
    <w:rsid w:val="00484011"/>
    <w:rsid w:val="004841F1"/>
    <w:rsid w:val="004844E3"/>
    <w:rsid w:val="00493E7F"/>
    <w:rsid w:val="004A1E3A"/>
    <w:rsid w:val="004B3F73"/>
    <w:rsid w:val="004B46D6"/>
    <w:rsid w:val="004B4750"/>
    <w:rsid w:val="004B5978"/>
    <w:rsid w:val="004B601E"/>
    <w:rsid w:val="004B6C49"/>
    <w:rsid w:val="004B7D88"/>
    <w:rsid w:val="004C0574"/>
    <w:rsid w:val="004C0BF6"/>
    <w:rsid w:val="004C0E15"/>
    <w:rsid w:val="004C1760"/>
    <w:rsid w:val="004C1DC9"/>
    <w:rsid w:val="004C40AC"/>
    <w:rsid w:val="004C4464"/>
    <w:rsid w:val="004C4AEA"/>
    <w:rsid w:val="004C5536"/>
    <w:rsid w:val="004C6CFA"/>
    <w:rsid w:val="004D0430"/>
    <w:rsid w:val="004D1DAA"/>
    <w:rsid w:val="004D2A9B"/>
    <w:rsid w:val="004D4EB1"/>
    <w:rsid w:val="004D7AE5"/>
    <w:rsid w:val="004E003C"/>
    <w:rsid w:val="004E0825"/>
    <w:rsid w:val="004E16EB"/>
    <w:rsid w:val="004E3850"/>
    <w:rsid w:val="004E42D6"/>
    <w:rsid w:val="004E4C29"/>
    <w:rsid w:val="004E605A"/>
    <w:rsid w:val="004E63F8"/>
    <w:rsid w:val="004E6665"/>
    <w:rsid w:val="004E7581"/>
    <w:rsid w:val="004F1B79"/>
    <w:rsid w:val="004F2B86"/>
    <w:rsid w:val="004F3989"/>
    <w:rsid w:val="004F49C0"/>
    <w:rsid w:val="004F5FE2"/>
    <w:rsid w:val="004F61E5"/>
    <w:rsid w:val="004F634E"/>
    <w:rsid w:val="004F67A8"/>
    <w:rsid w:val="00502909"/>
    <w:rsid w:val="005045D5"/>
    <w:rsid w:val="00506270"/>
    <w:rsid w:val="005118C2"/>
    <w:rsid w:val="00511BD4"/>
    <w:rsid w:val="005123FD"/>
    <w:rsid w:val="0051582C"/>
    <w:rsid w:val="00522A50"/>
    <w:rsid w:val="00523C03"/>
    <w:rsid w:val="00527225"/>
    <w:rsid w:val="00531B94"/>
    <w:rsid w:val="00532412"/>
    <w:rsid w:val="00534C33"/>
    <w:rsid w:val="0053557D"/>
    <w:rsid w:val="005410E3"/>
    <w:rsid w:val="00541C85"/>
    <w:rsid w:val="00543823"/>
    <w:rsid w:val="00544C92"/>
    <w:rsid w:val="005463DE"/>
    <w:rsid w:val="00546DC2"/>
    <w:rsid w:val="00551312"/>
    <w:rsid w:val="00552EF6"/>
    <w:rsid w:val="005542E8"/>
    <w:rsid w:val="005543F3"/>
    <w:rsid w:val="00556630"/>
    <w:rsid w:val="0055686D"/>
    <w:rsid w:val="00557A14"/>
    <w:rsid w:val="0056219F"/>
    <w:rsid w:val="00562C3F"/>
    <w:rsid w:val="00563CE7"/>
    <w:rsid w:val="00564224"/>
    <w:rsid w:val="00567CDA"/>
    <w:rsid w:val="00570546"/>
    <w:rsid w:val="0057498C"/>
    <w:rsid w:val="00574EC3"/>
    <w:rsid w:val="00577668"/>
    <w:rsid w:val="005800EE"/>
    <w:rsid w:val="0058038B"/>
    <w:rsid w:val="005809D8"/>
    <w:rsid w:val="00584A7A"/>
    <w:rsid w:val="005869D6"/>
    <w:rsid w:val="00592434"/>
    <w:rsid w:val="0059331E"/>
    <w:rsid w:val="005A2360"/>
    <w:rsid w:val="005A33F6"/>
    <w:rsid w:val="005A59E5"/>
    <w:rsid w:val="005B128D"/>
    <w:rsid w:val="005B5E32"/>
    <w:rsid w:val="005B6210"/>
    <w:rsid w:val="005B7440"/>
    <w:rsid w:val="005C0A56"/>
    <w:rsid w:val="005C1B74"/>
    <w:rsid w:val="005C6047"/>
    <w:rsid w:val="005D164D"/>
    <w:rsid w:val="005D5230"/>
    <w:rsid w:val="005D639A"/>
    <w:rsid w:val="005D7AC0"/>
    <w:rsid w:val="005E11E9"/>
    <w:rsid w:val="005E15D0"/>
    <w:rsid w:val="005E2150"/>
    <w:rsid w:val="005E2995"/>
    <w:rsid w:val="005E3825"/>
    <w:rsid w:val="005E4EC4"/>
    <w:rsid w:val="005E687E"/>
    <w:rsid w:val="005E69C8"/>
    <w:rsid w:val="005E6CA1"/>
    <w:rsid w:val="005F1CE9"/>
    <w:rsid w:val="005F2E3A"/>
    <w:rsid w:val="005F3EA7"/>
    <w:rsid w:val="005F3FEF"/>
    <w:rsid w:val="005F751A"/>
    <w:rsid w:val="005F793A"/>
    <w:rsid w:val="005F7CE3"/>
    <w:rsid w:val="00600C4F"/>
    <w:rsid w:val="0060316A"/>
    <w:rsid w:val="00607F7C"/>
    <w:rsid w:val="006102DA"/>
    <w:rsid w:val="006111B3"/>
    <w:rsid w:val="00613B37"/>
    <w:rsid w:val="00616090"/>
    <w:rsid w:val="006210AB"/>
    <w:rsid w:val="00625E8C"/>
    <w:rsid w:val="006261D8"/>
    <w:rsid w:val="006315A3"/>
    <w:rsid w:val="00631FD9"/>
    <w:rsid w:val="00634724"/>
    <w:rsid w:val="0063505C"/>
    <w:rsid w:val="00635860"/>
    <w:rsid w:val="006374F2"/>
    <w:rsid w:val="0064173F"/>
    <w:rsid w:val="0065045C"/>
    <w:rsid w:val="0065233C"/>
    <w:rsid w:val="00653643"/>
    <w:rsid w:val="006542F6"/>
    <w:rsid w:val="0065634E"/>
    <w:rsid w:val="006569CD"/>
    <w:rsid w:val="006579A2"/>
    <w:rsid w:val="006617C8"/>
    <w:rsid w:val="0066604A"/>
    <w:rsid w:val="0066623C"/>
    <w:rsid w:val="00667148"/>
    <w:rsid w:val="00667556"/>
    <w:rsid w:val="00667C89"/>
    <w:rsid w:val="006711EE"/>
    <w:rsid w:val="00674806"/>
    <w:rsid w:val="006809BB"/>
    <w:rsid w:val="006809FD"/>
    <w:rsid w:val="00681C60"/>
    <w:rsid w:val="00691D1F"/>
    <w:rsid w:val="00692DCF"/>
    <w:rsid w:val="00693510"/>
    <w:rsid w:val="00694381"/>
    <w:rsid w:val="006975BD"/>
    <w:rsid w:val="00697BAE"/>
    <w:rsid w:val="006A0B82"/>
    <w:rsid w:val="006A0FDD"/>
    <w:rsid w:val="006A758D"/>
    <w:rsid w:val="006B172E"/>
    <w:rsid w:val="006B4DDC"/>
    <w:rsid w:val="006B5E55"/>
    <w:rsid w:val="006C4DA7"/>
    <w:rsid w:val="006C5048"/>
    <w:rsid w:val="006C5D8E"/>
    <w:rsid w:val="006D0361"/>
    <w:rsid w:val="006D1265"/>
    <w:rsid w:val="006D2428"/>
    <w:rsid w:val="006D25A1"/>
    <w:rsid w:val="006D555E"/>
    <w:rsid w:val="006D5B15"/>
    <w:rsid w:val="006D774C"/>
    <w:rsid w:val="006E14E9"/>
    <w:rsid w:val="006E25AD"/>
    <w:rsid w:val="006E4318"/>
    <w:rsid w:val="006E70BF"/>
    <w:rsid w:val="006F09A2"/>
    <w:rsid w:val="006F2D01"/>
    <w:rsid w:val="006F3955"/>
    <w:rsid w:val="006F47AB"/>
    <w:rsid w:val="006F552F"/>
    <w:rsid w:val="006F6856"/>
    <w:rsid w:val="007001D6"/>
    <w:rsid w:val="00701BE9"/>
    <w:rsid w:val="00706C0E"/>
    <w:rsid w:val="0071389E"/>
    <w:rsid w:val="007145D0"/>
    <w:rsid w:val="00716F94"/>
    <w:rsid w:val="007177FC"/>
    <w:rsid w:val="007201E5"/>
    <w:rsid w:val="00720A6E"/>
    <w:rsid w:val="0072217C"/>
    <w:rsid w:val="00724E26"/>
    <w:rsid w:val="00727AAC"/>
    <w:rsid w:val="007312A4"/>
    <w:rsid w:val="007339F6"/>
    <w:rsid w:val="00733E7A"/>
    <w:rsid w:val="00734A0B"/>
    <w:rsid w:val="00736C88"/>
    <w:rsid w:val="00737E93"/>
    <w:rsid w:val="00741A08"/>
    <w:rsid w:val="0074519A"/>
    <w:rsid w:val="00752B33"/>
    <w:rsid w:val="007559CA"/>
    <w:rsid w:val="0075620E"/>
    <w:rsid w:val="00757D01"/>
    <w:rsid w:val="00760E12"/>
    <w:rsid w:val="007610E7"/>
    <w:rsid w:val="00762921"/>
    <w:rsid w:val="00763A83"/>
    <w:rsid w:val="00763CF3"/>
    <w:rsid w:val="007665AE"/>
    <w:rsid w:val="00772293"/>
    <w:rsid w:val="00774069"/>
    <w:rsid w:val="00776981"/>
    <w:rsid w:val="00776B30"/>
    <w:rsid w:val="0078140D"/>
    <w:rsid w:val="00781AE3"/>
    <w:rsid w:val="00781F18"/>
    <w:rsid w:val="00783C75"/>
    <w:rsid w:val="007843F7"/>
    <w:rsid w:val="007845DD"/>
    <w:rsid w:val="00784619"/>
    <w:rsid w:val="0078627B"/>
    <w:rsid w:val="007872E5"/>
    <w:rsid w:val="007875D0"/>
    <w:rsid w:val="0078765B"/>
    <w:rsid w:val="00787C81"/>
    <w:rsid w:val="00790490"/>
    <w:rsid w:val="00794302"/>
    <w:rsid w:val="00794E32"/>
    <w:rsid w:val="00797407"/>
    <w:rsid w:val="007A0D73"/>
    <w:rsid w:val="007A3AFE"/>
    <w:rsid w:val="007A3F29"/>
    <w:rsid w:val="007B305A"/>
    <w:rsid w:val="007B6807"/>
    <w:rsid w:val="007B7428"/>
    <w:rsid w:val="007C05D4"/>
    <w:rsid w:val="007C4404"/>
    <w:rsid w:val="007C79B8"/>
    <w:rsid w:val="007D0B0F"/>
    <w:rsid w:val="007D2D90"/>
    <w:rsid w:val="007D3471"/>
    <w:rsid w:val="007D587D"/>
    <w:rsid w:val="007E0EB1"/>
    <w:rsid w:val="007E3C96"/>
    <w:rsid w:val="007E575D"/>
    <w:rsid w:val="007E5E61"/>
    <w:rsid w:val="007E635E"/>
    <w:rsid w:val="007E6AEF"/>
    <w:rsid w:val="007F3F77"/>
    <w:rsid w:val="007F662E"/>
    <w:rsid w:val="008008DC"/>
    <w:rsid w:val="00802297"/>
    <w:rsid w:val="008111AE"/>
    <w:rsid w:val="008157B6"/>
    <w:rsid w:val="00815C7D"/>
    <w:rsid w:val="00815D65"/>
    <w:rsid w:val="0081750F"/>
    <w:rsid w:val="00817941"/>
    <w:rsid w:val="00821E1B"/>
    <w:rsid w:val="008229E4"/>
    <w:rsid w:val="00822B2E"/>
    <w:rsid w:val="00823547"/>
    <w:rsid w:val="00823E5A"/>
    <w:rsid w:val="008261AB"/>
    <w:rsid w:val="008264AF"/>
    <w:rsid w:val="008269AB"/>
    <w:rsid w:val="00826C70"/>
    <w:rsid w:val="00830AE9"/>
    <w:rsid w:val="00830D8F"/>
    <w:rsid w:val="00832A53"/>
    <w:rsid w:val="008330BE"/>
    <w:rsid w:val="0083349F"/>
    <w:rsid w:val="008336C0"/>
    <w:rsid w:val="00834C91"/>
    <w:rsid w:val="008350D0"/>
    <w:rsid w:val="00835CA7"/>
    <w:rsid w:val="00836DF5"/>
    <w:rsid w:val="008370D4"/>
    <w:rsid w:val="00837AEE"/>
    <w:rsid w:val="00841256"/>
    <w:rsid w:val="008414AD"/>
    <w:rsid w:val="0084275F"/>
    <w:rsid w:val="008428D9"/>
    <w:rsid w:val="00843F4F"/>
    <w:rsid w:val="00844016"/>
    <w:rsid w:val="00845C18"/>
    <w:rsid w:val="00846629"/>
    <w:rsid w:val="00852521"/>
    <w:rsid w:val="008533FD"/>
    <w:rsid w:val="00861138"/>
    <w:rsid w:val="008623C9"/>
    <w:rsid w:val="008633D4"/>
    <w:rsid w:val="008731E7"/>
    <w:rsid w:val="00873997"/>
    <w:rsid w:val="0087435A"/>
    <w:rsid w:val="0087514A"/>
    <w:rsid w:val="00875DCB"/>
    <w:rsid w:val="00883B89"/>
    <w:rsid w:val="0088467A"/>
    <w:rsid w:val="00884DB9"/>
    <w:rsid w:val="00885B48"/>
    <w:rsid w:val="00890E01"/>
    <w:rsid w:val="008910E3"/>
    <w:rsid w:val="00891251"/>
    <w:rsid w:val="00893F0E"/>
    <w:rsid w:val="00894D76"/>
    <w:rsid w:val="0089537A"/>
    <w:rsid w:val="008A401B"/>
    <w:rsid w:val="008A49AE"/>
    <w:rsid w:val="008A5E0B"/>
    <w:rsid w:val="008B5DA1"/>
    <w:rsid w:val="008C3235"/>
    <w:rsid w:val="008C54F4"/>
    <w:rsid w:val="008C6604"/>
    <w:rsid w:val="008C67D2"/>
    <w:rsid w:val="008C7861"/>
    <w:rsid w:val="008D4782"/>
    <w:rsid w:val="008D4C6E"/>
    <w:rsid w:val="008D62A2"/>
    <w:rsid w:val="008D72CF"/>
    <w:rsid w:val="008E061F"/>
    <w:rsid w:val="008E0683"/>
    <w:rsid w:val="008E1C85"/>
    <w:rsid w:val="008E1C92"/>
    <w:rsid w:val="008E3668"/>
    <w:rsid w:val="008F0B85"/>
    <w:rsid w:val="008F1A9E"/>
    <w:rsid w:val="008F26DE"/>
    <w:rsid w:val="008F3C07"/>
    <w:rsid w:val="008F43C0"/>
    <w:rsid w:val="008F4702"/>
    <w:rsid w:val="008F4758"/>
    <w:rsid w:val="008F5F73"/>
    <w:rsid w:val="00900FA7"/>
    <w:rsid w:val="009010B9"/>
    <w:rsid w:val="009018EA"/>
    <w:rsid w:val="00902DD9"/>
    <w:rsid w:val="0090300D"/>
    <w:rsid w:val="009030CE"/>
    <w:rsid w:val="00910DDC"/>
    <w:rsid w:val="00910E0D"/>
    <w:rsid w:val="00911486"/>
    <w:rsid w:val="00911E20"/>
    <w:rsid w:val="009129CA"/>
    <w:rsid w:val="00914FA7"/>
    <w:rsid w:val="009206B6"/>
    <w:rsid w:val="009252DC"/>
    <w:rsid w:val="00925D6F"/>
    <w:rsid w:val="00926029"/>
    <w:rsid w:val="0092623C"/>
    <w:rsid w:val="009263C1"/>
    <w:rsid w:val="009305C4"/>
    <w:rsid w:val="009324F6"/>
    <w:rsid w:val="00932524"/>
    <w:rsid w:val="00932CC9"/>
    <w:rsid w:val="00933767"/>
    <w:rsid w:val="00935E54"/>
    <w:rsid w:val="009416CE"/>
    <w:rsid w:val="00941B4F"/>
    <w:rsid w:val="009479E4"/>
    <w:rsid w:val="009504B4"/>
    <w:rsid w:val="009518C0"/>
    <w:rsid w:val="009540B1"/>
    <w:rsid w:val="0095428A"/>
    <w:rsid w:val="009546D8"/>
    <w:rsid w:val="0095541B"/>
    <w:rsid w:val="00955B37"/>
    <w:rsid w:val="00963CE3"/>
    <w:rsid w:val="00964F18"/>
    <w:rsid w:val="00974424"/>
    <w:rsid w:val="009753F5"/>
    <w:rsid w:val="0097542C"/>
    <w:rsid w:val="009760EC"/>
    <w:rsid w:val="00976EEA"/>
    <w:rsid w:val="0098001B"/>
    <w:rsid w:val="00980FD1"/>
    <w:rsid w:val="009829F7"/>
    <w:rsid w:val="00982C78"/>
    <w:rsid w:val="009857CC"/>
    <w:rsid w:val="00987F76"/>
    <w:rsid w:val="00992847"/>
    <w:rsid w:val="00992D67"/>
    <w:rsid w:val="00993088"/>
    <w:rsid w:val="00994364"/>
    <w:rsid w:val="00995BD9"/>
    <w:rsid w:val="0099664F"/>
    <w:rsid w:val="00997D5D"/>
    <w:rsid w:val="009A0447"/>
    <w:rsid w:val="009A0E3B"/>
    <w:rsid w:val="009A2CE5"/>
    <w:rsid w:val="009A4FD0"/>
    <w:rsid w:val="009A514F"/>
    <w:rsid w:val="009A6B78"/>
    <w:rsid w:val="009A6F9F"/>
    <w:rsid w:val="009A7828"/>
    <w:rsid w:val="009A7DD7"/>
    <w:rsid w:val="009B0A7E"/>
    <w:rsid w:val="009B390B"/>
    <w:rsid w:val="009B4A51"/>
    <w:rsid w:val="009B607E"/>
    <w:rsid w:val="009C0089"/>
    <w:rsid w:val="009C28B1"/>
    <w:rsid w:val="009C2AA2"/>
    <w:rsid w:val="009C2D4C"/>
    <w:rsid w:val="009C59B0"/>
    <w:rsid w:val="009C61AD"/>
    <w:rsid w:val="009C7736"/>
    <w:rsid w:val="009D2311"/>
    <w:rsid w:val="009D373D"/>
    <w:rsid w:val="009D3AEA"/>
    <w:rsid w:val="009D5EE9"/>
    <w:rsid w:val="009D7B2C"/>
    <w:rsid w:val="009E0801"/>
    <w:rsid w:val="009E1D05"/>
    <w:rsid w:val="009E3882"/>
    <w:rsid w:val="009E6B60"/>
    <w:rsid w:val="009E796E"/>
    <w:rsid w:val="009F2F93"/>
    <w:rsid w:val="009F31B1"/>
    <w:rsid w:val="009F5F3D"/>
    <w:rsid w:val="009F647F"/>
    <w:rsid w:val="009F6953"/>
    <w:rsid w:val="009F7DE0"/>
    <w:rsid w:val="00A00BF0"/>
    <w:rsid w:val="00A02794"/>
    <w:rsid w:val="00A02BB9"/>
    <w:rsid w:val="00A06D35"/>
    <w:rsid w:val="00A074BF"/>
    <w:rsid w:val="00A1020E"/>
    <w:rsid w:val="00A10994"/>
    <w:rsid w:val="00A11B0C"/>
    <w:rsid w:val="00A1472C"/>
    <w:rsid w:val="00A15558"/>
    <w:rsid w:val="00A17091"/>
    <w:rsid w:val="00A212DA"/>
    <w:rsid w:val="00A22D8B"/>
    <w:rsid w:val="00A25B5A"/>
    <w:rsid w:val="00A30FFD"/>
    <w:rsid w:val="00A32CE8"/>
    <w:rsid w:val="00A33B35"/>
    <w:rsid w:val="00A33E90"/>
    <w:rsid w:val="00A36419"/>
    <w:rsid w:val="00A3707F"/>
    <w:rsid w:val="00A4354A"/>
    <w:rsid w:val="00A43C6F"/>
    <w:rsid w:val="00A44921"/>
    <w:rsid w:val="00A51837"/>
    <w:rsid w:val="00A53C7D"/>
    <w:rsid w:val="00A578C2"/>
    <w:rsid w:val="00A61E3D"/>
    <w:rsid w:val="00A6253B"/>
    <w:rsid w:val="00A71781"/>
    <w:rsid w:val="00A72652"/>
    <w:rsid w:val="00A729C2"/>
    <w:rsid w:val="00A75BF4"/>
    <w:rsid w:val="00A75D1C"/>
    <w:rsid w:val="00A76E2A"/>
    <w:rsid w:val="00A809AA"/>
    <w:rsid w:val="00A834C2"/>
    <w:rsid w:val="00A836BB"/>
    <w:rsid w:val="00A83BAE"/>
    <w:rsid w:val="00A83D71"/>
    <w:rsid w:val="00A84783"/>
    <w:rsid w:val="00A849B3"/>
    <w:rsid w:val="00A8510D"/>
    <w:rsid w:val="00A865C1"/>
    <w:rsid w:val="00A86AF3"/>
    <w:rsid w:val="00A87818"/>
    <w:rsid w:val="00A90AFF"/>
    <w:rsid w:val="00A90BDC"/>
    <w:rsid w:val="00A90C80"/>
    <w:rsid w:val="00A95477"/>
    <w:rsid w:val="00A975A9"/>
    <w:rsid w:val="00A978E2"/>
    <w:rsid w:val="00A97C38"/>
    <w:rsid w:val="00AA1C6B"/>
    <w:rsid w:val="00AA3192"/>
    <w:rsid w:val="00AA5523"/>
    <w:rsid w:val="00AA7B7C"/>
    <w:rsid w:val="00AB0486"/>
    <w:rsid w:val="00AB0B91"/>
    <w:rsid w:val="00AB251E"/>
    <w:rsid w:val="00AB3608"/>
    <w:rsid w:val="00AB4C12"/>
    <w:rsid w:val="00AB4EEB"/>
    <w:rsid w:val="00AB4F3B"/>
    <w:rsid w:val="00AB5183"/>
    <w:rsid w:val="00AB588D"/>
    <w:rsid w:val="00AC155C"/>
    <w:rsid w:val="00AC3C84"/>
    <w:rsid w:val="00AC599C"/>
    <w:rsid w:val="00AC5C48"/>
    <w:rsid w:val="00AC5DD1"/>
    <w:rsid w:val="00AC63E3"/>
    <w:rsid w:val="00AC655C"/>
    <w:rsid w:val="00AD12BB"/>
    <w:rsid w:val="00AD18B3"/>
    <w:rsid w:val="00AD292D"/>
    <w:rsid w:val="00AD649F"/>
    <w:rsid w:val="00AE588D"/>
    <w:rsid w:val="00AE5AD9"/>
    <w:rsid w:val="00AE74BF"/>
    <w:rsid w:val="00AF0560"/>
    <w:rsid w:val="00AF0CF4"/>
    <w:rsid w:val="00AF2252"/>
    <w:rsid w:val="00AF736F"/>
    <w:rsid w:val="00B00B12"/>
    <w:rsid w:val="00B01B75"/>
    <w:rsid w:val="00B034F4"/>
    <w:rsid w:val="00B04F3F"/>
    <w:rsid w:val="00B1129F"/>
    <w:rsid w:val="00B11D61"/>
    <w:rsid w:val="00B12F51"/>
    <w:rsid w:val="00B17781"/>
    <w:rsid w:val="00B20BB0"/>
    <w:rsid w:val="00B21710"/>
    <w:rsid w:val="00B239AE"/>
    <w:rsid w:val="00B258B6"/>
    <w:rsid w:val="00B25D35"/>
    <w:rsid w:val="00B26667"/>
    <w:rsid w:val="00B273B2"/>
    <w:rsid w:val="00B2751E"/>
    <w:rsid w:val="00B3136C"/>
    <w:rsid w:val="00B31D88"/>
    <w:rsid w:val="00B32CA3"/>
    <w:rsid w:val="00B359A1"/>
    <w:rsid w:val="00B35C76"/>
    <w:rsid w:val="00B3650C"/>
    <w:rsid w:val="00B46B50"/>
    <w:rsid w:val="00B47055"/>
    <w:rsid w:val="00B522B3"/>
    <w:rsid w:val="00B52C2A"/>
    <w:rsid w:val="00B631F4"/>
    <w:rsid w:val="00B63656"/>
    <w:rsid w:val="00B64BFA"/>
    <w:rsid w:val="00B65D0E"/>
    <w:rsid w:val="00B67EAC"/>
    <w:rsid w:val="00B70455"/>
    <w:rsid w:val="00B70B78"/>
    <w:rsid w:val="00B719C8"/>
    <w:rsid w:val="00B71E63"/>
    <w:rsid w:val="00B73156"/>
    <w:rsid w:val="00B73466"/>
    <w:rsid w:val="00B744D5"/>
    <w:rsid w:val="00B76B77"/>
    <w:rsid w:val="00B812C7"/>
    <w:rsid w:val="00B83691"/>
    <w:rsid w:val="00B83713"/>
    <w:rsid w:val="00B85DE4"/>
    <w:rsid w:val="00B87AAD"/>
    <w:rsid w:val="00B911E2"/>
    <w:rsid w:val="00B91A31"/>
    <w:rsid w:val="00B92DB1"/>
    <w:rsid w:val="00B93701"/>
    <w:rsid w:val="00BA1D4F"/>
    <w:rsid w:val="00BA2FC1"/>
    <w:rsid w:val="00BA305A"/>
    <w:rsid w:val="00BA3C48"/>
    <w:rsid w:val="00BA3C5E"/>
    <w:rsid w:val="00BA3E9C"/>
    <w:rsid w:val="00BA6C28"/>
    <w:rsid w:val="00BA6DB4"/>
    <w:rsid w:val="00BA76D5"/>
    <w:rsid w:val="00BB5415"/>
    <w:rsid w:val="00BC16A6"/>
    <w:rsid w:val="00BC1EE4"/>
    <w:rsid w:val="00BC3F3C"/>
    <w:rsid w:val="00BC4A65"/>
    <w:rsid w:val="00BC5BB2"/>
    <w:rsid w:val="00BC5D98"/>
    <w:rsid w:val="00BC7355"/>
    <w:rsid w:val="00BD2BAB"/>
    <w:rsid w:val="00BD2D78"/>
    <w:rsid w:val="00BD37D8"/>
    <w:rsid w:val="00BD506D"/>
    <w:rsid w:val="00BE3100"/>
    <w:rsid w:val="00BE457D"/>
    <w:rsid w:val="00BE4C65"/>
    <w:rsid w:val="00BE6CB3"/>
    <w:rsid w:val="00BE738E"/>
    <w:rsid w:val="00BE7538"/>
    <w:rsid w:val="00BF11A1"/>
    <w:rsid w:val="00BF1720"/>
    <w:rsid w:val="00BF22FF"/>
    <w:rsid w:val="00BF30FA"/>
    <w:rsid w:val="00BF3F54"/>
    <w:rsid w:val="00C00697"/>
    <w:rsid w:val="00C03590"/>
    <w:rsid w:val="00C0376C"/>
    <w:rsid w:val="00C04D0D"/>
    <w:rsid w:val="00C05947"/>
    <w:rsid w:val="00C060D8"/>
    <w:rsid w:val="00C06B1E"/>
    <w:rsid w:val="00C06D77"/>
    <w:rsid w:val="00C10DDD"/>
    <w:rsid w:val="00C14646"/>
    <w:rsid w:val="00C14BA6"/>
    <w:rsid w:val="00C17DA4"/>
    <w:rsid w:val="00C21B33"/>
    <w:rsid w:val="00C22068"/>
    <w:rsid w:val="00C2792F"/>
    <w:rsid w:val="00C315D0"/>
    <w:rsid w:val="00C3485C"/>
    <w:rsid w:val="00C35781"/>
    <w:rsid w:val="00C42571"/>
    <w:rsid w:val="00C44E60"/>
    <w:rsid w:val="00C50296"/>
    <w:rsid w:val="00C506F9"/>
    <w:rsid w:val="00C51801"/>
    <w:rsid w:val="00C52520"/>
    <w:rsid w:val="00C52594"/>
    <w:rsid w:val="00C544A4"/>
    <w:rsid w:val="00C56AEF"/>
    <w:rsid w:val="00C602ED"/>
    <w:rsid w:val="00C6185B"/>
    <w:rsid w:val="00C6253C"/>
    <w:rsid w:val="00C63B7C"/>
    <w:rsid w:val="00C651E5"/>
    <w:rsid w:val="00C65C0C"/>
    <w:rsid w:val="00C662C0"/>
    <w:rsid w:val="00C73FF1"/>
    <w:rsid w:val="00C74DDE"/>
    <w:rsid w:val="00C768E5"/>
    <w:rsid w:val="00C8075D"/>
    <w:rsid w:val="00C85EA9"/>
    <w:rsid w:val="00C907B8"/>
    <w:rsid w:val="00C92EF3"/>
    <w:rsid w:val="00C94277"/>
    <w:rsid w:val="00C94D33"/>
    <w:rsid w:val="00C95502"/>
    <w:rsid w:val="00C95937"/>
    <w:rsid w:val="00C96868"/>
    <w:rsid w:val="00C9703B"/>
    <w:rsid w:val="00CA0327"/>
    <w:rsid w:val="00CA0367"/>
    <w:rsid w:val="00CA2004"/>
    <w:rsid w:val="00CA3CD3"/>
    <w:rsid w:val="00CA4B48"/>
    <w:rsid w:val="00CA59C1"/>
    <w:rsid w:val="00CA5B99"/>
    <w:rsid w:val="00CA68A5"/>
    <w:rsid w:val="00CB334D"/>
    <w:rsid w:val="00CB4CD0"/>
    <w:rsid w:val="00CB56D5"/>
    <w:rsid w:val="00CC069D"/>
    <w:rsid w:val="00CC3877"/>
    <w:rsid w:val="00CC3F4D"/>
    <w:rsid w:val="00CC62D3"/>
    <w:rsid w:val="00CD0DE5"/>
    <w:rsid w:val="00CD0E7C"/>
    <w:rsid w:val="00CD1EA8"/>
    <w:rsid w:val="00CD2F78"/>
    <w:rsid w:val="00CD5868"/>
    <w:rsid w:val="00CD5C34"/>
    <w:rsid w:val="00CD647E"/>
    <w:rsid w:val="00CD6563"/>
    <w:rsid w:val="00CE2B09"/>
    <w:rsid w:val="00CE601F"/>
    <w:rsid w:val="00CE7179"/>
    <w:rsid w:val="00CF4C84"/>
    <w:rsid w:val="00CF521B"/>
    <w:rsid w:val="00CF5ABD"/>
    <w:rsid w:val="00CF5D80"/>
    <w:rsid w:val="00CF63CE"/>
    <w:rsid w:val="00CF7B67"/>
    <w:rsid w:val="00D012D6"/>
    <w:rsid w:val="00D02B7F"/>
    <w:rsid w:val="00D067C1"/>
    <w:rsid w:val="00D07337"/>
    <w:rsid w:val="00D07946"/>
    <w:rsid w:val="00D07EF2"/>
    <w:rsid w:val="00D12E23"/>
    <w:rsid w:val="00D13B13"/>
    <w:rsid w:val="00D13FAC"/>
    <w:rsid w:val="00D14CA5"/>
    <w:rsid w:val="00D15526"/>
    <w:rsid w:val="00D16E78"/>
    <w:rsid w:val="00D172DE"/>
    <w:rsid w:val="00D20020"/>
    <w:rsid w:val="00D201D3"/>
    <w:rsid w:val="00D206B0"/>
    <w:rsid w:val="00D22E46"/>
    <w:rsid w:val="00D24639"/>
    <w:rsid w:val="00D24752"/>
    <w:rsid w:val="00D2527F"/>
    <w:rsid w:val="00D26A64"/>
    <w:rsid w:val="00D3304A"/>
    <w:rsid w:val="00D33060"/>
    <w:rsid w:val="00D345E5"/>
    <w:rsid w:val="00D35B3A"/>
    <w:rsid w:val="00D36CCC"/>
    <w:rsid w:val="00D36F1E"/>
    <w:rsid w:val="00D37E48"/>
    <w:rsid w:val="00D406FE"/>
    <w:rsid w:val="00D43020"/>
    <w:rsid w:val="00D52B9A"/>
    <w:rsid w:val="00D5367E"/>
    <w:rsid w:val="00D53B1E"/>
    <w:rsid w:val="00D5516A"/>
    <w:rsid w:val="00D5590C"/>
    <w:rsid w:val="00D61F36"/>
    <w:rsid w:val="00D75750"/>
    <w:rsid w:val="00D80E76"/>
    <w:rsid w:val="00D81E50"/>
    <w:rsid w:val="00D82EDB"/>
    <w:rsid w:val="00D84A35"/>
    <w:rsid w:val="00D84EA1"/>
    <w:rsid w:val="00D84EB3"/>
    <w:rsid w:val="00D84EF0"/>
    <w:rsid w:val="00D8523E"/>
    <w:rsid w:val="00D85C7D"/>
    <w:rsid w:val="00D85F7A"/>
    <w:rsid w:val="00D861ED"/>
    <w:rsid w:val="00D863FA"/>
    <w:rsid w:val="00D86DFA"/>
    <w:rsid w:val="00D873E0"/>
    <w:rsid w:val="00D91F4D"/>
    <w:rsid w:val="00D92E9B"/>
    <w:rsid w:val="00D93969"/>
    <w:rsid w:val="00D94F8B"/>
    <w:rsid w:val="00D95971"/>
    <w:rsid w:val="00D95FBF"/>
    <w:rsid w:val="00D96B22"/>
    <w:rsid w:val="00D97757"/>
    <w:rsid w:val="00D97B03"/>
    <w:rsid w:val="00DA3696"/>
    <w:rsid w:val="00DA424D"/>
    <w:rsid w:val="00DA5988"/>
    <w:rsid w:val="00DA710B"/>
    <w:rsid w:val="00DB06FF"/>
    <w:rsid w:val="00DB09CE"/>
    <w:rsid w:val="00DB09D6"/>
    <w:rsid w:val="00DB0AF9"/>
    <w:rsid w:val="00DB3290"/>
    <w:rsid w:val="00DB4A1D"/>
    <w:rsid w:val="00DB4CF4"/>
    <w:rsid w:val="00DB6F4A"/>
    <w:rsid w:val="00DB7F78"/>
    <w:rsid w:val="00DC2162"/>
    <w:rsid w:val="00DC259C"/>
    <w:rsid w:val="00DC317C"/>
    <w:rsid w:val="00DC3958"/>
    <w:rsid w:val="00DC4FF2"/>
    <w:rsid w:val="00DC5636"/>
    <w:rsid w:val="00DC72AB"/>
    <w:rsid w:val="00DC79CC"/>
    <w:rsid w:val="00DD290E"/>
    <w:rsid w:val="00DD3751"/>
    <w:rsid w:val="00DD527B"/>
    <w:rsid w:val="00DD5BAE"/>
    <w:rsid w:val="00DD64D6"/>
    <w:rsid w:val="00DE1FBC"/>
    <w:rsid w:val="00DE2E27"/>
    <w:rsid w:val="00DE3BB3"/>
    <w:rsid w:val="00DE49BE"/>
    <w:rsid w:val="00DE4B92"/>
    <w:rsid w:val="00DE6226"/>
    <w:rsid w:val="00DE6C9A"/>
    <w:rsid w:val="00DE7A2A"/>
    <w:rsid w:val="00DF1B24"/>
    <w:rsid w:val="00DF22B1"/>
    <w:rsid w:val="00DF7BC4"/>
    <w:rsid w:val="00E006A7"/>
    <w:rsid w:val="00E01F14"/>
    <w:rsid w:val="00E0260D"/>
    <w:rsid w:val="00E03681"/>
    <w:rsid w:val="00E0589E"/>
    <w:rsid w:val="00E10D39"/>
    <w:rsid w:val="00E12BF9"/>
    <w:rsid w:val="00E134F4"/>
    <w:rsid w:val="00E162E0"/>
    <w:rsid w:val="00E16B03"/>
    <w:rsid w:val="00E16E4C"/>
    <w:rsid w:val="00E1753E"/>
    <w:rsid w:val="00E200CB"/>
    <w:rsid w:val="00E203AD"/>
    <w:rsid w:val="00E23568"/>
    <w:rsid w:val="00E245B5"/>
    <w:rsid w:val="00E25152"/>
    <w:rsid w:val="00E27077"/>
    <w:rsid w:val="00E30F52"/>
    <w:rsid w:val="00E31456"/>
    <w:rsid w:val="00E33E1B"/>
    <w:rsid w:val="00E34D3E"/>
    <w:rsid w:val="00E34DB0"/>
    <w:rsid w:val="00E36651"/>
    <w:rsid w:val="00E3709C"/>
    <w:rsid w:val="00E37CF0"/>
    <w:rsid w:val="00E401C4"/>
    <w:rsid w:val="00E44473"/>
    <w:rsid w:val="00E44613"/>
    <w:rsid w:val="00E44908"/>
    <w:rsid w:val="00E4559E"/>
    <w:rsid w:val="00E46742"/>
    <w:rsid w:val="00E478F4"/>
    <w:rsid w:val="00E53F10"/>
    <w:rsid w:val="00E610EF"/>
    <w:rsid w:val="00E6183F"/>
    <w:rsid w:val="00E67356"/>
    <w:rsid w:val="00E720E9"/>
    <w:rsid w:val="00E75027"/>
    <w:rsid w:val="00E75654"/>
    <w:rsid w:val="00E8063A"/>
    <w:rsid w:val="00E81C5E"/>
    <w:rsid w:val="00E8231A"/>
    <w:rsid w:val="00E83B3C"/>
    <w:rsid w:val="00E84010"/>
    <w:rsid w:val="00E84E13"/>
    <w:rsid w:val="00E86070"/>
    <w:rsid w:val="00E8736B"/>
    <w:rsid w:val="00E90275"/>
    <w:rsid w:val="00E905F5"/>
    <w:rsid w:val="00E90A73"/>
    <w:rsid w:val="00E925D4"/>
    <w:rsid w:val="00E929AA"/>
    <w:rsid w:val="00E96796"/>
    <w:rsid w:val="00E97226"/>
    <w:rsid w:val="00E9752B"/>
    <w:rsid w:val="00EA21EB"/>
    <w:rsid w:val="00EA2B44"/>
    <w:rsid w:val="00EA3009"/>
    <w:rsid w:val="00EA33EF"/>
    <w:rsid w:val="00EA355E"/>
    <w:rsid w:val="00EA5009"/>
    <w:rsid w:val="00EA6619"/>
    <w:rsid w:val="00EA7FDC"/>
    <w:rsid w:val="00EB0327"/>
    <w:rsid w:val="00EB139C"/>
    <w:rsid w:val="00EB2238"/>
    <w:rsid w:val="00EB2371"/>
    <w:rsid w:val="00EB3C77"/>
    <w:rsid w:val="00EB3CD5"/>
    <w:rsid w:val="00EB43CA"/>
    <w:rsid w:val="00EB5D53"/>
    <w:rsid w:val="00EB690B"/>
    <w:rsid w:val="00EB7C37"/>
    <w:rsid w:val="00EB7FC3"/>
    <w:rsid w:val="00EC05AF"/>
    <w:rsid w:val="00EC0FEE"/>
    <w:rsid w:val="00EC4FFD"/>
    <w:rsid w:val="00EC5EFC"/>
    <w:rsid w:val="00ED085A"/>
    <w:rsid w:val="00ED4585"/>
    <w:rsid w:val="00ED548A"/>
    <w:rsid w:val="00ED7CB0"/>
    <w:rsid w:val="00EE0712"/>
    <w:rsid w:val="00EE2A89"/>
    <w:rsid w:val="00EE464C"/>
    <w:rsid w:val="00EE517B"/>
    <w:rsid w:val="00EE63CC"/>
    <w:rsid w:val="00EE7E90"/>
    <w:rsid w:val="00EF11DC"/>
    <w:rsid w:val="00EF33CD"/>
    <w:rsid w:val="00EF5EA1"/>
    <w:rsid w:val="00EF6328"/>
    <w:rsid w:val="00F00E03"/>
    <w:rsid w:val="00F02131"/>
    <w:rsid w:val="00F037B2"/>
    <w:rsid w:val="00F059C3"/>
    <w:rsid w:val="00F0629E"/>
    <w:rsid w:val="00F06324"/>
    <w:rsid w:val="00F06CC6"/>
    <w:rsid w:val="00F10FE6"/>
    <w:rsid w:val="00F12924"/>
    <w:rsid w:val="00F12EC1"/>
    <w:rsid w:val="00F151E0"/>
    <w:rsid w:val="00F15883"/>
    <w:rsid w:val="00F16036"/>
    <w:rsid w:val="00F20C9B"/>
    <w:rsid w:val="00F22E3B"/>
    <w:rsid w:val="00F239BF"/>
    <w:rsid w:val="00F254E8"/>
    <w:rsid w:val="00F26B8B"/>
    <w:rsid w:val="00F300CB"/>
    <w:rsid w:val="00F327E2"/>
    <w:rsid w:val="00F32FF7"/>
    <w:rsid w:val="00F331F6"/>
    <w:rsid w:val="00F34E11"/>
    <w:rsid w:val="00F34E3C"/>
    <w:rsid w:val="00F359A0"/>
    <w:rsid w:val="00F35C72"/>
    <w:rsid w:val="00F404F1"/>
    <w:rsid w:val="00F42C3A"/>
    <w:rsid w:val="00F4383D"/>
    <w:rsid w:val="00F44E76"/>
    <w:rsid w:val="00F47CDF"/>
    <w:rsid w:val="00F51347"/>
    <w:rsid w:val="00F51E2E"/>
    <w:rsid w:val="00F52BCC"/>
    <w:rsid w:val="00F5313F"/>
    <w:rsid w:val="00F5391A"/>
    <w:rsid w:val="00F53E89"/>
    <w:rsid w:val="00F6014D"/>
    <w:rsid w:val="00F61155"/>
    <w:rsid w:val="00F615E8"/>
    <w:rsid w:val="00F64626"/>
    <w:rsid w:val="00F64CCB"/>
    <w:rsid w:val="00F664C0"/>
    <w:rsid w:val="00F71747"/>
    <w:rsid w:val="00F73EC5"/>
    <w:rsid w:val="00F7440D"/>
    <w:rsid w:val="00F7473A"/>
    <w:rsid w:val="00F748F8"/>
    <w:rsid w:val="00F81716"/>
    <w:rsid w:val="00F81A48"/>
    <w:rsid w:val="00F825F9"/>
    <w:rsid w:val="00F86B88"/>
    <w:rsid w:val="00F87874"/>
    <w:rsid w:val="00F95AA3"/>
    <w:rsid w:val="00F9672E"/>
    <w:rsid w:val="00F969AE"/>
    <w:rsid w:val="00FA510B"/>
    <w:rsid w:val="00FA58B0"/>
    <w:rsid w:val="00FA5B6E"/>
    <w:rsid w:val="00FA644A"/>
    <w:rsid w:val="00FA7347"/>
    <w:rsid w:val="00FB07C8"/>
    <w:rsid w:val="00FB1E2B"/>
    <w:rsid w:val="00FB24FC"/>
    <w:rsid w:val="00FB2AA4"/>
    <w:rsid w:val="00FB62BC"/>
    <w:rsid w:val="00FC15EA"/>
    <w:rsid w:val="00FC1709"/>
    <w:rsid w:val="00FC3227"/>
    <w:rsid w:val="00FC45B6"/>
    <w:rsid w:val="00FC5E11"/>
    <w:rsid w:val="00FC6E90"/>
    <w:rsid w:val="00FC79F1"/>
    <w:rsid w:val="00FD0928"/>
    <w:rsid w:val="00FD17C9"/>
    <w:rsid w:val="00FD2A5B"/>
    <w:rsid w:val="00FD31C6"/>
    <w:rsid w:val="00FD62CF"/>
    <w:rsid w:val="00FD70ED"/>
    <w:rsid w:val="00FE602F"/>
    <w:rsid w:val="00FE6A5C"/>
    <w:rsid w:val="00FE75A3"/>
    <w:rsid w:val="00FF174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2A325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paragraph" w:styleId="Revision">
    <w:name w:val="Revision"/>
    <w:hidden/>
    <w:uiPriority w:val="99"/>
    <w:semiHidden/>
    <w:rsid w:val="0060316A"/>
    <w:pPr>
      <w:spacing w:after="0" w:line="240" w:lineRule="auto"/>
    </w:pPr>
  </w:style>
  <w:style w:type="paragraph" w:styleId="FootnoteText">
    <w:name w:val="footnote text"/>
    <w:basedOn w:val="Normal"/>
    <w:link w:val="FootnoteTextChar"/>
    <w:uiPriority w:val="99"/>
    <w:semiHidden/>
    <w:rsid w:val="0072217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2217C"/>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0C5D38"/>
    <w:rPr>
      <w:color w:val="800080" w:themeColor="followedHyperlink"/>
      <w:u w:val="single"/>
    </w:rPr>
  </w:style>
  <w:style w:type="character" w:customStyle="1" w:styleId="majorhead">
    <w:name w:val="majorhead"/>
    <w:rsid w:val="00D35B3A"/>
    <w:rPr>
      <w:rFonts w:ascii="Arial" w:hAnsi="Arial" w:cs="Arial"/>
      <w:b/>
      <w:bCs/>
      <w:sz w:val="28"/>
      <w:szCs w:val="28"/>
    </w:rPr>
  </w:style>
  <w:style w:type="character" w:customStyle="1" w:styleId="emailaddr">
    <w:name w:val="emailaddr"/>
    <w:basedOn w:val="DefaultParagraphFont"/>
    <w:rsid w:val="00300806"/>
  </w:style>
  <w:style w:type="character" w:styleId="Emphasis">
    <w:name w:val="Emphasis"/>
    <w:basedOn w:val="DefaultParagraphFont"/>
    <w:uiPriority w:val="20"/>
    <w:qFormat/>
    <w:rsid w:val="009030CE"/>
    <w:rPr>
      <w:i/>
      <w:iCs/>
    </w:rPr>
  </w:style>
  <w:style w:type="character" w:customStyle="1" w:styleId="Level2HeaderChar">
    <w:name w:val="Level 2 Header Char"/>
    <w:basedOn w:val="DefaultParagraphFont"/>
    <w:link w:val="Level2Header"/>
    <w:locked/>
    <w:rsid w:val="00224511"/>
    <w:rPr>
      <w:rFonts w:asciiTheme="majorHAnsi" w:eastAsiaTheme="majorEastAsia" w:hAnsiTheme="majorHAnsi" w:cstheme="majorBidi"/>
      <w:b/>
      <w:color w:val="4F81BD"/>
      <w:sz w:val="26"/>
      <w:szCs w:val="26"/>
    </w:rPr>
  </w:style>
  <w:style w:type="paragraph" w:customStyle="1" w:styleId="Level2Header">
    <w:name w:val="Level 2 Header"/>
    <w:basedOn w:val="Heading2"/>
    <w:link w:val="Level2HeaderChar"/>
    <w:qFormat/>
    <w:rsid w:val="00224511"/>
    <w:pPr>
      <w:keepNext/>
      <w:keepLines/>
      <w:spacing w:before="40" w:after="0" w:line="276" w:lineRule="auto"/>
    </w:pPr>
    <w:rPr>
      <w:rFonts w:asciiTheme="majorHAnsi" w:eastAsiaTheme="majorEastAsia" w:hAnsiTheme="majorHAnsi" w:cstheme="majorBidi"/>
      <w:bCs w:val="0"/>
      <w:color w:val="4F81BD"/>
      <w:sz w:val="26"/>
      <w:szCs w:val="26"/>
    </w:rPr>
  </w:style>
  <w:style w:type="paragraph" w:styleId="BodyText">
    <w:name w:val="Body Text"/>
    <w:basedOn w:val="Normal"/>
    <w:link w:val="BodyTextChar"/>
    <w:rsid w:val="0030677B"/>
    <w:pPr>
      <w:widowControl w:val="0"/>
      <w:spacing w:after="0" w:line="360" w:lineRule="auto"/>
    </w:pPr>
    <w:rPr>
      <w:rFonts w:ascii="Times New Roman" w:eastAsia="Times New Roman" w:hAnsi="Times New Roman" w:cs="Times New Roman"/>
      <w:color w:val="000000"/>
      <w:szCs w:val="20"/>
    </w:rPr>
  </w:style>
  <w:style w:type="character" w:customStyle="1" w:styleId="BodyTextChar">
    <w:name w:val="Body Text Char"/>
    <w:basedOn w:val="DefaultParagraphFont"/>
    <w:link w:val="BodyText"/>
    <w:rsid w:val="0030677B"/>
    <w:rPr>
      <w:rFonts w:ascii="Times New Roman" w:eastAsia="Times New Roman" w:hAnsi="Times New Roman" w:cs="Times New Roman"/>
      <w:color w:val="000000"/>
      <w:szCs w:val="20"/>
    </w:rPr>
  </w:style>
  <w:style w:type="paragraph" w:customStyle="1" w:styleId="BodyText1">
    <w:name w:val="Body Text1"/>
    <w:aliases w:val="bt,body tx,indent,flush,memo body text"/>
    <w:basedOn w:val="Normal"/>
    <w:link w:val="bodytextChar0"/>
    <w:rsid w:val="0030677B"/>
    <w:pPr>
      <w:spacing w:after="240" w:line="240" w:lineRule="auto"/>
      <w:ind w:firstLine="360"/>
    </w:pPr>
    <w:rPr>
      <w:rFonts w:ascii="Times New Roman" w:eastAsia="Times New Roman" w:hAnsi="Times New Roman" w:cs="Times New Roman"/>
      <w:szCs w:val="20"/>
    </w:rPr>
  </w:style>
  <w:style w:type="character" w:customStyle="1" w:styleId="bodytextChar0">
    <w:name w:val="body text Char"/>
    <w:aliases w:val="bt Char,body tx Char,indent Char,flush Char,memo body text Char"/>
    <w:link w:val="BodyText1"/>
    <w:rsid w:val="0030677B"/>
    <w:rPr>
      <w:rFonts w:ascii="Times New Roman" w:eastAsia="Times New Roman" w:hAnsi="Times New Roman" w:cs="Times New Roman"/>
      <w:szCs w:val="20"/>
    </w:rPr>
  </w:style>
  <w:style w:type="character" w:styleId="FootnoteReference">
    <w:name w:val="footnote reference"/>
    <w:basedOn w:val="DefaultParagraphFont"/>
    <w:uiPriority w:val="99"/>
    <w:semiHidden/>
    <w:unhideWhenUsed/>
    <w:rsid w:val="00C50296"/>
    <w:rPr>
      <w:vertAlign w:val="superscript"/>
    </w:rPr>
  </w:style>
  <w:style w:type="character" w:styleId="PageNumber">
    <w:name w:val="page number"/>
    <w:basedOn w:val="DefaultParagraphFont"/>
    <w:rsid w:val="005543F3"/>
  </w:style>
  <w:style w:type="paragraph" w:styleId="BodyTextIndent2">
    <w:name w:val="Body Text Indent 2"/>
    <w:basedOn w:val="Normal"/>
    <w:link w:val="BodyTextIndent2Char"/>
    <w:uiPriority w:val="99"/>
    <w:unhideWhenUsed/>
    <w:rsid w:val="00A865C1"/>
    <w:pPr>
      <w:spacing w:after="120" w:line="480" w:lineRule="auto"/>
      <w:ind w:left="360"/>
    </w:pPr>
  </w:style>
  <w:style w:type="character" w:customStyle="1" w:styleId="BodyTextIndent2Char">
    <w:name w:val="Body Text Indent 2 Char"/>
    <w:basedOn w:val="DefaultParagraphFont"/>
    <w:link w:val="BodyTextIndent2"/>
    <w:uiPriority w:val="99"/>
    <w:rsid w:val="00A865C1"/>
  </w:style>
  <w:style w:type="character" w:customStyle="1" w:styleId="A9">
    <w:name w:val="A9"/>
    <w:uiPriority w:val="99"/>
    <w:rsid w:val="00C05947"/>
    <w:rPr>
      <w:rFonts w:cs="ITC Franklin Gothic Std Book"/>
      <w:color w:val="000000"/>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paragraph" w:styleId="Revision">
    <w:name w:val="Revision"/>
    <w:hidden/>
    <w:uiPriority w:val="99"/>
    <w:semiHidden/>
    <w:rsid w:val="0060316A"/>
    <w:pPr>
      <w:spacing w:after="0" w:line="240" w:lineRule="auto"/>
    </w:pPr>
  </w:style>
  <w:style w:type="paragraph" w:styleId="FootnoteText">
    <w:name w:val="footnote text"/>
    <w:basedOn w:val="Normal"/>
    <w:link w:val="FootnoteTextChar"/>
    <w:uiPriority w:val="99"/>
    <w:semiHidden/>
    <w:rsid w:val="0072217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2217C"/>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0C5D38"/>
    <w:rPr>
      <w:color w:val="800080" w:themeColor="followedHyperlink"/>
      <w:u w:val="single"/>
    </w:rPr>
  </w:style>
  <w:style w:type="character" w:customStyle="1" w:styleId="majorhead">
    <w:name w:val="majorhead"/>
    <w:rsid w:val="00D35B3A"/>
    <w:rPr>
      <w:rFonts w:ascii="Arial" w:hAnsi="Arial" w:cs="Arial"/>
      <w:b/>
      <w:bCs/>
      <w:sz w:val="28"/>
      <w:szCs w:val="28"/>
    </w:rPr>
  </w:style>
  <w:style w:type="character" w:customStyle="1" w:styleId="emailaddr">
    <w:name w:val="emailaddr"/>
    <w:basedOn w:val="DefaultParagraphFont"/>
    <w:rsid w:val="00300806"/>
  </w:style>
  <w:style w:type="character" w:styleId="Emphasis">
    <w:name w:val="Emphasis"/>
    <w:basedOn w:val="DefaultParagraphFont"/>
    <w:uiPriority w:val="20"/>
    <w:qFormat/>
    <w:rsid w:val="009030CE"/>
    <w:rPr>
      <w:i/>
      <w:iCs/>
    </w:rPr>
  </w:style>
  <w:style w:type="character" w:customStyle="1" w:styleId="Level2HeaderChar">
    <w:name w:val="Level 2 Header Char"/>
    <w:basedOn w:val="DefaultParagraphFont"/>
    <w:link w:val="Level2Header"/>
    <w:locked/>
    <w:rsid w:val="00224511"/>
    <w:rPr>
      <w:rFonts w:asciiTheme="majorHAnsi" w:eastAsiaTheme="majorEastAsia" w:hAnsiTheme="majorHAnsi" w:cstheme="majorBidi"/>
      <w:b/>
      <w:color w:val="4F81BD"/>
      <w:sz w:val="26"/>
      <w:szCs w:val="26"/>
    </w:rPr>
  </w:style>
  <w:style w:type="paragraph" w:customStyle="1" w:styleId="Level2Header">
    <w:name w:val="Level 2 Header"/>
    <w:basedOn w:val="Heading2"/>
    <w:link w:val="Level2HeaderChar"/>
    <w:qFormat/>
    <w:rsid w:val="00224511"/>
    <w:pPr>
      <w:keepNext/>
      <w:keepLines/>
      <w:spacing w:before="40" w:after="0" w:line="276" w:lineRule="auto"/>
    </w:pPr>
    <w:rPr>
      <w:rFonts w:asciiTheme="majorHAnsi" w:eastAsiaTheme="majorEastAsia" w:hAnsiTheme="majorHAnsi" w:cstheme="majorBidi"/>
      <w:bCs w:val="0"/>
      <w:color w:val="4F81BD"/>
      <w:sz w:val="26"/>
      <w:szCs w:val="26"/>
    </w:rPr>
  </w:style>
  <w:style w:type="paragraph" w:styleId="BodyText">
    <w:name w:val="Body Text"/>
    <w:basedOn w:val="Normal"/>
    <w:link w:val="BodyTextChar"/>
    <w:rsid w:val="0030677B"/>
    <w:pPr>
      <w:widowControl w:val="0"/>
      <w:spacing w:after="0" w:line="360" w:lineRule="auto"/>
    </w:pPr>
    <w:rPr>
      <w:rFonts w:ascii="Times New Roman" w:eastAsia="Times New Roman" w:hAnsi="Times New Roman" w:cs="Times New Roman"/>
      <w:color w:val="000000"/>
      <w:szCs w:val="20"/>
    </w:rPr>
  </w:style>
  <w:style w:type="character" w:customStyle="1" w:styleId="BodyTextChar">
    <w:name w:val="Body Text Char"/>
    <w:basedOn w:val="DefaultParagraphFont"/>
    <w:link w:val="BodyText"/>
    <w:rsid w:val="0030677B"/>
    <w:rPr>
      <w:rFonts w:ascii="Times New Roman" w:eastAsia="Times New Roman" w:hAnsi="Times New Roman" w:cs="Times New Roman"/>
      <w:color w:val="000000"/>
      <w:szCs w:val="20"/>
    </w:rPr>
  </w:style>
  <w:style w:type="paragraph" w:customStyle="1" w:styleId="BodyText1">
    <w:name w:val="Body Text1"/>
    <w:aliases w:val="bt,body tx,indent,flush,memo body text"/>
    <w:basedOn w:val="Normal"/>
    <w:link w:val="bodytextChar0"/>
    <w:rsid w:val="0030677B"/>
    <w:pPr>
      <w:spacing w:after="240" w:line="240" w:lineRule="auto"/>
      <w:ind w:firstLine="360"/>
    </w:pPr>
    <w:rPr>
      <w:rFonts w:ascii="Times New Roman" w:eastAsia="Times New Roman" w:hAnsi="Times New Roman" w:cs="Times New Roman"/>
      <w:szCs w:val="20"/>
    </w:rPr>
  </w:style>
  <w:style w:type="character" w:customStyle="1" w:styleId="bodytextChar0">
    <w:name w:val="body text Char"/>
    <w:aliases w:val="bt Char,body tx Char,indent Char,flush Char,memo body text Char"/>
    <w:link w:val="BodyText1"/>
    <w:rsid w:val="0030677B"/>
    <w:rPr>
      <w:rFonts w:ascii="Times New Roman" w:eastAsia="Times New Roman" w:hAnsi="Times New Roman" w:cs="Times New Roman"/>
      <w:szCs w:val="20"/>
    </w:rPr>
  </w:style>
  <w:style w:type="character" w:styleId="FootnoteReference">
    <w:name w:val="footnote reference"/>
    <w:basedOn w:val="DefaultParagraphFont"/>
    <w:uiPriority w:val="99"/>
    <w:semiHidden/>
    <w:unhideWhenUsed/>
    <w:rsid w:val="00C50296"/>
    <w:rPr>
      <w:vertAlign w:val="superscript"/>
    </w:rPr>
  </w:style>
  <w:style w:type="character" w:styleId="PageNumber">
    <w:name w:val="page number"/>
    <w:basedOn w:val="DefaultParagraphFont"/>
    <w:rsid w:val="005543F3"/>
  </w:style>
  <w:style w:type="paragraph" w:styleId="BodyTextIndent2">
    <w:name w:val="Body Text Indent 2"/>
    <w:basedOn w:val="Normal"/>
    <w:link w:val="BodyTextIndent2Char"/>
    <w:uiPriority w:val="99"/>
    <w:unhideWhenUsed/>
    <w:rsid w:val="00A865C1"/>
    <w:pPr>
      <w:spacing w:after="120" w:line="480" w:lineRule="auto"/>
      <w:ind w:left="360"/>
    </w:pPr>
  </w:style>
  <w:style w:type="character" w:customStyle="1" w:styleId="BodyTextIndent2Char">
    <w:name w:val="Body Text Indent 2 Char"/>
    <w:basedOn w:val="DefaultParagraphFont"/>
    <w:link w:val="BodyTextIndent2"/>
    <w:uiPriority w:val="99"/>
    <w:rsid w:val="00A865C1"/>
  </w:style>
  <w:style w:type="character" w:customStyle="1" w:styleId="A9">
    <w:name w:val="A9"/>
    <w:uiPriority w:val="99"/>
    <w:rsid w:val="00C05947"/>
    <w:rPr>
      <w:rFonts w:cs="ITC Franklin Gothic Std Book"/>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83929">
      <w:bodyDiv w:val="1"/>
      <w:marLeft w:val="4"/>
      <w:marRight w:val="4"/>
      <w:marTop w:val="4"/>
      <w:marBottom w:val="4"/>
      <w:divBdr>
        <w:top w:val="none" w:sz="0" w:space="0" w:color="auto"/>
        <w:left w:val="none" w:sz="0" w:space="0" w:color="auto"/>
        <w:bottom w:val="none" w:sz="0" w:space="0" w:color="auto"/>
        <w:right w:val="none" w:sz="0" w:space="0" w:color="auto"/>
      </w:divBdr>
      <w:divsChild>
        <w:div w:id="1546020291">
          <w:marLeft w:val="0"/>
          <w:marRight w:val="0"/>
          <w:marTop w:val="0"/>
          <w:marBottom w:val="0"/>
          <w:divBdr>
            <w:top w:val="none" w:sz="0" w:space="0" w:color="auto"/>
            <w:left w:val="none" w:sz="0" w:space="0" w:color="auto"/>
            <w:bottom w:val="none" w:sz="0" w:space="0" w:color="auto"/>
            <w:right w:val="none" w:sz="0" w:space="0" w:color="auto"/>
          </w:divBdr>
          <w:divsChild>
            <w:div w:id="1113522559">
              <w:marLeft w:val="0"/>
              <w:marRight w:val="0"/>
              <w:marTop w:val="0"/>
              <w:marBottom w:val="0"/>
              <w:divBdr>
                <w:top w:val="none" w:sz="0" w:space="0" w:color="auto"/>
                <w:left w:val="none" w:sz="0" w:space="0" w:color="auto"/>
                <w:bottom w:val="none" w:sz="0" w:space="0" w:color="auto"/>
                <w:right w:val="none" w:sz="0" w:space="0" w:color="auto"/>
              </w:divBdr>
              <w:divsChild>
                <w:div w:id="1533805540">
                  <w:marLeft w:val="0"/>
                  <w:marRight w:val="0"/>
                  <w:marTop w:val="0"/>
                  <w:marBottom w:val="180"/>
                  <w:divBdr>
                    <w:top w:val="none" w:sz="0" w:space="0" w:color="auto"/>
                    <w:left w:val="none" w:sz="0" w:space="0" w:color="auto"/>
                    <w:bottom w:val="none" w:sz="0" w:space="0" w:color="auto"/>
                    <w:right w:val="none" w:sz="0" w:space="0" w:color="auto"/>
                  </w:divBdr>
                  <w:divsChild>
                    <w:div w:id="2129153966">
                      <w:marLeft w:val="0"/>
                      <w:marRight w:val="0"/>
                      <w:marTop w:val="0"/>
                      <w:marBottom w:val="0"/>
                      <w:divBdr>
                        <w:top w:val="none" w:sz="0" w:space="0" w:color="auto"/>
                        <w:left w:val="none" w:sz="0" w:space="0" w:color="auto"/>
                        <w:bottom w:val="none" w:sz="0" w:space="0" w:color="auto"/>
                        <w:right w:val="none" w:sz="0" w:space="0" w:color="auto"/>
                      </w:divBdr>
                      <w:divsChild>
                        <w:div w:id="1364482655">
                          <w:marLeft w:val="0"/>
                          <w:marRight w:val="0"/>
                          <w:marTop w:val="0"/>
                          <w:marBottom w:val="0"/>
                          <w:divBdr>
                            <w:top w:val="none" w:sz="0" w:space="0" w:color="auto"/>
                            <w:left w:val="none" w:sz="0" w:space="0" w:color="auto"/>
                            <w:bottom w:val="none" w:sz="0" w:space="0" w:color="auto"/>
                            <w:right w:val="none" w:sz="0" w:space="0" w:color="auto"/>
                          </w:divBdr>
                          <w:divsChild>
                            <w:div w:id="1000306024">
                              <w:marLeft w:val="0"/>
                              <w:marRight w:val="0"/>
                              <w:marTop w:val="0"/>
                              <w:marBottom w:val="0"/>
                              <w:divBdr>
                                <w:top w:val="none" w:sz="0" w:space="0" w:color="auto"/>
                                <w:left w:val="none" w:sz="0" w:space="0" w:color="auto"/>
                                <w:bottom w:val="none" w:sz="0" w:space="0" w:color="auto"/>
                                <w:right w:val="none" w:sz="0" w:space="0" w:color="auto"/>
                              </w:divBdr>
                              <w:divsChild>
                                <w:div w:id="168775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921301">
      <w:bodyDiv w:val="1"/>
      <w:marLeft w:val="0"/>
      <w:marRight w:val="0"/>
      <w:marTop w:val="0"/>
      <w:marBottom w:val="0"/>
      <w:divBdr>
        <w:top w:val="none" w:sz="0" w:space="0" w:color="auto"/>
        <w:left w:val="none" w:sz="0" w:space="0" w:color="auto"/>
        <w:bottom w:val="none" w:sz="0" w:space="0" w:color="auto"/>
        <w:right w:val="none" w:sz="0" w:space="0" w:color="auto"/>
      </w:divBdr>
    </w:div>
    <w:div w:id="396754959">
      <w:bodyDiv w:val="1"/>
      <w:marLeft w:val="0"/>
      <w:marRight w:val="0"/>
      <w:marTop w:val="0"/>
      <w:marBottom w:val="0"/>
      <w:divBdr>
        <w:top w:val="none" w:sz="0" w:space="0" w:color="auto"/>
        <w:left w:val="none" w:sz="0" w:space="0" w:color="auto"/>
        <w:bottom w:val="none" w:sz="0" w:space="0" w:color="auto"/>
        <w:right w:val="none" w:sz="0" w:space="0" w:color="auto"/>
      </w:divBdr>
    </w:div>
    <w:div w:id="654378854">
      <w:bodyDiv w:val="1"/>
      <w:marLeft w:val="4"/>
      <w:marRight w:val="4"/>
      <w:marTop w:val="4"/>
      <w:marBottom w:val="4"/>
      <w:divBdr>
        <w:top w:val="none" w:sz="0" w:space="0" w:color="auto"/>
        <w:left w:val="none" w:sz="0" w:space="0" w:color="auto"/>
        <w:bottom w:val="none" w:sz="0" w:space="0" w:color="auto"/>
        <w:right w:val="none" w:sz="0" w:space="0" w:color="auto"/>
      </w:divBdr>
      <w:divsChild>
        <w:div w:id="1629049466">
          <w:marLeft w:val="0"/>
          <w:marRight w:val="0"/>
          <w:marTop w:val="0"/>
          <w:marBottom w:val="0"/>
          <w:divBdr>
            <w:top w:val="none" w:sz="0" w:space="0" w:color="auto"/>
            <w:left w:val="none" w:sz="0" w:space="0" w:color="auto"/>
            <w:bottom w:val="none" w:sz="0" w:space="0" w:color="auto"/>
            <w:right w:val="none" w:sz="0" w:space="0" w:color="auto"/>
          </w:divBdr>
          <w:divsChild>
            <w:div w:id="1861702170">
              <w:marLeft w:val="0"/>
              <w:marRight w:val="0"/>
              <w:marTop w:val="0"/>
              <w:marBottom w:val="0"/>
              <w:divBdr>
                <w:top w:val="none" w:sz="0" w:space="0" w:color="auto"/>
                <w:left w:val="none" w:sz="0" w:space="0" w:color="auto"/>
                <w:bottom w:val="none" w:sz="0" w:space="0" w:color="auto"/>
                <w:right w:val="none" w:sz="0" w:space="0" w:color="auto"/>
              </w:divBdr>
              <w:divsChild>
                <w:div w:id="1502962191">
                  <w:marLeft w:val="0"/>
                  <w:marRight w:val="0"/>
                  <w:marTop w:val="0"/>
                  <w:marBottom w:val="180"/>
                  <w:divBdr>
                    <w:top w:val="none" w:sz="0" w:space="0" w:color="auto"/>
                    <w:left w:val="none" w:sz="0" w:space="0" w:color="auto"/>
                    <w:bottom w:val="none" w:sz="0" w:space="0" w:color="auto"/>
                    <w:right w:val="none" w:sz="0" w:space="0" w:color="auto"/>
                  </w:divBdr>
                  <w:divsChild>
                    <w:div w:id="643504312">
                      <w:marLeft w:val="0"/>
                      <w:marRight w:val="0"/>
                      <w:marTop w:val="0"/>
                      <w:marBottom w:val="0"/>
                      <w:divBdr>
                        <w:top w:val="none" w:sz="0" w:space="0" w:color="auto"/>
                        <w:left w:val="none" w:sz="0" w:space="0" w:color="auto"/>
                        <w:bottom w:val="none" w:sz="0" w:space="0" w:color="auto"/>
                        <w:right w:val="none" w:sz="0" w:space="0" w:color="auto"/>
                      </w:divBdr>
                      <w:divsChild>
                        <w:div w:id="1733191214">
                          <w:marLeft w:val="0"/>
                          <w:marRight w:val="0"/>
                          <w:marTop w:val="0"/>
                          <w:marBottom w:val="0"/>
                          <w:divBdr>
                            <w:top w:val="none" w:sz="0" w:space="0" w:color="auto"/>
                            <w:left w:val="none" w:sz="0" w:space="0" w:color="auto"/>
                            <w:bottom w:val="none" w:sz="0" w:space="0" w:color="auto"/>
                            <w:right w:val="none" w:sz="0" w:space="0" w:color="auto"/>
                          </w:divBdr>
                          <w:divsChild>
                            <w:div w:id="825365308">
                              <w:marLeft w:val="0"/>
                              <w:marRight w:val="0"/>
                              <w:marTop w:val="0"/>
                              <w:marBottom w:val="0"/>
                              <w:divBdr>
                                <w:top w:val="none" w:sz="0" w:space="0" w:color="auto"/>
                                <w:left w:val="none" w:sz="0" w:space="0" w:color="auto"/>
                                <w:bottom w:val="none" w:sz="0" w:space="0" w:color="auto"/>
                                <w:right w:val="none" w:sz="0" w:space="0" w:color="auto"/>
                              </w:divBdr>
                              <w:divsChild>
                                <w:div w:id="32139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858559">
      <w:bodyDiv w:val="1"/>
      <w:marLeft w:val="0"/>
      <w:marRight w:val="0"/>
      <w:marTop w:val="0"/>
      <w:marBottom w:val="0"/>
      <w:divBdr>
        <w:top w:val="none" w:sz="0" w:space="0" w:color="auto"/>
        <w:left w:val="none" w:sz="0" w:space="0" w:color="auto"/>
        <w:bottom w:val="none" w:sz="0" w:space="0" w:color="auto"/>
        <w:right w:val="none" w:sz="0" w:space="0" w:color="auto"/>
      </w:divBdr>
    </w:div>
    <w:div w:id="1026642254">
      <w:bodyDiv w:val="1"/>
      <w:marLeft w:val="0"/>
      <w:marRight w:val="0"/>
      <w:marTop w:val="0"/>
      <w:marBottom w:val="0"/>
      <w:divBdr>
        <w:top w:val="none" w:sz="0" w:space="0" w:color="auto"/>
        <w:left w:val="none" w:sz="0" w:space="0" w:color="auto"/>
        <w:bottom w:val="none" w:sz="0" w:space="0" w:color="auto"/>
        <w:right w:val="none" w:sz="0" w:space="0" w:color="auto"/>
      </w:divBdr>
    </w:div>
    <w:div w:id="1306201370">
      <w:bodyDiv w:val="1"/>
      <w:marLeft w:val="0"/>
      <w:marRight w:val="0"/>
      <w:marTop w:val="0"/>
      <w:marBottom w:val="0"/>
      <w:divBdr>
        <w:top w:val="none" w:sz="0" w:space="0" w:color="auto"/>
        <w:left w:val="none" w:sz="0" w:space="0" w:color="auto"/>
        <w:bottom w:val="none" w:sz="0" w:space="0" w:color="auto"/>
        <w:right w:val="none" w:sz="0" w:space="0" w:color="auto"/>
      </w:divBdr>
    </w:div>
    <w:div w:id="1456286869">
      <w:bodyDiv w:val="1"/>
      <w:marLeft w:val="4"/>
      <w:marRight w:val="4"/>
      <w:marTop w:val="4"/>
      <w:marBottom w:val="4"/>
      <w:divBdr>
        <w:top w:val="none" w:sz="0" w:space="0" w:color="auto"/>
        <w:left w:val="none" w:sz="0" w:space="0" w:color="auto"/>
        <w:bottom w:val="none" w:sz="0" w:space="0" w:color="auto"/>
        <w:right w:val="none" w:sz="0" w:space="0" w:color="auto"/>
      </w:divBdr>
      <w:divsChild>
        <w:div w:id="1571229996">
          <w:marLeft w:val="0"/>
          <w:marRight w:val="0"/>
          <w:marTop w:val="0"/>
          <w:marBottom w:val="0"/>
          <w:divBdr>
            <w:top w:val="none" w:sz="0" w:space="0" w:color="auto"/>
            <w:left w:val="none" w:sz="0" w:space="0" w:color="auto"/>
            <w:bottom w:val="none" w:sz="0" w:space="0" w:color="auto"/>
            <w:right w:val="none" w:sz="0" w:space="0" w:color="auto"/>
          </w:divBdr>
          <w:divsChild>
            <w:div w:id="1886939733">
              <w:marLeft w:val="0"/>
              <w:marRight w:val="0"/>
              <w:marTop w:val="0"/>
              <w:marBottom w:val="0"/>
              <w:divBdr>
                <w:top w:val="none" w:sz="0" w:space="0" w:color="auto"/>
                <w:left w:val="none" w:sz="0" w:space="0" w:color="auto"/>
                <w:bottom w:val="none" w:sz="0" w:space="0" w:color="auto"/>
                <w:right w:val="none" w:sz="0" w:space="0" w:color="auto"/>
              </w:divBdr>
              <w:divsChild>
                <w:div w:id="552234722">
                  <w:marLeft w:val="0"/>
                  <w:marRight w:val="0"/>
                  <w:marTop w:val="0"/>
                  <w:marBottom w:val="180"/>
                  <w:divBdr>
                    <w:top w:val="none" w:sz="0" w:space="0" w:color="auto"/>
                    <w:left w:val="none" w:sz="0" w:space="0" w:color="auto"/>
                    <w:bottom w:val="none" w:sz="0" w:space="0" w:color="auto"/>
                    <w:right w:val="none" w:sz="0" w:space="0" w:color="auto"/>
                  </w:divBdr>
                  <w:divsChild>
                    <w:div w:id="2073961515">
                      <w:marLeft w:val="0"/>
                      <w:marRight w:val="0"/>
                      <w:marTop w:val="0"/>
                      <w:marBottom w:val="0"/>
                      <w:divBdr>
                        <w:top w:val="none" w:sz="0" w:space="0" w:color="auto"/>
                        <w:left w:val="none" w:sz="0" w:space="0" w:color="auto"/>
                        <w:bottom w:val="none" w:sz="0" w:space="0" w:color="auto"/>
                        <w:right w:val="none" w:sz="0" w:space="0" w:color="auto"/>
                      </w:divBdr>
                      <w:divsChild>
                        <w:div w:id="815756166">
                          <w:marLeft w:val="0"/>
                          <w:marRight w:val="0"/>
                          <w:marTop w:val="0"/>
                          <w:marBottom w:val="0"/>
                          <w:divBdr>
                            <w:top w:val="none" w:sz="0" w:space="0" w:color="auto"/>
                            <w:left w:val="none" w:sz="0" w:space="0" w:color="auto"/>
                            <w:bottom w:val="none" w:sz="0" w:space="0" w:color="auto"/>
                            <w:right w:val="none" w:sz="0" w:space="0" w:color="auto"/>
                          </w:divBdr>
                          <w:divsChild>
                            <w:div w:id="686833109">
                              <w:marLeft w:val="0"/>
                              <w:marRight w:val="0"/>
                              <w:marTop w:val="0"/>
                              <w:marBottom w:val="0"/>
                              <w:divBdr>
                                <w:top w:val="none" w:sz="0" w:space="0" w:color="auto"/>
                                <w:left w:val="none" w:sz="0" w:space="0" w:color="auto"/>
                                <w:bottom w:val="none" w:sz="0" w:space="0" w:color="auto"/>
                                <w:right w:val="none" w:sz="0" w:space="0" w:color="auto"/>
                              </w:divBdr>
                              <w:divsChild>
                                <w:div w:id="5868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635372">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2139811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2144077623">
      <w:bodyDiv w:val="1"/>
      <w:marLeft w:val="4"/>
      <w:marRight w:val="4"/>
      <w:marTop w:val="4"/>
      <w:marBottom w:val="4"/>
      <w:divBdr>
        <w:top w:val="none" w:sz="0" w:space="0" w:color="auto"/>
        <w:left w:val="none" w:sz="0" w:space="0" w:color="auto"/>
        <w:bottom w:val="none" w:sz="0" w:space="0" w:color="auto"/>
        <w:right w:val="none" w:sz="0" w:space="0" w:color="auto"/>
      </w:divBdr>
      <w:divsChild>
        <w:div w:id="307173714">
          <w:marLeft w:val="0"/>
          <w:marRight w:val="0"/>
          <w:marTop w:val="0"/>
          <w:marBottom w:val="0"/>
          <w:divBdr>
            <w:top w:val="none" w:sz="0" w:space="0" w:color="auto"/>
            <w:left w:val="none" w:sz="0" w:space="0" w:color="auto"/>
            <w:bottom w:val="none" w:sz="0" w:space="0" w:color="auto"/>
            <w:right w:val="none" w:sz="0" w:space="0" w:color="auto"/>
          </w:divBdr>
          <w:divsChild>
            <w:div w:id="970283034">
              <w:marLeft w:val="0"/>
              <w:marRight w:val="0"/>
              <w:marTop w:val="0"/>
              <w:marBottom w:val="0"/>
              <w:divBdr>
                <w:top w:val="none" w:sz="0" w:space="0" w:color="auto"/>
                <w:left w:val="none" w:sz="0" w:space="0" w:color="auto"/>
                <w:bottom w:val="none" w:sz="0" w:space="0" w:color="auto"/>
                <w:right w:val="none" w:sz="0" w:space="0" w:color="auto"/>
              </w:divBdr>
              <w:divsChild>
                <w:div w:id="1022246501">
                  <w:marLeft w:val="0"/>
                  <w:marRight w:val="0"/>
                  <w:marTop w:val="0"/>
                  <w:marBottom w:val="180"/>
                  <w:divBdr>
                    <w:top w:val="none" w:sz="0" w:space="0" w:color="auto"/>
                    <w:left w:val="none" w:sz="0" w:space="0" w:color="auto"/>
                    <w:bottom w:val="none" w:sz="0" w:space="0" w:color="auto"/>
                    <w:right w:val="none" w:sz="0" w:space="0" w:color="auto"/>
                  </w:divBdr>
                  <w:divsChild>
                    <w:div w:id="862203852">
                      <w:marLeft w:val="0"/>
                      <w:marRight w:val="0"/>
                      <w:marTop w:val="0"/>
                      <w:marBottom w:val="0"/>
                      <w:divBdr>
                        <w:top w:val="none" w:sz="0" w:space="0" w:color="auto"/>
                        <w:left w:val="none" w:sz="0" w:space="0" w:color="auto"/>
                        <w:bottom w:val="none" w:sz="0" w:space="0" w:color="auto"/>
                        <w:right w:val="none" w:sz="0" w:space="0" w:color="auto"/>
                      </w:divBdr>
                      <w:divsChild>
                        <w:div w:id="1490903612">
                          <w:marLeft w:val="0"/>
                          <w:marRight w:val="0"/>
                          <w:marTop w:val="0"/>
                          <w:marBottom w:val="0"/>
                          <w:divBdr>
                            <w:top w:val="none" w:sz="0" w:space="0" w:color="auto"/>
                            <w:left w:val="none" w:sz="0" w:space="0" w:color="auto"/>
                            <w:bottom w:val="none" w:sz="0" w:space="0" w:color="auto"/>
                            <w:right w:val="none" w:sz="0" w:space="0" w:color="auto"/>
                          </w:divBdr>
                          <w:divsChild>
                            <w:div w:id="1917934227">
                              <w:marLeft w:val="0"/>
                              <w:marRight w:val="0"/>
                              <w:marTop w:val="0"/>
                              <w:marBottom w:val="0"/>
                              <w:divBdr>
                                <w:top w:val="none" w:sz="0" w:space="0" w:color="auto"/>
                                <w:left w:val="none" w:sz="0" w:space="0" w:color="auto"/>
                                <w:bottom w:val="none" w:sz="0" w:space="0" w:color="auto"/>
                                <w:right w:val="none" w:sz="0" w:space="0" w:color="auto"/>
                              </w:divBdr>
                              <w:divsChild>
                                <w:div w:id="106209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yann.M.Zaremba@Maine.gov"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Cynthia.snyder@ks.gov" TargetMode="External"/><Relationship Id="rId17" Type="http://schemas.openxmlformats.org/officeDocument/2006/relationships/hyperlink" Target="http://www.bls.gov/ncs/ocs/sp/nctb1349.pdf" TargetMode="External"/><Relationship Id="rId2" Type="http://schemas.openxmlformats.org/officeDocument/2006/relationships/customXml" Target="../customXml/item2.xml"/><Relationship Id="rId16" Type="http://schemas.openxmlformats.org/officeDocument/2006/relationships/hyperlink" Target="mailto:mmosley@searhc.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mily.Kinsella@state.co.us" TargetMode="External"/><Relationship Id="rId5" Type="http://schemas.microsoft.com/office/2007/relationships/stylesWithEffects" Target="stylesWithEffects.xml"/><Relationship Id="rId15" Type="http://schemas.openxmlformats.org/officeDocument/2006/relationships/hyperlink" Target="mailto:john.veazey@health.ri.gov" TargetMode="External"/><Relationship Id="rId10" Type="http://schemas.openxmlformats.org/officeDocument/2006/relationships/hyperlink" Target="mailto:Sax9@cdc.gov"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Libby.Bruggeman@state.nm.u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dc.gov/mmwr/preview/mmwrhtml/mm6103a1.htm" TargetMode="External"/><Relationship Id="rId1" Type="http://schemas.openxmlformats.org/officeDocument/2006/relationships/hyperlink" Target="https://www.cdc.gov/cancer/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D7136-31CD-4D44-9A07-90535006F3EC}">
  <ds:schemaRefs>
    <ds:schemaRef ds:uri="http://schemas.openxmlformats.org/officeDocument/2006/bibliography"/>
  </ds:schemaRefs>
</ds:datastoreItem>
</file>

<file path=customXml/itemProps2.xml><?xml version="1.0" encoding="utf-8"?>
<ds:datastoreItem xmlns:ds="http://schemas.openxmlformats.org/officeDocument/2006/customXml" ds:itemID="{ED51913F-2ECC-46C0-A7EF-2D2F17F9A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4312</Words>
  <Characters>24582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28837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gel2</dc:creator>
  <cp:keywords/>
  <dc:description/>
  <cp:lastModifiedBy>SYSTEM</cp:lastModifiedBy>
  <cp:revision>2</cp:revision>
  <cp:lastPrinted>2016-03-09T16:50:00Z</cp:lastPrinted>
  <dcterms:created xsi:type="dcterms:W3CDTF">2019-02-19T18:17:00Z</dcterms:created>
  <dcterms:modified xsi:type="dcterms:W3CDTF">2019-02-19T18:17:00Z</dcterms:modified>
</cp:coreProperties>
</file>