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6030B" w14:textId="43BDB483"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C772AC" w:rsidRPr="00EA6C04">
        <w:rPr>
          <w:rFonts w:asciiTheme="majorHAnsi" w:hAnsiTheme="majorHAnsi"/>
          <w:sz w:val="28"/>
          <w:u w:val="single"/>
        </w:rPr>
        <w:t>STATEMENT -</w:t>
      </w:r>
      <w:r w:rsidRPr="00EA6C04">
        <w:rPr>
          <w:rFonts w:asciiTheme="majorHAnsi" w:hAnsiTheme="majorHAnsi"/>
          <w:sz w:val="28"/>
          <w:u w:val="single"/>
        </w:rPr>
        <w:t xml:space="preserve"> PART A</w:t>
      </w:r>
    </w:p>
    <w:p w14:paraId="7FDF96AF" w14:textId="5B1A7791" w:rsidR="00EA6C04" w:rsidRDefault="00533E31" w:rsidP="00C772AC">
      <w:pPr>
        <w:spacing w:before="100" w:beforeAutospacing="1" w:after="100" w:afterAutospacing="1"/>
        <w:jc w:val="center"/>
        <w:rPr>
          <w:rFonts w:asciiTheme="majorHAnsi" w:hAnsiTheme="majorHAnsi"/>
        </w:rPr>
      </w:pPr>
      <w:r w:rsidRPr="00533E31">
        <w:rPr>
          <w:rFonts w:asciiTheme="majorHAnsi" w:hAnsiTheme="majorHAnsi"/>
        </w:rPr>
        <w:t xml:space="preserve">Preservation of the Force and Family (POTFF) </w:t>
      </w:r>
      <w:r w:rsidR="00CF0EDF">
        <w:rPr>
          <w:rFonts w:asciiTheme="majorHAnsi" w:hAnsiTheme="majorHAnsi"/>
        </w:rPr>
        <w:t>Spiritual Fitness</w:t>
      </w:r>
      <w:r w:rsidRPr="00533E31">
        <w:rPr>
          <w:rFonts w:asciiTheme="majorHAnsi" w:hAnsiTheme="majorHAnsi"/>
        </w:rPr>
        <w:t xml:space="preserve"> Metrics</w:t>
      </w:r>
      <w:r w:rsidRPr="00641BD5">
        <w:rPr>
          <w:rFonts w:asciiTheme="majorHAnsi" w:hAnsiTheme="majorHAnsi"/>
        </w:rPr>
        <w:t xml:space="preserve"> </w:t>
      </w:r>
      <w:r w:rsidR="00EA6C04" w:rsidRPr="00641BD5">
        <w:rPr>
          <w:rFonts w:asciiTheme="majorHAnsi" w:hAnsiTheme="majorHAnsi"/>
        </w:rPr>
        <w:t xml:space="preserve">– </w:t>
      </w:r>
      <w:r w:rsidR="00641BD5">
        <w:rPr>
          <w:rFonts w:asciiTheme="majorHAnsi" w:hAnsiTheme="majorHAnsi"/>
        </w:rPr>
        <w:t>0720-</w:t>
      </w:r>
      <w:r w:rsidR="009D4E6F">
        <w:rPr>
          <w:rFonts w:asciiTheme="majorHAnsi" w:hAnsiTheme="majorHAnsi"/>
        </w:rPr>
        <w:t>XXXX</w:t>
      </w:r>
    </w:p>
    <w:p w14:paraId="29DB251E" w14:textId="77777777" w:rsidR="005C7428" w:rsidRPr="005C7428" w:rsidRDefault="0027743E" w:rsidP="006E563D">
      <w:pPr>
        <w:rPr>
          <w:rFonts w:asciiTheme="majorHAnsi" w:hAnsiTheme="majorHAnsi"/>
          <w:u w:val="single"/>
        </w:rPr>
      </w:pPr>
      <w:r>
        <w:rPr>
          <w:rFonts w:asciiTheme="majorHAnsi" w:hAnsiTheme="majorHAnsi"/>
        </w:rPr>
        <w:t>1.</w:t>
      </w:r>
      <w:r w:rsidR="00211832">
        <w:rPr>
          <w:rFonts w:asciiTheme="majorHAnsi" w:hAnsiTheme="majorHAnsi"/>
        </w:rPr>
        <w:t xml:space="preserve"> </w:t>
      </w:r>
      <w:r w:rsidR="00510F0C">
        <w:rPr>
          <w:rFonts w:asciiTheme="majorHAnsi" w:hAnsiTheme="majorHAnsi"/>
        </w:rPr>
        <w:tab/>
      </w:r>
      <w:r w:rsidR="005C7428" w:rsidRPr="005C7428">
        <w:rPr>
          <w:rFonts w:asciiTheme="majorHAnsi" w:hAnsiTheme="majorHAnsi"/>
          <w:u w:val="single"/>
        </w:rPr>
        <w:t>Need for the Information Collection</w:t>
      </w:r>
    </w:p>
    <w:p w14:paraId="50F6FCF2" w14:textId="3CD6A40C" w:rsidR="007275D9" w:rsidRPr="009D4E6F" w:rsidRDefault="004A09F8" w:rsidP="00ED58F2">
      <w:pPr>
        <w:widowControl w:val="0"/>
        <w:autoSpaceDE w:val="0"/>
        <w:autoSpaceDN w:val="0"/>
        <w:adjustRightInd w:val="0"/>
        <w:spacing w:before="100" w:beforeAutospacing="1" w:after="100" w:afterAutospacing="1"/>
        <w:rPr>
          <w:rFonts w:eastAsia="Calibri"/>
        </w:rPr>
      </w:pPr>
      <w:r>
        <w:rPr>
          <w:rFonts w:eastAsia="Calibri"/>
        </w:rPr>
        <w:t xml:space="preserve">The Department of Defense includes </w:t>
      </w:r>
      <w:r w:rsidR="00CF0EDF">
        <w:rPr>
          <w:rFonts w:eastAsia="Calibri"/>
        </w:rPr>
        <w:t>Spiritual Fitness</w:t>
      </w:r>
      <w:r w:rsidR="00EC245A">
        <w:rPr>
          <w:rFonts w:eastAsia="Calibri"/>
        </w:rPr>
        <w:t xml:space="preserve"> </w:t>
      </w:r>
      <w:r>
        <w:rPr>
          <w:rFonts w:eastAsia="Calibri"/>
        </w:rPr>
        <w:t xml:space="preserve">as one of the domains in </w:t>
      </w:r>
      <w:r w:rsidR="00863AAB">
        <w:rPr>
          <w:rFonts w:eastAsia="Calibri"/>
        </w:rPr>
        <w:t>the</w:t>
      </w:r>
      <w:r w:rsidRPr="004A09F8">
        <w:rPr>
          <w:rFonts w:eastAsia="Calibri"/>
        </w:rPr>
        <w:t xml:space="preserve"> Total Force Fitness </w:t>
      </w:r>
      <w:r w:rsidR="008D5356">
        <w:rPr>
          <w:rFonts w:eastAsia="Calibri"/>
        </w:rPr>
        <w:t xml:space="preserve">(TFF) </w:t>
      </w:r>
      <w:r w:rsidRPr="004A09F8">
        <w:rPr>
          <w:rFonts w:eastAsia="Calibri"/>
        </w:rPr>
        <w:t>Framework</w:t>
      </w:r>
      <w:r w:rsidR="0051481C">
        <w:rPr>
          <w:rFonts w:eastAsia="Calibri"/>
        </w:rPr>
        <w:t xml:space="preserve">. </w:t>
      </w:r>
      <w:r w:rsidR="007275D9">
        <w:rPr>
          <w:rFonts w:eastAsia="Times New Roman"/>
        </w:rPr>
        <w:t>This framework is a methodology for understanding, asse</w:t>
      </w:r>
      <w:r w:rsidR="008D5356">
        <w:rPr>
          <w:rFonts w:eastAsia="Times New Roman"/>
        </w:rPr>
        <w:t>ssing, and maintaining Service M</w:t>
      </w:r>
      <w:r w:rsidR="007275D9">
        <w:rPr>
          <w:rFonts w:eastAsia="Times New Roman"/>
        </w:rPr>
        <w:t xml:space="preserve">embers' well-being and sustaining their ability to carry out missions. </w:t>
      </w:r>
      <w:r w:rsidR="003B474D" w:rsidRPr="007011EF">
        <w:t xml:space="preserve">The </w:t>
      </w:r>
      <w:r w:rsidR="00EC245A" w:rsidRPr="007011EF">
        <w:rPr>
          <w:rFonts w:eastAsia="Calibri"/>
        </w:rPr>
        <w:t xml:space="preserve">Chairman of the Joint Chiefs of Staff Instruction </w:t>
      </w:r>
      <w:r w:rsidR="00EC245A">
        <w:rPr>
          <w:rFonts w:eastAsia="Calibri"/>
        </w:rPr>
        <w:t>(</w:t>
      </w:r>
      <w:r w:rsidR="003B474D" w:rsidRPr="007011EF">
        <w:rPr>
          <w:rFonts w:eastAsia="Calibri"/>
        </w:rPr>
        <w:t>CJCSI</w:t>
      </w:r>
      <w:r w:rsidR="00EC245A">
        <w:rPr>
          <w:rFonts w:eastAsia="Calibri"/>
        </w:rPr>
        <w:t>)</w:t>
      </w:r>
      <w:r w:rsidR="003B474D" w:rsidRPr="007011EF">
        <w:rPr>
          <w:rFonts w:eastAsia="Calibri"/>
        </w:rPr>
        <w:t xml:space="preserve"> </w:t>
      </w:r>
      <w:r w:rsidR="003B474D" w:rsidRPr="007011EF">
        <w:t>definition is, “</w:t>
      </w:r>
      <w:r w:rsidR="00CF0EDF">
        <w:t>Spiritual Fitness</w:t>
      </w:r>
      <w:r w:rsidR="003B474D" w:rsidRPr="007011EF">
        <w:t xml:space="preserve"> refers to the ability to adhere to beliefs, principles, or values needed to persevere and prevail in accomplishing missions” (CJCSI 3405.01, A-2</w:t>
      </w:r>
      <w:r w:rsidR="007275D9">
        <w:t>, provided separately</w:t>
      </w:r>
      <w:r w:rsidR="0047018C">
        <w:t xml:space="preserve"> as Appendix A</w:t>
      </w:r>
      <w:r w:rsidR="003B474D" w:rsidRPr="007011EF">
        <w:t xml:space="preserve">). </w:t>
      </w:r>
      <w:r w:rsidR="007275D9">
        <w:t xml:space="preserve">The </w:t>
      </w:r>
      <w:r w:rsidR="007275D9" w:rsidRPr="007011EF">
        <w:t>CJCSI</w:t>
      </w:r>
      <w:r w:rsidR="007275D9">
        <w:t xml:space="preserve"> definition of </w:t>
      </w:r>
      <w:r w:rsidR="00CF0EDF">
        <w:t>Spiritual Fitness</w:t>
      </w:r>
      <w:r w:rsidR="007275D9">
        <w:t xml:space="preserve"> encompasses two categories: 1) vertical - spiritual connection between self and higher power(s), and 2) horizontal - spiritual connection between self and others. </w:t>
      </w:r>
      <w:r w:rsidR="00CF0EDF">
        <w:t>Spiritual Fitness</w:t>
      </w:r>
      <w:r w:rsidR="007275D9" w:rsidRPr="007011EF">
        <w:t xml:space="preserve"> does not require any degree of religiosity or belief in the supernatural</w:t>
      </w:r>
      <w:r w:rsidR="007275D9">
        <w:t>, rather</w:t>
      </w:r>
      <w:r w:rsidR="008D5356">
        <w:t xml:space="preserve"> is it about mai</w:t>
      </w:r>
      <w:r w:rsidR="007275D9" w:rsidRPr="007011EF">
        <w:t xml:space="preserve">ntaining one’s integrity, sense of meaning, and </w:t>
      </w:r>
      <w:r w:rsidR="008D5356">
        <w:t xml:space="preserve">being a part of </w:t>
      </w:r>
      <w:r w:rsidR="007275D9" w:rsidRPr="007011EF">
        <w:t xml:space="preserve">something greater than one’s self. </w:t>
      </w:r>
      <w:r w:rsidR="007275D9" w:rsidRPr="007011EF">
        <w:rPr>
          <w:rFonts w:eastAsia="Calibri"/>
        </w:rPr>
        <w:t xml:space="preserve">Studies </w:t>
      </w:r>
      <w:r w:rsidR="008D5356">
        <w:rPr>
          <w:rFonts w:eastAsia="Calibri"/>
        </w:rPr>
        <w:t xml:space="preserve">have </w:t>
      </w:r>
      <w:r w:rsidR="007275D9" w:rsidRPr="007011EF">
        <w:rPr>
          <w:rFonts w:eastAsia="Calibri"/>
        </w:rPr>
        <w:t>show</w:t>
      </w:r>
      <w:r w:rsidR="008D5356">
        <w:rPr>
          <w:rFonts w:eastAsia="Calibri"/>
        </w:rPr>
        <w:t>n that</w:t>
      </w:r>
      <w:r w:rsidR="007275D9" w:rsidRPr="007011EF">
        <w:rPr>
          <w:rFonts w:eastAsia="Calibri"/>
        </w:rPr>
        <w:t xml:space="preserve"> spirituality in general is a significant motivating force, a source of growth, </w:t>
      </w:r>
      <w:r w:rsidR="007275D9">
        <w:rPr>
          <w:rFonts w:eastAsia="Calibri"/>
        </w:rPr>
        <w:t xml:space="preserve">a means of achieving human flourishing, </w:t>
      </w:r>
      <w:r w:rsidR="007275D9" w:rsidRPr="007011EF">
        <w:rPr>
          <w:rFonts w:eastAsia="Calibri"/>
        </w:rPr>
        <w:t>and a vital resource for resilience</w:t>
      </w:r>
      <w:r w:rsidR="00ED58F2">
        <w:rPr>
          <w:rFonts w:eastAsia="Calibri"/>
        </w:rPr>
        <w:t xml:space="preserve"> (Hufford, Fritts, &amp;</w:t>
      </w:r>
      <w:r w:rsidR="00ED58F2" w:rsidRPr="00ED58F2">
        <w:rPr>
          <w:rFonts w:eastAsia="Calibri"/>
        </w:rPr>
        <w:t xml:space="preserve"> Rhodes, 2010;</w:t>
      </w:r>
      <w:r w:rsidR="00ED58F2">
        <w:rPr>
          <w:rFonts w:eastAsia="Calibri"/>
        </w:rPr>
        <w:t xml:space="preserve"> Pargament &amp; Sweeney, 2011; Yeung &amp;</w:t>
      </w:r>
      <w:r w:rsidR="00ED58F2" w:rsidRPr="00ED58F2">
        <w:rPr>
          <w:rFonts w:eastAsia="Calibri"/>
        </w:rPr>
        <w:t xml:space="preserve"> Margret, 2013).</w:t>
      </w:r>
      <w:r w:rsidR="007275D9" w:rsidRPr="007011EF">
        <w:rPr>
          <w:rFonts w:eastAsia="Calibri"/>
        </w:rPr>
        <w:t xml:space="preserve"> </w:t>
      </w:r>
      <w:r w:rsidR="003B474D" w:rsidRPr="007011EF">
        <w:t xml:space="preserve">The chaplaincy provides support for </w:t>
      </w:r>
      <w:r w:rsidR="00CF0EDF">
        <w:t>Spiritual Fitness</w:t>
      </w:r>
      <w:r w:rsidR="007275D9">
        <w:t>. C</w:t>
      </w:r>
      <w:r w:rsidR="003B474D" w:rsidRPr="007011EF">
        <w:rPr>
          <w:rFonts w:eastAsia="Calibri"/>
        </w:rPr>
        <w:t>haplains need metrics to distinguish the effect of their programs on religious, spiritual but non-religious, and neither spiritual nor religious populations.</w:t>
      </w:r>
      <w:r w:rsidR="00BE4180">
        <w:rPr>
          <w:rFonts w:eastAsia="Calibri"/>
        </w:rPr>
        <w:t xml:space="preserve"> </w:t>
      </w:r>
      <w:r w:rsidR="00CF0EDF" w:rsidRPr="000B1A51">
        <w:rPr>
          <w:rFonts w:eastAsia="Calibri"/>
        </w:rPr>
        <w:t xml:space="preserve">Although there have been prior attempts to create measures of Spiritual Fitness (Hammer, Cragun, &amp; Hwang, 2013; Pargament &amp; Sweeney, 2011; </w:t>
      </w:r>
      <w:r w:rsidR="00AF0109" w:rsidRPr="00B379FB">
        <w:rPr>
          <w:rFonts w:eastAsia="Calibri"/>
        </w:rPr>
        <w:t>Wilcove &amp; Schwerin, 2002</w:t>
      </w:r>
      <w:r w:rsidR="00CF0EDF" w:rsidRPr="000B1A51">
        <w:rPr>
          <w:rFonts w:eastAsia="Calibri"/>
        </w:rPr>
        <w:t xml:space="preserve">), </w:t>
      </w:r>
      <w:r w:rsidR="007275D9" w:rsidRPr="000B1A51">
        <w:t>existing measures focus</w:t>
      </w:r>
      <w:r w:rsidR="00CF0EDF" w:rsidRPr="000B1A51">
        <w:t>ed</w:t>
      </w:r>
      <w:r w:rsidR="007275D9" w:rsidRPr="000B1A51">
        <w:t xml:space="preserve"> on </w:t>
      </w:r>
      <w:r w:rsidR="00CF0EDF" w:rsidRPr="000B1A51">
        <w:t xml:space="preserve">either horizontal or </w:t>
      </w:r>
      <w:r w:rsidR="007275D9" w:rsidRPr="000B1A51">
        <w:t xml:space="preserve">vertical spirituality rather than on </w:t>
      </w:r>
      <w:r w:rsidR="007275D9" w:rsidRPr="000B1A51">
        <w:rPr>
          <w:rFonts w:eastAsia="Calibri"/>
        </w:rPr>
        <w:t xml:space="preserve">a broader </w:t>
      </w:r>
      <w:r w:rsidR="002F4A6C" w:rsidRPr="000B1A51">
        <w:rPr>
          <w:rFonts w:eastAsia="Calibri"/>
        </w:rPr>
        <w:t xml:space="preserve">CJCSI </w:t>
      </w:r>
      <w:r w:rsidR="00CF0EDF" w:rsidRPr="000B1A51">
        <w:rPr>
          <w:rFonts w:eastAsia="Calibri"/>
        </w:rPr>
        <w:t>Spiritual Fitness</w:t>
      </w:r>
      <w:r w:rsidR="007275D9" w:rsidRPr="000B1A51">
        <w:rPr>
          <w:rFonts w:eastAsia="Calibri"/>
        </w:rPr>
        <w:t xml:space="preserve"> </w:t>
      </w:r>
      <w:r w:rsidR="007275D9" w:rsidRPr="000B1A51">
        <w:t>definition</w:t>
      </w:r>
      <w:r w:rsidR="00CB780A" w:rsidRPr="00B379FB">
        <w:t xml:space="preserve">. </w:t>
      </w:r>
      <w:r w:rsidR="002C0473" w:rsidRPr="00B379FB">
        <w:t xml:space="preserve">Our approach </w:t>
      </w:r>
      <w:r w:rsidR="002F4A6C" w:rsidRPr="000B1A51">
        <w:t>is inclusive</w:t>
      </w:r>
      <w:r w:rsidR="00ED58F2">
        <w:t xml:space="preserve"> and holistic</w:t>
      </w:r>
      <w:r w:rsidR="002F4A6C" w:rsidRPr="000B1A51">
        <w:t>.</w:t>
      </w:r>
      <w:r w:rsidR="002F4A6C">
        <w:t xml:space="preserve"> </w:t>
      </w:r>
    </w:p>
    <w:p w14:paraId="6824692D" w14:textId="05A61DAB" w:rsidR="002F4A6C" w:rsidRDefault="00F4063D" w:rsidP="0094055F">
      <w:r w:rsidRPr="007011EF">
        <w:t>A valid</w:t>
      </w:r>
      <w:r w:rsidR="00ED58F2">
        <w:t>ated</w:t>
      </w:r>
      <w:r w:rsidRPr="007011EF">
        <w:t xml:space="preserve"> measure of </w:t>
      </w:r>
      <w:r w:rsidR="00CF0EDF">
        <w:t>Spiritual Fitness</w:t>
      </w:r>
      <w:r w:rsidR="002F4A6C">
        <w:t xml:space="preserve"> allow</w:t>
      </w:r>
      <w:r w:rsidR="00ED58F2">
        <w:t>s</w:t>
      </w:r>
      <w:r w:rsidR="002F4A6C">
        <w:t xml:space="preserve"> </w:t>
      </w:r>
      <w:r w:rsidR="007275D9" w:rsidRPr="007011EF">
        <w:rPr>
          <w:rFonts w:eastAsia="Calibri"/>
        </w:rPr>
        <w:t>US Special Operati</w:t>
      </w:r>
      <w:r w:rsidR="002F4A6C">
        <w:rPr>
          <w:rFonts w:eastAsia="Calibri"/>
        </w:rPr>
        <w:t>ons Command’s (USSOCOM) program to evaluate the</w:t>
      </w:r>
      <w:r w:rsidR="007275D9" w:rsidRPr="007011EF">
        <w:rPr>
          <w:rFonts w:eastAsia="Calibri"/>
        </w:rPr>
        <w:t xml:space="preserve"> Preservation of the Force and Family</w:t>
      </w:r>
      <w:r w:rsidR="007275D9">
        <w:rPr>
          <w:rFonts w:eastAsia="Calibri"/>
        </w:rPr>
        <w:t>’s</w:t>
      </w:r>
      <w:r w:rsidR="007275D9" w:rsidRPr="007011EF">
        <w:rPr>
          <w:rFonts w:eastAsia="Calibri"/>
        </w:rPr>
        <w:t xml:space="preserve"> (POTFF)</w:t>
      </w:r>
      <w:r w:rsidRPr="007011EF">
        <w:t xml:space="preserve"> </w:t>
      </w:r>
      <w:r w:rsidR="007275D9">
        <w:t>Spiritual Performance P</w:t>
      </w:r>
      <w:r w:rsidRPr="007011EF">
        <w:t>rograms and chaplaincy programs</w:t>
      </w:r>
      <w:r w:rsidR="002F4A6C">
        <w:t xml:space="preserve"> on both horizontal and vertical spirituality</w:t>
      </w:r>
      <w:r w:rsidRPr="007011EF">
        <w:t>.</w:t>
      </w:r>
      <w:r w:rsidR="002F4A6C">
        <w:t xml:space="preserve"> C</w:t>
      </w:r>
      <w:r w:rsidRPr="007011EF">
        <w:t xml:space="preserve">haplaincy </w:t>
      </w:r>
      <w:r w:rsidR="002F4A6C">
        <w:t>can then a</w:t>
      </w:r>
      <w:r w:rsidRPr="007011EF">
        <w:t xml:space="preserve">ssess the extent to which special operations forces (SOF) </w:t>
      </w:r>
      <w:r w:rsidR="00CF0EDF">
        <w:t>Spiritual Fitness</w:t>
      </w:r>
      <w:r w:rsidR="002F4A6C">
        <w:t xml:space="preserve"> </w:t>
      </w:r>
      <w:r w:rsidRPr="007011EF">
        <w:t xml:space="preserve">needs are met. </w:t>
      </w:r>
      <w:r w:rsidR="002F4A6C">
        <w:t>The valid</w:t>
      </w:r>
      <w:r w:rsidR="00ED58F2">
        <w:t>ated</w:t>
      </w:r>
      <w:r w:rsidR="002F4A6C">
        <w:t xml:space="preserve"> measure of </w:t>
      </w:r>
      <w:r w:rsidR="00CF0EDF">
        <w:t>Spiritual Fitness</w:t>
      </w:r>
      <w:r w:rsidR="002F4A6C">
        <w:t xml:space="preserve"> </w:t>
      </w:r>
      <w:r w:rsidR="00ED58F2">
        <w:t xml:space="preserve">may </w:t>
      </w:r>
      <w:r w:rsidR="002F4A6C">
        <w:t>b</w:t>
      </w:r>
      <w:r w:rsidRPr="007011EF">
        <w:t>e used to</w:t>
      </w:r>
      <w:r w:rsidR="003C24D2">
        <w:t>:</w:t>
      </w:r>
    </w:p>
    <w:p w14:paraId="39557BD2" w14:textId="7B508D4B" w:rsidR="002F4A6C" w:rsidRPr="0094055F" w:rsidRDefault="002F4A6C" w:rsidP="00ED58F2">
      <w:pPr>
        <w:pStyle w:val="ListParagraph"/>
        <w:numPr>
          <w:ilvl w:val="0"/>
          <w:numId w:val="18"/>
        </w:numPr>
        <w:spacing w:after="100" w:afterAutospacing="1"/>
        <w:ind w:left="900" w:right="1350" w:hanging="180"/>
        <w:rPr>
          <w:rFonts w:ascii="Times New Roman" w:hAnsi="Times New Roman" w:cs="Times New Roman"/>
          <w:sz w:val="24"/>
        </w:rPr>
      </w:pPr>
      <w:r w:rsidRPr="0094055F">
        <w:rPr>
          <w:rFonts w:ascii="Times New Roman" w:hAnsi="Times New Roman" w:cs="Times New Roman"/>
          <w:sz w:val="24"/>
        </w:rPr>
        <w:t>A</w:t>
      </w:r>
      <w:r w:rsidR="00F4063D" w:rsidRPr="0094055F">
        <w:rPr>
          <w:rFonts w:ascii="Times New Roman" w:hAnsi="Times New Roman" w:cs="Times New Roman"/>
          <w:sz w:val="24"/>
        </w:rPr>
        <w:t xml:space="preserve">ssess </w:t>
      </w:r>
      <w:r w:rsidR="00ED58F2">
        <w:rPr>
          <w:rFonts w:ascii="Times New Roman" w:hAnsi="Times New Roman" w:cs="Times New Roman"/>
          <w:sz w:val="24"/>
        </w:rPr>
        <w:t xml:space="preserve">a person’s </w:t>
      </w:r>
      <w:r w:rsidR="007A65CC">
        <w:rPr>
          <w:rFonts w:ascii="Times New Roman" w:hAnsi="Times New Roman" w:cs="Times New Roman"/>
          <w:sz w:val="24"/>
        </w:rPr>
        <w:t xml:space="preserve">understanding of </w:t>
      </w:r>
      <w:r w:rsidR="00CF0EDF">
        <w:rPr>
          <w:rFonts w:ascii="Times New Roman" w:hAnsi="Times New Roman" w:cs="Times New Roman"/>
          <w:sz w:val="24"/>
        </w:rPr>
        <w:t>Spiritual Fitness</w:t>
      </w:r>
    </w:p>
    <w:p w14:paraId="7477B2D2" w14:textId="4DD42E88" w:rsidR="002F4A6C" w:rsidRPr="0094055F" w:rsidRDefault="002F4A6C" w:rsidP="0094055F">
      <w:pPr>
        <w:pStyle w:val="ListParagraph"/>
        <w:numPr>
          <w:ilvl w:val="0"/>
          <w:numId w:val="18"/>
        </w:numPr>
        <w:spacing w:before="100" w:beforeAutospacing="1" w:after="100" w:afterAutospacing="1"/>
        <w:ind w:left="900" w:right="1620" w:hanging="180"/>
        <w:rPr>
          <w:rFonts w:ascii="Times New Roman" w:hAnsi="Times New Roman" w:cs="Times New Roman"/>
          <w:sz w:val="24"/>
        </w:rPr>
      </w:pPr>
      <w:r w:rsidRPr="0094055F">
        <w:rPr>
          <w:rFonts w:ascii="Times New Roman" w:hAnsi="Times New Roman" w:cs="Times New Roman"/>
          <w:sz w:val="24"/>
        </w:rPr>
        <w:t>E</w:t>
      </w:r>
      <w:r w:rsidR="00F4063D" w:rsidRPr="0094055F">
        <w:rPr>
          <w:rFonts w:ascii="Times New Roman" w:hAnsi="Times New Roman" w:cs="Times New Roman"/>
          <w:sz w:val="24"/>
        </w:rPr>
        <w:t>valuate the outcomes of POTFF’s Spiritual Performance Programs</w:t>
      </w:r>
    </w:p>
    <w:p w14:paraId="054CAA77" w14:textId="5C113379" w:rsidR="002F4A6C" w:rsidRPr="0094055F" w:rsidRDefault="002F4A6C" w:rsidP="00227692">
      <w:pPr>
        <w:pStyle w:val="ListParagraph"/>
        <w:numPr>
          <w:ilvl w:val="0"/>
          <w:numId w:val="18"/>
        </w:numPr>
        <w:spacing w:after="0"/>
        <w:ind w:left="900" w:right="1620" w:hanging="180"/>
        <w:rPr>
          <w:rFonts w:ascii="Times New Roman" w:hAnsi="Times New Roman" w:cs="Times New Roman"/>
          <w:sz w:val="24"/>
        </w:rPr>
      </w:pPr>
      <w:r w:rsidRPr="0094055F">
        <w:rPr>
          <w:rFonts w:ascii="Times New Roman" w:hAnsi="Times New Roman" w:cs="Times New Roman"/>
          <w:sz w:val="24"/>
        </w:rPr>
        <w:t>R</w:t>
      </w:r>
      <w:r w:rsidR="00F4063D" w:rsidRPr="0094055F">
        <w:rPr>
          <w:rFonts w:ascii="Times New Roman" w:hAnsi="Times New Roman" w:cs="Times New Roman"/>
          <w:sz w:val="24"/>
        </w:rPr>
        <w:t>efine chaplaincy training, methods, and programs</w:t>
      </w:r>
      <w:r w:rsidR="00BE4180" w:rsidRPr="0094055F">
        <w:rPr>
          <w:rFonts w:ascii="Times New Roman" w:hAnsi="Times New Roman" w:cs="Times New Roman"/>
          <w:sz w:val="24"/>
        </w:rPr>
        <w:t xml:space="preserve"> </w:t>
      </w:r>
      <w:r w:rsidR="00ED58F2">
        <w:rPr>
          <w:rFonts w:ascii="Times New Roman" w:hAnsi="Times New Roman" w:cs="Times New Roman"/>
          <w:sz w:val="24"/>
        </w:rPr>
        <w:t xml:space="preserve">to enhance Spiritual Fitness </w:t>
      </w:r>
    </w:p>
    <w:p w14:paraId="2BDCDF7E" w14:textId="6FCE7712" w:rsidR="007011EF" w:rsidRDefault="007A65CC" w:rsidP="00227692">
      <w:pPr>
        <w:pStyle w:val="NormalWeb"/>
        <w:spacing w:before="0" w:beforeAutospacing="0" w:after="240"/>
      </w:pPr>
      <w:r>
        <w:t>The a</w:t>
      </w:r>
      <w:r w:rsidR="007011EF" w:rsidRPr="008D5356">
        <w:t>uthorities that authorize thi</w:t>
      </w:r>
      <w:r w:rsidR="0081666B" w:rsidRPr="008D5356">
        <w:t>s data collection are: Title 10 (Armed Forces)</w:t>
      </w:r>
      <w:r w:rsidR="007011EF" w:rsidRPr="008D5356">
        <w:t xml:space="preserve"> United States Code (USC), Sections 3073</w:t>
      </w:r>
      <w:r w:rsidR="00B65CAD" w:rsidRPr="008D5356">
        <w:t xml:space="preserve"> (</w:t>
      </w:r>
      <w:r w:rsidR="0081666B" w:rsidRPr="008D5356">
        <w:t>Chaplains)</w:t>
      </w:r>
      <w:r w:rsidR="007011EF" w:rsidRPr="008D5356">
        <w:t>,</w:t>
      </w:r>
      <w:r w:rsidR="0081666B" w:rsidRPr="008D5356">
        <w:t xml:space="preserve"> </w:t>
      </w:r>
      <w:r w:rsidR="007011EF" w:rsidRPr="008D5356">
        <w:t>3547</w:t>
      </w:r>
      <w:r w:rsidR="0081666B" w:rsidRPr="008D5356">
        <w:t xml:space="preserve"> (Duties: chaplains</w:t>
      </w:r>
      <w:r w:rsidR="007011EF" w:rsidRPr="008D5356">
        <w:t>,</w:t>
      </w:r>
      <w:r w:rsidR="0081666B" w:rsidRPr="008D5356">
        <w:t xml:space="preserve"> assistance required of commanding officers), </w:t>
      </w:r>
      <w:r w:rsidR="007011EF" w:rsidRPr="008D5356">
        <w:t>5142</w:t>
      </w:r>
      <w:r w:rsidR="0081666B" w:rsidRPr="008D5356">
        <w:t xml:space="preserve"> (Chaplain</w:t>
      </w:r>
      <w:r w:rsidR="00B65CAD" w:rsidRPr="008D5356">
        <w:t xml:space="preserve"> Corps and Chief of Chaplains)</w:t>
      </w:r>
      <w:r w:rsidR="007011EF" w:rsidRPr="008D5356">
        <w:t>, and 8067</w:t>
      </w:r>
      <w:r w:rsidR="00EC245A" w:rsidRPr="008D5356">
        <w:t xml:space="preserve"> (Air Force Chaplains)</w:t>
      </w:r>
      <w:r w:rsidR="007011EF" w:rsidRPr="008D5356">
        <w:t xml:space="preserve">; CJCSI 3405.01 Chairman's </w:t>
      </w:r>
      <w:r w:rsidR="008D5356" w:rsidRPr="008D5356">
        <w:t>TFF</w:t>
      </w:r>
      <w:r w:rsidR="007011EF" w:rsidRPr="008D5356">
        <w:t xml:space="preserve"> Framework current as of 23 Sep 2013 and Joint Publication 1-05 Religious Affairs in Joint Operations of 20 November 2013. Title 10 provides for the appointment of officers as chaplains in the Army, Navy, and Air Force. CJCSI 3405.01 Chairman's </w:t>
      </w:r>
      <w:r>
        <w:t>TTF</w:t>
      </w:r>
      <w:r w:rsidR="007011EF" w:rsidRPr="008D5356">
        <w:t xml:space="preserve"> Framework implements Title 10 by providing doctrine for religious affairs in joint operations</w:t>
      </w:r>
      <w:r w:rsidR="008D5356" w:rsidRPr="008D5356">
        <w:t xml:space="preserve"> and the</w:t>
      </w:r>
      <w:r w:rsidR="007011EF" w:rsidRPr="008D5356">
        <w:t xml:space="preserve"> chaplain’s roles as the principal advisor to the joint force commander on religious affairs</w:t>
      </w:r>
      <w:r w:rsidR="007275D9" w:rsidRPr="008D5356">
        <w:t xml:space="preserve">. </w:t>
      </w:r>
      <w:r w:rsidR="007011EF" w:rsidRPr="008D5356">
        <w:t xml:space="preserve">Joint Publication 1-05 Religious Affairs in Joint Operations implements Title 10 </w:t>
      </w:r>
      <w:r w:rsidR="007011EF" w:rsidRPr="008D5356">
        <w:lastRenderedPageBreak/>
        <w:t>by providing doctrine for religious affairs in joint operations</w:t>
      </w:r>
      <w:r w:rsidR="00EC245A" w:rsidRPr="008D5356">
        <w:t xml:space="preserve"> and</w:t>
      </w:r>
      <w:r w:rsidR="00A72C8F" w:rsidRPr="008D5356">
        <w:t xml:space="preserve"> guidance on implementing </w:t>
      </w:r>
      <w:r w:rsidR="00CF0EDF">
        <w:t>Spiritual Fitness</w:t>
      </w:r>
      <w:r>
        <w:t xml:space="preserve"> as it related to resiliency of the individual Service Member</w:t>
      </w:r>
      <w:r w:rsidR="00A72C8F" w:rsidRPr="008D5356">
        <w:t>.</w:t>
      </w:r>
    </w:p>
    <w:p w14:paraId="4884C9F0" w14:textId="492432E6" w:rsidR="00081DF7" w:rsidRDefault="00510F0C" w:rsidP="00382562">
      <w:r>
        <w:rPr>
          <w:rFonts w:asciiTheme="majorHAnsi" w:hAnsiTheme="majorHAnsi"/>
        </w:rPr>
        <w:t>2.</w:t>
      </w:r>
      <w:r>
        <w:rPr>
          <w:rFonts w:asciiTheme="majorHAnsi" w:hAnsiTheme="majorHAnsi"/>
        </w:rPr>
        <w:tab/>
      </w:r>
      <w:r w:rsidR="005C7428" w:rsidRPr="005C7428">
        <w:rPr>
          <w:rFonts w:asciiTheme="majorHAnsi" w:hAnsiTheme="majorHAnsi"/>
          <w:u w:val="single"/>
        </w:rPr>
        <w:t>Use of the Information</w:t>
      </w:r>
    </w:p>
    <w:p w14:paraId="6F2B5719" w14:textId="4F2576AF" w:rsidR="00816D82" w:rsidRDefault="0094055F" w:rsidP="00081DF7">
      <w:pPr>
        <w:pStyle w:val="NormalWeb"/>
        <w:spacing w:after="120" w:afterAutospacing="0"/>
      </w:pPr>
      <w:r>
        <w:t>The</w:t>
      </w:r>
      <w:r w:rsidR="00B31907">
        <w:t xml:space="preserve"> information collected will be used to </w:t>
      </w:r>
      <w:r>
        <w:t xml:space="preserve">validate </w:t>
      </w:r>
      <w:r w:rsidR="00B31907">
        <w:t>a</w:t>
      </w:r>
      <w:r>
        <w:t xml:space="preserve"> metric of </w:t>
      </w:r>
      <w:r w:rsidR="00CF0EDF">
        <w:t>Spiritual F</w:t>
      </w:r>
      <w:r>
        <w:t xml:space="preserve">itness. </w:t>
      </w:r>
      <w:r w:rsidR="000B5BBA">
        <w:t xml:space="preserve">Although the validated metric of Spiritual Fitness will be used by Military Service Members, this is a hard to reach population, and development will be done outside of the military. Validation with Military Service Members will be done using the developed metric of Spiritual Fitness. </w:t>
      </w:r>
      <w:r>
        <w:t xml:space="preserve">To accomplish </w:t>
      </w:r>
      <w:r w:rsidR="00F723E7">
        <w:t>developing and validating a metric of Spiritual Fitness</w:t>
      </w:r>
      <w:r>
        <w:t>, p</w:t>
      </w:r>
      <w:r w:rsidR="00081DF7">
        <w:t>ublic respondents will first be recruited</w:t>
      </w:r>
      <w:r w:rsidR="00081DF7" w:rsidRPr="00B42387">
        <w:t xml:space="preserve"> using Internet samples drawn from </w:t>
      </w:r>
      <w:r w:rsidR="00081DF7" w:rsidRPr="00965E45">
        <w:t>mTurk,</w:t>
      </w:r>
      <w:r w:rsidR="00081DF7" w:rsidRPr="00B42387">
        <w:t xml:space="preserve"> a crowd-sourcing Internet marketplace</w:t>
      </w:r>
      <w:r w:rsidR="00081DF7">
        <w:t xml:space="preserve">. Responses from mTurk will be used in an iterative sampling fashion to </w:t>
      </w:r>
      <w:r w:rsidR="00816D82">
        <w:t xml:space="preserve">aid in the initial development of the new </w:t>
      </w:r>
      <w:r w:rsidR="00CF0EDF">
        <w:t>S</w:t>
      </w:r>
      <w:r w:rsidR="00816D82">
        <w:t xml:space="preserve">piritual </w:t>
      </w:r>
      <w:r w:rsidR="00CF0EDF">
        <w:t>F</w:t>
      </w:r>
      <w:r w:rsidR="00816D82">
        <w:t xml:space="preserve">itness metric. Once the initial metric has been developed and validated in the mTurk population, the online </w:t>
      </w:r>
      <w:r w:rsidR="00B31907">
        <w:t>sampling platform</w:t>
      </w:r>
      <w:r w:rsidR="00816D82">
        <w:t xml:space="preserve">, Qualtrics, </w:t>
      </w:r>
      <w:r w:rsidR="00B31907">
        <w:t xml:space="preserve">will collect responses from </w:t>
      </w:r>
      <w:r w:rsidR="00816D82">
        <w:t xml:space="preserve">a </w:t>
      </w:r>
      <w:r w:rsidR="00E95A47">
        <w:t xml:space="preserve">demographically </w:t>
      </w:r>
      <w:r w:rsidR="00816D82">
        <w:t xml:space="preserve">representative sample. This sample </w:t>
      </w:r>
      <w:r w:rsidR="00B31907">
        <w:t>enables</w:t>
      </w:r>
      <w:r w:rsidR="00816D82">
        <w:t xml:space="preserve"> further validation of the metric. </w:t>
      </w:r>
    </w:p>
    <w:p w14:paraId="70940B4F" w14:textId="2F1F48E3" w:rsidR="00816D82" w:rsidRDefault="00B31907" w:rsidP="00081DF7">
      <w:pPr>
        <w:pStyle w:val="NormalWeb"/>
        <w:spacing w:after="120" w:afterAutospacing="0"/>
      </w:pPr>
      <w:r>
        <w:t>Individual</w:t>
      </w:r>
      <w:r w:rsidR="00816D82">
        <w:t>s from mTurk and Qualtrics will provid</w:t>
      </w:r>
      <w:r>
        <w:t>e</w:t>
      </w:r>
      <w:r w:rsidR="00816D82">
        <w:t xml:space="preserve"> </w:t>
      </w:r>
      <w:r w:rsidR="00700BEB">
        <w:t>anonym</w:t>
      </w:r>
      <w:r>
        <w:t>ized</w:t>
      </w:r>
      <w:r w:rsidR="00700BEB">
        <w:t xml:space="preserve"> </w:t>
      </w:r>
      <w:r w:rsidR="00816D82">
        <w:t xml:space="preserve">responses on </w:t>
      </w:r>
      <w:r w:rsidR="00CF0EDF">
        <w:t>Spiritual Fitness</w:t>
      </w:r>
      <w:r w:rsidR="00816D82">
        <w:t xml:space="preserve"> </w:t>
      </w:r>
      <w:r w:rsidR="00700BEB">
        <w:t xml:space="preserve">experimental </w:t>
      </w:r>
      <w:r w:rsidR="00816D82">
        <w:t xml:space="preserve">test items and indicators of </w:t>
      </w:r>
      <w:r w:rsidR="00CF0EDF">
        <w:t>Spiritual Fitness</w:t>
      </w:r>
      <w:r w:rsidR="00816D82">
        <w:t xml:space="preserve"> outcomes. These responses will be used to develop and validate a </w:t>
      </w:r>
      <w:r w:rsidR="00700BEB">
        <w:t>holistic metric o</w:t>
      </w:r>
      <w:r w:rsidR="00816D82">
        <w:t xml:space="preserve">f </w:t>
      </w:r>
      <w:r w:rsidR="00CF0EDF">
        <w:t>Spiritual Fitness</w:t>
      </w:r>
      <w:r w:rsidR="00816D82">
        <w:t xml:space="preserve">. </w:t>
      </w:r>
      <w:r>
        <w:t xml:space="preserve">Any individual can use the validated metric to determine their Spiritual Fitness profile. This profile </w:t>
      </w:r>
      <w:r w:rsidR="0047018C">
        <w:t>is based on</w:t>
      </w:r>
      <w:r w:rsidR="005B6869">
        <w:t xml:space="preserve"> their personal values, beliefs, </w:t>
      </w:r>
      <w:r>
        <w:t>and sources of meaning in life.</w:t>
      </w:r>
    </w:p>
    <w:p w14:paraId="062A8D72" w14:textId="0F2209EF" w:rsidR="005B6869" w:rsidRDefault="00816D82" w:rsidP="0094055F">
      <w:pPr>
        <w:pStyle w:val="NormalWeb"/>
        <w:spacing w:after="120" w:afterAutospacing="0"/>
      </w:pPr>
      <w:r>
        <w:t xml:space="preserve">The collection instrument </w:t>
      </w:r>
      <w:r w:rsidR="009A2389">
        <w:t>is</w:t>
      </w:r>
      <w:r>
        <w:t xml:space="preserve"> an electronic survey housed on the secure servers of the Qualtrics online survey platform. </w:t>
      </w:r>
      <w:r w:rsidR="005B6869">
        <w:t>The Qualtrics survey platform has the</w:t>
      </w:r>
      <w:r w:rsidR="009A2389">
        <w:t xml:space="preserve"> technical</w:t>
      </w:r>
      <w:r w:rsidR="005B6869">
        <w:t xml:space="preserve"> features needed to implement both skip logic and branching logic. Furthermore, </w:t>
      </w:r>
      <w:r w:rsidR="009A2389">
        <w:t xml:space="preserve">we will use the </w:t>
      </w:r>
      <w:r w:rsidR="005B6869">
        <w:t xml:space="preserve">Qualtrics </w:t>
      </w:r>
      <w:r w:rsidR="009A2389">
        <w:t>s</w:t>
      </w:r>
      <w:r w:rsidR="005B6869">
        <w:t>ettings to ensure that no identifying information is collected (i.e., there will be</w:t>
      </w:r>
      <w:r w:rsidR="0047018C">
        <w:t xml:space="preserve"> absolutely no collection of: IP</w:t>
      </w:r>
      <w:r w:rsidR="005B6869">
        <w:t xml:space="preserve"> address, mTu</w:t>
      </w:r>
      <w:r w:rsidR="0047018C">
        <w:t xml:space="preserve">rk </w:t>
      </w:r>
      <w:r w:rsidR="009A2389">
        <w:t>respondent</w:t>
      </w:r>
      <w:r w:rsidR="0047018C">
        <w:t xml:space="preserve"> information, GPS</w:t>
      </w:r>
      <w:r w:rsidR="005B6869">
        <w:t xml:space="preserve"> coordinates, or contact information). These features allow the collection of a completely anonymous and de-identified data set. Qualtrics is a means for survey features, such as skip logic and ensuring no identifying information is collected. </w:t>
      </w:r>
      <w:r w:rsidR="009A2389">
        <w:t xml:space="preserve">We will use Qualtrics to collect responses from a </w:t>
      </w:r>
      <w:r w:rsidR="00E95A47">
        <w:t xml:space="preserve">demographically </w:t>
      </w:r>
      <w:r w:rsidR="009A2389">
        <w:t>representative sample.</w:t>
      </w:r>
    </w:p>
    <w:p w14:paraId="4AF36731" w14:textId="0495281D" w:rsidR="00816D82" w:rsidRDefault="00816D82" w:rsidP="0094055F">
      <w:pPr>
        <w:pStyle w:val="NormalWeb"/>
        <w:spacing w:after="120" w:afterAutospacing="0"/>
      </w:pPr>
      <w:r w:rsidRPr="00087392">
        <w:t xml:space="preserve">The </w:t>
      </w:r>
      <w:r w:rsidR="009213DE" w:rsidRPr="00087392">
        <w:t xml:space="preserve">data collection </w:t>
      </w:r>
      <w:r w:rsidRPr="00087392">
        <w:t xml:space="preserve">survey </w:t>
      </w:r>
      <w:r w:rsidR="00862C87">
        <w:t xml:space="preserve">is </w:t>
      </w:r>
      <w:r w:rsidRPr="00087392">
        <w:t xml:space="preserve">constructed </w:t>
      </w:r>
      <w:r w:rsidR="009213DE" w:rsidRPr="00087392">
        <w:t xml:space="preserve">by pulling items from </w:t>
      </w:r>
      <w:r w:rsidR="00AB08F6" w:rsidRPr="00B379FB">
        <w:t xml:space="preserve">item </w:t>
      </w:r>
      <w:r w:rsidR="009213DE" w:rsidRPr="00087392">
        <w:t>pools</w:t>
      </w:r>
      <w:r w:rsidRPr="00087392">
        <w:t>. The item</w:t>
      </w:r>
      <w:r w:rsidR="009213DE" w:rsidRPr="00087392">
        <w:t xml:space="preserve"> pool</w:t>
      </w:r>
      <w:r w:rsidRPr="00087392">
        <w:t>s include demographic information</w:t>
      </w:r>
      <w:r w:rsidR="00AB08F6" w:rsidRPr="00B379FB">
        <w:t>,</w:t>
      </w:r>
      <w:r w:rsidRPr="00087392">
        <w:t xml:space="preserve"> outcomes indicators, and the potential </w:t>
      </w:r>
      <w:r w:rsidR="00CF0EDF" w:rsidRPr="00087392">
        <w:t>Spiritual Fitness</w:t>
      </w:r>
      <w:r w:rsidRPr="00087392">
        <w:t xml:space="preserve"> test items. All item</w:t>
      </w:r>
      <w:r w:rsidR="009213DE" w:rsidRPr="00087392">
        <w:t xml:space="preserve"> pool</w:t>
      </w:r>
      <w:r w:rsidRPr="00087392">
        <w:t>s are cataloged in Appendix C (provided separately).</w:t>
      </w:r>
      <w:r>
        <w:t xml:space="preserve"> The fixed total number of items per survey will not exceed what is reported in Appendix D (provided separately). </w:t>
      </w:r>
      <w:r w:rsidR="00F719AA">
        <w:t xml:space="preserve">The survey will take </w:t>
      </w:r>
      <w:r w:rsidR="00F853E2">
        <w:t>about</w:t>
      </w:r>
      <w:r>
        <w:t xml:space="preserve"> 20 minutes</w:t>
      </w:r>
      <w:r w:rsidR="00F719AA">
        <w:t xml:space="preserve"> to complete</w:t>
      </w:r>
      <w:r>
        <w:t xml:space="preserve">. Individual items </w:t>
      </w:r>
      <w:r w:rsidR="00862C87">
        <w:t>are</w:t>
      </w:r>
      <w:r>
        <w:t xml:space="preserve"> chosen from the test pool in order to build each survey. Dynamic items in Appendix C (provided separately) will be swapped out with </w:t>
      </w:r>
      <w:r w:rsidR="00F719AA">
        <w:t xml:space="preserve">other </w:t>
      </w:r>
      <w:r w:rsidR="00CF0EDF">
        <w:t>Spiritual Fitness</w:t>
      </w:r>
      <w:r w:rsidR="00F719AA">
        <w:t xml:space="preserve"> </w:t>
      </w:r>
      <w:r>
        <w:t xml:space="preserve">outcome items as development progresses and experimental </w:t>
      </w:r>
      <w:r w:rsidR="00CF0EDF">
        <w:t>Spiritual Fitness</w:t>
      </w:r>
      <w:r>
        <w:t xml:space="preserve"> items are removed. </w:t>
      </w:r>
      <w:r w:rsidR="00D36490">
        <w:t>Respondents</w:t>
      </w:r>
      <w:r>
        <w:t xml:space="preserve"> will complete the same demographic and outcomes indicators, and some subset of the test pool items. See Appendix E (provided separately) for a mock-up of </w:t>
      </w:r>
      <w:r w:rsidR="00F719AA">
        <w:t>a sample survey with skip logic</w:t>
      </w:r>
      <w:r>
        <w:t xml:space="preserve">. Appendix F (provided separately) represents the item reduction process during the </w:t>
      </w:r>
      <w:r w:rsidR="00F719AA">
        <w:t>course of data collection</w:t>
      </w:r>
      <w:r>
        <w:t>.</w:t>
      </w:r>
    </w:p>
    <w:p w14:paraId="5F0E379A" w14:textId="79E868AC" w:rsidR="00F853E2" w:rsidRPr="009D4E6F" w:rsidRDefault="00816D82" w:rsidP="00F853E2">
      <w:r>
        <w:t xml:space="preserve">Respondents will access the collection instrument via a hyperlink that directs them to the survey housed within the Qualtrics survey system. </w:t>
      </w:r>
      <w:r w:rsidR="00862C87">
        <w:t xml:space="preserve">In </w:t>
      </w:r>
      <w:r>
        <w:t xml:space="preserve">the mTurk samples, information about the collection instrument, compensation information, and the hyperlink </w:t>
      </w:r>
      <w:r w:rsidR="00862C87">
        <w:t>is posted</w:t>
      </w:r>
      <w:r>
        <w:t xml:space="preserve"> on the mTurk job list</w:t>
      </w:r>
      <w:r w:rsidRPr="00B42387">
        <w:t xml:space="preserve">. Disclosures </w:t>
      </w:r>
      <w:r w:rsidR="00862C87">
        <w:t>a</w:t>
      </w:r>
      <w:r w:rsidRPr="00B42387">
        <w:t xml:space="preserve"> provided as part of the job solicitation. </w:t>
      </w:r>
      <w:r w:rsidR="00DF00FE">
        <w:t xml:space="preserve">The requirements for our proposed study is that the individual is </w:t>
      </w:r>
      <w:r w:rsidR="00862C87">
        <w:t>i</w:t>
      </w:r>
      <w:r w:rsidR="00DF00FE">
        <w:t xml:space="preserve">n the United States and is at least 18 years old. These requirements are set as part of the visibility options in mTurk. If a </w:t>
      </w:r>
      <w:r w:rsidR="009A2389">
        <w:t>respondent</w:t>
      </w:r>
      <w:r w:rsidR="00DF00FE">
        <w:t xml:space="preserve"> meets these criteria, the job post is visible to them, if not, the job post is not visible</w:t>
      </w:r>
      <w:r w:rsidRPr="00015E80">
        <w:t xml:space="preserve">. </w:t>
      </w:r>
      <w:r w:rsidRPr="009D4E6F">
        <w:t xml:space="preserve">Once a </w:t>
      </w:r>
      <w:r w:rsidR="009A2389" w:rsidRPr="009D4E6F">
        <w:t>respondent</w:t>
      </w:r>
      <w:r w:rsidRPr="009D4E6F">
        <w:t xml:space="preserve"> agrees to perform the job, </w:t>
      </w:r>
      <w:r w:rsidR="00F853E2" w:rsidRPr="009D4E6F">
        <w:t>the hyperlink</w:t>
      </w:r>
      <w:r w:rsidRPr="009D4E6F">
        <w:t xml:space="preserve"> </w:t>
      </w:r>
      <w:r w:rsidR="00F853E2" w:rsidRPr="009D4E6F">
        <w:t>directs them</w:t>
      </w:r>
      <w:r w:rsidRPr="009D4E6F">
        <w:t xml:space="preserve"> to Qualtrics to complete the survey. </w:t>
      </w:r>
      <w:r w:rsidR="00F853E2" w:rsidRPr="009D4E6F">
        <w:t>There are no associated invitations or communications sent to respondents.</w:t>
      </w:r>
      <w:r w:rsidR="0029179E" w:rsidRPr="009D4E6F">
        <w:t xml:space="preserve"> Respondents are paid as contractors, and Amazon processes the payment once the survey is completed.</w:t>
      </w:r>
    </w:p>
    <w:p w14:paraId="1BC3B1E8" w14:textId="77777777" w:rsidR="00F853E2" w:rsidRDefault="00F853E2" w:rsidP="006E563D"/>
    <w:p w14:paraId="6D391D71" w14:textId="6B46E426" w:rsidR="0094055F" w:rsidRDefault="00816D82" w:rsidP="006E563D">
      <w:r>
        <w:t xml:space="preserve">Qualtrics will conduct a </w:t>
      </w:r>
      <w:r w:rsidR="00E95A47">
        <w:t xml:space="preserve">demographically </w:t>
      </w:r>
      <w:r>
        <w:t>representative sampling</w:t>
      </w:r>
      <w:r w:rsidR="00F719AA" w:rsidRPr="00F719AA">
        <w:t xml:space="preserve"> </w:t>
      </w:r>
      <w:r w:rsidR="00F719AA">
        <w:t xml:space="preserve">with individuals </w:t>
      </w:r>
      <w:r w:rsidR="00F719AA" w:rsidRPr="00965E45">
        <w:t xml:space="preserve">who complete sets of on-line surveys for </w:t>
      </w:r>
      <w:r w:rsidR="00F719AA">
        <w:t>Qualtrics</w:t>
      </w:r>
      <w:r w:rsidR="00F719AA" w:rsidRPr="00965E45">
        <w:t xml:space="preserve"> each month</w:t>
      </w:r>
      <w:r w:rsidR="00F719AA">
        <w:t xml:space="preserve"> for compensation</w:t>
      </w:r>
      <w:r w:rsidR="00F719AA" w:rsidRPr="00965E45">
        <w:t>.</w:t>
      </w:r>
      <w:r w:rsidR="00F719AA">
        <w:t xml:space="preserve"> </w:t>
      </w:r>
      <w:r w:rsidR="00706647">
        <w:t>The information collected will be used to</w:t>
      </w:r>
      <w:r w:rsidR="00F719AA">
        <w:t xml:space="preserve"> provide national averages that can be used as benchmarks of </w:t>
      </w:r>
      <w:r w:rsidR="00CF0EDF">
        <w:t>Spiritual Fitness</w:t>
      </w:r>
      <w:r w:rsidR="00F719AA">
        <w:t>. Qualtrics will provide a link to the data collection instrument that contains</w:t>
      </w:r>
      <w:r w:rsidR="00146432">
        <w:t>:</w:t>
      </w:r>
      <w:r w:rsidR="00F719AA">
        <w:t xml:space="preserve"> the retained </w:t>
      </w:r>
      <w:r w:rsidR="00CF0EDF">
        <w:t>Spiritual Fitness</w:t>
      </w:r>
      <w:r w:rsidR="00F719AA">
        <w:t xml:space="preserve"> test items, demographic questions, and related </w:t>
      </w:r>
      <w:r w:rsidR="00CF0EDF">
        <w:t>Spiritual Fitness</w:t>
      </w:r>
      <w:r w:rsidR="00F719AA">
        <w:t xml:space="preserve"> outcomes. In both samples, respondents return the responses by completing the data collection instrument, which automatically records the responses on the Qualtrics secured server. The completed collection instrument will be handled by personnel</w:t>
      </w:r>
      <w:r w:rsidR="0029179E">
        <w:t xml:space="preserve"> </w:t>
      </w:r>
      <w:r w:rsidR="00F719AA">
        <w:t xml:space="preserve">in the Uniformed Services University’s Consortium for Health and Military Performance. </w:t>
      </w:r>
      <w:r w:rsidR="0029179E">
        <w:t>The result</w:t>
      </w:r>
      <w:r w:rsidR="00F719AA">
        <w:t xml:space="preserve"> of the data collection will be a validated metric of </w:t>
      </w:r>
      <w:r w:rsidR="00CF0EDF">
        <w:t>Spiritual Fitness</w:t>
      </w:r>
      <w:r w:rsidR="00F719AA">
        <w:t xml:space="preserve"> that can be used to </w:t>
      </w:r>
      <w:r w:rsidR="00F719AA" w:rsidRPr="007011EF">
        <w:t>evaluate the outcomes of POTFF’s Spiritual Performance Programs, and refine chaplaincy training, methods, and programs</w:t>
      </w:r>
      <w:r w:rsidR="00F719AA">
        <w:t xml:space="preserve"> </w:t>
      </w:r>
      <w:r w:rsidR="00D36490">
        <w:t xml:space="preserve">related to </w:t>
      </w:r>
      <w:r w:rsidR="00F719AA">
        <w:t>vertical and horizontal spirituality</w:t>
      </w:r>
      <w:r w:rsidR="00D36490">
        <w:t>.</w:t>
      </w:r>
    </w:p>
    <w:p w14:paraId="691E072D" w14:textId="77777777" w:rsidR="00F853E2" w:rsidRDefault="00F853E2" w:rsidP="006E563D"/>
    <w:p w14:paraId="551C66E6" w14:textId="432B6333" w:rsidR="005C7428" w:rsidRDefault="005C7428" w:rsidP="006E563D">
      <w:pPr>
        <w:rPr>
          <w:rFonts w:asciiTheme="majorHAnsi" w:hAnsiTheme="majorHAnsi"/>
          <w:u w:val="single"/>
        </w:rPr>
      </w:pPr>
      <w:r>
        <w:rPr>
          <w:rFonts w:asciiTheme="majorHAnsi" w:hAnsiTheme="majorHAnsi"/>
        </w:rPr>
        <w:t xml:space="preserve">3. </w:t>
      </w:r>
      <w:r>
        <w:rPr>
          <w:rFonts w:asciiTheme="majorHAnsi" w:hAnsiTheme="majorHAnsi"/>
        </w:rPr>
        <w:tab/>
      </w:r>
      <w:r w:rsidRPr="005C7428">
        <w:rPr>
          <w:rFonts w:asciiTheme="majorHAnsi" w:hAnsiTheme="majorHAnsi"/>
          <w:u w:val="single"/>
        </w:rPr>
        <w:t>Use of Information Technology</w:t>
      </w:r>
    </w:p>
    <w:p w14:paraId="3AB653D5" w14:textId="71AB0E4C" w:rsidR="00B8703C" w:rsidRDefault="00ED7D0E" w:rsidP="00DF28C4">
      <w:pPr>
        <w:spacing w:before="100" w:beforeAutospacing="1" w:after="100" w:afterAutospacing="1"/>
        <w:rPr>
          <w:rFonts w:asciiTheme="majorHAnsi" w:hAnsiTheme="majorHAnsi"/>
        </w:rPr>
      </w:pPr>
      <w:r>
        <w:rPr>
          <w:rFonts w:asciiTheme="majorHAnsi" w:hAnsiTheme="majorHAnsi"/>
        </w:rPr>
        <w:t xml:space="preserve">One hundred percent of the responses are collected electronically through either </w:t>
      </w:r>
      <w:r w:rsidR="007D5F00">
        <w:rPr>
          <w:rFonts w:asciiTheme="majorHAnsi" w:hAnsiTheme="majorHAnsi"/>
        </w:rPr>
        <w:t>mTurk or Qualtrics</w:t>
      </w:r>
      <w:r w:rsidR="00AA4702">
        <w:rPr>
          <w:rFonts w:asciiTheme="majorHAnsi" w:hAnsiTheme="majorHAnsi"/>
        </w:rPr>
        <w:t>.</w:t>
      </w:r>
      <w:r w:rsidR="007D5F00">
        <w:rPr>
          <w:rFonts w:asciiTheme="majorHAnsi" w:hAnsiTheme="majorHAnsi"/>
        </w:rPr>
        <w:t xml:space="preserve"> </w:t>
      </w:r>
      <w:r w:rsidR="00AA4702">
        <w:rPr>
          <w:rFonts w:asciiTheme="majorHAnsi" w:hAnsiTheme="majorHAnsi"/>
        </w:rPr>
        <w:t>The survey will be housed on the Qualtrics electronic survey platform.</w:t>
      </w:r>
      <w:r w:rsidR="0094055F">
        <w:rPr>
          <w:rFonts w:asciiTheme="majorHAnsi" w:hAnsiTheme="majorHAnsi"/>
        </w:rPr>
        <w:t xml:space="preserve"> Once data collection </w:t>
      </w:r>
      <w:r w:rsidR="0029179E">
        <w:rPr>
          <w:rFonts w:asciiTheme="majorHAnsi" w:hAnsiTheme="majorHAnsi"/>
        </w:rPr>
        <w:t>ha</w:t>
      </w:r>
      <w:r w:rsidR="0094055F">
        <w:rPr>
          <w:rFonts w:asciiTheme="majorHAnsi" w:hAnsiTheme="majorHAnsi"/>
        </w:rPr>
        <w:t xml:space="preserve">s completed, the </w:t>
      </w:r>
      <w:r w:rsidR="00ED3AC1">
        <w:rPr>
          <w:rFonts w:asciiTheme="majorHAnsi" w:hAnsiTheme="majorHAnsi"/>
        </w:rPr>
        <w:t xml:space="preserve">de-identified </w:t>
      </w:r>
      <w:r w:rsidR="0094055F">
        <w:rPr>
          <w:rFonts w:asciiTheme="majorHAnsi" w:hAnsiTheme="majorHAnsi"/>
        </w:rPr>
        <w:t>data will be removed from the secure Qualtrics se</w:t>
      </w:r>
      <w:r w:rsidR="0029179E">
        <w:rPr>
          <w:rFonts w:asciiTheme="majorHAnsi" w:hAnsiTheme="majorHAnsi"/>
        </w:rPr>
        <w:t>r</w:t>
      </w:r>
      <w:r w:rsidR="0094055F">
        <w:rPr>
          <w:rFonts w:asciiTheme="majorHAnsi" w:hAnsiTheme="majorHAnsi"/>
        </w:rPr>
        <w:t>vers and stored on an encrypted and secure government hard</w:t>
      </w:r>
      <w:r w:rsidR="0029179E">
        <w:rPr>
          <w:rFonts w:asciiTheme="majorHAnsi" w:hAnsiTheme="majorHAnsi"/>
        </w:rPr>
        <w:t>-</w:t>
      </w:r>
      <w:r w:rsidR="0094055F">
        <w:rPr>
          <w:rFonts w:asciiTheme="majorHAnsi" w:hAnsiTheme="majorHAnsi"/>
        </w:rPr>
        <w:t>drive that will remain in a secure office</w:t>
      </w:r>
      <w:r w:rsidR="00382562">
        <w:rPr>
          <w:rFonts w:asciiTheme="majorHAnsi" w:hAnsiTheme="majorHAnsi"/>
        </w:rPr>
        <w:t xml:space="preserve"> that can be accessed by the PI, project manager, </w:t>
      </w:r>
      <w:r w:rsidR="0029179E">
        <w:rPr>
          <w:rFonts w:asciiTheme="majorHAnsi" w:hAnsiTheme="majorHAnsi"/>
        </w:rPr>
        <w:t>and authorized study personnel</w:t>
      </w:r>
      <w:r w:rsidR="0094055F">
        <w:rPr>
          <w:rFonts w:asciiTheme="majorHAnsi" w:hAnsiTheme="majorHAnsi"/>
        </w:rPr>
        <w:t xml:space="preserve">. </w:t>
      </w:r>
    </w:p>
    <w:p w14:paraId="3F6AFFBE" w14:textId="77777777" w:rsidR="008635C4" w:rsidRDefault="008635C4" w:rsidP="006E563D">
      <w:pPr>
        <w:rPr>
          <w:rFonts w:asciiTheme="majorHAnsi" w:hAnsiTheme="majorHAnsi"/>
          <w:u w:val="single"/>
        </w:rPr>
      </w:pPr>
      <w:r>
        <w:rPr>
          <w:rFonts w:asciiTheme="majorHAnsi" w:hAnsiTheme="majorHAnsi"/>
        </w:rPr>
        <w:t xml:space="preserve">4. </w:t>
      </w:r>
      <w:r>
        <w:rPr>
          <w:rFonts w:asciiTheme="majorHAnsi" w:hAnsiTheme="majorHAnsi"/>
        </w:rPr>
        <w:tab/>
      </w:r>
      <w:r w:rsidRPr="008635C4">
        <w:rPr>
          <w:rFonts w:asciiTheme="majorHAnsi" w:hAnsiTheme="majorHAnsi"/>
          <w:u w:val="single"/>
        </w:rPr>
        <w:t>Non-duplication</w:t>
      </w:r>
    </w:p>
    <w:p w14:paraId="5067862E" w14:textId="705AE57B" w:rsidR="008635C4" w:rsidRDefault="008635C4" w:rsidP="00DF28C4">
      <w:pPr>
        <w:spacing w:before="100" w:beforeAutospacing="1" w:after="100" w:afterAutospacing="1"/>
        <w:rPr>
          <w:rFonts w:asciiTheme="majorHAnsi" w:hAnsiTheme="majorHAnsi"/>
          <w:i/>
        </w:rPr>
      </w:pPr>
      <w:r w:rsidRPr="00467076">
        <w:rPr>
          <w:rFonts w:asciiTheme="majorHAnsi" w:hAnsiTheme="majorHAnsi"/>
        </w:rPr>
        <w:t xml:space="preserve">The information obtained through this </w:t>
      </w:r>
      <w:r w:rsidR="007D5F00">
        <w:rPr>
          <w:rFonts w:asciiTheme="majorHAnsi" w:hAnsiTheme="majorHAnsi"/>
        </w:rPr>
        <w:t>repeated sampling</w:t>
      </w:r>
      <w:r w:rsidR="007D5F00" w:rsidRPr="00467076">
        <w:rPr>
          <w:rFonts w:asciiTheme="majorHAnsi" w:hAnsiTheme="majorHAnsi"/>
        </w:rPr>
        <w:t xml:space="preserve"> </w:t>
      </w:r>
      <w:r w:rsidRPr="00467076">
        <w:rPr>
          <w:rFonts w:asciiTheme="majorHAnsi" w:hAnsiTheme="majorHAnsi"/>
        </w:rPr>
        <w:t xml:space="preserve">is unique and </w:t>
      </w:r>
      <w:r w:rsidR="00CA15B1" w:rsidRPr="00467076">
        <w:rPr>
          <w:rFonts w:asciiTheme="majorHAnsi" w:hAnsiTheme="majorHAnsi"/>
        </w:rPr>
        <w:t xml:space="preserve">is </w:t>
      </w:r>
      <w:r w:rsidRPr="00467076">
        <w:rPr>
          <w:rFonts w:asciiTheme="majorHAnsi" w:hAnsiTheme="majorHAnsi"/>
        </w:rPr>
        <w:t>not already available for use or adaptation from another source.</w:t>
      </w:r>
      <w:r w:rsidR="00F723E7">
        <w:rPr>
          <w:rFonts w:asciiTheme="majorHAnsi" w:hAnsiTheme="majorHAnsi"/>
        </w:rPr>
        <w:t xml:space="preserve"> </w:t>
      </w:r>
      <w:r w:rsidR="00211968">
        <w:rPr>
          <w:rFonts w:asciiTheme="majorHAnsi" w:hAnsiTheme="majorHAnsi"/>
        </w:rPr>
        <w:t xml:space="preserve">The CJCSI 3405.01 definition of spiritual fitness is unique, and only partially overlaps with previous conceptualizations of spirituality and religiosity. Therefore, for this project, we comprehensively examined previous research, and compiled a list of publicly available and validated measures which can help inform the formation and validation of our survey items. These measures include:  </w:t>
      </w:r>
      <w:r w:rsidR="00C533B8">
        <w:t>PEW, Duke University Religion Index</w:t>
      </w:r>
      <w:r w:rsidR="00095A54">
        <w:t xml:space="preserve"> - modified</w:t>
      </w:r>
      <w:r w:rsidR="00C533B8">
        <w:t xml:space="preserve">, Revised God Image, God as an Impersonal Force, 9-item Attachment to God, </w:t>
      </w:r>
      <w:r w:rsidR="00C33328">
        <w:t>Circumplex Religious Orientation Inventory</w:t>
      </w:r>
      <w:r w:rsidR="00095A54">
        <w:t xml:space="preserve"> (core belief, principle or value version)</w:t>
      </w:r>
      <w:r w:rsidR="00C33328">
        <w:t xml:space="preserve">, NonReligious-NonSpiritual Scale, Brief Multidimensional Measure of Religiosity/Spirituality, Spiritual Interest Scale, Views of Suffering Scale, Belief in Action (Judeo-Christian version), Gratitude Toward God Questionnaire, </w:t>
      </w:r>
      <w:r w:rsidR="008C2163" w:rsidRPr="008C2163">
        <w:t>A</w:t>
      </w:r>
      <w:r w:rsidR="008C2163">
        <w:t>t</w:t>
      </w:r>
      <w:r w:rsidR="008C2163" w:rsidRPr="008C2163">
        <w:t>titude Toward God Questionnaire</w:t>
      </w:r>
      <w:r w:rsidR="008C2163">
        <w:t xml:space="preserve"> -</w:t>
      </w:r>
      <w:r w:rsidR="008C2163" w:rsidRPr="008C2163">
        <w:t xml:space="preserve"> </w:t>
      </w:r>
      <w:r w:rsidR="00C33328">
        <w:t xml:space="preserve">Centrality </w:t>
      </w:r>
      <w:r w:rsidR="00B05C78">
        <w:t>Measures,  The Multidimensional Existential Meaning Scale, Core Beliefs Scale, Meaning in Life Questionnaire</w:t>
      </w:r>
      <w:r w:rsidR="00095A54">
        <w:t xml:space="preserve">; Post Critical Beliefs Scale, Systems of Belief Inventory, Spiritual Fitness Inventory, Revised Spiritual Fitness Scale, Spiritual Intelligence Self-Report Inventory, </w:t>
      </w:r>
      <w:r w:rsidR="00095A54">
        <w:rPr>
          <w:rFonts w:asciiTheme="majorHAnsi" w:hAnsiTheme="majorHAnsi"/>
        </w:rPr>
        <w:t xml:space="preserve">Scale for Existential Thinking, </w:t>
      </w:r>
      <w:r w:rsidR="001F1CA1">
        <w:rPr>
          <w:rFonts w:asciiTheme="majorHAnsi" w:hAnsiTheme="majorHAnsi"/>
        </w:rPr>
        <w:t>Spiritual Meaning Scale, Religious and Spiritual Struggles Scale, Spiritual Distress Screen, Brief COPE, SOCOM Combat Exposure, Stressful Event Nomination, Stress Related Growth Scale Revised,</w:t>
      </w:r>
      <w:r w:rsidR="007168EB">
        <w:rPr>
          <w:rFonts w:asciiTheme="majorHAnsi" w:hAnsiTheme="majorHAnsi"/>
        </w:rPr>
        <w:t xml:space="preserve"> Global </w:t>
      </w:r>
      <w:r w:rsidR="00DC274F">
        <w:rPr>
          <w:rFonts w:asciiTheme="majorHAnsi" w:hAnsiTheme="majorHAnsi"/>
        </w:rPr>
        <w:t>Meaning Validations Scale, Event Related Rumination Inventory; Integration of Stressful Life Experiences Scale, Spiritual Meaning Scale, Multidimensional Scale of Perceived Social Support; WRAIR Unit Cohesion Scales, Personal Need for Structure Scale, Personal Fear of Invalidity Scale, Need for (Cognitive) Closure Scale, Acceptance and Action Questionnaire II, and Cognitive Flexibility Scale. The outcome</w:t>
      </w:r>
      <w:r w:rsidR="0046558D">
        <w:rPr>
          <w:rFonts w:asciiTheme="majorHAnsi" w:hAnsiTheme="majorHAnsi"/>
        </w:rPr>
        <w:t xml:space="preserve"> items</w:t>
      </w:r>
      <w:r w:rsidR="00DC274F">
        <w:rPr>
          <w:rFonts w:asciiTheme="majorHAnsi" w:hAnsiTheme="majorHAnsi"/>
        </w:rPr>
        <w:t xml:space="preserve"> </w:t>
      </w:r>
      <w:r w:rsidR="0046558D">
        <w:rPr>
          <w:rFonts w:asciiTheme="majorHAnsi" w:hAnsiTheme="majorHAnsi"/>
        </w:rPr>
        <w:t xml:space="preserve">come from the </w:t>
      </w:r>
      <w:r w:rsidR="00DC274F">
        <w:rPr>
          <w:rFonts w:asciiTheme="majorHAnsi" w:hAnsiTheme="majorHAnsi"/>
        </w:rPr>
        <w:t xml:space="preserve">following </w:t>
      </w:r>
      <w:r w:rsidR="0046558D">
        <w:rPr>
          <w:rFonts w:asciiTheme="majorHAnsi" w:hAnsiTheme="majorHAnsi"/>
        </w:rPr>
        <w:t>instruments: Meaning in Life Questionnaire, Brief Resiliency Scale, PTSD Checklist for the DSM5, Pittsburgh Insomnia Rating Scale, Generalized Anxiety Disorder, Patient Health Questionnaire 2, The Friendship Scale, Single Item Self-Esteem, Life Orientation Test – Revised, Single Item Happiness, The Gratitude Questionnaire – 6 item, Code of Honor, Heartland Forgiveness Scale, Positive Relations with Others Subscale, Brief Family Relationships Scale, Perceived Stress Scale, AUDIT, Somatic Symptom Scale – 8, Loneliness Scale, WHOQoL Spirituality Religion and Personal Beliefs, Satisfaction with Life Scale, Single Item Satisfaction with Life Scale, Quality of Life Enjoyment and Satisfaction Questionnaire, Herth Hope Index, Hope Scale (Pathways and IPIP, Virtues Scales, Relationship Structures (ECR-RS) Questionnaire, Relationship Assessment, Couples Satisfaction Index, Loyola Generativity Scale, GAT Spiritual Fitness Items</w:t>
      </w:r>
      <w:r w:rsidR="00590C4A">
        <w:rPr>
          <w:rFonts w:asciiTheme="majorHAnsi" w:hAnsiTheme="majorHAnsi"/>
        </w:rPr>
        <w:t xml:space="preserve">, and Marlow-Crowne Social Desirability Scale. Whenever available, the validity and reliability information for each instrument was reviewed. </w:t>
      </w:r>
      <w:r w:rsidR="0046558D">
        <w:rPr>
          <w:rFonts w:asciiTheme="majorHAnsi" w:hAnsiTheme="majorHAnsi"/>
        </w:rPr>
        <w:t xml:space="preserve"> </w:t>
      </w:r>
      <w:r w:rsidR="00DC274F">
        <w:rPr>
          <w:rFonts w:asciiTheme="majorHAnsi" w:hAnsiTheme="majorHAnsi"/>
        </w:rPr>
        <w:t xml:space="preserve"> </w:t>
      </w:r>
      <w:r w:rsidR="001F1CA1">
        <w:rPr>
          <w:rFonts w:asciiTheme="majorHAnsi" w:hAnsiTheme="majorHAnsi"/>
        </w:rPr>
        <w:t xml:space="preserve"> </w:t>
      </w:r>
    </w:p>
    <w:p w14:paraId="2A3ED871" w14:textId="77777777" w:rsidR="00CA15B1" w:rsidRDefault="00CA15B1" w:rsidP="006E563D">
      <w:pPr>
        <w:rPr>
          <w:rFonts w:asciiTheme="majorHAnsi" w:hAnsiTheme="majorHAnsi"/>
        </w:rPr>
      </w:pPr>
      <w:r>
        <w:rPr>
          <w:rFonts w:asciiTheme="majorHAnsi" w:hAnsiTheme="majorHAnsi"/>
        </w:rPr>
        <w:t xml:space="preserve">5. </w:t>
      </w:r>
      <w:r>
        <w:rPr>
          <w:rFonts w:asciiTheme="majorHAnsi" w:hAnsiTheme="majorHAnsi"/>
        </w:rPr>
        <w:tab/>
      </w:r>
      <w:r w:rsidRPr="00CA15B1">
        <w:rPr>
          <w:rFonts w:asciiTheme="majorHAnsi" w:hAnsiTheme="majorHAnsi"/>
          <w:u w:val="single"/>
        </w:rPr>
        <w:t>Burden on Small Businesses</w:t>
      </w:r>
      <w:r>
        <w:rPr>
          <w:rFonts w:asciiTheme="majorHAnsi" w:hAnsiTheme="majorHAnsi"/>
        </w:rPr>
        <w:t xml:space="preserve"> </w:t>
      </w:r>
    </w:p>
    <w:p w14:paraId="16CE5B8A" w14:textId="07FFC4B2" w:rsidR="00CA15B1" w:rsidRDefault="002567F9" w:rsidP="00DF28C4">
      <w:pPr>
        <w:spacing w:before="100" w:beforeAutospacing="1" w:after="100" w:afterAutospacing="1"/>
        <w:rPr>
          <w:rFonts w:asciiTheme="majorHAnsi" w:hAnsiTheme="majorHAnsi"/>
          <w:i/>
        </w:rPr>
      </w:pPr>
      <w:r w:rsidRPr="00467076">
        <w:rPr>
          <w:rFonts w:asciiTheme="majorHAnsi" w:hAnsiTheme="majorHAnsi"/>
        </w:rPr>
        <w:t xml:space="preserve">This </w:t>
      </w:r>
      <w:r w:rsidR="00F853E2">
        <w:rPr>
          <w:rFonts w:asciiTheme="majorHAnsi" w:hAnsiTheme="majorHAnsi"/>
        </w:rPr>
        <w:t>information collection</w:t>
      </w:r>
      <w:r w:rsidRPr="00467076">
        <w:rPr>
          <w:rFonts w:asciiTheme="majorHAnsi" w:hAnsiTheme="majorHAnsi"/>
        </w:rPr>
        <w:t xml:space="preserve"> does not impose a significant economic impact on a substantial number of small businesses or entities.</w:t>
      </w:r>
    </w:p>
    <w:p w14:paraId="09FD1C48" w14:textId="77777777" w:rsidR="002567F9" w:rsidRPr="00467076" w:rsidRDefault="002567F9" w:rsidP="006E563D">
      <w:pPr>
        <w:rPr>
          <w:rFonts w:asciiTheme="majorHAnsi" w:hAnsiTheme="majorHAnsi"/>
          <w:u w:val="single"/>
        </w:rPr>
      </w:pPr>
      <w:r w:rsidRPr="002567F9">
        <w:rPr>
          <w:rFonts w:asciiTheme="majorHAnsi" w:hAnsiTheme="majorHAnsi"/>
        </w:rPr>
        <w:t>6.</w:t>
      </w:r>
      <w:r>
        <w:rPr>
          <w:rFonts w:asciiTheme="majorHAnsi" w:hAnsiTheme="majorHAnsi"/>
        </w:rPr>
        <w:tab/>
        <w:t xml:space="preserve"> </w:t>
      </w:r>
      <w:r w:rsidRPr="00467076">
        <w:rPr>
          <w:rFonts w:asciiTheme="majorHAnsi" w:hAnsiTheme="majorHAnsi"/>
          <w:u w:val="single"/>
        </w:rPr>
        <w:t>Less Frequent Collection</w:t>
      </w:r>
    </w:p>
    <w:p w14:paraId="0000A554" w14:textId="433BCF74" w:rsidR="00081DF7" w:rsidRPr="001E15DA" w:rsidRDefault="001E15DA" w:rsidP="00DF28C4">
      <w:pPr>
        <w:spacing w:before="100" w:beforeAutospacing="1" w:after="100" w:afterAutospacing="1"/>
        <w:rPr>
          <w:rFonts w:asciiTheme="majorHAnsi" w:hAnsiTheme="majorHAnsi"/>
        </w:rPr>
      </w:pPr>
      <w:r w:rsidRPr="009F1A20">
        <w:rPr>
          <w:rFonts w:asciiTheme="majorHAnsi" w:hAnsiTheme="majorHAnsi"/>
        </w:rPr>
        <w:t xml:space="preserve">Respondents will only complete the data collection instrument once, so the frequency of “on occasion” was </w:t>
      </w:r>
      <w:r>
        <w:rPr>
          <w:rFonts w:asciiTheme="majorHAnsi" w:hAnsiTheme="majorHAnsi"/>
        </w:rPr>
        <w:t>indicated</w:t>
      </w:r>
      <w:r w:rsidRPr="009F1A20">
        <w:rPr>
          <w:rFonts w:asciiTheme="majorHAnsi" w:hAnsiTheme="majorHAnsi"/>
        </w:rPr>
        <w:t xml:space="preserve"> on the Federal Registry Notice.</w:t>
      </w:r>
      <w:r>
        <w:rPr>
          <w:rFonts w:asciiTheme="majorHAnsi" w:hAnsiTheme="majorHAnsi"/>
        </w:rPr>
        <w:t xml:space="preserve"> </w:t>
      </w:r>
      <w:r w:rsidR="00081DF7" w:rsidRPr="009D4E6F">
        <w:rPr>
          <w:rFonts w:asciiTheme="majorHAnsi" w:hAnsiTheme="majorHAnsi"/>
        </w:rPr>
        <w:t xml:space="preserve">To minimize participant burden, a planned missing data design </w:t>
      </w:r>
      <w:r w:rsidR="0029179E">
        <w:rPr>
          <w:rFonts w:asciiTheme="majorHAnsi" w:hAnsiTheme="majorHAnsi"/>
        </w:rPr>
        <w:t xml:space="preserve">is </w:t>
      </w:r>
      <w:r w:rsidR="00081DF7" w:rsidRPr="009D4E6F">
        <w:rPr>
          <w:rFonts w:asciiTheme="majorHAnsi" w:hAnsiTheme="majorHAnsi"/>
        </w:rPr>
        <w:t xml:space="preserve">utilized. Planned missing data design allows for a randomized subset of questions to be pulled from a larger pool of items, creating a subset of the tailored survey given to each participant. This reduces participant burden because no one individual receives every item in the test pool. Across all the responses, there will be enough data to determine which items are more strongly related to </w:t>
      </w:r>
      <w:r w:rsidR="00CF0EDF" w:rsidRPr="009D4E6F">
        <w:rPr>
          <w:rFonts w:asciiTheme="majorHAnsi" w:hAnsiTheme="majorHAnsi"/>
        </w:rPr>
        <w:t>Spiritual Fitness</w:t>
      </w:r>
      <w:r w:rsidR="00081DF7" w:rsidRPr="009D4E6F">
        <w:rPr>
          <w:rFonts w:asciiTheme="majorHAnsi" w:hAnsiTheme="majorHAnsi"/>
        </w:rPr>
        <w:t xml:space="preserve"> outcomes at the group level. Through data reduction techniques, items that are not strongly related to the outcomes will be removed, further reducing the number of potential items from the test pool.</w:t>
      </w:r>
      <w:r w:rsidR="00700BEB" w:rsidRPr="009D4E6F">
        <w:rPr>
          <w:rFonts w:asciiTheme="majorHAnsi" w:hAnsiTheme="majorHAnsi"/>
        </w:rPr>
        <w:t xml:space="preserve"> </w:t>
      </w:r>
    </w:p>
    <w:p w14:paraId="4085CBC2" w14:textId="2C38D6D3" w:rsidR="001753BA" w:rsidRDefault="001753BA" w:rsidP="00DF28C4">
      <w:pPr>
        <w:spacing w:before="100" w:beforeAutospacing="1" w:after="100" w:afterAutospacing="1"/>
        <w:rPr>
          <w:rFonts w:asciiTheme="majorHAnsi" w:hAnsiTheme="majorHAnsi"/>
        </w:rPr>
      </w:pPr>
      <w:r>
        <w:rPr>
          <w:rFonts w:asciiTheme="majorHAnsi" w:hAnsiTheme="majorHAnsi"/>
        </w:rPr>
        <w:t xml:space="preserve">Due to the sheer number of instruments needed for this process, we need multiple samples to fit in all the comparisons that are needed. If there is only one survey, it will be extremely long, which will place undue burden and result in increased fatigue in respondents, which leads to less usable data. </w:t>
      </w:r>
    </w:p>
    <w:p w14:paraId="1575690D" w14:textId="09EA5B58" w:rsidR="001753BA" w:rsidRDefault="00D51FAB" w:rsidP="00DF28C4">
      <w:pPr>
        <w:spacing w:before="100" w:beforeAutospacing="1" w:after="100" w:afterAutospacing="1"/>
        <w:rPr>
          <w:rFonts w:asciiTheme="majorHAnsi" w:hAnsiTheme="majorHAnsi"/>
        </w:rPr>
      </w:pPr>
      <w:r>
        <w:rPr>
          <w:rFonts w:asciiTheme="majorHAnsi" w:hAnsiTheme="majorHAnsi"/>
        </w:rPr>
        <w:t xml:space="preserve">The first </w:t>
      </w:r>
      <w:r w:rsidR="000C0984">
        <w:rPr>
          <w:rFonts w:asciiTheme="majorHAnsi" w:hAnsiTheme="majorHAnsi"/>
        </w:rPr>
        <w:t>nine samples</w:t>
      </w:r>
      <w:r>
        <w:rPr>
          <w:rFonts w:asciiTheme="majorHAnsi" w:hAnsiTheme="majorHAnsi"/>
        </w:rPr>
        <w:t xml:space="preserve"> of mTurk are imperative to complete a valid factor </w:t>
      </w:r>
      <w:r w:rsidR="001753BA">
        <w:rPr>
          <w:rFonts w:asciiTheme="majorHAnsi" w:hAnsiTheme="majorHAnsi"/>
        </w:rPr>
        <w:t>a</w:t>
      </w:r>
      <w:r>
        <w:rPr>
          <w:rFonts w:asciiTheme="majorHAnsi" w:hAnsiTheme="majorHAnsi"/>
        </w:rPr>
        <w:t>nalysis</w:t>
      </w:r>
      <w:r w:rsidR="001753BA">
        <w:rPr>
          <w:rFonts w:asciiTheme="majorHAnsi" w:hAnsiTheme="majorHAnsi"/>
        </w:rPr>
        <w:t>.</w:t>
      </w:r>
      <w:r w:rsidR="008B3B17">
        <w:rPr>
          <w:rFonts w:asciiTheme="majorHAnsi" w:hAnsiTheme="majorHAnsi"/>
        </w:rPr>
        <w:t xml:space="preserve"> This will </w:t>
      </w:r>
      <w:r w:rsidR="00AB478D">
        <w:rPr>
          <w:rFonts w:asciiTheme="majorHAnsi" w:hAnsiTheme="majorHAnsi"/>
        </w:rPr>
        <w:t xml:space="preserve">show </w:t>
      </w:r>
      <w:r w:rsidR="008B3B17">
        <w:rPr>
          <w:rFonts w:asciiTheme="majorHAnsi" w:hAnsiTheme="majorHAnsi"/>
        </w:rPr>
        <w:t xml:space="preserve">that the </w:t>
      </w:r>
      <w:r w:rsidR="00AB478D">
        <w:rPr>
          <w:rFonts w:asciiTheme="majorHAnsi" w:hAnsiTheme="majorHAnsi"/>
        </w:rPr>
        <w:t xml:space="preserve">selected </w:t>
      </w:r>
      <w:r w:rsidR="008B3B17">
        <w:rPr>
          <w:rFonts w:asciiTheme="majorHAnsi" w:hAnsiTheme="majorHAnsi"/>
        </w:rPr>
        <w:t xml:space="preserve">items are </w:t>
      </w:r>
      <w:r w:rsidR="00AB478D">
        <w:rPr>
          <w:rFonts w:asciiTheme="majorHAnsi" w:hAnsiTheme="majorHAnsi"/>
        </w:rPr>
        <w:t>consistently reliable</w:t>
      </w:r>
      <w:r w:rsidR="008B3B17">
        <w:rPr>
          <w:rFonts w:asciiTheme="majorHAnsi" w:hAnsiTheme="majorHAnsi"/>
        </w:rPr>
        <w:t xml:space="preserve">. The </w:t>
      </w:r>
      <w:r w:rsidR="00824852">
        <w:rPr>
          <w:rFonts w:asciiTheme="majorHAnsi" w:hAnsiTheme="majorHAnsi"/>
        </w:rPr>
        <w:t>selected items</w:t>
      </w:r>
      <w:r w:rsidR="008B3B17">
        <w:rPr>
          <w:rFonts w:asciiTheme="majorHAnsi" w:hAnsiTheme="majorHAnsi"/>
        </w:rPr>
        <w:t xml:space="preserve"> </w:t>
      </w:r>
      <w:r w:rsidR="00467076">
        <w:rPr>
          <w:rFonts w:asciiTheme="majorHAnsi" w:hAnsiTheme="majorHAnsi"/>
        </w:rPr>
        <w:t>must</w:t>
      </w:r>
      <w:r w:rsidR="008B3B17">
        <w:rPr>
          <w:rFonts w:asciiTheme="majorHAnsi" w:hAnsiTheme="majorHAnsi"/>
        </w:rPr>
        <w:t xml:space="preserve"> be assessed to ensure that the results do not apply only to one group of individuals</w:t>
      </w:r>
      <w:r w:rsidR="00824852">
        <w:rPr>
          <w:rFonts w:asciiTheme="majorHAnsi" w:hAnsiTheme="majorHAnsi"/>
        </w:rPr>
        <w:t>.</w:t>
      </w:r>
      <w:r w:rsidR="000C0984">
        <w:rPr>
          <w:rFonts w:asciiTheme="majorHAnsi" w:hAnsiTheme="majorHAnsi"/>
        </w:rPr>
        <w:t xml:space="preserve"> </w:t>
      </w:r>
      <w:r w:rsidR="000629EF">
        <w:rPr>
          <w:rFonts w:asciiTheme="majorHAnsi" w:hAnsiTheme="majorHAnsi"/>
        </w:rPr>
        <w:t>The selected items</w:t>
      </w:r>
      <w:r w:rsidR="008B3B17">
        <w:rPr>
          <w:rFonts w:asciiTheme="majorHAnsi" w:hAnsiTheme="majorHAnsi"/>
        </w:rPr>
        <w:t xml:space="preserve"> need to be assessed </w:t>
      </w:r>
      <w:r w:rsidR="00972738">
        <w:rPr>
          <w:rFonts w:asciiTheme="majorHAnsi" w:hAnsiTheme="majorHAnsi"/>
        </w:rPr>
        <w:t xml:space="preserve">multiple times to </w:t>
      </w:r>
      <w:r w:rsidR="000629EF">
        <w:rPr>
          <w:rFonts w:asciiTheme="majorHAnsi" w:hAnsiTheme="majorHAnsi"/>
        </w:rPr>
        <w:t>determine</w:t>
      </w:r>
      <w:r w:rsidR="00972738">
        <w:rPr>
          <w:rFonts w:asciiTheme="majorHAnsi" w:hAnsiTheme="majorHAnsi"/>
        </w:rPr>
        <w:t xml:space="preserve"> how well the items </w:t>
      </w:r>
      <w:r w:rsidR="000629EF">
        <w:rPr>
          <w:rFonts w:asciiTheme="majorHAnsi" w:hAnsiTheme="majorHAnsi"/>
        </w:rPr>
        <w:t>relate to one another</w:t>
      </w:r>
      <w:r w:rsidR="00972738">
        <w:rPr>
          <w:rFonts w:asciiTheme="majorHAnsi" w:hAnsiTheme="majorHAnsi"/>
        </w:rPr>
        <w:t>.</w:t>
      </w:r>
      <w:r w:rsidR="000C0984" w:rsidRPr="000C0984">
        <w:rPr>
          <w:rFonts w:asciiTheme="majorHAnsi" w:hAnsiTheme="majorHAnsi"/>
        </w:rPr>
        <w:t xml:space="preserve"> </w:t>
      </w:r>
      <w:r w:rsidR="001753BA">
        <w:rPr>
          <w:rFonts w:asciiTheme="majorHAnsi" w:hAnsiTheme="majorHAnsi"/>
        </w:rPr>
        <w:t>Readability will be assessed t</w:t>
      </w:r>
      <w:r w:rsidR="000C0984">
        <w:rPr>
          <w:rFonts w:asciiTheme="majorHAnsi" w:hAnsiTheme="majorHAnsi"/>
        </w:rPr>
        <w:t xml:space="preserve">o make sure that the </w:t>
      </w:r>
      <w:r w:rsidR="000629EF">
        <w:rPr>
          <w:rFonts w:asciiTheme="majorHAnsi" w:hAnsiTheme="majorHAnsi"/>
        </w:rPr>
        <w:t xml:space="preserve">selected </w:t>
      </w:r>
      <w:r w:rsidR="000C0984">
        <w:rPr>
          <w:rFonts w:asciiTheme="majorHAnsi" w:hAnsiTheme="majorHAnsi"/>
        </w:rPr>
        <w:t>items are clear to individuals</w:t>
      </w:r>
      <w:r w:rsidR="001753BA">
        <w:rPr>
          <w:rFonts w:asciiTheme="majorHAnsi" w:hAnsiTheme="majorHAnsi"/>
        </w:rPr>
        <w:t xml:space="preserve">. </w:t>
      </w:r>
    </w:p>
    <w:p w14:paraId="143E133D" w14:textId="2E26EC8E" w:rsidR="00972738" w:rsidRDefault="00DD5141" w:rsidP="00DF28C4">
      <w:pPr>
        <w:spacing w:before="100" w:beforeAutospacing="1" w:after="100" w:afterAutospacing="1"/>
        <w:rPr>
          <w:rFonts w:asciiTheme="majorHAnsi" w:hAnsiTheme="majorHAnsi"/>
        </w:rPr>
      </w:pPr>
      <w:r>
        <w:rPr>
          <w:rFonts w:asciiTheme="majorHAnsi" w:hAnsiTheme="majorHAnsi"/>
        </w:rPr>
        <w:t>Selected items</w:t>
      </w:r>
      <w:r w:rsidR="001753BA">
        <w:rPr>
          <w:rFonts w:asciiTheme="majorHAnsi" w:hAnsiTheme="majorHAnsi"/>
        </w:rPr>
        <w:t xml:space="preserve"> will</w:t>
      </w:r>
      <w:r>
        <w:rPr>
          <w:rFonts w:asciiTheme="majorHAnsi" w:hAnsiTheme="majorHAnsi"/>
        </w:rPr>
        <w:t xml:space="preserve"> be tested </w:t>
      </w:r>
      <w:r w:rsidR="001753BA">
        <w:rPr>
          <w:rFonts w:asciiTheme="majorHAnsi" w:hAnsiTheme="majorHAnsi"/>
        </w:rPr>
        <w:t>for their relationships with</w:t>
      </w:r>
      <w:r>
        <w:rPr>
          <w:rFonts w:asciiTheme="majorHAnsi" w:hAnsiTheme="majorHAnsi"/>
        </w:rPr>
        <w:t xml:space="preserve"> several psychological wellbeing and behavioral health items</w:t>
      </w:r>
      <w:r w:rsidR="00D50F21">
        <w:rPr>
          <w:rFonts w:asciiTheme="majorHAnsi" w:hAnsiTheme="majorHAnsi"/>
        </w:rPr>
        <w:t xml:space="preserve"> for c</w:t>
      </w:r>
      <w:r w:rsidR="000C0984">
        <w:rPr>
          <w:rFonts w:asciiTheme="majorHAnsi" w:hAnsiTheme="majorHAnsi"/>
        </w:rPr>
        <w:t>onstruct validity</w:t>
      </w:r>
      <w:r w:rsidR="00D50F21">
        <w:rPr>
          <w:rFonts w:asciiTheme="majorHAnsi" w:hAnsiTheme="majorHAnsi"/>
        </w:rPr>
        <w:t>.</w:t>
      </w:r>
      <w:r w:rsidR="000C0984">
        <w:rPr>
          <w:rFonts w:asciiTheme="majorHAnsi" w:hAnsiTheme="majorHAnsi"/>
        </w:rPr>
        <w:t xml:space="preserve"> Thi</w:t>
      </w:r>
      <w:r w:rsidR="001753BA">
        <w:rPr>
          <w:rFonts w:asciiTheme="majorHAnsi" w:hAnsiTheme="majorHAnsi"/>
        </w:rPr>
        <w:t>s will</w:t>
      </w:r>
      <w:r w:rsidR="000C0984">
        <w:rPr>
          <w:rFonts w:asciiTheme="majorHAnsi" w:hAnsiTheme="majorHAnsi"/>
        </w:rPr>
        <w:t xml:space="preserve"> demonstrate how </w:t>
      </w:r>
      <w:r w:rsidR="00D50F21">
        <w:rPr>
          <w:rFonts w:asciiTheme="majorHAnsi" w:hAnsiTheme="majorHAnsi"/>
        </w:rPr>
        <w:t>the</w:t>
      </w:r>
      <w:r w:rsidR="000C0984">
        <w:rPr>
          <w:rFonts w:asciiTheme="majorHAnsi" w:hAnsiTheme="majorHAnsi"/>
        </w:rPr>
        <w:t xml:space="preserve"> new</w:t>
      </w:r>
      <w:r w:rsidR="00D50F21">
        <w:rPr>
          <w:rFonts w:asciiTheme="majorHAnsi" w:hAnsiTheme="majorHAnsi"/>
        </w:rPr>
        <w:t>ly developed</w:t>
      </w:r>
      <w:r w:rsidR="000C0984">
        <w:rPr>
          <w:rFonts w:asciiTheme="majorHAnsi" w:hAnsiTheme="majorHAnsi"/>
        </w:rPr>
        <w:t xml:space="preserve"> measure is associated with existing research across multiple disciplines. </w:t>
      </w:r>
    </w:p>
    <w:p w14:paraId="17566FF6" w14:textId="11EED2CB" w:rsidR="00972738" w:rsidRDefault="001351F8" w:rsidP="00DF28C4">
      <w:pPr>
        <w:spacing w:before="100" w:beforeAutospacing="1" w:after="100" w:afterAutospacing="1"/>
        <w:rPr>
          <w:rFonts w:asciiTheme="majorHAnsi" w:hAnsiTheme="majorHAnsi"/>
        </w:rPr>
      </w:pPr>
      <w:r>
        <w:rPr>
          <w:rFonts w:asciiTheme="majorHAnsi" w:hAnsiTheme="majorHAnsi"/>
        </w:rPr>
        <w:t>The resulting validated measure</w:t>
      </w:r>
      <w:r w:rsidR="00972738">
        <w:rPr>
          <w:rFonts w:asciiTheme="majorHAnsi" w:hAnsiTheme="majorHAnsi"/>
        </w:rPr>
        <w:t xml:space="preserve"> </w:t>
      </w:r>
      <w:r w:rsidR="00E10147">
        <w:rPr>
          <w:rFonts w:asciiTheme="majorHAnsi" w:hAnsiTheme="majorHAnsi"/>
        </w:rPr>
        <w:t>will be</w:t>
      </w:r>
      <w:r w:rsidR="00972738">
        <w:rPr>
          <w:rFonts w:asciiTheme="majorHAnsi" w:hAnsiTheme="majorHAnsi"/>
        </w:rPr>
        <w:t xml:space="preserve"> tested using a completely different sample</w:t>
      </w:r>
      <w:r w:rsidR="00C060D0">
        <w:rPr>
          <w:rFonts w:asciiTheme="majorHAnsi" w:hAnsiTheme="majorHAnsi"/>
        </w:rPr>
        <w:t xml:space="preserve"> through Qualtrics. </w:t>
      </w:r>
      <w:r w:rsidR="00590C4A">
        <w:rPr>
          <w:rFonts w:asciiTheme="majorHAnsi" w:hAnsiTheme="majorHAnsi"/>
        </w:rPr>
        <w:t xml:space="preserve">Spirituality benchmarks from the PEW will be used to </w:t>
      </w:r>
      <w:r w:rsidR="00BC37AF">
        <w:rPr>
          <w:rFonts w:asciiTheme="majorHAnsi" w:hAnsiTheme="majorHAnsi"/>
        </w:rPr>
        <w:t>determine how representative the Qualtrics panel is of most Americans along religious grounds</w:t>
      </w:r>
      <w:r w:rsidR="00590C4A">
        <w:rPr>
          <w:rFonts w:asciiTheme="majorHAnsi" w:hAnsiTheme="majorHAnsi"/>
        </w:rPr>
        <w:t xml:space="preserve">. </w:t>
      </w:r>
      <w:r w:rsidR="00C060D0">
        <w:rPr>
          <w:rFonts w:asciiTheme="majorHAnsi" w:hAnsiTheme="majorHAnsi"/>
        </w:rPr>
        <w:t>This sample will be s</w:t>
      </w:r>
      <w:r w:rsidR="00972738">
        <w:rPr>
          <w:rFonts w:asciiTheme="majorHAnsi" w:hAnsiTheme="majorHAnsi"/>
        </w:rPr>
        <w:t xml:space="preserve">tratified and representative of a diverse population. </w:t>
      </w:r>
      <w:r w:rsidR="00F24DD8">
        <w:rPr>
          <w:rFonts w:asciiTheme="majorHAnsi" w:hAnsiTheme="majorHAnsi"/>
        </w:rPr>
        <w:t xml:space="preserve">An additional stratified and representative sample </w:t>
      </w:r>
      <w:r w:rsidR="00E10147">
        <w:rPr>
          <w:rFonts w:asciiTheme="majorHAnsi" w:hAnsiTheme="majorHAnsi"/>
        </w:rPr>
        <w:t>may be</w:t>
      </w:r>
      <w:r w:rsidR="00972738">
        <w:rPr>
          <w:rFonts w:asciiTheme="majorHAnsi" w:hAnsiTheme="majorHAnsi"/>
        </w:rPr>
        <w:t xml:space="preserve"> necessary if the first results </w:t>
      </w:r>
      <w:r w:rsidR="001F089E">
        <w:rPr>
          <w:rFonts w:asciiTheme="majorHAnsi" w:hAnsiTheme="majorHAnsi"/>
        </w:rPr>
        <w:t xml:space="preserve">for the newly developed measure </w:t>
      </w:r>
      <w:r w:rsidR="00972738">
        <w:rPr>
          <w:rFonts w:asciiTheme="majorHAnsi" w:hAnsiTheme="majorHAnsi"/>
        </w:rPr>
        <w:t>do not confirm the</w:t>
      </w:r>
      <w:r>
        <w:rPr>
          <w:rFonts w:asciiTheme="majorHAnsi" w:hAnsiTheme="majorHAnsi"/>
        </w:rPr>
        <w:t xml:space="preserve"> item relationships and groupings</w:t>
      </w:r>
      <w:r w:rsidR="00E10147">
        <w:rPr>
          <w:rFonts w:asciiTheme="majorHAnsi" w:hAnsiTheme="majorHAnsi"/>
        </w:rPr>
        <w:t>.</w:t>
      </w:r>
      <w:r w:rsidR="00C060D0">
        <w:rPr>
          <w:rFonts w:asciiTheme="majorHAnsi" w:hAnsiTheme="majorHAnsi"/>
        </w:rPr>
        <w:t xml:space="preserve"> </w:t>
      </w:r>
    </w:p>
    <w:p w14:paraId="72628455" w14:textId="77777777" w:rsidR="00F86C35" w:rsidRDefault="00F86C35" w:rsidP="006E563D">
      <w:pPr>
        <w:rPr>
          <w:rFonts w:asciiTheme="majorHAnsi" w:hAnsiTheme="majorHAnsi"/>
          <w:u w:val="single"/>
        </w:rPr>
      </w:pPr>
      <w:r>
        <w:rPr>
          <w:rFonts w:asciiTheme="majorHAnsi" w:hAnsiTheme="majorHAnsi"/>
          <w:i/>
        </w:rPr>
        <w:t xml:space="preserve">7. </w:t>
      </w:r>
      <w:r>
        <w:rPr>
          <w:rFonts w:asciiTheme="majorHAnsi" w:hAnsiTheme="majorHAnsi"/>
          <w:i/>
        </w:rPr>
        <w:tab/>
      </w:r>
      <w:r w:rsidRPr="00F86C35">
        <w:rPr>
          <w:rFonts w:asciiTheme="majorHAnsi" w:hAnsiTheme="majorHAnsi"/>
          <w:u w:val="single"/>
        </w:rPr>
        <w:t>Paperwork Reduction Act Guidelines</w:t>
      </w:r>
    </w:p>
    <w:p w14:paraId="05BC6EAA" w14:textId="2B968364" w:rsidR="00200261" w:rsidRDefault="00200261" w:rsidP="00200261">
      <w:pPr>
        <w:pStyle w:val="NormalWeb"/>
        <w:spacing w:line="288" w:lineRule="atLeast"/>
        <w:rPr>
          <w:rFonts w:asciiTheme="majorHAnsi" w:eastAsiaTheme="minorHAnsi" w:hAnsiTheme="majorHAnsi" w:cstheme="minorBidi"/>
          <w:i/>
          <w:szCs w:val="22"/>
        </w:rPr>
      </w:pPr>
      <w:r w:rsidRPr="00D44B1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506EE1A0" w14:textId="77777777" w:rsidR="00200261" w:rsidRPr="00917AAC"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 xml:space="preserve">Consultation and </w:t>
      </w:r>
      <w:r w:rsidRPr="00917AAC">
        <w:rPr>
          <w:rFonts w:asciiTheme="majorHAnsi" w:eastAsiaTheme="minorHAnsi" w:hAnsiTheme="majorHAnsi" w:cstheme="minorBidi"/>
          <w:szCs w:val="22"/>
          <w:u w:val="single"/>
        </w:rPr>
        <w:t>Public Comments</w:t>
      </w:r>
    </w:p>
    <w:p w14:paraId="48D2A5F2" w14:textId="77777777" w:rsidR="00200261" w:rsidRPr="00917AAC" w:rsidRDefault="00200261" w:rsidP="00200261">
      <w:pPr>
        <w:pStyle w:val="NormalWeb"/>
        <w:spacing w:line="288" w:lineRule="atLeast"/>
        <w:rPr>
          <w:rFonts w:asciiTheme="majorHAnsi" w:eastAsiaTheme="minorHAnsi" w:hAnsiTheme="majorHAnsi" w:cstheme="minorBidi"/>
          <w:szCs w:val="22"/>
        </w:rPr>
      </w:pPr>
      <w:r w:rsidRPr="00917AAC">
        <w:rPr>
          <w:rFonts w:asciiTheme="majorHAnsi" w:eastAsiaTheme="minorHAnsi" w:hAnsiTheme="majorHAnsi" w:cstheme="minorBidi"/>
          <w:szCs w:val="22"/>
        </w:rPr>
        <w:t>Part A: PUBLIC NOTICE</w:t>
      </w:r>
    </w:p>
    <w:p w14:paraId="4EDB98AB" w14:textId="68F50927" w:rsidR="00200261" w:rsidRDefault="00E30AD1" w:rsidP="00200261">
      <w:pPr>
        <w:pStyle w:val="NormalWeb"/>
        <w:spacing w:line="288" w:lineRule="atLeast"/>
        <w:rPr>
          <w:rFonts w:asciiTheme="majorHAnsi" w:eastAsiaTheme="minorHAnsi" w:hAnsiTheme="majorHAnsi" w:cstheme="minorBidi"/>
          <w:szCs w:val="22"/>
        </w:rPr>
      </w:pPr>
      <w:r w:rsidRPr="00917AAC">
        <w:rPr>
          <w:rFonts w:asciiTheme="majorHAnsi" w:eastAsiaTheme="minorHAnsi" w:hAnsiTheme="majorHAnsi" w:cstheme="minorBidi"/>
          <w:szCs w:val="22"/>
        </w:rPr>
        <w:t xml:space="preserve">A 60-Day Federal Register Notice for the collection published on </w:t>
      </w:r>
      <w:r w:rsidR="009D4E6F">
        <w:rPr>
          <w:rFonts w:asciiTheme="majorHAnsi" w:eastAsiaTheme="minorHAnsi" w:hAnsiTheme="majorHAnsi" w:cstheme="minorBidi"/>
          <w:szCs w:val="22"/>
        </w:rPr>
        <w:t xml:space="preserve">Thursday, December 13, 2018. </w:t>
      </w:r>
      <w:r w:rsidRPr="00917AAC">
        <w:rPr>
          <w:rFonts w:asciiTheme="majorHAnsi" w:eastAsiaTheme="minorHAnsi" w:hAnsiTheme="majorHAnsi" w:cstheme="minorBidi"/>
          <w:szCs w:val="22"/>
        </w:rPr>
        <w:t xml:space="preserve">The 60-Day FRN citation is </w:t>
      </w:r>
      <w:r w:rsidR="009D4E6F">
        <w:rPr>
          <w:rFonts w:asciiTheme="majorHAnsi" w:eastAsiaTheme="minorHAnsi" w:hAnsiTheme="majorHAnsi" w:cstheme="minorBidi"/>
          <w:szCs w:val="22"/>
        </w:rPr>
        <w:t>83</w:t>
      </w:r>
      <w:r w:rsidRPr="00917AAC">
        <w:rPr>
          <w:rFonts w:asciiTheme="majorHAnsi" w:eastAsiaTheme="minorHAnsi" w:hAnsiTheme="majorHAnsi" w:cstheme="minorBidi"/>
          <w:szCs w:val="22"/>
        </w:rPr>
        <w:t xml:space="preserve"> FRN </w:t>
      </w:r>
      <w:r w:rsidR="009D4E6F">
        <w:rPr>
          <w:rFonts w:asciiTheme="majorHAnsi" w:eastAsiaTheme="minorHAnsi" w:hAnsiTheme="majorHAnsi" w:cstheme="minorBidi"/>
          <w:szCs w:val="22"/>
        </w:rPr>
        <w:t>64118.</w:t>
      </w:r>
    </w:p>
    <w:p w14:paraId="2F6E1329" w14:textId="7BCB7BB2" w:rsidR="001E15DA" w:rsidRPr="009D4E6F" w:rsidRDefault="001E15DA" w:rsidP="00200261">
      <w:pPr>
        <w:pStyle w:val="NormalWeb"/>
        <w:spacing w:line="288" w:lineRule="atLeast"/>
        <w:rPr>
          <w:rFonts w:asciiTheme="majorHAnsi" w:eastAsiaTheme="minorHAnsi" w:hAnsiTheme="majorHAnsi" w:cstheme="minorBidi"/>
          <w:szCs w:val="22"/>
        </w:rPr>
      </w:pPr>
      <w:r w:rsidRPr="009D4E6F">
        <w:rPr>
          <w:rFonts w:asciiTheme="majorHAnsi" w:eastAsiaTheme="minorHAnsi" w:hAnsiTheme="majorHAnsi" w:cstheme="minorBidi"/>
          <w:szCs w:val="22"/>
        </w:rPr>
        <w:t xml:space="preserve">No comments were received during the 60-Day </w:t>
      </w:r>
      <w:r w:rsidR="009D4E6F">
        <w:rPr>
          <w:rFonts w:asciiTheme="majorHAnsi" w:eastAsiaTheme="minorHAnsi" w:hAnsiTheme="majorHAnsi" w:cstheme="minorBidi"/>
          <w:szCs w:val="22"/>
        </w:rPr>
        <w:t>Comment Period</w:t>
      </w:r>
    </w:p>
    <w:p w14:paraId="760ADE82" w14:textId="0BF8C455" w:rsidR="001E15DA" w:rsidRPr="00917AAC" w:rsidRDefault="001E15DA" w:rsidP="00200261">
      <w:pPr>
        <w:pStyle w:val="NormalWeb"/>
        <w:spacing w:line="288" w:lineRule="atLeast"/>
        <w:rPr>
          <w:rFonts w:asciiTheme="majorHAnsi" w:eastAsiaTheme="minorHAnsi" w:hAnsiTheme="majorHAnsi" w:cstheme="minorBidi"/>
          <w:szCs w:val="22"/>
        </w:rPr>
      </w:pPr>
      <w:r w:rsidRPr="00061F2C">
        <w:rPr>
          <w:rFonts w:asciiTheme="majorHAnsi" w:eastAsiaTheme="minorHAnsi" w:hAnsiTheme="majorHAnsi" w:cstheme="minorBidi"/>
          <w:szCs w:val="22"/>
        </w:rPr>
        <w:t xml:space="preserve">A 30-Day Federal Register Notice for the collection published on </w:t>
      </w:r>
      <w:r w:rsidR="00061F2C" w:rsidRPr="00061F2C">
        <w:rPr>
          <w:rFonts w:asciiTheme="majorHAnsi" w:eastAsiaTheme="minorHAnsi" w:hAnsiTheme="majorHAnsi" w:cstheme="minorBidi"/>
          <w:szCs w:val="22"/>
        </w:rPr>
        <w:t>Wednesday, February 20, 2019</w:t>
      </w:r>
      <w:r w:rsidRPr="00061F2C">
        <w:rPr>
          <w:rFonts w:asciiTheme="majorHAnsi" w:eastAsiaTheme="minorHAnsi" w:hAnsiTheme="majorHAnsi" w:cstheme="minorBidi"/>
          <w:szCs w:val="22"/>
        </w:rPr>
        <w:t xml:space="preserve">.  The 30-Day FRN citation is </w:t>
      </w:r>
      <w:r w:rsidR="00061F2C" w:rsidRPr="00061F2C">
        <w:rPr>
          <w:rFonts w:asciiTheme="majorHAnsi" w:eastAsiaTheme="minorHAnsi" w:hAnsiTheme="majorHAnsi" w:cstheme="minorBidi"/>
          <w:szCs w:val="22"/>
        </w:rPr>
        <w:t>84</w:t>
      </w:r>
      <w:r w:rsidRPr="00061F2C">
        <w:rPr>
          <w:rFonts w:asciiTheme="majorHAnsi" w:eastAsiaTheme="minorHAnsi" w:hAnsiTheme="majorHAnsi" w:cstheme="minorBidi"/>
          <w:szCs w:val="22"/>
        </w:rPr>
        <w:t xml:space="preserve"> FRN </w:t>
      </w:r>
      <w:r w:rsidR="00061F2C" w:rsidRPr="00061F2C">
        <w:rPr>
          <w:rFonts w:asciiTheme="majorHAnsi" w:eastAsiaTheme="minorHAnsi" w:hAnsiTheme="majorHAnsi" w:cstheme="minorBidi"/>
          <w:szCs w:val="22"/>
        </w:rPr>
        <w:t>5060.</w:t>
      </w:r>
    </w:p>
    <w:p w14:paraId="597CBB8D" w14:textId="77777777" w:rsidR="00200261" w:rsidRPr="00917AAC" w:rsidRDefault="00200261" w:rsidP="00200261">
      <w:pPr>
        <w:pStyle w:val="NormalWeb"/>
        <w:spacing w:line="288" w:lineRule="atLeast"/>
        <w:rPr>
          <w:rFonts w:asciiTheme="majorHAnsi" w:eastAsiaTheme="minorHAnsi" w:hAnsiTheme="majorHAnsi" w:cstheme="minorBidi"/>
          <w:szCs w:val="22"/>
        </w:rPr>
      </w:pPr>
      <w:r w:rsidRPr="00917AAC">
        <w:rPr>
          <w:rFonts w:asciiTheme="majorHAnsi" w:eastAsiaTheme="minorHAnsi" w:hAnsiTheme="majorHAnsi" w:cstheme="minorBidi"/>
          <w:szCs w:val="22"/>
        </w:rPr>
        <w:t>Part B: CONSULTATION</w:t>
      </w:r>
    </w:p>
    <w:p w14:paraId="5C8EFF5C" w14:textId="71A802B0" w:rsidR="00571698" w:rsidRPr="00917AAC" w:rsidRDefault="00467076" w:rsidP="00200261">
      <w:pPr>
        <w:pStyle w:val="NormalWeb"/>
        <w:spacing w:line="288" w:lineRule="atLeast"/>
        <w:rPr>
          <w:rFonts w:asciiTheme="majorHAnsi" w:eastAsiaTheme="minorHAnsi" w:hAnsiTheme="majorHAnsi" w:cstheme="minorBidi"/>
          <w:szCs w:val="22"/>
        </w:rPr>
      </w:pPr>
      <w:r w:rsidRPr="00917AAC">
        <w:rPr>
          <w:rFonts w:asciiTheme="majorHAnsi" w:eastAsiaTheme="minorHAnsi" w:hAnsiTheme="majorHAnsi" w:cstheme="minorBidi"/>
          <w:szCs w:val="22"/>
        </w:rPr>
        <w:t xml:space="preserve">No additional consultation </w:t>
      </w:r>
      <w:r w:rsidR="00571698" w:rsidRPr="00917AAC">
        <w:rPr>
          <w:rFonts w:asciiTheme="majorHAnsi" w:eastAsiaTheme="minorHAnsi" w:hAnsiTheme="majorHAnsi" w:cstheme="minorBidi"/>
          <w:szCs w:val="22"/>
        </w:rPr>
        <w:t>apart from soliciting public comments through the 60-Day Federal Register Noticed w</w:t>
      </w:r>
      <w:r w:rsidRPr="00917AAC">
        <w:rPr>
          <w:rFonts w:asciiTheme="majorHAnsi" w:eastAsiaTheme="minorHAnsi" w:hAnsiTheme="majorHAnsi" w:cstheme="minorBidi"/>
          <w:szCs w:val="22"/>
        </w:rPr>
        <w:t>ill be</w:t>
      </w:r>
      <w:r w:rsidR="00571698" w:rsidRPr="00917AAC">
        <w:rPr>
          <w:rFonts w:asciiTheme="majorHAnsi" w:eastAsiaTheme="minorHAnsi" w:hAnsiTheme="majorHAnsi" w:cstheme="minorBidi"/>
          <w:szCs w:val="22"/>
        </w:rPr>
        <w:t xml:space="preserve"> conducted for this submission.</w:t>
      </w:r>
    </w:p>
    <w:p w14:paraId="14F1E67D" w14:textId="0483A6CD" w:rsidR="00571698" w:rsidRPr="00917AAC" w:rsidRDefault="006A13FA" w:rsidP="006E563D">
      <w:pPr>
        <w:rPr>
          <w:rFonts w:asciiTheme="majorHAnsi" w:hAnsiTheme="majorHAnsi"/>
          <w:u w:val="single"/>
        </w:rPr>
      </w:pPr>
      <w:r w:rsidRPr="00917AAC">
        <w:rPr>
          <w:rFonts w:asciiTheme="majorHAnsi" w:hAnsiTheme="majorHAnsi"/>
        </w:rPr>
        <w:t xml:space="preserve">9. </w:t>
      </w:r>
      <w:r w:rsidRPr="00917AAC">
        <w:rPr>
          <w:rFonts w:asciiTheme="majorHAnsi" w:hAnsiTheme="majorHAnsi"/>
        </w:rPr>
        <w:tab/>
      </w:r>
      <w:r w:rsidRPr="00917AAC">
        <w:rPr>
          <w:rFonts w:asciiTheme="majorHAnsi" w:hAnsiTheme="majorHAnsi"/>
          <w:u w:val="single"/>
        </w:rPr>
        <w:t>Gifts or Payment</w:t>
      </w:r>
    </w:p>
    <w:p w14:paraId="661336E9" w14:textId="4BB6A224" w:rsidR="00C060D0" w:rsidRDefault="00720A4D" w:rsidP="00DF28C4">
      <w:pPr>
        <w:spacing w:before="100" w:beforeAutospacing="1" w:after="100" w:afterAutospacing="1"/>
        <w:rPr>
          <w:rFonts w:asciiTheme="majorHAnsi" w:hAnsiTheme="majorHAnsi"/>
        </w:rPr>
      </w:pPr>
      <w:r>
        <w:rPr>
          <w:rFonts w:asciiTheme="majorHAnsi" w:hAnsiTheme="majorHAnsi"/>
        </w:rPr>
        <w:t>P</w:t>
      </w:r>
      <w:r w:rsidR="006A13FA" w:rsidRPr="00917AAC">
        <w:rPr>
          <w:rFonts w:asciiTheme="majorHAnsi" w:hAnsiTheme="majorHAnsi"/>
        </w:rPr>
        <w:t xml:space="preserve">ayments or gifts are being offered to respondents </w:t>
      </w:r>
      <w:r>
        <w:rPr>
          <w:rFonts w:asciiTheme="majorHAnsi" w:hAnsiTheme="majorHAnsi"/>
        </w:rPr>
        <w:t xml:space="preserve">by mTurk and Qualtrics </w:t>
      </w:r>
      <w:r w:rsidR="006A13FA" w:rsidRPr="00917AAC">
        <w:rPr>
          <w:rFonts w:asciiTheme="majorHAnsi" w:hAnsiTheme="majorHAnsi"/>
        </w:rPr>
        <w:t>as an incentive to participate in the collection</w:t>
      </w:r>
      <w:r>
        <w:rPr>
          <w:rFonts w:asciiTheme="majorHAnsi" w:hAnsiTheme="majorHAnsi"/>
        </w:rPr>
        <w:t>.</w:t>
      </w:r>
      <w:r w:rsidR="00D90FE1">
        <w:rPr>
          <w:rFonts w:asciiTheme="majorHAnsi" w:hAnsiTheme="majorHAnsi"/>
        </w:rPr>
        <w:t xml:space="preserve"> Participants recruited through mTurk are compensated</w:t>
      </w:r>
      <w:r w:rsidR="00814749">
        <w:rPr>
          <w:rFonts w:asciiTheme="majorHAnsi" w:hAnsiTheme="majorHAnsi"/>
        </w:rPr>
        <w:t xml:space="preserve"> at $0.</w:t>
      </w:r>
      <w:r w:rsidR="00630E8E">
        <w:rPr>
          <w:rFonts w:asciiTheme="majorHAnsi" w:hAnsiTheme="majorHAnsi"/>
        </w:rPr>
        <w:t xml:space="preserve">12 per minutes </w:t>
      </w:r>
      <w:r w:rsidR="00C060D0">
        <w:rPr>
          <w:rFonts w:asciiTheme="majorHAnsi" w:hAnsiTheme="majorHAnsi"/>
        </w:rPr>
        <w:t xml:space="preserve">(assuming </w:t>
      </w:r>
      <w:r w:rsidR="00630E8E">
        <w:rPr>
          <w:rFonts w:asciiTheme="majorHAnsi" w:hAnsiTheme="majorHAnsi"/>
        </w:rPr>
        <w:t>20 minutes per survey</w:t>
      </w:r>
      <w:r w:rsidR="00C060D0">
        <w:rPr>
          <w:rFonts w:asciiTheme="majorHAnsi" w:hAnsiTheme="majorHAnsi"/>
        </w:rPr>
        <w:t>)</w:t>
      </w:r>
      <w:r w:rsidR="00630E8E">
        <w:rPr>
          <w:rFonts w:asciiTheme="majorHAnsi" w:hAnsiTheme="majorHAnsi"/>
        </w:rPr>
        <w:t xml:space="preserve">, for a </w:t>
      </w:r>
      <w:r w:rsidR="00C060D0">
        <w:rPr>
          <w:rFonts w:asciiTheme="majorHAnsi" w:hAnsiTheme="majorHAnsi"/>
        </w:rPr>
        <w:t>flat rate of</w:t>
      </w:r>
      <w:r w:rsidR="00630E8E">
        <w:rPr>
          <w:rFonts w:asciiTheme="majorHAnsi" w:hAnsiTheme="majorHAnsi"/>
        </w:rPr>
        <w:t xml:space="preserve"> $2.4</w:t>
      </w:r>
      <w:r w:rsidR="00AA4702">
        <w:rPr>
          <w:rFonts w:asciiTheme="majorHAnsi" w:hAnsiTheme="majorHAnsi"/>
        </w:rPr>
        <w:t>2</w:t>
      </w:r>
      <w:r w:rsidR="00630E8E">
        <w:rPr>
          <w:rFonts w:asciiTheme="majorHAnsi" w:hAnsiTheme="majorHAnsi"/>
        </w:rPr>
        <w:t xml:space="preserve">. </w:t>
      </w:r>
      <w:r w:rsidR="00ED7159">
        <w:rPr>
          <w:rFonts w:asciiTheme="majorHAnsi" w:hAnsiTheme="majorHAnsi"/>
        </w:rPr>
        <w:t xml:space="preserve">Respondents are paid for their </w:t>
      </w:r>
      <w:r w:rsidR="00ED7159" w:rsidRPr="00BA1220">
        <w:rPr>
          <w:rFonts w:asciiTheme="majorHAnsi" w:hAnsiTheme="majorHAnsi"/>
        </w:rPr>
        <w:t xml:space="preserve">time based on the hourly wage ($7.25) as noted on </w:t>
      </w:r>
      <w:hyperlink r:id="rId13" w:history="1">
        <w:r w:rsidR="00ED7159" w:rsidRPr="00823DC1">
          <w:rPr>
            <w:rStyle w:val="Hyperlink"/>
            <w:rFonts w:asciiTheme="majorHAnsi" w:hAnsiTheme="majorHAnsi"/>
          </w:rPr>
          <w:t>https://www.dol.gov/whd/minimumwage.htm</w:t>
        </w:r>
      </w:hyperlink>
      <w:r w:rsidR="00ED7159" w:rsidRPr="00BA1220">
        <w:rPr>
          <w:rFonts w:asciiTheme="majorHAnsi" w:hAnsiTheme="majorHAnsi"/>
        </w:rPr>
        <w:t>.</w:t>
      </w:r>
      <w:r w:rsidR="00ED7159">
        <w:rPr>
          <w:rFonts w:asciiTheme="majorHAnsi" w:hAnsiTheme="majorHAnsi"/>
        </w:rPr>
        <w:t xml:space="preserve"> </w:t>
      </w:r>
      <w:r w:rsidR="00ED7159" w:rsidRPr="00BA1220">
        <w:rPr>
          <w:rFonts w:asciiTheme="majorHAnsi" w:hAnsiTheme="majorHAnsi"/>
        </w:rPr>
        <w:t xml:space="preserve">This number was </w:t>
      </w:r>
      <w:r w:rsidR="00365BBA">
        <w:rPr>
          <w:rFonts w:asciiTheme="majorHAnsi" w:hAnsiTheme="majorHAnsi"/>
        </w:rPr>
        <w:t xml:space="preserve">multiplied </w:t>
      </w:r>
      <w:r w:rsidR="00ED7159" w:rsidRPr="00BA1220">
        <w:rPr>
          <w:rFonts w:asciiTheme="majorHAnsi" w:hAnsiTheme="majorHAnsi"/>
        </w:rPr>
        <w:t>by .</w:t>
      </w:r>
      <w:r w:rsidR="00365BBA">
        <w:rPr>
          <w:rFonts w:asciiTheme="majorHAnsi" w:hAnsiTheme="majorHAnsi"/>
        </w:rPr>
        <w:t>334</w:t>
      </w:r>
      <w:r w:rsidR="00ED7159" w:rsidRPr="00BA1220">
        <w:rPr>
          <w:rFonts w:asciiTheme="majorHAnsi" w:hAnsiTheme="majorHAnsi"/>
        </w:rPr>
        <w:t xml:space="preserve"> for an approximation of time spent on responding to the survey</w:t>
      </w:r>
      <w:r w:rsidR="00365BBA">
        <w:rPr>
          <w:rFonts w:asciiTheme="majorHAnsi" w:hAnsiTheme="majorHAnsi"/>
        </w:rPr>
        <w:t>,</w:t>
      </w:r>
      <w:r w:rsidR="00365BBA" w:rsidRPr="00B379FB">
        <w:t xml:space="preserve"> resulting in a </w:t>
      </w:r>
      <w:r w:rsidR="00C060D0">
        <w:t xml:space="preserve">flat rate </w:t>
      </w:r>
      <w:r w:rsidR="00365BBA" w:rsidRPr="00B379FB">
        <w:t>compensation of $2.42</w:t>
      </w:r>
      <w:r w:rsidR="00ED7159" w:rsidRPr="00365BBA">
        <w:rPr>
          <w:rFonts w:asciiTheme="majorHAnsi" w:hAnsiTheme="majorHAnsi"/>
        </w:rPr>
        <w:t>.</w:t>
      </w:r>
      <w:r w:rsidR="00ED7159">
        <w:rPr>
          <w:rFonts w:asciiTheme="majorHAnsi" w:hAnsiTheme="majorHAnsi"/>
        </w:rPr>
        <w:t xml:space="preserve"> </w:t>
      </w:r>
    </w:p>
    <w:p w14:paraId="25379C55" w14:textId="454F5F45" w:rsidR="006A13FA" w:rsidRPr="00917AAC" w:rsidRDefault="00630E8E" w:rsidP="00DF28C4">
      <w:pPr>
        <w:spacing w:before="100" w:beforeAutospacing="1" w:after="100" w:afterAutospacing="1"/>
        <w:rPr>
          <w:rFonts w:asciiTheme="majorHAnsi" w:hAnsiTheme="majorHAnsi"/>
          <w:i/>
        </w:rPr>
      </w:pPr>
      <w:r>
        <w:rPr>
          <w:rFonts w:asciiTheme="majorHAnsi" w:hAnsiTheme="majorHAnsi"/>
        </w:rPr>
        <w:t>Participants recruited through Qualtrics are compensated proportionally</w:t>
      </w:r>
      <w:r w:rsidR="00C060D0">
        <w:rPr>
          <w:rFonts w:asciiTheme="majorHAnsi" w:hAnsiTheme="majorHAnsi"/>
        </w:rPr>
        <w:t>,</w:t>
      </w:r>
      <w:r>
        <w:rPr>
          <w:rFonts w:asciiTheme="majorHAnsi" w:hAnsiTheme="majorHAnsi"/>
        </w:rPr>
        <w:t xml:space="preserve"> but the cost the government pays for each completed survey for a </w:t>
      </w:r>
      <w:r w:rsidRPr="00630E8E">
        <w:rPr>
          <w:rFonts w:asciiTheme="majorHAnsi" w:hAnsiTheme="majorHAnsi"/>
        </w:rPr>
        <w:t>Gen</w:t>
      </w:r>
      <w:r>
        <w:rPr>
          <w:rFonts w:asciiTheme="majorHAnsi" w:hAnsiTheme="majorHAnsi"/>
        </w:rPr>
        <w:t xml:space="preserve">eral </w:t>
      </w:r>
      <w:r w:rsidRPr="00630E8E">
        <w:rPr>
          <w:rFonts w:asciiTheme="majorHAnsi" w:hAnsiTheme="majorHAnsi"/>
        </w:rPr>
        <w:t>Pop</w:t>
      </w:r>
      <w:r>
        <w:rPr>
          <w:rFonts w:asciiTheme="majorHAnsi" w:hAnsiTheme="majorHAnsi"/>
        </w:rPr>
        <w:t>ulation sample</w:t>
      </w:r>
      <w:r w:rsidRPr="00630E8E">
        <w:rPr>
          <w:rFonts w:asciiTheme="majorHAnsi" w:hAnsiTheme="majorHAnsi"/>
        </w:rPr>
        <w:t xml:space="preserve"> with 3 </w:t>
      </w:r>
      <w:r>
        <w:rPr>
          <w:rFonts w:asciiTheme="majorHAnsi" w:hAnsiTheme="majorHAnsi"/>
        </w:rPr>
        <w:t>designated characteristics</w:t>
      </w:r>
      <w:r w:rsidRPr="00630E8E">
        <w:rPr>
          <w:rFonts w:asciiTheme="majorHAnsi" w:hAnsiTheme="majorHAnsi"/>
        </w:rPr>
        <w:t xml:space="preserve"> (Age, Gender,</w:t>
      </w:r>
      <w:r w:rsidR="00242BCA">
        <w:rPr>
          <w:rFonts w:asciiTheme="majorHAnsi" w:hAnsiTheme="majorHAnsi"/>
        </w:rPr>
        <w:t xml:space="preserve"> </w:t>
      </w:r>
      <w:r w:rsidR="00655E47">
        <w:rPr>
          <w:rFonts w:asciiTheme="majorHAnsi" w:hAnsiTheme="majorHAnsi"/>
        </w:rPr>
        <w:t>Head of Household Income</w:t>
      </w:r>
      <w:r w:rsidR="00242BCA">
        <w:rPr>
          <w:rFonts w:asciiTheme="majorHAnsi" w:hAnsiTheme="majorHAnsi"/>
        </w:rPr>
        <w:t>) is</w:t>
      </w:r>
      <w:r w:rsidR="00C060D0">
        <w:rPr>
          <w:rFonts w:asciiTheme="majorHAnsi" w:hAnsiTheme="majorHAnsi"/>
        </w:rPr>
        <w:t xml:space="preserve"> approximately</w:t>
      </w:r>
      <w:r w:rsidR="00242BCA">
        <w:rPr>
          <w:rFonts w:asciiTheme="majorHAnsi" w:hAnsiTheme="majorHAnsi"/>
        </w:rPr>
        <w:t xml:space="preserve"> $6</w:t>
      </w:r>
      <w:r w:rsidRPr="00630E8E">
        <w:rPr>
          <w:rFonts w:asciiTheme="majorHAnsi" w:hAnsiTheme="majorHAnsi"/>
        </w:rPr>
        <w:t>.</w:t>
      </w:r>
      <w:r w:rsidR="00D36490">
        <w:rPr>
          <w:rFonts w:asciiTheme="majorHAnsi" w:hAnsiTheme="majorHAnsi"/>
        </w:rPr>
        <w:t xml:space="preserve"> </w:t>
      </w:r>
      <w:r w:rsidR="00C060D0">
        <w:rPr>
          <w:rFonts w:asciiTheme="majorHAnsi" w:hAnsiTheme="majorHAnsi"/>
        </w:rPr>
        <w:t>T</w:t>
      </w:r>
      <w:r w:rsidR="00D36490">
        <w:rPr>
          <w:rFonts w:asciiTheme="majorHAnsi" w:hAnsiTheme="majorHAnsi"/>
        </w:rPr>
        <w:t xml:space="preserve">he </w:t>
      </w:r>
      <w:r w:rsidR="00E95A47">
        <w:rPr>
          <w:rFonts w:asciiTheme="majorHAnsi" w:hAnsiTheme="majorHAnsi"/>
        </w:rPr>
        <w:t xml:space="preserve">demographically </w:t>
      </w:r>
      <w:r w:rsidR="00D36490">
        <w:rPr>
          <w:rFonts w:asciiTheme="majorHAnsi" w:hAnsiTheme="majorHAnsi"/>
        </w:rPr>
        <w:t>representative samp</w:t>
      </w:r>
      <w:r w:rsidR="00382562">
        <w:rPr>
          <w:rFonts w:asciiTheme="majorHAnsi" w:hAnsiTheme="majorHAnsi"/>
        </w:rPr>
        <w:t>l</w:t>
      </w:r>
      <w:r w:rsidR="00D36490">
        <w:rPr>
          <w:rFonts w:asciiTheme="majorHAnsi" w:hAnsiTheme="majorHAnsi"/>
        </w:rPr>
        <w:t>ing done by Qualtrics is more expensive compared to mTurk.</w:t>
      </w:r>
      <w:r w:rsidR="00BA1220">
        <w:rPr>
          <w:rFonts w:asciiTheme="majorHAnsi" w:hAnsiTheme="majorHAnsi"/>
        </w:rPr>
        <w:t xml:space="preserve"> </w:t>
      </w:r>
    </w:p>
    <w:p w14:paraId="74A9A48B" w14:textId="77777777" w:rsidR="00F97482" w:rsidRDefault="00F97482" w:rsidP="006A13FA">
      <w:pPr>
        <w:rPr>
          <w:rFonts w:asciiTheme="majorHAnsi" w:hAnsiTheme="majorHAnsi"/>
          <w:u w:val="single"/>
        </w:rPr>
      </w:pPr>
      <w:r w:rsidRPr="00917AAC">
        <w:rPr>
          <w:rFonts w:asciiTheme="majorHAnsi" w:hAnsiTheme="majorHAnsi"/>
        </w:rPr>
        <w:t xml:space="preserve">10. </w:t>
      </w:r>
      <w:r w:rsidRPr="00917AAC">
        <w:rPr>
          <w:rFonts w:asciiTheme="majorHAnsi" w:hAnsiTheme="majorHAnsi"/>
        </w:rPr>
        <w:tab/>
      </w:r>
      <w:r w:rsidRPr="00917AAC">
        <w:rPr>
          <w:rFonts w:asciiTheme="majorHAnsi" w:hAnsiTheme="majorHAnsi"/>
          <w:u w:val="single"/>
        </w:rPr>
        <w:t>Confidentiality</w:t>
      </w:r>
    </w:p>
    <w:p w14:paraId="0DE0B6DA" w14:textId="77777777" w:rsidR="00706647" w:rsidRDefault="00706647" w:rsidP="00B379FB">
      <w:pPr>
        <w:rPr>
          <w:rFonts w:asciiTheme="majorHAnsi" w:hAnsiTheme="majorHAnsi"/>
        </w:rPr>
      </w:pPr>
    </w:p>
    <w:p w14:paraId="6AF79C44" w14:textId="4EFA9EE6" w:rsidR="005B6869" w:rsidRDefault="005B6869" w:rsidP="005B6869">
      <w:pPr>
        <w:rPr>
          <w:rFonts w:asciiTheme="majorHAnsi" w:hAnsiTheme="majorHAnsi"/>
        </w:rPr>
      </w:pPr>
      <w:r>
        <w:rPr>
          <w:rFonts w:asciiTheme="majorHAnsi" w:hAnsiTheme="majorHAnsi"/>
        </w:rPr>
        <w:t xml:space="preserve">This study does not collect mTurk identification information so there is no way to associate the survey results with an individual. There will be </w:t>
      </w:r>
      <w:r w:rsidRPr="009D4E6F">
        <w:rPr>
          <w:rFonts w:asciiTheme="majorHAnsi" w:hAnsiTheme="majorHAnsi"/>
        </w:rPr>
        <w:t>no collecti</w:t>
      </w:r>
      <w:r w:rsidR="00C060D0" w:rsidRPr="009D4E6F">
        <w:rPr>
          <w:rFonts w:asciiTheme="majorHAnsi" w:hAnsiTheme="majorHAnsi"/>
        </w:rPr>
        <w:t xml:space="preserve">on </w:t>
      </w:r>
      <w:r w:rsidRPr="009D4E6F">
        <w:rPr>
          <w:rFonts w:asciiTheme="majorHAnsi" w:hAnsiTheme="majorHAnsi"/>
        </w:rPr>
        <w:t>of any identifying information, such as: worker</w:t>
      </w:r>
      <w:r w:rsidR="0047018C" w:rsidRPr="009D4E6F">
        <w:rPr>
          <w:rFonts w:asciiTheme="majorHAnsi" w:hAnsiTheme="majorHAnsi"/>
        </w:rPr>
        <w:t xml:space="preserve"> IDs, geographical locations, IP</w:t>
      </w:r>
      <w:r w:rsidRPr="009D4E6F">
        <w:rPr>
          <w:rFonts w:asciiTheme="majorHAnsi" w:hAnsiTheme="majorHAnsi"/>
        </w:rPr>
        <w:t xml:space="preserve"> addresses, names, or other contact information. </w:t>
      </w:r>
      <w:r>
        <w:rPr>
          <w:rFonts w:asciiTheme="majorHAnsi" w:hAnsiTheme="majorHAnsi"/>
        </w:rPr>
        <w:t xml:space="preserve">The Qualtrics survey will be anonymized so there is no way to associate the survey results with an individual. </w:t>
      </w:r>
    </w:p>
    <w:p w14:paraId="01285F54" w14:textId="77777777" w:rsidR="00706647" w:rsidRDefault="00706647" w:rsidP="00B379FB">
      <w:pPr>
        <w:rPr>
          <w:rFonts w:asciiTheme="majorHAnsi" w:hAnsiTheme="majorHAnsi"/>
        </w:rPr>
      </w:pPr>
    </w:p>
    <w:p w14:paraId="1900D191" w14:textId="0C2A3825" w:rsidR="00706647" w:rsidRDefault="00E95FFB" w:rsidP="00B379FB">
      <w:pPr>
        <w:rPr>
          <w:rFonts w:asciiTheme="majorHAnsi" w:hAnsiTheme="majorHAnsi"/>
        </w:rPr>
      </w:pPr>
      <w:r w:rsidRPr="00917AAC">
        <w:rPr>
          <w:rFonts w:asciiTheme="majorHAnsi" w:hAnsiTheme="majorHAnsi"/>
        </w:rPr>
        <w:t>A Privacy Act Statement</w:t>
      </w:r>
      <w:r w:rsidR="00706647">
        <w:rPr>
          <w:rFonts w:asciiTheme="majorHAnsi" w:hAnsiTheme="majorHAnsi"/>
        </w:rPr>
        <w:t xml:space="preserve"> (PAS)</w:t>
      </w:r>
      <w:r w:rsidRPr="00917AAC">
        <w:rPr>
          <w:rFonts w:asciiTheme="majorHAnsi" w:hAnsiTheme="majorHAnsi"/>
        </w:rPr>
        <w:t xml:space="preserve"> is </w:t>
      </w:r>
      <w:r w:rsidR="005B6869">
        <w:rPr>
          <w:rFonts w:asciiTheme="majorHAnsi" w:hAnsiTheme="majorHAnsi"/>
        </w:rPr>
        <w:t xml:space="preserve">not </w:t>
      </w:r>
      <w:r w:rsidRPr="00917AAC">
        <w:rPr>
          <w:rFonts w:asciiTheme="majorHAnsi" w:hAnsiTheme="majorHAnsi"/>
        </w:rPr>
        <w:t>required</w:t>
      </w:r>
      <w:r w:rsidR="00996894" w:rsidRPr="00917AAC">
        <w:rPr>
          <w:rFonts w:asciiTheme="majorHAnsi" w:hAnsiTheme="majorHAnsi"/>
        </w:rPr>
        <w:t xml:space="preserve"> for this collection</w:t>
      </w:r>
      <w:r w:rsidR="009460DA">
        <w:rPr>
          <w:rFonts w:asciiTheme="majorHAnsi" w:hAnsiTheme="majorHAnsi"/>
        </w:rPr>
        <w:t xml:space="preserve"> since there is no collection of any identifying information</w:t>
      </w:r>
      <w:r w:rsidR="005A29E2">
        <w:rPr>
          <w:rFonts w:asciiTheme="majorHAnsi" w:hAnsiTheme="majorHAnsi"/>
        </w:rPr>
        <w:t>, as determined by the Defense Health Agency (DHA) Privacy and Civil Liberties Office</w:t>
      </w:r>
      <w:r w:rsidRPr="00917AAC">
        <w:rPr>
          <w:rFonts w:asciiTheme="majorHAnsi" w:hAnsiTheme="majorHAnsi"/>
        </w:rPr>
        <w:t xml:space="preserve">. </w:t>
      </w:r>
      <w:r w:rsidR="005A29E2">
        <w:rPr>
          <w:rFonts w:asciiTheme="majorHAnsi" w:hAnsiTheme="majorHAnsi"/>
        </w:rPr>
        <w:t>A Privacy Advisory statement has been included in the informed consent notice.</w:t>
      </w:r>
      <w:r w:rsidR="009D4E6F">
        <w:rPr>
          <w:rFonts w:asciiTheme="majorHAnsi" w:hAnsiTheme="majorHAnsi"/>
        </w:rPr>
        <w:t xml:space="preserve"> </w:t>
      </w:r>
    </w:p>
    <w:p w14:paraId="70AF27F4" w14:textId="77777777" w:rsidR="005A29E2" w:rsidRDefault="005A29E2" w:rsidP="00B379FB">
      <w:pPr>
        <w:rPr>
          <w:rFonts w:asciiTheme="majorHAnsi" w:hAnsiTheme="majorHAnsi"/>
        </w:rPr>
      </w:pPr>
    </w:p>
    <w:p w14:paraId="03FDF4FC" w14:textId="77777777" w:rsidR="00C060D0" w:rsidRDefault="00C060D0" w:rsidP="00C060D0">
      <w:pPr>
        <w:rPr>
          <w:rFonts w:asciiTheme="majorHAnsi" w:hAnsiTheme="majorHAnsi"/>
        </w:rPr>
      </w:pPr>
      <w:r w:rsidRPr="00917AAC">
        <w:rPr>
          <w:rFonts w:asciiTheme="majorHAnsi" w:hAnsiTheme="majorHAnsi"/>
        </w:rPr>
        <w:t xml:space="preserve">A System of Record Notice (SORN) is not required for this collection </w:t>
      </w:r>
      <w:r>
        <w:rPr>
          <w:rFonts w:asciiTheme="majorHAnsi" w:hAnsiTheme="majorHAnsi"/>
        </w:rPr>
        <w:t xml:space="preserve">because there are no personal identifiers that will be collected and the responses collected are not considered a record per the United States Office of Personnel Management’s SORN Guide. </w:t>
      </w:r>
      <w:r w:rsidRPr="00917AAC" w:rsidDel="005B6869">
        <w:rPr>
          <w:rFonts w:asciiTheme="majorHAnsi" w:hAnsiTheme="majorHAnsi"/>
        </w:rPr>
        <w:t xml:space="preserve"> </w:t>
      </w:r>
    </w:p>
    <w:p w14:paraId="24EF1B7B" w14:textId="77777777" w:rsidR="00C060D0" w:rsidRDefault="00C060D0" w:rsidP="00C61B50">
      <w:pPr>
        <w:rPr>
          <w:rFonts w:asciiTheme="majorHAnsi" w:hAnsiTheme="majorHAnsi" w:cstheme="minorBidi"/>
          <w:szCs w:val="22"/>
        </w:rPr>
      </w:pPr>
    </w:p>
    <w:p w14:paraId="6DF2A97C" w14:textId="77777777" w:rsidR="00C060D0" w:rsidRPr="00917AAC" w:rsidRDefault="00C060D0" w:rsidP="00C060D0">
      <w:pPr>
        <w:rPr>
          <w:rFonts w:asciiTheme="majorHAnsi" w:hAnsiTheme="majorHAnsi"/>
        </w:rPr>
      </w:pPr>
      <w:r w:rsidRPr="00917AAC">
        <w:rPr>
          <w:rFonts w:asciiTheme="majorHAnsi" w:hAnsiTheme="majorHAnsi"/>
        </w:rPr>
        <w:t xml:space="preserve">A Privacy Impact Assessment (PIA) is </w:t>
      </w:r>
      <w:r>
        <w:rPr>
          <w:rFonts w:asciiTheme="majorHAnsi" w:hAnsiTheme="majorHAnsi"/>
        </w:rPr>
        <w:t xml:space="preserve">not </w:t>
      </w:r>
      <w:r w:rsidRPr="00917AAC">
        <w:rPr>
          <w:rFonts w:asciiTheme="majorHAnsi" w:hAnsiTheme="majorHAnsi"/>
        </w:rPr>
        <w:t>required for this collection</w:t>
      </w:r>
      <w:r>
        <w:rPr>
          <w:rFonts w:asciiTheme="majorHAnsi" w:hAnsiTheme="majorHAnsi"/>
        </w:rPr>
        <w:t xml:space="preserve"> as it is not a system but a single survey. A PIA is not required for a single survey</w:t>
      </w:r>
      <w:r w:rsidRPr="00917AAC">
        <w:rPr>
          <w:rFonts w:asciiTheme="majorHAnsi" w:hAnsiTheme="majorHAnsi"/>
        </w:rPr>
        <w:t xml:space="preserve">. </w:t>
      </w:r>
    </w:p>
    <w:p w14:paraId="3F28D41B" w14:textId="1BDDAF36" w:rsidR="00C61B50" w:rsidRDefault="00C61B50" w:rsidP="00B379FB">
      <w:pPr>
        <w:rPr>
          <w:rFonts w:asciiTheme="majorHAnsi" w:hAnsiTheme="majorHAnsi"/>
        </w:rPr>
      </w:pPr>
    </w:p>
    <w:p w14:paraId="14E9C29C" w14:textId="4BA9BA6A" w:rsidR="0003203C" w:rsidRPr="009D4E6F" w:rsidRDefault="0003203C" w:rsidP="0003203C">
      <w:pPr>
        <w:pStyle w:val="PlainText"/>
        <w:rPr>
          <w:rFonts w:asciiTheme="majorHAnsi" w:hAnsiTheme="majorHAnsi"/>
          <w:sz w:val="24"/>
        </w:rPr>
      </w:pPr>
      <w:r w:rsidRPr="009D4E6F">
        <w:rPr>
          <w:rFonts w:asciiTheme="majorHAnsi" w:hAnsiTheme="majorHAnsi"/>
          <w:sz w:val="24"/>
        </w:rPr>
        <w:t>Records Retention and Disposition:</w:t>
      </w:r>
    </w:p>
    <w:p w14:paraId="280E679D" w14:textId="77777777" w:rsidR="0003203C" w:rsidRPr="009D4E6F" w:rsidRDefault="0003203C" w:rsidP="0003203C">
      <w:pPr>
        <w:pStyle w:val="PlainText"/>
        <w:rPr>
          <w:rFonts w:asciiTheme="majorHAnsi" w:hAnsiTheme="majorHAnsi"/>
          <w:sz w:val="24"/>
        </w:rPr>
      </w:pPr>
    </w:p>
    <w:p w14:paraId="778C96A7" w14:textId="1CCD1A4F" w:rsidR="0003203C" w:rsidRPr="009D4E6F" w:rsidRDefault="0003203C" w:rsidP="0003203C">
      <w:pPr>
        <w:pStyle w:val="PlainText"/>
        <w:rPr>
          <w:rFonts w:asciiTheme="majorHAnsi" w:hAnsiTheme="majorHAnsi"/>
          <w:sz w:val="24"/>
        </w:rPr>
      </w:pPr>
      <w:r w:rsidRPr="009D4E6F">
        <w:rPr>
          <w:rFonts w:asciiTheme="majorHAnsi" w:hAnsiTheme="majorHAnsi"/>
          <w:sz w:val="24"/>
        </w:rPr>
        <w:t>Records will be maintained in accordance with the following approved schedule:</w:t>
      </w:r>
    </w:p>
    <w:p w14:paraId="677C6DDD" w14:textId="03770CBD" w:rsidR="0003203C" w:rsidRPr="009D4E6F" w:rsidRDefault="0003203C" w:rsidP="0003203C">
      <w:pPr>
        <w:pStyle w:val="PlainText"/>
        <w:rPr>
          <w:rFonts w:asciiTheme="majorHAnsi" w:hAnsiTheme="majorHAnsi"/>
          <w:sz w:val="24"/>
        </w:rPr>
      </w:pPr>
      <w:r w:rsidRPr="009D4E6F">
        <w:rPr>
          <w:rFonts w:asciiTheme="majorHAnsi" w:hAnsiTheme="majorHAnsi"/>
          <w:sz w:val="24"/>
        </w:rPr>
        <w:t>•</w:t>
      </w:r>
      <w:r w:rsidR="00C61B50">
        <w:rPr>
          <w:rFonts w:asciiTheme="majorHAnsi" w:hAnsiTheme="majorHAnsi"/>
          <w:sz w:val="24"/>
        </w:rPr>
        <w:t xml:space="preserve">  </w:t>
      </w:r>
      <w:r w:rsidR="00C61B50">
        <w:rPr>
          <w:rFonts w:asciiTheme="majorHAnsi" w:hAnsiTheme="majorHAnsi"/>
          <w:sz w:val="24"/>
        </w:rPr>
        <w:tab/>
      </w:r>
      <w:r w:rsidRPr="009D4E6F">
        <w:rPr>
          <w:rFonts w:asciiTheme="majorHAnsi" w:hAnsiTheme="majorHAnsi"/>
          <w:sz w:val="24"/>
        </w:rPr>
        <w:t>Subject:  Quality Assurance Studies and Analyses of Healthcare Quality.</w:t>
      </w:r>
    </w:p>
    <w:p w14:paraId="2B8FB863" w14:textId="77777777" w:rsidR="0003203C" w:rsidRPr="009D4E6F" w:rsidRDefault="0003203C" w:rsidP="009D4E6F">
      <w:pPr>
        <w:pStyle w:val="PlainText"/>
        <w:ind w:left="720" w:hanging="720"/>
        <w:rPr>
          <w:rFonts w:asciiTheme="majorHAnsi" w:hAnsiTheme="majorHAnsi"/>
          <w:sz w:val="24"/>
        </w:rPr>
      </w:pPr>
      <w:r w:rsidRPr="009D4E6F">
        <w:rPr>
          <w:rFonts w:asciiTheme="majorHAnsi" w:hAnsiTheme="majorHAnsi"/>
          <w:sz w:val="24"/>
        </w:rPr>
        <w:t>•</w:t>
      </w:r>
      <w:r w:rsidRPr="009D4E6F">
        <w:rPr>
          <w:rFonts w:asciiTheme="majorHAnsi" w:hAnsiTheme="majorHAnsi"/>
          <w:sz w:val="24"/>
        </w:rPr>
        <w:tab/>
        <w:t>Description:  Studies and evaluations on a "when required" basis, not resulting in issuance of new standards.</w:t>
      </w:r>
    </w:p>
    <w:p w14:paraId="43A18688" w14:textId="77777777" w:rsidR="0003203C" w:rsidRPr="009D4E6F" w:rsidRDefault="0003203C" w:rsidP="0003203C">
      <w:pPr>
        <w:pStyle w:val="PlainText"/>
        <w:rPr>
          <w:rFonts w:asciiTheme="majorHAnsi" w:hAnsiTheme="majorHAnsi"/>
          <w:sz w:val="24"/>
        </w:rPr>
      </w:pPr>
      <w:r w:rsidRPr="009D4E6F">
        <w:rPr>
          <w:rFonts w:asciiTheme="majorHAnsi" w:hAnsiTheme="majorHAnsi"/>
          <w:sz w:val="24"/>
        </w:rPr>
        <w:t>•</w:t>
      </w:r>
      <w:r w:rsidRPr="009D4E6F">
        <w:rPr>
          <w:rFonts w:asciiTheme="majorHAnsi" w:hAnsiTheme="majorHAnsi"/>
          <w:sz w:val="24"/>
        </w:rPr>
        <w:tab/>
        <w:t>Disposition: Destroy when 5 years old.</w:t>
      </w:r>
    </w:p>
    <w:p w14:paraId="26B2DDB5" w14:textId="77777777" w:rsidR="0003203C" w:rsidRPr="009D4E6F" w:rsidRDefault="0003203C" w:rsidP="0003203C">
      <w:pPr>
        <w:pStyle w:val="PlainText"/>
        <w:rPr>
          <w:rFonts w:asciiTheme="majorHAnsi" w:hAnsiTheme="majorHAnsi"/>
          <w:sz w:val="24"/>
        </w:rPr>
      </w:pPr>
      <w:r w:rsidRPr="009D4E6F">
        <w:rPr>
          <w:rFonts w:asciiTheme="majorHAnsi" w:hAnsiTheme="majorHAnsi"/>
          <w:sz w:val="24"/>
        </w:rPr>
        <w:t>•</w:t>
      </w:r>
      <w:r w:rsidRPr="009D4E6F">
        <w:rPr>
          <w:rFonts w:asciiTheme="majorHAnsi" w:hAnsiTheme="majorHAnsi"/>
          <w:sz w:val="24"/>
        </w:rPr>
        <w:tab/>
        <w:t xml:space="preserve">OSD RCS Series #:  905-02.2  </w:t>
      </w:r>
    </w:p>
    <w:p w14:paraId="36F03B7A" w14:textId="09305F71" w:rsidR="0003203C" w:rsidRPr="009D4E6F" w:rsidRDefault="0003203C" w:rsidP="0003203C">
      <w:pPr>
        <w:pStyle w:val="PlainText"/>
        <w:rPr>
          <w:rFonts w:asciiTheme="majorHAnsi" w:hAnsiTheme="majorHAnsi"/>
          <w:sz w:val="24"/>
        </w:rPr>
      </w:pPr>
      <w:r w:rsidRPr="009D4E6F">
        <w:rPr>
          <w:rFonts w:asciiTheme="majorHAnsi" w:hAnsiTheme="majorHAnsi"/>
          <w:sz w:val="24"/>
        </w:rPr>
        <w:t>•</w:t>
      </w:r>
      <w:r w:rsidRPr="009D4E6F">
        <w:rPr>
          <w:rFonts w:asciiTheme="majorHAnsi" w:hAnsiTheme="majorHAnsi"/>
          <w:sz w:val="24"/>
        </w:rPr>
        <w:tab/>
        <w:t>NARA Authority: NC1-330-77-5</w:t>
      </w:r>
    </w:p>
    <w:p w14:paraId="1F8DE7F7" w14:textId="154FCB51" w:rsidR="00996894" w:rsidRDefault="00337EF1" w:rsidP="00C772AC">
      <w:pPr>
        <w:keepNext/>
        <w:spacing w:before="100" w:beforeAutospacing="1" w:after="100" w:afterAutospacing="1"/>
        <w:rPr>
          <w:rFonts w:asciiTheme="majorHAnsi" w:hAnsiTheme="majorHAnsi"/>
          <w:u w:val="single"/>
        </w:rPr>
      </w:pPr>
      <w:r w:rsidRPr="00917AAC">
        <w:rPr>
          <w:rFonts w:asciiTheme="majorHAnsi" w:hAnsiTheme="majorHAnsi"/>
        </w:rPr>
        <w:t xml:space="preserve">11. </w:t>
      </w:r>
      <w:r w:rsidRPr="00917AAC">
        <w:rPr>
          <w:rFonts w:asciiTheme="majorHAnsi" w:hAnsiTheme="majorHAnsi"/>
        </w:rPr>
        <w:tab/>
      </w:r>
      <w:r w:rsidRPr="00917AAC">
        <w:rPr>
          <w:rFonts w:asciiTheme="majorHAnsi" w:hAnsiTheme="majorHAnsi"/>
          <w:u w:val="single"/>
        </w:rPr>
        <w:t>Sensitive Questions</w:t>
      </w:r>
    </w:p>
    <w:p w14:paraId="15AFC783" w14:textId="467B9FCF" w:rsidR="009A6246" w:rsidRPr="00917AAC" w:rsidRDefault="007B7B08" w:rsidP="00C772AC">
      <w:pPr>
        <w:spacing w:before="100" w:beforeAutospacing="1" w:after="100" w:afterAutospacing="1"/>
        <w:rPr>
          <w:rFonts w:asciiTheme="majorHAnsi" w:hAnsiTheme="majorHAnsi"/>
        </w:rPr>
      </w:pPr>
      <w:r w:rsidRPr="00917AAC">
        <w:rPr>
          <w:rFonts w:asciiTheme="majorHAnsi" w:hAnsiTheme="majorHAnsi"/>
        </w:rPr>
        <w:t xml:space="preserve">We are developing a measure to assess </w:t>
      </w:r>
      <w:r w:rsidR="00CF0EDF">
        <w:rPr>
          <w:rFonts w:asciiTheme="majorHAnsi" w:hAnsiTheme="majorHAnsi"/>
        </w:rPr>
        <w:t>Spiritual Fitness</w:t>
      </w:r>
      <w:r w:rsidRPr="00917AAC">
        <w:rPr>
          <w:rFonts w:asciiTheme="majorHAnsi" w:hAnsiTheme="majorHAnsi"/>
        </w:rPr>
        <w:t xml:space="preserve"> so that we can </w:t>
      </w:r>
      <w:r w:rsidR="00ED3AC1">
        <w:rPr>
          <w:rFonts w:asciiTheme="majorHAnsi" w:hAnsiTheme="majorHAnsi"/>
        </w:rPr>
        <w:t>support T</w:t>
      </w:r>
      <w:r w:rsidR="007A449D" w:rsidRPr="00917AAC">
        <w:rPr>
          <w:rFonts w:asciiTheme="majorHAnsi" w:hAnsiTheme="majorHAnsi"/>
        </w:rPr>
        <w:t xml:space="preserve">itle 10 freedom of expression of religious preference. </w:t>
      </w:r>
      <w:r w:rsidR="00113B08">
        <w:rPr>
          <w:rFonts w:asciiTheme="majorHAnsi" w:hAnsiTheme="majorHAnsi"/>
        </w:rPr>
        <w:t>This</w:t>
      </w:r>
      <w:r w:rsidR="007A449D" w:rsidRPr="00917AAC">
        <w:rPr>
          <w:rFonts w:asciiTheme="majorHAnsi" w:hAnsiTheme="majorHAnsi"/>
        </w:rPr>
        <w:t xml:space="preserve"> study </w:t>
      </w:r>
      <w:r w:rsidR="00113B08">
        <w:rPr>
          <w:rFonts w:asciiTheme="majorHAnsi" w:hAnsiTheme="majorHAnsi"/>
        </w:rPr>
        <w:t>focuses</w:t>
      </w:r>
      <w:r w:rsidR="007A449D" w:rsidRPr="00917AAC">
        <w:rPr>
          <w:rFonts w:asciiTheme="majorHAnsi" w:hAnsiTheme="majorHAnsi"/>
        </w:rPr>
        <w:t xml:space="preserve"> on Religiousness, Spirituality, and meaning</w:t>
      </w:r>
      <w:r w:rsidR="00AB08F6">
        <w:rPr>
          <w:rFonts w:asciiTheme="majorHAnsi" w:hAnsiTheme="majorHAnsi"/>
        </w:rPr>
        <w:t>-</w:t>
      </w:r>
      <w:r w:rsidR="007A449D" w:rsidRPr="00917AAC">
        <w:rPr>
          <w:rFonts w:asciiTheme="majorHAnsi" w:hAnsiTheme="majorHAnsi"/>
        </w:rPr>
        <w:t xml:space="preserve">making. </w:t>
      </w:r>
      <w:r w:rsidR="009071D7">
        <w:rPr>
          <w:rFonts w:asciiTheme="majorHAnsi" w:hAnsiTheme="majorHAnsi"/>
        </w:rPr>
        <w:t>Depending on branching logic, participants will see</w:t>
      </w:r>
      <w:r w:rsidR="007A449D" w:rsidRPr="00917AAC">
        <w:rPr>
          <w:rFonts w:asciiTheme="majorHAnsi" w:hAnsiTheme="majorHAnsi"/>
        </w:rPr>
        <w:t xml:space="preserve"> questions asking about personal belief systems that </w:t>
      </w:r>
      <w:r w:rsidR="009071D7">
        <w:rPr>
          <w:rFonts w:asciiTheme="majorHAnsi" w:hAnsiTheme="majorHAnsi"/>
        </w:rPr>
        <w:t>may</w:t>
      </w:r>
      <w:r w:rsidR="009071D7" w:rsidRPr="00917AAC">
        <w:rPr>
          <w:rFonts w:asciiTheme="majorHAnsi" w:hAnsiTheme="majorHAnsi"/>
        </w:rPr>
        <w:t xml:space="preserve"> </w:t>
      </w:r>
      <w:r w:rsidR="007A449D" w:rsidRPr="00917AAC">
        <w:rPr>
          <w:rFonts w:asciiTheme="majorHAnsi" w:hAnsiTheme="majorHAnsi"/>
        </w:rPr>
        <w:t>include religious beliefs.</w:t>
      </w:r>
      <w:r w:rsidR="009071D7">
        <w:rPr>
          <w:rFonts w:asciiTheme="majorHAnsi" w:hAnsiTheme="majorHAnsi"/>
        </w:rPr>
        <w:t xml:space="preserve"> </w:t>
      </w:r>
      <w:r w:rsidR="005576A5">
        <w:rPr>
          <w:rFonts w:asciiTheme="majorHAnsi" w:hAnsiTheme="majorHAnsi"/>
        </w:rPr>
        <w:t xml:space="preserve">Participants may choose to not disclose responses associated with combat exposure or stressful life events in the study context of </w:t>
      </w:r>
      <w:r w:rsidR="00CF0EDF">
        <w:rPr>
          <w:rFonts w:asciiTheme="majorHAnsi" w:hAnsiTheme="majorHAnsi"/>
        </w:rPr>
        <w:t>Spiritual Fitness</w:t>
      </w:r>
      <w:r w:rsidR="005576A5">
        <w:rPr>
          <w:rFonts w:asciiTheme="majorHAnsi" w:hAnsiTheme="majorHAnsi"/>
        </w:rPr>
        <w:t xml:space="preserve"> and resiliency.</w:t>
      </w:r>
      <w:r w:rsidR="00382562">
        <w:rPr>
          <w:rFonts w:asciiTheme="majorHAnsi" w:hAnsiTheme="majorHAnsi"/>
        </w:rPr>
        <w:t xml:space="preserve"> </w:t>
      </w:r>
      <w:r w:rsidR="00B16091" w:rsidRPr="00ED3AC1">
        <w:rPr>
          <w:rFonts w:asciiTheme="majorHAnsi" w:hAnsiTheme="majorHAnsi"/>
        </w:rPr>
        <w:t xml:space="preserve">We also ask questions about race and ethnicity for descriptive information </w:t>
      </w:r>
      <w:r w:rsidR="001335E5" w:rsidRPr="00ED3AC1">
        <w:rPr>
          <w:rFonts w:asciiTheme="majorHAnsi" w:hAnsiTheme="majorHAnsi"/>
        </w:rPr>
        <w:t xml:space="preserve">pertaining to the </w:t>
      </w:r>
      <w:r w:rsidR="00B16091" w:rsidRPr="00ED3AC1">
        <w:rPr>
          <w:rFonts w:asciiTheme="majorHAnsi" w:hAnsiTheme="majorHAnsi"/>
        </w:rPr>
        <w:t>sample</w:t>
      </w:r>
      <w:r w:rsidR="001335E5" w:rsidRPr="00ED3AC1">
        <w:rPr>
          <w:rFonts w:asciiTheme="majorHAnsi" w:hAnsiTheme="majorHAnsi"/>
        </w:rPr>
        <w:t xml:space="preserve">. </w:t>
      </w:r>
      <w:r w:rsidR="00113B08">
        <w:rPr>
          <w:rFonts w:asciiTheme="majorHAnsi" w:hAnsiTheme="majorHAnsi"/>
        </w:rPr>
        <w:t>No</w:t>
      </w:r>
      <w:r w:rsidR="00382562" w:rsidRPr="00ED3AC1">
        <w:rPr>
          <w:rFonts w:asciiTheme="majorHAnsi" w:hAnsiTheme="majorHAnsi"/>
        </w:rPr>
        <w:t xml:space="preserve"> respondent </w:t>
      </w:r>
      <w:r w:rsidR="00113B08">
        <w:rPr>
          <w:rFonts w:asciiTheme="majorHAnsi" w:hAnsiTheme="majorHAnsi"/>
        </w:rPr>
        <w:t>is</w:t>
      </w:r>
      <w:r w:rsidR="00382562" w:rsidRPr="00ED3AC1">
        <w:rPr>
          <w:rFonts w:asciiTheme="majorHAnsi" w:hAnsiTheme="majorHAnsi"/>
        </w:rPr>
        <w:t xml:space="preserve"> required to answer any question if they do not feel comfortable or are unable to talk about it for legal reasons.</w:t>
      </w:r>
    </w:p>
    <w:p w14:paraId="7D01BDE2" w14:textId="77777777" w:rsidR="00D21AA6" w:rsidRPr="000C0984" w:rsidRDefault="00D21AA6" w:rsidP="00C772AC">
      <w:pPr>
        <w:spacing w:before="100" w:beforeAutospacing="1" w:after="100" w:afterAutospacing="1"/>
        <w:rPr>
          <w:rFonts w:asciiTheme="majorHAnsi" w:hAnsiTheme="majorHAnsi"/>
        </w:rPr>
      </w:pPr>
      <w:r w:rsidRPr="00917AAC">
        <w:rPr>
          <w:rFonts w:asciiTheme="majorHAnsi" w:hAnsiTheme="majorHAnsi"/>
        </w:rPr>
        <w:t xml:space="preserve">12. </w:t>
      </w:r>
      <w:r w:rsidR="00A76F7E" w:rsidRPr="00917AAC">
        <w:rPr>
          <w:rFonts w:asciiTheme="majorHAnsi" w:hAnsiTheme="majorHAnsi"/>
        </w:rPr>
        <w:tab/>
      </w:r>
      <w:r w:rsidR="00A76F7E" w:rsidRPr="000C0984">
        <w:rPr>
          <w:rFonts w:asciiTheme="majorHAnsi" w:hAnsiTheme="majorHAnsi"/>
          <w:u w:val="single"/>
        </w:rPr>
        <w:t>Respondent Burden and its Labor Costs</w:t>
      </w:r>
    </w:p>
    <w:p w14:paraId="67E86DD9" w14:textId="6CF2910A" w:rsidR="00A76F7E" w:rsidRPr="00917AAC" w:rsidRDefault="00A77157" w:rsidP="00337EF1">
      <w:pPr>
        <w:rPr>
          <w:rFonts w:asciiTheme="majorHAnsi" w:hAnsiTheme="majorHAnsi"/>
          <w:u w:val="single"/>
        </w:rPr>
      </w:pPr>
      <w:r w:rsidRPr="000C0984">
        <w:rPr>
          <w:rFonts w:asciiTheme="majorHAnsi" w:hAnsiTheme="majorHAnsi"/>
          <w:u w:val="single"/>
        </w:rPr>
        <w:t>a. Estimation</w:t>
      </w:r>
      <w:r w:rsidR="00A76F7E" w:rsidRPr="000C0984">
        <w:rPr>
          <w:rFonts w:asciiTheme="majorHAnsi" w:hAnsiTheme="majorHAnsi"/>
          <w:u w:val="single"/>
        </w:rPr>
        <w:t xml:space="preserve"> of Respondent Burden</w:t>
      </w:r>
    </w:p>
    <w:p w14:paraId="127307AB" w14:textId="27484DC0" w:rsidR="00AA4702" w:rsidRPr="000C4EE6" w:rsidRDefault="00AA4702" w:rsidP="00AA4702">
      <w:pPr>
        <w:pStyle w:val="ListParagraph"/>
        <w:numPr>
          <w:ilvl w:val="0"/>
          <w:numId w:val="14"/>
        </w:numPr>
        <w:spacing w:before="100" w:beforeAutospacing="1" w:after="100" w:afterAutospacing="1"/>
        <w:rPr>
          <w:rFonts w:asciiTheme="majorHAnsi" w:hAnsiTheme="majorHAnsi"/>
        </w:rPr>
      </w:pPr>
      <w:r w:rsidRPr="00F47C38">
        <w:rPr>
          <w:rFonts w:ascii="Times New Roman" w:hAnsi="Times New Roman" w:cs="Times New Roman"/>
          <w:sz w:val="24"/>
        </w:rPr>
        <w:t xml:space="preserve">Preservation of the Force and Family (POTFF) </w:t>
      </w:r>
      <w:r w:rsidR="00CF0EDF">
        <w:rPr>
          <w:rFonts w:ascii="Times New Roman" w:hAnsi="Times New Roman" w:cs="Times New Roman"/>
          <w:sz w:val="24"/>
        </w:rPr>
        <w:t>Spiritual Fitness</w:t>
      </w:r>
      <w:r w:rsidRPr="00F47C38">
        <w:rPr>
          <w:rFonts w:ascii="Times New Roman" w:hAnsi="Times New Roman" w:cs="Times New Roman"/>
          <w:sz w:val="24"/>
        </w:rPr>
        <w:t xml:space="preserve"> Metrics</w:t>
      </w:r>
    </w:p>
    <w:p w14:paraId="61F9D5E7" w14:textId="77777777" w:rsidR="00AA4702" w:rsidRPr="000C4EE6" w:rsidRDefault="00AA4702" w:rsidP="00AA4702">
      <w:pPr>
        <w:pStyle w:val="ListParagraph"/>
        <w:numPr>
          <w:ilvl w:val="0"/>
          <w:numId w:val="15"/>
        </w:numPr>
        <w:spacing w:after="0"/>
        <w:rPr>
          <w:rFonts w:asciiTheme="majorHAnsi" w:hAnsiTheme="majorHAnsi"/>
          <w:sz w:val="24"/>
          <w:szCs w:val="24"/>
        </w:rPr>
      </w:pPr>
      <w:r w:rsidRPr="000C4EE6">
        <w:rPr>
          <w:rFonts w:asciiTheme="majorHAnsi" w:hAnsiTheme="majorHAnsi"/>
          <w:sz w:val="24"/>
          <w:szCs w:val="24"/>
        </w:rPr>
        <w:t>Total Number of Respondents: 8,012</w:t>
      </w:r>
    </w:p>
    <w:p w14:paraId="488FF441" w14:textId="77777777" w:rsidR="00AA4702" w:rsidRPr="000C4EE6" w:rsidRDefault="00AA4702" w:rsidP="00AA4702">
      <w:pPr>
        <w:pStyle w:val="ListParagraph"/>
        <w:numPr>
          <w:ilvl w:val="0"/>
          <w:numId w:val="15"/>
        </w:numPr>
        <w:spacing w:after="0"/>
        <w:rPr>
          <w:rFonts w:asciiTheme="majorHAnsi" w:hAnsiTheme="majorHAnsi"/>
          <w:sz w:val="24"/>
          <w:szCs w:val="24"/>
        </w:rPr>
      </w:pPr>
      <w:r w:rsidRPr="000C4EE6">
        <w:rPr>
          <w:rFonts w:asciiTheme="majorHAnsi" w:hAnsiTheme="majorHAnsi"/>
          <w:sz w:val="24"/>
          <w:szCs w:val="24"/>
        </w:rPr>
        <w:t xml:space="preserve">Number of Responses Per Respondent: 1 </w:t>
      </w:r>
    </w:p>
    <w:p w14:paraId="559A4CAF" w14:textId="25E3476F" w:rsidR="00AA4702" w:rsidRPr="000C4EE6" w:rsidRDefault="00AA4702" w:rsidP="00AA4702">
      <w:pPr>
        <w:pStyle w:val="ListParagraph"/>
        <w:numPr>
          <w:ilvl w:val="0"/>
          <w:numId w:val="15"/>
        </w:numPr>
        <w:spacing w:after="0"/>
        <w:rPr>
          <w:rFonts w:asciiTheme="majorHAnsi" w:hAnsiTheme="majorHAnsi"/>
          <w:sz w:val="24"/>
          <w:szCs w:val="24"/>
        </w:rPr>
      </w:pPr>
      <w:r w:rsidRPr="000C4EE6">
        <w:rPr>
          <w:rFonts w:asciiTheme="majorHAnsi" w:hAnsiTheme="majorHAnsi"/>
          <w:sz w:val="24"/>
          <w:szCs w:val="24"/>
        </w:rPr>
        <w:t xml:space="preserve">Number of </w:t>
      </w:r>
      <w:r>
        <w:rPr>
          <w:rFonts w:asciiTheme="majorHAnsi" w:hAnsiTheme="majorHAnsi"/>
          <w:sz w:val="24"/>
          <w:szCs w:val="24"/>
        </w:rPr>
        <w:t xml:space="preserve">Total </w:t>
      </w:r>
      <w:r w:rsidRPr="000C4EE6">
        <w:rPr>
          <w:rFonts w:asciiTheme="majorHAnsi" w:hAnsiTheme="majorHAnsi"/>
          <w:sz w:val="24"/>
          <w:szCs w:val="24"/>
        </w:rPr>
        <w:t xml:space="preserve">Annual Responses: </w:t>
      </w:r>
      <w:r>
        <w:rPr>
          <w:rFonts w:asciiTheme="majorHAnsi" w:hAnsiTheme="majorHAnsi"/>
          <w:sz w:val="24"/>
          <w:szCs w:val="24"/>
        </w:rPr>
        <w:t>8,012</w:t>
      </w:r>
      <w:r w:rsidRPr="000C4EE6">
        <w:rPr>
          <w:rFonts w:asciiTheme="majorHAnsi" w:hAnsiTheme="majorHAnsi"/>
          <w:sz w:val="24"/>
          <w:szCs w:val="24"/>
        </w:rPr>
        <w:t xml:space="preserve"> </w:t>
      </w:r>
    </w:p>
    <w:p w14:paraId="2B30618E" w14:textId="77777777" w:rsidR="00AA4702" w:rsidRPr="00700BEB" w:rsidRDefault="00AA4702" w:rsidP="00382562">
      <w:pPr>
        <w:pStyle w:val="ListParagraph"/>
        <w:numPr>
          <w:ilvl w:val="0"/>
          <w:numId w:val="15"/>
        </w:numPr>
        <w:spacing w:before="100" w:beforeAutospacing="1" w:after="100" w:afterAutospacing="1"/>
        <w:rPr>
          <w:rFonts w:asciiTheme="majorHAnsi" w:hAnsiTheme="majorHAnsi"/>
        </w:rPr>
      </w:pPr>
      <w:r w:rsidRPr="00382562">
        <w:rPr>
          <w:rFonts w:asciiTheme="majorHAnsi" w:hAnsiTheme="majorHAnsi"/>
          <w:sz w:val="24"/>
          <w:szCs w:val="24"/>
        </w:rPr>
        <w:t>Response Time: 20 minutes</w:t>
      </w:r>
    </w:p>
    <w:p w14:paraId="61647DCD" w14:textId="4E9F036B" w:rsidR="00AA4702" w:rsidRPr="0094055F" w:rsidRDefault="00AA4702" w:rsidP="00382562">
      <w:pPr>
        <w:pStyle w:val="ListParagraph"/>
        <w:numPr>
          <w:ilvl w:val="0"/>
          <w:numId w:val="15"/>
        </w:numPr>
        <w:spacing w:before="100" w:beforeAutospacing="1" w:after="100" w:afterAutospacing="1"/>
        <w:rPr>
          <w:rFonts w:asciiTheme="majorHAnsi" w:hAnsiTheme="majorHAnsi"/>
        </w:rPr>
      </w:pPr>
      <w:r w:rsidRPr="00382562">
        <w:rPr>
          <w:rFonts w:asciiTheme="majorHAnsi" w:hAnsiTheme="majorHAnsi"/>
          <w:sz w:val="24"/>
          <w:szCs w:val="24"/>
        </w:rPr>
        <w:t xml:space="preserve">Respondent Burden Hours: </w:t>
      </w:r>
      <w:r>
        <w:rPr>
          <w:rFonts w:asciiTheme="majorHAnsi" w:hAnsiTheme="majorHAnsi"/>
          <w:sz w:val="24"/>
          <w:szCs w:val="24"/>
        </w:rPr>
        <w:t>2</w:t>
      </w:r>
      <w:r w:rsidR="009D18B4">
        <w:rPr>
          <w:rFonts w:asciiTheme="majorHAnsi" w:hAnsiTheme="majorHAnsi"/>
          <w:sz w:val="24"/>
          <w:szCs w:val="24"/>
        </w:rPr>
        <w:t>,</w:t>
      </w:r>
      <w:r>
        <w:rPr>
          <w:rFonts w:asciiTheme="majorHAnsi" w:hAnsiTheme="majorHAnsi"/>
          <w:sz w:val="24"/>
          <w:szCs w:val="24"/>
        </w:rPr>
        <w:t>6</w:t>
      </w:r>
      <w:r w:rsidR="009D18B4">
        <w:rPr>
          <w:rFonts w:asciiTheme="majorHAnsi" w:hAnsiTheme="majorHAnsi"/>
          <w:sz w:val="24"/>
          <w:szCs w:val="24"/>
        </w:rPr>
        <w:t>70</w:t>
      </w:r>
    </w:p>
    <w:p w14:paraId="28C6EABC" w14:textId="0FAE971A" w:rsidR="00C7763D" w:rsidRPr="00917AAC" w:rsidRDefault="009D18B4" w:rsidP="00C7763D">
      <w:pPr>
        <w:rPr>
          <w:rFonts w:asciiTheme="majorHAnsi" w:hAnsiTheme="majorHAnsi"/>
        </w:rPr>
      </w:pPr>
      <w:bookmarkStart w:id="1" w:name="_Hlk480651569"/>
      <w:r>
        <w:rPr>
          <w:rFonts w:asciiTheme="majorHAnsi" w:hAnsiTheme="majorHAnsi"/>
          <w:b/>
        </w:rPr>
        <w:t xml:space="preserve">       2. </w:t>
      </w:r>
      <w:r w:rsidR="00C7763D" w:rsidRPr="00917AAC">
        <w:rPr>
          <w:rFonts w:asciiTheme="majorHAnsi" w:hAnsiTheme="majorHAnsi"/>
          <w:b/>
        </w:rPr>
        <w:t xml:space="preserve">Submission Burden </w:t>
      </w:r>
    </w:p>
    <w:p w14:paraId="7228019D" w14:textId="10E7B0C4" w:rsidR="00C7763D" w:rsidRPr="00917AAC" w:rsidRDefault="00C7763D" w:rsidP="00C7763D">
      <w:pPr>
        <w:rPr>
          <w:rFonts w:asciiTheme="majorHAnsi" w:hAnsiTheme="majorHAnsi"/>
        </w:rPr>
      </w:pPr>
      <w:r w:rsidRPr="00917AAC">
        <w:rPr>
          <w:rFonts w:asciiTheme="majorHAnsi" w:hAnsiTheme="majorHAnsi"/>
        </w:rPr>
        <w:tab/>
        <w:t xml:space="preserve">a. Total Number of Respondents: </w:t>
      </w:r>
      <w:r w:rsidR="00F9604A">
        <w:rPr>
          <w:rFonts w:asciiTheme="majorHAnsi" w:hAnsiTheme="majorHAnsi"/>
        </w:rPr>
        <w:t>8,012</w:t>
      </w:r>
    </w:p>
    <w:p w14:paraId="03D2E3A4" w14:textId="06713253" w:rsidR="00C7763D" w:rsidRPr="00917AAC" w:rsidRDefault="00C7763D" w:rsidP="00C7763D">
      <w:pPr>
        <w:rPr>
          <w:rFonts w:asciiTheme="majorHAnsi" w:hAnsiTheme="majorHAnsi"/>
        </w:rPr>
      </w:pPr>
      <w:r w:rsidRPr="00917AAC">
        <w:rPr>
          <w:rFonts w:asciiTheme="majorHAnsi" w:hAnsiTheme="majorHAnsi"/>
        </w:rPr>
        <w:tab/>
        <w:t xml:space="preserve">b. Total Number of Annual Responses: </w:t>
      </w:r>
      <w:r w:rsidR="002A3811">
        <w:rPr>
          <w:rFonts w:asciiTheme="majorHAnsi" w:hAnsiTheme="majorHAnsi"/>
        </w:rPr>
        <w:t>8,012</w:t>
      </w:r>
    </w:p>
    <w:p w14:paraId="4C73CAF1" w14:textId="45530E3E" w:rsidR="00C7763D" w:rsidRDefault="00C7763D" w:rsidP="00C772AC">
      <w:pPr>
        <w:spacing w:after="100" w:afterAutospacing="1"/>
        <w:rPr>
          <w:rFonts w:asciiTheme="majorHAnsi" w:hAnsiTheme="majorHAnsi"/>
        </w:rPr>
      </w:pPr>
      <w:r w:rsidRPr="00917AAC">
        <w:rPr>
          <w:rFonts w:asciiTheme="majorHAnsi" w:hAnsiTheme="majorHAnsi"/>
        </w:rPr>
        <w:tab/>
        <w:t xml:space="preserve">c. Total Respondent Burden Hours: </w:t>
      </w:r>
      <w:r w:rsidR="009D18B4">
        <w:rPr>
          <w:rFonts w:asciiTheme="majorHAnsi" w:hAnsiTheme="majorHAnsi"/>
        </w:rPr>
        <w:t>2,670</w:t>
      </w:r>
      <w:r w:rsidRPr="00917AAC">
        <w:rPr>
          <w:rFonts w:asciiTheme="majorHAnsi" w:hAnsiTheme="majorHAnsi"/>
        </w:rPr>
        <w:t xml:space="preserve"> </w:t>
      </w:r>
    </w:p>
    <w:bookmarkEnd w:id="1"/>
    <w:p w14:paraId="3ECA9506" w14:textId="19F6A021" w:rsidR="00C7763D" w:rsidRDefault="00242BCA" w:rsidP="00C7763D">
      <w:pPr>
        <w:rPr>
          <w:rFonts w:asciiTheme="majorHAnsi" w:hAnsiTheme="majorHAnsi"/>
          <w:u w:val="single"/>
        </w:rPr>
      </w:pPr>
      <w:r>
        <w:rPr>
          <w:rFonts w:asciiTheme="majorHAnsi" w:hAnsiTheme="majorHAnsi"/>
          <w:u w:val="single"/>
        </w:rPr>
        <w:t xml:space="preserve">b. </w:t>
      </w:r>
      <w:r w:rsidR="00C7763D" w:rsidRPr="00917AAC">
        <w:rPr>
          <w:rFonts w:asciiTheme="majorHAnsi" w:hAnsiTheme="majorHAnsi"/>
          <w:u w:val="single"/>
        </w:rPr>
        <w:t>Labor Cost of Respondent Burden</w:t>
      </w:r>
    </w:p>
    <w:p w14:paraId="6A7D50D0" w14:textId="77777777" w:rsidR="00382562" w:rsidRDefault="00382562" w:rsidP="00C7763D">
      <w:pPr>
        <w:rPr>
          <w:rFonts w:asciiTheme="majorHAnsi" w:hAnsiTheme="majorHAnsi"/>
          <w:u w:val="single"/>
        </w:rPr>
      </w:pPr>
    </w:p>
    <w:p w14:paraId="62404148" w14:textId="5753EF74" w:rsidR="009D18B4" w:rsidRPr="00917AAC" w:rsidRDefault="009D18B4" w:rsidP="009D18B4">
      <w:pPr>
        <w:spacing w:after="100" w:afterAutospacing="1"/>
        <w:rPr>
          <w:rFonts w:asciiTheme="majorHAnsi" w:hAnsiTheme="majorHAnsi"/>
        </w:rPr>
      </w:pPr>
      <w:r>
        <w:rPr>
          <w:rFonts w:asciiTheme="majorHAnsi" w:hAnsiTheme="majorHAnsi"/>
        </w:rPr>
        <w:t xml:space="preserve">The Respondent hourly wage ($7.25) </w:t>
      </w:r>
      <w:r w:rsidR="002E3DCD">
        <w:rPr>
          <w:rFonts w:asciiTheme="majorHAnsi" w:hAnsiTheme="majorHAnsi"/>
        </w:rPr>
        <w:t>for the mTurk sampling</w:t>
      </w:r>
      <w:r w:rsidR="0047018C">
        <w:rPr>
          <w:rFonts w:asciiTheme="majorHAnsi" w:hAnsiTheme="majorHAnsi"/>
        </w:rPr>
        <w:t xml:space="preserve">, for </w:t>
      </w:r>
      <w:r w:rsidR="002E3DCD">
        <w:rPr>
          <w:rFonts w:asciiTheme="majorHAnsi" w:hAnsiTheme="majorHAnsi"/>
        </w:rPr>
        <w:t>6,052</w:t>
      </w:r>
      <w:r w:rsidR="0047018C">
        <w:rPr>
          <w:rFonts w:asciiTheme="majorHAnsi" w:hAnsiTheme="majorHAnsi"/>
        </w:rPr>
        <w:t xml:space="preserve"> respondents, </w:t>
      </w:r>
      <w:r>
        <w:rPr>
          <w:rFonts w:asciiTheme="majorHAnsi" w:hAnsiTheme="majorHAnsi"/>
        </w:rPr>
        <w:t xml:space="preserve">was determined by using the </w:t>
      </w:r>
      <w:hyperlink r:id="rId14" w:history="1">
        <w:r w:rsidRPr="006E5353">
          <w:rPr>
            <w:rStyle w:val="Hyperlink"/>
            <w:rFonts w:asciiTheme="majorHAnsi" w:hAnsiTheme="majorHAnsi"/>
          </w:rPr>
          <w:t>https://www.dol.gov/whd/minimumwage.htm</w:t>
        </w:r>
      </w:hyperlink>
      <w:r w:rsidR="0047018C">
        <w:rPr>
          <w:rFonts w:asciiTheme="majorHAnsi" w:hAnsiTheme="majorHAnsi"/>
        </w:rPr>
        <w:t xml:space="preserve">. </w:t>
      </w:r>
    </w:p>
    <w:p w14:paraId="3AA8D781" w14:textId="1BDB8FAD" w:rsidR="00AA4702" w:rsidRDefault="00AA4702" w:rsidP="00AA4702">
      <w:pPr>
        <w:ind w:left="720"/>
        <w:rPr>
          <w:rFonts w:asciiTheme="majorHAnsi" w:hAnsiTheme="majorHAnsi"/>
        </w:rPr>
      </w:pPr>
      <w:r>
        <w:rPr>
          <w:rFonts w:asciiTheme="majorHAnsi" w:hAnsiTheme="majorHAnsi"/>
        </w:rPr>
        <w:t xml:space="preserve">1.  </w:t>
      </w:r>
      <w:r w:rsidRPr="000C4EE6">
        <w:rPr>
          <w:rFonts w:asciiTheme="majorHAnsi" w:hAnsiTheme="majorHAnsi"/>
        </w:rPr>
        <w:t xml:space="preserve">Preservation of the Force and Family (POTFF) </w:t>
      </w:r>
      <w:r w:rsidR="00CF0EDF">
        <w:rPr>
          <w:rFonts w:asciiTheme="majorHAnsi" w:hAnsiTheme="majorHAnsi"/>
        </w:rPr>
        <w:t>Spiritual Fitness</w:t>
      </w:r>
      <w:r w:rsidRPr="000C4EE6">
        <w:rPr>
          <w:rFonts w:asciiTheme="majorHAnsi" w:hAnsiTheme="majorHAnsi"/>
        </w:rPr>
        <w:t xml:space="preserve"> Metrics</w:t>
      </w:r>
    </w:p>
    <w:p w14:paraId="7A604F18" w14:textId="77777777" w:rsidR="00AA4702" w:rsidRDefault="00AA4702" w:rsidP="00AA4702">
      <w:pPr>
        <w:pStyle w:val="ListParagraph"/>
        <w:numPr>
          <w:ilvl w:val="1"/>
          <w:numId w:val="16"/>
        </w:numPr>
        <w:spacing w:after="0"/>
        <w:rPr>
          <w:rFonts w:asciiTheme="majorHAnsi" w:hAnsiTheme="majorHAnsi"/>
          <w:sz w:val="24"/>
        </w:rPr>
      </w:pPr>
      <w:r>
        <w:rPr>
          <w:rFonts w:asciiTheme="majorHAnsi" w:hAnsiTheme="majorHAnsi"/>
          <w:sz w:val="24"/>
        </w:rPr>
        <w:t>Number of Total Annual Responses: 8,012</w:t>
      </w:r>
    </w:p>
    <w:p w14:paraId="5BC746C0" w14:textId="77777777" w:rsidR="00AA4702" w:rsidRDefault="00AA4702" w:rsidP="00AA4702">
      <w:pPr>
        <w:pStyle w:val="ListParagraph"/>
        <w:numPr>
          <w:ilvl w:val="1"/>
          <w:numId w:val="16"/>
        </w:numPr>
        <w:spacing w:before="100" w:beforeAutospacing="1" w:after="100" w:afterAutospacing="1"/>
        <w:rPr>
          <w:rFonts w:asciiTheme="majorHAnsi" w:hAnsiTheme="majorHAnsi"/>
          <w:sz w:val="24"/>
        </w:rPr>
      </w:pPr>
      <w:r>
        <w:rPr>
          <w:rFonts w:asciiTheme="majorHAnsi" w:hAnsiTheme="majorHAnsi"/>
          <w:sz w:val="24"/>
        </w:rPr>
        <w:t>Response Time: 20 minutes</w:t>
      </w:r>
    </w:p>
    <w:p w14:paraId="06F2177C" w14:textId="77777777" w:rsidR="00AA4702" w:rsidRDefault="00AA4702" w:rsidP="00AA4702">
      <w:pPr>
        <w:pStyle w:val="ListParagraph"/>
        <w:numPr>
          <w:ilvl w:val="1"/>
          <w:numId w:val="16"/>
        </w:numPr>
        <w:spacing w:before="100" w:beforeAutospacing="1" w:after="100" w:afterAutospacing="1"/>
        <w:rPr>
          <w:rFonts w:asciiTheme="majorHAnsi" w:hAnsiTheme="majorHAnsi"/>
          <w:sz w:val="24"/>
        </w:rPr>
      </w:pPr>
      <w:r>
        <w:rPr>
          <w:rFonts w:asciiTheme="majorHAnsi" w:hAnsiTheme="majorHAnsi"/>
          <w:sz w:val="24"/>
        </w:rPr>
        <w:t>Respondent Hourly Wage: $7.25</w:t>
      </w:r>
    </w:p>
    <w:p w14:paraId="107B9A76" w14:textId="4B2CC626" w:rsidR="00AA4702" w:rsidRDefault="00AA4702" w:rsidP="00AA4702">
      <w:pPr>
        <w:pStyle w:val="ListParagraph"/>
        <w:numPr>
          <w:ilvl w:val="1"/>
          <w:numId w:val="16"/>
        </w:numPr>
        <w:spacing w:before="100" w:beforeAutospacing="1" w:after="100" w:afterAutospacing="1"/>
        <w:rPr>
          <w:rFonts w:asciiTheme="majorHAnsi" w:hAnsiTheme="majorHAnsi"/>
          <w:sz w:val="24"/>
        </w:rPr>
      </w:pPr>
      <w:r>
        <w:rPr>
          <w:rFonts w:asciiTheme="majorHAnsi" w:hAnsiTheme="majorHAnsi"/>
          <w:sz w:val="24"/>
        </w:rPr>
        <w:t>Labor Burden Per Response: $</w:t>
      </w:r>
      <w:r w:rsidR="006768F3">
        <w:rPr>
          <w:rFonts w:asciiTheme="majorHAnsi" w:hAnsiTheme="majorHAnsi"/>
          <w:sz w:val="24"/>
        </w:rPr>
        <w:t>3</w:t>
      </w:r>
      <w:r>
        <w:rPr>
          <w:rFonts w:asciiTheme="majorHAnsi" w:hAnsiTheme="majorHAnsi"/>
          <w:sz w:val="24"/>
        </w:rPr>
        <w:t>.</w:t>
      </w:r>
      <w:r w:rsidR="006768F3">
        <w:rPr>
          <w:rFonts w:asciiTheme="majorHAnsi" w:hAnsiTheme="majorHAnsi"/>
          <w:sz w:val="24"/>
        </w:rPr>
        <w:t>46</w:t>
      </w:r>
      <w:r w:rsidR="00CD278F">
        <w:rPr>
          <w:rFonts w:asciiTheme="majorHAnsi" w:hAnsiTheme="majorHAnsi"/>
          <w:sz w:val="24"/>
        </w:rPr>
        <w:t>*</w:t>
      </w:r>
    </w:p>
    <w:p w14:paraId="70E14CFF" w14:textId="0FBA7C0B" w:rsidR="00AA4702" w:rsidRDefault="00AA4702" w:rsidP="00AA4702">
      <w:pPr>
        <w:pStyle w:val="ListParagraph"/>
        <w:numPr>
          <w:ilvl w:val="1"/>
          <w:numId w:val="16"/>
        </w:numPr>
        <w:spacing w:before="100" w:beforeAutospacing="1" w:after="100" w:afterAutospacing="1"/>
        <w:rPr>
          <w:rFonts w:asciiTheme="majorHAnsi" w:hAnsiTheme="majorHAnsi"/>
          <w:sz w:val="24"/>
        </w:rPr>
      </w:pPr>
      <w:r>
        <w:rPr>
          <w:rFonts w:asciiTheme="majorHAnsi" w:hAnsiTheme="majorHAnsi"/>
          <w:sz w:val="24"/>
        </w:rPr>
        <w:t>Total Labor Burden: $27,</w:t>
      </w:r>
      <w:r w:rsidR="006768F3">
        <w:rPr>
          <w:rFonts w:asciiTheme="majorHAnsi" w:hAnsiTheme="majorHAnsi"/>
          <w:sz w:val="24"/>
        </w:rPr>
        <w:t>721.52</w:t>
      </w:r>
    </w:p>
    <w:p w14:paraId="6A05F6E5" w14:textId="3B9E05F1" w:rsidR="00CD278F" w:rsidRPr="009D4E6F" w:rsidRDefault="00CD278F" w:rsidP="009D4E6F">
      <w:pPr>
        <w:spacing w:before="100" w:beforeAutospacing="1" w:after="100" w:afterAutospacing="1"/>
        <w:rPr>
          <w:rFonts w:asciiTheme="majorHAnsi" w:hAnsiTheme="majorHAnsi"/>
        </w:rPr>
      </w:pPr>
      <w:r>
        <w:rPr>
          <w:rFonts w:asciiTheme="majorHAnsi" w:hAnsiTheme="majorHAnsi"/>
        </w:rPr>
        <w:t>* For Qualtrics, the cost associ</w:t>
      </w:r>
      <w:r w:rsidR="006768F3">
        <w:rPr>
          <w:rFonts w:asciiTheme="majorHAnsi" w:hAnsiTheme="majorHAnsi"/>
        </w:rPr>
        <w:t>ated is $6.00 per response for 1</w:t>
      </w:r>
      <w:r w:rsidR="002E3DCD">
        <w:rPr>
          <w:rFonts w:asciiTheme="majorHAnsi" w:hAnsiTheme="majorHAnsi"/>
        </w:rPr>
        <w:t>,96</w:t>
      </w:r>
      <w:r>
        <w:rPr>
          <w:rFonts w:asciiTheme="majorHAnsi" w:hAnsiTheme="majorHAnsi"/>
        </w:rPr>
        <w:t>0 respondents. This results in a cost for the Qualtrics sample of approximately $12,000. To reflect the potential average labor burden for the entire 8,012 respondents, the $12,000 was divided by the total number of respondents (8,012) to g</w:t>
      </w:r>
      <w:r w:rsidR="006768F3">
        <w:rPr>
          <w:rFonts w:asciiTheme="majorHAnsi" w:hAnsiTheme="majorHAnsi"/>
        </w:rPr>
        <w:t>et a rate of $1.54. This additional $1.54 was added to the mTurk labor burden of response ($2.42) to get an overall average of $3.46 labor burden per response estimate.</w:t>
      </w:r>
    </w:p>
    <w:p w14:paraId="7D633C0E" w14:textId="67B666DC" w:rsidR="009B177A" w:rsidRPr="00382562" w:rsidRDefault="009D18B4" w:rsidP="00382562">
      <w:pPr>
        <w:pStyle w:val="ListParagraph"/>
        <w:numPr>
          <w:ilvl w:val="0"/>
          <w:numId w:val="16"/>
        </w:numPr>
        <w:spacing w:after="0"/>
        <w:rPr>
          <w:rFonts w:asciiTheme="majorHAnsi" w:hAnsiTheme="majorHAnsi"/>
        </w:rPr>
      </w:pPr>
      <w:r>
        <w:rPr>
          <w:rFonts w:asciiTheme="majorHAnsi" w:hAnsiTheme="majorHAnsi"/>
          <w:b/>
          <w:sz w:val="24"/>
        </w:rPr>
        <w:t xml:space="preserve"> </w:t>
      </w:r>
      <w:r w:rsidR="00AA4702" w:rsidRPr="00382562">
        <w:rPr>
          <w:rFonts w:asciiTheme="majorHAnsi" w:hAnsiTheme="majorHAnsi"/>
          <w:b/>
        </w:rPr>
        <w:t xml:space="preserve">Overall </w:t>
      </w:r>
      <w:r w:rsidR="001060FB" w:rsidRPr="00382562">
        <w:rPr>
          <w:rFonts w:asciiTheme="majorHAnsi" w:hAnsiTheme="majorHAnsi"/>
          <w:b/>
          <w:sz w:val="24"/>
        </w:rPr>
        <w:t>Labor Burden</w:t>
      </w:r>
    </w:p>
    <w:p w14:paraId="6303ECB4" w14:textId="21929DE4" w:rsidR="009B177A" w:rsidRPr="00917AAC" w:rsidRDefault="001060FB" w:rsidP="009B177A">
      <w:pPr>
        <w:rPr>
          <w:rFonts w:asciiTheme="majorHAnsi" w:hAnsiTheme="majorHAnsi"/>
        </w:rPr>
      </w:pPr>
      <w:r>
        <w:rPr>
          <w:rFonts w:asciiTheme="majorHAnsi" w:hAnsiTheme="majorHAnsi"/>
        </w:rPr>
        <w:tab/>
        <w:t>a</w:t>
      </w:r>
      <w:r w:rsidR="009B177A" w:rsidRPr="00917AAC">
        <w:rPr>
          <w:rFonts w:asciiTheme="majorHAnsi" w:hAnsiTheme="majorHAnsi"/>
        </w:rPr>
        <w:t xml:space="preserve">. Total Number of Annual Responses: </w:t>
      </w:r>
      <w:r w:rsidR="002A3811">
        <w:rPr>
          <w:rFonts w:asciiTheme="majorHAnsi" w:hAnsiTheme="majorHAnsi"/>
        </w:rPr>
        <w:t>8,012</w:t>
      </w:r>
    </w:p>
    <w:p w14:paraId="56476D3B" w14:textId="00357C7B" w:rsidR="009B177A" w:rsidRDefault="001060FB" w:rsidP="00C772AC">
      <w:pPr>
        <w:spacing w:after="100" w:afterAutospacing="1"/>
        <w:rPr>
          <w:rFonts w:asciiTheme="majorHAnsi" w:hAnsiTheme="majorHAnsi"/>
        </w:rPr>
      </w:pPr>
      <w:r>
        <w:rPr>
          <w:rFonts w:asciiTheme="majorHAnsi" w:hAnsiTheme="majorHAnsi"/>
        </w:rPr>
        <w:tab/>
        <w:t>b</w:t>
      </w:r>
      <w:r w:rsidR="009B177A" w:rsidRPr="00917AAC">
        <w:rPr>
          <w:rFonts w:asciiTheme="majorHAnsi" w:hAnsiTheme="majorHAnsi"/>
        </w:rPr>
        <w:t xml:space="preserve">. </w:t>
      </w:r>
      <w:r>
        <w:rPr>
          <w:rFonts w:asciiTheme="majorHAnsi" w:hAnsiTheme="majorHAnsi"/>
        </w:rPr>
        <w:t>Total Labor Burden: $</w:t>
      </w:r>
      <w:r w:rsidR="006768F3">
        <w:rPr>
          <w:rFonts w:asciiTheme="majorHAnsi" w:hAnsiTheme="majorHAnsi"/>
        </w:rPr>
        <w:t>27,721.52</w:t>
      </w:r>
    </w:p>
    <w:p w14:paraId="1AC0674B" w14:textId="77777777" w:rsidR="00C7763D" w:rsidRDefault="00C7763D" w:rsidP="00C7763D">
      <w:pPr>
        <w:rPr>
          <w:rFonts w:asciiTheme="majorHAnsi" w:hAnsiTheme="majorHAnsi"/>
          <w:u w:val="single"/>
        </w:rPr>
      </w:pPr>
      <w:r w:rsidRPr="00917AAC">
        <w:rPr>
          <w:rFonts w:asciiTheme="majorHAnsi" w:hAnsiTheme="majorHAnsi"/>
        </w:rPr>
        <w:t>13.</w:t>
      </w:r>
      <w:r w:rsidRPr="00917AAC">
        <w:rPr>
          <w:rFonts w:asciiTheme="majorHAnsi" w:hAnsiTheme="majorHAnsi"/>
        </w:rPr>
        <w:tab/>
      </w:r>
      <w:r w:rsidRPr="00917AAC">
        <w:rPr>
          <w:rFonts w:asciiTheme="majorHAnsi" w:hAnsiTheme="majorHAnsi"/>
          <w:u w:val="single"/>
        </w:rPr>
        <w:t>Respondent Costs Other Than Burden Hour Costs</w:t>
      </w:r>
    </w:p>
    <w:p w14:paraId="62477472" w14:textId="1EF51CEE" w:rsidR="00C7763D" w:rsidRPr="00917AAC" w:rsidRDefault="00C7763D" w:rsidP="00C772AC">
      <w:pPr>
        <w:spacing w:before="100" w:beforeAutospacing="1" w:after="100" w:afterAutospacing="1"/>
        <w:rPr>
          <w:rFonts w:asciiTheme="majorHAnsi" w:hAnsiTheme="majorHAnsi"/>
        </w:rPr>
      </w:pPr>
      <w:r w:rsidRPr="00917AAC">
        <w:rPr>
          <w:rFonts w:asciiTheme="majorHAnsi" w:hAnsiTheme="majorHAnsi"/>
        </w:rPr>
        <w:t xml:space="preserve">There are no annualized costs to </w:t>
      </w:r>
      <w:r w:rsidR="00E67578" w:rsidRPr="00917AAC">
        <w:rPr>
          <w:rFonts w:asciiTheme="majorHAnsi" w:hAnsiTheme="majorHAnsi"/>
        </w:rPr>
        <w:t>respondents</w:t>
      </w:r>
      <w:r w:rsidRPr="00917AAC">
        <w:rPr>
          <w:rFonts w:asciiTheme="majorHAnsi" w:hAnsiTheme="majorHAnsi"/>
        </w:rPr>
        <w:t xml:space="preserve"> other than the labor burden costs addressed in Section 12 of this document to complete this collection. </w:t>
      </w:r>
    </w:p>
    <w:p w14:paraId="615EA60B" w14:textId="77777777" w:rsidR="00C7763D" w:rsidRDefault="00C7763D" w:rsidP="00B379FB">
      <w:pPr>
        <w:spacing w:after="240"/>
        <w:rPr>
          <w:rFonts w:asciiTheme="majorHAnsi" w:hAnsiTheme="majorHAnsi"/>
          <w:u w:val="single"/>
        </w:rPr>
      </w:pPr>
      <w:r w:rsidRPr="00917AAC">
        <w:rPr>
          <w:rFonts w:asciiTheme="majorHAnsi" w:hAnsiTheme="majorHAnsi"/>
        </w:rPr>
        <w:t xml:space="preserve">14. </w:t>
      </w:r>
      <w:r w:rsidRPr="00917AAC">
        <w:rPr>
          <w:rFonts w:asciiTheme="majorHAnsi" w:hAnsiTheme="majorHAnsi"/>
        </w:rPr>
        <w:tab/>
      </w:r>
      <w:r w:rsidRPr="00917AAC">
        <w:rPr>
          <w:rFonts w:asciiTheme="majorHAnsi" w:hAnsiTheme="majorHAnsi"/>
          <w:u w:val="single"/>
        </w:rPr>
        <w:t>Cost to the Federal Government</w:t>
      </w:r>
    </w:p>
    <w:p w14:paraId="371474B8" w14:textId="512399EB" w:rsidR="009D18B4" w:rsidRDefault="009D18B4" w:rsidP="009D18B4">
      <w:pPr>
        <w:ind w:left="720"/>
        <w:rPr>
          <w:rFonts w:asciiTheme="majorHAnsi" w:hAnsiTheme="majorHAnsi"/>
        </w:rPr>
      </w:pPr>
      <w:r>
        <w:rPr>
          <w:rFonts w:asciiTheme="majorHAnsi" w:hAnsiTheme="majorHAnsi"/>
        </w:rPr>
        <w:t xml:space="preserve">1.  </w:t>
      </w:r>
      <w:r w:rsidRPr="000C4EE6">
        <w:rPr>
          <w:rFonts w:asciiTheme="majorHAnsi" w:hAnsiTheme="majorHAnsi"/>
        </w:rPr>
        <w:t xml:space="preserve">Preservation of the Force and Family (POTFF) </w:t>
      </w:r>
      <w:r w:rsidR="00CF0EDF">
        <w:rPr>
          <w:rFonts w:asciiTheme="majorHAnsi" w:hAnsiTheme="majorHAnsi"/>
        </w:rPr>
        <w:t>Spiritual Fitness</w:t>
      </w:r>
      <w:r w:rsidRPr="000C4EE6">
        <w:rPr>
          <w:rFonts w:asciiTheme="majorHAnsi" w:hAnsiTheme="majorHAnsi"/>
        </w:rPr>
        <w:t xml:space="preserve"> Metrics</w:t>
      </w:r>
    </w:p>
    <w:p w14:paraId="26CE8299" w14:textId="77777777" w:rsidR="009D18B4" w:rsidRDefault="009D18B4" w:rsidP="009D18B4">
      <w:pPr>
        <w:pStyle w:val="ListParagraph"/>
        <w:numPr>
          <w:ilvl w:val="0"/>
          <w:numId w:val="17"/>
        </w:numPr>
        <w:spacing w:after="0"/>
        <w:rPr>
          <w:rFonts w:asciiTheme="majorHAnsi" w:hAnsiTheme="majorHAnsi"/>
          <w:sz w:val="24"/>
        </w:rPr>
      </w:pPr>
      <w:r>
        <w:rPr>
          <w:rFonts w:asciiTheme="majorHAnsi" w:hAnsiTheme="majorHAnsi"/>
          <w:sz w:val="24"/>
        </w:rPr>
        <w:t>Number of Total Annual Responses: 8,012</w:t>
      </w:r>
    </w:p>
    <w:p w14:paraId="5B74F38F" w14:textId="77777777" w:rsidR="009D18B4" w:rsidRDefault="009D18B4" w:rsidP="009D18B4">
      <w:pPr>
        <w:pStyle w:val="ListParagraph"/>
        <w:numPr>
          <w:ilvl w:val="0"/>
          <w:numId w:val="17"/>
        </w:numPr>
        <w:spacing w:before="100" w:beforeAutospacing="1" w:after="100" w:afterAutospacing="1"/>
        <w:rPr>
          <w:rFonts w:asciiTheme="majorHAnsi" w:hAnsiTheme="majorHAnsi"/>
          <w:sz w:val="24"/>
        </w:rPr>
      </w:pPr>
      <w:r>
        <w:rPr>
          <w:rFonts w:asciiTheme="majorHAnsi" w:hAnsiTheme="majorHAnsi"/>
          <w:sz w:val="24"/>
        </w:rPr>
        <w:t>Processing Time Per Response: 1.8 minutes</w:t>
      </w:r>
    </w:p>
    <w:p w14:paraId="30B095D5" w14:textId="74E421EA" w:rsidR="009D18B4" w:rsidRDefault="009D18B4" w:rsidP="009D18B4">
      <w:pPr>
        <w:pStyle w:val="ListParagraph"/>
        <w:numPr>
          <w:ilvl w:val="0"/>
          <w:numId w:val="17"/>
        </w:numPr>
        <w:spacing w:before="100" w:beforeAutospacing="1" w:after="100" w:afterAutospacing="1"/>
        <w:rPr>
          <w:rFonts w:asciiTheme="majorHAnsi" w:hAnsiTheme="majorHAnsi"/>
          <w:sz w:val="24"/>
        </w:rPr>
      </w:pPr>
      <w:r>
        <w:rPr>
          <w:rFonts w:asciiTheme="majorHAnsi" w:hAnsiTheme="majorHAnsi"/>
          <w:sz w:val="24"/>
        </w:rPr>
        <w:t>Hourly Wage of Worker(s): $27.79</w:t>
      </w:r>
      <w:r w:rsidR="00A87DB6">
        <w:rPr>
          <w:rFonts w:asciiTheme="majorHAnsi" w:hAnsiTheme="majorHAnsi"/>
          <w:sz w:val="24"/>
        </w:rPr>
        <w:t>*</w:t>
      </w:r>
    </w:p>
    <w:p w14:paraId="0170E0E7" w14:textId="77777777" w:rsidR="009D18B4" w:rsidRDefault="009D18B4" w:rsidP="009D18B4">
      <w:pPr>
        <w:pStyle w:val="ListParagraph"/>
        <w:numPr>
          <w:ilvl w:val="0"/>
          <w:numId w:val="17"/>
        </w:numPr>
        <w:spacing w:before="100" w:beforeAutospacing="1" w:after="100" w:afterAutospacing="1"/>
        <w:rPr>
          <w:rFonts w:asciiTheme="majorHAnsi" w:hAnsiTheme="majorHAnsi"/>
          <w:sz w:val="24"/>
        </w:rPr>
      </w:pPr>
      <w:r>
        <w:rPr>
          <w:rFonts w:asciiTheme="majorHAnsi" w:hAnsiTheme="majorHAnsi"/>
          <w:sz w:val="24"/>
        </w:rPr>
        <w:t>Cost to Process Each Response: $0.83</w:t>
      </w:r>
    </w:p>
    <w:p w14:paraId="6270AD32" w14:textId="7C265A6F" w:rsidR="009D18B4" w:rsidRDefault="009D18B4" w:rsidP="009D18B4">
      <w:pPr>
        <w:pStyle w:val="ListParagraph"/>
        <w:numPr>
          <w:ilvl w:val="0"/>
          <w:numId w:val="17"/>
        </w:numPr>
        <w:spacing w:before="100" w:beforeAutospacing="1" w:after="100" w:afterAutospacing="1"/>
        <w:rPr>
          <w:rFonts w:asciiTheme="majorHAnsi" w:hAnsiTheme="majorHAnsi"/>
          <w:sz w:val="24"/>
        </w:rPr>
      </w:pPr>
      <w:r>
        <w:rPr>
          <w:rFonts w:asciiTheme="majorHAnsi" w:hAnsiTheme="majorHAnsi"/>
          <w:sz w:val="24"/>
        </w:rPr>
        <w:t>Total Cost to Process Responses: $6,6</w:t>
      </w:r>
      <w:r w:rsidR="00A87DB6">
        <w:rPr>
          <w:rFonts w:asciiTheme="majorHAnsi" w:hAnsiTheme="majorHAnsi"/>
          <w:sz w:val="24"/>
        </w:rPr>
        <w:t>49.96</w:t>
      </w:r>
    </w:p>
    <w:p w14:paraId="294DC126" w14:textId="14CAF891" w:rsidR="00A87DB6" w:rsidRPr="009D4E6F" w:rsidRDefault="00A87DB6" w:rsidP="009D4E6F">
      <w:pPr>
        <w:spacing w:after="100" w:afterAutospacing="1"/>
        <w:rPr>
          <w:rFonts w:asciiTheme="majorHAnsi" w:hAnsiTheme="majorHAnsi"/>
        </w:rPr>
      </w:pPr>
      <w:r>
        <w:t>*</w:t>
      </w:r>
      <w:r w:rsidRPr="00A87DB6">
        <w:rPr>
          <w:rFonts w:asciiTheme="majorHAnsi" w:hAnsiTheme="majorHAnsi"/>
        </w:rPr>
        <w:t xml:space="preserve"> </w:t>
      </w:r>
      <w:r>
        <w:rPr>
          <w:rFonts w:asciiTheme="majorHAnsi" w:hAnsiTheme="majorHAnsi"/>
        </w:rPr>
        <w:t xml:space="preserve">The Worker hourly wage ($27.79) was determined by using the 2017 GS Base Pay scale </w:t>
      </w:r>
      <w:r w:rsidRPr="00A87DB6">
        <w:rPr>
          <w:rFonts w:asciiTheme="majorHAnsi" w:hAnsiTheme="majorHAnsi"/>
        </w:rPr>
        <w:t xml:space="preserve">Table </w:t>
      </w:r>
      <w:r>
        <w:rPr>
          <w:rFonts w:asciiTheme="majorHAnsi" w:hAnsiTheme="majorHAnsi"/>
        </w:rPr>
        <w:t>(</w:t>
      </w:r>
      <w:r w:rsidRPr="00A87DB6">
        <w:rPr>
          <w:rFonts w:asciiTheme="majorHAnsi" w:hAnsiTheme="majorHAnsi"/>
        </w:rPr>
        <w:t>https://www.federalpay.org/gs/2017</w:t>
      </w:r>
      <w:r>
        <w:rPr>
          <w:rFonts w:asciiTheme="majorHAnsi" w:hAnsiTheme="majorHAnsi"/>
        </w:rPr>
        <w:t>), row GS-11, column – Step 5, for a salary of 57,561 and dividing it by 52 (weeks) and 40 (hours per week) with some rounding.</w:t>
      </w:r>
    </w:p>
    <w:p w14:paraId="282C3562" w14:textId="7EA328CD" w:rsidR="00C7763D" w:rsidRPr="00917AAC" w:rsidRDefault="00C7763D" w:rsidP="00C7763D">
      <w:pPr>
        <w:rPr>
          <w:rFonts w:asciiTheme="majorHAnsi" w:hAnsiTheme="majorHAnsi"/>
        </w:rPr>
      </w:pPr>
      <w:r w:rsidRPr="00917AAC">
        <w:rPr>
          <w:rFonts w:asciiTheme="majorHAnsi" w:hAnsiTheme="majorHAnsi"/>
          <w:b/>
        </w:rPr>
        <w:t>Overall Labor Burden to Federal Government</w:t>
      </w:r>
    </w:p>
    <w:p w14:paraId="4308B037" w14:textId="5D62CAA6" w:rsidR="00C7763D" w:rsidRPr="00917AAC" w:rsidRDefault="00C7763D" w:rsidP="00C7763D">
      <w:pPr>
        <w:rPr>
          <w:rFonts w:asciiTheme="majorHAnsi" w:hAnsiTheme="majorHAnsi"/>
        </w:rPr>
      </w:pPr>
      <w:r w:rsidRPr="00917AAC">
        <w:rPr>
          <w:rFonts w:asciiTheme="majorHAnsi" w:hAnsiTheme="majorHAnsi"/>
        </w:rPr>
        <w:tab/>
        <w:t xml:space="preserve">a. Total Number of Annual Responses: </w:t>
      </w:r>
      <w:r w:rsidR="002A3811">
        <w:rPr>
          <w:rFonts w:asciiTheme="majorHAnsi" w:hAnsiTheme="majorHAnsi"/>
        </w:rPr>
        <w:t>8,012</w:t>
      </w:r>
    </w:p>
    <w:p w14:paraId="75C9ED72" w14:textId="66685037" w:rsidR="00AA4702" w:rsidRPr="00917AAC" w:rsidRDefault="00C7763D" w:rsidP="00C772AC">
      <w:pPr>
        <w:spacing w:after="100" w:afterAutospacing="1"/>
        <w:rPr>
          <w:rFonts w:asciiTheme="majorHAnsi" w:hAnsiTheme="majorHAnsi"/>
        </w:rPr>
      </w:pPr>
      <w:r w:rsidRPr="00917AAC">
        <w:rPr>
          <w:rFonts w:asciiTheme="majorHAnsi" w:hAnsiTheme="majorHAnsi"/>
        </w:rPr>
        <w:tab/>
        <w:t>b. Total Labor Burden: $</w:t>
      </w:r>
      <w:r w:rsidR="00124232">
        <w:rPr>
          <w:rFonts w:asciiTheme="majorHAnsi" w:hAnsiTheme="majorHAnsi"/>
        </w:rPr>
        <w:t>6,</w:t>
      </w:r>
      <w:r w:rsidR="00A87DB6">
        <w:rPr>
          <w:rFonts w:asciiTheme="majorHAnsi" w:hAnsiTheme="majorHAnsi"/>
        </w:rPr>
        <w:t>649.46</w:t>
      </w:r>
    </w:p>
    <w:p w14:paraId="284ED0D7" w14:textId="77777777" w:rsidR="00C7763D" w:rsidRPr="00E30AD1" w:rsidRDefault="00C7763D" w:rsidP="00C772AC">
      <w:pPr>
        <w:spacing w:after="100" w:afterAutospacing="1"/>
        <w:rPr>
          <w:rFonts w:asciiTheme="majorHAnsi" w:hAnsiTheme="majorHAnsi"/>
          <w:u w:val="single"/>
        </w:rPr>
      </w:pPr>
      <w:r w:rsidRPr="00E30AD1">
        <w:rPr>
          <w:rFonts w:asciiTheme="majorHAnsi" w:hAnsiTheme="majorHAnsi"/>
          <w:u w:val="single"/>
        </w:rPr>
        <w:t>b. Operational and Maintenance Costs</w:t>
      </w:r>
    </w:p>
    <w:p w14:paraId="2F2EA21B" w14:textId="266E41D7" w:rsidR="00C7763D" w:rsidRPr="00382562" w:rsidRDefault="00C7763D" w:rsidP="00C7763D">
      <w:pPr>
        <w:pStyle w:val="ListParagraph"/>
        <w:numPr>
          <w:ilvl w:val="0"/>
          <w:numId w:val="11"/>
        </w:numPr>
        <w:spacing w:after="0" w:line="240" w:lineRule="auto"/>
        <w:rPr>
          <w:rFonts w:asciiTheme="majorHAnsi" w:hAnsiTheme="majorHAnsi"/>
          <w:sz w:val="24"/>
          <w:u w:val="single"/>
        </w:rPr>
      </w:pPr>
      <w:r w:rsidRPr="00E30AD1">
        <w:rPr>
          <w:rFonts w:asciiTheme="majorHAnsi" w:hAnsiTheme="majorHAnsi"/>
          <w:sz w:val="24"/>
          <w:u w:val="single"/>
        </w:rPr>
        <w:t>Equipment</w:t>
      </w:r>
      <w:r w:rsidRPr="009D4E6F">
        <w:rPr>
          <w:rFonts w:asciiTheme="majorHAnsi" w:hAnsiTheme="majorHAnsi"/>
          <w:sz w:val="24"/>
        </w:rPr>
        <w:t>:</w:t>
      </w:r>
      <w:r w:rsidRPr="00E30AD1">
        <w:rPr>
          <w:rFonts w:asciiTheme="majorHAnsi" w:hAnsiTheme="majorHAnsi"/>
          <w:sz w:val="24"/>
        </w:rPr>
        <w:t xml:space="preserve"> $</w:t>
      </w:r>
      <w:r w:rsidR="00D2045C" w:rsidRPr="00E30AD1">
        <w:rPr>
          <w:rFonts w:asciiTheme="majorHAnsi" w:hAnsiTheme="majorHAnsi"/>
          <w:sz w:val="24"/>
        </w:rPr>
        <w:t>6</w:t>
      </w:r>
      <w:r w:rsidRPr="00E30AD1">
        <w:rPr>
          <w:rFonts w:asciiTheme="majorHAnsi" w:hAnsiTheme="majorHAnsi"/>
          <w:sz w:val="24"/>
        </w:rPr>
        <w:t>,0</w:t>
      </w:r>
      <w:r w:rsidR="00D2045C" w:rsidRPr="00E30AD1">
        <w:rPr>
          <w:rFonts w:asciiTheme="majorHAnsi" w:hAnsiTheme="majorHAnsi"/>
          <w:sz w:val="24"/>
        </w:rPr>
        <w:t>00</w:t>
      </w:r>
    </w:p>
    <w:p w14:paraId="36069B2B" w14:textId="77777777" w:rsidR="009D18B4" w:rsidRPr="000C4EE6" w:rsidRDefault="009D18B4" w:rsidP="009D18B4">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Printing</w:t>
      </w:r>
      <w:r w:rsidRPr="009D4E6F">
        <w:rPr>
          <w:rFonts w:asciiTheme="majorHAnsi" w:hAnsiTheme="majorHAnsi"/>
          <w:sz w:val="24"/>
        </w:rPr>
        <w:t>:</w:t>
      </w:r>
      <w:r w:rsidRPr="000C4EE6">
        <w:rPr>
          <w:rFonts w:asciiTheme="majorHAnsi" w:hAnsiTheme="majorHAnsi"/>
          <w:sz w:val="24"/>
        </w:rPr>
        <w:t xml:space="preserve"> $0</w:t>
      </w:r>
      <w:r>
        <w:rPr>
          <w:rFonts w:asciiTheme="majorHAnsi" w:hAnsiTheme="majorHAnsi"/>
          <w:sz w:val="24"/>
        </w:rPr>
        <w:t>.00</w:t>
      </w:r>
    </w:p>
    <w:p w14:paraId="5A42215C" w14:textId="41EEAE73" w:rsidR="009D18B4" w:rsidRPr="00382562" w:rsidRDefault="009D18B4">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Postage</w:t>
      </w:r>
      <w:r w:rsidRPr="009D4E6F">
        <w:rPr>
          <w:rFonts w:asciiTheme="majorHAnsi" w:hAnsiTheme="majorHAnsi"/>
          <w:sz w:val="24"/>
        </w:rPr>
        <w:t>:</w:t>
      </w:r>
      <w:r w:rsidRPr="000C4EE6">
        <w:rPr>
          <w:rFonts w:asciiTheme="majorHAnsi" w:hAnsiTheme="majorHAnsi"/>
          <w:sz w:val="24"/>
        </w:rPr>
        <w:t xml:space="preserve"> $0</w:t>
      </w:r>
      <w:r>
        <w:rPr>
          <w:rFonts w:asciiTheme="majorHAnsi" w:hAnsiTheme="majorHAnsi"/>
          <w:sz w:val="24"/>
        </w:rPr>
        <w:t>.00</w:t>
      </w:r>
    </w:p>
    <w:p w14:paraId="2C76C2C6" w14:textId="747D13FC" w:rsidR="00C7763D" w:rsidRPr="00E30AD1" w:rsidRDefault="00C7763D" w:rsidP="00C7763D">
      <w:pPr>
        <w:pStyle w:val="ListParagraph"/>
        <w:numPr>
          <w:ilvl w:val="0"/>
          <w:numId w:val="11"/>
        </w:numPr>
        <w:spacing w:after="0" w:line="240" w:lineRule="auto"/>
        <w:rPr>
          <w:rFonts w:asciiTheme="majorHAnsi" w:hAnsiTheme="majorHAnsi"/>
          <w:sz w:val="24"/>
          <w:u w:val="single"/>
        </w:rPr>
      </w:pPr>
      <w:r w:rsidRPr="00E30AD1">
        <w:rPr>
          <w:rFonts w:asciiTheme="majorHAnsi" w:hAnsiTheme="majorHAnsi"/>
          <w:sz w:val="24"/>
          <w:u w:val="single"/>
        </w:rPr>
        <w:t>Software Purchases</w:t>
      </w:r>
      <w:r w:rsidRPr="009D4E6F">
        <w:rPr>
          <w:rFonts w:asciiTheme="majorHAnsi" w:hAnsiTheme="majorHAnsi"/>
          <w:sz w:val="24"/>
        </w:rPr>
        <w:t xml:space="preserve">: </w:t>
      </w:r>
      <w:r w:rsidRPr="00E30AD1">
        <w:rPr>
          <w:rFonts w:asciiTheme="majorHAnsi" w:hAnsiTheme="majorHAnsi"/>
          <w:sz w:val="24"/>
        </w:rPr>
        <w:t>$</w:t>
      </w:r>
      <w:r w:rsidR="00991E85" w:rsidRPr="00E30AD1">
        <w:rPr>
          <w:rFonts w:asciiTheme="majorHAnsi" w:hAnsiTheme="majorHAnsi"/>
          <w:sz w:val="24"/>
        </w:rPr>
        <w:t>1</w:t>
      </w:r>
      <w:r w:rsidRPr="00E30AD1">
        <w:rPr>
          <w:rFonts w:asciiTheme="majorHAnsi" w:hAnsiTheme="majorHAnsi"/>
          <w:sz w:val="24"/>
        </w:rPr>
        <w:t>,</w:t>
      </w:r>
      <w:r w:rsidR="00920249" w:rsidRPr="00E30AD1">
        <w:rPr>
          <w:rFonts w:asciiTheme="majorHAnsi" w:hAnsiTheme="majorHAnsi"/>
          <w:sz w:val="24"/>
        </w:rPr>
        <w:t>939</w:t>
      </w:r>
      <w:r w:rsidRPr="00E30AD1">
        <w:rPr>
          <w:rFonts w:asciiTheme="majorHAnsi" w:hAnsiTheme="majorHAnsi"/>
          <w:sz w:val="24"/>
        </w:rPr>
        <w:t>.00</w:t>
      </w:r>
    </w:p>
    <w:p w14:paraId="631ADDAD" w14:textId="7E1B0CD6" w:rsidR="00C7763D" w:rsidRPr="00E30AD1" w:rsidRDefault="00C7763D" w:rsidP="00C7763D">
      <w:pPr>
        <w:pStyle w:val="ListParagraph"/>
        <w:numPr>
          <w:ilvl w:val="0"/>
          <w:numId w:val="11"/>
        </w:numPr>
        <w:spacing w:after="0" w:line="240" w:lineRule="auto"/>
        <w:rPr>
          <w:rFonts w:asciiTheme="majorHAnsi" w:hAnsiTheme="majorHAnsi"/>
          <w:sz w:val="24"/>
          <w:u w:val="single"/>
        </w:rPr>
      </w:pPr>
      <w:r w:rsidRPr="00E30AD1">
        <w:rPr>
          <w:rFonts w:asciiTheme="majorHAnsi" w:hAnsiTheme="majorHAnsi"/>
          <w:sz w:val="24"/>
          <w:u w:val="single"/>
        </w:rPr>
        <w:t>Licensing Costs</w:t>
      </w:r>
      <w:r w:rsidRPr="009D4E6F">
        <w:rPr>
          <w:rFonts w:asciiTheme="majorHAnsi" w:hAnsiTheme="majorHAnsi"/>
          <w:sz w:val="24"/>
        </w:rPr>
        <w:t xml:space="preserve">: </w:t>
      </w:r>
      <w:r w:rsidR="00242BCA" w:rsidRPr="009D4E6F">
        <w:rPr>
          <w:rFonts w:asciiTheme="majorHAnsi" w:hAnsiTheme="majorHAnsi"/>
          <w:sz w:val="24"/>
        </w:rPr>
        <w:t>$</w:t>
      </w:r>
      <w:r w:rsidR="001D6332" w:rsidRPr="00E30AD1">
        <w:rPr>
          <w:rFonts w:asciiTheme="majorHAnsi" w:hAnsiTheme="majorHAnsi"/>
          <w:sz w:val="24"/>
        </w:rPr>
        <w:t>4</w:t>
      </w:r>
      <w:r w:rsidRPr="00E30AD1">
        <w:rPr>
          <w:rFonts w:asciiTheme="majorHAnsi" w:hAnsiTheme="majorHAnsi"/>
          <w:sz w:val="24"/>
        </w:rPr>
        <w:t>,</w:t>
      </w:r>
      <w:r w:rsidR="001D6332" w:rsidRPr="00E30AD1">
        <w:rPr>
          <w:rFonts w:asciiTheme="majorHAnsi" w:hAnsiTheme="majorHAnsi"/>
          <w:sz w:val="24"/>
        </w:rPr>
        <w:t>5</w:t>
      </w:r>
      <w:r w:rsidRPr="00E30AD1">
        <w:rPr>
          <w:rFonts w:asciiTheme="majorHAnsi" w:hAnsiTheme="majorHAnsi"/>
          <w:sz w:val="24"/>
        </w:rPr>
        <w:t>00.00</w:t>
      </w:r>
    </w:p>
    <w:p w14:paraId="18B71516" w14:textId="4E8B85B5" w:rsidR="00C7763D" w:rsidRPr="00E30AD1" w:rsidRDefault="00C7763D" w:rsidP="00C7763D">
      <w:pPr>
        <w:pStyle w:val="ListParagraph"/>
        <w:numPr>
          <w:ilvl w:val="0"/>
          <w:numId w:val="11"/>
        </w:numPr>
        <w:spacing w:after="0" w:line="240" w:lineRule="auto"/>
        <w:rPr>
          <w:rFonts w:asciiTheme="majorHAnsi" w:hAnsiTheme="majorHAnsi"/>
          <w:sz w:val="24"/>
          <w:u w:val="single"/>
        </w:rPr>
      </w:pPr>
      <w:r w:rsidRPr="00E30AD1">
        <w:rPr>
          <w:rFonts w:asciiTheme="majorHAnsi" w:hAnsiTheme="majorHAnsi"/>
          <w:sz w:val="24"/>
          <w:u w:val="single"/>
        </w:rPr>
        <w:t>Other</w:t>
      </w:r>
      <w:r w:rsidRPr="009D4E6F">
        <w:rPr>
          <w:rFonts w:asciiTheme="majorHAnsi" w:hAnsiTheme="majorHAnsi"/>
          <w:sz w:val="24"/>
        </w:rPr>
        <w:t xml:space="preserve">: </w:t>
      </w:r>
      <w:r w:rsidRPr="00E30AD1">
        <w:rPr>
          <w:rFonts w:asciiTheme="majorHAnsi" w:hAnsiTheme="majorHAnsi"/>
          <w:sz w:val="24"/>
        </w:rPr>
        <w:t>$</w:t>
      </w:r>
      <w:r w:rsidR="001D6332" w:rsidRPr="00E30AD1">
        <w:rPr>
          <w:rFonts w:asciiTheme="majorHAnsi" w:hAnsiTheme="majorHAnsi"/>
          <w:sz w:val="24"/>
        </w:rPr>
        <w:t>32</w:t>
      </w:r>
      <w:r w:rsidRPr="00E30AD1">
        <w:rPr>
          <w:rFonts w:asciiTheme="majorHAnsi" w:hAnsiTheme="majorHAnsi"/>
          <w:sz w:val="24"/>
        </w:rPr>
        <w:t>,74</w:t>
      </w:r>
      <w:r w:rsidR="001D6332" w:rsidRPr="00E30AD1">
        <w:rPr>
          <w:rFonts w:asciiTheme="majorHAnsi" w:hAnsiTheme="majorHAnsi"/>
          <w:sz w:val="24"/>
        </w:rPr>
        <w:t>8</w:t>
      </w:r>
      <w:r w:rsidRPr="00E30AD1">
        <w:rPr>
          <w:rFonts w:asciiTheme="majorHAnsi" w:hAnsiTheme="majorHAnsi"/>
          <w:sz w:val="24"/>
        </w:rPr>
        <w:t>.</w:t>
      </w:r>
      <w:r w:rsidR="001D6332" w:rsidRPr="00E30AD1">
        <w:rPr>
          <w:rFonts w:asciiTheme="majorHAnsi" w:hAnsiTheme="majorHAnsi"/>
          <w:sz w:val="24"/>
        </w:rPr>
        <w:t>00</w:t>
      </w:r>
    </w:p>
    <w:p w14:paraId="42B09B4C" w14:textId="5B94F557" w:rsidR="00C7763D" w:rsidRPr="00E30AD1" w:rsidRDefault="009D18B4" w:rsidP="00C772AC">
      <w:pPr>
        <w:spacing w:after="100" w:afterAutospacing="1"/>
        <w:ind w:left="360"/>
        <w:rPr>
          <w:rFonts w:asciiTheme="majorHAnsi" w:hAnsiTheme="majorHAnsi"/>
        </w:rPr>
      </w:pPr>
      <w:r>
        <w:rPr>
          <w:rFonts w:asciiTheme="majorHAnsi" w:hAnsiTheme="majorHAnsi"/>
        </w:rPr>
        <w:t>g</w:t>
      </w:r>
      <w:r w:rsidR="00C7763D" w:rsidRPr="00E30AD1">
        <w:rPr>
          <w:rFonts w:asciiTheme="majorHAnsi" w:hAnsiTheme="majorHAnsi"/>
        </w:rPr>
        <w:t xml:space="preserve">. </w:t>
      </w:r>
      <w:r w:rsidR="00C7763D" w:rsidRPr="00E30AD1">
        <w:rPr>
          <w:rFonts w:asciiTheme="majorHAnsi" w:hAnsiTheme="majorHAnsi"/>
        </w:rPr>
        <w:tab/>
      </w:r>
      <w:r w:rsidR="00C7763D" w:rsidRPr="00E30AD1">
        <w:rPr>
          <w:rFonts w:asciiTheme="majorHAnsi" w:hAnsiTheme="majorHAnsi"/>
          <w:u w:val="single"/>
        </w:rPr>
        <w:t>Total</w:t>
      </w:r>
      <w:r w:rsidR="00C7763D" w:rsidRPr="009D4E6F">
        <w:rPr>
          <w:rFonts w:asciiTheme="majorHAnsi" w:hAnsiTheme="majorHAnsi"/>
        </w:rPr>
        <w:t xml:space="preserve">: </w:t>
      </w:r>
      <w:r w:rsidR="00C7763D" w:rsidRPr="00E30AD1">
        <w:rPr>
          <w:rFonts w:asciiTheme="majorHAnsi" w:hAnsiTheme="majorHAnsi"/>
        </w:rPr>
        <w:t>$</w:t>
      </w:r>
      <w:r w:rsidR="001D6332" w:rsidRPr="00E30AD1">
        <w:rPr>
          <w:rFonts w:asciiTheme="majorHAnsi" w:hAnsiTheme="majorHAnsi"/>
        </w:rPr>
        <w:t>45</w:t>
      </w:r>
      <w:r w:rsidR="00C7763D" w:rsidRPr="00E30AD1">
        <w:rPr>
          <w:rFonts w:asciiTheme="majorHAnsi" w:hAnsiTheme="majorHAnsi"/>
        </w:rPr>
        <w:t>,</w:t>
      </w:r>
      <w:r w:rsidR="001D6332" w:rsidRPr="00E30AD1">
        <w:rPr>
          <w:rFonts w:asciiTheme="majorHAnsi" w:hAnsiTheme="majorHAnsi"/>
        </w:rPr>
        <w:t>1</w:t>
      </w:r>
      <w:r w:rsidR="00C7763D" w:rsidRPr="00E30AD1">
        <w:rPr>
          <w:rFonts w:asciiTheme="majorHAnsi" w:hAnsiTheme="majorHAnsi"/>
        </w:rPr>
        <w:t>8</w:t>
      </w:r>
      <w:r w:rsidR="001D6332" w:rsidRPr="00E30AD1">
        <w:rPr>
          <w:rFonts w:asciiTheme="majorHAnsi" w:hAnsiTheme="majorHAnsi"/>
        </w:rPr>
        <w:t>7</w:t>
      </w:r>
      <w:r w:rsidR="00C7763D" w:rsidRPr="00E30AD1">
        <w:rPr>
          <w:rFonts w:asciiTheme="majorHAnsi" w:hAnsiTheme="majorHAnsi"/>
        </w:rPr>
        <w:t>.</w:t>
      </w:r>
      <w:r w:rsidR="001D6332" w:rsidRPr="00E30AD1">
        <w:rPr>
          <w:rFonts w:asciiTheme="majorHAnsi" w:hAnsiTheme="majorHAnsi"/>
        </w:rPr>
        <w:t>00</w:t>
      </w:r>
    </w:p>
    <w:p w14:paraId="718898A2" w14:textId="06E7B180" w:rsidR="00C7763D" w:rsidRPr="00E30AD1" w:rsidRDefault="00C7763D" w:rsidP="00C7763D">
      <w:pPr>
        <w:rPr>
          <w:rFonts w:asciiTheme="majorHAnsi" w:hAnsiTheme="majorHAnsi"/>
        </w:rPr>
      </w:pPr>
      <w:r w:rsidRPr="00E30AD1">
        <w:rPr>
          <w:rFonts w:asciiTheme="majorHAnsi" w:hAnsiTheme="majorHAnsi"/>
        </w:rPr>
        <w:t>1. Total Operational and Maintenance Costs: $</w:t>
      </w:r>
      <w:r w:rsidR="001D6332" w:rsidRPr="00E30AD1">
        <w:rPr>
          <w:rFonts w:asciiTheme="majorHAnsi" w:hAnsiTheme="majorHAnsi"/>
        </w:rPr>
        <w:t>45</w:t>
      </w:r>
      <w:r w:rsidRPr="00E30AD1">
        <w:rPr>
          <w:rFonts w:asciiTheme="majorHAnsi" w:hAnsiTheme="majorHAnsi"/>
        </w:rPr>
        <w:t>,</w:t>
      </w:r>
      <w:r w:rsidR="001D6332" w:rsidRPr="00E30AD1">
        <w:rPr>
          <w:rFonts w:asciiTheme="majorHAnsi" w:hAnsiTheme="majorHAnsi"/>
        </w:rPr>
        <w:t>1</w:t>
      </w:r>
      <w:r w:rsidRPr="00E30AD1">
        <w:rPr>
          <w:rFonts w:asciiTheme="majorHAnsi" w:hAnsiTheme="majorHAnsi"/>
        </w:rPr>
        <w:t>8</w:t>
      </w:r>
      <w:r w:rsidR="001D6332" w:rsidRPr="00E30AD1">
        <w:rPr>
          <w:rFonts w:asciiTheme="majorHAnsi" w:hAnsiTheme="majorHAnsi"/>
        </w:rPr>
        <w:t>7</w:t>
      </w:r>
      <w:r w:rsidRPr="00E30AD1">
        <w:rPr>
          <w:rFonts w:asciiTheme="majorHAnsi" w:hAnsiTheme="majorHAnsi"/>
        </w:rPr>
        <w:t>.</w:t>
      </w:r>
      <w:r w:rsidR="001D6332" w:rsidRPr="00E30AD1">
        <w:rPr>
          <w:rFonts w:asciiTheme="majorHAnsi" w:hAnsiTheme="majorHAnsi"/>
        </w:rPr>
        <w:t>00</w:t>
      </w:r>
    </w:p>
    <w:p w14:paraId="20547FF5" w14:textId="4ADA4830" w:rsidR="00C7763D" w:rsidRPr="00E30AD1" w:rsidRDefault="00C7763D" w:rsidP="00C7763D">
      <w:pPr>
        <w:rPr>
          <w:rFonts w:asciiTheme="majorHAnsi" w:hAnsiTheme="majorHAnsi"/>
        </w:rPr>
      </w:pPr>
      <w:r w:rsidRPr="00E30AD1">
        <w:rPr>
          <w:rFonts w:asciiTheme="majorHAnsi" w:hAnsiTheme="majorHAnsi"/>
        </w:rPr>
        <w:t>2. Total Labor Cost to the Federal Government: $</w:t>
      </w:r>
      <w:r w:rsidR="00124232">
        <w:rPr>
          <w:rFonts w:asciiTheme="majorHAnsi" w:hAnsiTheme="majorHAnsi"/>
        </w:rPr>
        <w:t>6,</w:t>
      </w:r>
      <w:r w:rsidR="00A87DB6">
        <w:rPr>
          <w:rFonts w:asciiTheme="majorHAnsi" w:hAnsiTheme="majorHAnsi"/>
        </w:rPr>
        <w:t>649.96</w:t>
      </w:r>
    </w:p>
    <w:p w14:paraId="64BD8C47" w14:textId="76696A4B" w:rsidR="00C7763D" w:rsidRDefault="00C7763D" w:rsidP="002A3811">
      <w:pPr>
        <w:rPr>
          <w:rFonts w:asciiTheme="majorHAnsi" w:hAnsiTheme="majorHAnsi"/>
        </w:rPr>
      </w:pPr>
      <w:r w:rsidRPr="00E30AD1">
        <w:rPr>
          <w:rFonts w:asciiTheme="majorHAnsi" w:hAnsiTheme="majorHAnsi"/>
        </w:rPr>
        <w:t>3. Total Cost to the Federal Government: $</w:t>
      </w:r>
      <w:r w:rsidR="00124232">
        <w:rPr>
          <w:rFonts w:asciiTheme="majorHAnsi" w:hAnsiTheme="majorHAnsi"/>
        </w:rPr>
        <w:t>5</w:t>
      </w:r>
      <w:r w:rsidR="00A87DB6">
        <w:rPr>
          <w:rFonts w:asciiTheme="majorHAnsi" w:hAnsiTheme="majorHAnsi"/>
        </w:rPr>
        <w:t>1,836.96</w:t>
      </w:r>
    </w:p>
    <w:p w14:paraId="010DFB70" w14:textId="77777777" w:rsidR="002A3811" w:rsidRDefault="002A3811" w:rsidP="002A3811">
      <w:pPr>
        <w:rPr>
          <w:rFonts w:asciiTheme="majorHAnsi" w:hAnsiTheme="majorHAnsi"/>
        </w:rPr>
      </w:pPr>
    </w:p>
    <w:p w14:paraId="593662E5" w14:textId="14040D9C" w:rsidR="00DA2B37" w:rsidRPr="00D51FAB" w:rsidRDefault="00DA2B37" w:rsidP="00D51FAB">
      <w:pPr>
        <w:rPr>
          <w:rFonts w:asciiTheme="majorHAnsi" w:hAnsiTheme="majorHAnsi"/>
          <w:u w:val="single"/>
        </w:rPr>
      </w:pPr>
      <w:r>
        <w:rPr>
          <w:rFonts w:asciiTheme="majorHAnsi" w:hAnsiTheme="majorHAnsi"/>
        </w:rPr>
        <w:t xml:space="preserve">15. </w:t>
      </w:r>
      <w:r>
        <w:rPr>
          <w:rFonts w:asciiTheme="majorHAnsi" w:hAnsiTheme="majorHAnsi"/>
        </w:rPr>
        <w:tab/>
      </w:r>
      <w:r w:rsidRPr="00DA2B37">
        <w:rPr>
          <w:rFonts w:asciiTheme="majorHAnsi" w:hAnsiTheme="majorHAnsi"/>
          <w:u w:val="single"/>
        </w:rPr>
        <w:t>Reasons for Change in Burden</w:t>
      </w:r>
    </w:p>
    <w:p w14:paraId="167CCB7A" w14:textId="77777777" w:rsidR="00DA2B37" w:rsidRDefault="00DA2B37" w:rsidP="00C772AC">
      <w:pPr>
        <w:spacing w:before="100" w:beforeAutospacing="1" w:after="100" w:afterAutospacing="1"/>
        <w:rPr>
          <w:rFonts w:asciiTheme="majorHAnsi" w:hAnsiTheme="majorHAnsi"/>
        </w:rPr>
      </w:pPr>
      <w:r w:rsidRPr="00D51FAB">
        <w:rPr>
          <w:rFonts w:asciiTheme="majorHAnsi" w:hAnsiTheme="majorHAnsi"/>
        </w:rPr>
        <w:t>This is a new collection with a new associated burden.</w:t>
      </w:r>
    </w:p>
    <w:p w14:paraId="17D136CB" w14:textId="3A54905A" w:rsidR="00DA2B37" w:rsidRDefault="005C3A95" w:rsidP="00486235">
      <w:pPr>
        <w:rPr>
          <w:rFonts w:asciiTheme="majorHAnsi" w:hAnsiTheme="majorHAnsi"/>
        </w:rPr>
      </w:pPr>
      <w:r>
        <w:rPr>
          <w:rFonts w:asciiTheme="majorHAnsi" w:hAnsiTheme="majorHAnsi"/>
        </w:rPr>
        <w:t xml:space="preserve">16. </w:t>
      </w:r>
      <w:r>
        <w:rPr>
          <w:rFonts w:asciiTheme="majorHAnsi" w:hAnsiTheme="majorHAnsi"/>
        </w:rPr>
        <w:tab/>
      </w:r>
      <w:r w:rsidRPr="005C3A95">
        <w:rPr>
          <w:rFonts w:asciiTheme="majorHAnsi" w:hAnsiTheme="majorHAnsi"/>
          <w:u w:val="single"/>
        </w:rPr>
        <w:t>Publication of Results</w:t>
      </w:r>
    </w:p>
    <w:p w14:paraId="6872E0A8" w14:textId="769CAE59" w:rsidR="005C3A95" w:rsidRDefault="005C3A95" w:rsidP="00C772AC">
      <w:pPr>
        <w:spacing w:before="100" w:beforeAutospacing="1" w:after="100" w:afterAutospacing="1"/>
        <w:rPr>
          <w:rFonts w:asciiTheme="majorHAnsi" w:hAnsiTheme="majorHAnsi"/>
        </w:rPr>
      </w:pPr>
      <w:r w:rsidRPr="005A46DB">
        <w:rPr>
          <w:rFonts w:asciiTheme="majorHAnsi" w:hAnsiTheme="majorHAnsi"/>
        </w:rPr>
        <w:t>The results of this</w:t>
      </w:r>
      <w:r w:rsidR="005A46DB" w:rsidRPr="005A46DB">
        <w:rPr>
          <w:rFonts w:asciiTheme="majorHAnsi" w:hAnsiTheme="majorHAnsi"/>
        </w:rPr>
        <w:t xml:space="preserve"> information collection will</w:t>
      </w:r>
      <w:r w:rsidRPr="005A46DB">
        <w:rPr>
          <w:rFonts w:asciiTheme="majorHAnsi" w:hAnsiTheme="majorHAnsi"/>
        </w:rPr>
        <w:t xml:space="preserve"> be published</w:t>
      </w:r>
      <w:r w:rsidR="005A46DB" w:rsidRPr="005A46DB">
        <w:rPr>
          <w:rFonts w:asciiTheme="majorHAnsi" w:hAnsiTheme="majorHAnsi"/>
        </w:rPr>
        <w:t xml:space="preserve"> as a DoD report at the end of the study and submitted for publication as a new measure to </w:t>
      </w:r>
      <w:r w:rsidR="00113B08">
        <w:rPr>
          <w:rFonts w:asciiTheme="majorHAnsi" w:hAnsiTheme="majorHAnsi"/>
        </w:rPr>
        <w:t>a peer-reviewed academic journal</w:t>
      </w:r>
      <w:r w:rsidRPr="005A46DB">
        <w:rPr>
          <w:rFonts w:asciiTheme="majorHAnsi" w:hAnsiTheme="majorHAnsi"/>
        </w:rPr>
        <w:t>.</w:t>
      </w:r>
    </w:p>
    <w:p w14:paraId="0F9C5B3D" w14:textId="77777777" w:rsidR="005C3A95" w:rsidRDefault="005C3A95" w:rsidP="00486235">
      <w:pPr>
        <w:rPr>
          <w:rFonts w:asciiTheme="majorHAnsi" w:hAnsiTheme="majorHAnsi"/>
        </w:rPr>
      </w:pPr>
      <w:r>
        <w:rPr>
          <w:rFonts w:asciiTheme="majorHAnsi" w:hAnsiTheme="majorHAnsi"/>
        </w:rPr>
        <w:t xml:space="preserve">17. </w:t>
      </w:r>
      <w:r w:rsidR="00C62D17">
        <w:rPr>
          <w:rFonts w:asciiTheme="majorHAnsi" w:hAnsiTheme="majorHAnsi"/>
        </w:rPr>
        <w:tab/>
      </w:r>
      <w:r w:rsidR="00C62D17" w:rsidRPr="00C62D17">
        <w:rPr>
          <w:rFonts w:asciiTheme="majorHAnsi" w:hAnsiTheme="majorHAnsi"/>
          <w:u w:val="single"/>
        </w:rPr>
        <w:t>Non-Display of OMB Expiration Date</w:t>
      </w:r>
    </w:p>
    <w:p w14:paraId="734FF420" w14:textId="061923C2" w:rsidR="00C62D17" w:rsidRDefault="00C62D17" w:rsidP="00C772AC">
      <w:pPr>
        <w:spacing w:before="100" w:beforeAutospacing="1" w:after="100" w:afterAutospacing="1"/>
        <w:rPr>
          <w:rFonts w:asciiTheme="majorHAnsi" w:hAnsiTheme="majorHAnsi"/>
        </w:rPr>
      </w:pPr>
      <w:r w:rsidRPr="005A46DB">
        <w:rPr>
          <w:rFonts w:asciiTheme="majorHAnsi" w:hAnsiTheme="majorHAnsi"/>
        </w:rPr>
        <w:t>We are not seeking approval to omit display of the expiration date of the OMB approval on the collection instrument.</w:t>
      </w:r>
    </w:p>
    <w:p w14:paraId="32878024" w14:textId="77777777" w:rsidR="00C62D17" w:rsidRDefault="00C62D17" w:rsidP="00486235">
      <w:pPr>
        <w:rPr>
          <w:rFonts w:asciiTheme="majorHAnsi" w:hAnsiTheme="majorHAnsi"/>
          <w:u w:val="single"/>
        </w:rPr>
      </w:pPr>
      <w:r>
        <w:rPr>
          <w:rFonts w:asciiTheme="majorHAnsi" w:hAnsiTheme="majorHAnsi"/>
        </w:rPr>
        <w:t xml:space="preserve">18. </w:t>
      </w:r>
      <w:r>
        <w:rPr>
          <w:rFonts w:asciiTheme="majorHAnsi" w:hAnsiTheme="majorHAnsi"/>
        </w:rPr>
        <w:tab/>
      </w:r>
      <w:r w:rsidRPr="00C62D17">
        <w:rPr>
          <w:rFonts w:asciiTheme="majorHAnsi" w:hAnsiTheme="majorHAnsi"/>
          <w:u w:val="single"/>
        </w:rPr>
        <w:t>Exceptions to “Certification for Paperwork Reduction Submissions”</w:t>
      </w:r>
    </w:p>
    <w:p w14:paraId="7F48A321" w14:textId="7C94E843" w:rsidR="00D2045C" w:rsidRPr="00C62D17" w:rsidRDefault="00A50A0F" w:rsidP="00091F14">
      <w:pPr>
        <w:spacing w:before="100" w:beforeAutospacing="1" w:after="100" w:afterAutospacing="1"/>
        <w:rPr>
          <w:rFonts w:asciiTheme="majorHAnsi" w:hAnsiTheme="majorHAnsi"/>
          <w:i/>
        </w:rPr>
      </w:pPr>
      <w:r w:rsidRPr="005A46DB">
        <w:rPr>
          <w:rFonts w:asciiTheme="majorHAnsi" w:hAnsiTheme="majorHAnsi"/>
        </w:rPr>
        <w:t>We are not requesting an</w:t>
      </w:r>
      <w:r w:rsidR="00420AE9" w:rsidRPr="005A46DB">
        <w:rPr>
          <w:rFonts w:asciiTheme="majorHAnsi" w:hAnsiTheme="majorHAnsi"/>
        </w:rPr>
        <w:t>y</w:t>
      </w:r>
      <w:r w:rsidRPr="005A46DB">
        <w:rPr>
          <w:rFonts w:asciiTheme="majorHAnsi" w:hAnsiTheme="majorHAnsi"/>
        </w:rPr>
        <w:t xml:space="preserve"> exemption</w:t>
      </w:r>
      <w:r w:rsidR="00420AE9" w:rsidRPr="005A46DB">
        <w:rPr>
          <w:rFonts w:asciiTheme="majorHAnsi" w:hAnsiTheme="majorHAnsi"/>
        </w:rPr>
        <w:t>s</w:t>
      </w:r>
      <w:r w:rsidRPr="005A46DB">
        <w:rPr>
          <w:rFonts w:asciiTheme="majorHAnsi" w:hAnsiTheme="majorHAnsi"/>
        </w:rPr>
        <w:t xml:space="preserve"> to the provisions </w:t>
      </w:r>
      <w:r w:rsidR="00420AE9" w:rsidRPr="005A46DB">
        <w:rPr>
          <w:rFonts w:asciiTheme="majorHAnsi" w:hAnsiTheme="majorHAnsi"/>
        </w:rPr>
        <w:t>stated in 5 CFR 1320.9.</w:t>
      </w:r>
    </w:p>
    <w:sectPr w:rsidR="00D2045C" w:rsidRPr="00C62D17">
      <w:footerReference w:type="even" r:id="rId15"/>
      <w:footerReference w:type="defaul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D6D691" w16cid:durableId="206C0D3C"/>
  <w16cid:commentId w16cid:paraId="4466518C" w16cid:durableId="206C0D3E"/>
  <w16cid:commentId w16cid:paraId="260CB334" w16cid:durableId="206C0D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7FC77" w14:textId="77777777" w:rsidR="00EE183B" w:rsidRDefault="00EE183B" w:rsidP="00FB569C">
      <w:r>
        <w:separator/>
      </w:r>
    </w:p>
  </w:endnote>
  <w:endnote w:type="continuationSeparator" w:id="0">
    <w:p w14:paraId="31771349" w14:textId="77777777" w:rsidR="00EE183B" w:rsidRDefault="00EE183B" w:rsidP="00FB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3C721" w14:textId="77777777" w:rsidR="00416567" w:rsidRDefault="00416567" w:rsidP="00720A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727911" w14:textId="77777777" w:rsidR="00416567" w:rsidRDefault="00416567" w:rsidP="00475A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76D04" w14:textId="3235A955" w:rsidR="00416567" w:rsidRDefault="00416567" w:rsidP="00720A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4951">
      <w:rPr>
        <w:rStyle w:val="PageNumber"/>
        <w:noProof/>
      </w:rPr>
      <w:t>1</w:t>
    </w:r>
    <w:r>
      <w:rPr>
        <w:rStyle w:val="PageNumber"/>
      </w:rPr>
      <w:fldChar w:fldCharType="end"/>
    </w:r>
  </w:p>
  <w:p w14:paraId="5C11E6E6" w14:textId="77777777" w:rsidR="00416567" w:rsidRDefault="00416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B5E06" w14:textId="77777777" w:rsidR="00EE183B" w:rsidRDefault="00EE183B" w:rsidP="00FB569C">
      <w:r>
        <w:separator/>
      </w:r>
    </w:p>
  </w:footnote>
  <w:footnote w:type="continuationSeparator" w:id="0">
    <w:p w14:paraId="0D1A8E6C" w14:textId="77777777" w:rsidR="00EE183B" w:rsidRDefault="00EE183B" w:rsidP="00FB5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A639CF"/>
    <w:multiLevelType w:val="hybridMultilevel"/>
    <w:tmpl w:val="98C8BC1A"/>
    <w:lvl w:ilvl="0" w:tplc="DE283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85CE4"/>
    <w:multiLevelType w:val="hybridMultilevel"/>
    <w:tmpl w:val="36D0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52B74"/>
    <w:multiLevelType w:val="hybridMultilevel"/>
    <w:tmpl w:val="06AA1DD6"/>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93610F3"/>
    <w:multiLevelType w:val="hybridMultilevel"/>
    <w:tmpl w:val="612C6AC6"/>
    <w:lvl w:ilvl="0" w:tplc="D64004F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84AAC"/>
    <w:multiLevelType w:val="hybridMultilevel"/>
    <w:tmpl w:val="C4768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6F361C"/>
    <w:multiLevelType w:val="hybridMultilevel"/>
    <w:tmpl w:val="3680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6"/>
  </w:num>
  <w:num w:numId="5">
    <w:abstractNumId w:val="14"/>
  </w:num>
  <w:num w:numId="6">
    <w:abstractNumId w:val="1"/>
  </w:num>
  <w:num w:numId="7">
    <w:abstractNumId w:val="15"/>
  </w:num>
  <w:num w:numId="8">
    <w:abstractNumId w:val="12"/>
  </w:num>
  <w:num w:numId="9">
    <w:abstractNumId w:val="17"/>
  </w:num>
  <w:num w:numId="10">
    <w:abstractNumId w:val="3"/>
  </w:num>
  <w:num w:numId="11">
    <w:abstractNumId w:val="11"/>
  </w:num>
  <w:num w:numId="12">
    <w:abstractNumId w:val="13"/>
  </w:num>
  <w:num w:numId="13">
    <w:abstractNumId w:val="7"/>
  </w:num>
  <w:num w:numId="14">
    <w:abstractNumId w:val="4"/>
  </w:num>
  <w:num w:numId="15">
    <w:abstractNumId w:val="2"/>
  </w:num>
  <w:num w:numId="16">
    <w:abstractNumId w:val="5"/>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0119A8-7166-4C33-A00C-824FDCB23D3B}"/>
    <w:docVar w:name="dgnword-eventsink" w:val="118087064"/>
  </w:docVars>
  <w:rsids>
    <w:rsidRoot w:val="00EA6C04"/>
    <w:rsid w:val="00002E78"/>
    <w:rsid w:val="000063F9"/>
    <w:rsid w:val="0001060F"/>
    <w:rsid w:val="000144EC"/>
    <w:rsid w:val="00015E80"/>
    <w:rsid w:val="00027F18"/>
    <w:rsid w:val="0003203C"/>
    <w:rsid w:val="0005133D"/>
    <w:rsid w:val="000552DA"/>
    <w:rsid w:val="0006187F"/>
    <w:rsid w:val="00061F2C"/>
    <w:rsid w:val="000629EF"/>
    <w:rsid w:val="0007000A"/>
    <w:rsid w:val="00074573"/>
    <w:rsid w:val="00075A75"/>
    <w:rsid w:val="000779B0"/>
    <w:rsid w:val="00081DF7"/>
    <w:rsid w:val="000838A3"/>
    <w:rsid w:val="00084A61"/>
    <w:rsid w:val="000854E0"/>
    <w:rsid w:val="00087392"/>
    <w:rsid w:val="00091F14"/>
    <w:rsid w:val="00095A54"/>
    <w:rsid w:val="000A61E5"/>
    <w:rsid w:val="000B0853"/>
    <w:rsid w:val="000B0E70"/>
    <w:rsid w:val="000B12B5"/>
    <w:rsid w:val="000B1A51"/>
    <w:rsid w:val="000B5BBA"/>
    <w:rsid w:val="000C0984"/>
    <w:rsid w:val="000C2461"/>
    <w:rsid w:val="000D1C61"/>
    <w:rsid w:val="000E367C"/>
    <w:rsid w:val="000F4450"/>
    <w:rsid w:val="00104480"/>
    <w:rsid w:val="00105F45"/>
    <w:rsid w:val="001060FB"/>
    <w:rsid w:val="00113B08"/>
    <w:rsid w:val="00113F85"/>
    <w:rsid w:val="0011533A"/>
    <w:rsid w:val="001201D0"/>
    <w:rsid w:val="001239AA"/>
    <w:rsid w:val="00124232"/>
    <w:rsid w:val="00124AE0"/>
    <w:rsid w:val="00125669"/>
    <w:rsid w:val="001261FF"/>
    <w:rsid w:val="001326A0"/>
    <w:rsid w:val="001335E5"/>
    <w:rsid w:val="00134682"/>
    <w:rsid w:val="001351F8"/>
    <w:rsid w:val="00146432"/>
    <w:rsid w:val="001562F5"/>
    <w:rsid w:val="001753BA"/>
    <w:rsid w:val="001757D2"/>
    <w:rsid w:val="0019309D"/>
    <w:rsid w:val="00193194"/>
    <w:rsid w:val="00194398"/>
    <w:rsid w:val="001A29FD"/>
    <w:rsid w:val="001B658C"/>
    <w:rsid w:val="001C7436"/>
    <w:rsid w:val="001D13D9"/>
    <w:rsid w:val="001D1AB8"/>
    <w:rsid w:val="001D3E99"/>
    <w:rsid w:val="001D6332"/>
    <w:rsid w:val="001E15DA"/>
    <w:rsid w:val="001F089E"/>
    <w:rsid w:val="001F0CBB"/>
    <w:rsid w:val="001F12B4"/>
    <w:rsid w:val="001F19BC"/>
    <w:rsid w:val="001F1CA1"/>
    <w:rsid w:val="001F526C"/>
    <w:rsid w:val="00200261"/>
    <w:rsid w:val="00211832"/>
    <w:rsid w:val="00211968"/>
    <w:rsid w:val="00222D1B"/>
    <w:rsid w:val="00224951"/>
    <w:rsid w:val="002259DD"/>
    <w:rsid w:val="00226A21"/>
    <w:rsid w:val="00227692"/>
    <w:rsid w:val="00234E30"/>
    <w:rsid w:val="0024125B"/>
    <w:rsid w:val="00242BCA"/>
    <w:rsid w:val="0024335E"/>
    <w:rsid w:val="00252EEE"/>
    <w:rsid w:val="00254DCF"/>
    <w:rsid w:val="002567F9"/>
    <w:rsid w:val="002579F9"/>
    <w:rsid w:val="00263C59"/>
    <w:rsid w:val="00272852"/>
    <w:rsid w:val="0027743E"/>
    <w:rsid w:val="00284D93"/>
    <w:rsid w:val="0029179E"/>
    <w:rsid w:val="0029485F"/>
    <w:rsid w:val="00294E92"/>
    <w:rsid w:val="002A3811"/>
    <w:rsid w:val="002A7B7D"/>
    <w:rsid w:val="002B104E"/>
    <w:rsid w:val="002B2B1F"/>
    <w:rsid w:val="002B3F92"/>
    <w:rsid w:val="002B6664"/>
    <w:rsid w:val="002C0387"/>
    <w:rsid w:val="002C0473"/>
    <w:rsid w:val="002C6208"/>
    <w:rsid w:val="002C6F03"/>
    <w:rsid w:val="002D4260"/>
    <w:rsid w:val="002D63EF"/>
    <w:rsid w:val="002E3DCD"/>
    <w:rsid w:val="002E71A5"/>
    <w:rsid w:val="002F49A2"/>
    <w:rsid w:val="002F4A6C"/>
    <w:rsid w:val="003132E7"/>
    <w:rsid w:val="00327522"/>
    <w:rsid w:val="0032796F"/>
    <w:rsid w:val="00331D7E"/>
    <w:rsid w:val="00337029"/>
    <w:rsid w:val="00337EF1"/>
    <w:rsid w:val="00363E54"/>
    <w:rsid w:val="00365BBA"/>
    <w:rsid w:val="003744B8"/>
    <w:rsid w:val="00382562"/>
    <w:rsid w:val="00385286"/>
    <w:rsid w:val="003943C5"/>
    <w:rsid w:val="00394A8A"/>
    <w:rsid w:val="00396663"/>
    <w:rsid w:val="003A5BCD"/>
    <w:rsid w:val="003B1D8B"/>
    <w:rsid w:val="003B474D"/>
    <w:rsid w:val="003B5A5C"/>
    <w:rsid w:val="003C0540"/>
    <w:rsid w:val="003C0A3D"/>
    <w:rsid w:val="003C24D2"/>
    <w:rsid w:val="003C2AAA"/>
    <w:rsid w:val="003C48CB"/>
    <w:rsid w:val="003C5AEB"/>
    <w:rsid w:val="003C75F8"/>
    <w:rsid w:val="003D1D4B"/>
    <w:rsid w:val="003E0182"/>
    <w:rsid w:val="00412408"/>
    <w:rsid w:val="00414CF1"/>
    <w:rsid w:val="00416567"/>
    <w:rsid w:val="00420AE9"/>
    <w:rsid w:val="0042298E"/>
    <w:rsid w:val="004361C4"/>
    <w:rsid w:val="0043628B"/>
    <w:rsid w:val="00436B00"/>
    <w:rsid w:val="00447FE7"/>
    <w:rsid w:val="00453040"/>
    <w:rsid w:val="004628BA"/>
    <w:rsid w:val="00463CB3"/>
    <w:rsid w:val="0046558D"/>
    <w:rsid w:val="0046633F"/>
    <w:rsid w:val="00467076"/>
    <w:rsid w:val="00467C95"/>
    <w:rsid w:val="0047018C"/>
    <w:rsid w:val="004720B0"/>
    <w:rsid w:val="00472C2D"/>
    <w:rsid w:val="00475A7E"/>
    <w:rsid w:val="00482FCA"/>
    <w:rsid w:val="00486235"/>
    <w:rsid w:val="00490797"/>
    <w:rsid w:val="00492D7C"/>
    <w:rsid w:val="00493A57"/>
    <w:rsid w:val="004A09F8"/>
    <w:rsid w:val="004A5579"/>
    <w:rsid w:val="004A6CC0"/>
    <w:rsid w:val="004B1727"/>
    <w:rsid w:val="004B2220"/>
    <w:rsid w:val="004B6605"/>
    <w:rsid w:val="004B7564"/>
    <w:rsid w:val="004C6205"/>
    <w:rsid w:val="004C74D6"/>
    <w:rsid w:val="004D2265"/>
    <w:rsid w:val="004D579F"/>
    <w:rsid w:val="004E0D5A"/>
    <w:rsid w:val="004F0CA2"/>
    <w:rsid w:val="004F39AA"/>
    <w:rsid w:val="004F4F5D"/>
    <w:rsid w:val="004F506D"/>
    <w:rsid w:val="004F6B8E"/>
    <w:rsid w:val="00505F84"/>
    <w:rsid w:val="00510F0C"/>
    <w:rsid w:val="0051481C"/>
    <w:rsid w:val="00516251"/>
    <w:rsid w:val="00520B36"/>
    <w:rsid w:val="00521E32"/>
    <w:rsid w:val="0052794A"/>
    <w:rsid w:val="00527A1F"/>
    <w:rsid w:val="00533E31"/>
    <w:rsid w:val="0055261F"/>
    <w:rsid w:val="0055554C"/>
    <w:rsid w:val="005576A5"/>
    <w:rsid w:val="00560EA6"/>
    <w:rsid w:val="00566A20"/>
    <w:rsid w:val="00571698"/>
    <w:rsid w:val="00576EDB"/>
    <w:rsid w:val="005778A8"/>
    <w:rsid w:val="00585378"/>
    <w:rsid w:val="00590C4A"/>
    <w:rsid w:val="00594286"/>
    <w:rsid w:val="00594949"/>
    <w:rsid w:val="0059699D"/>
    <w:rsid w:val="00596BBA"/>
    <w:rsid w:val="005A1E7A"/>
    <w:rsid w:val="005A2024"/>
    <w:rsid w:val="005A29E2"/>
    <w:rsid w:val="005A46DB"/>
    <w:rsid w:val="005A4DF0"/>
    <w:rsid w:val="005B0D41"/>
    <w:rsid w:val="005B6177"/>
    <w:rsid w:val="005B6869"/>
    <w:rsid w:val="005C0F7B"/>
    <w:rsid w:val="005C135C"/>
    <w:rsid w:val="005C3A95"/>
    <w:rsid w:val="005C5AC3"/>
    <w:rsid w:val="005C6297"/>
    <w:rsid w:val="005C7428"/>
    <w:rsid w:val="005D2CA5"/>
    <w:rsid w:val="005D4CF2"/>
    <w:rsid w:val="005D5C81"/>
    <w:rsid w:val="005F356E"/>
    <w:rsid w:val="005F6E3E"/>
    <w:rsid w:val="0060003B"/>
    <w:rsid w:val="0060316F"/>
    <w:rsid w:val="00607B8B"/>
    <w:rsid w:val="00612DAE"/>
    <w:rsid w:val="0062000A"/>
    <w:rsid w:val="00626A0E"/>
    <w:rsid w:val="00626B4C"/>
    <w:rsid w:val="006274F0"/>
    <w:rsid w:val="00630E8E"/>
    <w:rsid w:val="00633170"/>
    <w:rsid w:val="00641BD5"/>
    <w:rsid w:val="00642741"/>
    <w:rsid w:val="00650677"/>
    <w:rsid w:val="00655E47"/>
    <w:rsid w:val="00661620"/>
    <w:rsid w:val="00662F21"/>
    <w:rsid w:val="006639F5"/>
    <w:rsid w:val="0066625B"/>
    <w:rsid w:val="00667805"/>
    <w:rsid w:val="006768F3"/>
    <w:rsid w:val="006771CA"/>
    <w:rsid w:val="006904E4"/>
    <w:rsid w:val="006A0331"/>
    <w:rsid w:val="006A13FA"/>
    <w:rsid w:val="006A3FB7"/>
    <w:rsid w:val="006B1051"/>
    <w:rsid w:val="006C6E1C"/>
    <w:rsid w:val="006D6ED4"/>
    <w:rsid w:val="006E563D"/>
    <w:rsid w:val="006F2DF8"/>
    <w:rsid w:val="006F6B7B"/>
    <w:rsid w:val="00700BEB"/>
    <w:rsid w:val="007011EF"/>
    <w:rsid w:val="00706647"/>
    <w:rsid w:val="007073EB"/>
    <w:rsid w:val="00715F21"/>
    <w:rsid w:val="007168EB"/>
    <w:rsid w:val="00720A4D"/>
    <w:rsid w:val="00720E3F"/>
    <w:rsid w:val="00722FDB"/>
    <w:rsid w:val="00723F1E"/>
    <w:rsid w:val="00724931"/>
    <w:rsid w:val="007260DA"/>
    <w:rsid w:val="00726C55"/>
    <w:rsid w:val="007275D9"/>
    <w:rsid w:val="00734D15"/>
    <w:rsid w:val="00740914"/>
    <w:rsid w:val="00751CBC"/>
    <w:rsid w:val="00751ECF"/>
    <w:rsid w:val="007561CF"/>
    <w:rsid w:val="0075690C"/>
    <w:rsid w:val="007573F4"/>
    <w:rsid w:val="00761922"/>
    <w:rsid w:val="00765C11"/>
    <w:rsid w:val="0077261C"/>
    <w:rsid w:val="00781F61"/>
    <w:rsid w:val="007909C1"/>
    <w:rsid w:val="007919A5"/>
    <w:rsid w:val="00794698"/>
    <w:rsid w:val="00796B33"/>
    <w:rsid w:val="007A1F6B"/>
    <w:rsid w:val="007A449D"/>
    <w:rsid w:val="007A65CC"/>
    <w:rsid w:val="007A6AE0"/>
    <w:rsid w:val="007B0E6A"/>
    <w:rsid w:val="007B7B08"/>
    <w:rsid w:val="007C52DA"/>
    <w:rsid w:val="007D2239"/>
    <w:rsid w:val="007D5F00"/>
    <w:rsid w:val="007D63E1"/>
    <w:rsid w:val="007E1DD9"/>
    <w:rsid w:val="007E5674"/>
    <w:rsid w:val="007F48DB"/>
    <w:rsid w:val="00800E55"/>
    <w:rsid w:val="00801ADA"/>
    <w:rsid w:val="0080338C"/>
    <w:rsid w:val="00811BD3"/>
    <w:rsid w:val="00814749"/>
    <w:rsid w:val="0081666B"/>
    <w:rsid w:val="00816D82"/>
    <w:rsid w:val="00817986"/>
    <w:rsid w:val="00824852"/>
    <w:rsid w:val="008312E9"/>
    <w:rsid w:val="00844D44"/>
    <w:rsid w:val="00851F6E"/>
    <w:rsid w:val="008564A9"/>
    <w:rsid w:val="00857E94"/>
    <w:rsid w:val="00862C87"/>
    <w:rsid w:val="008635C4"/>
    <w:rsid w:val="00863AAB"/>
    <w:rsid w:val="00873520"/>
    <w:rsid w:val="00882074"/>
    <w:rsid w:val="008850C9"/>
    <w:rsid w:val="008855A3"/>
    <w:rsid w:val="008A06EE"/>
    <w:rsid w:val="008B147B"/>
    <w:rsid w:val="008B3B17"/>
    <w:rsid w:val="008C14D7"/>
    <w:rsid w:val="008C2163"/>
    <w:rsid w:val="008C5EB7"/>
    <w:rsid w:val="008D1294"/>
    <w:rsid w:val="008D5356"/>
    <w:rsid w:val="008D5784"/>
    <w:rsid w:val="008E3029"/>
    <w:rsid w:val="008E5362"/>
    <w:rsid w:val="008F0696"/>
    <w:rsid w:val="008F3363"/>
    <w:rsid w:val="008F3537"/>
    <w:rsid w:val="008F3E71"/>
    <w:rsid w:val="008F3F1F"/>
    <w:rsid w:val="009071D7"/>
    <w:rsid w:val="0090762D"/>
    <w:rsid w:val="00916A46"/>
    <w:rsid w:val="0091731E"/>
    <w:rsid w:val="00917937"/>
    <w:rsid w:val="00917AAC"/>
    <w:rsid w:val="00920249"/>
    <w:rsid w:val="009213DE"/>
    <w:rsid w:val="00921B8C"/>
    <w:rsid w:val="00924777"/>
    <w:rsid w:val="0094055F"/>
    <w:rsid w:val="00944BA0"/>
    <w:rsid w:val="009460DA"/>
    <w:rsid w:val="0094780A"/>
    <w:rsid w:val="00957FDF"/>
    <w:rsid w:val="00961188"/>
    <w:rsid w:val="00962E65"/>
    <w:rsid w:val="00965E45"/>
    <w:rsid w:val="00972738"/>
    <w:rsid w:val="00984A33"/>
    <w:rsid w:val="00984ED3"/>
    <w:rsid w:val="0098628F"/>
    <w:rsid w:val="0098793B"/>
    <w:rsid w:val="00991E85"/>
    <w:rsid w:val="009946BD"/>
    <w:rsid w:val="00996894"/>
    <w:rsid w:val="009A2389"/>
    <w:rsid w:val="009A60D2"/>
    <w:rsid w:val="009A6246"/>
    <w:rsid w:val="009B177A"/>
    <w:rsid w:val="009B5391"/>
    <w:rsid w:val="009C1B7A"/>
    <w:rsid w:val="009D18B4"/>
    <w:rsid w:val="009D4E6F"/>
    <w:rsid w:val="009D784D"/>
    <w:rsid w:val="009D79D5"/>
    <w:rsid w:val="009E0ACC"/>
    <w:rsid w:val="009E7C6F"/>
    <w:rsid w:val="009F1D2D"/>
    <w:rsid w:val="009F2544"/>
    <w:rsid w:val="009F7FB4"/>
    <w:rsid w:val="00A01913"/>
    <w:rsid w:val="00A02CA8"/>
    <w:rsid w:val="00A125E7"/>
    <w:rsid w:val="00A13183"/>
    <w:rsid w:val="00A226E5"/>
    <w:rsid w:val="00A26064"/>
    <w:rsid w:val="00A26467"/>
    <w:rsid w:val="00A31897"/>
    <w:rsid w:val="00A32617"/>
    <w:rsid w:val="00A3384B"/>
    <w:rsid w:val="00A33B55"/>
    <w:rsid w:val="00A50A0F"/>
    <w:rsid w:val="00A658D8"/>
    <w:rsid w:val="00A72C8F"/>
    <w:rsid w:val="00A7607F"/>
    <w:rsid w:val="00A76F7E"/>
    <w:rsid w:val="00A77157"/>
    <w:rsid w:val="00A87DB6"/>
    <w:rsid w:val="00AA0E26"/>
    <w:rsid w:val="00AA4702"/>
    <w:rsid w:val="00AA7DB6"/>
    <w:rsid w:val="00AB08F6"/>
    <w:rsid w:val="00AB2142"/>
    <w:rsid w:val="00AB303B"/>
    <w:rsid w:val="00AB478D"/>
    <w:rsid w:val="00AC22E2"/>
    <w:rsid w:val="00AD0B3D"/>
    <w:rsid w:val="00AE1BCB"/>
    <w:rsid w:val="00AE5F91"/>
    <w:rsid w:val="00AF0109"/>
    <w:rsid w:val="00AF3DD2"/>
    <w:rsid w:val="00B05926"/>
    <w:rsid w:val="00B05C78"/>
    <w:rsid w:val="00B0785C"/>
    <w:rsid w:val="00B136FE"/>
    <w:rsid w:val="00B16091"/>
    <w:rsid w:val="00B2155C"/>
    <w:rsid w:val="00B31907"/>
    <w:rsid w:val="00B3772C"/>
    <w:rsid w:val="00B379FB"/>
    <w:rsid w:val="00B52F4E"/>
    <w:rsid w:val="00B53B48"/>
    <w:rsid w:val="00B61ACB"/>
    <w:rsid w:val="00B62A88"/>
    <w:rsid w:val="00B65CAD"/>
    <w:rsid w:val="00B67F90"/>
    <w:rsid w:val="00B7492A"/>
    <w:rsid w:val="00B74D1D"/>
    <w:rsid w:val="00B77BF8"/>
    <w:rsid w:val="00B82D01"/>
    <w:rsid w:val="00B8703C"/>
    <w:rsid w:val="00B92BB2"/>
    <w:rsid w:val="00B933B0"/>
    <w:rsid w:val="00BA1220"/>
    <w:rsid w:val="00BA698D"/>
    <w:rsid w:val="00BB37A2"/>
    <w:rsid w:val="00BB6A80"/>
    <w:rsid w:val="00BB6AD6"/>
    <w:rsid w:val="00BC0F97"/>
    <w:rsid w:val="00BC37AF"/>
    <w:rsid w:val="00BC3D32"/>
    <w:rsid w:val="00BD7B8F"/>
    <w:rsid w:val="00BE4180"/>
    <w:rsid w:val="00BF14C9"/>
    <w:rsid w:val="00BF2160"/>
    <w:rsid w:val="00BF2BB9"/>
    <w:rsid w:val="00C026B1"/>
    <w:rsid w:val="00C029CF"/>
    <w:rsid w:val="00C060D0"/>
    <w:rsid w:val="00C10B46"/>
    <w:rsid w:val="00C10CBA"/>
    <w:rsid w:val="00C13970"/>
    <w:rsid w:val="00C16119"/>
    <w:rsid w:val="00C21070"/>
    <w:rsid w:val="00C21AF5"/>
    <w:rsid w:val="00C3174D"/>
    <w:rsid w:val="00C33328"/>
    <w:rsid w:val="00C414CA"/>
    <w:rsid w:val="00C4191C"/>
    <w:rsid w:val="00C4228C"/>
    <w:rsid w:val="00C533B8"/>
    <w:rsid w:val="00C546A1"/>
    <w:rsid w:val="00C61B50"/>
    <w:rsid w:val="00C625B3"/>
    <w:rsid w:val="00C62D17"/>
    <w:rsid w:val="00C6652C"/>
    <w:rsid w:val="00C70DEA"/>
    <w:rsid w:val="00C76C81"/>
    <w:rsid w:val="00C772AC"/>
    <w:rsid w:val="00C7763D"/>
    <w:rsid w:val="00C77E79"/>
    <w:rsid w:val="00C808F4"/>
    <w:rsid w:val="00C82653"/>
    <w:rsid w:val="00C841D4"/>
    <w:rsid w:val="00C8479D"/>
    <w:rsid w:val="00C866F6"/>
    <w:rsid w:val="00C86D17"/>
    <w:rsid w:val="00C92D3C"/>
    <w:rsid w:val="00C9776E"/>
    <w:rsid w:val="00CA15B1"/>
    <w:rsid w:val="00CA248C"/>
    <w:rsid w:val="00CB0A34"/>
    <w:rsid w:val="00CB780A"/>
    <w:rsid w:val="00CC0692"/>
    <w:rsid w:val="00CC16C7"/>
    <w:rsid w:val="00CC24D5"/>
    <w:rsid w:val="00CD042F"/>
    <w:rsid w:val="00CD278F"/>
    <w:rsid w:val="00CD4679"/>
    <w:rsid w:val="00CD48AF"/>
    <w:rsid w:val="00CE0D2C"/>
    <w:rsid w:val="00CE2E76"/>
    <w:rsid w:val="00CF0EDF"/>
    <w:rsid w:val="00D00DDE"/>
    <w:rsid w:val="00D2045C"/>
    <w:rsid w:val="00D216C9"/>
    <w:rsid w:val="00D21AA6"/>
    <w:rsid w:val="00D260B5"/>
    <w:rsid w:val="00D32D5B"/>
    <w:rsid w:val="00D36490"/>
    <w:rsid w:val="00D44B1C"/>
    <w:rsid w:val="00D462F7"/>
    <w:rsid w:val="00D50F21"/>
    <w:rsid w:val="00D51FAB"/>
    <w:rsid w:val="00D562F7"/>
    <w:rsid w:val="00D73817"/>
    <w:rsid w:val="00D8062B"/>
    <w:rsid w:val="00D8481C"/>
    <w:rsid w:val="00D90FE1"/>
    <w:rsid w:val="00D92523"/>
    <w:rsid w:val="00D94C4E"/>
    <w:rsid w:val="00DA2B37"/>
    <w:rsid w:val="00DA3B03"/>
    <w:rsid w:val="00DA5301"/>
    <w:rsid w:val="00DA7BB9"/>
    <w:rsid w:val="00DB0938"/>
    <w:rsid w:val="00DC274F"/>
    <w:rsid w:val="00DC3836"/>
    <w:rsid w:val="00DC577E"/>
    <w:rsid w:val="00DC6B50"/>
    <w:rsid w:val="00DD1AFA"/>
    <w:rsid w:val="00DD5141"/>
    <w:rsid w:val="00DD625A"/>
    <w:rsid w:val="00DF00FE"/>
    <w:rsid w:val="00DF28C4"/>
    <w:rsid w:val="00DF44C8"/>
    <w:rsid w:val="00DF53BA"/>
    <w:rsid w:val="00E06944"/>
    <w:rsid w:val="00E10147"/>
    <w:rsid w:val="00E131DA"/>
    <w:rsid w:val="00E16F60"/>
    <w:rsid w:val="00E17A43"/>
    <w:rsid w:val="00E2433D"/>
    <w:rsid w:val="00E2491F"/>
    <w:rsid w:val="00E30AD1"/>
    <w:rsid w:val="00E47596"/>
    <w:rsid w:val="00E50D29"/>
    <w:rsid w:val="00E5409A"/>
    <w:rsid w:val="00E55809"/>
    <w:rsid w:val="00E62EEF"/>
    <w:rsid w:val="00E654D3"/>
    <w:rsid w:val="00E66789"/>
    <w:rsid w:val="00E67578"/>
    <w:rsid w:val="00E71823"/>
    <w:rsid w:val="00E751C7"/>
    <w:rsid w:val="00E7596A"/>
    <w:rsid w:val="00E81C7E"/>
    <w:rsid w:val="00E83E87"/>
    <w:rsid w:val="00E85FE7"/>
    <w:rsid w:val="00E86CD1"/>
    <w:rsid w:val="00E86FE9"/>
    <w:rsid w:val="00E87047"/>
    <w:rsid w:val="00E932AF"/>
    <w:rsid w:val="00E95A47"/>
    <w:rsid w:val="00E95FFB"/>
    <w:rsid w:val="00EA6721"/>
    <w:rsid w:val="00EA69B7"/>
    <w:rsid w:val="00EA6C04"/>
    <w:rsid w:val="00EB1081"/>
    <w:rsid w:val="00EB5B29"/>
    <w:rsid w:val="00EC0A93"/>
    <w:rsid w:val="00EC245A"/>
    <w:rsid w:val="00EC2973"/>
    <w:rsid w:val="00ED3AC1"/>
    <w:rsid w:val="00ED58F2"/>
    <w:rsid w:val="00ED63B6"/>
    <w:rsid w:val="00ED69E8"/>
    <w:rsid w:val="00ED7159"/>
    <w:rsid w:val="00ED769A"/>
    <w:rsid w:val="00ED7D0E"/>
    <w:rsid w:val="00EE183B"/>
    <w:rsid w:val="00EE1D16"/>
    <w:rsid w:val="00EE254A"/>
    <w:rsid w:val="00EE77A9"/>
    <w:rsid w:val="00EF543E"/>
    <w:rsid w:val="00F03153"/>
    <w:rsid w:val="00F0722B"/>
    <w:rsid w:val="00F13346"/>
    <w:rsid w:val="00F2270D"/>
    <w:rsid w:val="00F24DD8"/>
    <w:rsid w:val="00F25499"/>
    <w:rsid w:val="00F30513"/>
    <w:rsid w:val="00F33174"/>
    <w:rsid w:val="00F33F92"/>
    <w:rsid w:val="00F4063D"/>
    <w:rsid w:val="00F719AA"/>
    <w:rsid w:val="00F723E7"/>
    <w:rsid w:val="00F853E2"/>
    <w:rsid w:val="00F86C35"/>
    <w:rsid w:val="00F91B54"/>
    <w:rsid w:val="00F9604A"/>
    <w:rsid w:val="00F97482"/>
    <w:rsid w:val="00FA0A20"/>
    <w:rsid w:val="00FA46B2"/>
    <w:rsid w:val="00FB2C7F"/>
    <w:rsid w:val="00FB3B76"/>
    <w:rsid w:val="00FB569C"/>
    <w:rsid w:val="00FB662A"/>
    <w:rsid w:val="00FC0354"/>
    <w:rsid w:val="00FC774F"/>
    <w:rsid w:val="00FD5711"/>
    <w:rsid w:val="00FD5B52"/>
    <w:rsid w:val="00FE17F2"/>
    <w:rsid w:val="00FF1F3C"/>
    <w:rsid w:val="00FF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3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81C"/>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EA6C0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spacing w:after="200" w:line="276" w:lineRule="auto"/>
      <w:ind w:left="720"/>
      <w:contextualSpacing/>
    </w:pPr>
    <w:rPr>
      <w:rFonts w:asciiTheme="minorHAnsi" w:hAnsiTheme="minorHAnsi" w:cstheme="minorBidi"/>
      <w:sz w:val="22"/>
      <w:szCs w:val="22"/>
    </w:r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pPr>
    <w:rPr>
      <w:rFonts w:eastAsia="Times New Roman"/>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uiPriority w:val="99"/>
    <w:semiHidden/>
    <w:unhideWhenUsed/>
    <w:rsid w:val="00965E45"/>
    <w:rPr>
      <w:sz w:val="16"/>
      <w:szCs w:val="16"/>
    </w:rPr>
  </w:style>
  <w:style w:type="paragraph" w:styleId="CommentText">
    <w:name w:val="annotation text"/>
    <w:basedOn w:val="Normal"/>
    <w:link w:val="CommentTextChar"/>
    <w:uiPriority w:val="99"/>
    <w:semiHidden/>
    <w:unhideWhenUsed/>
    <w:rsid w:val="00965E45"/>
    <w:rPr>
      <w:rFonts w:eastAsia="Times New Roman"/>
      <w:sz w:val="20"/>
      <w:szCs w:val="20"/>
    </w:rPr>
  </w:style>
  <w:style w:type="character" w:customStyle="1" w:styleId="CommentTextChar">
    <w:name w:val="Comment Text Char"/>
    <w:basedOn w:val="DefaultParagraphFont"/>
    <w:link w:val="CommentText"/>
    <w:uiPriority w:val="99"/>
    <w:semiHidden/>
    <w:rsid w:val="00965E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78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78A8"/>
    <w:rPr>
      <w:rFonts w:ascii="Times New Roman" w:eastAsia="Times New Roman" w:hAnsi="Times New Roman" w:cs="Times New Roman"/>
      <w:b/>
      <w:bCs/>
      <w:sz w:val="20"/>
      <w:szCs w:val="20"/>
    </w:rPr>
  </w:style>
  <w:style w:type="character" w:customStyle="1" w:styleId="citationtext">
    <w:name w:val="citation_text"/>
    <w:basedOn w:val="DefaultParagraphFont"/>
    <w:rsid w:val="00C7763D"/>
  </w:style>
  <w:style w:type="character" w:customStyle="1" w:styleId="UnresolvedMention1">
    <w:name w:val="Unresolved Mention1"/>
    <w:basedOn w:val="DefaultParagraphFont"/>
    <w:uiPriority w:val="99"/>
    <w:semiHidden/>
    <w:unhideWhenUsed/>
    <w:rsid w:val="00844D44"/>
    <w:rPr>
      <w:color w:val="808080"/>
      <w:shd w:val="clear" w:color="auto" w:fill="E6E6E6"/>
    </w:rPr>
  </w:style>
  <w:style w:type="character" w:customStyle="1" w:styleId="UnresolvedMention2">
    <w:name w:val="Unresolved Mention2"/>
    <w:basedOn w:val="DefaultParagraphFont"/>
    <w:uiPriority w:val="99"/>
    <w:rsid w:val="00FC774F"/>
    <w:rPr>
      <w:color w:val="808080"/>
      <w:shd w:val="clear" w:color="auto" w:fill="E6E6E6"/>
    </w:rPr>
  </w:style>
  <w:style w:type="paragraph" w:styleId="FootnoteText">
    <w:name w:val="footnote text"/>
    <w:basedOn w:val="Normal"/>
    <w:link w:val="FootnoteTextChar"/>
    <w:uiPriority w:val="99"/>
    <w:unhideWhenUsed/>
    <w:rsid w:val="00505F84"/>
  </w:style>
  <w:style w:type="character" w:customStyle="1" w:styleId="FootnoteTextChar">
    <w:name w:val="Footnote Text Char"/>
    <w:basedOn w:val="DefaultParagraphFont"/>
    <w:link w:val="FootnoteText"/>
    <w:uiPriority w:val="99"/>
    <w:rsid w:val="00505F84"/>
    <w:rPr>
      <w:rFonts w:ascii="Times New Roman" w:hAnsi="Times New Roman" w:cs="Times New Roman"/>
      <w:sz w:val="24"/>
      <w:szCs w:val="24"/>
    </w:rPr>
  </w:style>
  <w:style w:type="character" w:styleId="FootnoteReference">
    <w:name w:val="footnote reference"/>
    <w:basedOn w:val="DefaultParagraphFont"/>
    <w:uiPriority w:val="99"/>
    <w:unhideWhenUsed/>
    <w:rsid w:val="00505F84"/>
    <w:rPr>
      <w:vertAlign w:val="superscript"/>
    </w:rPr>
  </w:style>
  <w:style w:type="character" w:customStyle="1" w:styleId="UnresolvedMention3">
    <w:name w:val="Unresolved Mention3"/>
    <w:basedOn w:val="DefaultParagraphFont"/>
    <w:uiPriority w:val="99"/>
    <w:rsid w:val="000A61E5"/>
    <w:rPr>
      <w:color w:val="808080"/>
      <w:shd w:val="clear" w:color="auto" w:fill="E6E6E6"/>
    </w:rPr>
  </w:style>
  <w:style w:type="paragraph" w:styleId="Revision">
    <w:name w:val="Revision"/>
    <w:hidden/>
    <w:uiPriority w:val="99"/>
    <w:semiHidden/>
    <w:rsid w:val="002B6664"/>
    <w:pPr>
      <w:spacing w:after="0"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2B6664"/>
  </w:style>
  <w:style w:type="character" w:customStyle="1" w:styleId="UnresolvedMention4">
    <w:name w:val="Unresolved Mention4"/>
    <w:basedOn w:val="DefaultParagraphFont"/>
    <w:uiPriority w:val="99"/>
    <w:semiHidden/>
    <w:unhideWhenUsed/>
    <w:rsid w:val="00BA1220"/>
    <w:rPr>
      <w:color w:val="808080"/>
      <w:shd w:val="clear" w:color="auto" w:fill="E6E6E6"/>
    </w:rPr>
  </w:style>
  <w:style w:type="paragraph" w:styleId="PlainText">
    <w:name w:val="Plain Text"/>
    <w:basedOn w:val="Normal"/>
    <w:link w:val="PlainTextChar"/>
    <w:uiPriority w:val="99"/>
    <w:semiHidden/>
    <w:unhideWhenUsed/>
    <w:rsid w:val="0003203C"/>
    <w:rPr>
      <w:rFonts w:ascii="Calibri" w:hAnsi="Calibri" w:cstheme="minorBidi"/>
      <w:sz w:val="22"/>
      <w:szCs w:val="21"/>
    </w:rPr>
  </w:style>
  <w:style w:type="character" w:customStyle="1" w:styleId="PlainTextChar">
    <w:name w:val="Plain Text Char"/>
    <w:basedOn w:val="DefaultParagraphFont"/>
    <w:link w:val="PlainText"/>
    <w:uiPriority w:val="99"/>
    <w:semiHidden/>
    <w:rsid w:val="0003203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81C"/>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EA6C0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spacing w:after="200" w:line="276" w:lineRule="auto"/>
      <w:ind w:left="720"/>
      <w:contextualSpacing/>
    </w:pPr>
    <w:rPr>
      <w:rFonts w:asciiTheme="minorHAnsi" w:hAnsiTheme="minorHAnsi" w:cstheme="minorBidi"/>
      <w:sz w:val="22"/>
      <w:szCs w:val="22"/>
    </w:r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pPr>
    <w:rPr>
      <w:rFonts w:eastAsia="Times New Roman"/>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uiPriority w:val="99"/>
    <w:semiHidden/>
    <w:unhideWhenUsed/>
    <w:rsid w:val="00965E45"/>
    <w:rPr>
      <w:sz w:val="16"/>
      <w:szCs w:val="16"/>
    </w:rPr>
  </w:style>
  <w:style w:type="paragraph" w:styleId="CommentText">
    <w:name w:val="annotation text"/>
    <w:basedOn w:val="Normal"/>
    <w:link w:val="CommentTextChar"/>
    <w:uiPriority w:val="99"/>
    <w:semiHidden/>
    <w:unhideWhenUsed/>
    <w:rsid w:val="00965E45"/>
    <w:rPr>
      <w:rFonts w:eastAsia="Times New Roman"/>
      <w:sz w:val="20"/>
      <w:szCs w:val="20"/>
    </w:rPr>
  </w:style>
  <w:style w:type="character" w:customStyle="1" w:styleId="CommentTextChar">
    <w:name w:val="Comment Text Char"/>
    <w:basedOn w:val="DefaultParagraphFont"/>
    <w:link w:val="CommentText"/>
    <w:uiPriority w:val="99"/>
    <w:semiHidden/>
    <w:rsid w:val="00965E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78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78A8"/>
    <w:rPr>
      <w:rFonts w:ascii="Times New Roman" w:eastAsia="Times New Roman" w:hAnsi="Times New Roman" w:cs="Times New Roman"/>
      <w:b/>
      <w:bCs/>
      <w:sz w:val="20"/>
      <w:szCs w:val="20"/>
    </w:rPr>
  </w:style>
  <w:style w:type="character" w:customStyle="1" w:styleId="citationtext">
    <w:name w:val="citation_text"/>
    <w:basedOn w:val="DefaultParagraphFont"/>
    <w:rsid w:val="00C7763D"/>
  </w:style>
  <w:style w:type="character" w:customStyle="1" w:styleId="UnresolvedMention1">
    <w:name w:val="Unresolved Mention1"/>
    <w:basedOn w:val="DefaultParagraphFont"/>
    <w:uiPriority w:val="99"/>
    <w:semiHidden/>
    <w:unhideWhenUsed/>
    <w:rsid w:val="00844D44"/>
    <w:rPr>
      <w:color w:val="808080"/>
      <w:shd w:val="clear" w:color="auto" w:fill="E6E6E6"/>
    </w:rPr>
  </w:style>
  <w:style w:type="character" w:customStyle="1" w:styleId="UnresolvedMention2">
    <w:name w:val="Unresolved Mention2"/>
    <w:basedOn w:val="DefaultParagraphFont"/>
    <w:uiPriority w:val="99"/>
    <w:rsid w:val="00FC774F"/>
    <w:rPr>
      <w:color w:val="808080"/>
      <w:shd w:val="clear" w:color="auto" w:fill="E6E6E6"/>
    </w:rPr>
  </w:style>
  <w:style w:type="paragraph" w:styleId="FootnoteText">
    <w:name w:val="footnote text"/>
    <w:basedOn w:val="Normal"/>
    <w:link w:val="FootnoteTextChar"/>
    <w:uiPriority w:val="99"/>
    <w:unhideWhenUsed/>
    <w:rsid w:val="00505F84"/>
  </w:style>
  <w:style w:type="character" w:customStyle="1" w:styleId="FootnoteTextChar">
    <w:name w:val="Footnote Text Char"/>
    <w:basedOn w:val="DefaultParagraphFont"/>
    <w:link w:val="FootnoteText"/>
    <w:uiPriority w:val="99"/>
    <w:rsid w:val="00505F84"/>
    <w:rPr>
      <w:rFonts w:ascii="Times New Roman" w:hAnsi="Times New Roman" w:cs="Times New Roman"/>
      <w:sz w:val="24"/>
      <w:szCs w:val="24"/>
    </w:rPr>
  </w:style>
  <w:style w:type="character" w:styleId="FootnoteReference">
    <w:name w:val="footnote reference"/>
    <w:basedOn w:val="DefaultParagraphFont"/>
    <w:uiPriority w:val="99"/>
    <w:unhideWhenUsed/>
    <w:rsid w:val="00505F84"/>
    <w:rPr>
      <w:vertAlign w:val="superscript"/>
    </w:rPr>
  </w:style>
  <w:style w:type="character" w:customStyle="1" w:styleId="UnresolvedMention3">
    <w:name w:val="Unresolved Mention3"/>
    <w:basedOn w:val="DefaultParagraphFont"/>
    <w:uiPriority w:val="99"/>
    <w:rsid w:val="000A61E5"/>
    <w:rPr>
      <w:color w:val="808080"/>
      <w:shd w:val="clear" w:color="auto" w:fill="E6E6E6"/>
    </w:rPr>
  </w:style>
  <w:style w:type="paragraph" w:styleId="Revision">
    <w:name w:val="Revision"/>
    <w:hidden/>
    <w:uiPriority w:val="99"/>
    <w:semiHidden/>
    <w:rsid w:val="002B6664"/>
    <w:pPr>
      <w:spacing w:after="0"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2B6664"/>
  </w:style>
  <w:style w:type="character" w:customStyle="1" w:styleId="UnresolvedMention4">
    <w:name w:val="Unresolved Mention4"/>
    <w:basedOn w:val="DefaultParagraphFont"/>
    <w:uiPriority w:val="99"/>
    <w:semiHidden/>
    <w:unhideWhenUsed/>
    <w:rsid w:val="00BA1220"/>
    <w:rPr>
      <w:color w:val="808080"/>
      <w:shd w:val="clear" w:color="auto" w:fill="E6E6E6"/>
    </w:rPr>
  </w:style>
  <w:style w:type="paragraph" w:styleId="PlainText">
    <w:name w:val="Plain Text"/>
    <w:basedOn w:val="Normal"/>
    <w:link w:val="PlainTextChar"/>
    <w:uiPriority w:val="99"/>
    <w:semiHidden/>
    <w:unhideWhenUsed/>
    <w:rsid w:val="0003203C"/>
    <w:rPr>
      <w:rFonts w:ascii="Calibri" w:hAnsi="Calibri" w:cstheme="minorBidi"/>
      <w:sz w:val="22"/>
      <w:szCs w:val="21"/>
    </w:rPr>
  </w:style>
  <w:style w:type="character" w:customStyle="1" w:styleId="PlainTextChar">
    <w:name w:val="Plain Text Char"/>
    <w:basedOn w:val="DefaultParagraphFont"/>
    <w:link w:val="PlainText"/>
    <w:uiPriority w:val="99"/>
    <w:semiHidden/>
    <w:rsid w:val="0003203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4324">
      <w:bodyDiv w:val="1"/>
      <w:marLeft w:val="0"/>
      <w:marRight w:val="0"/>
      <w:marTop w:val="0"/>
      <w:marBottom w:val="0"/>
      <w:divBdr>
        <w:top w:val="none" w:sz="0" w:space="0" w:color="auto"/>
        <w:left w:val="none" w:sz="0" w:space="0" w:color="auto"/>
        <w:bottom w:val="none" w:sz="0" w:space="0" w:color="auto"/>
        <w:right w:val="none" w:sz="0" w:space="0" w:color="auto"/>
      </w:divBdr>
    </w:div>
    <w:div w:id="309285043">
      <w:bodyDiv w:val="1"/>
      <w:marLeft w:val="0"/>
      <w:marRight w:val="0"/>
      <w:marTop w:val="0"/>
      <w:marBottom w:val="0"/>
      <w:divBdr>
        <w:top w:val="none" w:sz="0" w:space="0" w:color="auto"/>
        <w:left w:val="none" w:sz="0" w:space="0" w:color="auto"/>
        <w:bottom w:val="none" w:sz="0" w:space="0" w:color="auto"/>
        <w:right w:val="none" w:sz="0" w:space="0" w:color="auto"/>
      </w:divBdr>
    </w:div>
    <w:div w:id="8581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dol.gov/whd/minimumwage.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ol.gov/whd/minimumwage.ht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TH3QXZ4CCXAT-18-3463</_dlc_DocId>
    <_dlc_DocIdUrl xmlns="4f06cbb4-5319-44a1-b73c-03442379dfaa">
      <Url>https://apps.sp.pentagon.mil/sites/dodiic/_layouts/DocIdRedir.aspx?ID=TH3QXZ4CCXAT-18-3463</Url>
      <Description>TH3QXZ4CCXAT-18-3463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1EFE-B925-4ECC-8976-B62FEEBDF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3A485-536A-43DC-A468-426BC1E2C90F}">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49A3F95B-ADF3-448F-844D-98D5B9C0FC94}">
  <ds:schemaRefs>
    <ds:schemaRef ds:uri="http://schemas.microsoft.com/sharepoint/v3/contenttype/forms"/>
  </ds:schemaRefs>
</ds:datastoreItem>
</file>

<file path=customXml/itemProps4.xml><?xml version="1.0" encoding="utf-8"?>
<ds:datastoreItem xmlns:ds="http://schemas.openxmlformats.org/officeDocument/2006/customXml" ds:itemID="{82B2064F-19EF-44FB-9ECF-C6300F134242}">
  <ds:schemaRefs>
    <ds:schemaRef ds:uri="http://schemas.microsoft.com/sharepoint/events"/>
  </ds:schemaRefs>
</ds:datastoreItem>
</file>

<file path=customXml/itemProps5.xml><?xml version="1.0" encoding="utf-8"?>
<ds:datastoreItem xmlns:ds="http://schemas.openxmlformats.org/officeDocument/2006/customXml" ds:itemID="{BB7C58AA-FC1D-47C0-A963-07865CBA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Preservation of the Force and Family (POTFF) Spiritual Fitness Metrics</vt:lpstr>
    </vt:vector>
  </TitlesOfParts>
  <Company>EITSD</Company>
  <LinksUpToDate>false</LinksUpToDate>
  <CharactersWithSpaces>22179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Preservation of the Force and Family (POTFF) Spiritual Fitness Metrics</dc:title>
  <dc:creator>Kaitlin Chiarelli</dc:creator>
  <cp:lastModifiedBy>SYSTEM</cp:lastModifiedBy>
  <cp:revision>2</cp:revision>
  <cp:lastPrinted>2017-08-17T12:12:00Z</cp:lastPrinted>
  <dcterms:created xsi:type="dcterms:W3CDTF">2019-05-16T16:50:00Z</dcterms:created>
  <dcterms:modified xsi:type="dcterms:W3CDTF">2019-05-16T16:50:00Z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3a22ca94-1319-459a-b8f1-4565985a8cc6</vt:lpwstr>
  </property>
</Properties>
</file>