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1445C" w14:textId="77777777" w:rsidR="003D7BBE" w:rsidRPr="003D7BBE" w:rsidRDefault="003D7BBE" w:rsidP="003D7BBE">
      <w:pPr>
        <w:keepNext/>
        <w:overflowPunct/>
        <w:jc w:val="center"/>
        <w:textAlignment w:val="auto"/>
        <w:outlineLvl w:val="0"/>
        <w:rPr>
          <w:rFonts w:ascii="Times New Roman" w:hAnsi="Times New Roman"/>
          <w:b/>
          <w:bCs/>
          <w:caps/>
          <w:szCs w:val="24"/>
          <w:lang w:val="x-none" w:eastAsia="x-none"/>
        </w:rPr>
      </w:pPr>
      <w:bookmarkStart w:id="0" w:name="_GoBack"/>
      <w:bookmarkEnd w:id="0"/>
      <w:r w:rsidRPr="003D7BBE">
        <w:rPr>
          <w:rFonts w:ascii="Times New Roman" w:hAnsi="Times New Roman"/>
          <w:b/>
          <w:bCs/>
          <w:caps/>
          <w:szCs w:val="24"/>
          <w:lang w:val="x-none" w:eastAsia="x-none"/>
        </w:rPr>
        <w:t>Supporting Statement for</w:t>
      </w:r>
    </w:p>
    <w:p w14:paraId="79F870BC" w14:textId="77777777" w:rsidR="003D7BBE" w:rsidRPr="003D7BBE" w:rsidRDefault="003D7BBE" w:rsidP="003D7BBE">
      <w:pPr>
        <w:keepNext/>
        <w:overflowPunct/>
        <w:jc w:val="center"/>
        <w:textAlignment w:val="auto"/>
        <w:outlineLvl w:val="0"/>
        <w:rPr>
          <w:rFonts w:ascii="Times New Roman" w:hAnsi="Times New Roman"/>
          <w:b/>
          <w:bCs/>
          <w:caps/>
          <w:szCs w:val="24"/>
          <w:lang w:val="x-none" w:eastAsia="x-none"/>
        </w:rPr>
      </w:pPr>
    </w:p>
    <w:p w14:paraId="4B09CB0A" w14:textId="77777777" w:rsidR="003D7BBE" w:rsidRPr="003D7BBE" w:rsidRDefault="003D7BBE" w:rsidP="003D7BBE">
      <w:pPr>
        <w:overflowPunct/>
        <w:textAlignment w:val="auto"/>
        <w:rPr>
          <w:rFonts w:ascii="Times New Roman" w:hAnsi="Times New Roman"/>
          <w:sz w:val="20"/>
          <w:szCs w:val="24"/>
        </w:rPr>
      </w:pPr>
    </w:p>
    <w:p w14:paraId="51BF2A74" w14:textId="77777777" w:rsidR="003D7BBE" w:rsidRPr="003D7BBE" w:rsidRDefault="003D7BBE" w:rsidP="003D7BBE">
      <w:pPr>
        <w:keepNext/>
        <w:overflowPunct/>
        <w:jc w:val="center"/>
        <w:textAlignment w:val="auto"/>
        <w:outlineLvl w:val="0"/>
        <w:rPr>
          <w:rFonts w:ascii="Times New Roman" w:hAnsi="Times New Roman"/>
          <w:bCs/>
          <w:caps/>
          <w:szCs w:val="24"/>
          <w:lang w:val="x-none" w:eastAsia="x-none"/>
        </w:rPr>
      </w:pPr>
      <w:r w:rsidRPr="003D7BBE">
        <w:rPr>
          <w:rFonts w:ascii="Times New Roman" w:hAnsi="Times New Roman"/>
          <w:bCs/>
          <w:caps/>
          <w:szCs w:val="24"/>
          <w:lang w:val="x-none" w:eastAsia="x-none"/>
        </w:rPr>
        <w:t xml:space="preserve">“GenERIC CLEARANCE </w:t>
      </w:r>
    </w:p>
    <w:p w14:paraId="2DCC8C98" w14:textId="77777777" w:rsidR="003D7BBE" w:rsidRPr="003D7BBE" w:rsidRDefault="003D7BBE" w:rsidP="003D7BBE">
      <w:pPr>
        <w:keepNext/>
        <w:overflowPunct/>
        <w:jc w:val="center"/>
        <w:textAlignment w:val="auto"/>
        <w:outlineLvl w:val="0"/>
        <w:rPr>
          <w:rFonts w:ascii="Times New Roman" w:hAnsi="Times New Roman"/>
          <w:bCs/>
          <w:caps/>
          <w:szCs w:val="24"/>
          <w:lang w:val="x-none" w:eastAsia="x-none"/>
        </w:rPr>
      </w:pPr>
    </w:p>
    <w:p w14:paraId="1B3A5EA4" w14:textId="77777777" w:rsidR="003D7BBE" w:rsidRPr="003D7BBE" w:rsidRDefault="003D7BBE" w:rsidP="003D7BBE">
      <w:pPr>
        <w:keepNext/>
        <w:overflowPunct/>
        <w:jc w:val="center"/>
        <w:textAlignment w:val="auto"/>
        <w:outlineLvl w:val="0"/>
        <w:rPr>
          <w:rFonts w:ascii="Times New Roman" w:hAnsi="Times New Roman"/>
          <w:bCs/>
          <w:caps/>
          <w:szCs w:val="24"/>
          <w:lang w:val="x-none" w:eastAsia="x-none"/>
        </w:rPr>
      </w:pPr>
      <w:r w:rsidRPr="003D7BBE">
        <w:rPr>
          <w:rFonts w:ascii="Times New Roman" w:hAnsi="Times New Roman"/>
          <w:bCs/>
          <w:caps/>
          <w:szCs w:val="24"/>
          <w:lang w:val="x-none" w:eastAsia="x-none"/>
        </w:rPr>
        <w:t xml:space="preserve">FOR THE DEVELOPMENT OF Nutrition education messages </w:t>
      </w:r>
    </w:p>
    <w:p w14:paraId="294D6EA1" w14:textId="77777777" w:rsidR="003D7BBE" w:rsidRPr="003D7BBE" w:rsidRDefault="003D7BBE" w:rsidP="003D7BBE">
      <w:pPr>
        <w:keepNext/>
        <w:overflowPunct/>
        <w:jc w:val="center"/>
        <w:textAlignment w:val="auto"/>
        <w:outlineLvl w:val="0"/>
        <w:rPr>
          <w:rFonts w:ascii="Times New Roman" w:hAnsi="Times New Roman"/>
          <w:bCs/>
          <w:caps/>
          <w:szCs w:val="24"/>
          <w:lang w:val="x-none" w:eastAsia="x-none"/>
        </w:rPr>
      </w:pPr>
    </w:p>
    <w:p w14:paraId="1A99E10B" w14:textId="77777777" w:rsidR="003D7BBE" w:rsidRPr="003D7BBE" w:rsidRDefault="003D7BBE" w:rsidP="003D7BBE">
      <w:pPr>
        <w:keepNext/>
        <w:overflowPunct/>
        <w:jc w:val="center"/>
        <w:textAlignment w:val="auto"/>
        <w:outlineLvl w:val="0"/>
        <w:rPr>
          <w:rFonts w:ascii="Times New Roman" w:hAnsi="Times New Roman"/>
          <w:bCs/>
          <w:caps/>
          <w:szCs w:val="28"/>
          <w:lang w:val="x-none" w:eastAsia="x-none"/>
        </w:rPr>
      </w:pPr>
      <w:r w:rsidRPr="003D7BBE">
        <w:rPr>
          <w:rFonts w:ascii="Times New Roman" w:hAnsi="Times New Roman"/>
          <w:bCs/>
          <w:caps/>
          <w:szCs w:val="24"/>
          <w:lang w:val="x-none" w:eastAsia="x-none"/>
        </w:rPr>
        <w:t xml:space="preserve">and </w:t>
      </w:r>
      <w:r w:rsidRPr="003D7BBE">
        <w:rPr>
          <w:rFonts w:ascii="Times New Roman" w:hAnsi="Times New Roman"/>
          <w:bCs/>
          <w:caps/>
          <w:szCs w:val="24"/>
          <w:lang w:eastAsia="x-none"/>
        </w:rPr>
        <w:t>PRODUCTS</w:t>
      </w:r>
      <w:r w:rsidRPr="003D7BBE">
        <w:rPr>
          <w:rFonts w:ascii="Times New Roman" w:hAnsi="Times New Roman"/>
          <w:bCs/>
          <w:caps/>
          <w:szCs w:val="24"/>
          <w:lang w:val="x-none" w:eastAsia="x-none"/>
        </w:rPr>
        <w:t xml:space="preserve"> for the general public”</w:t>
      </w:r>
    </w:p>
    <w:p w14:paraId="1C5B3293" w14:textId="77777777" w:rsidR="003D7BBE" w:rsidRPr="003D7BBE" w:rsidRDefault="003D7BBE" w:rsidP="003D7BBE">
      <w:pPr>
        <w:overflowPunct/>
        <w:jc w:val="center"/>
        <w:textAlignment w:val="auto"/>
        <w:rPr>
          <w:rFonts w:ascii="Times New Roman" w:hAnsi="Times New Roman"/>
          <w:b/>
          <w:bCs/>
          <w:szCs w:val="28"/>
        </w:rPr>
      </w:pPr>
    </w:p>
    <w:p w14:paraId="71AFE121" w14:textId="77777777" w:rsidR="003D7BBE" w:rsidRPr="003D7BBE" w:rsidRDefault="003D7BBE" w:rsidP="003D7BBE">
      <w:pPr>
        <w:overflowPunct/>
        <w:jc w:val="center"/>
        <w:textAlignment w:val="auto"/>
        <w:rPr>
          <w:rFonts w:ascii="Times New Roman" w:hAnsi="Times New Roman"/>
          <w:szCs w:val="24"/>
        </w:rPr>
      </w:pPr>
    </w:p>
    <w:p w14:paraId="035CA3E1" w14:textId="77777777" w:rsidR="003D7BBE" w:rsidRPr="003D7BBE" w:rsidRDefault="003D7BBE" w:rsidP="003D7BBE">
      <w:pPr>
        <w:overflowPunct/>
        <w:jc w:val="center"/>
        <w:textAlignment w:val="auto"/>
        <w:rPr>
          <w:rFonts w:ascii="Times New Roman" w:hAnsi="Times New Roman"/>
          <w:szCs w:val="24"/>
        </w:rPr>
      </w:pPr>
    </w:p>
    <w:p w14:paraId="1407B001" w14:textId="77777777" w:rsidR="003D7BBE" w:rsidRPr="003D7BBE" w:rsidRDefault="003D7BBE" w:rsidP="003D7BBE">
      <w:pPr>
        <w:overflowPunct/>
        <w:textAlignment w:val="auto"/>
        <w:rPr>
          <w:rFonts w:ascii="Times New Roman" w:hAnsi="Times New Roman"/>
          <w:szCs w:val="24"/>
        </w:rPr>
      </w:pPr>
    </w:p>
    <w:p w14:paraId="05F7D1DC" w14:textId="77777777" w:rsidR="003D7BBE" w:rsidRPr="003D7BBE" w:rsidRDefault="003D7BBE" w:rsidP="003D7BBE">
      <w:pPr>
        <w:overflowPunct/>
        <w:textAlignment w:val="auto"/>
        <w:rPr>
          <w:rFonts w:ascii="Times New Roman" w:hAnsi="Times New Roman"/>
          <w:szCs w:val="24"/>
        </w:rPr>
      </w:pPr>
    </w:p>
    <w:p w14:paraId="0F3AA0F1" w14:textId="77777777" w:rsidR="003D7BBE" w:rsidRPr="003D7BBE" w:rsidRDefault="003D7BBE" w:rsidP="003D7BBE">
      <w:pPr>
        <w:overflowPunct/>
        <w:textAlignment w:val="auto"/>
        <w:rPr>
          <w:rFonts w:ascii="Times New Roman" w:hAnsi="Times New Roman"/>
          <w:szCs w:val="24"/>
        </w:rPr>
      </w:pPr>
    </w:p>
    <w:p w14:paraId="573D03FB" w14:textId="77777777" w:rsidR="003D7BBE" w:rsidRPr="003D7BBE" w:rsidRDefault="003D7BBE" w:rsidP="003D7BBE">
      <w:pPr>
        <w:overflowPunct/>
        <w:jc w:val="center"/>
        <w:textAlignment w:val="auto"/>
        <w:rPr>
          <w:rFonts w:ascii="Times New Roman" w:hAnsi="Times New Roman"/>
          <w:szCs w:val="24"/>
        </w:rPr>
      </w:pPr>
      <w:r w:rsidRPr="003D7BBE">
        <w:rPr>
          <w:rFonts w:ascii="Times New Roman" w:hAnsi="Times New Roman"/>
          <w:szCs w:val="24"/>
        </w:rPr>
        <w:t>Melissa Ciampo, Nutritionist, Center for Nutrition Policy and Promotion</w:t>
      </w:r>
    </w:p>
    <w:p w14:paraId="5ACEAA7E" w14:textId="77777777" w:rsidR="003D7BBE" w:rsidRPr="003D7BBE" w:rsidRDefault="003D7BBE" w:rsidP="003D7BBE">
      <w:pPr>
        <w:overflowPunct/>
        <w:jc w:val="center"/>
        <w:textAlignment w:val="auto"/>
        <w:rPr>
          <w:rFonts w:ascii="Times New Roman" w:hAnsi="Times New Roman"/>
          <w:szCs w:val="24"/>
        </w:rPr>
      </w:pPr>
    </w:p>
    <w:p w14:paraId="456F9CB5" w14:textId="77777777" w:rsidR="003D7BBE" w:rsidRPr="003D7BBE" w:rsidRDefault="003D7BBE" w:rsidP="003D7BBE">
      <w:pPr>
        <w:overflowPunct/>
        <w:jc w:val="center"/>
        <w:textAlignment w:val="auto"/>
        <w:rPr>
          <w:rFonts w:ascii="Times New Roman" w:hAnsi="Times New Roman"/>
          <w:szCs w:val="24"/>
        </w:rPr>
      </w:pPr>
      <w:r w:rsidRPr="003D7BBE">
        <w:rPr>
          <w:rFonts w:ascii="Times New Roman" w:hAnsi="Times New Roman"/>
          <w:szCs w:val="24"/>
        </w:rPr>
        <w:t xml:space="preserve">Food and Nutrition Service (FNS) </w:t>
      </w:r>
    </w:p>
    <w:p w14:paraId="65DBAC09" w14:textId="77777777" w:rsidR="003D7BBE" w:rsidRPr="003D7BBE" w:rsidRDefault="003D7BBE" w:rsidP="003D7BBE">
      <w:pPr>
        <w:overflowPunct/>
        <w:jc w:val="center"/>
        <w:textAlignment w:val="auto"/>
        <w:rPr>
          <w:rFonts w:ascii="Times New Roman" w:hAnsi="Times New Roman"/>
          <w:szCs w:val="24"/>
        </w:rPr>
      </w:pPr>
      <w:r w:rsidRPr="003D7BBE">
        <w:rPr>
          <w:rFonts w:ascii="Times New Roman" w:hAnsi="Times New Roman"/>
          <w:szCs w:val="24"/>
        </w:rPr>
        <w:t>United States Department of Agriculture</w:t>
      </w:r>
    </w:p>
    <w:p w14:paraId="3763BEC5" w14:textId="77777777" w:rsidR="003D7BBE" w:rsidRPr="003D7BBE" w:rsidRDefault="003D7BBE" w:rsidP="003D7BBE">
      <w:pPr>
        <w:overflowPunct/>
        <w:jc w:val="center"/>
        <w:textAlignment w:val="auto"/>
        <w:rPr>
          <w:rFonts w:ascii="Times New Roman" w:hAnsi="Times New Roman"/>
          <w:szCs w:val="24"/>
        </w:rPr>
      </w:pPr>
    </w:p>
    <w:p w14:paraId="089A5BD1" w14:textId="77777777" w:rsidR="003D7BBE" w:rsidRPr="003D7BBE" w:rsidRDefault="003D7BBE" w:rsidP="003D7BBE">
      <w:pPr>
        <w:overflowPunct/>
        <w:jc w:val="center"/>
        <w:textAlignment w:val="auto"/>
        <w:rPr>
          <w:rFonts w:ascii="Times New Roman" w:hAnsi="Times New Roman"/>
          <w:szCs w:val="24"/>
        </w:rPr>
      </w:pPr>
      <w:r w:rsidRPr="003D7BBE">
        <w:rPr>
          <w:rFonts w:ascii="Times New Roman" w:hAnsi="Times New Roman"/>
          <w:szCs w:val="24"/>
        </w:rPr>
        <w:t>3101 Park Center Drive, Room 1034</w:t>
      </w:r>
    </w:p>
    <w:p w14:paraId="24C12902" w14:textId="77777777" w:rsidR="003D7BBE" w:rsidRPr="003D7BBE" w:rsidRDefault="003D7BBE" w:rsidP="003D7BBE">
      <w:pPr>
        <w:overflowPunct/>
        <w:jc w:val="center"/>
        <w:textAlignment w:val="auto"/>
        <w:rPr>
          <w:rFonts w:ascii="Times New Roman" w:hAnsi="Times New Roman"/>
          <w:szCs w:val="24"/>
        </w:rPr>
      </w:pPr>
    </w:p>
    <w:p w14:paraId="214F0187" w14:textId="77777777" w:rsidR="003D7BBE" w:rsidRPr="003D7BBE" w:rsidRDefault="003D7BBE" w:rsidP="003D7BBE">
      <w:pPr>
        <w:overflowPunct/>
        <w:jc w:val="center"/>
        <w:textAlignment w:val="auto"/>
        <w:rPr>
          <w:rFonts w:ascii="Times New Roman" w:hAnsi="Times New Roman"/>
          <w:szCs w:val="24"/>
        </w:rPr>
      </w:pPr>
      <w:r w:rsidRPr="003D7BBE">
        <w:rPr>
          <w:rFonts w:ascii="Times New Roman" w:hAnsi="Times New Roman"/>
          <w:szCs w:val="24"/>
        </w:rPr>
        <w:t>Alexandria, VA  22302</w:t>
      </w:r>
    </w:p>
    <w:p w14:paraId="6EFA5CAD" w14:textId="77777777" w:rsidR="003D7BBE" w:rsidRPr="003D7BBE" w:rsidRDefault="003D7BBE" w:rsidP="003D7BBE">
      <w:pPr>
        <w:overflowPunct/>
        <w:jc w:val="center"/>
        <w:textAlignment w:val="auto"/>
        <w:rPr>
          <w:rFonts w:ascii="Times New Roman" w:hAnsi="Times New Roman"/>
          <w:szCs w:val="24"/>
        </w:rPr>
      </w:pPr>
    </w:p>
    <w:p w14:paraId="15C24160" w14:textId="77777777" w:rsidR="003D7BBE" w:rsidRPr="003D7BBE" w:rsidRDefault="003D7BBE" w:rsidP="003D7BBE">
      <w:pPr>
        <w:overflowPunct/>
        <w:jc w:val="center"/>
        <w:textAlignment w:val="auto"/>
        <w:rPr>
          <w:rFonts w:ascii="Times New Roman" w:hAnsi="Times New Roman"/>
          <w:szCs w:val="24"/>
        </w:rPr>
      </w:pPr>
      <w:r w:rsidRPr="003D7BBE">
        <w:rPr>
          <w:rFonts w:ascii="Times New Roman" w:hAnsi="Times New Roman"/>
          <w:szCs w:val="24"/>
        </w:rPr>
        <w:t>703-305-7600 (office)</w:t>
      </w:r>
    </w:p>
    <w:p w14:paraId="5852C256" w14:textId="77777777" w:rsidR="003D7BBE" w:rsidRPr="003D7BBE" w:rsidRDefault="003D7BBE" w:rsidP="003D7BBE">
      <w:pPr>
        <w:overflowPunct/>
        <w:jc w:val="center"/>
        <w:textAlignment w:val="auto"/>
        <w:rPr>
          <w:rFonts w:ascii="Times New Roman" w:hAnsi="Times New Roman"/>
          <w:szCs w:val="24"/>
        </w:rPr>
      </w:pPr>
    </w:p>
    <w:p w14:paraId="79F63B80" w14:textId="77777777" w:rsidR="003D7BBE" w:rsidRPr="003D7BBE" w:rsidRDefault="003D7BBE" w:rsidP="003D7BBE">
      <w:pPr>
        <w:overflowPunct/>
        <w:jc w:val="center"/>
        <w:textAlignment w:val="auto"/>
        <w:rPr>
          <w:rFonts w:ascii="Times New Roman" w:hAnsi="Times New Roman"/>
          <w:szCs w:val="24"/>
        </w:rPr>
      </w:pPr>
      <w:r w:rsidRPr="003D7BBE">
        <w:rPr>
          <w:rFonts w:ascii="Times New Roman" w:hAnsi="Times New Roman"/>
          <w:szCs w:val="24"/>
        </w:rPr>
        <w:t>703-305-3300 (fax)</w:t>
      </w:r>
    </w:p>
    <w:p w14:paraId="76558AAB" w14:textId="77777777" w:rsidR="003D7BBE" w:rsidRPr="003D7BBE" w:rsidRDefault="003D7BBE" w:rsidP="003D7BBE">
      <w:pPr>
        <w:overflowPunct/>
        <w:jc w:val="center"/>
        <w:textAlignment w:val="auto"/>
        <w:rPr>
          <w:rFonts w:ascii="Times New Roman" w:hAnsi="Times New Roman"/>
          <w:szCs w:val="24"/>
        </w:rPr>
      </w:pPr>
    </w:p>
    <w:p w14:paraId="4AB5B4FC" w14:textId="77777777" w:rsidR="003D7BBE" w:rsidRPr="003D7BBE" w:rsidRDefault="003D7BBE" w:rsidP="003D7BBE">
      <w:pPr>
        <w:overflowPunct/>
        <w:jc w:val="center"/>
        <w:textAlignment w:val="auto"/>
        <w:rPr>
          <w:rFonts w:ascii="Times New Roman" w:hAnsi="Times New Roman"/>
          <w:szCs w:val="24"/>
        </w:rPr>
      </w:pPr>
      <w:r w:rsidRPr="003D7BBE">
        <w:rPr>
          <w:rFonts w:ascii="Times New Roman" w:hAnsi="Times New Roman"/>
          <w:szCs w:val="24"/>
        </w:rPr>
        <w:t>E-mail: Melissa.Ciampo@usda.gov</w:t>
      </w:r>
    </w:p>
    <w:p w14:paraId="2DFC8123" w14:textId="77777777" w:rsidR="00447C1E" w:rsidRPr="002568E6" w:rsidRDefault="00447C1E" w:rsidP="00447C1E">
      <w:pPr>
        <w:spacing w:line="480" w:lineRule="auto"/>
        <w:jc w:val="center"/>
        <w:rPr>
          <w:rFonts w:ascii="Times New Roman" w:hAnsi="Times New Roman"/>
          <w:szCs w:val="24"/>
        </w:rPr>
      </w:pPr>
    </w:p>
    <w:p w14:paraId="2DFC8124"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2DFC8125"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2DFC8126" w14:textId="05B68E73" w:rsidR="00BD1DD0"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555B71">
          <w:rPr>
            <w:webHidden/>
          </w:rPr>
          <w:t>3</w:t>
        </w:r>
        <w:r w:rsidR="00BD1DD0">
          <w:rPr>
            <w:webHidden/>
          </w:rPr>
          <w:fldChar w:fldCharType="end"/>
        </w:r>
      </w:hyperlink>
    </w:p>
    <w:p w14:paraId="2DFC8127" w14:textId="1BDDFD50" w:rsidR="00BD1DD0" w:rsidRDefault="00AD75D8">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555B71">
          <w:rPr>
            <w:webHidden/>
          </w:rPr>
          <w:t>9</w:t>
        </w:r>
        <w:r w:rsidR="00BD1DD0">
          <w:rPr>
            <w:webHidden/>
          </w:rPr>
          <w:fldChar w:fldCharType="end"/>
        </w:r>
      </w:hyperlink>
    </w:p>
    <w:p w14:paraId="2DFC8128" w14:textId="2847D289" w:rsidR="00BD1DD0" w:rsidRDefault="00AD75D8">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555B71">
          <w:rPr>
            <w:webHidden/>
          </w:rPr>
          <w:t>11</w:t>
        </w:r>
        <w:r w:rsidR="00BD1DD0">
          <w:rPr>
            <w:webHidden/>
          </w:rPr>
          <w:fldChar w:fldCharType="end"/>
        </w:r>
      </w:hyperlink>
    </w:p>
    <w:p w14:paraId="2DFC8129" w14:textId="3C581107" w:rsidR="00BD1DD0" w:rsidRDefault="00AD75D8">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555B71">
          <w:rPr>
            <w:webHidden/>
          </w:rPr>
          <w:t>11</w:t>
        </w:r>
        <w:r w:rsidR="00BD1DD0">
          <w:rPr>
            <w:webHidden/>
          </w:rPr>
          <w:fldChar w:fldCharType="end"/>
        </w:r>
      </w:hyperlink>
    </w:p>
    <w:p w14:paraId="2DFC812A" w14:textId="15C1B3F9" w:rsidR="00BD1DD0" w:rsidRDefault="00AD75D8">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555B71">
          <w:rPr>
            <w:webHidden/>
          </w:rPr>
          <w:t>12</w:t>
        </w:r>
        <w:r w:rsidR="00BD1DD0">
          <w:rPr>
            <w:webHidden/>
          </w:rPr>
          <w:fldChar w:fldCharType="end"/>
        </w:r>
      </w:hyperlink>
    </w:p>
    <w:p w14:paraId="2DFC812B" w14:textId="0CBF5C5A" w:rsidR="00BD1DD0" w:rsidRDefault="00AD75D8">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555B71">
          <w:rPr>
            <w:webHidden/>
          </w:rPr>
          <w:t>12</w:t>
        </w:r>
        <w:r w:rsidR="00BD1DD0">
          <w:rPr>
            <w:webHidden/>
          </w:rPr>
          <w:fldChar w:fldCharType="end"/>
        </w:r>
      </w:hyperlink>
    </w:p>
    <w:p w14:paraId="2DFC812C" w14:textId="4526E70B" w:rsidR="00BD1DD0" w:rsidRDefault="00AD75D8">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555B71">
          <w:rPr>
            <w:webHidden/>
          </w:rPr>
          <w:t>13</w:t>
        </w:r>
        <w:r w:rsidR="00BD1DD0">
          <w:rPr>
            <w:webHidden/>
          </w:rPr>
          <w:fldChar w:fldCharType="end"/>
        </w:r>
      </w:hyperlink>
    </w:p>
    <w:p w14:paraId="2DFC812D" w14:textId="72840F5F" w:rsidR="00BD1DD0" w:rsidRDefault="00AD75D8">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555B71">
          <w:rPr>
            <w:webHidden/>
          </w:rPr>
          <w:t>14</w:t>
        </w:r>
        <w:r w:rsidR="00BD1DD0">
          <w:rPr>
            <w:webHidden/>
          </w:rPr>
          <w:fldChar w:fldCharType="end"/>
        </w:r>
      </w:hyperlink>
    </w:p>
    <w:p w14:paraId="2DFC812E" w14:textId="14766DB5" w:rsidR="00BD1DD0" w:rsidRDefault="00AD75D8">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555B71">
          <w:rPr>
            <w:webHidden/>
          </w:rPr>
          <w:t>15</w:t>
        </w:r>
        <w:r w:rsidR="00BD1DD0">
          <w:rPr>
            <w:webHidden/>
          </w:rPr>
          <w:fldChar w:fldCharType="end"/>
        </w:r>
      </w:hyperlink>
    </w:p>
    <w:p w14:paraId="2DFC812F" w14:textId="3833987D" w:rsidR="00BD1DD0" w:rsidRDefault="00AD75D8">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555B71">
          <w:rPr>
            <w:webHidden/>
          </w:rPr>
          <w:t>16</w:t>
        </w:r>
        <w:r w:rsidR="00BD1DD0">
          <w:rPr>
            <w:webHidden/>
          </w:rPr>
          <w:fldChar w:fldCharType="end"/>
        </w:r>
      </w:hyperlink>
    </w:p>
    <w:p w14:paraId="2DFC8130" w14:textId="44FD86B5" w:rsidR="00BD1DD0" w:rsidRDefault="00AD75D8">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555B71">
          <w:rPr>
            <w:webHidden/>
          </w:rPr>
          <w:t>17</w:t>
        </w:r>
        <w:r w:rsidR="00BD1DD0">
          <w:rPr>
            <w:webHidden/>
          </w:rPr>
          <w:fldChar w:fldCharType="end"/>
        </w:r>
      </w:hyperlink>
    </w:p>
    <w:p w14:paraId="2DFC8131" w14:textId="3864A659" w:rsidR="00BD1DD0" w:rsidRDefault="00AD75D8">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555B71">
          <w:rPr>
            <w:webHidden/>
          </w:rPr>
          <w:t>17</w:t>
        </w:r>
        <w:r w:rsidR="00BD1DD0">
          <w:rPr>
            <w:webHidden/>
          </w:rPr>
          <w:fldChar w:fldCharType="end"/>
        </w:r>
      </w:hyperlink>
    </w:p>
    <w:p w14:paraId="2DFC8132" w14:textId="3875053B" w:rsidR="00BD1DD0" w:rsidRDefault="00AD75D8">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555B71">
          <w:rPr>
            <w:webHidden/>
          </w:rPr>
          <w:t>1</w:t>
        </w:r>
        <w:r w:rsidR="00794A30">
          <w:rPr>
            <w:webHidden/>
          </w:rPr>
          <w:t>9</w:t>
        </w:r>
        <w:r w:rsidR="00BD1DD0">
          <w:rPr>
            <w:webHidden/>
          </w:rPr>
          <w:fldChar w:fldCharType="end"/>
        </w:r>
      </w:hyperlink>
    </w:p>
    <w:p w14:paraId="2DFC8133" w14:textId="1204C581" w:rsidR="00BD1DD0" w:rsidRDefault="00AD75D8">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555B71">
          <w:rPr>
            <w:webHidden/>
          </w:rPr>
          <w:t>19</w:t>
        </w:r>
        <w:r w:rsidR="00BD1DD0">
          <w:rPr>
            <w:webHidden/>
          </w:rPr>
          <w:fldChar w:fldCharType="end"/>
        </w:r>
      </w:hyperlink>
    </w:p>
    <w:p w14:paraId="2DFC8134" w14:textId="5E94FF56" w:rsidR="00BD1DD0" w:rsidRDefault="00AD75D8">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555B71">
          <w:rPr>
            <w:webHidden/>
          </w:rPr>
          <w:t>20</w:t>
        </w:r>
        <w:r w:rsidR="00BD1DD0">
          <w:rPr>
            <w:webHidden/>
          </w:rPr>
          <w:fldChar w:fldCharType="end"/>
        </w:r>
      </w:hyperlink>
    </w:p>
    <w:p w14:paraId="2DFC8135" w14:textId="4F6EA1BB" w:rsidR="00BD1DD0" w:rsidRDefault="00AD75D8">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555B71">
          <w:rPr>
            <w:webHidden/>
          </w:rPr>
          <w:t>2</w:t>
        </w:r>
        <w:r w:rsidR="00794A30">
          <w:rPr>
            <w:webHidden/>
          </w:rPr>
          <w:t>1</w:t>
        </w:r>
        <w:r w:rsidR="00BD1DD0">
          <w:rPr>
            <w:webHidden/>
          </w:rPr>
          <w:fldChar w:fldCharType="end"/>
        </w:r>
      </w:hyperlink>
    </w:p>
    <w:p w14:paraId="2DFC8136" w14:textId="523F568F" w:rsidR="00BD1DD0" w:rsidRDefault="00AD75D8">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555B71">
          <w:rPr>
            <w:webHidden/>
          </w:rPr>
          <w:t>2</w:t>
        </w:r>
        <w:r w:rsidR="00794A30">
          <w:rPr>
            <w:webHidden/>
          </w:rPr>
          <w:t>2</w:t>
        </w:r>
        <w:r w:rsidR="00BD1DD0">
          <w:rPr>
            <w:webHidden/>
          </w:rPr>
          <w:fldChar w:fldCharType="end"/>
        </w:r>
      </w:hyperlink>
    </w:p>
    <w:p w14:paraId="2DFC8137" w14:textId="2D068DF5" w:rsidR="00BD1DD0" w:rsidRDefault="00AD75D8">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555B71">
          <w:rPr>
            <w:webHidden/>
          </w:rPr>
          <w:t>2</w:t>
        </w:r>
        <w:r w:rsidR="00794A30">
          <w:rPr>
            <w:webHidden/>
          </w:rPr>
          <w:t>2</w:t>
        </w:r>
        <w:r w:rsidR="00BD1DD0">
          <w:rPr>
            <w:webHidden/>
          </w:rPr>
          <w:fldChar w:fldCharType="end"/>
        </w:r>
      </w:hyperlink>
    </w:p>
    <w:p w14:paraId="2DFC8138"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2DFC8139" w14:textId="77777777" w:rsidR="00905A5F" w:rsidRDefault="00905A5F" w:rsidP="009F7E1A">
      <w:pPr>
        <w:tabs>
          <w:tab w:val="center" w:pos="4680"/>
        </w:tabs>
        <w:rPr>
          <w:rFonts w:ascii="Times New Roman" w:hAnsi="Times New Roman"/>
          <w:b/>
          <w:szCs w:val="24"/>
          <w:u w:val="single"/>
        </w:rPr>
      </w:pPr>
    </w:p>
    <w:p w14:paraId="2DFC813A" w14:textId="77777777" w:rsidR="00905A5F" w:rsidRDefault="00905A5F" w:rsidP="009F7E1A">
      <w:pPr>
        <w:tabs>
          <w:tab w:val="center" w:pos="4680"/>
        </w:tabs>
        <w:rPr>
          <w:rFonts w:ascii="Times New Roman" w:hAnsi="Times New Roman"/>
          <w:b/>
          <w:szCs w:val="24"/>
          <w:u w:val="single"/>
        </w:rPr>
      </w:pPr>
    </w:p>
    <w:p w14:paraId="2DFC813B" w14:textId="77777777"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14:paraId="2DFC813C" w14:textId="15765E19" w:rsidR="002568E6" w:rsidRPr="002568E6" w:rsidRDefault="002568E6" w:rsidP="009F7E1A">
      <w:pPr>
        <w:tabs>
          <w:tab w:val="center" w:pos="4680"/>
        </w:tabs>
        <w:rPr>
          <w:rFonts w:ascii="Times New Roman" w:hAnsi="Times New Roman"/>
          <w:szCs w:val="24"/>
        </w:rPr>
      </w:pPr>
    </w:p>
    <w:p w14:paraId="67794288" w14:textId="6DDF8D55" w:rsidR="003D7BBE" w:rsidRDefault="003D7BBE" w:rsidP="00580B75">
      <w:pPr>
        <w:tabs>
          <w:tab w:val="left" w:pos="360"/>
          <w:tab w:val="num" w:pos="810"/>
        </w:tabs>
        <w:overflowPunct/>
        <w:ind w:right="-180"/>
        <w:textAlignment w:val="auto"/>
        <w:rPr>
          <w:rFonts w:ascii="Times New Roman" w:hAnsi="Times New Roman"/>
          <w:szCs w:val="24"/>
        </w:rPr>
      </w:pPr>
      <w:r w:rsidRPr="003D7BBE">
        <w:rPr>
          <w:rFonts w:ascii="Times New Roman" w:hAnsi="Times New Roman"/>
          <w:szCs w:val="24"/>
        </w:rPr>
        <w:t xml:space="preserve">      APPENDIX 1</w:t>
      </w:r>
      <w:r w:rsidRPr="003D7BBE">
        <w:rPr>
          <w:rFonts w:ascii="Times New Roman" w:hAnsi="Times New Roman"/>
          <w:szCs w:val="24"/>
        </w:rPr>
        <w:tab/>
      </w:r>
      <w:r w:rsidRPr="003D7BBE">
        <w:rPr>
          <w:rFonts w:ascii="Times New Roman" w:hAnsi="Times New Roman"/>
          <w:szCs w:val="24"/>
        </w:rPr>
        <w:tab/>
      </w:r>
      <w:r w:rsidR="00580B75">
        <w:rPr>
          <w:rFonts w:ascii="Times New Roman" w:hAnsi="Times New Roman"/>
          <w:szCs w:val="24"/>
        </w:rPr>
        <w:t xml:space="preserve">Jean </w:t>
      </w:r>
      <w:r w:rsidR="00BB668F" w:rsidRPr="003D7BBE">
        <w:rPr>
          <w:rFonts w:ascii="Times New Roman" w:hAnsi="Times New Roman"/>
          <w:szCs w:val="24"/>
        </w:rPr>
        <w:t>Publi</w:t>
      </w:r>
      <w:r w:rsidR="00BB668F">
        <w:rPr>
          <w:rFonts w:ascii="Times New Roman" w:hAnsi="Times New Roman"/>
          <w:szCs w:val="24"/>
        </w:rPr>
        <w:t>eee</w:t>
      </w:r>
      <w:r w:rsidR="00BB668F" w:rsidRPr="003D7BBE">
        <w:rPr>
          <w:rFonts w:ascii="Times New Roman" w:hAnsi="Times New Roman"/>
          <w:szCs w:val="24"/>
        </w:rPr>
        <w:t xml:space="preserve"> </w:t>
      </w:r>
      <w:r w:rsidR="00580B75">
        <w:rPr>
          <w:rFonts w:ascii="Times New Roman" w:hAnsi="Times New Roman"/>
          <w:szCs w:val="24"/>
        </w:rPr>
        <w:t xml:space="preserve">Public </w:t>
      </w:r>
      <w:r w:rsidRPr="003D7BBE">
        <w:rPr>
          <w:rFonts w:ascii="Times New Roman" w:hAnsi="Times New Roman"/>
          <w:szCs w:val="24"/>
        </w:rPr>
        <w:t>Comment</w:t>
      </w:r>
    </w:p>
    <w:p w14:paraId="4835D97A" w14:textId="7F631CAB" w:rsidR="00580B75" w:rsidRDefault="00580B75" w:rsidP="00580B75">
      <w:pPr>
        <w:tabs>
          <w:tab w:val="left" w:pos="360"/>
          <w:tab w:val="num" w:pos="810"/>
        </w:tabs>
        <w:overflowPunct/>
        <w:ind w:right="-180"/>
        <w:textAlignment w:val="auto"/>
        <w:rPr>
          <w:rFonts w:ascii="Times New Roman" w:hAnsi="Times New Roman"/>
          <w:szCs w:val="24"/>
        </w:rPr>
      </w:pPr>
      <w:r>
        <w:rPr>
          <w:rFonts w:ascii="Times New Roman" w:hAnsi="Times New Roman"/>
          <w:szCs w:val="24"/>
        </w:rPr>
        <w:tab/>
      </w:r>
      <w:r w:rsidRPr="003D7BBE">
        <w:rPr>
          <w:rFonts w:ascii="Times New Roman" w:hAnsi="Times New Roman"/>
          <w:szCs w:val="24"/>
        </w:rPr>
        <w:t xml:space="preserve">APPENDIX </w:t>
      </w:r>
      <w:r>
        <w:rPr>
          <w:rFonts w:ascii="Times New Roman" w:hAnsi="Times New Roman"/>
          <w:szCs w:val="24"/>
        </w:rPr>
        <w:t>2</w:t>
      </w:r>
      <w:r w:rsidRPr="003D7BBE">
        <w:rPr>
          <w:rFonts w:ascii="Times New Roman" w:hAnsi="Times New Roman"/>
          <w:szCs w:val="24"/>
        </w:rPr>
        <w:tab/>
      </w:r>
      <w:r w:rsidRPr="003D7BBE">
        <w:rPr>
          <w:rFonts w:ascii="Times New Roman" w:hAnsi="Times New Roman"/>
          <w:szCs w:val="24"/>
        </w:rPr>
        <w:tab/>
      </w:r>
      <w:r>
        <w:rPr>
          <w:rFonts w:ascii="Times New Roman" w:hAnsi="Times New Roman"/>
          <w:szCs w:val="24"/>
        </w:rPr>
        <w:t>Sherry Herd Public Comment</w:t>
      </w:r>
    </w:p>
    <w:p w14:paraId="4FF94BA1" w14:textId="55197EF7" w:rsidR="00580B75" w:rsidRDefault="00580B75" w:rsidP="00580B75">
      <w:pPr>
        <w:tabs>
          <w:tab w:val="left" w:pos="360"/>
          <w:tab w:val="num" w:pos="810"/>
        </w:tabs>
        <w:overflowPunct/>
        <w:ind w:right="-180"/>
        <w:textAlignment w:val="auto"/>
        <w:rPr>
          <w:rFonts w:ascii="Times New Roman" w:hAnsi="Times New Roman"/>
          <w:szCs w:val="24"/>
        </w:rPr>
      </w:pPr>
      <w:r>
        <w:rPr>
          <w:rFonts w:ascii="Times New Roman" w:hAnsi="Times New Roman"/>
          <w:szCs w:val="24"/>
        </w:rPr>
        <w:tab/>
      </w:r>
      <w:r w:rsidRPr="003D7BBE">
        <w:rPr>
          <w:rFonts w:ascii="Times New Roman" w:hAnsi="Times New Roman"/>
          <w:szCs w:val="24"/>
        </w:rPr>
        <w:t xml:space="preserve">APPENDIX </w:t>
      </w:r>
      <w:r>
        <w:rPr>
          <w:rFonts w:ascii="Times New Roman" w:hAnsi="Times New Roman"/>
          <w:szCs w:val="24"/>
        </w:rPr>
        <w:t>3</w:t>
      </w:r>
      <w:r w:rsidRPr="003D7BBE">
        <w:rPr>
          <w:rFonts w:ascii="Times New Roman" w:hAnsi="Times New Roman"/>
          <w:szCs w:val="24"/>
        </w:rPr>
        <w:tab/>
      </w:r>
      <w:r w:rsidRPr="003D7BBE">
        <w:rPr>
          <w:rFonts w:ascii="Times New Roman" w:hAnsi="Times New Roman"/>
          <w:szCs w:val="24"/>
        </w:rPr>
        <w:tab/>
      </w:r>
      <w:r>
        <w:rPr>
          <w:rFonts w:ascii="Times New Roman" w:hAnsi="Times New Roman"/>
          <w:szCs w:val="24"/>
        </w:rPr>
        <w:t xml:space="preserve">Diana P. </w:t>
      </w:r>
      <w:r w:rsidRPr="003D7BBE">
        <w:rPr>
          <w:rFonts w:ascii="Times New Roman" w:hAnsi="Times New Roman"/>
          <w:szCs w:val="24"/>
        </w:rPr>
        <w:t>Public Comments</w:t>
      </w:r>
    </w:p>
    <w:p w14:paraId="5924D121" w14:textId="02C39616" w:rsidR="00580B75" w:rsidRDefault="00580B75" w:rsidP="00580B75">
      <w:pPr>
        <w:tabs>
          <w:tab w:val="left" w:pos="360"/>
          <w:tab w:val="num" w:pos="810"/>
        </w:tabs>
        <w:overflowPunct/>
        <w:ind w:right="-180"/>
        <w:textAlignment w:val="auto"/>
        <w:rPr>
          <w:rFonts w:ascii="Times New Roman" w:hAnsi="Times New Roman"/>
          <w:szCs w:val="24"/>
        </w:rPr>
      </w:pPr>
      <w:r>
        <w:rPr>
          <w:rFonts w:ascii="Times New Roman" w:hAnsi="Times New Roman"/>
          <w:szCs w:val="24"/>
        </w:rPr>
        <w:tab/>
      </w:r>
      <w:r w:rsidRPr="003D7BBE">
        <w:rPr>
          <w:rFonts w:ascii="Times New Roman" w:hAnsi="Times New Roman"/>
          <w:szCs w:val="24"/>
        </w:rPr>
        <w:t xml:space="preserve">APPENDIX </w:t>
      </w:r>
      <w:r>
        <w:rPr>
          <w:rFonts w:ascii="Times New Roman" w:hAnsi="Times New Roman"/>
          <w:szCs w:val="24"/>
        </w:rPr>
        <w:t>4</w:t>
      </w:r>
      <w:r w:rsidRPr="003D7BBE">
        <w:rPr>
          <w:rFonts w:ascii="Times New Roman" w:hAnsi="Times New Roman"/>
          <w:szCs w:val="24"/>
        </w:rPr>
        <w:tab/>
      </w:r>
      <w:r w:rsidRPr="003D7BBE">
        <w:rPr>
          <w:rFonts w:ascii="Times New Roman" w:hAnsi="Times New Roman"/>
          <w:szCs w:val="24"/>
        </w:rPr>
        <w:tab/>
      </w:r>
      <w:r>
        <w:rPr>
          <w:rFonts w:ascii="Times New Roman" w:hAnsi="Times New Roman"/>
          <w:szCs w:val="24"/>
        </w:rPr>
        <w:t xml:space="preserve">Amy Mobley </w:t>
      </w:r>
      <w:r w:rsidRPr="003D7BBE">
        <w:rPr>
          <w:rFonts w:ascii="Times New Roman" w:hAnsi="Times New Roman"/>
          <w:szCs w:val="24"/>
        </w:rPr>
        <w:t>Public Comments</w:t>
      </w:r>
    </w:p>
    <w:p w14:paraId="39E42076" w14:textId="4343F67D" w:rsidR="00580B75" w:rsidRPr="004134E5" w:rsidRDefault="00580B75" w:rsidP="00580B75">
      <w:pPr>
        <w:tabs>
          <w:tab w:val="left" w:pos="360"/>
          <w:tab w:val="num" w:pos="810"/>
        </w:tabs>
        <w:overflowPunct/>
        <w:ind w:right="-180"/>
        <w:textAlignment w:val="auto"/>
        <w:rPr>
          <w:rFonts w:ascii="Calibri" w:hAnsi="Calibri"/>
          <w:szCs w:val="24"/>
        </w:rPr>
      </w:pPr>
      <w:r>
        <w:rPr>
          <w:rFonts w:ascii="Times New Roman" w:hAnsi="Times New Roman"/>
          <w:szCs w:val="24"/>
        </w:rPr>
        <w:tab/>
      </w:r>
      <w:r w:rsidRPr="003D7BBE">
        <w:rPr>
          <w:rFonts w:ascii="Times New Roman" w:hAnsi="Times New Roman"/>
          <w:szCs w:val="24"/>
        </w:rPr>
        <w:t xml:space="preserve">APPENDIX </w:t>
      </w:r>
      <w:r w:rsidR="00446864">
        <w:rPr>
          <w:rFonts w:ascii="Times New Roman" w:hAnsi="Times New Roman"/>
          <w:szCs w:val="24"/>
        </w:rPr>
        <w:t>5</w:t>
      </w:r>
      <w:r w:rsidR="00750F20">
        <w:rPr>
          <w:rFonts w:ascii="Times New Roman" w:hAnsi="Times New Roman"/>
          <w:szCs w:val="24"/>
        </w:rPr>
        <w:tab/>
      </w:r>
      <w:r w:rsidR="00750F20">
        <w:rPr>
          <w:rFonts w:ascii="Times New Roman" w:hAnsi="Times New Roman"/>
          <w:szCs w:val="24"/>
        </w:rPr>
        <w:tab/>
        <w:t>Ga</w:t>
      </w:r>
      <w:r>
        <w:rPr>
          <w:rFonts w:ascii="Times New Roman" w:hAnsi="Times New Roman"/>
          <w:szCs w:val="24"/>
        </w:rPr>
        <w:t>y Anderson SNA Public Comments</w:t>
      </w:r>
    </w:p>
    <w:p w14:paraId="21EFA756" w14:textId="68A91963" w:rsidR="00750F20" w:rsidRDefault="00580B75" w:rsidP="004134E5">
      <w:pPr>
        <w:tabs>
          <w:tab w:val="left" w:pos="360"/>
          <w:tab w:val="num" w:pos="810"/>
        </w:tabs>
        <w:overflowPunct/>
        <w:ind w:left="2880" w:right="-180" w:hanging="2880"/>
        <w:textAlignment w:val="auto"/>
        <w:rPr>
          <w:rFonts w:ascii="Times New Roman" w:hAnsi="Times New Roman"/>
          <w:szCs w:val="24"/>
        </w:rPr>
      </w:pPr>
      <w:r>
        <w:rPr>
          <w:rFonts w:ascii="Times New Roman" w:hAnsi="Times New Roman"/>
          <w:szCs w:val="24"/>
        </w:rPr>
        <w:tab/>
      </w:r>
      <w:r w:rsidR="00750F20">
        <w:rPr>
          <w:rFonts w:ascii="Times New Roman" w:hAnsi="Times New Roman"/>
          <w:szCs w:val="24"/>
        </w:rPr>
        <w:t>APPENDIX 6</w:t>
      </w:r>
      <w:r w:rsidR="00750F20">
        <w:rPr>
          <w:rFonts w:ascii="Times New Roman" w:hAnsi="Times New Roman"/>
          <w:szCs w:val="24"/>
        </w:rPr>
        <w:tab/>
      </w:r>
      <w:r w:rsidR="0059041A">
        <w:rPr>
          <w:rFonts w:ascii="Times New Roman" w:hAnsi="Times New Roman"/>
          <w:szCs w:val="24"/>
        </w:rPr>
        <w:t xml:space="preserve">Legal Authority: </w:t>
      </w:r>
      <w:r w:rsidR="0059041A" w:rsidRPr="004134E5">
        <w:rPr>
          <w:rFonts w:ascii="Times New Roman" w:hAnsi="Times New Roman"/>
          <w:szCs w:val="24"/>
        </w:rPr>
        <w:t>National Agriculture Research, Extension, and Teach Policy Act of 1977</w:t>
      </w:r>
    </w:p>
    <w:p w14:paraId="2CF55904" w14:textId="538CAFD4" w:rsidR="0059041A" w:rsidRDefault="00750F20" w:rsidP="0059041A">
      <w:pPr>
        <w:tabs>
          <w:tab w:val="left" w:pos="360"/>
          <w:tab w:val="num" w:pos="810"/>
        </w:tabs>
        <w:overflowPunct/>
        <w:ind w:right="-180"/>
        <w:textAlignment w:val="auto"/>
        <w:rPr>
          <w:rFonts w:ascii="Times New Roman" w:hAnsi="Times New Roman"/>
          <w:szCs w:val="24"/>
        </w:rPr>
      </w:pPr>
      <w:r>
        <w:rPr>
          <w:rFonts w:ascii="Times New Roman" w:hAnsi="Times New Roman"/>
          <w:szCs w:val="24"/>
        </w:rPr>
        <w:tab/>
      </w:r>
      <w:r w:rsidR="00580B75" w:rsidRPr="003D7BBE">
        <w:rPr>
          <w:rFonts w:ascii="Times New Roman" w:hAnsi="Times New Roman"/>
          <w:szCs w:val="24"/>
        </w:rPr>
        <w:t xml:space="preserve">APPENDIX </w:t>
      </w:r>
      <w:r>
        <w:rPr>
          <w:rFonts w:ascii="Times New Roman" w:hAnsi="Times New Roman"/>
          <w:szCs w:val="24"/>
        </w:rPr>
        <w:t>7</w:t>
      </w:r>
      <w:r w:rsidR="00580B75" w:rsidRPr="003D7BBE">
        <w:rPr>
          <w:rFonts w:ascii="Times New Roman" w:hAnsi="Times New Roman"/>
          <w:szCs w:val="24"/>
        </w:rPr>
        <w:tab/>
      </w:r>
      <w:r w:rsidR="0059041A">
        <w:rPr>
          <w:rFonts w:ascii="Times New Roman" w:hAnsi="Times New Roman"/>
          <w:szCs w:val="24"/>
        </w:rPr>
        <w:tab/>
        <w:t xml:space="preserve">Legal Authority: </w:t>
      </w:r>
      <w:r w:rsidR="0059041A" w:rsidRPr="004134E5">
        <w:rPr>
          <w:rFonts w:ascii="Times New Roman" w:hAnsi="Times New Roman"/>
          <w:szCs w:val="24"/>
        </w:rPr>
        <w:t xml:space="preserve">National Nutrition Monitoring and Related </w:t>
      </w:r>
    </w:p>
    <w:p w14:paraId="1BEB891F" w14:textId="50DB0109" w:rsidR="004134E5" w:rsidRDefault="0059041A" w:rsidP="0059041A">
      <w:pPr>
        <w:tabs>
          <w:tab w:val="left" w:pos="360"/>
          <w:tab w:val="num" w:pos="810"/>
        </w:tabs>
        <w:overflowPunct/>
        <w:ind w:left="2880" w:right="-180" w:hanging="2880"/>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4134E5">
        <w:rPr>
          <w:rFonts w:ascii="Times New Roman" w:hAnsi="Times New Roman"/>
          <w:szCs w:val="24"/>
        </w:rPr>
        <w:t>Research Act of 1990</w:t>
      </w:r>
    </w:p>
    <w:p w14:paraId="7683EC07" w14:textId="1D07D2D5" w:rsidR="004134E5" w:rsidRDefault="004134E5" w:rsidP="0059041A">
      <w:pPr>
        <w:tabs>
          <w:tab w:val="left" w:pos="360"/>
          <w:tab w:val="num" w:pos="810"/>
        </w:tabs>
        <w:overflowPunct/>
        <w:ind w:right="-180"/>
        <w:textAlignment w:val="auto"/>
        <w:rPr>
          <w:rFonts w:ascii="Times New Roman" w:hAnsi="Times New Roman"/>
          <w:szCs w:val="24"/>
        </w:rPr>
      </w:pPr>
      <w:r>
        <w:rPr>
          <w:rFonts w:ascii="Times New Roman" w:hAnsi="Times New Roman"/>
          <w:szCs w:val="24"/>
        </w:rPr>
        <w:tab/>
        <w:t xml:space="preserve">APPENDIX </w:t>
      </w:r>
      <w:r w:rsidR="00750F20">
        <w:rPr>
          <w:rFonts w:ascii="Times New Roman" w:hAnsi="Times New Roman"/>
          <w:szCs w:val="24"/>
        </w:rPr>
        <w:t>8</w:t>
      </w:r>
      <w:r>
        <w:rPr>
          <w:rFonts w:ascii="Times New Roman" w:hAnsi="Times New Roman"/>
          <w:szCs w:val="24"/>
        </w:rPr>
        <w:tab/>
      </w:r>
      <w:r>
        <w:rPr>
          <w:rFonts w:ascii="Times New Roman" w:hAnsi="Times New Roman"/>
          <w:szCs w:val="24"/>
        </w:rPr>
        <w:tab/>
      </w:r>
      <w:r w:rsidR="0059041A">
        <w:rPr>
          <w:rFonts w:ascii="Times New Roman" w:hAnsi="Times New Roman"/>
          <w:szCs w:val="24"/>
        </w:rPr>
        <w:t xml:space="preserve">Legal Authority: </w:t>
      </w:r>
      <w:r w:rsidR="0059041A" w:rsidRPr="004134E5">
        <w:rPr>
          <w:rFonts w:ascii="Times New Roman" w:hAnsi="Times New Roman"/>
          <w:szCs w:val="24"/>
        </w:rPr>
        <w:t>Government Performance and Results Act of 1993</w:t>
      </w:r>
      <w:r>
        <w:rPr>
          <w:rFonts w:ascii="Times New Roman" w:hAnsi="Times New Roman"/>
          <w:szCs w:val="24"/>
        </w:rPr>
        <w:tab/>
        <w:t xml:space="preserve">APPENDIX </w:t>
      </w:r>
      <w:r w:rsidR="00750F20">
        <w:rPr>
          <w:rFonts w:ascii="Times New Roman" w:hAnsi="Times New Roman"/>
          <w:szCs w:val="24"/>
        </w:rPr>
        <w:t>9</w:t>
      </w:r>
      <w:r>
        <w:rPr>
          <w:rFonts w:ascii="Times New Roman" w:hAnsi="Times New Roman"/>
          <w:szCs w:val="24"/>
        </w:rPr>
        <w:tab/>
      </w:r>
      <w:r>
        <w:rPr>
          <w:rFonts w:ascii="Times New Roman" w:hAnsi="Times New Roman"/>
          <w:szCs w:val="24"/>
        </w:rPr>
        <w:tab/>
      </w:r>
      <w:r w:rsidR="0059041A">
        <w:rPr>
          <w:rFonts w:ascii="Times New Roman" w:hAnsi="Times New Roman"/>
          <w:szCs w:val="24"/>
        </w:rPr>
        <w:t>Sample Confidentiality Agreement</w:t>
      </w:r>
    </w:p>
    <w:p w14:paraId="0A0173EE" w14:textId="0E73190D" w:rsidR="004134E5" w:rsidRDefault="004134E5" w:rsidP="00580B75">
      <w:pPr>
        <w:tabs>
          <w:tab w:val="left" w:pos="360"/>
          <w:tab w:val="num" w:pos="810"/>
        </w:tabs>
        <w:overflowPunct/>
        <w:ind w:right="-180"/>
        <w:textAlignment w:val="auto"/>
        <w:rPr>
          <w:rFonts w:ascii="Times New Roman" w:hAnsi="Times New Roman"/>
          <w:szCs w:val="24"/>
        </w:rPr>
      </w:pPr>
      <w:r>
        <w:rPr>
          <w:rFonts w:ascii="Times New Roman" w:hAnsi="Times New Roman"/>
          <w:szCs w:val="24"/>
        </w:rPr>
        <w:tab/>
        <w:t xml:space="preserve">APPENDIX </w:t>
      </w:r>
      <w:r w:rsidR="00750F20">
        <w:rPr>
          <w:rFonts w:ascii="Times New Roman" w:hAnsi="Times New Roman"/>
          <w:szCs w:val="24"/>
        </w:rPr>
        <w:t>10</w:t>
      </w:r>
      <w:r>
        <w:rPr>
          <w:rFonts w:ascii="Times New Roman" w:hAnsi="Times New Roman"/>
          <w:szCs w:val="24"/>
        </w:rPr>
        <w:tab/>
      </w:r>
      <w:r>
        <w:rPr>
          <w:rFonts w:ascii="Times New Roman" w:hAnsi="Times New Roman"/>
          <w:szCs w:val="24"/>
        </w:rPr>
        <w:tab/>
      </w:r>
      <w:r w:rsidR="0059041A" w:rsidRPr="004134E5">
        <w:rPr>
          <w:rFonts w:ascii="Times New Roman" w:hAnsi="Times New Roman"/>
          <w:szCs w:val="24"/>
        </w:rPr>
        <w:t>Sample Participant Screener</w:t>
      </w:r>
    </w:p>
    <w:p w14:paraId="08434083" w14:textId="43D4C4EF" w:rsidR="00446864" w:rsidRDefault="00446864" w:rsidP="00580B75">
      <w:pPr>
        <w:tabs>
          <w:tab w:val="left" w:pos="360"/>
          <w:tab w:val="num" w:pos="810"/>
        </w:tabs>
        <w:overflowPunct/>
        <w:ind w:right="-180"/>
        <w:textAlignment w:val="auto"/>
        <w:rPr>
          <w:rFonts w:ascii="Times New Roman" w:hAnsi="Times New Roman"/>
          <w:i/>
          <w:szCs w:val="24"/>
        </w:rPr>
      </w:pPr>
      <w:r>
        <w:rPr>
          <w:rFonts w:ascii="Times New Roman" w:hAnsi="Times New Roman"/>
          <w:szCs w:val="24"/>
        </w:rPr>
        <w:tab/>
        <w:t>APPENDIX 1</w:t>
      </w:r>
      <w:r w:rsidR="00750F20">
        <w:rPr>
          <w:rFonts w:ascii="Times New Roman" w:hAnsi="Times New Roman"/>
          <w:szCs w:val="24"/>
        </w:rPr>
        <w:t>1</w:t>
      </w:r>
      <w:r>
        <w:rPr>
          <w:rFonts w:ascii="Times New Roman" w:hAnsi="Times New Roman"/>
          <w:szCs w:val="24"/>
        </w:rPr>
        <w:tab/>
      </w:r>
      <w:r>
        <w:rPr>
          <w:rFonts w:ascii="Times New Roman" w:hAnsi="Times New Roman"/>
          <w:szCs w:val="24"/>
        </w:rPr>
        <w:tab/>
      </w:r>
      <w:r w:rsidR="0059041A" w:rsidRPr="00F627ED">
        <w:rPr>
          <w:rFonts w:ascii="Times New Roman" w:hAnsi="Times New Roman"/>
          <w:i/>
          <w:szCs w:val="24"/>
        </w:rPr>
        <w:t>2015 – 2020 Dietary Guidelines for Americans</w:t>
      </w:r>
      <w:r w:rsidR="0059041A" w:rsidRPr="004134E5">
        <w:rPr>
          <w:rFonts w:ascii="Times New Roman" w:hAnsi="Times New Roman"/>
          <w:szCs w:val="24"/>
        </w:rPr>
        <w:t xml:space="preserve"> </w:t>
      </w:r>
      <w:r w:rsidR="00F627ED" w:rsidRPr="00F627ED" w:rsidDel="00F627ED">
        <w:rPr>
          <w:rFonts w:ascii="Times New Roman" w:hAnsi="Times New Roman"/>
          <w:i/>
          <w:szCs w:val="24"/>
        </w:rPr>
        <w:t xml:space="preserve"> </w:t>
      </w:r>
    </w:p>
    <w:p w14:paraId="3FA8A1C9" w14:textId="1AE5C1E6" w:rsidR="00F627ED" w:rsidRDefault="00F627ED" w:rsidP="00580B75">
      <w:pPr>
        <w:tabs>
          <w:tab w:val="left" w:pos="360"/>
          <w:tab w:val="num" w:pos="810"/>
        </w:tabs>
        <w:overflowPunct/>
        <w:ind w:right="-180"/>
        <w:textAlignment w:val="auto"/>
        <w:rPr>
          <w:rFonts w:ascii="Times New Roman" w:hAnsi="Times New Roman"/>
          <w:i/>
          <w:szCs w:val="24"/>
        </w:rPr>
      </w:pPr>
      <w:r>
        <w:rPr>
          <w:rFonts w:ascii="Times New Roman" w:hAnsi="Times New Roman"/>
          <w:i/>
          <w:szCs w:val="24"/>
        </w:rPr>
        <w:tab/>
      </w:r>
      <w:r>
        <w:rPr>
          <w:rFonts w:ascii="Times New Roman" w:hAnsi="Times New Roman"/>
          <w:szCs w:val="24"/>
        </w:rPr>
        <w:t>APPENDIX 1</w:t>
      </w:r>
      <w:r w:rsidR="00750F20">
        <w:rPr>
          <w:rFonts w:ascii="Times New Roman" w:hAnsi="Times New Roman"/>
          <w:szCs w:val="24"/>
        </w:rPr>
        <w:t>2</w:t>
      </w:r>
      <w:r>
        <w:rPr>
          <w:rFonts w:ascii="Times New Roman" w:hAnsi="Times New Roman"/>
          <w:szCs w:val="24"/>
        </w:rPr>
        <w:t xml:space="preserve">                 </w:t>
      </w:r>
      <w:r w:rsidR="0059041A">
        <w:rPr>
          <w:rFonts w:ascii="Times New Roman" w:hAnsi="Times New Roman"/>
          <w:szCs w:val="24"/>
        </w:rPr>
        <w:t>CNPP Response to Gay Anderson’s Comment</w:t>
      </w:r>
    </w:p>
    <w:p w14:paraId="38864027" w14:textId="6CF42AF0" w:rsidR="0059041A" w:rsidRPr="00F627ED" w:rsidRDefault="0059041A" w:rsidP="00580B75">
      <w:pPr>
        <w:tabs>
          <w:tab w:val="left" w:pos="360"/>
          <w:tab w:val="num" w:pos="810"/>
        </w:tabs>
        <w:overflowPunct/>
        <w:ind w:right="-180"/>
        <w:textAlignment w:val="auto"/>
        <w:rPr>
          <w:rFonts w:ascii="Times New Roman" w:hAnsi="Times New Roman"/>
          <w:szCs w:val="24"/>
        </w:rPr>
      </w:pPr>
      <w:r>
        <w:rPr>
          <w:rFonts w:ascii="Times New Roman" w:hAnsi="Times New Roman"/>
          <w:i/>
          <w:szCs w:val="24"/>
        </w:rPr>
        <w:tab/>
      </w:r>
    </w:p>
    <w:p w14:paraId="3C2D058D" w14:textId="77777777" w:rsidR="00580B75" w:rsidRDefault="00580B75" w:rsidP="003D7BBE">
      <w:pPr>
        <w:tabs>
          <w:tab w:val="left" w:pos="360"/>
          <w:tab w:val="num" w:pos="810"/>
        </w:tabs>
        <w:overflowPunct/>
        <w:spacing w:line="480" w:lineRule="auto"/>
        <w:ind w:right="-180"/>
        <w:textAlignment w:val="auto"/>
        <w:rPr>
          <w:rFonts w:ascii="Times New Roman" w:hAnsi="Times New Roman"/>
          <w:szCs w:val="24"/>
        </w:rPr>
      </w:pPr>
    </w:p>
    <w:p w14:paraId="2AF917BE" w14:textId="2ECBA7FA" w:rsidR="00580B75" w:rsidRPr="003D7BBE" w:rsidRDefault="00580B75" w:rsidP="003D7BBE">
      <w:pPr>
        <w:tabs>
          <w:tab w:val="left" w:pos="360"/>
          <w:tab w:val="num" w:pos="810"/>
        </w:tabs>
        <w:overflowPunct/>
        <w:spacing w:line="480" w:lineRule="auto"/>
        <w:ind w:right="-180"/>
        <w:textAlignment w:val="auto"/>
        <w:rPr>
          <w:rFonts w:ascii="Times New Roman" w:hAnsi="Times New Roman"/>
          <w:caps/>
          <w:szCs w:val="24"/>
          <w:lang w:val="x-none" w:eastAsia="x-none"/>
        </w:rPr>
      </w:pPr>
    </w:p>
    <w:p w14:paraId="2DFC813E" w14:textId="5358D22A" w:rsidR="009F7E1A" w:rsidRPr="002568E6" w:rsidRDefault="009F7E1A" w:rsidP="004134E5">
      <w:pPr>
        <w:widowControl/>
        <w:overflowPunct/>
        <w:autoSpaceDE/>
        <w:autoSpaceDN/>
        <w:adjustRightInd/>
        <w:textAlignment w:val="auto"/>
        <w:rPr>
          <w:rFonts w:ascii="Times New Roman" w:hAnsi="Times New Roman"/>
          <w:szCs w:val="24"/>
        </w:rPr>
      </w:pPr>
      <w:r w:rsidRPr="002568E6">
        <w:rPr>
          <w:rFonts w:ascii="Times New Roman" w:hAnsi="Times New Roman"/>
          <w:b/>
          <w:szCs w:val="24"/>
          <w:u w:val="single"/>
        </w:rPr>
        <w:t>Terms of Clearance</w:t>
      </w:r>
      <w:r w:rsidRPr="002568E6">
        <w:rPr>
          <w:rFonts w:ascii="Times New Roman" w:hAnsi="Times New Roman"/>
          <w:b/>
          <w:szCs w:val="24"/>
        </w:rPr>
        <w:t xml:space="preserve">: </w:t>
      </w:r>
      <w:r w:rsidRPr="002568E6">
        <w:rPr>
          <w:rFonts w:ascii="Times New Roman" w:hAnsi="Times New Roman"/>
          <w:szCs w:val="24"/>
        </w:rPr>
        <w:t>Include a terms of clearance section if this is an existing collection and the Notice of Action (NOA) has terms of clearance that must be addressed.  Otherwise, delete this section.</w:t>
      </w:r>
    </w:p>
    <w:p w14:paraId="2DFC813F" w14:textId="45FEF62C" w:rsidR="009F7E1A" w:rsidRDefault="009F7E1A">
      <w:pPr>
        <w:tabs>
          <w:tab w:val="left" w:pos="-720"/>
        </w:tabs>
        <w:suppressAutoHyphens/>
        <w:rPr>
          <w:rFonts w:ascii="Times New Roman" w:hAnsi="Times New Roman"/>
          <w:b/>
          <w:szCs w:val="24"/>
        </w:rPr>
      </w:pPr>
    </w:p>
    <w:p w14:paraId="0229A6A4" w14:textId="5E6768A3" w:rsidR="003D7BBE" w:rsidRPr="00740743" w:rsidRDefault="003D7BBE" w:rsidP="003D7BBE">
      <w:pPr>
        <w:rPr>
          <w:rFonts w:ascii="Times New Roman" w:hAnsi="Times New Roman"/>
          <w:szCs w:val="24"/>
        </w:rPr>
      </w:pPr>
      <w:r w:rsidRPr="00740743">
        <w:rPr>
          <w:rFonts w:ascii="Times New Roman" w:hAnsi="Times New Roman"/>
          <w:szCs w:val="24"/>
        </w:rPr>
        <w:t>CNPP plans to adhere to the Terms of Clearance:</w:t>
      </w:r>
    </w:p>
    <w:p w14:paraId="12EA979B" w14:textId="77777777" w:rsidR="003D7BBE" w:rsidRPr="00740743" w:rsidRDefault="003D7BBE" w:rsidP="003D7BBE">
      <w:pPr>
        <w:rPr>
          <w:rFonts w:ascii="Times New Roman" w:hAnsi="Times New Roman"/>
          <w:szCs w:val="24"/>
        </w:rPr>
      </w:pPr>
    </w:p>
    <w:p w14:paraId="4CC6C75D" w14:textId="3726D975" w:rsidR="003D7BBE" w:rsidRPr="00740743" w:rsidRDefault="003D7BBE" w:rsidP="00740743">
      <w:pPr>
        <w:spacing w:line="480" w:lineRule="auto"/>
        <w:ind w:firstLine="720"/>
        <w:rPr>
          <w:rFonts w:ascii="Times New Roman" w:hAnsi="Times New Roman"/>
          <w:szCs w:val="24"/>
        </w:rPr>
      </w:pPr>
      <w:r w:rsidRPr="00740743">
        <w:rPr>
          <w:rFonts w:ascii="Times New Roman" w:hAnsi="Times New Roman"/>
          <w:szCs w:val="24"/>
        </w:rPr>
        <w:t>Previous terms continue: This generic ICR is approved on the understanding that: 1) ICs under this generic clearance will not overlap with ICs under other FNS generic clearances; 2) to the extent that FNS and FDA both conduct studies related to MyPyramid (currently named MyPlate) and/or the Dietary Guidelines, FNS and FDA will coordinate their IC activities and share information with each other so as not to duplicate ICs and impose unnecessary burden on the public; 3) respondents will not be asked to respond to these ICs more than quarterly; 4) CNPP will continue to use screening measures when conducting random sampling to ensure that individual members of the public are not included in multiple studies within designated periods of time; 5) because it</w:t>
      </w:r>
      <w:r w:rsidR="00D4073A">
        <w:rPr>
          <w:rFonts w:ascii="Times New Roman" w:hAnsi="Times New Roman"/>
          <w:szCs w:val="24"/>
        </w:rPr>
        <w:t xml:space="preserve"> </w:t>
      </w:r>
      <w:r w:rsidRPr="00740743">
        <w:rPr>
          <w:rFonts w:ascii="Times New Roman" w:hAnsi="Times New Roman"/>
          <w:szCs w:val="24"/>
        </w:rPr>
        <w:t>is unclear if FNS has the statutory authority to provide assurances of confidentiality, FNS will not use the term "confidential" in any materials provided to respondents and will instead use terms like "private to the extent permitted by law"; 6) FNS will submit individual ICs to OMB as they are implemented, along with all necessary supporting statements and burden estimates. OMB will aim to conclude review within 14 days. However, FNS should not assume individual ICs have received OMB approval until FNS has received such approval explicitly, even after 14 days have elapsed.</w:t>
      </w:r>
    </w:p>
    <w:p w14:paraId="6136E2C7" w14:textId="77777777" w:rsidR="003D7BBE" w:rsidRPr="002568E6" w:rsidRDefault="003D7BBE">
      <w:pPr>
        <w:tabs>
          <w:tab w:val="left" w:pos="-720"/>
        </w:tabs>
        <w:suppressAutoHyphens/>
        <w:rPr>
          <w:rFonts w:ascii="Times New Roman" w:hAnsi="Times New Roman"/>
          <w:b/>
          <w:szCs w:val="24"/>
        </w:rPr>
      </w:pPr>
    </w:p>
    <w:p w14:paraId="2DFC8140" w14:textId="77777777" w:rsidR="004F2F54" w:rsidRPr="002568E6" w:rsidRDefault="004F2F54">
      <w:pPr>
        <w:tabs>
          <w:tab w:val="left" w:pos="-720"/>
        </w:tabs>
        <w:suppressAutoHyphens/>
        <w:rPr>
          <w:rFonts w:ascii="Times New Roman" w:hAnsi="Times New Roman"/>
          <w:szCs w:val="24"/>
        </w:rPr>
      </w:pPr>
    </w:p>
    <w:p w14:paraId="2DFC8141" w14:textId="77777777" w:rsidR="005A3F80" w:rsidRPr="002568E6" w:rsidRDefault="005A3F80" w:rsidP="0062567E">
      <w:pPr>
        <w:pStyle w:val="Heading1"/>
        <w:rPr>
          <w:szCs w:val="24"/>
        </w:rPr>
      </w:pPr>
      <w:bookmarkStart w:id="1" w:name="_Toc401831357"/>
      <w:bookmarkStart w:id="2" w:name="_Toc401832401"/>
      <w:r w:rsidRPr="002568E6">
        <w:rPr>
          <w:szCs w:val="24"/>
        </w:rPr>
        <w:t xml:space="preserve">A1. </w:t>
      </w:r>
      <w:r w:rsidR="002568E6">
        <w:rPr>
          <w:szCs w:val="24"/>
        </w:rPr>
        <w:t>C</w:t>
      </w:r>
      <w:r w:rsidRPr="002568E6">
        <w:rPr>
          <w:szCs w:val="24"/>
        </w:rPr>
        <w:t>ircumstances that make the collection of information necessary.</w:t>
      </w:r>
      <w:bookmarkEnd w:id="1"/>
      <w:bookmarkEnd w:id="2"/>
    </w:p>
    <w:p w14:paraId="2DFC8142" w14:textId="77777777" w:rsidR="003333DF" w:rsidRPr="002568E6" w:rsidRDefault="003333DF" w:rsidP="003333DF">
      <w:pPr>
        <w:tabs>
          <w:tab w:val="left" w:pos="-720"/>
        </w:tabs>
        <w:suppressAutoHyphens/>
        <w:rPr>
          <w:rFonts w:ascii="Times New Roman" w:hAnsi="Times New Roman"/>
          <w:b/>
          <w:szCs w:val="24"/>
        </w:rPr>
      </w:pPr>
    </w:p>
    <w:p w14:paraId="2DFC8143" w14:textId="77777777"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14:paraId="2DFC8144" w14:textId="77777777" w:rsidR="00A308DB" w:rsidRPr="002568E6" w:rsidRDefault="00A308DB" w:rsidP="009F7E1A">
      <w:pPr>
        <w:tabs>
          <w:tab w:val="left" w:pos="-720"/>
        </w:tabs>
        <w:suppressAutoHyphens/>
        <w:rPr>
          <w:rFonts w:ascii="Times New Roman" w:hAnsi="Times New Roman"/>
          <w:szCs w:val="24"/>
        </w:rPr>
      </w:pPr>
    </w:p>
    <w:p w14:paraId="1E009AC0" w14:textId="77777777" w:rsidR="003D7BBE" w:rsidRPr="003D7BBE" w:rsidRDefault="003D7BBE" w:rsidP="003D7BBE">
      <w:pPr>
        <w:overflowPunct/>
        <w:ind w:right="-180"/>
        <w:textAlignment w:val="auto"/>
        <w:rPr>
          <w:rFonts w:ascii="Times New Roman" w:hAnsi="Times New Roman"/>
          <w:b/>
          <w:bCs/>
          <w:szCs w:val="24"/>
        </w:rPr>
      </w:pPr>
      <w:r w:rsidRPr="003D7BBE">
        <w:rPr>
          <w:rFonts w:ascii="Times New Roman" w:hAnsi="Times New Roman"/>
          <w:b/>
          <w:bCs/>
          <w:szCs w:val="24"/>
        </w:rPr>
        <w:t xml:space="preserve">Delegated Authority and Mission of the Center for Nutrition Policy and Promotion </w:t>
      </w:r>
    </w:p>
    <w:p w14:paraId="183D83F4" w14:textId="77777777" w:rsidR="003D7BBE" w:rsidRPr="003D7BBE" w:rsidRDefault="003D7BBE" w:rsidP="003D7BBE">
      <w:pPr>
        <w:overflowPunct/>
        <w:ind w:right="-187" w:firstLine="720"/>
        <w:textAlignment w:val="auto"/>
        <w:rPr>
          <w:rFonts w:ascii="Times New Roman" w:hAnsi="Times New Roman"/>
          <w:szCs w:val="24"/>
        </w:rPr>
      </w:pPr>
    </w:p>
    <w:p w14:paraId="0AFBF711" w14:textId="30453FCE" w:rsidR="003D7BBE" w:rsidRPr="003D7BBE" w:rsidRDefault="003D7BBE" w:rsidP="003D7BBE">
      <w:pPr>
        <w:overflowPunct/>
        <w:spacing w:line="480" w:lineRule="auto"/>
        <w:ind w:right="-187" w:firstLine="720"/>
        <w:textAlignment w:val="auto"/>
        <w:rPr>
          <w:rFonts w:ascii="Times New Roman" w:hAnsi="Times New Roman"/>
          <w:szCs w:val="24"/>
        </w:rPr>
      </w:pPr>
      <w:r w:rsidRPr="003D7BBE">
        <w:rPr>
          <w:rFonts w:ascii="Times New Roman" w:hAnsi="Times New Roman"/>
          <w:szCs w:val="24"/>
        </w:rPr>
        <w:t xml:space="preserve">This is a revision of a currently approved data collection. The title of this information collection package will remain Generic Clearance for the Development of Nutrition Education Messages and </w:t>
      </w:r>
      <w:r w:rsidR="001E3EB3">
        <w:rPr>
          <w:rFonts w:ascii="Times New Roman" w:hAnsi="Times New Roman"/>
          <w:szCs w:val="24"/>
        </w:rPr>
        <w:t>Products</w:t>
      </w:r>
      <w:r w:rsidRPr="003D7BBE">
        <w:rPr>
          <w:rFonts w:ascii="Times New Roman" w:hAnsi="Times New Roman"/>
          <w:szCs w:val="24"/>
        </w:rPr>
        <w:t xml:space="preserve"> for the General Public.</w:t>
      </w:r>
    </w:p>
    <w:p w14:paraId="7F420F54" w14:textId="45AD6AC8" w:rsidR="003D7BBE" w:rsidRPr="003D7BBE" w:rsidRDefault="003D7BBE" w:rsidP="003D7BB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The </w:t>
      </w:r>
      <w:r w:rsidR="00496FAF">
        <w:rPr>
          <w:rFonts w:ascii="Times New Roman" w:hAnsi="Times New Roman"/>
          <w:szCs w:val="24"/>
        </w:rPr>
        <w:t xml:space="preserve">Food and Nutrition Service (FNS) </w:t>
      </w:r>
      <w:r w:rsidRPr="003D7BBE">
        <w:rPr>
          <w:rFonts w:ascii="Times New Roman" w:hAnsi="Times New Roman"/>
          <w:szCs w:val="24"/>
        </w:rPr>
        <w:t xml:space="preserve">Center for Nutrition Policy and Promotion (CNPP) of the U.S. Department of Agriculture (USDA) conducts consumer research to identify key issues of concern related to the public understanding the consumer translation of key guidance from the </w:t>
      </w:r>
      <w:r w:rsidRPr="003D7BBE">
        <w:rPr>
          <w:rFonts w:ascii="Times New Roman" w:hAnsi="Times New Roman"/>
          <w:i/>
          <w:szCs w:val="24"/>
        </w:rPr>
        <w:t>Dietary Guidelines for Americans</w:t>
      </w:r>
      <w:r w:rsidRPr="003D7BBE">
        <w:rPr>
          <w:rFonts w:ascii="Times New Roman" w:hAnsi="Times New Roman"/>
          <w:szCs w:val="24"/>
        </w:rPr>
        <w:t xml:space="preserve"> (</w:t>
      </w:r>
      <w:r w:rsidRPr="003D7BBE">
        <w:rPr>
          <w:rFonts w:ascii="Times New Roman" w:hAnsi="Times New Roman"/>
          <w:i/>
          <w:szCs w:val="24"/>
        </w:rPr>
        <w:t>Dietary Guidelines</w:t>
      </w:r>
      <w:r w:rsidRPr="003D7BBE">
        <w:rPr>
          <w:rFonts w:ascii="Times New Roman" w:hAnsi="Times New Roman"/>
          <w:szCs w:val="24"/>
        </w:rPr>
        <w:t xml:space="preserve"> or </w:t>
      </w:r>
      <w:r w:rsidRPr="003D7BBE">
        <w:rPr>
          <w:rFonts w:ascii="Times New Roman" w:hAnsi="Times New Roman"/>
          <w:i/>
          <w:szCs w:val="24"/>
        </w:rPr>
        <w:t>Guidelines</w:t>
      </w:r>
      <w:r w:rsidRPr="003D7BBE">
        <w:rPr>
          <w:rFonts w:ascii="Times New Roman" w:hAnsi="Times New Roman"/>
          <w:szCs w:val="24"/>
        </w:rPr>
        <w:t>) into consumer messages, tools and resources.</w:t>
      </w:r>
    </w:p>
    <w:p w14:paraId="245306A6" w14:textId="77777777" w:rsidR="003D7BBE" w:rsidRPr="003D7BBE" w:rsidRDefault="003D7BBE" w:rsidP="003D7BB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As background, the </w:t>
      </w:r>
      <w:r w:rsidRPr="003D7BBE">
        <w:rPr>
          <w:rFonts w:ascii="Times New Roman" w:hAnsi="Times New Roman"/>
          <w:i/>
          <w:szCs w:val="24"/>
        </w:rPr>
        <w:t>Dietary Guidelines</w:t>
      </w:r>
      <w:r w:rsidRPr="003D7BBE">
        <w:rPr>
          <w:rFonts w:ascii="Times New Roman" w:hAnsi="Times New Roman"/>
          <w:szCs w:val="24"/>
        </w:rPr>
        <w:t xml:space="preserve"> is a primary source of dietary health information in the form of technical publication written for use by professional audiences, not consumers. Users include Federal agencies, health professionals, policy makers, and nutrition educators. Issued jointly by the USDA and Health and Human Services (HHS) every five years, the </w:t>
      </w:r>
      <w:r w:rsidRPr="003D7BBE">
        <w:rPr>
          <w:rFonts w:ascii="Times New Roman" w:hAnsi="Times New Roman"/>
          <w:i/>
          <w:szCs w:val="24"/>
        </w:rPr>
        <w:t>Dietary Guidelines</w:t>
      </w:r>
      <w:r w:rsidRPr="003D7BBE">
        <w:rPr>
          <w:rFonts w:ascii="Times New Roman" w:hAnsi="Times New Roman"/>
          <w:szCs w:val="24"/>
        </w:rPr>
        <w:t xml:space="preserve"> serve as the cornerstone of Federal nutrition policy and form the basis for these agencies' development of consumer nutrition education efforts (nutrition messaging and development of consumer materials).</w:t>
      </w:r>
    </w:p>
    <w:p w14:paraId="2032CEF8" w14:textId="1F160CE0" w:rsidR="003D7BBE" w:rsidRPr="003D7BBE" w:rsidRDefault="003D7BBE" w:rsidP="003D7BB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Translation of key guidance from the technically written </w:t>
      </w:r>
      <w:r w:rsidRPr="003D7BBE">
        <w:rPr>
          <w:rFonts w:ascii="Times New Roman" w:hAnsi="Times New Roman"/>
          <w:i/>
          <w:szCs w:val="24"/>
        </w:rPr>
        <w:t>Dietary Guidelines</w:t>
      </w:r>
      <w:r w:rsidRPr="003D7BBE">
        <w:rPr>
          <w:rFonts w:ascii="Times New Roman" w:hAnsi="Times New Roman"/>
          <w:szCs w:val="24"/>
        </w:rPr>
        <w:t xml:space="preserve"> into consumer messages and resources is essential so that the public has resources to help them make healthier eating choices. After the release of the </w:t>
      </w:r>
      <w:r w:rsidRPr="003D7BBE">
        <w:rPr>
          <w:rFonts w:ascii="Times New Roman" w:hAnsi="Times New Roman"/>
          <w:i/>
          <w:szCs w:val="24"/>
        </w:rPr>
        <w:t>2010 Dietary Guidelines</w:t>
      </w:r>
      <w:r w:rsidRPr="003D7BBE">
        <w:rPr>
          <w:rFonts w:ascii="Times New Roman" w:hAnsi="Times New Roman"/>
          <w:szCs w:val="24"/>
        </w:rPr>
        <w:t xml:space="preserve"> for use by professional audiences, a consumer communication initiative built around USDA's new MyPlate icon, including the resources at www.</w:t>
      </w:r>
      <w:r w:rsidR="00A633AA">
        <w:rPr>
          <w:rFonts w:ascii="Times New Roman" w:hAnsi="Times New Roman"/>
          <w:szCs w:val="24"/>
        </w:rPr>
        <w:t>Choose</w:t>
      </w:r>
      <w:r w:rsidRPr="003D7BBE">
        <w:rPr>
          <w:rFonts w:ascii="Times New Roman" w:hAnsi="Times New Roman"/>
          <w:szCs w:val="24"/>
        </w:rPr>
        <w:t xml:space="preserve">MyPlate.gov, was launched. MyPlate is a visual cue supported by messages and resources to help consumers make better food choices; these consumer materials are consistent with the </w:t>
      </w:r>
      <w:r w:rsidR="00082E9A">
        <w:rPr>
          <w:rFonts w:ascii="Times New Roman" w:hAnsi="Times New Roman"/>
          <w:szCs w:val="24"/>
        </w:rPr>
        <w:t xml:space="preserve">current </w:t>
      </w:r>
      <w:r w:rsidRPr="003D7BBE">
        <w:rPr>
          <w:rFonts w:ascii="Times New Roman" w:hAnsi="Times New Roman"/>
          <w:i/>
          <w:szCs w:val="24"/>
        </w:rPr>
        <w:t>Dietary Guidelines</w:t>
      </w:r>
      <w:r w:rsidRPr="003D7BBE">
        <w:rPr>
          <w:rFonts w:ascii="Times New Roman" w:hAnsi="Times New Roman"/>
          <w:szCs w:val="24"/>
        </w:rPr>
        <w:t>. It illustrates the five food groups and uses a familiar mealtime visual, a place setting, to prompt Americans to eat more healthfully. Information collected from consumer research will be used in further development of consumer nutrition messages and related resources to be communicated through MyPlate.</w:t>
      </w:r>
    </w:p>
    <w:p w14:paraId="583AD091" w14:textId="77777777" w:rsidR="003D7BBE" w:rsidRPr="003D7BBE" w:rsidRDefault="003D7BBE" w:rsidP="003D7BBE">
      <w:pPr>
        <w:overflowPunct/>
        <w:spacing w:line="480" w:lineRule="auto"/>
        <w:ind w:right="-180" w:firstLine="360"/>
        <w:textAlignment w:val="auto"/>
        <w:rPr>
          <w:rFonts w:ascii="Times New Roman" w:hAnsi="Times New Roman"/>
          <w:szCs w:val="24"/>
        </w:rPr>
      </w:pPr>
      <w:r w:rsidRPr="003D7BBE">
        <w:rPr>
          <w:rFonts w:ascii="Times New Roman" w:hAnsi="Times New Roman"/>
          <w:szCs w:val="24"/>
        </w:rPr>
        <w:t>These may include:</w:t>
      </w:r>
    </w:p>
    <w:p w14:paraId="636027A9" w14:textId="77777777" w:rsidR="003D7BBE" w:rsidRPr="003D7BBE" w:rsidRDefault="003D7BBE" w:rsidP="003D7BBE">
      <w:pPr>
        <w:numPr>
          <w:ilvl w:val="0"/>
          <w:numId w:val="21"/>
        </w:numPr>
        <w:overflowPunct/>
        <w:spacing w:line="480" w:lineRule="auto"/>
        <w:ind w:right="-180"/>
        <w:textAlignment w:val="auto"/>
        <w:rPr>
          <w:rFonts w:ascii="Times New Roman" w:hAnsi="Times New Roman"/>
          <w:szCs w:val="24"/>
        </w:rPr>
      </w:pPr>
      <w:r w:rsidRPr="003D7BBE">
        <w:rPr>
          <w:rFonts w:ascii="Times New Roman" w:hAnsi="Times New Roman"/>
          <w:szCs w:val="24"/>
        </w:rPr>
        <w:t xml:space="preserve">Messages and resources that help consumers make healthier food choices, grounded in the latest </w:t>
      </w:r>
      <w:r w:rsidRPr="003D7BBE">
        <w:rPr>
          <w:rFonts w:ascii="Times New Roman" w:hAnsi="Times New Roman"/>
          <w:i/>
          <w:szCs w:val="24"/>
        </w:rPr>
        <w:t>Dietary Guidelines</w:t>
      </w:r>
      <w:r w:rsidRPr="003D7BBE">
        <w:rPr>
          <w:rFonts w:ascii="Times New Roman" w:hAnsi="Times New Roman"/>
          <w:szCs w:val="24"/>
        </w:rPr>
        <w:t>;</w:t>
      </w:r>
    </w:p>
    <w:p w14:paraId="7ADE6831" w14:textId="2D7EE632" w:rsidR="003D7BBE" w:rsidRPr="003D7BBE" w:rsidRDefault="003D7BBE" w:rsidP="003D7BBE">
      <w:pPr>
        <w:numPr>
          <w:ilvl w:val="0"/>
          <w:numId w:val="21"/>
        </w:numPr>
        <w:overflowPunct/>
        <w:spacing w:line="480" w:lineRule="auto"/>
        <w:ind w:right="-180"/>
        <w:textAlignment w:val="auto"/>
        <w:rPr>
          <w:rFonts w:ascii="Times New Roman" w:hAnsi="Times New Roman"/>
          <w:szCs w:val="24"/>
        </w:rPr>
      </w:pPr>
      <w:r w:rsidRPr="003D7BBE">
        <w:rPr>
          <w:rFonts w:ascii="Times New Roman" w:hAnsi="Times New Roman"/>
          <w:szCs w:val="24"/>
        </w:rPr>
        <w:t>Additions and enhancements to the www.</w:t>
      </w:r>
      <w:r w:rsidR="00A633AA">
        <w:rPr>
          <w:rFonts w:ascii="Times New Roman" w:hAnsi="Times New Roman"/>
          <w:szCs w:val="24"/>
        </w:rPr>
        <w:t>ChooseMyPlate.gov</w:t>
      </w:r>
      <w:r w:rsidRPr="003D7BBE">
        <w:rPr>
          <w:rFonts w:ascii="Times New Roman" w:hAnsi="Times New Roman"/>
          <w:szCs w:val="24"/>
        </w:rPr>
        <w:t xml:space="preserve"> website;</w:t>
      </w:r>
    </w:p>
    <w:p w14:paraId="41500BEC" w14:textId="77777777" w:rsidR="003D7BBE" w:rsidRPr="003D7BBE" w:rsidRDefault="003D7BBE" w:rsidP="003D7BBE">
      <w:pPr>
        <w:numPr>
          <w:ilvl w:val="0"/>
          <w:numId w:val="21"/>
        </w:numPr>
        <w:overflowPunct/>
        <w:spacing w:line="480" w:lineRule="auto"/>
        <w:ind w:right="-180"/>
        <w:textAlignment w:val="auto"/>
        <w:rPr>
          <w:rFonts w:ascii="Times New Roman" w:hAnsi="Times New Roman"/>
          <w:szCs w:val="24"/>
        </w:rPr>
      </w:pPr>
      <w:r w:rsidRPr="003D7BBE">
        <w:rPr>
          <w:rFonts w:ascii="Times New Roman" w:hAnsi="Times New Roman"/>
          <w:szCs w:val="24"/>
        </w:rPr>
        <w:t xml:space="preserve">Materials relaying consumer messages supporting MyPlate, grounded in the latest </w:t>
      </w:r>
      <w:r w:rsidRPr="003D7BBE">
        <w:rPr>
          <w:rFonts w:ascii="Times New Roman" w:hAnsi="Times New Roman"/>
          <w:i/>
          <w:szCs w:val="24"/>
        </w:rPr>
        <w:t>Dietary Guidelines</w:t>
      </w:r>
      <w:r w:rsidRPr="003D7BBE">
        <w:rPr>
          <w:rFonts w:ascii="Times New Roman" w:hAnsi="Times New Roman"/>
          <w:szCs w:val="24"/>
        </w:rPr>
        <w:t>, for special population groups; and</w:t>
      </w:r>
    </w:p>
    <w:p w14:paraId="36E63AC5" w14:textId="77777777" w:rsidR="003D7BBE" w:rsidRPr="003D7BBE" w:rsidRDefault="003D7BBE" w:rsidP="003D7BBE">
      <w:pPr>
        <w:numPr>
          <w:ilvl w:val="0"/>
          <w:numId w:val="21"/>
        </w:numPr>
        <w:overflowPunct/>
        <w:spacing w:line="480" w:lineRule="auto"/>
        <w:ind w:right="-180"/>
        <w:textAlignment w:val="auto"/>
        <w:rPr>
          <w:rFonts w:ascii="Times New Roman" w:hAnsi="Times New Roman"/>
          <w:szCs w:val="24"/>
        </w:rPr>
      </w:pPr>
      <w:r w:rsidRPr="003D7BBE">
        <w:rPr>
          <w:rFonts w:ascii="Times New Roman" w:hAnsi="Times New Roman"/>
          <w:szCs w:val="24"/>
        </w:rPr>
        <w:t xml:space="preserve">New policy, messages, resources, and tools that might be developed as a result of the most current </w:t>
      </w:r>
      <w:r w:rsidRPr="003D7BBE">
        <w:rPr>
          <w:rFonts w:ascii="Times New Roman" w:hAnsi="Times New Roman"/>
          <w:i/>
          <w:szCs w:val="24"/>
        </w:rPr>
        <w:t>Dietary Guidelines</w:t>
      </w:r>
      <w:r w:rsidRPr="003D7BBE">
        <w:rPr>
          <w:rFonts w:ascii="Times New Roman" w:hAnsi="Times New Roman"/>
          <w:szCs w:val="24"/>
        </w:rPr>
        <w:t>, as well as the most currently available technologies.</w:t>
      </w:r>
    </w:p>
    <w:p w14:paraId="39696FD5" w14:textId="77777777" w:rsidR="003D7BBE" w:rsidRPr="003D7BBE" w:rsidRDefault="003D7BBE" w:rsidP="003D7BBE">
      <w:pPr>
        <w:overflowPunct/>
        <w:spacing w:line="480" w:lineRule="auto"/>
        <w:ind w:left="720" w:right="-180"/>
        <w:textAlignment w:val="auto"/>
        <w:rPr>
          <w:rFonts w:ascii="Times New Roman" w:hAnsi="Times New Roman"/>
          <w:szCs w:val="24"/>
        </w:rPr>
      </w:pPr>
    </w:p>
    <w:p w14:paraId="1CF4172C" w14:textId="77777777" w:rsidR="003D7BBE" w:rsidRPr="003D7BBE" w:rsidRDefault="003D7BBE" w:rsidP="003D7BBE">
      <w:pPr>
        <w:overflowPunct/>
        <w:spacing w:line="480" w:lineRule="auto"/>
        <w:ind w:right="-180"/>
        <w:textAlignment w:val="auto"/>
        <w:rPr>
          <w:rFonts w:ascii="Times New Roman" w:hAnsi="Times New Roman"/>
          <w:szCs w:val="24"/>
        </w:rPr>
      </w:pPr>
      <w:r w:rsidRPr="003D7BBE">
        <w:rPr>
          <w:rFonts w:ascii="Times New Roman" w:hAnsi="Times New Roman"/>
          <w:szCs w:val="24"/>
        </w:rPr>
        <w:tab/>
        <w:t>CNPP works to improve the health and well-being of Americans by developing and promoting dietary guidance that links scientific research to the nutrition needs of consumers across the lifespan.</w:t>
      </w:r>
    </w:p>
    <w:p w14:paraId="5B29AFD3" w14:textId="16F9762C" w:rsidR="003D7BBE" w:rsidRPr="003D7BBE" w:rsidRDefault="003D7BBE" w:rsidP="003D7BB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CNPP has among its major functions the development and coordination of nutrition guidance within USDA and is involved in the investigation of techniques for effective nutrition communication. Under Subtitle D of the National Agriculture Research, Extension, and Teaching Policy Act of 1977 (7 U.S.C. 3171-3175)</w:t>
      </w:r>
      <w:r w:rsidR="003F4ED0">
        <w:rPr>
          <w:rFonts w:ascii="Times New Roman" w:hAnsi="Times New Roman"/>
          <w:szCs w:val="24"/>
        </w:rPr>
        <w:t xml:space="preserve"> (Appendix </w:t>
      </w:r>
      <w:r w:rsidR="00750F20">
        <w:rPr>
          <w:rFonts w:ascii="Times New Roman" w:hAnsi="Times New Roman"/>
          <w:szCs w:val="24"/>
        </w:rPr>
        <w:t>7</w:t>
      </w:r>
      <w:r w:rsidR="003F4ED0">
        <w:rPr>
          <w:rFonts w:ascii="Times New Roman" w:hAnsi="Times New Roman"/>
          <w:szCs w:val="24"/>
        </w:rPr>
        <w:t>)</w:t>
      </w:r>
      <w:r w:rsidRPr="003D7BBE">
        <w:rPr>
          <w:rFonts w:ascii="Times New Roman" w:hAnsi="Times New Roman"/>
          <w:szCs w:val="24"/>
        </w:rPr>
        <w:t>, the Secretary of Agriculture is required to develop and implement a national food and human nutrition research and extension program, including the development of techniques to assist consumers in selecting food that supplies a nutritionally adequate diet. Pursuant to 7 CFR 2.19(a)(3)</w:t>
      </w:r>
      <w:r w:rsidR="003F4ED0">
        <w:rPr>
          <w:rFonts w:ascii="Times New Roman" w:hAnsi="Times New Roman"/>
          <w:szCs w:val="24"/>
        </w:rPr>
        <w:t xml:space="preserve"> (Appendix </w:t>
      </w:r>
      <w:r w:rsidR="00750F20">
        <w:rPr>
          <w:rFonts w:ascii="Times New Roman" w:hAnsi="Times New Roman"/>
          <w:szCs w:val="24"/>
        </w:rPr>
        <w:t>8</w:t>
      </w:r>
      <w:r w:rsidR="003F4ED0">
        <w:rPr>
          <w:rFonts w:ascii="Times New Roman" w:hAnsi="Times New Roman"/>
          <w:szCs w:val="24"/>
        </w:rPr>
        <w:t>)</w:t>
      </w:r>
      <w:r w:rsidRPr="003D7BBE">
        <w:rPr>
          <w:rFonts w:ascii="Times New Roman" w:hAnsi="Times New Roman"/>
          <w:szCs w:val="24"/>
        </w:rPr>
        <w:t>, the Secretary of Agriculture has delegated authority to CNPP for, among other things, developing materials to aid the public in selecting food for good nutrition; coordinating nutrition education promotion and professional education projects within the Department; and consulting with the Federal and State agencies, the Congress, universities, and other public and private organizations and the general public regarding food consumption and dietary adequacy.</w:t>
      </w:r>
    </w:p>
    <w:p w14:paraId="694B1E5F" w14:textId="51A378E6" w:rsidR="003D7BBE" w:rsidRPr="003D7BBE" w:rsidRDefault="003D7BBE" w:rsidP="003D7BB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Under Section 301 of Public Law 101-445 (7 U.S.C. 5341, the National Nutrition Monitoring and Related Research Act of 1990, Title III)</w:t>
      </w:r>
      <w:r w:rsidR="00F5147D">
        <w:rPr>
          <w:rFonts w:ascii="Times New Roman" w:hAnsi="Times New Roman"/>
          <w:szCs w:val="24"/>
        </w:rPr>
        <w:t xml:space="preserve"> (Appendix </w:t>
      </w:r>
      <w:r w:rsidR="00750F20">
        <w:rPr>
          <w:rFonts w:ascii="Times New Roman" w:hAnsi="Times New Roman"/>
          <w:szCs w:val="24"/>
        </w:rPr>
        <w:t>8</w:t>
      </w:r>
      <w:r w:rsidR="003F4ED0">
        <w:rPr>
          <w:rFonts w:ascii="Times New Roman" w:hAnsi="Times New Roman"/>
          <w:szCs w:val="24"/>
        </w:rPr>
        <w:t>)</w:t>
      </w:r>
      <w:r w:rsidRPr="003D7BBE">
        <w:rPr>
          <w:rFonts w:ascii="Times New Roman" w:hAnsi="Times New Roman"/>
          <w:szCs w:val="24"/>
        </w:rPr>
        <w:t xml:space="preserve"> the Secretaries of USDA and HHS are directed to publish the </w:t>
      </w:r>
      <w:r w:rsidRPr="003D7BBE">
        <w:rPr>
          <w:rFonts w:ascii="Times New Roman" w:hAnsi="Times New Roman"/>
          <w:i/>
          <w:szCs w:val="24"/>
        </w:rPr>
        <w:t>Dietary Guidelines for Americans</w:t>
      </w:r>
      <w:r w:rsidRPr="003D7BBE">
        <w:rPr>
          <w:rFonts w:ascii="Times New Roman" w:hAnsi="Times New Roman"/>
          <w:szCs w:val="24"/>
        </w:rPr>
        <w:t xml:space="preserve"> jointly at least every five years. The law instructs that this publication shall contain nutritional and dietary information and guidelines for the general public, shall be based on the preponderance of scientific and medical knowledge current at the time of publication, and shall be promoted by each Federal agency in carrying out any Federal food, nutrition, or health program. Recent editions of the </w:t>
      </w:r>
      <w:r w:rsidRPr="003D7BBE">
        <w:rPr>
          <w:rFonts w:ascii="Times New Roman" w:hAnsi="Times New Roman"/>
          <w:i/>
          <w:szCs w:val="24"/>
        </w:rPr>
        <w:t>Dietary Guidelines</w:t>
      </w:r>
      <w:r w:rsidRPr="003D7BBE">
        <w:rPr>
          <w:rFonts w:ascii="Times New Roman" w:hAnsi="Times New Roman"/>
          <w:szCs w:val="24"/>
        </w:rPr>
        <w:t xml:space="preserve"> provide dietary advice for Americans ages 2 years and older. The Agricultural Act of 2014 mandates the addition of dietary guidance for women who are pregnant and infants and toddlers from birth to 24 months of age beginning with the 2020 edition. By translating the </w:t>
      </w:r>
      <w:r w:rsidRPr="003D7BBE">
        <w:rPr>
          <w:rFonts w:ascii="Times New Roman" w:hAnsi="Times New Roman"/>
          <w:i/>
          <w:szCs w:val="24"/>
        </w:rPr>
        <w:t>Dietary Guidelines</w:t>
      </w:r>
      <w:r w:rsidRPr="003D7BBE">
        <w:rPr>
          <w:rFonts w:ascii="Times New Roman" w:hAnsi="Times New Roman"/>
          <w:szCs w:val="24"/>
        </w:rPr>
        <w:t xml:space="preserve"> into consumer-friendly nutrition education communication materials, CNPP and partnering agencies are able to help Americans make better or healthier food and beverage choices that can help improve health. One of the primary ways CNPP helps Americans apply the nutrition guidance in their daily lives is by developing and maintaining interactive, digital tools. CNPP's digital resources and tools provide hands-on learning opportunities that empower Americans to think critically about their food and health choices. Maintaining and enhancing CNPP's digital resources and tools are key in reversing the trend of childhood obesity and building a healthier next generation.</w:t>
      </w:r>
    </w:p>
    <w:p w14:paraId="01D911DC" w14:textId="77777777" w:rsidR="003D7BBE" w:rsidRPr="003D7BBE" w:rsidRDefault="003D7BBE" w:rsidP="003D7BB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USDA's MyPlate icon is supported by a robust consumer nutrition education program to assist Americans in selecting foods for a dietary pattern that is consistent with the </w:t>
      </w:r>
      <w:r w:rsidRPr="003D7BBE">
        <w:rPr>
          <w:rFonts w:ascii="Times New Roman" w:hAnsi="Times New Roman"/>
          <w:i/>
          <w:szCs w:val="24"/>
        </w:rPr>
        <w:t>Dietary Guidelines</w:t>
      </w:r>
      <w:r w:rsidRPr="003D7BBE">
        <w:rPr>
          <w:rFonts w:ascii="Times New Roman" w:hAnsi="Times New Roman"/>
          <w:szCs w:val="24"/>
        </w:rPr>
        <w:t>. Ensuring that MyPlate resources and related tools are useful to intended audiences is critical to CNPP's work and is a major activity included in its 5-year strategic plan in fulfillment of the Government Performance and Results Act of 1993 (31 U.S.C. 9701).</w:t>
      </w:r>
    </w:p>
    <w:p w14:paraId="7F8ED53F" w14:textId="77777777" w:rsidR="003D7BBE" w:rsidRPr="003D7BBE" w:rsidRDefault="003D7BBE" w:rsidP="003D7BBE">
      <w:pPr>
        <w:overflowPunct/>
        <w:spacing w:line="480" w:lineRule="auto"/>
        <w:ind w:right="-180" w:firstLine="720"/>
        <w:textAlignment w:val="auto"/>
        <w:rPr>
          <w:rFonts w:ascii="Times New Roman" w:hAnsi="Times New Roman"/>
          <w:szCs w:val="24"/>
        </w:rPr>
      </w:pPr>
    </w:p>
    <w:p w14:paraId="2597D82A" w14:textId="77777777" w:rsidR="003D7BBE" w:rsidRPr="003D7BBE" w:rsidRDefault="003D7BBE" w:rsidP="003D7BBE">
      <w:pPr>
        <w:overflowPunct/>
        <w:spacing w:line="480" w:lineRule="auto"/>
        <w:ind w:right="-180"/>
        <w:textAlignment w:val="auto"/>
        <w:rPr>
          <w:rFonts w:ascii="Times New Roman" w:hAnsi="Times New Roman"/>
          <w:szCs w:val="24"/>
        </w:rPr>
      </w:pPr>
      <w:r w:rsidRPr="003D7BBE">
        <w:rPr>
          <w:rFonts w:ascii="Times New Roman" w:hAnsi="Times New Roman"/>
          <w:b/>
          <w:bCs/>
          <w:szCs w:val="24"/>
        </w:rPr>
        <w:t>Justification for data collection</w:t>
      </w:r>
    </w:p>
    <w:p w14:paraId="4D4C7AA1" w14:textId="77777777" w:rsidR="003D7BBE" w:rsidRPr="003D7BBE" w:rsidRDefault="003D7BBE" w:rsidP="003D7BB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The approval of information collection is necessary to obtain input into the development of educational messages, materials and tools grounded in the </w:t>
      </w:r>
      <w:r w:rsidRPr="003D7BBE">
        <w:rPr>
          <w:rFonts w:ascii="Times New Roman" w:hAnsi="Times New Roman"/>
          <w:i/>
          <w:iCs/>
          <w:szCs w:val="24"/>
        </w:rPr>
        <w:t>Dietary Guidelines</w:t>
      </w:r>
      <w:r w:rsidRPr="003D7BBE">
        <w:rPr>
          <w:rFonts w:ascii="Times New Roman" w:hAnsi="Times New Roman"/>
          <w:szCs w:val="24"/>
        </w:rPr>
        <w:t xml:space="preserve"> and supporting MyPlate, which targets the general public.</w:t>
      </w:r>
    </w:p>
    <w:p w14:paraId="0A09553F" w14:textId="77777777" w:rsidR="003D7BBE" w:rsidRPr="003D7BBE" w:rsidRDefault="003D7BBE" w:rsidP="003D7BBE">
      <w:pPr>
        <w:overflowPunct/>
        <w:spacing w:line="480" w:lineRule="auto"/>
        <w:ind w:right="-180" w:firstLine="720"/>
        <w:textAlignment w:val="auto"/>
        <w:rPr>
          <w:rFonts w:ascii="Times New Roman" w:hAnsi="Times New Roman"/>
          <w:szCs w:val="24"/>
          <w:lang w:val="x-none" w:eastAsia="x-none"/>
        </w:rPr>
      </w:pPr>
      <w:r w:rsidRPr="003D7BBE">
        <w:rPr>
          <w:rFonts w:ascii="Times New Roman" w:hAnsi="Times New Roman"/>
          <w:szCs w:val="24"/>
          <w:lang w:val="x-none" w:eastAsia="x-none"/>
        </w:rPr>
        <w:t xml:space="preserve">This clearance request describes data collection activities related to obtaining consumer feedback via various avenues which could include a limited set of focus groups, qualitative interviews, ethnographic studies, Web-based surveys, or other forms of gathering information based on availability of emerging technologies. Consumer feedback on clarity, understandability, and acceptability of messages and materials related to MyPlate and other healthy eating content during the product development stage will be gathered.   </w:t>
      </w:r>
    </w:p>
    <w:p w14:paraId="231814CD" w14:textId="77777777" w:rsidR="003D7BBE" w:rsidRPr="003D7BBE" w:rsidRDefault="003D7BBE" w:rsidP="003D7BB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Other types of activities could be related to Market Research (segmentation, trends, etc.) performed through environmental scans, customer analysis, competitor analysis, and reach or impact analysis. According to OMB guidance regarding generic clearance, individual memos explaining the exact method for information collection will be submitted as well as copies of the tools or instruments to be used in gathering the data. </w:t>
      </w:r>
    </w:p>
    <w:p w14:paraId="6DE2B7D0" w14:textId="77777777" w:rsidR="003D7BBE" w:rsidRPr="003D7BBE" w:rsidRDefault="003D7BBE" w:rsidP="003D7BB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Every five years the </w:t>
      </w:r>
      <w:r w:rsidRPr="003D7BBE">
        <w:rPr>
          <w:rFonts w:ascii="Times New Roman" w:hAnsi="Times New Roman"/>
          <w:i/>
          <w:iCs/>
          <w:szCs w:val="24"/>
        </w:rPr>
        <w:t xml:space="preserve">Dietary Guidelines, </w:t>
      </w:r>
      <w:r w:rsidRPr="003D7BBE">
        <w:rPr>
          <w:rFonts w:ascii="Times New Roman" w:hAnsi="Times New Roman"/>
          <w:iCs/>
          <w:szCs w:val="24"/>
        </w:rPr>
        <w:t xml:space="preserve">written for professional audiences, are revised based on the evaluation of any new scientific information that might be available related to nutrition, health, diet and food consumption patterns. A simultaneous evaluation of consumer resources and tools to implement and communicate the </w:t>
      </w:r>
      <w:r w:rsidRPr="003D7BBE">
        <w:rPr>
          <w:rFonts w:ascii="Times New Roman" w:hAnsi="Times New Roman"/>
          <w:i/>
          <w:iCs/>
          <w:szCs w:val="24"/>
        </w:rPr>
        <w:t>Dietary Guidelines</w:t>
      </w:r>
      <w:r w:rsidRPr="003D7BBE">
        <w:rPr>
          <w:rFonts w:ascii="Times New Roman" w:hAnsi="Times New Roman"/>
          <w:iCs/>
          <w:szCs w:val="24"/>
        </w:rPr>
        <w:t xml:space="preserve"> takes place in order to ensure that nutritional goals remain accurate and that consumers are being provided with useful advice.</w:t>
      </w:r>
    </w:p>
    <w:p w14:paraId="2DB2A15F" w14:textId="22ABE2EA" w:rsidR="003D7BBE" w:rsidRPr="003D7BBE" w:rsidRDefault="003D7BBE" w:rsidP="003D7BBE">
      <w:pPr>
        <w:widowControl/>
        <w:overflowPunct/>
        <w:autoSpaceDE/>
        <w:autoSpaceDN/>
        <w:adjustRightInd/>
        <w:spacing w:line="480" w:lineRule="auto"/>
        <w:ind w:firstLine="720"/>
        <w:textAlignment w:val="auto"/>
        <w:outlineLvl w:val="1"/>
        <w:rPr>
          <w:rFonts w:ascii="Times New Roman" w:hAnsi="Times New Roman"/>
          <w:lang w:val="x-none" w:eastAsia="x-none"/>
        </w:rPr>
      </w:pPr>
      <w:r w:rsidRPr="003D7BBE">
        <w:rPr>
          <w:rFonts w:ascii="Times New Roman" w:hAnsi="Times New Roman"/>
          <w:lang w:val="x-none" w:eastAsia="x-none"/>
        </w:rPr>
        <w:t xml:space="preserve">An essential part of the reassessment process is to </w:t>
      </w:r>
      <w:r w:rsidR="007B64AE" w:rsidRPr="00F671A7">
        <w:rPr>
          <w:rFonts w:ascii="Times New Roman" w:hAnsi="Times New Roman"/>
          <w:lang w:eastAsia="x-none"/>
        </w:rPr>
        <w:t xml:space="preserve">conduct formative research with consumers to examine their understanding of </w:t>
      </w:r>
      <w:r w:rsidR="007B64AE" w:rsidRPr="00F671A7">
        <w:rPr>
          <w:rFonts w:ascii="Times New Roman" w:hAnsi="Times New Roman"/>
          <w:i/>
          <w:iCs/>
          <w:lang w:eastAsia="x-none"/>
        </w:rPr>
        <w:t>Dietary Guidelines</w:t>
      </w:r>
      <w:r w:rsidR="007B64AE" w:rsidRPr="00F671A7">
        <w:rPr>
          <w:rFonts w:ascii="Times New Roman" w:hAnsi="Times New Roman"/>
          <w:lang w:eastAsia="x-none"/>
        </w:rPr>
        <w:t xml:space="preserve"> concepts and concepts supporting </w:t>
      </w:r>
      <w:r w:rsidR="007B64AE" w:rsidRPr="00F671A7">
        <w:rPr>
          <w:rFonts w:ascii="Times New Roman" w:hAnsi="Times New Roman"/>
          <w:i/>
          <w:lang w:eastAsia="x-none"/>
        </w:rPr>
        <w:t>MyPlate,</w:t>
      </w:r>
      <w:r w:rsidR="007B64AE" w:rsidRPr="00F671A7">
        <w:rPr>
          <w:rFonts w:ascii="Times New Roman" w:hAnsi="Times New Roman"/>
          <w:lang w:eastAsia="x-none"/>
        </w:rPr>
        <w:t xml:space="preserve"> as well as barriers to using them.  Some of the information collected will attempt to answer questions about how Americans use health information to help them make food choices—for example, how individuals perceive and understand dietary guidance</w:t>
      </w:r>
      <w:r w:rsidR="00F671A7">
        <w:rPr>
          <w:rFonts w:ascii="Times New Roman" w:hAnsi="Times New Roman"/>
          <w:lang w:eastAsia="x-none"/>
        </w:rPr>
        <w:t xml:space="preserve"> messages, </w:t>
      </w:r>
      <w:r w:rsidR="007B64AE" w:rsidRPr="00F671A7">
        <w:rPr>
          <w:rFonts w:ascii="Times New Roman" w:hAnsi="Times New Roman"/>
          <w:lang w:eastAsia="x-none"/>
        </w:rPr>
        <w:t xml:space="preserve">and </w:t>
      </w:r>
      <w:r w:rsidR="00F671A7" w:rsidRPr="003D7BBE">
        <w:rPr>
          <w:rFonts w:ascii="Times New Roman" w:hAnsi="Times New Roman"/>
          <w:lang w:val="x-none" w:eastAsia="x-none"/>
        </w:rPr>
        <w:t>how they use these messages to make decisions about choices in the food environment</w:t>
      </w:r>
      <w:r w:rsidR="007B64AE" w:rsidRPr="00F671A7">
        <w:rPr>
          <w:rFonts w:ascii="Times New Roman" w:hAnsi="Times New Roman"/>
          <w:lang w:eastAsia="x-none"/>
        </w:rPr>
        <w:t>.  Information is also needed for different audiences, based on various income levels, marital status, education level, race/ethnicity,</w:t>
      </w:r>
      <w:r w:rsidR="00F671A7" w:rsidRPr="00F671A7">
        <w:rPr>
          <w:rFonts w:ascii="Times New Roman" w:hAnsi="Times New Roman"/>
          <w:lang w:eastAsia="x-none"/>
        </w:rPr>
        <w:t xml:space="preserve"> </w:t>
      </w:r>
      <w:r w:rsidR="00723963">
        <w:rPr>
          <w:rFonts w:ascii="Times New Roman" w:hAnsi="Times New Roman"/>
          <w:lang w:eastAsia="x-none"/>
        </w:rPr>
        <w:t xml:space="preserve">family, </w:t>
      </w:r>
      <w:r w:rsidR="00F34915" w:rsidRPr="003D7BBE">
        <w:rPr>
          <w:rFonts w:ascii="Times New Roman" w:hAnsi="Times New Roman"/>
          <w:lang w:eastAsia="x-none"/>
        </w:rPr>
        <w:t>life s</w:t>
      </w:r>
      <w:r w:rsidR="00F34915">
        <w:rPr>
          <w:rFonts w:ascii="Times New Roman" w:hAnsi="Times New Roman"/>
          <w:lang w:eastAsia="x-none"/>
        </w:rPr>
        <w:t>tage</w:t>
      </w:r>
      <w:r w:rsidR="00F671A7" w:rsidRPr="003D7BBE">
        <w:rPr>
          <w:rFonts w:ascii="Times New Roman" w:hAnsi="Times New Roman"/>
          <w:lang w:eastAsia="x-none"/>
        </w:rPr>
        <w:t>,</w:t>
      </w:r>
      <w:r w:rsidR="00F34915">
        <w:rPr>
          <w:rFonts w:ascii="Times New Roman" w:hAnsi="Times New Roman"/>
          <w:lang w:eastAsia="x-none"/>
        </w:rPr>
        <w:t xml:space="preserve"> </w:t>
      </w:r>
      <w:r w:rsidR="007B64AE" w:rsidRPr="00F671A7">
        <w:rPr>
          <w:rFonts w:ascii="Times New Roman" w:hAnsi="Times New Roman"/>
          <w:lang w:eastAsia="x-none"/>
        </w:rPr>
        <w:t>gender, age, and desires for weight loss to determine if particular messages are more readily understood and useful, and the context for such, so that guidance can be tailored to meet various population’s needs.</w:t>
      </w:r>
      <w:r w:rsidRPr="003D7BBE">
        <w:rPr>
          <w:rFonts w:ascii="Times New Roman" w:hAnsi="Times New Roman"/>
          <w:lang w:val="x-none" w:eastAsia="x-none"/>
        </w:rPr>
        <w:t xml:space="preserve"> </w:t>
      </w:r>
    </w:p>
    <w:p w14:paraId="38E58843" w14:textId="77777777" w:rsidR="003D7BBE" w:rsidRPr="003D7BBE" w:rsidRDefault="003D7BBE" w:rsidP="003D7BB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CNPP believes that obtaining information that is formative from consumers is fundamentally necessary for updating </w:t>
      </w:r>
      <w:r w:rsidRPr="003D7BBE">
        <w:rPr>
          <w:rFonts w:ascii="Times New Roman" w:hAnsi="Times New Roman"/>
          <w:i/>
          <w:szCs w:val="24"/>
        </w:rPr>
        <w:t>Dietary Guidelines</w:t>
      </w:r>
      <w:r w:rsidRPr="003D7BBE">
        <w:rPr>
          <w:rFonts w:ascii="Times New Roman" w:hAnsi="Times New Roman"/>
          <w:szCs w:val="24"/>
        </w:rPr>
        <w:t xml:space="preserve"> implementation and communications approaches. Formative research is particularly useful for gaining insights and a better understanding of the target audience. Without this data from consumers, CNPP would not be able to incorporate useful messages and materials for the intended audience in any proposed updates to these guidance pieces. Formative research consists of qualitative techniques, such as open-ended structured discussions or interviews with individuals or small groups of individuals, and most often includes ethnographic studies, in depth interviews, Wed-based collections, as well as focus groups.</w:t>
      </w:r>
    </w:p>
    <w:p w14:paraId="58A94882" w14:textId="73E5E5AB" w:rsidR="003D7BBE" w:rsidRPr="003D7BBE" w:rsidRDefault="003D7BBE" w:rsidP="003D7BB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As part of its commitment to advancing dietary guidance in a way that motivates behavior change, CNPP plans to continue its implementation of nutrition education based on the </w:t>
      </w:r>
      <w:r w:rsidRPr="003D7BBE">
        <w:rPr>
          <w:rFonts w:ascii="Times New Roman" w:hAnsi="Times New Roman"/>
          <w:i/>
          <w:iCs/>
          <w:szCs w:val="24"/>
        </w:rPr>
        <w:t>Dietary Guidelines</w:t>
      </w:r>
      <w:r w:rsidRPr="003D7BBE">
        <w:rPr>
          <w:rFonts w:ascii="Times New Roman" w:hAnsi="Times New Roman"/>
          <w:szCs w:val="24"/>
        </w:rPr>
        <w:t xml:space="preserve"> through resources and tools to continue to support various audiences through www.</w:t>
      </w:r>
      <w:r w:rsidR="00A633AA">
        <w:rPr>
          <w:rFonts w:ascii="Times New Roman" w:hAnsi="Times New Roman"/>
          <w:szCs w:val="24"/>
        </w:rPr>
        <w:t>ChooseMyPlate.gov</w:t>
      </w:r>
      <w:r w:rsidRPr="003D7BBE">
        <w:rPr>
          <w:rFonts w:ascii="Times New Roman" w:hAnsi="Times New Roman"/>
          <w:szCs w:val="24"/>
        </w:rPr>
        <w:t xml:space="preserve">. The key is for all messages to be simple, clear and actionable, in order to help improve the health of all Americans. </w:t>
      </w:r>
    </w:p>
    <w:p w14:paraId="2DFC8146" w14:textId="77777777" w:rsidR="009F7E1A" w:rsidRPr="002568E6" w:rsidRDefault="009F7E1A" w:rsidP="009F7E1A">
      <w:pPr>
        <w:tabs>
          <w:tab w:val="left" w:pos="-720"/>
        </w:tabs>
        <w:suppressAutoHyphens/>
        <w:spacing w:line="480" w:lineRule="auto"/>
        <w:rPr>
          <w:rFonts w:ascii="Times New Roman" w:hAnsi="Times New Roman"/>
          <w:b/>
          <w:szCs w:val="24"/>
        </w:rPr>
      </w:pPr>
    </w:p>
    <w:p w14:paraId="2DFC8147" w14:textId="77777777" w:rsidR="00A308DB" w:rsidRPr="002568E6" w:rsidRDefault="005A3F80" w:rsidP="0062567E">
      <w:pPr>
        <w:pStyle w:val="Heading1"/>
        <w:rPr>
          <w:szCs w:val="24"/>
        </w:rPr>
      </w:pPr>
      <w:bookmarkStart w:id="3" w:name="_Toc401831358"/>
      <w:bookmarkStart w:id="4" w:name="_Toc401832402"/>
      <w:r w:rsidRPr="002568E6">
        <w:rPr>
          <w:szCs w:val="24"/>
        </w:rPr>
        <w:t xml:space="preserve">A2. </w:t>
      </w:r>
      <w:r w:rsidR="00447C1E" w:rsidRPr="002568E6">
        <w:rPr>
          <w:szCs w:val="24"/>
        </w:rPr>
        <w:t>Purpose and Use of the Information.</w:t>
      </w:r>
      <w:bookmarkEnd w:id="3"/>
      <w:bookmarkEnd w:id="4"/>
    </w:p>
    <w:p w14:paraId="2DFC8148" w14:textId="77777777" w:rsidR="0062567E" w:rsidRPr="002568E6" w:rsidRDefault="0062567E">
      <w:pPr>
        <w:tabs>
          <w:tab w:val="left" w:pos="-720"/>
        </w:tabs>
        <w:suppressAutoHyphens/>
        <w:rPr>
          <w:rFonts w:ascii="Times New Roman" w:hAnsi="Times New Roman"/>
          <w:b/>
          <w:szCs w:val="24"/>
        </w:rPr>
      </w:pPr>
    </w:p>
    <w:p w14:paraId="2DFC8149" w14:textId="77777777" w:rsidR="003333DF" w:rsidRPr="002568E6"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14:paraId="2DFC814A" w14:textId="77777777" w:rsidR="009F7E1A" w:rsidRPr="002568E6" w:rsidRDefault="009F7E1A" w:rsidP="009F7E1A">
      <w:pPr>
        <w:tabs>
          <w:tab w:val="left" w:pos="-720"/>
        </w:tabs>
        <w:suppressAutoHyphens/>
        <w:rPr>
          <w:rFonts w:ascii="Times New Roman" w:hAnsi="Times New Roman"/>
          <w:szCs w:val="24"/>
        </w:rPr>
      </w:pPr>
    </w:p>
    <w:p w14:paraId="5486A3E9" w14:textId="2BF409C7" w:rsidR="003D7BBE" w:rsidRPr="003D7BBE" w:rsidRDefault="003D7BBE" w:rsidP="003D7BBE">
      <w:pPr>
        <w:tabs>
          <w:tab w:val="left" w:pos="-720"/>
        </w:tabs>
        <w:suppressAutoHyphens/>
        <w:spacing w:line="480" w:lineRule="auto"/>
        <w:rPr>
          <w:rFonts w:ascii="Times New Roman" w:hAnsi="Times New Roman"/>
          <w:szCs w:val="24"/>
        </w:rPr>
      </w:pPr>
      <w:r>
        <w:rPr>
          <w:rFonts w:ascii="Times New Roman" w:hAnsi="Times New Roman"/>
          <w:szCs w:val="24"/>
        </w:rPr>
        <w:tab/>
      </w:r>
      <w:r w:rsidRPr="003D7BBE">
        <w:rPr>
          <w:rFonts w:ascii="Times New Roman" w:hAnsi="Times New Roman"/>
          <w:szCs w:val="24"/>
        </w:rPr>
        <w:t xml:space="preserve">This revised formative input and feedback information collected will assist CNPP in its efforts to develop practical and meaningful nutrition guidance and communication efforts for Americans to help improve their health. The primary users of the research results will be FNS programs (including CNPP), State agencies, and other Federal agencies tasked with developing and using practical and meaningful nutrition education resources for empowering American consumers.  </w:t>
      </w:r>
    </w:p>
    <w:p w14:paraId="4C4B03E0" w14:textId="5C17302E" w:rsidR="003D7BBE" w:rsidRPr="003D7BBE" w:rsidRDefault="003D7BBE" w:rsidP="003D7BBE">
      <w:pPr>
        <w:tabs>
          <w:tab w:val="left" w:pos="-720"/>
        </w:tabs>
        <w:suppressAutoHyphens/>
        <w:spacing w:line="480" w:lineRule="auto"/>
        <w:rPr>
          <w:rFonts w:ascii="Times New Roman" w:hAnsi="Times New Roman"/>
          <w:szCs w:val="24"/>
        </w:rPr>
      </w:pPr>
      <w:r>
        <w:rPr>
          <w:rFonts w:ascii="Times New Roman" w:hAnsi="Times New Roman"/>
          <w:szCs w:val="24"/>
        </w:rPr>
        <w:tab/>
      </w:r>
      <w:r w:rsidRPr="003D7BBE">
        <w:rPr>
          <w:rFonts w:ascii="Times New Roman" w:hAnsi="Times New Roman"/>
          <w:szCs w:val="24"/>
        </w:rPr>
        <w:t xml:space="preserve">The primary goal of information collection (through consumer focus groups, qualitative interviews, ethnographic studies, Web-based surveys, etc.) will be to expand the knowledge base about how </w:t>
      </w:r>
      <w:r w:rsidRPr="003D7BBE">
        <w:rPr>
          <w:rFonts w:ascii="Times New Roman" w:hAnsi="Times New Roman"/>
          <w:i/>
          <w:szCs w:val="24"/>
        </w:rPr>
        <w:t>Dietary Guidelines</w:t>
      </w:r>
      <w:r w:rsidRPr="003D7BBE">
        <w:rPr>
          <w:rFonts w:ascii="Times New Roman" w:hAnsi="Times New Roman"/>
          <w:szCs w:val="24"/>
        </w:rPr>
        <w:t xml:space="preserve">-grounded consumer messages supporting MyPlate are understood and how they can be used by consumers when making food choices. Focus groups have been used in the </w:t>
      </w:r>
      <w:r w:rsidRPr="003D7BBE">
        <w:rPr>
          <w:rFonts w:ascii="Times New Roman" w:hAnsi="Times New Roman"/>
          <w:i/>
          <w:iCs/>
          <w:szCs w:val="24"/>
        </w:rPr>
        <w:t>Dietary Guidelines</w:t>
      </w:r>
      <w:r w:rsidRPr="003D7BBE">
        <w:rPr>
          <w:rFonts w:ascii="Times New Roman" w:hAnsi="Times New Roman"/>
          <w:szCs w:val="24"/>
        </w:rPr>
        <w:t xml:space="preserve"> revision process since 1995. Focus groups and usability testing were used in the development of </w:t>
      </w:r>
      <w:r w:rsidRPr="003D7BBE">
        <w:rPr>
          <w:rFonts w:ascii="Times New Roman" w:hAnsi="Times New Roman"/>
          <w:i/>
          <w:szCs w:val="24"/>
        </w:rPr>
        <w:t>Dietary Guidelines</w:t>
      </w:r>
      <w:r w:rsidRPr="003D7BBE">
        <w:rPr>
          <w:rFonts w:ascii="Times New Roman" w:hAnsi="Times New Roman"/>
          <w:szCs w:val="24"/>
        </w:rPr>
        <w:t xml:space="preserve"> implementation tools including the original 1992 Food Guide Pyramid, and the 2005 MyPyramid educational messages and materials. More recently, focus groups and surveys were conducted in designing and developing the MyPlate icon and related resources at www.</w:t>
      </w:r>
      <w:r w:rsidR="00A633AA">
        <w:rPr>
          <w:rFonts w:ascii="Times New Roman" w:hAnsi="Times New Roman"/>
          <w:szCs w:val="24"/>
        </w:rPr>
        <w:t>ChooseMyPlate.gov</w:t>
      </w:r>
      <w:r w:rsidRPr="003D7BBE">
        <w:rPr>
          <w:rFonts w:ascii="Times New Roman" w:hAnsi="Times New Roman"/>
          <w:szCs w:val="24"/>
        </w:rPr>
        <w:t xml:space="preserve">.    </w:t>
      </w:r>
    </w:p>
    <w:p w14:paraId="74E0873B" w14:textId="255E633C" w:rsidR="003D7BBE" w:rsidRPr="003D7BBE" w:rsidRDefault="003D7BBE" w:rsidP="003D7BBE">
      <w:pPr>
        <w:tabs>
          <w:tab w:val="left" w:pos="-720"/>
        </w:tabs>
        <w:suppressAutoHyphens/>
        <w:spacing w:line="480" w:lineRule="auto"/>
        <w:rPr>
          <w:rFonts w:ascii="Times New Roman" w:hAnsi="Times New Roman"/>
          <w:szCs w:val="24"/>
        </w:rPr>
      </w:pPr>
      <w:r>
        <w:rPr>
          <w:rFonts w:ascii="Times New Roman" w:hAnsi="Times New Roman"/>
          <w:szCs w:val="24"/>
        </w:rPr>
        <w:tab/>
      </w:r>
      <w:r w:rsidRPr="003D7BBE">
        <w:rPr>
          <w:rFonts w:ascii="Times New Roman" w:hAnsi="Times New Roman"/>
          <w:szCs w:val="24"/>
        </w:rPr>
        <w:t xml:space="preserve">To gather deeper insights into daily eating decisions and behaviors, CNPP hopes to utilize an anthropological approach called journaling, which asks participants to record certain aspects of their daily experiences over the course of days or weeks. During the allotted timeframe, participants will be probed or questioned by the researcher to gather real time feedback about their decision-making and its relation to the participant’s knowledge and attitudes. Afterwards, CNPP would like to hold small in depth follow-up discussions with a subset of participants completing the journaling exercise to better understand their responses. </w:t>
      </w:r>
    </w:p>
    <w:p w14:paraId="64B0E0FC" w14:textId="12196692" w:rsidR="003D7BBE" w:rsidRPr="003D7BBE" w:rsidRDefault="003D7BBE" w:rsidP="003D7BBE">
      <w:pPr>
        <w:tabs>
          <w:tab w:val="left" w:pos="-720"/>
        </w:tabs>
        <w:suppressAutoHyphens/>
        <w:spacing w:line="480" w:lineRule="auto"/>
        <w:rPr>
          <w:rFonts w:ascii="Times New Roman" w:hAnsi="Times New Roman"/>
          <w:bCs/>
          <w:szCs w:val="24"/>
        </w:rPr>
      </w:pPr>
      <w:r w:rsidRPr="003D7BBE">
        <w:rPr>
          <w:rFonts w:ascii="Times New Roman" w:hAnsi="Times New Roman"/>
          <w:szCs w:val="24"/>
        </w:rPr>
        <w:tab/>
        <w:t>More information is needed about changing behavior related to nutrition, including a better understanding of target audience perceptions and potential motivators and barriers for changing dietary habits, and tools/mechanisms people gravitate toward to assist them in daily decision-making about health. Interactive, digital tools can assist the public in making healthier diet and choices. Users may voluntarily go to the website and/or mobile app store and submit information (for example, profile information, email address) to ass</w:t>
      </w:r>
      <w:r w:rsidR="00496FAF">
        <w:rPr>
          <w:rFonts w:ascii="Times New Roman" w:hAnsi="Times New Roman"/>
          <w:szCs w:val="24"/>
        </w:rPr>
        <w:t xml:space="preserve">ist them in creating an account; </w:t>
      </w:r>
      <w:r w:rsidR="00496FAF" w:rsidRPr="003D7BBE">
        <w:rPr>
          <w:rFonts w:ascii="Times New Roman" w:hAnsi="Times New Roman"/>
          <w:bCs/>
          <w:szCs w:val="24"/>
        </w:rPr>
        <w:t>they</w:t>
      </w:r>
      <w:r w:rsidRPr="003D7BBE">
        <w:rPr>
          <w:rFonts w:ascii="Times New Roman" w:hAnsi="Times New Roman"/>
          <w:bCs/>
          <w:szCs w:val="24"/>
        </w:rPr>
        <w:t xml:space="preserve"> can enter as much or as little as desired. </w:t>
      </w:r>
      <w:r w:rsidR="00496FAF">
        <w:rPr>
          <w:rFonts w:ascii="Times New Roman" w:hAnsi="Times New Roman"/>
          <w:bCs/>
          <w:szCs w:val="24"/>
        </w:rPr>
        <w:t>Users</w:t>
      </w:r>
      <w:r w:rsidRPr="003D7BBE">
        <w:rPr>
          <w:rFonts w:ascii="Times New Roman" w:hAnsi="Times New Roman"/>
          <w:bCs/>
          <w:szCs w:val="24"/>
        </w:rPr>
        <w:t xml:space="preserve"> may also choose how often to use the tool (e.g. one time only, daily, weekly, etc.)</w:t>
      </w:r>
      <w:r w:rsidR="00F34915">
        <w:rPr>
          <w:rFonts w:ascii="Times New Roman" w:hAnsi="Times New Roman"/>
          <w:bCs/>
          <w:szCs w:val="24"/>
        </w:rPr>
        <w:t xml:space="preserve"> and will have access to their data when logged into their account</w:t>
      </w:r>
      <w:r w:rsidRPr="003D7BBE">
        <w:rPr>
          <w:rFonts w:ascii="Times New Roman" w:hAnsi="Times New Roman"/>
          <w:bCs/>
          <w:szCs w:val="24"/>
        </w:rPr>
        <w:t>.</w:t>
      </w:r>
      <w:r w:rsidRPr="003D7BBE">
        <w:rPr>
          <w:rFonts w:ascii="Times New Roman" w:hAnsi="Times New Roman"/>
          <w:szCs w:val="24"/>
        </w:rPr>
        <w:t xml:space="preserve"> </w:t>
      </w:r>
      <w:r w:rsidRPr="003D7BBE">
        <w:rPr>
          <w:rFonts w:ascii="Times New Roman" w:hAnsi="Times New Roman"/>
          <w:bCs/>
          <w:szCs w:val="24"/>
        </w:rPr>
        <w:t>The information obtained is stored in a user account maintained by USDA information technology (IT) staff. Only persons responsible for system maintenance, such as USDA information technology, contract, or CNPP staff, have access to stored user information and usage metrics. CNPP does not have access to personally identifiable user information; backend data would only be used to identify overall trends in usage in order to make system improvements. CNPP may also review de-identified, aggregated data to identify trends that can inform system improvements to best support users in achieving their health and wellness goals by understanding how using specific site features may be associated with reaching goals.</w:t>
      </w:r>
    </w:p>
    <w:p w14:paraId="70B41BCE" w14:textId="2793CF06" w:rsidR="003D7BBE" w:rsidRPr="003D7BBE" w:rsidRDefault="003D7BBE" w:rsidP="003D7BBE">
      <w:pPr>
        <w:tabs>
          <w:tab w:val="left" w:pos="-720"/>
        </w:tabs>
        <w:suppressAutoHyphens/>
        <w:spacing w:line="480" w:lineRule="auto"/>
        <w:rPr>
          <w:rFonts w:ascii="Times New Roman" w:hAnsi="Times New Roman"/>
          <w:szCs w:val="24"/>
        </w:rPr>
      </w:pPr>
      <w:r>
        <w:rPr>
          <w:rFonts w:ascii="Times New Roman" w:hAnsi="Times New Roman"/>
          <w:szCs w:val="24"/>
        </w:rPr>
        <w:tab/>
      </w:r>
      <w:r w:rsidRPr="003D7BBE">
        <w:rPr>
          <w:rFonts w:ascii="Times New Roman" w:hAnsi="Times New Roman"/>
          <w:szCs w:val="24"/>
        </w:rPr>
        <w:t xml:space="preserve">More information is also needed about responses to consumer message concepts and nutrition education materials including the use of technology for accessing this information. All of this will be helpful in presenting messages that are targeted to various audiences.  </w:t>
      </w:r>
    </w:p>
    <w:p w14:paraId="2DFC814B" w14:textId="489B9C21" w:rsidR="009F7E1A" w:rsidRPr="002568E6" w:rsidRDefault="003D7BBE" w:rsidP="003D7BBE">
      <w:pPr>
        <w:tabs>
          <w:tab w:val="left" w:pos="-720"/>
        </w:tabs>
        <w:suppressAutoHyphens/>
        <w:spacing w:line="480" w:lineRule="auto"/>
        <w:rPr>
          <w:rFonts w:ascii="Times New Roman" w:hAnsi="Times New Roman"/>
          <w:szCs w:val="24"/>
        </w:rPr>
      </w:pPr>
      <w:r w:rsidRPr="003D7BBE">
        <w:rPr>
          <w:rFonts w:ascii="Times New Roman" w:hAnsi="Times New Roman"/>
          <w:bCs/>
          <w:szCs w:val="24"/>
        </w:rPr>
        <w:tab/>
      </w:r>
      <w:r w:rsidRPr="003D7BBE">
        <w:rPr>
          <w:rFonts w:ascii="Times New Roman" w:hAnsi="Times New Roman"/>
          <w:szCs w:val="24"/>
        </w:rPr>
        <w:t>The approval of this information collection is necessary for USDA to develop a communications and audience outreach strategy that consumers not only find relevant, but are also designed to accurately reflect the everyday decisions today’s consumers face when making choices about nutrition and health.</w:t>
      </w:r>
    </w:p>
    <w:p w14:paraId="2DFC814C" w14:textId="77777777" w:rsidR="00341DEE" w:rsidRPr="002568E6" w:rsidRDefault="00341DEE" w:rsidP="00E11A38">
      <w:pPr>
        <w:pStyle w:val="Heading2"/>
        <w:jc w:val="left"/>
        <w:rPr>
          <w:szCs w:val="24"/>
        </w:rPr>
      </w:pPr>
    </w:p>
    <w:p w14:paraId="2DFC814D" w14:textId="77777777" w:rsidR="00A308DB" w:rsidRPr="002568E6" w:rsidRDefault="005A3F80" w:rsidP="0062567E">
      <w:pPr>
        <w:pStyle w:val="Heading1"/>
        <w:rPr>
          <w:szCs w:val="24"/>
        </w:rPr>
      </w:pPr>
      <w:bookmarkStart w:id="5" w:name="_Toc401831359"/>
      <w:bookmarkStart w:id="6" w:name="_Toc401832403"/>
      <w:r w:rsidRPr="002568E6">
        <w:rPr>
          <w:szCs w:val="24"/>
        </w:rPr>
        <w:t xml:space="preserve">A3.  </w:t>
      </w:r>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5"/>
      <w:bookmarkEnd w:id="6"/>
      <w:r w:rsidRPr="002568E6">
        <w:rPr>
          <w:szCs w:val="24"/>
        </w:rPr>
        <w:t xml:space="preserve">  </w:t>
      </w:r>
    </w:p>
    <w:p w14:paraId="2DFC814E" w14:textId="77777777" w:rsidR="003333DF" w:rsidRPr="002568E6" w:rsidRDefault="003333DF">
      <w:pPr>
        <w:tabs>
          <w:tab w:val="left" w:pos="0"/>
        </w:tabs>
        <w:suppressAutoHyphens/>
        <w:rPr>
          <w:rFonts w:ascii="Times New Roman" w:hAnsi="Times New Roman"/>
          <w:szCs w:val="24"/>
        </w:rPr>
      </w:pPr>
    </w:p>
    <w:p w14:paraId="2DFC814F"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14:paraId="2DFC8150" w14:textId="77777777" w:rsidR="00A308DB" w:rsidRPr="002568E6" w:rsidRDefault="00A308DB">
      <w:pPr>
        <w:tabs>
          <w:tab w:val="left" w:pos="0"/>
        </w:tabs>
        <w:suppressAutoHyphens/>
        <w:rPr>
          <w:rFonts w:ascii="Times New Roman" w:hAnsi="Times New Roman"/>
          <w:szCs w:val="24"/>
        </w:rPr>
      </w:pPr>
    </w:p>
    <w:p w14:paraId="3DC5FA72" w14:textId="77777777" w:rsidR="003D7BBE" w:rsidRPr="003D7BBE" w:rsidRDefault="003D7BBE" w:rsidP="003D7BBE">
      <w:pPr>
        <w:widowControl/>
        <w:overflowPunct/>
        <w:autoSpaceDE/>
        <w:autoSpaceDN/>
        <w:adjustRightInd/>
        <w:spacing w:line="480" w:lineRule="auto"/>
        <w:ind w:firstLine="720"/>
        <w:textAlignment w:val="auto"/>
        <w:rPr>
          <w:rFonts w:ascii="Times New Roman" w:hAnsi="Times New Roman"/>
          <w:color w:val="000000"/>
          <w:szCs w:val="24"/>
        </w:rPr>
      </w:pPr>
      <w:r w:rsidRPr="003D7BBE">
        <w:rPr>
          <w:rFonts w:ascii="Times New Roman" w:hAnsi="Times New Roman"/>
          <w:color w:val="000000"/>
          <w:szCs w:val="24"/>
        </w:rPr>
        <w:t>CNPP is committed to complying with the E-Government Act of 2002, to promote the use of the Internet and other information technologies to provide increased opportunities for citizen access to Government information and services, and for other purposes.</w:t>
      </w:r>
    </w:p>
    <w:p w14:paraId="6F25C9A4" w14:textId="77777777" w:rsidR="003D7BBE" w:rsidRPr="003D7BBE" w:rsidRDefault="003D7BBE" w:rsidP="003D7BB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CNPP is aware and will submit any websites and/or screenshots associated with generic clearance 0584-0523 during ancillary information collection requests. Collecting information during website development or various materials development may be accomplished via computers. Focus group discussions and interviews may be video or audio taped and transcribed to maximize access to detail. Regarding interactive tools, data collection is 100 percent electronic. Users who choose to create accounts will have information that they have volunteered (email address and password) saved to their accounts electronically and can access it any time.</w:t>
      </w:r>
    </w:p>
    <w:p w14:paraId="2DFC8152" w14:textId="77777777" w:rsidR="005A3F80" w:rsidRPr="002568E6" w:rsidRDefault="005A3F80">
      <w:pPr>
        <w:tabs>
          <w:tab w:val="left" w:pos="0"/>
        </w:tabs>
        <w:suppressAutoHyphens/>
        <w:rPr>
          <w:rFonts w:ascii="Times New Roman" w:hAnsi="Times New Roman"/>
          <w:szCs w:val="24"/>
        </w:rPr>
      </w:pPr>
    </w:p>
    <w:p w14:paraId="2DFC8153" w14:textId="77777777" w:rsidR="00A308DB" w:rsidRPr="002568E6" w:rsidRDefault="005A3F80" w:rsidP="0062567E">
      <w:pPr>
        <w:pStyle w:val="Heading1"/>
        <w:rPr>
          <w:szCs w:val="24"/>
        </w:rPr>
      </w:pPr>
      <w:bookmarkStart w:id="7" w:name="_Toc401831360"/>
      <w:bookmarkStart w:id="8" w:name="_Toc401832404"/>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14:paraId="2DFC8154" w14:textId="77777777" w:rsidR="003333DF" w:rsidRPr="002568E6" w:rsidRDefault="003333DF">
      <w:pPr>
        <w:tabs>
          <w:tab w:val="left" w:pos="0"/>
        </w:tabs>
        <w:suppressAutoHyphens/>
        <w:rPr>
          <w:rFonts w:ascii="Times New Roman" w:hAnsi="Times New Roman"/>
          <w:szCs w:val="24"/>
        </w:rPr>
      </w:pPr>
    </w:p>
    <w:p w14:paraId="2DFC8155"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14:paraId="2DFC8156" w14:textId="77777777" w:rsidR="009F7E1A" w:rsidRPr="002568E6" w:rsidRDefault="009F7E1A" w:rsidP="009F7E1A">
      <w:pPr>
        <w:tabs>
          <w:tab w:val="left" w:pos="-720"/>
        </w:tabs>
        <w:suppressAutoHyphens/>
        <w:rPr>
          <w:rFonts w:ascii="Times New Roman" w:hAnsi="Times New Roman"/>
          <w:szCs w:val="24"/>
        </w:rPr>
      </w:pPr>
    </w:p>
    <w:p w14:paraId="2DFC8158" w14:textId="36EEA378" w:rsidR="00E11A38" w:rsidRDefault="003D7BBE" w:rsidP="009F7E1A">
      <w:pPr>
        <w:tabs>
          <w:tab w:val="left" w:pos="-720"/>
        </w:tabs>
        <w:suppressAutoHyphens/>
        <w:spacing w:line="480" w:lineRule="auto"/>
        <w:rPr>
          <w:rFonts w:ascii="Times New Roman" w:hAnsi="Times New Roman"/>
          <w:szCs w:val="24"/>
        </w:rPr>
      </w:pPr>
      <w:r>
        <w:rPr>
          <w:rFonts w:ascii="Times New Roman" w:hAnsi="Times New Roman"/>
          <w:szCs w:val="24"/>
        </w:rPr>
        <w:tab/>
      </w:r>
      <w:r w:rsidRPr="003D7BBE">
        <w:rPr>
          <w:rFonts w:ascii="Times New Roman" w:hAnsi="Times New Roman"/>
          <w:szCs w:val="24"/>
        </w:rPr>
        <w:t xml:space="preserve">There may be similar data collections; however, those do not meet our needs. This information collection also builds on prior research efforts. CNPP may modify previous research efforts to ensure that previous results remain relevant to specific audiences. Focus groups were used in the </w:t>
      </w:r>
      <w:r w:rsidRPr="003D7BBE">
        <w:rPr>
          <w:rFonts w:ascii="Times New Roman" w:hAnsi="Times New Roman"/>
          <w:i/>
          <w:iCs/>
          <w:szCs w:val="24"/>
        </w:rPr>
        <w:t>Dietary Guidelines</w:t>
      </w:r>
      <w:r w:rsidRPr="003D7BBE">
        <w:rPr>
          <w:rFonts w:ascii="Times New Roman" w:hAnsi="Times New Roman"/>
          <w:szCs w:val="24"/>
        </w:rPr>
        <w:t xml:space="preserve"> revision process – specifically, its translation into consumer nutrition education resources – for 1995, 2000, 2005, 2010, 2015 and were or will also be used for 2020-2025.  Focus groups and usability testing were used in the development of </w:t>
      </w:r>
      <w:r w:rsidRPr="003D7BBE">
        <w:rPr>
          <w:rFonts w:ascii="Times New Roman" w:hAnsi="Times New Roman"/>
          <w:i/>
          <w:szCs w:val="24"/>
        </w:rPr>
        <w:t>Dietary Guidelines</w:t>
      </w:r>
      <w:r w:rsidRPr="003D7BBE">
        <w:rPr>
          <w:rFonts w:ascii="Times New Roman" w:hAnsi="Times New Roman"/>
          <w:szCs w:val="24"/>
        </w:rPr>
        <w:t xml:space="preserve"> implementation tools including the original 1992 Food Guide Pyramid, and the 2005 MyPyramid educational messages and materials. In 2010, focus groups and surveys were conducted in designing and developing the MyPlate icon and related resources at www.</w:t>
      </w:r>
      <w:r w:rsidR="00A633AA">
        <w:rPr>
          <w:rFonts w:ascii="Times New Roman" w:hAnsi="Times New Roman"/>
          <w:szCs w:val="24"/>
        </w:rPr>
        <w:t>ChooseMyPlate.gov</w:t>
      </w:r>
      <w:r w:rsidRPr="003D7BBE">
        <w:rPr>
          <w:rFonts w:ascii="Times New Roman" w:hAnsi="Times New Roman"/>
          <w:szCs w:val="24"/>
        </w:rPr>
        <w:t>. Information that continues to be collected may include previous messages and products that help general consumers make healthier food choices, provide additions and enhancements to www.</w:t>
      </w:r>
      <w:r w:rsidR="00A633AA">
        <w:rPr>
          <w:rFonts w:ascii="Times New Roman" w:hAnsi="Times New Roman"/>
          <w:szCs w:val="24"/>
        </w:rPr>
        <w:t>ChooseMyPlate.gov</w:t>
      </w:r>
      <w:r w:rsidRPr="003D7BBE">
        <w:rPr>
          <w:rFonts w:ascii="Times New Roman" w:hAnsi="Times New Roman"/>
          <w:szCs w:val="24"/>
        </w:rPr>
        <w:t xml:space="preserve">, and help develop resources for special population groups that will now include pregnant and lactating women, infants and toddlers as well as older Americans. The possibility for developing new messages, materials, and tools also exists with revised or new recommendations in future </w:t>
      </w:r>
      <w:r w:rsidRPr="003D7BBE">
        <w:rPr>
          <w:rFonts w:ascii="Times New Roman" w:hAnsi="Times New Roman"/>
          <w:i/>
          <w:szCs w:val="24"/>
        </w:rPr>
        <w:t>Dietary Guidelines</w:t>
      </w:r>
      <w:r w:rsidRPr="003D7BBE">
        <w:rPr>
          <w:rFonts w:ascii="Times New Roman" w:hAnsi="Times New Roman"/>
          <w:szCs w:val="24"/>
        </w:rPr>
        <w:t>.</w:t>
      </w:r>
    </w:p>
    <w:p w14:paraId="1C06C987" w14:textId="77777777" w:rsidR="003D7BBE" w:rsidRPr="002568E6" w:rsidRDefault="003D7BBE" w:rsidP="009F7E1A">
      <w:pPr>
        <w:tabs>
          <w:tab w:val="left" w:pos="-720"/>
        </w:tabs>
        <w:suppressAutoHyphens/>
        <w:spacing w:line="480" w:lineRule="auto"/>
        <w:rPr>
          <w:rFonts w:ascii="Times New Roman" w:hAnsi="Times New Roman"/>
          <w:szCs w:val="24"/>
        </w:rPr>
      </w:pPr>
    </w:p>
    <w:p w14:paraId="2DFC8159" w14:textId="77777777" w:rsidR="00A308DB" w:rsidRPr="002568E6" w:rsidRDefault="005A3F80" w:rsidP="0062567E">
      <w:pPr>
        <w:pStyle w:val="Heading1"/>
        <w:rPr>
          <w:szCs w:val="24"/>
        </w:rPr>
      </w:pPr>
      <w:bookmarkStart w:id="9" w:name="_Toc401831361"/>
      <w:bookmarkStart w:id="10" w:name="_Toc401832405"/>
      <w:r w:rsidRPr="002568E6">
        <w:rPr>
          <w:szCs w:val="24"/>
        </w:rPr>
        <w:t>A5.  Impacts on small businesses or other small entities.</w:t>
      </w:r>
      <w:bookmarkEnd w:id="9"/>
      <w:bookmarkEnd w:id="10"/>
      <w:r w:rsidRPr="002568E6">
        <w:rPr>
          <w:szCs w:val="24"/>
        </w:rPr>
        <w:t xml:space="preserve">  </w:t>
      </w:r>
    </w:p>
    <w:p w14:paraId="2DFC815A" w14:textId="77777777" w:rsidR="003333DF" w:rsidRPr="002568E6" w:rsidRDefault="003333DF">
      <w:pPr>
        <w:tabs>
          <w:tab w:val="left" w:pos="0"/>
        </w:tabs>
        <w:suppressAutoHyphens/>
        <w:rPr>
          <w:rFonts w:ascii="Times New Roman" w:hAnsi="Times New Roman"/>
          <w:szCs w:val="24"/>
        </w:rPr>
      </w:pPr>
    </w:p>
    <w:p w14:paraId="2DFC815B"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14:paraId="2DFC815C" w14:textId="77777777" w:rsidR="00A308DB" w:rsidRPr="002568E6" w:rsidRDefault="00A308DB">
      <w:pPr>
        <w:tabs>
          <w:tab w:val="left" w:pos="0"/>
        </w:tabs>
        <w:suppressAutoHyphens/>
        <w:rPr>
          <w:rFonts w:ascii="Times New Roman" w:hAnsi="Times New Roman"/>
          <w:szCs w:val="24"/>
        </w:rPr>
      </w:pPr>
    </w:p>
    <w:p w14:paraId="0DCD08BC" w14:textId="77777777" w:rsidR="003D7BBE" w:rsidRPr="003D7BBE" w:rsidRDefault="003D7BBE" w:rsidP="003D7BBE">
      <w:pPr>
        <w:overflowPunct/>
        <w:spacing w:line="480" w:lineRule="auto"/>
        <w:ind w:right="-360" w:firstLine="720"/>
        <w:textAlignment w:val="auto"/>
        <w:rPr>
          <w:rFonts w:ascii="Times New Roman" w:hAnsi="Times New Roman"/>
          <w:szCs w:val="24"/>
          <w:lang w:val="x-none" w:eastAsia="x-none"/>
        </w:rPr>
      </w:pPr>
      <w:r w:rsidRPr="003D7BBE">
        <w:rPr>
          <w:rFonts w:ascii="Times New Roman" w:hAnsi="Times New Roman"/>
          <w:szCs w:val="24"/>
          <w:lang w:val="x-none" w:eastAsia="x-none"/>
        </w:rPr>
        <w:t xml:space="preserve">There will be no impact on small businesses or other small entities. No small businesses will be involved in this information collection request. </w:t>
      </w:r>
    </w:p>
    <w:p w14:paraId="2DFC815E" w14:textId="77777777" w:rsidR="00E11A38" w:rsidRPr="002568E6" w:rsidRDefault="00E11A38" w:rsidP="009F7E1A">
      <w:pPr>
        <w:tabs>
          <w:tab w:val="left" w:pos="-720"/>
        </w:tabs>
        <w:suppressAutoHyphens/>
        <w:spacing w:line="480" w:lineRule="auto"/>
        <w:rPr>
          <w:rFonts w:ascii="Times New Roman" w:hAnsi="Times New Roman"/>
          <w:spacing w:val="-3"/>
          <w:szCs w:val="24"/>
        </w:rPr>
      </w:pPr>
    </w:p>
    <w:p w14:paraId="2DFC815F" w14:textId="77777777" w:rsidR="00A308DB" w:rsidRPr="002568E6" w:rsidRDefault="005A3F80" w:rsidP="0062567E">
      <w:pPr>
        <w:pStyle w:val="Heading1"/>
        <w:rPr>
          <w:szCs w:val="24"/>
        </w:rPr>
      </w:pPr>
      <w:bookmarkStart w:id="11" w:name="_Toc401831362"/>
      <w:bookmarkStart w:id="12" w:name="_Toc401832406"/>
      <w:r w:rsidRPr="002568E6">
        <w:rPr>
          <w:szCs w:val="24"/>
        </w:rPr>
        <w:t xml:space="preserve">A6.  Consequences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Pr="002568E6">
        <w:rPr>
          <w:szCs w:val="24"/>
        </w:rPr>
        <w:t>less frequently.</w:t>
      </w:r>
      <w:bookmarkEnd w:id="11"/>
      <w:bookmarkEnd w:id="12"/>
      <w:r w:rsidRPr="002568E6">
        <w:rPr>
          <w:szCs w:val="24"/>
        </w:rPr>
        <w:t xml:space="preserve">  </w:t>
      </w:r>
    </w:p>
    <w:p w14:paraId="2DFC8160" w14:textId="77777777" w:rsidR="003333DF" w:rsidRPr="002568E6" w:rsidRDefault="003333DF" w:rsidP="005C04BB">
      <w:pPr>
        <w:tabs>
          <w:tab w:val="left" w:pos="0"/>
        </w:tabs>
        <w:suppressAutoHyphens/>
        <w:rPr>
          <w:rFonts w:ascii="Times New Roman" w:hAnsi="Times New Roman"/>
          <w:szCs w:val="24"/>
        </w:rPr>
      </w:pPr>
    </w:p>
    <w:p w14:paraId="2DFC8161" w14:textId="77777777"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14:paraId="2DFC8162" w14:textId="77777777" w:rsidR="00E11A38" w:rsidRPr="002568E6" w:rsidRDefault="00E11A38" w:rsidP="00E11A38">
      <w:pPr>
        <w:tabs>
          <w:tab w:val="left" w:pos="-720"/>
        </w:tabs>
        <w:suppressAutoHyphens/>
        <w:rPr>
          <w:rFonts w:ascii="Times New Roman" w:hAnsi="Times New Roman"/>
          <w:szCs w:val="24"/>
        </w:rPr>
      </w:pPr>
    </w:p>
    <w:p w14:paraId="2DFC8164" w14:textId="2E611DA6" w:rsidR="00E11A38" w:rsidRDefault="003D7BBE" w:rsidP="00E11A38">
      <w:pPr>
        <w:tabs>
          <w:tab w:val="left" w:pos="-720"/>
        </w:tabs>
        <w:suppressAutoHyphens/>
        <w:spacing w:line="480" w:lineRule="auto"/>
        <w:rPr>
          <w:rFonts w:ascii="Times New Roman" w:hAnsi="Times New Roman"/>
          <w:szCs w:val="24"/>
        </w:rPr>
      </w:pPr>
      <w:r>
        <w:rPr>
          <w:rFonts w:ascii="Times New Roman" w:hAnsi="Times New Roman"/>
          <w:szCs w:val="24"/>
        </w:rPr>
        <w:tab/>
      </w:r>
      <w:r w:rsidR="00082E9A">
        <w:rPr>
          <w:rFonts w:ascii="Times New Roman" w:hAnsi="Times New Roman"/>
          <w:szCs w:val="24"/>
        </w:rPr>
        <w:t xml:space="preserve">This is an ongoing, voluntary data collection.  </w:t>
      </w:r>
      <w:r w:rsidRPr="003D7BBE">
        <w:rPr>
          <w:rFonts w:ascii="Times New Roman" w:hAnsi="Times New Roman"/>
          <w:szCs w:val="24"/>
        </w:rPr>
        <w:t xml:space="preserve">The National Nutrition Monitoring and Related Research Act of 1990 requires the publication of a report entitled </w:t>
      </w:r>
      <w:r w:rsidRPr="003D7BBE">
        <w:rPr>
          <w:rFonts w:ascii="Times New Roman" w:hAnsi="Times New Roman"/>
          <w:i/>
          <w:iCs/>
          <w:szCs w:val="24"/>
        </w:rPr>
        <w:t>Dietary Guidelines for Americans</w:t>
      </w:r>
      <w:r w:rsidRPr="003D7BBE">
        <w:rPr>
          <w:rFonts w:ascii="Times New Roman" w:hAnsi="Times New Roman"/>
          <w:szCs w:val="24"/>
        </w:rPr>
        <w:t xml:space="preserve"> that shall contain dietary information and guidance for the general public and that shall be promoted by each Federal agency in carrying out any Federal food, nutrition, or health programs. The Agricultural Act of 2014 mandates the addition of dietary guidance for women who are pregnant and infants and toddlers from birth to 24 months of age beginning with the 2020 edition. The </w:t>
      </w:r>
      <w:r w:rsidRPr="003D7BBE">
        <w:rPr>
          <w:rFonts w:ascii="Times New Roman" w:hAnsi="Times New Roman"/>
          <w:iCs/>
          <w:szCs w:val="24"/>
        </w:rPr>
        <w:t>MyPlate</w:t>
      </w:r>
      <w:r w:rsidRPr="003D7BBE">
        <w:rPr>
          <w:rFonts w:ascii="Times New Roman" w:hAnsi="Times New Roman"/>
          <w:szCs w:val="24"/>
        </w:rPr>
        <w:t xml:space="preserve"> icon and associated tools are central to nutrition education efforts nationwide designed to empower Americans in making healthy food choices that are consistent with the </w:t>
      </w:r>
      <w:r w:rsidRPr="003D7BBE">
        <w:rPr>
          <w:rFonts w:ascii="Times New Roman" w:hAnsi="Times New Roman"/>
          <w:i/>
          <w:iCs/>
          <w:szCs w:val="24"/>
        </w:rPr>
        <w:t>Dietary Guidelines</w:t>
      </w:r>
      <w:r w:rsidRPr="003D7BBE">
        <w:rPr>
          <w:rFonts w:ascii="Times New Roman" w:hAnsi="Times New Roman"/>
          <w:szCs w:val="24"/>
        </w:rPr>
        <w:t xml:space="preserve">. Digital tools will be developed based on up-to-date nutrition guidance. If the information is not collected, users will not be able to access their individual accounts. Users will voluntarily enter information into the system. Therefore, the frequency of the data collection is determined by the user. Collection of data is a critical element of assessing effective methods of translating the </w:t>
      </w:r>
      <w:r w:rsidRPr="003D7BBE">
        <w:rPr>
          <w:rFonts w:ascii="Times New Roman" w:hAnsi="Times New Roman"/>
          <w:i/>
          <w:iCs/>
          <w:szCs w:val="24"/>
        </w:rPr>
        <w:t>Dietary Guidelines</w:t>
      </w:r>
      <w:r w:rsidRPr="003D7BBE">
        <w:rPr>
          <w:rFonts w:ascii="Times New Roman" w:hAnsi="Times New Roman"/>
          <w:szCs w:val="24"/>
        </w:rPr>
        <w:t xml:space="preserve"> to ensure that its recommendations and messages continue to be scientifically sound, understood, and actionable by the public. CNPP would not be able to carry out this critical element of its mission if these data were not collected.</w:t>
      </w:r>
    </w:p>
    <w:p w14:paraId="40A2031C" w14:textId="77777777" w:rsidR="002712BD" w:rsidRPr="002568E6" w:rsidRDefault="002712BD" w:rsidP="00E11A38">
      <w:pPr>
        <w:tabs>
          <w:tab w:val="left" w:pos="-720"/>
        </w:tabs>
        <w:suppressAutoHyphens/>
        <w:spacing w:line="480" w:lineRule="auto"/>
        <w:rPr>
          <w:rFonts w:ascii="Times New Roman" w:hAnsi="Times New Roman"/>
          <w:szCs w:val="24"/>
        </w:rPr>
      </w:pPr>
    </w:p>
    <w:p w14:paraId="2DFC8165" w14:textId="77777777" w:rsidR="00A308DB" w:rsidRPr="002568E6" w:rsidRDefault="00213436" w:rsidP="0062567E">
      <w:pPr>
        <w:pStyle w:val="Heading1"/>
        <w:rPr>
          <w:szCs w:val="24"/>
        </w:rPr>
      </w:pPr>
      <w:bookmarkStart w:id="13" w:name="_Toc401831363"/>
      <w:bookmarkStart w:id="14" w:name="_Toc401832407"/>
      <w:r w:rsidRPr="002568E6">
        <w:rPr>
          <w:szCs w:val="24"/>
        </w:rPr>
        <w:t xml:space="preserve">A7.  </w:t>
      </w:r>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3"/>
      <w:bookmarkEnd w:id="14"/>
      <w:r w:rsidRPr="002568E6">
        <w:rPr>
          <w:szCs w:val="24"/>
        </w:rPr>
        <w:t xml:space="preserve">  </w:t>
      </w:r>
    </w:p>
    <w:p w14:paraId="2DFC8166" w14:textId="77777777" w:rsidR="00A308DB" w:rsidRPr="002568E6" w:rsidRDefault="00A308DB" w:rsidP="00213436">
      <w:pPr>
        <w:tabs>
          <w:tab w:val="left" w:pos="0"/>
        </w:tabs>
        <w:suppressAutoHyphens/>
        <w:rPr>
          <w:rFonts w:ascii="Times New Roman" w:hAnsi="Times New Roman"/>
          <w:szCs w:val="24"/>
        </w:rPr>
      </w:pPr>
    </w:p>
    <w:p w14:paraId="2DFC8167" w14:textId="77777777"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14:paraId="2DFC8168"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14:paraId="2DFC8169"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14:paraId="2DFC816A"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14:paraId="2DFC816B"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14:paraId="2DFC816C"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14:paraId="2DFC816D"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14:paraId="2DFC816E"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14:paraId="2DFC816F" w14:textId="77777777"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14:paraId="2DFC8170" w14:textId="77777777" w:rsidR="003333DF" w:rsidRPr="002568E6" w:rsidRDefault="003333DF" w:rsidP="00213436">
      <w:pPr>
        <w:tabs>
          <w:tab w:val="left" w:pos="0"/>
        </w:tabs>
        <w:suppressAutoHyphens/>
        <w:rPr>
          <w:rFonts w:ascii="Times New Roman" w:hAnsi="Times New Roman"/>
          <w:szCs w:val="24"/>
        </w:rPr>
      </w:pPr>
    </w:p>
    <w:p w14:paraId="2DFC8171" w14:textId="77777777" w:rsidR="00E11A38" w:rsidRPr="002568E6" w:rsidRDefault="00E11A38" w:rsidP="00E11A38">
      <w:pPr>
        <w:tabs>
          <w:tab w:val="left" w:pos="-720"/>
        </w:tabs>
        <w:suppressAutoHyphens/>
        <w:rPr>
          <w:rFonts w:ascii="Times New Roman" w:hAnsi="Times New Roman"/>
          <w:szCs w:val="24"/>
        </w:rPr>
      </w:pPr>
    </w:p>
    <w:p w14:paraId="1E1193AD" w14:textId="77777777" w:rsidR="003D7BBE" w:rsidRPr="003D7BBE" w:rsidRDefault="003D7BBE" w:rsidP="003D7BBE">
      <w:pPr>
        <w:overflowPunct/>
        <w:spacing w:line="480" w:lineRule="auto"/>
        <w:ind w:right="-187" w:firstLine="720"/>
        <w:textAlignment w:val="auto"/>
        <w:rPr>
          <w:rFonts w:ascii="Times New Roman" w:hAnsi="Times New Roman"/>
          <w:szCs w:val="24"/>
          <w:lang w:val="x-none" w:eastAsia="x-none"/>
        </w:rPr>
      </w:pPr>
      <w:r w:rsidRPr="003D7BBE">
        <w:rPr>
          <w:rFonts w:ascii="Times New Roman" w:hAnsi="Times New Roman"/>
          <w:szCs w:val="24"/>
          <w:lang w:val="x-none" w:eastAsia="x-none"/>
        </w:rPr>
        <w:t>There are no special circumstances. The collection of information is conducted in a manner consistent with the guidelines in 5 CFR 1320.5.</w:t>
      </w:r>
    </w:p>
    <w:p w14:paraId="2DFC8173" w14:textId="77777777" w:rsidR="00BE0B08" w:rsidRPr="002568E6" w:rsidRDefault="00BE0B08" w:rsidP="00BE0B08">
      <w:pPr>
        <w:tabs>
          <w:tab w:val="left" w:pos="0"/>
        </w:tabs>
        <w:suppressAutoHyphens/>
        <w:rPr>
          <w:rFonts w:ascii="Times New Roman" w:hAnsi="Times New Roman"/>
          <w:szCs w:val="24"/>
        </w:rPr>
      </w:pPr>
    </w:p>
    <w:p w14:paraId="2DFC8174" w14:textId="77777777" w:rsidR="00BE0B08" w:rsidRPr="002568E6" w:rsidRDefault="00BE0B08" w:rsidP="0062567E">
      <w:pPr>
        <w:pStyle w:val="Heading1"/>
        <w:rPr>
          <w:szCs w:val="24"/>
        </w:rPr>
      </w:pPr>
      <w:bookmarkStart w:id="15" w:name="_Toc401831364"/>
      <w:bookmarkStart w:id="16" w:name="_Toc401832408"/>
      <w:r w:rsidRPr="002568E6">
        <w:rPr>
          <w:szCs w:val="24"/>
        </w:rPr>
        <w:t xml:space="preserve">A8.  </w:t>
      </w:r>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15"/>
      <w:bookmarkEnd w:id="16"/>
      <w:r w:rsidRPr="002568E6">
        <w:rPr>
          <w:szCs w:val="24"/>
        </w:rPr>
        <w:t xml:space="preserve">  </w:t>
      </w:r>
    </w:p>
    <w:p w14:paraId="2DFC8175" w14:textId="77777777" w:rsidR="003333DF" w:rsidRPr="002568E6" w:rsidRDefault="003333DF" w:rsidP="005917B8">
      <w:pPr>
        <w:tabs>
          <w:tab w:val="left" w:pos="450"/>
        </w:tabs>
        <w:suppressAutoHyphens/>
        <w:ind w:left="450" w:hanging="450"/>
        <w:rPr>
          <w:rFonts w:ascii="Times New Roman" w:hAnsi="Times New Roman"/>
          <w:szCs w:val="24"/>
        </w:rPr>
      </w:pPr>
    </w:p>
    <w:p w14:paraId="2DFC8176" w14:textId="77777777"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14:paraId="2DFC817B" w14:textId="77777777" w:rsidR="00ED28F2" w:rsidRPr="002568E6" w:rsidRDefault="00ED28F2" w:rsidP="00ED28F2">
      <w:pPr>
        <w:tabs>
          <w:tab w:val="left" w:pos="-720"/>
        </w:tabs>
        <w:suppressAutoHyphens/>
        <w:rPr>
          <w:rFonts w:ascii="Times New Roman" w:hAnsi="Times New Roman"/>
          <w:szCs w:val="24"/>
        </w:rPr>
      </w:pPr>
      <w:bookmarkStart w:id="17" w:name="OLE_LINK1"/>
      <w:bookmarkStart w:id="18" w:name="OLE_LINK2"/>
    </w:p>
    <w:p w14:paraId="6D21B618" w14:textId="61D06033" w:rsidR="00830C85" w:rsidRPr="00830C85" w:rsidRDefault="00830C85" w:rsidP="00830C85">
      <w:pPr>
        <w:overflowPunct/>
        <w:spacing w:line="480" w:lineRule="auto"/>
        <w:ind w:right="-180" w:firstLine="720"/>
        <w:textAlignment w:val="auto"/>
        <w:rPr>
          <w:rFonts w:ascii="Times New Roman" w:hAnsi="Times New Roman"/>
          <w:szCs w:val="24"/>
          <w:lang w:val="x-none" w:eastAsia="x-none"/>
        </w:rPr>
      </w:pPr>
      <w:r w:rsidRPr="00830C85">
        <w:rPr>
          <w:rFonts w:ascii="Times New Roman" w:hAnsi="Times New Roman"/>
          <w:szCs w:val="24"/>
          <w:lang w:val="x-none" w:eastAsia="x-none"/>
        </w:rPr>
        <w:t>The Department of Agriculture - Center for Nutrition Policy and Promotion; Agency Information Collection Activities; Proposed Collection, Comment Request: Generic Clearance for the Development of Nutrition Education Messages and Products for the General Public</w:t>
      </w:r>
      <w:r w:rsidRPr="00830C85">
        <w:rPr>
          <w:rFonts w:ascii="Times New Roman" w:hAnsi="Times New Roman"/>
          <w:szCs w:val="24"/>
          <w:lang w:eastAsia="x-none"/>
        </w:rPr>
        <w:t xml:space="preserve"> </w:t>
      </w:r>
      <w:r w:rsidRPr="00830C85">
        <w:rPr>
          <w:rFonts w:ascii="Times New Roman" w:hAnsi="Times New Roman"/>
          <w:szCs w:val="24"/>
          <w:lang w:val="x-none" w:eastAsia="x-none"/>
        </w:rPr>
        <w:t xml:space="preserve">60-day Federal Register Notice was published on </w:t>
      </w:r>
      <w:r w:rsidRPr="00830C85">
        <w:rPr>
          <w:rFonts w:ascii="Times New Roman" w:hAnsi="Times New Roman"/>
          <w:szCs w:val="24"/>
          <w:lang w:eastAsia="x-none"/>
        </w:rPr>
        <w:t>April</w:t>
      </w:r>
      <w:r w:rsidRPr="00830C85">
        <w:rPr>
          <w:rFonts w:ascii="Times New Roman" w:hAnsi="Times New Roman"/>
          <w:szCs w:val="24"/>
          <w:lang w:val="x-none" w:eastAsia="x-none"/>
        </w:rPr>
        <w:t xml:space="preserve"> 5, 201</w:t>
      </w:r>
      <w:r w:rsidRPr="00830C85">
        <w:rPr>
          <w:rFonts w:ascii="Times New Roman" w:hAnsi="Times New Roman"/>
          <w:szCs w:val="24"/>
          <w:lang w:eastAsia="x-none"/>
        </w:rPr>
        <w:t>9</w:t>
      </w:r>
      <w:r w:rsidRPr="00830C85">
        <w:rPr>
          <w:rFonts w:ascii="Times New Roman" w:hAnsi="Times New Roman"/>
          <w:szCs w:val="24"/>
          <w:lang w:val="x-none" w:eastAsia="x-none"/>
        </w:rPr>
        <w:t xml:space="preserve"> on pages </w:t>
      </w:r>
      <w:r w:rsidRPr="00830C85">
        <w:rPr>
          <w:rFonts w:ascii="Times New Roman" w:hAnsi="Times New Roman"/>
          <w:szCs w:val="24"/>
          <w:lang w:eastAsia="x-none"/>
        </w:rPr>
        <w:t>13625</w:t>
      </w:r>
      <w:r w:rsidRPr="00830C85">
        <w:rPr>
          <w:rFonts w:ascii="Times New Roman" w:hAnsi="Times New Roman"/>
          <w:szCs w:val="24"/>
          <w:lang w:val="x-none" w:eastAsia="x-none"/>
        </w:rPr>
        <w:t>-13626 of the Federal Register, Vol. 84, No. 6</w:t>
      </w:r>
      <w:r w:rsidRPr="00830C85">
        <w:rPr>
          <w:rFonts w:ascii="Times New Roman" w:hAnsi="Times New Roman"/>
          <w:szCs w:val="24"/>
          <w:lang w:eastAsia="x-none"/>
        </w:rPr>
        <w:t>6</w:t>
      </w:r>
      <w:r w:rsidRPr="00830C85">
        <w:rPr>
          <w:rFonts w:ascii="Times New Roman" w:hAnsi="Times New Roman"/>
          <w:szCs w:val="24"/>
          <w:lang w:val="x-none" w:eastAsia="x-none"/>
        </w:rPr>
        <w:t xml:space="preserve">. </w:t>
      </w:r>
      <w:r w:rsidRPr="00830C85">
        <w:rPr>
          <w:rFonts w:ascii="Times New Roman" w:hAnsi="Times New Roman"/>
          <w:szCs w:val="24"/>
          <w:lang w:eastAsia="x-none"/>
        </w:rPr>
        <w:t>Five</w:t>
      </w:r>
      <w:r w:rsidRPr="00830C85">
        <w:rPr>
          <w:rFonts w:ascii="Times New Roman" w:hAnsi="Times New Roman"/>
          <w:szCs w:val="24"/>
          <w:lang w:val="x-none" w:eastAsia="x-none"/>
        </w:rPr>
        <w:t xml:space="preserve"> comments were received and are included in Appendix 1</w:t>
      </w:r>
      <w:r w:rsidR="002712BD">
        <w:rPr>
          <w:rFonts w:ascii="Times New Roman" w:hAnsi="Times New Roman"/>
          <w:szCs w:val="24"/>
          <w:lang w:eastAsia="x-none"/>
        </w:rPr>
        <w:t>-</w:t>
      </w:r>
      <w:r w:rsidR="009C425D">
        <w:rPr>
          <w:rFonts w:ascii="Times New Roman" w:hAnsi="Times New Roman"/>
          <w:szCs w:val="24"/>
          <w:lang w:eastAsia="x-none"/>
        </w:rPr>
        <w:t>5</w:t>
      </w:r>
      <w:r w:rsidRPr="00830C85">
        <w:rPr>
          <w:rFonts w:ascii="Times New Roman" w:hAnsi="Times New Roman"/>
          <w:szCs w:val="24"/>
          <w:lang w:val="x-none" w:eastAsia="x-none"/>
        </w:rPr>
        <w:t>. Most of the comments supported</w:t>
      </w:r>
      <w:r>
        <w:rPr>
          <w:rFonts w:ascii="Times New Roman" w:hAnsi="Times New Roman"/>
          <w:szCs w:val="24"/>
          <w:lang w:eastAsia="x-none"/>
        </w:rPr>
        <w:t xml:space="preserve"> data collection</w:t>
      </w:r>
      <w:r w:rsidRPr="00830C85">
        <w:rPr>
          <w:rFonts w:ascii="Times New Roman" w:hAnsi="Times New Roman"/>
          <w:szCs w:val="24"/>
          <w:lang w:val="x-none" w:eastAsia="x-none"/>
        </w:rPr>
        <w:t xml:space="preserve"> activities to advance nutrition education efforts related </w:t>
      </w:r>
      <w:r w:rsidRPr="00830C85">
        <w:rPr>
          <w:rFonts w:ascii="Times New Roman" w:hAnsi="Times New Roman"/>
          <w:szCs w:val="24"/>
          <w:lang w:eastAsia="x-none"/>
        </w:rPr>
        <w:t xml:space="preserve">to </w:t>
      </w:r>
      <w:r w:rsidRPr="00830C85">
        <w:rPr>
          <w:rFonts w:ascii="Times New Roman" w:hAnsi="Times New Roman"/>
          <w:szCs w:val="24"/>
          <w:lang w:val="x-none" w:eastAsia="x-none"/>
        </w:rPr>
        <w:t xml:space="preserve">the </w:t>
      </w:r>
      <w:r w:rsidRPr="00830C85">
        <w:rPr>
          <w:rFonts w:ascii="Times New Roman" w:hAnsi="Times New Roman"/>
          <w:i/>
          <w:szCs w:val="24"/>
          <w:lang w:eastAsia="x-none"/>
        </w:rPr>
        <w:t xml:space="preserve">Dietary </w:t>
      </w:r>
      <w:r w:rsidRPr="00830C85">
        <w:rPr>
          <w:rFonts w:ascii="Times New Roman" w:hAnsi="Times New Roman"/>
          <w:i/>
          <w:szCs w:val="24"/>
          <w:lang w:val="x-none" w:eastAsia="x-none"/>
        </w:rPr>
        <w:t>Guidelines</w:t>
      </w:r>
      <w:r w:rsidRPr="00830C85">
        <w:rPr>
          <w:rFonts w:ascii="Times New Roman" w:hAnsi="Times New Roman"/>
          <w:szCs w:val="24"/>
          <w:lang w:val="x-none" w:eastAsia="x-none"/>
        </w:rPr>
        <w:t xml:space="preserve">. </w:t>
      </w:r>
      <w:r w:rsidR="00750F20">
        <w:rPr>
          <w:rFonts w:ascii="Times New Roman" w:hAnsi="Times New Roman"/>
          <w:szCs w:val="24"/>
          <w:lang w:eastAsia="x-none"/>
        </w:rPr>
        <w:t>Only one</w:t>
      </w:r>
      <w:r w:rsidR="00750F20" w:rsidRPr="00311447">
        <w:rPr>
          <w:rFonts w:ascii="Times New Roman" w:hAnsi="Times New Roman"/>
          <w:szCs w:val="24"/>
          <w:lang w:val="x-none" w:eastAsia="x-none"/>
        </w:rPr>
        <w:t xml:space="preserve"> </w:t>
      </w:r>
      <w:r w:rsidR="00311447" w:rsidRPr="00311447">
        <w:rPr>
          <w:rFonts w:ascii="Times New Roman" w:hAnsi="Times New Roman"/>
          <w:szCs w:val="24"/>
          <w:lang w:val="x-none" w:eastAsia="x-none"/>
        </w:rPr>
        <w:t xml:space="preserve">of the comments received warranted a response </w:t>
      </w:r>
      <w:r w:rsidR="00750F20">
        <w:rPr>
          <w:rFonts w:ascii="Times New Roman" w:hAnsi="Times New Roman"/>
          <w:szCs w:val="24"/>
          <w:lang w:eastAsia="x-none"/>
        </w:rPr>
        <w:t xml:space="preserve">and is included in Appendix </w:t>
      </w:r>
      <w:r w:rsidR="00AC3BCA">
        <w:rPr>
          <w:rFonts w:ascii="Times New Roman" w:hAnsi="Times New Roman"/>
          <w:szCs w:val="24"/>
          <w:lang w:eastAsia="x-none"/>
        </w:rPr>
        <w:t>12</w:t>
      </w:r>
      <w:r w:rsidR="00311447" w:rsidRPr="00311447">
        <w:rPr>
          <w:rFonts w:ascii="Times New Roman" w:hAnsi="Times New Roman"/>
          <w:szCs w:val="24"/>
          <w:lang w:val="x-none" w:eastAsia="x-none"/>
        </w:rPr>
        <w:t>.</w:t>
      </w:r>
      <w:r w:rsidR="00311447">
        <w:rPr>
          <w:rFonts w:ascii="Times New Roman" w:hAnsi="Times New Roman"/>
          <w:szCs w:val="24"/>
          <w:lang w:eastAsia="x-none"/>
        </w:rPr>
        <w:t xml:space="preserve"> </w:t>
      </w:r>
      <w:r w:rsidRPr="00830C85">
        <w:rPr>
          <w:rFonts w:ascii="Times New Roman" w:hAnsi="Times New Roman"/>
          <w:szCs w:val="24"/>
          <w:lang w:val="x-none" w:eastAsia="x-none"/>
        </w:rPr>
        <w:t>These comments offered advice or opinions about the following:</w:t>
      </w:r>
    </w:p>
    <w:p w14:paraId="4153B87F" w14:textId="77777777" w:rsidR="00830C85" w:rsidRPr="00830C85" w:rsidRDefault="00830C85" w:rsidP="00830C85">
      <w:pPr>
        <w:numPr>
          <w:ilvl w:val="0"/>
          <w:numId w:val="22"/>
        </w:numPr>
        <w:overflowPunct/>
        <w:spacing w:line="480" w:lineRule="auto"/>
        <w:ind w:right="-180"/>
        <w:textAlignment w:val="auto"/>
        <w:rPr>
          <w:rFonts w:ascii="Times New Roman" w:hAnsi="Times New Roman"/>
          <w:szCs w:val="24"/>
          <w:lang w:val="x-none" w:eastAsia="x-none"/>
        </w:rPr>
      </w:pPr>
      <w:r w:rsidRPr="00830C85">
        <w:rPr>
          <w:rFonts w:ascii="Times New Roman" w:hAnsi="Times New Roman"/>
          <w:szCs w:val="24"/>
          <w:lang w:val="x-none" w:eastAsia="x-none"/>
        </w:rPr>
        <w:t>One of the comments</w:t>
      </w:r>
      <w:r w:rsidRPr="00830C85">
        <w:rPr>
          <w:rFonts w:ascii="Times New Roman" w:hAnsi="Times New Roman"/>
          <w:szCs w:val="24"/>
          <w:lang w:eastAsia="x-none"/>
        </w:rPr>
        <w:t xml:space="preserve"> recommended CNPP work with key and indirect stakeholders in message development, support and distribution to </w:t>
      </w:r>
      <w:r w:rsidRPr="00830C85">
        <w:rPr>
          <w:rFonts w:ascii="Times New Roman" w:hAnsi="Times New Roman"/>
          <w:szCs w:val="24"/>
          <w:lang w:val="x-none" w:eastAsia="x-none"/>
        </w:rPr>
        <w:t>enhance message effectiveness</w:t>
      </w:r>
      <w:r w:rsidRPr="00830C85">
        <w:rPr>
          <w:rFonts w:ascii="Times New Roman" w:hAnsi="Times New Roman"/>
          <w:szCs w:val="24"/>
          <w:lang w:eastAsia="x-none"/>
        </w:rPr>
        <w:t>.</w:t>
      </w:r>
      <w:r w:rsidRPr="00830C85">
        <w:rPr>
          <w:rFonts w:ascii="Times New Roman" w:hAnsi="Times New Roman"/>
          <w:szCs w:val="24"/>
          <w:lang w:val="x-none" w:eastAsia="x-none"/>
        </w:rPr>
        <w:t xml:space="preserve"> </w:t>
      </w:r>
    </w:p>
    <w:p w14:paraId="43D9AAB1" w14:textId="77777777" w:rsidR="00830C85" w:rsidRPr="00830C85" w:rsidRDefault="00830C85" w:rsidP="00830C85">
      <w:pPr>
        <w:numPr>
          <w:ilvl w:val="0"/>
          <w:numId w:val="22"/>
        </w:numPr>
        <w:overflowPunct/>
        <w:spacing w:line="480" w:lineRule="auto"/>
        <w:ind w:right="-180"/>
        <w:textAlignment w:val="auto"/>
        <w:rPr>
          <w:rFonts w:ascii="Times New Roman" w:hAnsi="Times New Roman"/>
          <w:szCs w:val="24"/>
          <w:lang w:val="x-none" w:eastAsia="x-none"/>
        </w:rPr>
      </w:pPr>
      <w:r w:rsidRPr="00830C85">
        <w:rPr>
          <w:rFonts w:ascii="Times New Roman" w:hAnsi="Times New Roman"/>
          <w:szCs w:val="24"/>
          <w:lang w:eastAsia="x-none"/>
        </w:rPr>
        <w:t xml:space="preserve">Two of the comments referred to the </w:t>
      </w:r>
      <w:r w:rsidRPr="00830C85">
        <w:rPr>
          <w:rFonts w:ascii="Times New Roman" w:hAnsi="Times New Roman"/>
          <w:i/>
          <w:szCs w:val="24"/>
          <w:lang w:eastAsia="x-none"/>
        </w:rPr>
        <w:t>Dietary Guidelines of Americans</w:t>
      </w:r>
      <w:r w:rsidRPr="00830C85">
        <w:rPr>
          <w:rFonts w:ascii="Times New Roman" w:hAnsi="Times New Roman"/>
          <w:szCs w:val="24"/>
          <w:lang w:eastAsia="x-none"/>
        </w:rPr>
        <w:t xml:space="preserve">. </w:t>
      </w:r>
      <w:r w:rsidRPr="00830C85">
        <w:rPr>
          <w:rFonts w:ascii="Times New Roman" w:hAnsi="Times New Roman"/>
          <w:szCs w:val="24"/>
          <w:lang w:val="x-none" w:eastAsia="x-none"/>
        </w:rPr>
        <w:t xml:space="preserve">One of the comments </w:t>
      </w:r>
      <w:r w:rsidRPr="00830C85">
        <w:rPr>
          <w:rFonts w:ascii="Times New Roman" w:hAnsi="Times New Roman"/>
          <w:szCs w:val="24"/>
          <w:lang w:eastAsia="x-none"/>
        </w:rPr>
        <w:t xml:space="preserve">stated that, “the collection of information for the </w:t>
      </w:r>
      <w:r w:rsidRPr="00830C85">
        <w:rPr>
          <w:rFonts w:ascii="Times New Roman" w:hAnsi="Times New Roman"/>
          <w:i/>
          <w:szCs w:val="24"/>
          <w:lang w:eastAsia="x-none"/>
        </w:rPr>
        <w:t>Dietary Guidelines</w:t>
      </w:r>
      <w:r w:rsidRPr="00830C85">
        <w:rPr>
          <w:rFonts w:ascii="Times New Roman" w:hAnsi="Times New Roman"/>
          <w:szCs w:val="24"/>
          <w:lang w:eastAsia="x-none"/>
        </w:rPr>
        <w:t xml:space="preserve"> provides a valuable tool for discerning the feasibility of current nutrition information.”</w:t>
      </w:r>
      <w:r w:rsidRPr="00830C85">
        <w:rPr>
          <w:rFonts w:ascii="Times New Roman" w:hAnsi="Times New Roman"/>
          <w:szCs w:val="24"/>
          <w:lang w:val="x-none" w:eastAsia="x-none"/>
        </w:rPr>
        <w:t xml:space="preserve"> </w:t>
      </w:r>
      <w:r w:rsidRPr="00830C85">
        <w:rPr>
          <w:rFonts w:ascii="Times New Roman" w:hAnsi="Times New Roman"/>
          <w:szCs w:val="24"/>
          <w:lang w:eastAsia="x-none"/>
        </w:rPr>
        <w:t>The other comment referenced two articles that relate to consumer nutrition education messages.</w:t>
      </w:r>
      <w:r w:rsidRPr="00830C85">
        <w:rPr>
          <w:rFonts w:ascii="Times New Roman" w:hAnsi="Times New Roman"/>
          <w:szCs w:val="24"/>
          <w:lang w:val="x-none" w:eastAsia="x-none"/>
        </w:rPr>
        <w:t xml:space="preserve"> </w:t>
      </w:r>
    </w:p>
    <w:p w14:paraId="107617E1" w14:textId="77777777" w:rsidR="00830C85" w:rsidRPr="00830C85" w:rsidRDefault="00830C85" w:rsidP="00830C85">
      <w:pPr>
        <w:numPr>
          <w:ilvl w:val="0"/>
          <w:numId w:val="22"/>
        </w:numPr>
        <w:overflowPunct/>
        <w:spacing w:line="480" w:lineRule="auto"/>
        <w:ind w:right="-180"/>
        <w:textAlignment w:val="auto"/>
        <w:rPr>
          <w:rFonts w:ascii="Times New Roman" w:hAnsi="Times New Roman"/>
          <w:szCs w:val="24"/>
          <w:lang w:val="x-none" w:eastAsia="x-none"/>
        </w:rPr>
      </w:pPr>
      <w:r w:rsidRPr="00830C85">
        <w:rPr>
          <w:rFonts w:ascii="Times New Roman" w:hAnsi="Times New Roman"/>
          <w:szCs w:val="24"/>
          <w:lang w:val="x-none" w:eastAsia="x-none"/>
        </w:rPr>
        <w:t xml:space="preserve">One comment requested that CNPP </w:t>
      </w:r>
      <w:r w:rsidRPr="00830C85">
        <w:rPr>
          <w:rFonts w:ascii="Times New Roman" w:hAnsi="Times New Roman"/>
          <w:szCs w:val="24"/>
          <w:lang w:eastAsia="x-none"/>
        </w:rPr>
        <w:t>invest in Nutrition Education messages that promote the School Meals Program.</w:t>
      </w:r>
      <w:r w:rsidRPr="00830C85">
        <w:rPr>
          <w:rFonts w:ascii="Times New Roman" w:hAnsi="Times New Roman"/>
          <w:szCs w:val="24"/>
          <w:lang w:val="x-none" w:eastAsia="x-none"/>
        </w:rPr>
        <w:t xml:space="preserve"> </w:t>
      </w:r>
    </w:p>
    <w:p w14:paraId="1D7EC278" w14:textId="59F7979F" w:rsidR="00830C85" w:rsidRPr="00830C85" w:rsidRDefault="00830C85" w:rsidP="00830C85">
      <w:pPr>
        <w:numPr>
          <w:ilvl w:val="0"/>
          <w:numId w:val="22"/>
        </w:numPr>
        <w:overflowPunct/>
        <w:spacing w:line="480" w:lineRule="auto"/>
        <w:ind w:right="-180"/>
        <w:textAlignment w:val="auto"/>
        <w:rPr>
          <w:rFonts w:ascii="Times New Roman" w:hAnsi="Times New Roman"/>
          <w:szCs w:val="24"/>
          <w:lang w:val="x-none" w:eastAsia="x-none"/>
        </w:rPr>
      </w:pPr>
      <w:r w:rsidRPr="00830C85">
        <w:rPr>
          <w:rFonts w:ascii="Times New Roman" w:hAnsi="Times New Roman"/>
          <w:szCs w:val="24"/>
          <w:lang w:val="x-none" w:eastAsia="x-none"/>
        </w:rPr>
        <w:t xml:space="preserve">One of the </w:t>
      </w:r>
      <w:r w:rsidRPr="00830C85">
        <w:rPr>
          <w:rFonts w:ascii="Times New Roman" w:hAnsi="Times New Roman"/>
          <w:szCs w:val="24"/>
          <w:lang w:eastAsia="x-none"/>
        </w:rPr>
        <w:t>five</w:t>
      </w:r>
      <w:r w:rsidRPr="00830C85">
        <w:rPr>
          <w:rFonts w:ascii="Times New Roman" w:hAnsi="Times New Roman"/>
          <w:szCs w:val="24"/>
          <w:lang w:val="x-none" w:eastAsia="x-none"/>
        </w:rPr>
        <w:t xml:space="preserve"> comments was negative</w:t>
      </w:r>
      <w:r w:rsidRPr="00830C85">
        <w:rPr>
          <w:rFonts w:ascii="Times New Roman" w:hAnsi="Times New Roman"/>
          <w:szCs w:val="24"/>
          <w:lang w:eastAsia="x-none"/>
        </w:rPr>
        <w:t>.</w:t>
      </w:r>
      <w:r w:rsidRPr="00830C85">
        <w:rPr>
          <w:rFonts w:ascii="Times New Roman" w:hAnsi="Times New Roman"/>
          <w:szCs w:val="24"/>
          <w:lang w:val="x-none" w:eastAsia="x-none"/>
        </w:rPr>
        <w:t xml:space="preserve"> No substantive information was included in this comment</w:t>
      </w:r>
      <w:r w:rsidR="00D4073A">
        <w:rPr>
          <w:rFonts w:ascii="Times New Roman" w:hAnsi="Times New Roman"/>
          <w:szCs w:val="24"/>
          <w:lang w:eastAsia="x-none"/>
        </w:rPr>
        <w:t>.</w:t>
      </w:r>
    </w:p>
    <w:p w14:paraId="03C01AE9" w14:textId="5A62E016" w:rsidR="00830C85" w:rsidRDefault="00830C85" w:rsidP="00830C85">
      <w:pPr>
        <w:rPr>
          <w:rFonts w:ascii="Times New Roman" w:hAnsi="Times New Roman"/>
          <w:b/>
          <w:szCs w:val="24"/>
        </w:rPr>
      </w:pPr>
      <w:r w:rsidRPr="00830C85">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1E3BA35B" w14:textId="4CB1FFB6" w:rsidR="00830C85" w:rsidRDefault="00830C85" w:rsidP="00830C85">
      <w:pPr>
        <w:rPr>
          <w:rFonts w:ascii="Times New Roman" w:hAnsi="Times New Roman"/>
          <w:b/>
          <w:szCs w:val="24"/>
        </w:rPr>
      </w:pPr>
    </w:p>
    <w:p w14:paraId="50A77B00" w14:textId="2B455DD6" w:rsidR="00535F4C" w:rsidRDefault="00535F4C" w:rsidP="00535F4C">
      <w:pPr>
        <w:spacing w:line="480" w:lineRule="auto"/>
        <w:ind w:firstLine="720"/>
        <w:rPr>
          <w:rFonts w:ascii="Times New Roman" w:hAnsi="Times New Roman"/>
          <w:szCs w:val="24"/>
        </w:rPr>
      </w:pPr>
      <w:r w:rsidRPr="00535F4C">
        <w:rPr>
          <w:rFonts w:ascii="Times New Roman" w:hAnsi="Times New Roman"/>
          <w:szCs w:val="24"/>
        </w:rPr>
        <w:t>The Center for Nutrition Policy and Promotion (CNPP) has reached out to various MyPlate National Strategic Partner Organizations requesting consultation on future MyPlate communications and efforts and received no response. Participants for future focus groups, interviews, Web-based surveys and other testing instruments will not be pre-selected, and for this reason there will be no opportunity to consult with them prior to conducting formative research.</w:t>
      </w:r>
      <w:r w:rsidR="00530E19">
        <w:rPr>
          <w:rFonts w:ascii="Times New Roman" w:hAnsi="Times New Roman"/>
          <w:szCs w:val="24"/>
        </w:rPr>
        <w:t xml:space="preserve">  Per USDA/OCIO since the agency found it challenging and didn’t seek outside consultation on this primary package without the supplementary information collection, the program should seek out and provide three (3) contacts for the supplementary packages submitted separately under this collection.</w:t>
      </w:r>
    </w:p>
    <w:p w14:paraId="2E506483" w14:textId="77777777" w:rsidR="00530E19" w:rsidRDefault="00530E19" w:rsidP="00530E19">
      <w:pPr>
        <w:rPr>
          <w:color w:val="002060"/>
        </w:rPr>
      </w:pPr>
    </w:p>
    <w:p w14:paraId="208D32B8" w14:textId="77777777" w:rsidR="00530E19" w:rsidRPr="00535F4C" w:rsidRDefault="00530E19" w:rsidP="00535F4C">
      <w:pPr>
        <w:spacing w:line="480" w:lineRule="auto"/>
        <w:ind w:firstLine="720"/>
        <w:rPr>
          <w:rFonts w:ascii="Times New Roman" w:hAnsi="Times New Roman"/>
          <w:szCs w:val="24"/>
        </w:rPr>
      </w:pPr>
    </w:p>
    <w:p w14:paraId="44269D12" w14:textId="77777777" w:rsidR="00535F4C" w:rsidRPr="00535F4C" w:rsidRDefault="00535F4C" w:rsidP="00535F4C">
      <w:pPr>
        <w:spacing w:line="480" w:lineRule="auto"/>
        <w:ind w:firstLine="720"/>
        <w:rPr>
          <w:rFonts w:ascii="Times New Roman" w:hAnsi="Times New Roman"/>
          <w:szCs w:val="24"/>
        </w:rPr>
      </w:pPr>
    </w:p>
    <w:p w14:paraId="7BD50C72" w14:textId="77777777" w:rsidR="00830C85" w:rsidRPr="00830C85" w:rsidRDefault="00830C85" w:rsidP="00830C85">
      <w:pPr>
        <w:pStyle w:val="ListParagraph"/>
        <w:rPr>
          <w:b/>
          <w:szCs w:val="24"/>
        </w:rPr>
      </w:pPr>
    </w:p>
    <w:p w14:paraId="2DFC817E" w14:textId="77777777" w:rsidR="00BE0B08" w:rsidRPr="002568E6" w:rsidRDefault="00BE0B08" w:rsidP="0062567E">
      <w:pPr>
        <w:pStyle w:val="Heading1"/>
        <w:rPr>
          <w:szCs w:val="24"/>
        </w:rPr>
      </w:pPr>
      <w:bookmarkStart w:id="19" w:name="_Toc401831365"/>
      <w:bookmarkStart w:id="20" w:name="_Toc401832409"/>
      <w:bookmarkEnd w:id="17"/>
      <w:bookmarkEnd w:id="18"/>
      <w:r w:rsidRPr="002568E6">
        <w:rPr>
          <w:szCs w:val="24"/>
        </w:rPr>
        <w:t>A9.  Explain any decisions to provide any payment or gift to respondents.</w:t>
      </w:r>
      <w:bookmarkEnd w:id="19"/>
      <w:bookmarkEnd w:id="20"/>
      <w:r w:rsidRPr="002568E6">
        <w:rPr>
          <w:szCs w:val="24"/>
        </w:rPr>
        <w:t xml:space="preserve">  </w:t>
      </w:r>
    </w:p>
    <w:p w14:paraId="2DFC817F" w14:textId="77777777" w:rsidR="003333DF" w:rsidRPr="002568E6" w:rsidRDefault="003333DF" w:rsidP="00BE0B08">
      <w:pPr>
        <w:tabs>
          <w:tab w:val="left" w:pos="0"/>
        </w:tabs>
        <w:suppressAutoHyphens/>
        <w:rPr>
          <w:rFonts w:ascii="Times New Roman" w:hAnsi="Times New Roman"/>
          <w:szCs w:val="24"/>
        </w:rPr>
      </w:pPr>
    </w:p>
    <w:p w14:paraId="2DFC8180"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14:paraId="2DFC8181" w14:textId="77777777" w:rsidR="00ED28F2" w:rsidRPr="002568E6" w:rsidRDefault="00ED28F2" w:rsidP="00ED28F2">
      <w:pPr>
        <w:tabs>
          <w:tab w:val="left" w:pos="-720"/>
        </w:tabs>
        <w:suppressAutoHyphens/>
        <w:rPr>
          <w:rFonts w:ascii="Times New Roman" w:hAnsi="Times New Roman"/>
          <w:szCs w:val="24"/>
        </w:rPr>
      </w:pPr>
    </w:p>
    <w:p w14:paraId="767F81A8" w14:textId="181A6032" w:rsidR="00830C85" w:rsidRPr="00830C85" w:rsidRDefault="00830C85" w:rsidP="00830C85">
      <w:pPr>
        <w:overflowPunct/>
        <w:spacing w:line="480" w:lineRule="auto"/>
        <w:ind w:right="-180" w:firstLine="720"/>
        <w:textAlignment w:val="auto"/>
        <w:rPr>
          <w:rFonts w:ascii="Times New Roman" w:hAnsi="Times New Roman"/>
          <w:szCs w:val="24"/>
          <w:lang w:val="x-none" w:eastAsia="x-none"/>
        </w:rPr>
      </w:pPr>
      <w:r w:rsidRPr="00830C85">
        <w:rPr>
          <w:rFonts w:ascii="Times New Roman" w:hAnsi="Times New Roman"/>
          <w:szCs w:val="24"/>
          <w:lang w:val="x-none" w:eastAsia="x-none"/>
        </w:rPr>
        <w:t>Focus group and selected</w:t>
      </w:r>
      <w:r w:rsidRPr="00830C85">
        <w:rPr>
          <w:rFonts w:ascii="Times New Roman" w:hAnsi="Times New Roman"/>
          <w:szCs w:val="24"/>
          <w:lang w:eastAsia="x-none"/>
        </w:rPr>
        <w:t xml:space="preserve"> in-person</w:t>
      </w:r>
      <w:r w:rsidRPr="00830C85">
        <w:rPr>
          <w:rFonts w:ascii="Times New Roman" w:hAnsi="Times New Roman"/>
          <w:szCs w:val="24"/>
          <w:lang w:val="x-none" w:eastAsia="x-none"/>
        </w:rPr>
        <w:t xml:space="preserve"> interview participants </w:t>
      </w:r>
      <w:r w:rsidRPr="00830C85">
        <w:rPr>
          <w:rFonts w:ascii="Times New Roman" w:hAnsi="Times New Roman"/>
          <w:szCs w:val="24"/>
          <w:lang w:eastAsia="x-none"/>
        </w:rPr>
        <w:t>may</w:t>
      </w:r>
      <w:r w:rsidRPr="00830C85">
        <w:rPr>
          <w:rFonts w:ascii="Times New Roman" w:hAnsi="Times New Roman"/>
          <w:szCs w:val="24"/>
          <w:lang w:val="x-none" w:eastAsia="x-none"/>
        </w:rPr>
        <w:t xml:space="preserve"> receive a </w:t>
      </w:r>
      <w:r w:rsidRPr="00830C85">
        <w:rPr>
          <w:rFonts w:ascii="Times New Roman" w:hAnsi="Times New Roman"/>
          <w:szCs w:val="24"/>
          <w:lang w:eastAsia="x-none"/>
        </w:rPr>
        <w:t>gift card incentive</w:t>
      </w:r>
      <w:r w:rsidRPr="00830C85">
        <w:rPr>
          <w:rFonts w:ascii="Times New Roman" w:hAnsi="Times New Roman"/>
          <w:szCs w:val="24"/>
          <w:lang w:val="x-none" w:eastAsia="x-none"/>
        </w:rPr>
        <w:t xml:space="preserve"> intended to </w:t>
      </w:r>
      <w:r w:rsidR="00082E9A">
        <w:rPr>
          <w:rFonts w:ascii="Times New Roman" w:hAnsi="Times New Roman"/>
          <w:szCs w:val="24"/>
          <w:lang w:eastAsia="x-none"/>
        </w:rPr>
        <w:t>offset any</w:t>
      </w:r>
      <w:r w:rsidRPr="00830C85">
        <w:rPr>
          <w:rFonts w:ascii="Times New Roman" w:hAnsi="Times New Roman"/>
          <w:szCs w:val="24"/>
          <w:lang w:val="x-none" w:eastAsia="x-none"/>
        </w:rPr>
        <w:t xml:space="preserve"> expenses such as transportation</w:t>
      </w:r>
      <w:r w:rsidR="00082E9A">
        <w:rPr>
          <w:rFonts w:ascii="Times New Roman" w:hAnsi="Times New Roman"/>
          <w:szCs w:val="24"/>
          <w:lang w:eastAsia="x-none"/>
        </w:rPr>
        <w:t>, telephone minutes</w:t>
      </w:r>
      <w:r w:rsidRPr="00830C85">
        <w:rPr>
          <w:rFonts w:ascii="Times New Roman" w:hAnsi="Times New Roman"/>
          <w:szCs w:val="24"/>
          <w:lang w:val="x-none" w:eastAsia="x-none"/>
        </w:rPr>
        <w:t xml:space="preserve"> and childcare costs. Amounts and justifications will be determined on an individual project basis associated with this generic clearance request. This information will be included in the information collection request (ICR) memo provided to OMB for each supplemental information collection request submitted under this generic clearance.</w:t>
      </w:r>
    </w:p>
    <w:p w14:paraId="2DFC8183" w14:textId="77777777" w:rsidR="00ED28F2" w:rsidRPr="002568E6" w:rsidRDefault="00ED28F2" w:rsidP="00ED28F2">
      <w:pPr>
        <w:tabs>
          <w:tab w:val="left" w:pos="-720"/>
        </w:tabs>
        <w:suppressAutoHyphens/>
        <w:spacing w:line="480" w:lineRule="auto"/>
        <w:rPr>
          <w:rFonts w:ascii="Times New Roman" w:hAnsi="Times New Roman"/>
          <w:szCs w:val="24"/>
        </w:rPr>
      </w:pPr>
    </w:p>
    <w:p w14:paraId="2DFC8184" w14:textId="77777777" w:rsidR="00BE0B08" w:rsidRPr="002568E6" w:rsidRDefault="00BE0B08" w:rsidP="0062567E">
      <w:pPr>
        <w:pStyle w:val="Heading1"/>
        <w:rPr>
          <w:szCs w:val="24"/>
        </w:rPr>
      </w:pPr>
      <w:bookmarkStart w:id="21" w:name="_Toc401831366"/>
      <w:bookmarkStart w:id="22" w:name="_Toc401832410"/>
      <w:r w:rsidRPr="002568E6">
        <w:rPr>
          <w:szCs w:val="24"/>
        </w:rPr>
        <w:t>A10.  Assurances of confidentiality provided to respondents.</w:t>
      </w:r>
      <w:bookmarkEnd w:id="21"/>
      <w:bookmarkEnd w:id="22"/>
      <w:r w:rsidRPr="002568E6">
        <w:rPr>
          <w:szCs w:val="24"/>
        </w:rPr>
        <w:t xml:space="preserve">  </w:t>
      </w:r>
    </w:p>
    <w:p w14:paraId="2DFC8185" w14:textId="77777777" w:rsidR="003333DF" w:rsidRPr="002568E6" w:rsidRDefault="003333DF" w:rsidP="00BE0B08">
      <w:pPr>
        <w:rPr>
          <w:rFonts w:ascii="Times New Roman" w:hAnsi="Times New Roman"/>
          <w:szCs w:val="24"/>
        </w:rPr>
      </w:pPr>
    </w:p>
    <w:p w14:paraId="2DFC8186" w14:textId="77777777"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14:paraId="2DFC8187" w14:textId="77777777" w:rsidR="003333DF" w:rsidRPr="002568E6" w:rsidRDefault="003333DF" w:rsidP="00BE0B08">
      <w:pPr>
        <w:rPr>
          <w:rFonts w:ascii="Times New Roman" w:hAnsi="Times New Roman"/>
          <w:szCs w:val="24"/>
        </w:rPr>
      </w:pPr>
    </w:p>
    <w:p w14:paraId="3E43585C" w14:textId="77777777" w:rsidR="00830C85" w:rsidRPr="00830C85" w:rsidRDefault="00830C85" w:rsidP="00830C85">
      <w:pPr>
        <w:overflowPunct/>
        <w:spacing w:line="480" w:lineRule="auto"/>
        <w:ind w:right="-180" w:firstLine="720"/>
        <w:textAlignment w:val="auto"/>
        <w:rPr>
          <w:rFonts w:ascii="Times New Roman" w:hAnsi="Times New Roman"/>
          <w:szCs w:val="24"/>
          <w:lang w:val="x-none" w:eastAsia="x-none"/>
        </w:rPr>
      </w:pPr>
      <w:r w:rsidRPr="00830C85">
        <w:rPr>
          <w:rFonts w:ascii="Times New Roman" w:hAnsi="Times New Roman"/>
          <w:szCs w:val="24"/>
          <w:lang w:val="x-none" w:eastAsia="x-none"/>
        </w:rPr>
        <w:t xml:space="preserve">CNPP and contractors will follow procedures for maintaining safeguards consistent with the Privacy Act during all stages of data collection. A system of record notice (SORN) titled FNS-8 USDA/FNS Studies and Reports in the Federal Register on March 31, 2000, Volume 65, Number 63, and is located on pages 17251-17252 discusses the terms of protections that will be provided to respondents. Exact procedures will be explained in each supplemental information collection request. This information will be included in the memo provided to OMB for each formative input session to be conducted. Respondents will receive information about privacy and safeguards in an advance letter or during the telephone screening process and again before the information collection sessions begin. Respondents will be informed that all information will be kept private and will not be disclosed to anyone but the researchers conducting this investigation, except as otherwise required by law. The release form for the focus groups will cite the Privacy Act.   </w:t>
      </w:r>
    </w:p>
    <w:p w14:paraId="38A19737" w14:textId="77777777" w:rsidR="00830C85" w:rsidRPr="00830C85" w:rsidRDefault="00830C85" w:rsidP="00830C85">
      <w:pPr>
        <w:overflowPunct/>
        <w:spacing w:line="480" w:lineRule="auto"/>
        <w:ind w:right="-180" w:firstLine="720"/>
        <w:textAlignment w:val="auto"/>
        <w:rPr>
          <w:rFonts w:ascii="Times New Roman" w:hAnsi="Times New Roman"/>
          <w:szCs w:val="24"/>
          <w:lang w:val="x-none" w:eastAsia="x-none"/>
        </w:rPr>
      </w:pPr>
      <w:r w:rsidRPr="00830C85">
        <w:rPr>
          <w:rFonts w:ascii="Times New Roman" w:hAnsi="Times New Roman"/>
          <w:szCs w:val="24"/>
          <w:lang w:val="x-none" w:eastAsia="x-none"/>
        </w:rPr>
        <w:t xml:space="preserve">Respondents in focus group sessions will not know each other and will be asked to introduce themselves by first name only. The focus group sessions will be in a room with a closed door so passers-by cannot eavesdrop on the discussion. Focus group sessions will be timed to allow more than enough time between sessions to avoid respondents in different groups seeing each other. Individual interviews will be conducted in a private setting. </w:t>
      </w:r>
    </w:p>
    <w:p w14:paraId="2DFC8189" w14:textId="3DE5E96C" w:rsidR="00ED28F2" w:rsidRPr="00E67DCA" w:rsidRDefault="00E67DCA" w:rsidP="00830C85">
      <w:pPr>
        <w:tabs>
          <w:tab w:val="left" w:pos="-720"/>
        </w:tabs>
        <w:suppressAutoHyphens/>
        <w:spacing w:line="480" w:lineRule="auto"/>
        <w:rPr>
          <w:rFonts w:ascii="Times New Roman" w:hAnsi="Times New Roman"/>
          <w:szCs w:val="24"/>
        </w:rPr>
      </w:pPr>
      <w:r>
        <w:rPr>
          <w:rFonts w:ascii="Times New Roman" w:hAnsi="Times New Roman"/>
          <w:szCs w:val="24"/>
        </w:rPr>
        <w:tab/>
      </w:r>
      <w:r w:rsidR="00830C85" w:rsidRPr="00E67DCA">
        <w:rPr>
          <w:rFonts w:ascii="Times New Roman" w:hAnsi="Times New Roman"/>
          <w:szCs w:val="24"/>
        </w:rPr>
        <w:t>At the beginning of focus group sessions, individual interview sessions and prototype testing sessions, the facilitator will explain that the respondents’ names and addresses will never be associated with the formative input session results.</w:t>
      </w:r>
    </w:p>
    <w:p w14:paraId="799D9508" w14:textId="77777777" w:rsidR="00E67DCA" w:rsidRPr="002568E6" w:rsidRDefault="00E67DCA" w:rsidP="00830C85">
      <w:pPr>
        <w:tabs>
          <w:tab w:val="left" w:pos="-720"/>
        </w:tabs>
        <w:suppressAutoHyphens/>
        <w:spacing w:line="480" w:lineRule="auto"/>
        <w:rPr>
          <w:rFonts w:ascii="Times New Roman" w:hAnsi="Times New Roman"/>
          <w:szCs w:val="24"/>
        </w:rPr>
      </w:pPr>
    </w:p>
    <w:p w14:paraId="2DFC818A" w14:textId="77777777" w:rsidR="00A308DB" w:rsidRPr="002568E6" w:rsidRDefault="00BE0B08" w:rsidP="0062567E">
      <w:pPr>
        <w:pStyle w:val="Heading1"/>
        <w:rPr>
          <w:szCs w:val="24"/>
        </w:rPr>
      </w:pPr>
      <w:bookmarkStart w:id="23" w:name="_Toc401831367"/>
      <w:bookmarkStart w:id="24" w:name="_Toc401832411"/>
      <w:r w:rsidRPr="002568E6">
        <w:rPr>
          <w:szCs w:val="24"/>
        </w:rPr>
        <w:t>A11.  Justification for any questions of a sensitive nature.</w:t>
      </w:r>
      <w:bookmarkEnd w:id="23"/>
      <w:bookmarkEnd w:id="24"/>
      <w:r w:rsidRPr="002568E6">
        <w:rPr>
          <w:szCs w:val="24"/>
        </w:rPr>
        <w:t xml:space="preserve">  </w:t>
      </w:r>
      <w:r w:rsidR="005A3F80" w:rsidRPr="002568E6">
        <w:rPr>
          <w:szCs w:val="24"/>
        </w:rPr>
        <w:t xml:space="preserve">  </w:t>
      </w:r>
    </w:p>
    <w:p w14:paraId="2DFC818B" w14:textId="77777777" w:rsidR="003333DF" w:rsidRPr="002568E6" w:rsidRDefault="003333DF" w:rsidP="00BE0B08">
      <w:pPr>
        <w:tabs>
          <w:tab w:val="left" w:pos="0"/>
        </w:tabs>
        <w:suppressAutoHyphens/>
        <w:rPr>
          <w:rFonts w:ascii="Times New Roman" w:hAnsi="Times New Roman"/>
          <w:szCs w:val="24"/>
        </w:rPr>
      </w:pPr>
    </w:p>
    <w:p w14:paraId="2DFC818C"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DFC818D" w14:textId="77777777" w:rsidR="00ED28F2" w:rsidRPr="002568E6" w:rsidRDefault="00ED28F2" w:rsidP="00ED28F2">
      <w:pPr>
        <w:tabs>
          <w:tab w:val="left" w:pos="-720"/>
        </w:tabs>
        <w:suppressAutoHyphens/>
        <w:rPr>
          <w:rFonts w:ascii="Times New Roman" w:hAnsi="Times New Roman"/>
          <w:szCs w:val="24"/>
        </w:rPr>
      </w:pPr>
    </w:p>
    <w:p w14:paraId="3EC306FB" w14:textId="7D0BC8D8" w:rsidR="00830C85" w:rsidRDefault="00830C85" w:rsidP="00830C85">
      <w:pPr>
        <w:overflowPunct/>
        <w:spacing w:line="480" w:lineRule="auto"/>
        <w:ind w:right="-180" w:firstLine="720"/>
        <w:textAlignment w:val="auto"/>
        <w:rPr>
          <w:rFonts w:ascii="Times New Roman" w:hAnsi="Times New Roman"/>
          <w:szCs w:val="24"/>
          <w:lang w:val="x-none" w:eastAsia="x-none"/>
        </w:rPr>
      </w:pPr>
      <w:r w:rsidRPr="00830C85">
        <w:rPr>
          <w:rFonts w:ascii="Times New Roman" w:hAnsi="Times New Roman"/>
          <w:szCs w:val="24"/>
          <w:lang w:val="x-none" w:eastAsia="x-none"/>
        </w:rPr>
        <w:t>Information collection will not involve questions of a sensitive nature.</w:t>
      </w:r>
    </w:p>
    <w:p w14:paraId="482511AF" w14:textId="77777777" w:rsidR="00E67DCA" w:rsidRPr="00830C85" w:rsidRDefault="00E67DCA" w:rsidP="00830C85">
      <w:pPr>
        <w:overflowPunct/>
        <w:spacing w:line="480" w:lineRule="auto"/>
        <w:ind w:right="-180" w:firstLine="720"/>
        <w:textAlignment w:val="auto"/>
        <w:rPr>
          <w:rFonts w:ascii="Times New Roman" w:hAnsi="Times New Roman"/>
          <w:szCs w:val="24"/>
          <w:lang w:val="x-none" w:eastAsia="x-none"/>
        </w:rPr>
      </w:pPr>
    </w:p>
    <w:p w14:paraId="2DFC8190" w14:textId="77777777" w:rsidR="000438E8" w:rsidRPr="002568E6" w:rsidRDefault="000438E8" w:rsidP="0062567E">
      <w:pPr>
        <w:pStyle w:val="Heading1"/>
        <w:rPr>
          <w:szCs w:val="24"/>
        </w:rPr>
      </w:pPr>
      <w:bookmarkStart w:id="25" w:name="_Toc401831368"/>
      <w:bookmarkStart w:id="26" w:name="_Toc401832412"/>
      <w:r w:rsidRPr="002568E6">
        <w:rPr>
          <w:szCs w:val="24"/>
        </w:rPr>
        <w:t>A12.  Estimates of the hour burden of the collection of information.</w:t>
      </w:r>
      <w:bookmarkEnd w:id="25"/>
      <w:bookmarkEnd w:id="26"/>
      <w:r w:rsidRPr="002568E6">
        <w:rPr>
          <w:szCs w:val="24"/>
        </w:rPr>
        <w:t xml:space="preserve">  </w:t>
      </w:r>
    </w:p>
    <w:p w14:paraId="2DFC8191" w14:textId="77777777" w:rsidR="003333DF" w:rsidRPr="002568E6" w:rsidRDefault="003333DF" w:rsidP="000438E8">
      <w:pPr>
        <w:tabs>
          <w:tab w:val="left" w:pos="0"/>
        </w:tabs>
        <w:suppressAutoHyphens/>
        <w:rPr>
          <w:rFonts w:ascii="Times New Roman" w:hAnsi="Times New Roman"/>
          <w:b/>
          <w:szCs w:val="24"/>
        </w:rPr>
      </w:pPr>
    </w:p>
    <w:p w14:paraId="2DFC8192" w14:textId="77777777"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2DFC8193" w14:textId="77777777" w:rsidR="003333DF" w:rsidRPr="002568E6" w:rsidRDefault="003333DF" w:rsidP="000438E8">
      <w:pPr>
        <w:tabs>
          <w:tab w:val="left" w:pos="0"/>
        </w:tabs>
        <w:suppressAutoHyphens/>
        <w:rPr>
          <w:rFonts w:ascii="Times New Roman" w:hAnsi="Times New Roman"/>
          <w:b/>
          <w:szCs w:val="24"/>
        </w:rPr>
      </w:pPr>
    </w:p>
    <w:p w14:paraId="2DFC8194" w14:textId="663DCEC1" w:rsidR="003333DF"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C319D73" w14:textId="77777777" w:rsidR="00E67DCA" w:rsidRPr="002568E6" w:rsidRDefault="00E67DCA" w:rsidP="003333DF">
      <w:pPr>
        <w:tabs>
          <w:tab w:val="left" w:pos="0"/>
        </w:tabs>
        <w:suppressAutoHyphens/>
        <w:rPr>
          <w:rFonts w:ascii="Times New Roman" w:hAnsi="Times New Roman"/>
          <w:b/>
          <w:szCs w:val="24"/>
        </w:rPr>
      </w:pPr>
    </w:p>
    <w:p w14:paraId="2DFC8195" w14:textId="77777777" w:rsidR="00ED28F2" w:rsidRPr="002568E6" w:rsidRDefault="00ED28F2" w:rsidP="00ED28F2">
      <w:pPr>
        <w:tabs>
          <w:tab w:val="left" w:pos="-720"/>
        </w:tabs>
        <w:suppressAutoHyphens/>
        <w:rPr>
          <w:rFonts w:ascii="Times New Roman" w:hAnsi="Times New Roman"/>
          <w:szCs w:val="24"/>
        </w:rPr>
      </w:pP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467"/>
        <w:gridCol w:w="1363"/>
        <w:gridCol w:w="2057"/>
        <w:gridCol w:w="1890"/>
        <w:gridCol w:w="2007"/>
      </w:tblGrid>
      <w:tr w:rsidR="00E67DCA" w:rsidRPr="00E67DCA" w14:paraId="65CA3634" w14:textId="77777777" w:rsidTr="009D1E86">
        <w:tc>
          <w:tcPr>
            <w:tcW w:w="1350" w:type="dxa"/>
            <w:vAlign w:val="center"/>
          </w:tcPr>
          <w:p w14:paraId="3AC6DFC0" w14:textId="77777777" w:rsidR="00E67DCA" w:rsidRPr="00E67DCA" w:rsidRDefault="00E67DCA" w:rsidP="00E67DCA">
            <w:pPr>
              <w:widowControl/>
              <w:overflowPunct/>
              <w:autoSpaceDE/>
              <w:autoSpaceDN/>
              <w:adjustRightInd/>
              <w:jc w:val="center"/>
              <w:textAlignment w:val="auto"/>
              <w:rPr>
                <w:rFonts w:ascii="Times New Roman" w:hAnsi="Times New Roman"/>
                <w:b/>
                <w:bCs/>
                <w:szCs w:val="24"/>
              </w:rPr>
            </w:pPr>
            <w:r w:rsidRPr="00E67DCA">
              <w:rPr>
                <w:rFonts w:ascii="Times New Roman" w:hAnsi="Times New Roman"/>
                <w:b/>
                <w:bCs/>
                <w:szCs w:val="24"/>
              </w:rPr>
              <w:t>Testing instrument</w:t>
            </w:r>
          </w:p>
        </w:tc>
        <w:tc>
          <w:tcPr>
            <w:tcW w:w="1467" w:type="dxa"/>
            <w:vAlign w:val="center"/>
          </w:tcPr>
          <w:p w14:paraId="7A82989F" w14:textId="77777777" w:rsidR="00E67DCA" w:rsidRPr="00E67DCA" w:rsidRDefault="00E67DCA" w:rsidP="00E67DCA">
            <w:pPr>
              <w:overflowPunct/>
              <w:jc w:val="center"/>
              <w:textAlignment w:val="auto"/>
              <w:rPr>
                <w:rFonts w:ascii="Times New Roman" w:hAnsi="Times New Roman"/>
                <w:b/>
                <w:bCs/>
                <w:szCs w:val="24"/>
              </w:rPr>
            </w:pPr>
            <w:r w:rsidRPr="00E67DCA">
              <w:rPr>
                <w:rFonts w:ascii="Times New Roman" w:hAnsi="Times New Roman"/>
                <w:b/>
                <w:bCs/>
                <w:szCs w:val="24"/>
              </w:rPr>
              <w:t>Estimated number of individual respondents</w:t>
            </w:r>
          </w:p>
        </w:tc>
        <w:tc>
          <w:tcPr>
            <w:tcW w:w="1363" w:type="dxa"/>
            <w:vAlign w:val="center"/>
          </w:tcPr>
          <w:p w14:paraId="7F25FDB9" w14:textId="77777777" w:rsidR="00E67DCA" w:rsidRPr="00E67DCA" w:rsidRDefault="00E67DCA" w:rsidP="00E67DCA">
            <w:pPr>
              <w:overflowPunct/>
              <w:jc w:val="center"/>
              <w:textAlignment w:val="auto"/>
              <w:rPr>
                <w:rFonts w:ascii="Times New Roman" w:hAnsi="Times New Roman"/>
                <w:b/>
                <w:bCs/>
                <w:szCs w:val="24"/>
              </w:rPr>
            </w:pPr>
            <w:r w:rsidRPr="00E67DCA">
              <w:rPr>
                <w:rFonts w:ascii="Times New Roman" w:hAnsi="Times New Roman"/>
                <w:b/>
                <w:bCs/>
                <w:szCs w:val="24"/>
              </w:rPr>
              <w:t>Number of responses per respondent</w:t>
            </w:r>
          </w:p>
        </w:tc>
        <w:tc>
          <w:tcPr>
            <w:tcW w:w="2057" w:type="dxa"/>
            <w:vAlign w:val="center"/>
          </w:tcPr>
          <w:p w14:paraId="6F83AD0C" w14:textId="77777777" w:rsidR="00E67DCA" w:rsidRPr="00E67DCA" w:rsidRDefault="00E67DCA" w:rsidP="00E67DCA">
            <w:pPr>
              <w:overflowPunct/>
              <w:jc w:val="center"/>
              <w:textAlignment w:val="auto"/>
              <w:rPr>
                <w:rFonts w:ascii="Times New Roman" w:hAnsi="Times New Roman"/>
                <w:b/>
                <w:bCs/>
                <w:szCs w:val="24"/>
              </w:rPr>
            </w:pPr>
            <w:r w:rsidRPr="00E67DCA">
              <w:rPr>
                <w:rFonts w:ascii="Times New Roman" w:hAnsi="Times New Roman"/>
                <w:b/>
                <w:bCs/>
                <w:szCs w:val="24"/>
              </w:rPr>
              <w:t>Estimated total annual responses per respondent</w:t>
            </w:r>
          </w:p>
        </w:tc>
        <w:tc>
          <w:tcPr>
            <w:tcW w:w="1890" w:type="dxa"/>
            <w:vAlign w:val="center"/>
          </w:tcPr>
          <w:p w14:paraId="29929587" w14:textId="77777777" w:rsidR="00E67DCA" w:rsidRPr="00E67DCA" w:rsidRDefault="00E67DCA" w:rsidP="00E67DCA">
            <w:pPr>
              <w:overflowPunct/>
              <w:jc w:val="center"/>
              <w:textAlignment w:val="auto"/>
              <w:rPr>
                <w:rFonts w:ascii="Times New Roman" w:hAnsi="Times New Roman"/>
                <w:b/>
                <w:bCs/>
                <w:szCs w:val="24"/>
              </w:rPr>
            </w:pPr>
            <w:r w:rsidRPr="00E67DCA">
              <w:rPr>
                <w:rFonts w:ascii="Times New Roman" w:hAnsi="Times New Roman"/>
                <w:b/>
                <w:bCs/>
                <w:szCs w:val="24"/>
              </w:rPr>
              <w:t>Estimated time per response in hours</w:t>
            </w:r>
          </w:p>
        </w:tc>
        <w:tc>
          <w:tcPr>
            <w:tcW w:w="2007" w:type="dxa"/>
            <w:vAlign w:val="center"/>
          </w:tcPr>
          <w:p w14:paraId="777F32BB" w14:textId="77777777" w:rsidR="00E67DCA" w:rsidRPr="00E67DCA" w:rsidRDefault="00E67DCA" w:rsidP="00E67DCA">
            <w:pPr>
              <w:overflowPunct/>
              <w:jc w:val="center"/>
              <w:textAlignment w:val="auto"/>
              <w:rPr>
                <w:rFonts w:ascii="Times New Roman" w:hAnsi="Times New Roman"/>
                <w:b/>
                <w:bCs/>
                <w:szCs w:val="24"/>
              </w:rPr>
            </w:pPr>
            <w:r w:rsidRPr="00E67DCA">
              <w:rPr>
                <w:rFonts w:ascii="Times New Roman" w:hAnsi="Times New Roman"/>
                <w:b/>
                <w:bCs/>
                <w:szCs w:val="24"/>
              </w:rPr>
              <w:t>Estimated total annual burden in hours</w:t>
            </w:r>
          </w:p>
        </w:tc>
      </w:tr>
      <w:tr w:rsidR="00E67DCA" w:rsidRPr="00E67DCA" w14:paraId="04D6A40D" w14:textId="77777777" w:rsidTr="009D1E86">
        <w:tc>
          <w:tcPr>
            <w:tcW w:w="1350" w:type="dxa"/>
            <w:vAlign w:val="center"/>
          </w:tcPr>
          <w:p w14:paraId="198E55EA"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Focus Group Screeners</w:t>
            </w:r>
          </w:p>
        </w:tc>
        <w:tc>
          <w:tcPr>
            <w:tcW w:w="1467" w:type="dxa"/>
            <w:vAlign w:val="center"/>
          </w:tcPr>
          <w:p w14:paraId="0482B081"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7,500</w:t>
            </w:r>
          </w:p>
        </w:tc>
        <w:tc>
          <w:tcPr>
            <w:tcW w:w="1363" w:type="dxa"/>
            <w:vAlign w:val="center"/>
          </w:tcPr>
          <w:p w14:paraId="24B9E4B6"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14:paraId="0A87D52A"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7,500</w:t>
            </w:r>
          </w:p>
        </w:tc>
        <w:tc>
          <w:tcPr>
            <w:tcW w:w="1890" w:type="dxa"/>
            <w:vAlign w:val="center"/>
          </w:tcPr>
          <w:p w14:paraId="180964D5"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.25</w:t>
            </w:r>
          </w:p>
        </w:tc>
        <w:tc>
          <w:tcPr>
            <w:tcW w:w="2007" w:type="dxa"/>
            <w:vAlign w:val="center"/>
          </w:tcPr>
          <w:p w14:paraId="3B6DF82D"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1,875</w:t>
            </w:r>
          </w:p>
        </w:tc>
      </w:tr>
      <w:tr w:rsidR="00E67DCA" w:rsidRPr="00E67DCA" w14:paraId="480003CD" w14:textId="77777777" w:rsidTr="009D1E86">
        <w:tc>
          <w:tcPr>
            <w:tcW w:w="1350" w:type="dxa"/>
            <w:vAlign w:val="center"/>
          </w:tcPr>
          <w:p w14:paraId="39604810"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Interview Screeners</w:t>
            </w:r>
          </w:p>
        </w:tc>
        <w:tc>
          <w:tcPr>
            <w:tcW w:w="1467" w:type="dxa"/>
            <w:vAlign w:val="center"/>
          </w:tcPr>
          <w:p w14:paraId="3DB95046"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7,500</w:t>
            </w:r>
          </w:p>
        </w:tc>
        <w:tc>
          <w:tcPr>
            <w:tcW w:w="1363" w:type="dxa"/>
            <w:vAlign w:val="center"/>
          </w:tcPr>
          <w:p w14:paraId="09496BB1"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14:paraId="60B52C1B"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7,500</w:t>
            </w:r>
          </w:p>
        </w:tc>
        <w:tc>
          <w:tcPr>
            <w:tcW w:w="1890" w:type="dxa"/>
            <w:vAlign w:val="center"/>
          </w:tcPr>
          <w:p w14:paraId="2169FA9A"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.25</w:t>
            </w:r>
          </w:p>
        </w:tc>
        <w:tc>
          <w:tcPr>
            <w:tcW w:w="2007" w:type="dxa"/>
            <w:vAlign w:val="center"/>
          </w:tcPr>
          <w:p w14:paraId="79BFA3E8"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1,875</w:t>
            </w:r>
          </w:p>
        </w:tc>
      </w:tr>
      <w:tr w:rsidR="00E67DCA" w:rsidRPr="00E67DCA" w14:paraId="5C808D5A" w14:textId="77777777" w:rsidTr="009D1E86">
        <w:tc>
          <w:tcPr>
            <w:tcW w:w="1350" w:type="dxa"/>
            <w:vAlign w:val="center"/>
          </w:tcPr>
          <w:p w14:paraId="439EA783"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Focus Groups</w:t>
            </w:r>
          </w:p>
        </w:tc>
        <w:tc>
          <w:tcPr>
            <w:tcW w:w="1467" w:type="dxa"/>
            <w:vAlign w:val="center"/>
          </w:tcPr>
          <w:p w14:paraId="388D36D7"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500</w:t>
            </w:r>
          </w:p>
        </w:tc>
        <w:tc>
          <w:tcPr>
            <w:tcW w:w="1363" w:type="dxa"/>
            <w:vAlign w:val="center"/>
          </w:tcPr>
          <w:p w14:paraId="1C7D9F50"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14:paraId="1A55854D"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500</w:t>
            </w:r>
          </w:p>
        </w:tc>
        <w:tc>
          <w:tcPr>
            <w:tcW w:w="1890" w:type="dxa"/>
            <w:vAlign w:val="center"/>
          </w:tcPr>
          <w:p w14:paraId="5DE78827"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2</w:t>
            </w:r>
          </w:p>
        </w:tc>
        <w:tc>
          <w:tcPr>
            <w:tcW w:w="2007" w:type="dxa"/>
            <w:vAlign w:val="center"/>
          </w:tcPr>
          <w:p w14:paraId="165F2E51"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1,000</w:t>
            </w:r>
          </w:p>
        </w:tc>
      </w:tr>
      <w:tr w:rsidR="00E67DCA" w:rsidRPr="00E67DCA" w14:paraId="50D512E5" w14:textId="77777777" w:rsidTr="009D1E86">
        <w:tc>
          <w:tcPr>
            <w:tcW w:w="1350" w:type="dxa"/>
            <w:vAlign w:val="center"/>
          </w:tcPr>
          <w:p w14:paraId="4ABB8AD0"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Journaling</w:t>
            </w:r>
          </w:p>
        </w:tc>
        <w:tc>
          <w:tcPr>
            <w:tcW w:w="1467" w:type="dxa"/>
            <w:vAlign w:val="center"/>
          </w:tcPr>
          <w:p w14:paraId="17C93497"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500</w:t>
            </w:r>
          </w:p>
        </w:tc>
        <w:tc>
          <w:tcPr>
            <w:tcW w:w="1363" w:type="dxa"/>
            <w:vAlign w:val="center"/>
          </w:tcPr>
          <w:p w14:paraId="1CF35555"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14:paraId="3E1D5481"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500</w:t>
            </w:r>
          </w:p>
        </w:tc>
        <w:tc>
          <w:tcPr>
            <w:tcW w:w="1890" w:type="dxa"/>
            <w:vAlign w:val="center"/>
          </w:tcPr>
          <w:p w14:paraId="063F9C4D"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.25</w:t>
            </w:r>
          </w:p>
        </w:tc>
        <w:tc>
          <w:tcPr>
            <w:tcW w:w="2007" w:type="dxa"/>
            <w:vAlign w:val="center"/>
          </w:tcPr>
          <w:p w14:paraId="515BFBBB"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125</w:t>
            </w:r>
          </w:p>
        </w:tc>
      </w:tr>
      <w:tr w:rsidR="00E67DCA" w:rsidRPr="00E67DCA" w14:paraId="7457A46A" w14:textId="77777777" w:rsidTr="009D1E86">
        <w:tc>
          <w:tcPr>
            <w:tcW w:w="1350" w:type="dxa"/>
            <w:vAlign w:val="center"/>
          </w:tcPr>
          <w:p w14:paraId="1942AC7E"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Interviews</w:t>
            </w:r>
          </w:p>
        </w:tc>
        <w:tc>
          <w:tcPr>
            <w:tcW w:w="1467" w:type="dxa"/>
            <w:vAlign w:val="center"/>
          </w:tcPr>
          <w:p w14:paraId="2DE01453"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500</w:t>
            </w:r>
          </w:p>
        </w:tc>
        <w:tc>
          <w:tcPr>
            <w:tcW w:w="1363" w:type="dxa"/>
            <w:vAlign w:val="center"/>
          </w:tcPr>
          <w:p w14:paraId="087870A0"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14:paraId="0F854DA5"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500</w:t>
            </w:r>
          </w:p>
        </w:tc>
        <w:tc>
          <w:tcPr>
            <w:tcW w:w="1890" w:type="dxa"/>
            <w:vAlign w:val="center"/>
          </w:tcPr>
          <w:p w14:paraId="08006A2B"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w:t>
            </w:r>
          </w:p>
        </w:tc>
        <w:tc>
          <w:tcPr>
            <w:tcW w:w="2007" w:type="dxa"/>
            <w:vAlign w:val="center"/>
          </w:tcPr>
          <w:p w14:paraId="12F5A214"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500</w:t>
            </w:r>
          </w:p>
        </w:tc>
      </w:tr>
      <w:tr w:rsidR="00E67DCA" w:rsidRPr="00E67DCA" w14:paraId="5CF9BE65" w14:textId="77777777" w:rsidTr="009D1E86">
        <w:tc>
          <w:tcPr>
            <w:tcW w:w="1350" w:type="dxa"/>
            <w:vAlign w:val="center"/>
          </w:tcPr>
          <w:p w14:paraId="614B7DD4"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Consumer Panels</w:t>
            </w:r>
          </w:p>
        </w:tc>
        <w:tc>
          <w:tcPr>
            <w:tcW w:w="1467" w:type="dxa"/>
            <w:vAlign w:val="center"/>
          </w:tcPr>
          <w:p w14:paraId="282709A8"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200</w:t>
            </w:r>
          </w:p>
        </w:tc>
        <w:tc>
          <w:tcPr>
            <w:tcW w:w="1363" w:type="dxa"/>
            <w:vAlign w:val="center"/>
          </w:tcPr>
          <w:p w14:paraId="7CAA2B20"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3</w:t>
            </w:r>
          </w:p>
        </w:tc>
        <w:tc>
          <w:tcPr>
            <w:tcW w:w="2057" w:type="dxa"/>
            <w:vAlign w:val="center"/>
          </w:tcPr>
          <w:p w14:paraId="27455433"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600</w:t>
            </w:r>
          </w:p>
        </w:tc>
        <w:tc>
          <w:tcPr>
            <w:tcW w:w="1890" w:type="dxa"/>
            <w:vAlign w:val="center"/>
          </w:tcPr>
          <w:p w14:paraId="29BBFFD2"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.50</w:t>
            </w:r>
          </w:p>
        </w:tc>
        <w:tc>
          <w:tcPr>
            <w:tcW w:w="2007" w:type="dxa"/>
            <w:vAlign w:val="center"/>
          </w:tcPr>
          <w:p w14:paraId="2C51E638"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300</w:t>
            </w:r>
          </w:p>
        </w:tc>
      </w:tr>
      <w:tr w:rsidR="00E67DCA" w:rsidRPr="00E67DCA" w14:paraId="424CFBEE" w14:textId="77777777" w:rsidTr="009D1E86">
        <w:tc>
          <w:tcPr>
            <w:tcW w:w="1350" w:type="dxa"/>
            <w:vAlign w:val="center"/>
          </w:tcPr>
          <w:p w14:paraId="740A108A"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Web-based Collections</w:t>
            </w:r>
          </w:p>
        </w:tc>
        <w:tc>
          <w:tcPr>
            <w:tcW w:w="1467" w:type="dxa"/>
            <w:vAlign w:val="center"/>
          </w:tcPr>
          <w:p w14:paraId="412974E5"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20,000</w:t>
            </w:r>
          </w:p>
        </w:tc>
        <w:tc>
          <w:tcPr>
            <w:tcW w:w="1363" w:type="dxa"/>
            <w:vAlign w:val="center"/>
          </w:tcPr>
          <w:p w14:paraId="6E764B48"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14:paraId="4B32FE0B"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20,000</w:t>
            </w:r>
          </w:p>
        </w:tc>
        <w:tc>
          <w:tcPr>
            <w:tcW w:w="1890" w:type="dxa"/>
            <w:vAlign w:val="center"/>
          </w:tcPr>
          <w:p w14:paraId="7E48D39E"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.25</w:t>
            </w:r>
          </w:p>
        </w:tc>
        <w:tc>
          <w:tcPr>
            <w:tcW w:w="2007" w:type="dxa"/>
            <w:vAlign w:val="center"/>
          </w:tcPr>
          <w:p w14:paraId="4AEB5C9E"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5,000</w:t>
            </w:r>
          </w:p>
        </w:tc>
      </w:tr>
      <w:tr w:rsidR="00E67DCA" w:rsidRPr="00E67DCA" w14:paraId="6FF00F3A" w14:textId="77777777" w:rsidTr="009D1E86">
        <w:tc>
          <w:tcPr>
            <w:tcW w:w="1350" w:type="dxa"/>
            <w:vAlign w:val="center"/>
          </w:tcPr>
          <w:p w14:paraId="1E69ADD5"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Consent Form</w:t>
            </w:r>
          </w:p>
        </w:tc>
        <w:tc>
          <w:tcPr>
            <w:tcW w:w="1467" w:type="dxa"/>
            <w:vAlign w:val="center"/>
          </w:tcPr>
          <w:p w14:paraId="573E8C16"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21,000</w:t>
            </w:r>
          </w:p>
        </w:tc>
        <w:tc>
          <w:tcPr>
            <w:tcW w:w="1363" w:type="dxa"/>
            <w:vAlign w:val="center"/>
          </w:tcPr>
          <w:p w14:paraId="1590FB51"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14:paraId="7606054D"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21,000</w:t>
            </w:r>
          </w:p>
        </w:tc>
        <w:tc>
          <w:tcPr>
            <w:tcW w:w="1890" w:type="dxa"/>
            <w:vAlign w:val="center"/>
          </w:tcPr>
          <w:p w14:paraId="6006419F"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.08</w:t>
            </w:r>
          </w:p>
        </w:tc>
        <w:tc>
          <w:tcPr>
            <w:tcW w:w="2007" w:type="dxa"/>
            <w:vAlign w:val="center"/>
          </w:tcPr>
          <w:p w14:paraId="6B106B44"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1,680</w:t>
            </w:r>
          </w:p>
        </w:tc>
      </w:tr>
      <w:tr w:rsidR="00E67DCA" w:rsidRPr="00E67DCA" w14:paraId="5B2562C0" w14:textId="77777777" w:rsidTr="009D1E86">
        <w:tc>
          <w:tcPr>
            <w:tcW w:w="1350" w:type="dxa"/>
            <w:vAlign w:val="center"/>
          </w:tcPr>
          <w:p w14:paraId="67852A44"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Total</w:t>
            </w:r>
          </w:p>
        </w:tc>
        <w:tc>
          <w:tcPr>
            <w:tcW w:w="1467" w:type="dxa"/>
            <w:vAlign w:val="center"/>
          </w:tcPr>
          <w:p w14:paraId="7AB358D4"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57,700</w:t>
            </w:r>
          </w:p>
        </w:tc>
        <w:tc>
          <w:tcPr>
            <w:tcW w:w="1363" w:type="dxa"/>
            <w:vAlign w:val="center"/>
          </w:tcPr>
          <w:p w14:paraId="4D63ACF5" w14:textId="77777777" w:rsidR="00E67DCA" w:rsidRPr="00E67DCA" w:rsidRDefault="00E67DCA" w:rsidP="00E67DCA">
            <w:pPr>
              <w:overflowPunct/>
              <w:textAlignment w:val="auto"/>
              <w:rPr>
                <w:rFonts w:ascii="Times New Roman" w:hAnsi="Times New Roman"/>
                <w:szCs w:val="24"/>
              </w:rPr>
            </w:pPr>
          </w:p>
        </w:tc>
        <w:tc>
          <w:tcPr>
            <w:tcW w:w="2057" w:type="dxa"/>
            <w:vAlign w:val="center"/>
          </w:tcPr>
          <w:p w14:paraId="03EF1B3C"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58,100</w:t>
            </w:r>
          </w:p>
        </w:tc>
        <w:tc>
          <w:tcPr>
            <w:tcW w:w="1890" w:type="dxa"/>
            <w:vAlign w:val="center"/>
          </w:tcPr>
          <w:p w14:paraId="06F47350"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0.21265</w:t>
            </w:r>
          </w:p>
        </w:tc>
        <w:tc>
          <w:tcPr>
            <w:tcW w:w="2007" w:type="dxa"/>
            <w:vAlign w:val="center"/>
          </w:tcPr>
          <w:p w14:paraId="6AF88579" w14:textId="77777777" w:rsidR="00E67DCA" w:rsidRPr="00E67DCA" w:rsidRDefault="00E67DCA" w:rsidP="00E67DCA">
            <w:pPr>
              <w:overflowPunct/>
              <w:textAlignment w:val="auto"/>
              <w:rPr>
                <w:rFonts w:ascii="Times New Roman" w:hAnsi="Times New Roman"/>
                <w:szCs w:val="24"/>
              </w:rPr>
            </w:pPr>
            <w:r w:rsidRPr="00E67DCA">
              <w:rPr>
                <w:rFonts w:ascii="Times New Roman" w:hAnsi="Times New Roman"/>
                <w:szCs w:val="24"/>
              </w:rPr>
              <w:t>12,355</w:t>
            </w:r>
          </w:p>
        </w:tc>
      </w:tr>
    </w:tbl>
    <w:p w14:paraId="444A39E4" w14:textId="77777777" w:rsidR="00E67DCA" w:rsidRPr="00E67DCA" w:rsidRDefault="00E67DCA" w:rsidP="00E67DCA">
      <w:pPr>
        <w:overflowPunct/>
        <w:spacing w:line="480" w:lineRule="auto"/>
        <w:ind w:left="720" w:right="-180" w:hanging="360"/>
        <w:textAlignment w:val="auto"/>
        <w:rPr>
          <w:rFonts w:ascii="Times New Roman" w:hAnsi="Times New Roman"/>
          <w:szCs w:val="24"/>
        </w:rPr>
      </w:pPr>
      <w:r w:rsidRPr="00E67DCA">
        <w:rPr>
          <w:rFonts w:ascii="Times New Roman" w:hAnsi="Times New Roman"/>
          <w:szCs w:val="24"/>
        </w:rPr>
        <w:t xml:space="preserve"> </w:t>
      </w:r>
    </w:p>
    <w:p w14:paraId="6E9BA702" w14:textId="77777777" w:rsidR="00E67DCA" w:rsidRPr="00E67DCA" w:rsidRDefault="00E67DCA" w:rsidP="00E67DCA">
      <w:pPr>
        <w:overflowPunct/>
        <w:spacing w:line="480" w:lineRule="auto"/>
        <w:textAlignment w:val="auto"/>
        <w:rPr>
          <w:rFonts w:ascii="Times New Roman" w:hAnsi="Times New Roman"/>
          <w:szCs w:val="24"/>
          <w:lang w:val="x-none" w:eastAsia="x-none"/>
        </w:rPr>
      </w:pPr>
      <w:r w:rsidRPr="00E67DCA">
        <w:rPr>
          <w:rFonts w:ascii="Times New Roman" w:hAnsi="Times New Roman"/>
          <w:szCs w:val="24"/>
          <w:lang w:val="x-none" w:eastAsia="x-none"/>
        </w:rPr>
        <w:t>The total estimated annual burden is 12,355 hours and 58,100 responses. Thus, we are requesting 37,065 three year burden estimates and 174,300 total responses for three year approval period. Current estimates are based on both historical numbers of respondents from past projects as well as estimates for projects to be conducted in the next three years.</w:t>
      </w:r>
    </w:p>
    <w:p w14:paraId="2DFC8197" w14:textId="77777777" w:rsidR="00ED28F2" w:rsidRPr="002568E6" w:rsidRDefault="00ED28F2" w:rsidP="00ED28F2">
      <w:pPr>
        <w:tabs>
          <w:tab w:val="left" w:pos="-720"/>
        </w:tabs>
        <w:suppressAutoHyphens/>
        <w:spacing w:line="480" w:lineRule="auto"/>
        <w:rPr>
          <w:rFonts w:ascii="Times New Roman" w:hAnsi="Times New Roman"/>
          <w:szCs w:val="24"/>
        </w:rPr>
      </w:pPr>
    </w:p>
    <w:p w14:paraId="2DFC8198" w14:textId="68BF4C13" w:rsidR="0062567E"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14:paraId="0DD671D0" w14:textId="21986A9F" w:rsidR="00BB668F" w:rsidRDefault="00BB668F" w:rsidP="000438E8">
      <w:pPr>
        <w:tabs>
          <w:tab w:val="left" w:pos="0"/>
        </w:tabs>
        <w:suppressAutoHyphens/>
        <w:rPr>
          <w:rFonts w:ascii="Times New Roman" w:hAnsi="Times New Roman"/>
          <w:b/>
          <w:szCs w:val="24"/>
        </w:rPr>
      </w:pPr>
    </w:p>
    <w:p w14:paraId="6F3F13CD" w14:textId="124304F5" w:rsidR="00BB668F" w:rsidRPr="00BB668F" w:rsidRDefault="00BB668F" w:rsidP="00F5147D">
      <w:pPr>
        <w:tabs>
          <w:tab w:val="left" w:pos="0"/>
        </w:tabs>
        <w:suppressAutoHyphens/>
        <w:spacing w:line="480" w:lineRule="auto"/>
        <w:rPr>
          <w:rFonts w:ascii="Times New Roman" w:hAnsi="Times New Roman"/>
          <w:szCs w:val="24"/>
        </w:rPr>
      </w:pPr>
      <w:r w:rsidRPr="00BB668F">
        <w:rPr>
          <w:rFonts w:ascii="Times New Roman" w:hAnsi="Times New Roman"/>
          <w:szCs w:val="24"/>
        </w:rPr>
        <w:t>The estimate</w:t>
      </w:r>
      <w:r>
        <w:rPr>
          <w:rFonts w:ascii="Times New Roman" w:hAnsi="Times New Roman"/>
          <w:szCs w:val="24"/>
        </w:rPr>
        <w:t>d</w:t>
      </w:r>
      <w:r w:rsidRPr="00BB668F">
        <w:rPr>
          <w:rFonts w:ascii="Times New Roman" w:hAnsi="Times New Roman"/>
          <w:szCs w:val="24"/>
        </w:rPr>
        <w:t xml:space="preserve"> total annual cost to respondent with fully-loaded wages is $457,306.7</w:t>
      </w:r>
      <w:r w:rsidR="009C425D">
        <w:rPr>
          <w:rFonts w:ascii="Times New Roman" w:hAnsi="Times New Roman"/>
          <w:szCs w:val="24"/>
        </w:rPr>
        <w:t xml:space="preserve">3 </w:t>
      </w:r>
      <w:r w:rsidRPr="00BB668F">
        <w:rPr>
          <w:rFonts w:ascii="Times New Roman" w:hAnsi="Times New Roman"/>
          <w:szCs w:val="24"/>
        </w:rPr>
        <w:t>($343,839.65 annual base cost + $113,467.08 fringe benefits) we used 0.33 percent to account for fully-loaded wages.</w:t>
      </w:r>
    </w:p>
    <w:p w14:paraId="2DFC8199" w14:textId="77777777" w:rsidR="00A308DB" w:rsidRPr="002568E6" w:rsidRDefault="00A308DB" w:rsidP="000438E8">
      <w:pPr>
        <w:tabs>
          <w:tab w:val="left" w:pos="0"/>
        </w:tabs>
        <w:suppressAutoHyphens/>
        <w:rPr>
          <w:rFonts w:ascii="Times New Roman" w:hAnsi="Times New Roman"/>
          <w:b/>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070"/>
        <w:gridCol w:w="1890"/>
        <w:gridCol w:w="2286"/>
      </w:tblGrid>
      <w:tr w:rsidR="00505347" w:rsidRPr="00505347" w14:paraId="19EA1BAB" w14:textId="77777777" w:rsidTr="009D1E86">
        <w:tc>
          <w:tcPr>
            <w:tcW w:w="2520" w:type="dxa"/>
            <w:tcBorders>
              <w:top w:val="single" w:sz="4" w:space="0" w:color="auto"/>
              <w:left w:val="single" w:sz="4" w:space="0" w:color="auto"/>
              <w:bottom w:val="single" w:sz="4" w:space="0" w:color="auto"/>
              <w:right w:val="single" w:sz="4" w:space="0" w:color="auto"/>
            </w:tcBorders>
            <w:shd w:val="clear" w:color="auto" w:fill="auto"/>
          </w:tcPr>
          <w:p w14:paraId="11B4511D" w14:textId="77777777" w:rsidR="00505347" w:rsidRPr="00505347" w:rsidRDefault="00505347" w:rsidP="00505347">
            <w:pPr>
              <w:overflowPunct/>
              <w:textAlignment w:val="auto"/>
              <w:rPr>
                <w:rFonts w:ascii="Times New Roman" w:hAnsi="Times New Roman"/>
                <w:b/>
                <w:szCs w:val="24"/>
              </w:rPr>
            </w:pPr>
            <w:r w:rsidRPr="00505347">
              <w:rPr>
                <w:rFonts w:ascii="Times New Roman" w:hAnsi="Times New Roman"/>
                <w:b/>
                <w:szCs w:val="24"/>
              </w:rPr>
              <w:t>Testing Instrument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D988ED1" w14:textId="77777777" w:rsidR="00505347" w:rsidRPr="00505347" w:rsidRDefault="00505347" w:rsidP="00505347">
            <w:pPr>
              <w:overflowPunct/>
              <w:textAlignment w:val="auto"/>
              <w:rPr>
                <w:rFonts w:ascii="Times New Roman" w:hAnsi="Times New Roman"/>
                <w:b/>
                <w:szCs w:val="24"/>
              </w:rPr>
            </w:pPr>
            <w:r w:rsidRPr="00505347">
              <w:rPr>
                <w:rFonts w:ascii="Times New Roman" w:hAnsi="Times New Roman"/>
                <w:b/>
                <w:szCs w:val="24"/>
              </w:rPr>
              <w:t>Total Burden Hrs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0ABB420" w14:textId="77777777" w:rsidR="00505347" w:rsidRPr="00505347" w:rsidRDefault="00505347" w:rsidP="00505347">
            <w:pPr>
              <w:overflowPunct/>
              <w:textAlignment w:val="auto"/>
              <w:rPr>
                <w:rFonts w:ascii="Times New Roman" w:hAnsi="Times New Roman"/>
                <w:b/>
                <w:szCs w:val="24"/>
              </w:rPr>
            </w:pPr>
            <w:r w:rsidRPr="00505347">
              <w:rPr>
                <w:rFonts w:ascii="Times New Roman" w:hAnsi="Times New Roman"/>
                <w:b/>
                <w:szCs w:val="24"/>
              </w:rPr>
              <w:t>Hourly Rate ($)</w:t>
            </w:r>
          </w:p>
        </w:tc>
        <w:tc>
          <w:tcPr>
            <w:tcW w:w="2286" w:type="dxa"/>
            <w:tcBorders>
              <w:top w:val="single" w:sz="4" w:space="0" w:color="auto"/>
              <w:left w:val="single" w:sz="4" w:space="0" w:color="auto"/>
              <w:bottom w:val="single" w:sz="4" w:space="0" w:color="auto"/>
              <w:right w:val="single" w:sz="4" w:space="0" w:color="auto"/>
            </w:tcBorders>
            <w:shd w:val="clear" w:color="auto" w:fill="auto"/>
          </w:tcPr>
          <w:p w14:paraId="062A256B" w14:textId="77777777" w:rsidR="00505347" w:rsidRPr="00505347" w:rsidRDefault="00505347" w:rsidP="00505347">
            <w:pPr>
              <w:overflowPunct/>
              <w:textAlignment w:val="auto"/>
              <w:rPr>
                <w:rFonts w:ascii="Times New Roman" w:hAnsi="Times New Roman"/>
                <w:b/>
                <w:szCs w:val="24"/>
              </w:rPr>
            </w:pPr>
            <w:r w:rsidRPr="00505347">
              <w:rPr>
                <w:rFonts w:ascii="Times New Roman" w:hAnsi="Times New Roman"/>
                <w:b/>
                <w:szCs w:val="24"/>
              </w:rPr>
              <w:t>Total Cost ($)</w:t>
            </w:r>
          </w:p>
        </w:tc>
      </w:tr>
      <w:tr w:rsidR="00505347" w:rsidRPr="00505347" w14:paraId="01AD9E7C" w14:textId="77777777" w:rsidTr="009D1E86">
        <w:tc>
          <w:tcPr>
            <w:tcW w:w="2520" w:type="dxa"/>
            <w:tcBorders>
              <w:top w:val="single" w:sz="4" w:space="0" w:color="auto"/>
              <w:left w:val="single" w:sz="4" w:space="0" w:color="auto"/>
              <w:bottom w:val="single" w:sz="4" w:space="0" w:color="auto"/>
              <w:right w:val="single" w:sz="4" w:space="0" w:color="auto"/>
            </w:tcBorders>
            <w:shd w:val="clear" w:color="auto" w:fill="auto"/>
          </w:tcPr>
          <w:p w14:paraId="45341F86"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Focus Group Screeners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BAA3E8E"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1,875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D2EB67C"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$27.83</w:t>
            </w:r>
          </w:p>
        </w:tc>
        <w:tc>
          <w:tcPr>
            <w:tcW w:w="2286" w:type="dxa"/>
            <w:tcBorders>
              <w:top w:val="single" w:sz="4" w:space="0" w:color="auto"/>
              <w:left w:val="single" w:sz="4" w:space="0" w:color="auto"/>
              <w:bottom w:val="single" w:sz="4" w:space="0" w:color="auto"/>
              <w:right w:val="single" w:sz="4" w:space="0" w:color="auto"/>
            </w:tcBorders>
            <w:shd w:val="clear" w:color="auto" w:fill="auto"/>
          </w:tcPr>
          <w:p w14:paraId="141B9847"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$52,181.25</w:t>
            </w:r>
          </w:p>
        </w:tc>
      </w:tr>
      <w:tr w:rsidR="00505347" w:rsidRPr="00505347" w14:paraId="5BF79816" w14:textId="77777777" w:rsidTr="009D1E86">
        <w:tc>
          <w:tcPr>
            <w:tcW w:w="2520" w:type="dxa"/>
            <w:tcBorders>
              <w:top w:val="single" w:sz="4" w:space="0" w:color="auto"/>
              <w:left w:val="single" w:sz="4" w:space="0" w:color="auto"/>
              <w:bottom w:val="single" w:sz="4" w:space="0" w:color="auto"/>
              <w:right w:val="single" w:sz="4" w:space="0" w:color="auto"/>
            </w:tcBorders>
            <w:shd w:val="clear" w:color="auto" w:fill="auto"/>
          </w:tcPr>
          <w:p w14:paraId="7CA5A17B"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Interview Screeners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930F2DA"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1,875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5E1A02F"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$27.83</w:t>
            </w:r>
          </w:p>
        </w:tc>
        <w:tc>
          <w:tcPr>
            <w:tcW w:w="2286" w:type="dxa"/>
            <w:tcBorders>
              <w:top w:val="single" w:sz="4" w:space="0" w:color="auto"/>
              <w:left w:val="single" w:sz="4" w:space="0" w:color="auto"/>
              <w:bottom w:val="single" w:sz="4" w:space="0" w:color="auto"/>
              <w:right w:val="single" w:sz="4" w:space="0" w:color="auto"/>
            </w:tcBorders>
            <w:shd w:val="clear" w:color="auto" w:fill="auto"/>
          </w:tcPr>
          <w:p w14:paraId="1BCB292E"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$52,181.25</w:t>
            </w:r>
          </w:p>
        </w:tc>
      </w:tr>
      <w:tr w:rsidR="00505347" w:rsidRPr="00505347" w14:paraId="0F71EDDC" w14:textId="77777777" w:rsidTr="009D1E86">
        <w:tc>
          <w:tcPr>
            <w:tcW w:w="2520" w:type="dxa"/>
            <w:tcBorders>
              <w:top w:val="single" w:sz="4" w:space="0" w:color="auto"/>
              <w:left w:val="single" w:sz="4" w:space="0" w:color="auto"/>
              <w:bottom w:val="single" w:sz="4" w:space="0" w:color="auto"/>
              <w:right w:val="single" w:sz="4" w:space="0" w:color="auto"/>
            </w:tcBorders>
            <w:shd w:val="clear" w:color="auto" w:fill="auto"/>
          </w:tcPr>
          <w:p w14:paraId="44925DAE"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Focus Groups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E20C64F"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1,000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A64A656"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$27.83</w:t>
            </w:r>
          </w:p>
        </w:tc>
        <w:tc>
          <w:tcPr>
            <w:tcW w:w="2286" w:type="dxa"/>
            <w:tcBorders>
              <w:top w:val="single" w:sz="4" w:space="0" w:color="auto"/>
              <w:left w:val="single" w:sz="4" w:space="0" w:color="auto"/>
              <w:bottom w:val="single" w:sz="4" w:space="0" w:color="auto"/>
              <w:right w:val="single" w:sz="4" w:space="0" w:color="auto"/>
            </w:tcBorders>
            <w:shd w:val="clear" w:color="auto" w:fill="auto"/>
          </w:tcPr>
          <w:p w14:paraId="524DD85B"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$27,830.00</w:t>
            </w:r>
          </w:p>
        </w:tc>
      </w:tr>
      <w:tr w:rsidR="00505347" w:rsidRPr="00505347" w14:paraId="1E7C04BB" w14:textId="77777777" w:rsidTr="009D1E86">
        <w:tc>
          <w:tcPr>
            <w:tcW w:w="2520" w:type="dxa"/>
            <w:tcBorders>
              <w:top w:val="single" w:sz="4" w:space="0" w:color="auto"/>
              <w:left w:val="single" w:sz="4" w:space="0" w:color="auto"/>
              <w:bottom w:val="single" w:sz="4" w:space="0" w:color="auto"/>
              <w:right w:val="single" w:sz="4" w:space="0" w:color="auto"/>
            </w:tcBorders>
            <w:shd w:val="clear" w:color="auto" w:fill="auto"/>
          </w:tcPr>
          <w:p w14:paraId="20BEB963"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 xml:space="preserve">Journaling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FDAC1BD"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125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6474109"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$27.83</w:t>
            </w:r>
          </w:p>
        </w:tc>
        <w:tc>
          <w:tcPr>
            <w:tcW w:w="2286" w:type="dxa"/>
            <w:tcBorders>
              <w:top w:val="single" w:sz="4" w:space="0" w:color="auto"/>
              <w:left w:val="single" w:sz="4" w:space="0" w:color="auto"/>
              <w:bottom w:val="single" w:sz="4" w:space="0" w:color="auto"/>
              <w:right w:val="single" w:sz="4" w:space="0" w:color="auto"/>
            </w:tcBorders>
            <w:shd w:val="clear" w:color="auto" w:fill="auto"/>
          </w:tcPr>
          <w:p w14:paraId="4696B3C9"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$3,478.75</w:t>
            </w:r>
          </w:p>
        </w:tc>
      </w:tr>
      <w:tr w:rsidR="00505347" w:rsidRPr="00505347" w14:paraId="4B8C7799" w14:textId="77777777" w:rsidTr="009D1E86">
        <w:tc>
          <w:tcPr>
            <w:tcW w:w="2520" w:type="dxa"/>
            <w:tcBorders>
              <w:top w:val="single" w:sz="4" w:space="0" w:color="auto"/>
              <w:left w:val="single" w:sz="4" w:space="0" w:color="auto"/>
              <w:bottom w:val="single" w:sz="4" w:space="0" w:color="auto"/>
              <w:right w:val="single" w:sz="4" w:space="0" w:color="auto"/>
            </w:tcBorders>
            <w:shd w:val="clear" w:color="auto" w:fill="auto"/>
          </w:tcPr>
          <w:p w14:paraId="16CE4431"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Interviews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21ABF81"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500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7317813"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$27.83</w:t>
            </w:r>
          </w:p>
        </w:tc>
        <w:tc>
          <w:tcPr>
            <w:tcW w:w="2286" w:type="dxa"/>
            <w:tcBorders>
              <w:top w:val="single" w:sz="4" w:space="0" w:color="auto"/>
              <w:left w:val="single" w:sz="4" w:space="0" w:color="auto"/>
              <w:bottom w:val="single" w:sz="4" w:space="0" w:color="auto"/>
              <w:right w:val="single" w:sz="4" w:space="0" w:color="auto"/>
            </w:tcBorders>
            <w:shd w:val="clear" w:color="auto" w:fill="auto"/>
          </w:tcPr>
          <w:p w14:paraId="1FD8644C"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$13,915.00</w:t>
            </w:r>
          </w:p>
        </w:tc>
      </w:tr>
      <w:tr w:rsidR="00505347" w:rsidRPr="00505347" w14:paraId="06A8E5E7" w14:textId="77777777" w:rsidTr="009D1E86">
        <w:tc>
          <w:tcPr>
            <w:tcW w:w="2520" w:type="dxa"/>
            <w:tcBorders>
              <w:top w:val="single" w:sz="4" w:space="0" w:color="auto"/>
              <w:left w:val="single" w:sz="4" w:space="0" w:color="auto"/>
              <w:bottom w:val="single" w:sz="4" w:space="0" w:color="auto"/>
              <w:right w:val="single" w:sz="4" w:space="0" w:color="auto"/>
            </w:tcBorders>
            <w:shd w:val="clear" w:color="auto" w:fill="auto"/>
          </w:tcPr>
          <w:p w14:paraId="66D50711"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Consumer Panels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57CF2E4"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300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7ED4E4"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$27.83</w:t>
            </w:r>
          </w:p>
        </w:tc>
        <w:tc>
          <w:tcPr>
            <w:tcW w:w="2286" w:type="dxa"/>
            <w:tcBorders>
              <w:top w:val="single" w:sz="4" w:space="0" w:color="auto"/>
              <w:left w:val="single" w:sz="4" w:space="0" w:color="auto"/>
              <w:bottom w:val="single" w:sz="4" w:space="0" w:color="auto"/>
              <w:right w:val="single" w:sz="4" w:space="0" w:color="auto"/>
            </w:tcBorders>
            <w:shd w:val="clear" w:color="auto" w:fill="auto"/>
          </w:tcPr>
          <w:p w14:paraId="1DBA1449"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$8,349.00</w:t>
            </w:r>
          </w:p>
        </w:tc>
      </w:tr>
      <w:tr w:rsidR="00505347" w:rsidRPr="00505347" w14:paraId="153CAEB4" w14:textId="77777777" w:rsidTr="009D1E86">
        <w:tc>
          <w:tcPr>
            <w:tcW w:w="2520" w:type="dxa"/>
            <w:tcBorders>
              <w:top w:val="single" w:sz="4" w:space="0" w:color="auto"/>
              <w:left w:val="single" w:sz="4" w:space="0" w:color="auto"/>
              <w:bottom w:val="single" w:sz="4" w:space="0" w:color="auto"/>
              <w:right w:val="single" w:sz="4" w:space="0" w:color="auto"/>
            </w:tcBorders>
            <w:shd w:val="clear" w:color="auto" w:fill="auto"/>
          </w:tcPr>
          <w:p w14:paraId="188876EF"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Web-based Collections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6476226"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5,000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B8D35E7"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$27.83</w:t>
            </w:r>
          </w:p>
        </w:tc>
        <w:tc>
          <w:tcPr>
            <w:tcW w:w="2286" w:type="dxa"/>
            <w:tcBorders>
              <w:top w:val="single" w:sz="4" w:space="0" w:color="auto"/>
              <w:left w:val="single" w:sz="4" w:space="0" w:color="auto"/>
              <w:bottom w:val="single" w:sz="4" w:space="0" w:color="auto"/>
              <w:right w:val="single" w:sz="4" w:space="0" w:color="auto"/>
            </w:tcBorders>
            <w:shd w:val="clear" w:color="auto" w:fill="auto"/>
          </w:tcPr>
          <w:p w14:paraId="3359C08D"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$139,150.00</w:t>
            </w:r>
          </w:p>
        </w:tc>
      </w:tr>
      <w:tr w:rsidR="00505347" w:rsidRPr="00505347" w14:paraId="2AEBC342" w14:textId="77777777" w:rsidTr="009D1E86">
        <w:tc>
          <w:tcPr>
            <w:tcW w:w="2520" w:type="dxa"/>
            <w:tcBorders>
              <w:top w:val="single" w:sz="4" w:space="0" w:color="auto"/>
              <w:left w:val="single" w:sz="4" w:space="0" w:color="auto"/>
              <w:bottom w:val="single" w:sz="4" w:space="0" w:color="auto"/>
              <w:right w:val="single" w:sz="4" w:space="0" w:color="auto"/>
            </w:tcBorders>
            <w:shd w:val="clear" w:color="auto" w:fill="auto"/>
          </w:tcPr>
          <w:p w14:paraId="5406DBD2"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Consent Form</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62BFC7B"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1,680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081B176"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$27.83</w:t>
            </w:r>
          </w:p>
        </w:tc>
        <w:tc>
          <w:tcPr>
            <w:tcW w:w="2286" w:type="dxa"/>
            <w:tcBorders>
              <w:top w:val="single" w:sz="4" w:space="0" w:color="auto"/>
              <w:left w:val="single" w:sz="4" w:space="0" w:color="auto"/>
              <w:bottom w:val="single" w:sz="4" w:space="0" w:color="auto"/>
              <w:right w:val="single" w:sz="4" w:space="0" w:color="auto"/>
            </w:tcBorders>
            <w:shd w:val="clear" w:color="auto" w:fill="auto"/>
          </w:tcPr>
          <w:p w14:paraId="0A81A6E1" w14:textId="77777777" w:rsidR="00505347" w:rsidRPr="00505347" w:rsidRDefault="00505347" w:rsidP="00505347">
            <w:pPr>
              <w:overflowPunct/>
              <w:textAlignment w:val="auto"/>
              <w:rPr>
                <w:rFonts w:ascii="Times New Roman" w:hAnsi="Times New Roman"/>
                <w:szCs w:val="24"/>
              </w:rPr>
            </w:pPr>
            <w:r w:rsidRPr="00505347">
              <w:rPr>
                <w:rFonts w:ascii="Times New Roman" w:hAnsi="Times New Roman"/>
                <w:szCs w:val="24"/>
              </w:rPr>
              <w:t>$46,754.40</w:t>
            </w:r>
          </w:p>
        </w:tc>
      </w:tr>
      <w:tr w:rsidR="00505347" w:rsidRPr="00505347" w14:paraId="6EF4F9A3" w14:textId="77777777" w:rsidTr="009D1E86">
        <w:trPr>
          <w:trHeight w:val="332"/>
        </w:trPr>
        <w:tc>
          <w:tcPr>
            <w:tcW w:w="2520" w:type="dxa"/>
          </w:tcPr>
          <w:p w14:paraId="31AE7ED3" w14:textId="77777777" w:rsidR="00505347" w:rsidRPr="00505347" w:rsidRDefault="00505347" w:rsidP="00505347">
            <w:pPr>
              <w:keepNext/>
              <w:overflowPunct/>
              <w:textAlignment w:val="auto"/>
              <w:outlineLvl w:val="0"/>
              <w:rPr>
                <w:rFonts w:ascii="Times New Roman" w:hAnsi="Times New Roman"/>
                <w:b/>
                <w:bCs/>
                <w:szCs w:val="24"/>
              </w:rPr>
            </w:pPr>
            <w:r w:rsidRPr="00505347">
              <w:rPr>
                <w:rFonts w:ascii="Times New Roman" w:hAnsi="Times New Roman"/>
                <w:b/>
                <w:bCs/>
                <w:szCs w:val="24"/>
                <w:lang w:val="x-none" w:eastAsia="x-none"/>
              </w:rPr>
              <w:t>Total</w:t>
            </w:r>
          </w:p>
        </w:tc>
        <w:tc>
          <w:tcPr>
            <w:tcW w:w="2070" w:type="dxa"/>
          </w:tcPr>
          <w:p w14:paraId="0E443D8F" w14:textId="77777777" w:rsidR="00505347" w:rsidRPr="00505347" w:rsidRDefault="00505347" w:rsidP="00505347">
            <w:pPr>
              <w:overflowPunct/>
              <w:textAlignment w:val="auto"/>
              <w:rPr>
                <w:rFonts w:ascii="Times New Roman" w:hAnsi="Times New Roman"/>
                <w:b/>
                <w:bCs/>
                <w:szCs w:val="24"/>
              </w:rPr>
            </w:pPr>
            <w:r w:rsidRPr="00505347">
              <w:rPr>
                <w:rFonts w:ascii="Times New Roman" w:hAnsi="Times New Roman"/>
                <w:b/>
                <w:szCs w:val="24"/>
              </w:rPr>
              <w:t>12,355</w:t>
            </w:r>
          </w:p>
        </w:tc>
        <w:tc>
          <w:tcPr>
            <w:tcW w:w="1890" w:type="dxa"/>
          </w:tcPr>
          <w:p w14:paraId="6AFA4B0F" w14:textId="77777777" w:rsidR="00505347" w:rsidRPr="00505347" w:rsidRDefault="00505347" w:rsidP="00505347">
            <w:pPr>
              <w:overflowPunct/>
              <w:textAlignment w:val="auto"/>
              <w:rPr>
                <w:rFonts w:ascii="Times New Roman" w:hAnsi="Times New Roman"/>
                <w:b/>
                <w:sz w:val="20"/>
                <w:szCs w:val="24"/>
              </w:rPr>
            </w:pPr>
            <w:r w:rsidRPr="00505347">
              <w:rPr>
                <w:rFonts w:ascii="Times New Roman" w:hAnsi="Times New Roman"/>
                <w:b/>
                <w:szCs w:val="24"/>
              </w:rPr>
              <w:t>$27.83</w:t>
            </w:r>
          </w:p>
        </w:tc>
        <w:tc>
          <w:tcPr>
            <w:tcW w:w="2286" w:type="dxa"/>
          </w:tcPr>
          <w:p w14:paraId="1F1E782C" w14:textId="28754F1C" w:rsidR="00505347" w:rsidRPr="00505347" w:rsidRDefault="00505347" w:rsidP="003F4ED0">
            <w:pPr>
              <w:overflowPunct/>
              <w:textAlignment w:val="auto"/>
              <w:rPr>
                <w:rFonts w:ascii="Times New Roman" w:hAnsi="Times New Roman"/>
                <w:b/>
                <w:bCs/>
                <w:szCs w:val="24"/>
              </w:rPr>
            </w:pPr>
            <w:r w:rsidRPr="00505347">
              <w:rPr>
                <w:rFonts w:ascii="Times New Roman" w:hAnsi="Times New Roman"/>
                <w:b/>
                <w:bCs/>
                <w:szCs w:val="24"/>
              </w:rPr>
              <w:t>$343,839.65</w:t>
            </w:r>
          </w:p>
        </w:tc>
      </w:tr>
    </w:tbl>
    <w:p w14:paraId="4719D142" w14:textId="77777777" w:rsidR="00505347" w:rsidRPr="00505347" w:rsidRDefault="00505347" w:rsidP="00505347">
      <w:pPr>
        <w:overflowPunct/>
        <w:ind w:right="-187"/>
        <w:textAlignment w:val="auto"/>
        <w:rPr>
          <w:rFonts w:ascii="Times New Roman" w:hAnsi="Times New Roman"/>
          <w:szCs w:val="24"/>
          <w:lang w:val="x-none" w:eastAsia="x-none"/>
        </w:rPr>
      </w:pPr>
    </w:p>
    <w:p w14:paraId="447DB24F" w14:textId="77777777" w:rsidR="00505347" w:rsidRPr="00505347" w:rsidRDefault="00505347" w:rsidP="00505347">
      <w:pPr>
        <w:overflowPunct/>
        <w:ind w:right="-187"/>
        <w:textAlignment w:val="auto"/>
        <w:rPr>
          <w:rFonts w:ascii="Times New Roman" w:hAnsi="Times New Roman"/>
          <w:szCs w:val="24"/>
          <w:lang w:val="x-none" w:eastAsia="x-none"/>
        </w:rPr>
      </w:pPr>
      <w:r w:rsidRPr="00505347">
        <w:rPr>
          <w:rFonts w:ascii="Times New Roman" w:hAnsi="Times New Roman"/>
          <w:szCs w:val="24"/>
          <w:lang w:val="x-none" w:eastAsia="x-none"/>
        </w:rPr>
        <w:t>*$2</w:t>
      </w:r>
      <w:r w:rsidRPr="00505347">
        <w:rPr>
          <w:rFonts w:ascii="Times New Roman" w:hAnsi="Times New Roman"/>
          <w:szCs w:val="24"/>
          <w:lang w:eastAsia="x-none"/>
        </w:rPr>
        <w:t>7</w:t>
      </w:r>
      <w:r w:rsidRPr="00505347">
        <w:rPr>
          <w:rFonts w:ascii="Times New Roman" w:hAnsi="Times New Roman"/>
          <w:szCs w:val="24"/>
          <w:lang w:val="x-none" w:eastAsia="x-none"/>
        </w:rPr>
        <w:t>.</w:t>
      </w:r>
      <w:r w:rsidRPr="00505347">
        <w:rPr>
          <w:rFonts w:ascii="Times New Roman" w:hAnsi="Times New Roman"/>
          <w:szCs w:val="24"/>
          <w:lang w:eastAsia="x-none"/>
        </w:rPr>
        <w:t>83</w:t>
      </w:r>
      <w:r w:rsidRPr="00505347">
        <w:rPr>
          <w:rFonts w:ascii="Times New Roman" w:hAnsi="Times New Roman"/>
          <w:szCs w:val="24"/>
          <w:lang w:val="x-none" w:eastAsia="x-none"/>
        </w:rPr>
        <w:t xml:space="preserve"> hourly rate is derived from the U.S. Department of Labor, Bureau of Labor Statistics,.  See </w:t>
      </w:r>
      <w:hyperlink r:id="rId14" w:history="1">
        <w:r w:rsidRPr="00505347">
          <w:rPr>
            <w:rFonts w:ascii="Times New Roman" w:hAnsi="Times New Roman"/>
            <w:color w:val="0000FF"/>
            <w:szCs w:val="24"/>
            <w:u w:val="single"/>
            <w:lang w:val="x-none" w:eastAsia="x-none"/>
          </w:rPr>
          <w:t>http://www.bls.gov/news.release/pdf/empsit.pdf</w:t>
        </w:r>
      </w:hyperlink>
    </w:p>
    <w:p w14:paraId="2DFC819B" w14:textId="77777777" w:rsidR="00ED28F2" w:rsidRPr="002568E6" w:rsidRDefault="00ED28F2" w:rsidP="00ED28F2">
      <w:pPr>
        <w:tabs>
          <w:tab w:val="left" w:pos="-720"/>
        </w:tabs>
        <w:suppressAutoHyphens/>
        <w:spacing w:line="480" w:lineRule="auto"/>
        <w:rPr>
          <w:rFonts w:ascii="Times New Roman" w:hAnsi="Times New Roman"/>
          <w:szCs w:val="24"/>
        </w:rPr>
      </w:pPr>
    </w:p>
    <w:p w14:paraId="2DFC819C" w14:textId="77777777" w:rsidR="000438E8" w:rsidRPr="002568E6" w:rsidRDefault="00FD71D3" w:rsidP="0062567E">
      <w:pPr>
        <w:pStyle w:val="Heading1"/>
        <w:rPr>
          <w:szCs w:val="24"/>
        </w:rPr>
      </w:pPr>
      <w:bookmarkStart w:id="27" w:name="_Toc401831369"/>
      <w:bookmarkStart w:id="28" w:name="_Toc401832413"/>
      <w:r w:rsidRPr="002568E6">
        <w:rPr>
          <w:szCs w:val="24"/>
        </w:rPr>
        <w:t xml:space="preserve">A13.  Estimates of other total annual cost </w:t>
      </w:r>
      <w:r w:rsidR="00ED28F2" w:rsidRPr="002568E6">
        <w:rPr>
          <w:szCs w:val="24"/>
        </w:rPr>
        <w:t>burden</w:t>
      </w:r>
      <w:r w:rsidRPr="002568E6">
        <w:rPr>
          <w:szCs w:val="24"/>
        </w:rPr>
        <w:t>.</w:t>
      </w:r>
      <w:bookmarkEnd w:id="27"/>
      <w:bookmarkEnd w:id="28"/>
    </w:p>
    <w:p w14:paraId="2DFC819D" w14:textId="77777777" w:rsidR="0062567E" w:rsidRPr="002568E6" w:rsidRDefault="0062567E" w:rsidP="000438E8">
      <w:pPr>
        <w:tabs>
          <w:tab w:val="left" w:pos="0"/>
        </w:tabs>
        <w:suppressAutoHyphens/>
        <w:rPr>
          <w:rFonts w:ascii="Times New Roman" w:hAnsi="Times New Roman"/>
          <w:b/>
          <w:szCs w:val="24"/>
        </w:rPr>
      </w:pPr>
    </w:p>
    <w:p w14:paraId="2DFC819E" w14:textId="75ECFF92"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w:t>
      </w:r>
      <w:r w:rsidR="00F34915">
        <w:rPr>
          <w:rFonts w:ascii="Times New Roman" w:hAnsi="Times New Roman"/>
          <w:b/>
          <w:szCs w:val="24"/>
        </w:rPr>
        <w:t xml:space="preserve"> </w:t>
      </w:r>
      <w:r w:rsidRPr="002568E6">
        <w:rPr>
          <w:rFonts w:ascii="Times New Roman" w:hAnsi="Times New Roman"/>
          <w:b/>
          <w:szCs w:val="24"/>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DFC819F" w14:textId="77777777" w:rsidR="00ED28F2" w:rsidRPr="002568E6" w:rsidRDefault="00ED28F2" w:rsidP="00ED28F2">
      <w:pPr>
        <w:tabs>
          <w:tab w:val="left" w:pos="-720"/>
        </w:tabs>
        <w:suppressAutoHyphens/>
        <w:rPr>
          <w:rFonts w:ascii="Times New Roman" w:hAnsi="Times New Roman"/>
          <w:szCs w:val="24"/>
        </w:rPr>
      </w:pPr>
    </w:p>
    <w:p w14:paraId="41CAEC2B" w14:textId="77777777" w:rsidR="00E67DCA" w:rsidRPr="00E67DCA" w:rsidRDefault="00E67DCA" w:rsidP="00E67DCA">
      <w:pPr>
        <w:overflowPunct/>
        <w:spacing w:line="480" w:lineRule="auto"/>
        <w:ind w:right="-180" w:firstLine="720"/>
        <w:textAlignment w:val="auto"/>
        <w:rPr>
          <w:rFonts w:ascii="Times New Roman" w:hAnsi="Times New Roman"/>
          <w:szCs w:val="24"/>
          <w:lang w:val="x-none" w:eastAsia="x-none"/>
        </w:rPr>
      </w:pPr>
      <w:r w:rsidRPr="00E67DCA">
        <w:rPr>
          <w:rFonts w:ascii="Times New Roman" w:hAnsi="Times New Roman"/>
          <w:szCs w:val="24"/>
          <w:lang w:val="x-none" w:eastAsia="x-none"/>
        </w:rPr>
        <w:t xml:space="preserve">There are no capital/start-up or ongoing operation/maintenance costs associated with this information collection.  </w:t>
      </w:r>
    </w:p>
    <w:p w14:paraId="2DFC81A1" w14:textId="77777777" w:rsidR="00ED28F2" w:rsidRPr="002568E6" w:rsidRDefault="00ED28F2" w:rsidP="00ED28F2">
      <w:pPr>
        <w:tabs>
          <w:tab w:val="left" w:pos="-720"/>
        </w:tabs>
        <w:suppressAutoHyphens/>
        <w:spacing w:line="480" w:lineRule="auto"/>
        <w:rPr>
          <w:rFonts w:ascii="Times New Roman" w:hAnsi="Times New Roman"/>
          <w:szCs w:val="24"/>
        </w:rPr>
      </w:pPr>
    </w:p>
    <w:p w14:paraId="2DFC81A2" w14:textId="77777777" w:rsidR="00A308DB" w:rsidRPr="002568E6" w:rsidRDefault="000438E8" w:rsidP="0062567E">
      <w:pPr>
        <w:pStyle w:val="Heading1"/>
        <w:rPr>
          <w:szCs w:val="24"/>
        </w:rPr>
      </w:pPr>
      <w:bookmarkStart w:id="29" w:name="_Toc401831370"/>
      <w:bookmarkStart w:id="30" w:name="_Toc401832414"/>
      <w:r w:rsidRPr="002568E6">
        <w:rPr>
          <w:szCs w:val="24"/>
        </w:rPr>
        <w:t>A14.  Provide estimates of annualized cost to the Federal government.</w:t>
      </w:r>
      <w:bookmarkEnd w:id="29"/>
      <w:bookmarkEnd w:id="30"/>
      <w:r w:rsidR="0088245A" w:rsidRPr="002568E6">
        <w:rPr>
          <w:szCs w:val="24"/>
        </w:rPr>
        <w:t xml:space="preserve">  </w:t>
      </w:r>
    </w:p>
    <w:p w14:paraId="2DFC81A3" w14:textId="77777777" w:rsidR="0062567E" w:rsidRPr="002568E6" w:rsidRDefault="0062567E" w:rsidP="000438E8">
      <w:pPr>
        <w:tabs>
          <w:tab w:val="left" w:pos="0"/>
        </w:tabs>
        <w:suppressAutoHyphens/>
        <w:rPr>
          <w:rFonts w:ascii="Times New Roman" w:hAnsi="Times New Roman"/>
          <w:szCs w:val="24"/>
        </w:rPr>
      </w:pPr>
    </w:p>
    <w:p w14:paraId="2DFC81A4" w14:textId="77777777"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14:paraId="2DFC81A5" w14:textId="77777777" w:rsidR="0062567E" w:rsidRPr="002568E6" w:rsidRDefault="0062567E" w:rsidP="000438E8">
      <w:pPr>
        <w:tabs>
          <w:tab w:val="left" w:pos="0"/>
        </w:tabs>
        <w:suppressAutoHyphens/>
        <w:rPr>
          <w:rFonts w:ascii="Times New Roman" w:hAnsi="Times New Roman"/>
          <w:szCs w:val="24"/>
        </w:rPr>
      </w:pPr>
    </w:p>
    <w:p w14:paraId="0C3EFC64" w14:textId="5D1803FF" w:rsidR="004740A7" w:rsidRPr="00AF13AC" w:rsidRDefault="00BE47D4" w:rsidP="004740A7">
      <w:pPr>
        <w:tabs>
          <w:tab w:val="left" w:pos="-720"/>
        </w:tabs>
        <w:suppressAutoHyphens/>
        <w:spacing w:line="480" w:lineRule="auto"/>
        <w:rPr>
          <w:rFonts w:ascii="Times New Roman" w:hAnsi="Times New Roman"/>
          <w:szCs w:val="24"/>
        </w:rPr>
      </w:pPr>
      <w:r>
        <w:rPr>
          <w:rFonts w:ascii="Times New Roman" w:hAnsi="Times New Roman"/>
          <w:szCs w:val="24"/>
        </w:rPr>
        <w:tab/>
      </w:r>
      <w:r w:rsidR="004740A7" w:rsidRPr="00AF13AC">
        <w:rPr>
          <w:rFonts w:ascii="Times New Roman" w:hAnsi="Times New Roman"/>
          <w:szCs w:val="24"/>
        </w:rPr>
        <w:t>The combined estimated total annualized cost to the Federal government is $</w:t>
      </w:r>
      <w:r w:rsidR="004740A7" w:rsidRPr="00AF13AC">
        <w:rPr>
          <w:rFonts w:ascii="Times New Roman" w:hAnsi="Times New Roman"/>
          <w:b/>
          <w:bCs/>
          <w:szCs w:val="24"/>
        </w:rPr>
        <w:t xml:space="preserve">6,167.34 with fully loaded wages included. </w:t>
      </w:r>
      <w:r w:rsidR="004740A7" w:rsidRPr="00AF13AC">
        <w:rPr>
          <w:rFonts w:ascii="Times New Roman" w:hAnsi="Times New Roman"/>
          <w:szCs w:val="24"/>
        </w:rPr>
        <w:t xml:space="preserve">The information collection assumes that a federal project officer will work a total of 80 hours per year for a GS-12, Step 6 in the Washington-DC locality, at $46.78 per hour for a total of $3,742.31 (plus $1,234.962 which is 33% of this cost = </w:t>
      </w:r>
      <w:r w:rsidR="004740A7" w:rsidRPr="00AF13AC">
        <w:rPr>
          <w:rFonts w:ascii="Times New Roman" w:hAnsi="Times New Roman"/>
          <w:b/>
          <w:bCs/>
          <w:szCs w:val="24"/>
        </w:rPr>
        <w:t xml:space="preserve">$4,977.27 </w:t>
      </w:r>
      <w:r w:rsidR="004740A7" w:rsidRPr="00AF13AC">
        <w:rPr>
          <w:rFonts w:ascii="Times New Roman" w:hAnsi="Times New Roman"/>
          <w:szCs w:val="24"/>
        </w:rPr>
        <w:t xml:space="preserve">(for fully loaded wages). Additionally, this information collection estimates a total of 10 hours staff time for CNPP’s Director of Nutrition Guidance and Analysis to review and edit this collection per year: for a GS-14, Step 1 in the Washington-DC locality, at $56.34 per hour for a total of $563.42 (plus $185.928 which is 33% of this cost = </w:t>
      </w:r>
      <w:r w:rsidR="004740A7" w:rsidRPr="00AF13AC">
        <w:rPr>
          <w:rFonts w:ascii="Times New Roman" w:hAnsi="Times New Roman"/>
          <w:b/>
          <w:bCs/>
          <w:szCs w:val="24"/>
        </w:rPr>
        <w:t xml:space="preserve">$749.35 </w:t>
      </w:r>
      <w:r w:rsidR="004740A7" w:rsidRPr="00AF13AC">
        <w:rPr>
          <w:rFonts w:ascii="Times New Roman" w:hAnsi="Times New Roman"/>
          <w:szCs w:val="24"/>
        </w:rPr>
        <w:t>(for fully loaded wages).</w:t>
      </w:r>
    </w:p>
    <w:p w14:paraId="478BC5B2" w14:textId="1F97FEBB" w:rsidR="004740A7" w:rsidRDefault="004740A7" w:rsidP="004740A7">
      <w:pPr>
        <w:tabs>
          <w:tab w:val="left" w:pos="-720"/>
        </w:tabs>
        <w:suppressAutoHyphens/>
        <w:spacing w:line="480" w:lineRule="auto"/>
        <w:rPr>
          <w:rFonts w:ascii="Times New Roman" w:hAnsi="Times New Roman"/>
          <w:szCs w:val="24"/>
        </w:rPr>
      </w:pPr>
      <w:r>
        <w:rPr>
          <w:rFonts w:ascii="Times New Roman" w:hAnsi="Times New Roman"/>
          <w:szCs w:val="24"/>
        </w:rPr>
        <w:tab/>
      </w:r>
      <w:r w:rsidRPr="00AF13AC">
        <w:rPr>
          <w:rFonts w:ascii="Times New Roman" w:hAnsi="Times New Roman"/>
          <w:szCs w:val="24"/>
        </w:rPr>
        <w:t xml:space="preserve">Lastly, this information collection estimates a total of 5 hours staff time for CNPP’s Deputy Director to review this collection per year: for a GS-15, Step 1 in the Washington-DC locality, at $66.27 per hour for a total of $331.37 (plus $109.351 which is 33% of this cost = </w:t>
      </w:r>
      <w:r w:rsidRPr="00AF13AC">
        <w:rPr>
          <w:rFonts w:ascii="Times New Roman" w:hAnsi="Times New Roman"/>
          <w:b/>
          <w:bCs/>
          <w:szCs w:val="24"/>
        </w:rPr>
        <w:t>$440.72</w:t>
      </w:r>
      <w:r w:rsidRPr="00AF13AC">
        <w:rPr>
          <w:rFonts w:ascii="Times New Roman" w:hAnsi="Times New Roman"/>
          <w:szCs w:val="24"/>
        </w:rPr>
        <w:t xml:space="preserve"> (for fully loaded wages). All Federal employee pay rates are based on the General Schedule of the Office of Personnel Management (OPM) effective January 2019</w:t>
      </w:r>
      <w:r>
        <w:rPr>
          <w:rFonts w:ascii="Times New Roman" w:hAnsi="Times New Roman"/>
          <w:szCs w:val="24"/>
        </w:rPr>
        <w:t xml:space="preserve"> (</w:t>
      </w:r>
      <w:r w:rsidRPr="004740A7">
        <w:rPr>
          <w:rFonts w:ascii="Times New Roman" w:hAnsi="Times New Roman"/>
          <w:szCs w:val="24"/>
        </w:rPr>
        <w:t>https://www.opm.gov/policy-data-oversight/pay-leave/salaries-wages/salary-tables/pdf/2019/DCB.pdf</w:t>
      </w:r>
      <w:r>
        <w:rPr>
          <w:rFonts w:ascii="Times New Roman" w:hAnsi="Times New Roman"/>
          <w:szCs w:val="24"/>
        </w:rPr>
        <w:t>).</w:t>
      </w:r>
    </w:p>
    <w:p w14:paraId="2DFC81A7" w14:textId="45781084" w:rsidR="00ED28F2" w:rsidRDefault="004740A7" w:rsidP="004740A7">
      <w:pPr>
        <w:tabs>
          <w:tab w:val="left" w:pos="-720"/>
        </w:tabs>
        <w:suppressAutoHyphens/>
        <w:spacing w:line="480" w:lineRule="auto"/>
        <w:rPr>
          <w:rFonts w:ascii="Times New Roman" w:hAnsi="Times New Roman"/>
          <w:szCs w:val="24"/>
        </w:rPr>
      </w:pPr>
      <w:r>
        <w:rPr>
          <w:rFonts w:ascii="Times New Roman" w:hAnsi="Times New Roman"/>
          <w:szCs w:val="24"/>
        </w:rPr>
        <w:tab/>
      </w:r>
      <w:r w:rsidR="00BE47D4" w:rsidRPr="00BE47D4">
        <w:rPr>
          <w:rFonts w:ascii="Times New Roman" w:hAnsi="Times New Roman"/>
          <w:szCs w:val="24"/>
        </w:rPr>
        <w:t>The Agency incurs costs in setting up testing environments to include such things as hiring contractors, facilitators or moderators, renting meeting space, in providing cash incentives, etc.  Costs will be determined on an individual project basis and will be included in the memo provided to OMB for each formative input session to be conducted.</w:t>
      </w:r>
    </w:p>
    <w:p w14:paraId="4135CEC0" w14:textId="77777777" w:rsidR="00AF13AC" w:rsidRPr="002568E6" w:rsidRDefault="00AF13AC" w:rsidP="00ED28F2">
      <w:pPr>
        <w:tabs>
          <w:tab w:val="left" w:pos="-720"/>
        </w:tabs>
        <w:suppressAutoHyphens/>
        <w:spacing w:line="480" w:lineRule="auto"/>
        <w:rPr>
          <w:rFonts w:ascii="Times New Roman" w:hAnsi="Times New Roman"/>
          <w:szCs w:val="24"/>
        </w:rPr>
      </w:pPr>
    </w:p>
    <w:p w14:paraId="2DFC81A8" w14:textId="77777777" w:rsidR="000438E8" w:rsidRPr="002568E6" w:rsidRDefault="000438E8" w:rsidP="0062567E">
      <w:pPr>
        <w:pStyle w:val="Heading1"/>
        <w:rPr>
          <w:szCs w:val="24"/>
        </w:rPr>
      </w:pPr>
      <w:bookmarkStart w:id="31" w:name="_Toc401831371"/>
      <w:bookmarkStart w:id="32" w:name="_Toc401832415"/>
      <w:r w:rsidRPr="002568E6">
        <w:rPr>
          <w:szCs w:val="24"/>
        </w:rPr>
        <w:t xml:space="preserve">A15.  </w:t>
      </w:r>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31"/>
      <w:bookmarkEnd w:id="32"/>
    </w:p>
    <w:p w14:paraId="2DFC81A9" w14:textId="77777777" w:rsidR="0062567E" w:rsidRPr="002568E6" w:rsidRDefault="0062567E" w:rsidP="0062567E">
      <w:pPr>
        <w:tabs>
          <w:tab w:val="left" w:pos="0"/>
        </w:tabs>
        <w:suppressAutoHyphens/>
        <w:jc w:val="center"/>
        <w:rPr>
          <w:rFonts w:ascii="Times New Roman" w:hAnsi="Times New Roman"/>
          <w:b/>
          <w:szCs w:val="24"/>
        </w:rPr>
      </w:pPr>
    </w:p>
    <w:p w14:paraId="2DFC81AA" w14:textId="77777777"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14:paraId="2DFC81AB" w14:textId="77E844EA" w:rsidR="00ED28F2" w:rsidRDefault="00ED28F2" w:rsidP="00ED28F2">
      <w:pPr>
        <w:tabs>
          <w:tab w:val="left" w:pos="-720"/>
        </w:tabs>
        <w:suppressAutoHyphens/>
        <w:rPr>
          <w:rFonts w:ascii="Times New Roman" w:hAnsi="Times New Roman"/>
          <w:szCs w:val="24"/>
        </w:rPr>
      </w:pPr>
    </w:p>
    <w:p w14:paraId="0218B708" w14:textId="6F0E1D7A" w:rsidR="003D11F6" w:rsidRPr="003D11F6" w:rsidRDefault="00F44E34" w:rsidP="003D11F6">
      <w:pPr>
        <w:overflowPunct/>
        <w:spacing w:line="480" w:lineRule="auto"/>
        <w:ind w:firstLine="720"/>
        <w:textAlignment w:val="auto"/>
        <w:rPr>
          <w:rFonts w:ascii="Times New Roman" w:hAnsi="Times New Roman"/>
          <w:szCs w:val="24"/>
        </w:rPr>
      </w:pPr>
      <w:r w:rsidRPr="003D11F6">
        <w:rPr>
          <w:rFonts w:ascii="Times New Roman" w:hAnsi="Times New Roman"/>
          <w:szCs w:val="24"/>
        </w:rPr>
        <w:t>This is a</w:t>
      </w:r>
      <w:r>
        <w:rPr>
          <w:rFonts w:ascii="Times New Roman" w:hAnsi="Times New Roman"/>
          <w:szCs w:val="24"/>
        </w:rPr>
        <w:t xml:space="preserve"> revision</w:t>
      </w:r>
      <w:r w:rsidRPr="003D11F6">
        <w:rPr>
          <w:rFonts w:ascii="Times New Roman" w:hAnsi="Times New Roman"/>
          <w:szCs w:val="24"/>
        </w:rPr>
        <w:t xml:space="preserve"> of a currently approved information collection request. </w:t>
      </w:r>
      <w:r>
        <w:rPr>
          <w:rFonts w:ascii="Times New Roman" w:hAnsi="Times New Roman"/>
          <w:szCs w:val="24"/>
        </w:rPr>
        <w:t xml:space="preserve">The current OMB approved burden is 12,004 burden hours and 57,000 total annual response. </w:t>
      </w:r>
      <w:r w:rsidRPr="003D11F6">
        <w:rPr>
          <w:rFonts w:ascii="Times New Roman" w:hAnsi="Times New Roman"/>
          <w:szCs w:val="24"/>
        </w:rPr>
        <w:t xml:space="preserve"> The </w:t>
      </w:r>
      <w:r>
        <w:rPr>
          <w:rFonts w:ascii="Times New Roman" w:hAnsi="Times New Roman"/>
          <w:szCs w:val="24"/>
        </w:rPr>
        <w:t>estimated</w:t>
      </w:r>
      <w:r w:rsidRPr="003D11F6">
        <w:rPr>
          <w:rFonts w:ascii="Times New Roman" w:hAnsi="Times New Roman"/>
          <w:szCs w:val="24"/>
        </w:rPr>
        <w:t xml:space="preserve"> </w:t>
      </w:r>
      <w:r>
        <w:rPr>
          <w:rFonts w:ascii="Times New Roman" w:hAnsi="Times New Roman"/>
          <w:szCs w:val="24"/>
        </w:rPr>
        <w:t xml:space="preserve">annual </w:t>
      </w:r>
      <w:r w:rsidRPr="003D11F6">
        <w:rPr>
          <w:rFonts w:ascii="Times New Roman" w:hAnsi="Times New Roman"/>
          <w:szCs w:val="24"/>
        </w:rPr>
        <w:t>burden inventory</w:t>
      </w:r>
      <w:r>
        <w:rPr>
          <w:rFonts w:ascii="Times New Roman" w:hAnsi="Times New Roman"/>
          <w:szCs w:val="24"/>
        </w:rPr>
        <w:t xml:space="preserve"> for this revision</w:t>
      </w:r>
      <w:r w:rsidRPr="003D11F6">
        <w:rPr>
          <w:rFonts w:ascii="Times New Roman" w:hAnsi="Times New Roman"/>
          <w:szCs w:val="24"/>
        </w:rPr>
        <w:t xml:space="preserve"> </w:t>
      </w:r>
      <w:r>
        <w:rPr>
          <w:rFonts w:ascii="Times New Roman" w:hAnsi="Times New Roman"/>
          <w:szCs w:val="24"/>
        </w:rPr>
        <w:t>is 12,355 burden hours and 58,188 total annual response an increase of 351 total annual burden hours and an increase of 1,188 total annual responses</w:t>
      </w:r>
      <w:r w:rsidR="009F426B">
        <w:rPr>
          <w:rFonts w:ascii="Times New Roman" w:hAnsi="Times New Roman"/>
          <w:szCs w:val="24"/>
        </w:rPr>
        <w:t xml:space="preserve"> due to program adjustments</w:t>
      </w:r>
      <w:r>
        <w:rPr>
          <w:rFonts w:ascii="Times New Roman" w:hAnsi="Times New Roman"/>
          <w:szCs w:val="24"/>
        </w:rPr>
        <w:t xml:space="preserve">.  Furthermore, we are requesting </w:t>
      </w:r>
      <w:r w:rsidRPr="00E67DCA">
        <w:rPr>
          <w:rFonts w:ascii="Times New Roman" w:hAnsi="Times New Roman"/>
          <w:szCs w:val="24"/>
          <w:lang w:val="x-none" w:eastAsia="x-none"/>
        </w:rPr>
        <w:t xml:space="preserve">37,065 three year </w:t>
      </w:r>
      <w:r>
        <w:rPr>
          <w:rFonts w:ascii="Times New Roman" w:hAnsi="Times New Roman"/>
          <w:szCs w:val="24"/>
          <w:lang w:eastAsia="x-none"/>
        </w:rPr>
        <w:t xml:space="preserve">overall total </w:t>
      </w:r>
      <w:r w:rsidRPr="00E67DCA">
        <w:rPr>
          <w:rFonts w:ascii="Times New Roman" w:hAnsi="Times New Roman"/>
          <w:szCs w:val="24"/>
          <w:lang w:val="x-none" w:eastAsia="x-none"/>
        </w:rPr>
        <w:t xml:space="preserve">burden </w:t>
      </w:r>
      <w:r>
        <w:rPr>
          <w:rFonts w:ascii="Times New Roman" w:hAnsi="Times New Roman"/>
          <w:szCs w:val="24"/>
          <w:lang w:eastAsia="x-none"/>
        </w:rPr>
        <w:t>hours</w:t>
      </w:r>
      <w:r w:rsidRPr="00E67DCA">
        <w:rPr>
          <w:rFonts w:ascii="Times New Roman" w:hAnsi="Times New Roman"/>
          <w:szCs w:val="24"/>
          <w:lang w:val="x-none" w:eastAsia="x-none"/>
        </w:rPr>
        <w:t xml:space="preserve"> and 174,300 total responses for three year approval period. </w:t>
      </w:r>
      <w:r>
        <w:rPr>
          <w:rFonts w:ascii="Times New Roman" w:hAnsi="Times New Roman"/>
          <w:szCs w:val="24"/>
        </w:rPr>
        <w:t xml:space="preserve"> </w:t>
      </w:r>
      <w:r w:rsidRPr="002712BD">
        <w:rPr>
          <w:rFonts w:ascii="Times New Roman" w:hAnsi="Times New Roman"/>
          <w:szCs w:val="24"/>
        </w:rPr>
        <w:t>The prior estimates only contained the annual estimates and not the projected three year totals</w:t>
      </w:r>
      <w:r>
        <w:rPr>
          <w:rFonts w:ascii="Times New Roman" w:hAnsi="Times New Roman"/>
          <w:szCs w:val="24"/>
        </w:rPr>
        <w:t>.  T</w:t>
      </w:r>
      <w:r w:rsidRPr="006C3252">
        <w:rPr>
          <w:rFonts w:ascii="Times New Roman" w:hAnsi="Times New Roman"/>
          <w:szCs w:val="24"/>
        </w:rPr>
        <w:t>his request reflects a 25,061 increase in the burden and an increase of 168,600 total annual responses due to program adjustments which now reflects the three year totals upfront.</w:t>
      </w:r>
      <w:r w:rsidR="006C3252">
        <w:rPr>
          <w:rFonts w:ascii="Times New Roman" w:hAnsi="Times New Roman"/>
          <w:szCs w:val="24"/>
        </w:rPr>
        <w:t xml:space="preserve"> </w:t>
      </w:r>
      <w:r w:rsidR="0072424E">
        <w:rPr>
          <w:rFonts w:ascii="Times New Roman" w:hAnsi="Times New Roman"/>
          <w:szCs w:val="24"/>
        </w:rPr>
        <w:t>This request takes into consideration</w:t>
      </w:r>
      <w:r w:rsidR="003D11F6" w:rsidRPr="003D11F6">
        <w:rPr>
          <w:rFonts w:ascii="Times New Roman" w:hAnsi="Times New Roman"/>
          <w:szCs w:val="24"/>
        </w:rPr>
        <w:t xml:space="preserve"> newly developed instruments will be used for nutrition education efforts.</w:t>
      </w:r>
      <w:r w:rsidR="003D11F6">
        <w:rPr>
          <w:rFonts w:ascii="Times New Roman" w:hAnsi="Times New Roman"/>
          <w:szCs w:val="24"/>
        </w:rPr>
        <w:t xml:space="preserve"> Slight </w:t>
      </w:r>
      <w:r w:rsidR="003D11F6" w:rsidRPr="003D11F6">
        <w:rPr>
          <w:rFonts w:ascii="Times New Roman" w:hAnsi="Times New Roman"/>
          <w:szCs w:val="24"/>
        </w:rPr>
        <w:t xml:space="preserve">modifications have been made </w:t>
      </w:r>
      <w:r w:rsidR="00750A50">
        <w:rPr>
          <w:rFonts w:ascii="Times New Roman" w:hAnsi="Times New Roman"/>
          <w:szCs w:val="24"/>
        </w:rPr>
        <w:t>regarding</w:t>
      </w:r>
      <w:r w:rsidR="003D11F6" w:rsidRPr="003D11F6">
        <w:rPr>
          <w:rFonts w:ascii="Times New Roman" w:hAnsi="Times New Roman"/>
          <w:szCs w:val="24"/>
        </w:rPr>
        <w:t xml:space="preserve"> the estimate of annual burden hours</w:t>
      </w:r>
      <w:r w:rsidR="00A51CEC">
        <w:rPr>
          <w:rFonts w:ascii="Times New Roman" w:hAnsi="Times New Roman"/>
          <w:szCs w:val="24"/>
        </w:rPr>
        <w:t>, including adding new testing instruments and respondent’s time per instrument</w:t>
      </w:r>
      <w:r w:rsidR="00555B71">
        <w:rPr>
          <w:rFonts w:ascii="Times New Roman" w:hAnsi="Times New Roman"/>
          <w:szCs w:val="24"/>
        </w:rPr>
        <w:t>.</w:t>
      </w:r>
    </w:p>
    <w:p w14:paraId="09325EEA" w14:textId="77777777" w:rsidR="003D11F6" w:rsidRPr="003D11F6" w:rsidRDefault="003D11F6" w:rsidP="003D11F6">
      <w:pPr>
        <w:numPr>
          <w:ilvl w:val="0"/>
          <w:numId w:val="23"/>
        </w:numPr>
        <w:tabs>
          <w:tab w:val="left" w:pos="-720"/>
        </w:tabs>
        <w:suppressAutoHyphens/>
        <w:spacing w:line="480" w:lineRule="auto"/>
        <w:rPr>
          <w:rFonts w:ascii="Times New Roman" w:hAnsi="Times New Roman"/>
          <w:szCs w:val="24"/>
        </w:rPr>
      </w:pPr>
      <w:r w:rsidRPr="003D11F6">
        <w:rPr>
          <w:rFonts w:ascii="Times New Roman" w:hAnsi="Times New Roman"/>
          <w:szCs w:val="24"/>
        </w:rPr>
        <w:t>Journaling—the total number of responses per respondents changed from 14 to 1 and the estimated total annual responses per respondent changed from 7000 to 500.</w:t>
      </w:r>
    </w:p>
    <w:p w14:paraId="6C6FE28B" w14:textId="77777777" w:rsidR="003D11F6" w:rsidRPr="003D11F6" w:rsidRDefault="003D11F6" w:rsidP="003D11F6">
      <w:pPr>
        <w:numPr>
          <w:ilvl w:val="0"/>
          <w:numId w:val="23"/>
        </w:numPr>
        <w:tabs>
          <w:tab w:val="left" w:pos="-720"/>
        </w:tabs>
        <w:suppressAutoHyphens/>
        <w:spacing w:line="480" w:lineRule="auto"/>
        <w:rPr>
          <w:rFonts w:ascii="Times New Roman" w:hAnsi="Times New Roman"/>
          <w:szCs w:val="24"/>
        </w:rPr>
      </w:pPr>
      <w:r w:rsidRPr="003D11F6">
        <w:rPr>
          <w:rFonts w:ascii="Times New Roman" w:hAnsi="Times New Roman"/>
          <w:szCs w:val="24"/>
        </w:rPr>
        <w:t>Consumer Paneling has been added as a testing instrument and is estimated to account for 300 annual burden hours</w:t>
      </w:r>
    </w:p>
    <w:p w14:paraId="2DFC81AD" w14:textId="77777777" w:rsidR="006B4BFE" w:rsidRPr="002568E6" w:rsidRDefault="006B4BFE" w:rsidP="000438E8">
      <w:pPr>
        <w:tabs>
          <w:tab w:val="left" w:pos="0"/>
        </w:tabs>
        <w:suppressAutoHyphens/>
        <w:rPr>
          <w:rFonts w:ascii="Times New Roman" w:hAnsi="Times New Roman"/>
          <w:szCs w:val="24"/>
        </w:rPr>
      </w:pPr>
    </w:p>
    <w:p w14:paraId="2DFC81AE" w14:textId="77777777" w:rsidR="00A308DB" w:rsidRPr="002568E6" w:rsidRDefault="000438E8" w:rsidP="0062567E">
      <w:pPr>
        <w:pStyle w:val="Heading1"/>
        <w:rPr>
          <w:szCs w:val="24"/>
        </w:rPr>
      </w:pPr>
      <w:bookmarkStart w:id="33" w:name="_Toc401831372"/>
      <w:bookmarkStart w:id="34" w:name="_Toc401832416"/>
      <w:r w:rsidRPr="002568E6">
        <w:rPr>
          <w:szCs w:val="24"/>
        </w:rPr>
        <w:t xml:space="preserve">A16.  </w:t>
      </w:r>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3"/>
      <w:bookmarkEnd w:id="34"/>
      <w:r w:rsidRPr="002568E6">
        <w:rPr>
          <w:szCs w:val="24"/>
        </w:rPr>
        <w:t xml:space="preserve"> </w:t>
      </w:r>
    </w:p>
    <w:p w14:paraId="2DFC81AF" w14:textId="77777777" w:rsidR="00A308DB" w:rsidRPr="002568E6" w:rsidRDefault="00A308DB" w:rsidP="000438E8">
      <w:pPr>
        <w:tabs>
          <w:tab w:val="left" w:pos="0"/>
        </w:tabs>
        <w:suppressAutoHyphens/>
        <w:rPr>
          <w:rFonts w:ascii="Times New Roman" w:hAnsi="Times New Roman"/>
          <w:b/>
          <w:szCs w:val="24"/>
        </w:rPr>
      </w:pPr>
    </w:p>
    <w:p w14:paraId="2DFC81B0" w14:textId="77777777"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14:paraId="2DFC81B1" w14:textId="77777777" w:rsidR="00ED28F2" w:rsidRPr="002568E6" w:rsidRDefault="00ED28F2" w:rsidP="00ED28F2">
      <w:pPr>
        <w:tabs>
          <w:tab w:val="left" w:pos="-720"/>
        </w:tabs>
        <w:suppressAutoHyphens/>
        <w:rPr>
          <w:rFonts w:ascii="Times New Roman" w:hAnsi="Times New Roman"/>
          <w:szCs w:val="24"/>
        </w:rPr>
      </w:pPr>
    </w:p>
    <w:p w14:paraId="79A79D64" w14:textId="77777777" w:rsidR="001A7B56" w:rsidRPr="001A7B56" w:rsidRDefault="001A7B56" w:rsidP="001A7B56">
      <w:pPr>
        <w:overflowPunct/>
        <w:spacing w:line="480" w:lineRule="auto"/>
        <w:ind w:right="-180" w:firstLine="720"/>
        <w:textAlignment w:val="auto"/>
        <w:rPr>
          <w:rFonts w:ascii="Times New Roman" w:hAnsi="Times New Roman"/>
          <w:szCs w:val="24"/>
          <w:lang w:eastAsia="x-none"/>
        </w:rPr>
      </w:pPr>
      <w:r w:rsidRPr="001A7B56">
        <w:rPr>
          <w:rFonts w:ascii="Times New Roman" w:hAnsi="Times New Roman"/>
          <w:szCs w:val="24"/>
          <w:lang w:val="x-none" w:eastAsia="x-none"/>
        </w:rPr>
        <w:t xml:space="preserve">No complex analytical techniques will be used for the results of the collection of information. Findings from all data collection will be included in individual summary reports submitted to CNPP. The reports will describe the focus group and interview testing methods, findings, conclusions, implications, and recommendations for use in the assessment and potential revision of the </w:t>
      </w:r>
      <w:r w:rsidRPr="001A7B56">
        <w:rPr>
          <w:rFonts w:ascii="Times New Roman" w:hAnsi="Times New Roman"/>
          <w:szCs w:val="24"/>
          <w:lang w:eastAsia="x-none"/>
        </w:rPr>
        <w:t xml:space="preserve">consumer </w:t>
      </w:r>
      <w:r w:rsidRPr="001A7B56">
        <w:rPr>
          <w:rFonts w:ascii="Times New Roman" w:hAnsi="Times New Roman"/>
          <w:szCs w:val="24"/>
          <w:lang w:val="x-none" w:eastAsia="x-none"/>
        </w:rPr>
        <w:t xml:space="preserve">resources that translate and </w:t>
      </w:r>
      <w:r w:rsidRPr="001A7B56">
        <w:rPr>
          <w:rFonts w:ascii="Times New Roman" w:hAnsi="Times New Roman"/>
          <w:szCs w:val="24"/>
          <w:lang w:eastAsia="x-none"/>
        </w:rPr>
        <w:t xml:space="preserve">help </w:t>
      </w:r>
      <w:r w:rsidRPr="001A7B56">
        <w:rPr>
          <w:rFonts w:ascii="Times New Roman" w:hAnsi="Times New Roman"/>
          <w:szCs w:val="24"/>
          <w:lang w:val="x-none" w:eastAsia="x-none"/>
        </w:rPr>
        <w:t xml:space="preserve">implement the </w:t>
      </w:r>
      <w:r w:rsidRPr="001A7B56">
        <w:rPr>
          <w:rFonts w:ascii="Times New Roman" w:hAnsi="Times New Roman"/>
          <w:i/>
          <w:iCs/>
          <w:szCs w:val="24"/>
          <w:lang w:val="x-none" w:eastAsia="x-none"/>
        </w:rPr>
        <w:t>Dietary Guidelines</w:t>
      </w:r>
      <w:r w:rsidRPr="001A7B56">
        <w:rPr>
          <w:rFonts w:ascii="Times New Roman" w:hAnsi="Times New Roman"/>
          <w:szCs w:val="24"/>
          <w:lang w:val="x-none" w:eastAsia="x-none"/>
        </w:rPr>
        <w:t xml:space="preserve"> and that support </w:t>
      </w:r>
      <w:r w:rsidRPr="001A7B56">
        <w:rPr>
          <w:rFonts w:ascii="Times New Roman" w:hAnsi="Times New Roman"/>
          <w:iCs/>
          <w:szCs w:val="24"/>
          <w:lang w:val="x-none" w:eastAsia="x-none"/>
        </w:rPr>
        <w:t>MyPlate</w:t>
      </w:r>
      <w:r w:rsidRPr="001A7B56">
        <w:rPr>
          <w:rFonts w:ascii="Times New Roman" w:hAnsi="Times New Roman"/>
          <w:szCs w:val="24"/>
          <w:lang w:val="x-none" w:eastAsia="x-none"/>
        </w:rPr>
        <w:t xml:space="preserve">. </w:t>
      </w:r>
      <w:r w:rsidRPr="001A7B56">
        <w:rPr>
          <w:rFonts w:ascii="Times New Roman" w:hAnsi="Times New Roman"/>
          <w:szCs w:val="24"/>
          <w:lang w:eastAsia="x-none"/>
        </w:rPr>
        <w:t xml:space="preserve">Analysis will be qualitative in nature, although information about results may include documentation of methodology and response rates. </w:t>
      </w:r>
      <w:r w:rsidRPr="001A7B56">
        <w:rPr>
          <w:rFonts w:ascii="Times New Roman" w:hAnsi="Times New Roman"/>
          <w:szCs w:val="24"/>
          <w:lang w:val="x-none" w:eastAsia="x-none"/>
        </w:rPr>
        <w:t>There will be no specific quantitative analysis of data</w:t>
      </w:r>
      <w:r w:rsidRPr="001A7B56">
        <w:rPr>
          <w:rFonts w:ascii="Times New Roman" w:hAnsi="Times New Roman"/>
          <w:szCs w:val="24"/>
          <w:lang w:eastAsia="x-none"/>
        </w:rPr>
        <w:t xml:space="preserve">. Regarding interactive tools, CNPP and/or those working for CNPP may publish observations identifying relationships between usage trends and achieving health and wellness goals (e.g. using specific site features may be associated with reaching goals) using de-identified data. </w:t>
      </w:r>
      <w:r w:rsidRPr="001A7B56">
        <w:rPr>
          <w:rFonts w:ascii="Times New Roman" w:hAnsi="Times New Roman"/>
          <w:szCs w:val="24"/>
          <w:lang w:val="x-none" w:eastAsia="x-none"/>
        </w:rPr>
        <w:t xml:space="preserve">After data collection has been completed, it is anticipated that the findings may be published in appropriate journals and shared at nutrition meetings and conferences to disseminate information to those who share similar goals of gathering insights about how consumers understand and use nutrition information and how it may impact their behavior. </w:t>
      </w:r>
      <w:r w:rsidRPr="001A7B56">
        <w:rPr>
          <w:rFonts w:ascii="Times New Roman" w:hAnsi="Times New Roman"/>
          <w:szCs w:val="24"/>
          <w:lang w:eastAsia="x-none"/>
        </w:rPr>
        <w:t>The information collected will not be nationally representative or statistically valid.</w:t>
      </w:r>
    </w:p>
    <w:p w14:paraId="2DFC81B3" w14:textId="77777777" w:rsidR="000438E8" w:rsidRPr="002568E6" w:rsidRDefault="000438E8" w:rsidP="000438E8">
      <w:pPr>
        <w:tabs>
          <w:tab w:val="left" w:pos="0"/>
        </w:tabs>
        <w:suppressAutoHyphens/>
        <w:rPr>
          <w:rFonts w:ascii="Times New Roman" w:hAnsi="Times New Roman"/>
          <w:szCs w:val="24"/>
        </w:rPr>
      </w:pPr>
    </w:p>
    <w:p w14:paraId="2DFC81B4" w14:textId="77777777" w:rsidR="00A308DB" w:rsidRPr="002568E6" w:rsidRDefault="000438E8" w:rsidP="0062567E">
      <w:pPr>
        <w:pStyle w:val="Heading1"/>
        <w:rPr>
          <w:szCs w:val="24"/>
        </w:rPr>
      </w:pPr>
      <w:bookmarkStart w:id="35" w:name="_Toc401831373"/>
      <w:bookmarkStart w:id="36" w:name="_Toc401832417"/>
      <w:r w:rsidRPr="002568E6">
        <w:rPr>
          <w:szCs w:val="24"/>
        </w:rPr>
        <w:t xml:space="preserve">A17.  </w:t>
      </w:r>
      <w:r w:rsidR="001C6CBE" w:rsidRPr="002568E6">
        <w:rPr>
          <w:szCs w:val="24"/>
        </w:rPr>
        <w:t>Displaying the OMB Approval Expiration Date.</w:t>
      </w:r>
      <w:bookmarkEnd w:id="35"/>
      <w:bookmarkEnd w:id="36"/>
    </w:p>
    <w:p w14:paraId="2DFC81B5" w14:textId="77777777" w:rsidR="0062567E" w:rsidRPr="002568E6" w:rsidRDefault="0062567E" w:rsidP="0062567E">
      <w:pPr>
        <w:pStyle w:val="ListParagraph"/>
        <w:widowControl/>
        <w:spacing w:line="240" w:lineRule="auto"/>
        <w:ind w:left="0"/>
        <w:rPr>
          <w:b/>
          <w:szCs w:val="24"/>
        </w:rPr>
      </w:pPr>
    </w:p>
    <w:p w14:paraId="2DFC81B6" w14:textId="77777777"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14:paraId="2DFC81B7" w14:textId="77777777" w:rsidR="00ED28F2" w:rsidRPr="002568E6" w:rsidRDefault="00ED28F2" w:rsidP="00ED28F2">
      <w:pPr>
        <w:tabs>
          <w:tab w:val="left" w:pos="-720"/>
        </w:tabs>
        <w:suppressAutoHyphens/>
        <w:rPr>
          <w:rFonts w:ascii="Times New Roman" w:hAnsi="Times New Roman"/>
          <w:szCs w:val="24"/>
        </w:rPr>
      </w:pPr>
    </w:p>
    <w:p w14:paraId="6CA9688A" w14:textId="77777777" w:rsidR="001A7B56" w:rsidRPr="001A7B56" w:rsidRDefault="001A7B56" w:rsidP="001A7B56">
      <w:pPr>
        <w:overflowPunct/>
        <w:spacing w:line="480" w:lineRule="auto"/>
        <w:ind w:right="-180" w:firstLine="720"/>
        <w:textAlignment w:val="auto"/>
        <w:rPr>
          <w:rFonts w:ascii="Times New Roman" w:hAnsi="Times New Roman"/>
          <w:szCs w:val="24"/>
          <w:lang w:val="x-none" w:eastAsia="x-none"/>
        </w:rPr>
      </w:pPr>
      <w:r w:rsidRPr="001A7B56">
        <w:rPr>
          <w:rFonts w:ascii="Times New Roman" w:hAnsi="Times New Roman"/>
          <w:szCs w:val="24"/>
          <w:lang w:val="x-none" w:eastAsia="x-none"/>
        </w:rPr>
        <w:t>The agency plans to display the expiration date for OMB approval of the information collection on all instruments.</w:t>
      </w:r>
    </w:p>
    <w:p w14:paraId="2DFC81B9" w14:textId="77777777" w:rsidR="000438E8" w:rsidRPr="002568E6" w:rsidRDefault="000438E8" w:rsidP="000438E8">
      <w:pPr>
        <w:tabs>
          <w:tab w:val="left" w:pos="0"/>
        </w:tabs>
        <w:suppressAutoHyphens/>
        <w:rPr>
          <w:rFonts w:ascii="Times New Roman" w:hAnsi="Times New Roman"/>
          <w:szCs w:val="24"/>
        </w:rPr>
      </w:pPr>
    </w:p>
    <w:p w14:paraId="2DFC81BA" w14:textId="77777777" w:rsidR="00A308DB" w:rsidRPr="002568E6" w:rsidRDefault="000438E8" w:rsidP="0062567E">
      <w:pPr>
        <w:pStyle w:val="Heading1"/>
        <w:rPr>
          <w:szCs w:val="24"/>
        </w:rPr>
      </w:pPr>
      <w:bookmarkStart w:id="37" w:name="_Toc401831374"/>
      <w:bookmarkStart w:id="38" w:name="_Toc40183241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006F346E" w:rsidRPr="002568E6">
        <w:rPr>
          <w:szCs w:val="24"/>
        </w:rPr>
        <w:t xml:space="preserve">  </w:t>
      </w:r>
    </w:p>
    <w:p w14:paraId="2DFC81BB" w14:textId="77777777" w:rsidR="0062567E" w:rsidRPr="002568E6" w:rsidRDefault="0062567E" w:rsidP="000438E8">
      <w:pPr>
        <w:tabs>
          <w:tab w:val="left" w:pos="0"/>
        </w:tabs>
        <w:suppressAutoHyphens/>
        <w:rPr>
          <w:rFonts w:ascii="Times New Roman" w:hAnsi="Times New Roman"/>
          <w:b/>
          <w:szCs w:val="24"/>
        </w:rPr>
      </w:pPr>
    </w:p>
    <w:p w14:paraId="2DFC81BC" w14:textId="2864F4F6"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14:paraId="2DFC81BD" w14:textId="77777777" w:rsidR="00ED28F2" w:rsidRPr="002568E6" w:rsidRDefault="00ED28F2" w:rsidP="00ED28F2">
      <w:pPr>
        <w:tabs>
          <w:tab w:val="left" w:pos="-720"/>
        </w:tabs>
        <w:suppressAutoHyphens/>
        <w:rPr>
          <w:rFonts w:ascii="Times New Roman" w:hAnsi="Times New Roman"/>
          <w:szCs w:val="24"/>
        </w:rPr>
      </w:pPr>
    </w:p>
    <w:p w14:paraId="0F99EDE4" w14:textId="77777777" w:rsidR="001A7B56" w:rsidRPr="001A7B56" w:rsidRDefault="001A7B56" w:rsidP="001A7B56">
      <w:pPr>
        <w:overflowPunct/>
        <w:ind w:firstLine="720"/>
        <w:textAlignment w:val="auto"/>
        <w:rPr>
          <w:rFonts w:ascii="Times New Roman" w:hAnsi="Times New Roman"/>
          <w:szCs w:val="24"/>
        </w:rPr>
      </w:pPr>
      <w:r w:rsidRPr="001A7B56">
        <w:rPr>
          <w:rFonts w:ascii="Times New Roman" w:hAnsi="Times New Roman"/>
          <w:szCs w:val="24"/>
        </w:rPr>
        <w:t>There are no exceptions to the certification statement.</w:t>
      </w:r>
    </w:p>
    <w:p w14:paraId="2DFC81BF" w14:textId="77777777" w:rsidR="006F346E" w:rsidRPr="002568E6" w:rsidRDefault="006F346E" w:rsidP="00ED28F2">
      <w:pPr>
        <w:tabs>
          <w:tab w:val="left" w:pos="0"/>
        </w:tabs>
        <w:suppressAutoHyphens/>
        <w:rPr>
          <w:rFonts w:ascii="Times New Roman" w:hAnsi="Times New Roman"/>
          <w:szCs w:val="24"/>
        </w:rPr>
      </w:pPr>
    </w:p>
    <w:sectPr w:rsidR="006F346E" w:rsidRPr="002568E6" w:rsidSect="002568E6">
      <w:footerReference w:type="default" r:id="rId15"/>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A5A46" w14:textId="77777777" w:rsidR="00472645" w:rsidRDefault="00472645">
      <w:pPr>
        <w:spacing w:line="20" w:lineRule="exact"/>
      </w:pPr>
    </w:p>
  </w:endnote>
  <w:endnote w:type="continuationSeparator" w:id="0">
    <w:p w14:paraId="6A96E3BD" w14:textId="77777777" w:rsidR="00472645" w:rsidRDefault="00472645">
      <w:r>
        <w:t xml:space="preserve"> </w:t>
      </w:r>
    </w:p>
  </w:endnote>
  <w:endnote w:type="continuationNotice" w:id="1">
    <w:p w14:paraId="0B1BFB1D" w14:textId="77777777" w:rsidR="00472645" w:rsidRDefault="004726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2DFC81CE" w14:textId="5AB78CC3" w:rsidR="009D1E86" w:rsidRPr="002568E6" w:rsidRDefault="009D1E8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C3BCA">
          <w:rPr>
            <w:rFonts w:ascii="Times New Roman" w:hAnsi="Times New Roman"/>
            <w:noProof/>
          </w:rPr>
          <w:t>22</w:t>
        </w:r>
        <w:r w:rsidRPr="002568E6">
          <w:rPr>
            <w:rFonts w:ascii="Times New Roman" w:hAnsi="Times New Roman"/>
            <w:noProof/>
          </w:rPr>
          <w:fldChar w:fldCharType="end"/>
        </w:r>
      </w:p>
    </w:sdtContent>
  </w:sdt>
  <w:p w14:paraId="2DFC81CF" w14:textId="77777777" w:rsidR="009D1E86" w:rsidRDefault="009D1E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79E05" w14:textId="77777777" w:rsidR="00472645" w:rsidRDefault="00472645">
      <w:r>
        <w:separator/>
      </w:r>
    </w:p>
  </w:footnote>
  <w:footnote w:type="continuationSeparator" w:id="0">
    <w:p w14:paraId="72D04BA9" w14:textId="77777777" w:rsidR="00472645" w:rsidRDefault="00472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AFD31A2"/>
    <w:multiLevelType w:val="hybridMultilevel"/>
    <w:tmpl w:val="D41CA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7">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8F26026"/>
    <w:multiLevelType w:val="hybridMultilevel"/>
    <w:tmpl w:val="975AD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6BE2671"/>
    <w:multiLevelType w:val="hybridMultilevel"/>
    <w:tmpl w:val="D0529618"/>
    <w:lvl w:ilvl="0" w:tplc="04090015">
      <w:start w:val="1"/>
      <w:numFmt w:val="upperLetter"/>
      <w:lvlText w:val="%1."/>
      <w:lvlJc w:val="left"/>
      <w:pPr>
        <w:tabs>
          <w:tab w:val="num" w:pos="810"/>
        </w:tabs>
        <w:ind w:left="810" w:hanging="360"/>
      </w:pPr>
      <w:rPr>
        <w:rFonts w:hint="default"/>
      </w:rPr>
    </w:lvl>
    <w:lvl w:ilvl="1" w:tplc="7CFC2C88">
      <w:start w:val="1"/>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19"/>
  </w:num>
  <w:num w:numId="4">
    <w:abstractNumId w:val="11"/>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5"/>
  </w:num>
  <w:num w:numId="19">
    <w:abstractNumId w:val="10"/>
  </w:num>
  <w:num w:numId="20">
    <w:abstractNumId w:val="20"/>
  </w:num>
  <w:num w:numId="21">
    <w:abstractNumId w:val="12"/>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00A"/>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2E9A"/>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104F"/>
    <w:rsid w:val="00104AEC"/>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A7B56"/>
    <w:rsid w:val="001B1E25"/>
    <w:rsid w:val="001B3D92"/>
    <w:rsid w:val="001B6039"/>
    <w:rsid w:val="001B7724"/>
    <w:rsid w:val="001C15C7"/>
    <w:rsid w:val="001C256E"/>
    <w:rsid w:val="001C3A4C"/>
    <w:rsid w:val="001C4C39"/>
    <w:rsid w:val="001C5266"/>
    <w:rsid w:val="001C6828"/>
    <w:rsid w:val="001C6CBE"/>
    <w:rsid w:val="001C70AF"/>
    <w:rsid w:val="001C7DC9"/>
    <w:rsid w:val="001D1F6E"/>
    <w:rsid w:val="001D2F45"/>
    <w:rsid w:val="001D343E"/>
    <w:rsid w:val="001D4FB0"/>
    <w:rsid w:val="001E22E9"/>
    <w:rsid w:val="001E3EB3"/>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12BD"/>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022"/>
    <w:rsid w:val="00307D2B"/>
    <w:rsid w:val="0031071F"/>
    <w:rsid w:val="00311447"/>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11F6"/>
    <w:rsid w:val="003D2FA4"/>
    <w:rsid w:val="003D3135"/>
    <w:rsid w:val="003D6927"/>
    <w:rsid w:val="003D7BBE"/>
    <w:rsid w:val="003E0D93"/>
    <w:rsid w:val="003E2F2D"/>
    <w:rsid w:val="003E64F6"/>
    <w:rsid w:val="003F4ED0"/>
    <w:rsid w:val="003F7EFD"/>
    <w:rsid w:val="004000FA"/>
    <w:rsid w:val="00400754"/>
    <w:rsid w:val="004033DD"/>
    <w:rsid w:val="004037F9"/>
    <w:rsid w:val="0040495B"/>
    <w:rsid w:val="004060BE"/>
    <w:rsid w:val="004061F0"/>
    <w:rsid w:val="00407AEA"/>
    <w:rsid w:val="004113AB"/>
    <w:rsid w:val="004127EA"/>
    <w:rsid w:val="004134E5"/>
    <w:rsid w:val="00415AE6"/>
    <w:rsid w:val="00417C54"/>
    <w:rsid w:val="00422327"/>
    <w:rsid w:val="0043148A"/>
    <w:rsid w:val="00431975"/>
    <w:rsid w:val="004319E4"/>
    <w:rsid w:val="00432716"/>
    <w:rsid w:val="0043383F"/>
    <w:rsid w:val="00435AB5"/>
    <w:rsid w:val="00437234"/>
    <w:rsid w:val="00437471"/>
    <w:rsid w:val="00440392"/>
    <w:rsid w:val="00442B73"/>
    <w:rsid w:val="00443A6D"/>
    <w:rsid w:val="004459C6"/>
    <w:rsid w:val="00446314"/>
    <w:rsid w:val="00446864"/>
    <w:rsid w:val="004470D5"/>
    <w:rsid w:val="00447C1E"/>
    <w:rsid w:val="00451DEC"/>
    <w:rsid w:val="00452E03"/>
    <w:rsid w:val="00455134"/>
    <w:rsid w:val="004600D7"/>
    <w:rsid w:val="00462B00"/>
    <w:rsid w:val="00462C4E"/>
    <w:rsid w:val="0046423B"/>
    <w:rsid w:val="004708FD"/>
    <w:rsid w:val="004714B1"/>
    <w:rsid w:val="0047225C"/>
    <w:rsid w:val="00472645"/>
    <w:rsid w:val="00472A8F"/>
    <w:rsid w:val="00472E23"/>
    <w:rsid w:val="004740A7"/>
    <w:rsid w:val="00474A8E"/>
    <w:rsid w:val="004752E2"/>
    <w:rsid w:val="0047544E"/>
    <w:rsid w:val="0047561A"/>
    <w:rsid w:val="00476676"/>
    <w:rsid w:val="00477E91"/>
    <w:rsid w:val="00483781"/>
    <w:rsid w:val="00483CCC"/>
    <w:rsid w:val="00483F2C"/>
    <w:rsid w:val="00494A82"/>
    <w:rsid w:val="00496FAF"/>
    <w:rsid w:val="004A2D34"/>
    <w:rsid w:val="004A2F08"/>
    <w:rsid w:val="004A48CA"/>
    <w:rsid w:val="004A543C"/>
    <w:rsid w:val="004A6286"/>
    <w:rsid w:val="004A6581"/>
    <w:rsid w:val="004B46EC"/>
    <w:rsid w:val="004C2CC0"/>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347"/>
    <w:rsid w:val="00505C81"/>
    <w:rsid w:val="00506D32"/>
    <w:rsid w:val="005072CD"/>
    <w:rsid w:val="00510518"/>
    <w:rsid w:val="0051085D"/>
    <w:rsid w:val="00511375"/>
    <w:rsid w:val="00511668"/>
    <w:rsid w:val="00511934"/>
    <w:rsid w:val="00512C6B"/>
    <w:rsid w:val="00517EA8"/>
    <w:rsid w:val="00520A94"/>
    <w:rsid w:val="005234BE"/>
    <w:rsid w:val="005266CA"/>
    <w:rsid w:val="00530E19"/>
    <w:rsid w:val="005358BC"/>
    <w:rsid w:val="00535F4C"/>
    <w:rsid w:val="005364A3"/>
    <w:rsid w:val="0053713F"/>
    <w:rsid w:val="00540608"/>
    <w:rsid w:val="00542038"/>
    <w:rsid w:val="00542051"/>
    <w:rsid w:val="00542C4F"/>
    <w:rsid w:val="005445BE"/>
    <w:rsid w:val="00545890"/>
    <w:rsid w:val="00550A3B"/>
    <w:rsid w:val="00550E21"/>
    <w:rsid w:val="0055158F"/>
    <w:rsid w:val="005524A2"/>
    <w:rsid w:val="005547E1"/>
    <w:rsid w:val="00555B71"/>
    <w:rsid w:val="005601C3"/>
    <w:rsid w:val="00560A01"/>
    <w:rsid w:val="00563EAF"/>
    <w:rsid w:val="0056518C"/>
    <w:rsid w:val="00565D5B"/>
    <w:rsid w:val="005674F7"/>
    <w:rsid w:val="00567DE7"/>
    <w:rsid w:val="005721E3"/>
    <w:rsid w:val="00580507"/>
    <w:rsid w:val="00580B75"/>
    <w:rsid w:val="00581E48"/>
    <w:rsid w:val="005827E8"/>
    <w:rsid w:val="00586F6C"/>
    <w:rsid w:val="0059041A"/>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1C0"/>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6E1A"/>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3252"/>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6F6F4D"/>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23963"/>
    <w:rsid w:val="0072424E"/>
    <w:rsid w:val="00730697"/>
    <w:rsid w:val="0073096B"/>
    <w:rsid w:val="007317BC"/>
    <w:rsid w:val="0073357B"/>
    <w:rsid w:val="00733A77"/>
    <w:rsid w:val="00734D74"/>
    <w:rsid w:val="00736CE0"/>
    <w:rsid w:val="007377F1"/>
    <w:rsid w:val="00740743"/>
    <w:rsid w:val="0074205E"/>
    <w:rsid w:val="00742246"/>
    <w:rsid w:val="007439F4"/>
    <w:rsid w:val="00745F3B"/>
    <w:rsid w:val="0074676D"/>
    <w:rsid w:val="00746993"/>
    <w:rsid w:val="00747267"/>
    <w:rsid w:val="007505B0"/>
    <w:rsid w:val="00750A50"/>
    <w:rsid w:val="00750F2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30"/>
    <w:rsid w:val="00794AFB"/>
    <w:rsid w:val="00796347"/>
    <w:rsid w:val="00797164"/>
    <w:rsid w:val="007A238A"/>
    <w:rsid w:val="007A293E"/>
    <w:rsid w:val="007A2BBA"/>
    <w:rsid w:val="007A5E7D"/>
    <w:rsid w:val="007A7123"/>
    <w:rsid w:val="007B0003"/>
    <w:rsid w:val="007B008F"/>
    <w:rsid w:val="007B13FA"/>
    <w:rsid w:val="007B17C2"/>
    <w:rsid w:val="007B3030"/>
    <w:rsid w:val="007B32AD"/>
    <w:rsid w:val="007B4A75"/>
    <w:rsid w:val="007B64AE"/>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0C85"/>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73A6"/>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B1A"/>
    <w:rsid w:val="008B3FDA"/>
    <w:rsid w:val="008B4683"/>
    <w:rsid w:val="008B472E"/>
    <w:rsid w:val="008B57A8"/>
    <w:rsid w:val="008C00B4"/>
    <w:rsid w:val="008C1668"/>
    <w:rsid w:val="008C2EB3"/>
    <w:rsid w:val="008C3FAF"/>
    <w:rsid w:val="008C62AD"/>
    <w:rsid w:val="008C6BEB"/>
    <w:rsid w:val="008C7276"/>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46199"/>
    <w:rsid w:val="009500BC"/>
    <w:rsid w:val="009536A2"/>
    <w:rsid w:val="00955D93"/>
    <w:rsid w:val="00956D8E"/>
    <w:rsid w:val="009575CF"/>
    <w:rsid w:val="00961994"/>
    <w:rsid w:val="00962F5F"/>
    <w:rsid w:val="00964E59"/>
    <w:rsid w:val="009666C0"/>
    <w:rsid w:val="00966860"/>
    <w:rsid w:val="00967F46"/>
    <w:rsid w:val="00971C3A"/>
    <w:rsid w:val="00972641"/>
    <w:rsid w:val="009727E2"/>
    <w:rsid w:val="00972A47"/>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425D"/>
    <w:rsid w:val="009C5170"/>
    <w:rsid w:val="009C565A"/>
    <w:rsid w:val="009C5B28"/>
    <w:rsid w:val="009C7411"/>
    <w:rsid w:val="009D1E86"/>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426B"/>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CEC"/>
    <w:rsid w:val="00A51D62"/>
    <w:rsid w:val="00A55E93"/>
    <w:rsid w:val="00A56DAE"/>
    <w:rsid w:val="00A616E0"/>
    <w:rsid w:val="00A6232F"/>
    <w:rsid w:val="00A633AA"/>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3BCA"/>
    <w:rsid w:val="00AC61A8"/>
    <w:rsid w:val="00AD1B31"/>
    <w:rsid w:val="00AD2642"/>
    <w:rsid w:val="00AD2800"/>
    <w:rsid w:val="00AD4629"/>
    <w:rsid w:val="00AD6ECF"/>
    <w:rsid w:val="00AD75D8"/>
    <w:rsid w:val="00AE0DA1"/>
    <w:rsid w:val="00AE4F48"/>
    <w:rsid w:val="00AE5974"/>
    <w:rsid w:val="00AE6A0B"/>
    <w:rsid w:val="00AE7A2F"/>
    <w:rsid w:val="00AF13AC"/>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8DD"/>
    <w:rsid w:val="00B55CA4"/>
    <w:rsid w:val="00B616CD"/>
    <w:rsid w:val="00B62726"/>
    <w:rsid w:val="00B6562C"/>
    <w:rsid w:val="00B677F2"/>
    <w:rsid w:val="00B73492"/>
    <w:rsid w:val="00B74FA6"/>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68F"/>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47D4"/>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3308"/>
    <w:rsid w:val="00D245FB"/>
    <w:rsid w:val="00D254A5"/>
    <w:rsid w:val="00D33375"/>
    <w:rsid w:val="00D352D9"/>
    <w:rsid w:val="00D373E1"/>
    <w:rsid w:val="00D3753F"/>
    <w:rsid w:val="00D37A4B"/>
    <w:rsid w:val="00D4073A"/>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A7339"/>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E4120"/>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05A"/>
    <w:rsid w:val="00E27695"/>
    <w:rsid w:val="00E279C3"/>
    <w:rsid w:val="00E27BE9"/>
    <w:rsid w:val="00E315C8"/>
    <w:rsid w:val="00E31DB6"/>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67DCA"/>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4915"/>
    <w:rsid w:val="00F36057"/>
    <w:rsid w:val="00F36940"/>
    <w:rsid w:val="00F4115C"/>
    <w:rsid w:val="00F411CB"/>
    <w:rsid w:val="00F443C6"/>
    <w:rsid w:val="00F44E34"/>
    <w:rsid w:val="00F45742"/>
    <w:rsid w:val="00F507F6"/>
    <w:rsid w:val="00F5147D"/>
    <w:rsid w:val="00F51A73"/>
    <w:rsid w:val="00F54087"/>
    <w:rsid w:val="00F55F14"/>
    <w:rsid w:val="00F56824"/>
    <w:rsid w:val="00F570E0"/>
    <w:rsid w:val="00F627ED"/>
    <w:rsid w:val="00F62E54"/>
    <w:rsid w:val="00F63FAF"/>
    <w:rsid w:val="00F64EFC"/>
    <w:rsid w:val="00F65818"/>
    <w:rsid w:val="00F671A7"/>
    <w:rsid w:val="00F7052B"/>
    <w:rsid w:val="00F7632B"/>
    <w:rsid w:val="00F80F6C"/>
    <w:rsid w:val="00F8135E"/>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DFC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link w:val="CommentText"/>
    <w:uiPriority w:val="99"/>
    <w:rsid w:val="00830C85"/>
    <w:rPr>
      <w:rFonts w:ascii="Courier" w:hAnsi="Courier"/>
    </w:rPr>
  </w:style>
  <w:style w:type="paragraph" w:customStyle="1" w:styleId="a">
    <w:name w:val="_"/>
    <w:uiPriority w:val="99"/>
    <w:rsid w:val="00830C85"/>
    <w:pPr>
      <w:widowControl w:val="0"/>
      <w:ind w:left="720"/>
    </w:pPr>
    <w:rPr>
      <w:sz w:val="24"/>
    </w:rPr>
  </w:style>
  <w:style w:type="paragraph" w:styleId="BodyText3">
    <w:name w:val="Body Text 3"/>
    <w:basedOn w:val="Normal"/>
    <w:link w:val="BodyText3Char"/>
    <w:semiHidden/>
    <w:unhideWhenUsed/>
    <w:rsid w:val="00830C85"/>
    <w:pPr>
      <w:spacing w:after="120"/>
    </w:pPr>
    <w:rPr>
      <w:sz w:val="16"/>
      <w:szCs w:val="16"/>
    </w:rPr>
  </w:style>
  <w:style w:type="character" w:customStyle="1" w:styleId="BodyText3Char">
    <w:name w:val="Body Text 3 Char"/>
    <w:basedOn w:val="DefaultParagraphFont"/>
    <w:link w:val="BodyText3"/>
    <w:semiHidden/>
    <w:rsid w:val="00830C85"/>
    <w:rPr>
      <w:rFonts w:ascii="Courier" w:hAnsi="Courier"/>
      <w:sz w:val="16"/>
      <w:szCs w:val="16"/>
    </w:rPr>
  </w:style>
  <w:style w:type="paragraph" w:styleId="BodyText2">
    <w:name w:val="Body Text 2"/>
    <w:basedOn w:val="Normal"/>
    <w:link w:val="BodyText2Char"/>
    <w:semiHidden/>
    <w:unhideWhenUsed/>
    <w:rsid w:val="00E67DCA"/>
    <w:pPr>
      <w:spacing w:after="120" w:line="480" w:lineRule="auto"/>
    </w:pPr>
  </w:style>
  <w:style w:type="character" w:customStyle="1" w:styleId="BodyText2Char">
    <w:name w:val="Body Text 2 Char"/>
    <w:basedOn w:val="DefaultParagraphFont"/>
    <w:link w:val="BodyText2"/>
    <w:semiHidden/>
    <w:rsid w:val="00E67DCA"/>
    <w:rPr>
      <w:rFonts w:ascii="Courier" w:hAnsi="Courier"/>
      <w:sz w:val="24"/>
    </w:rPr>
  </w:style>
  <w:style w:type="paragraph" w:customStyle="1" w:styleId="Default">
    <w:name w:val="Default"/>
    <w:rsid w:val="00580B75"/>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link w:val="CommentText"/>
    <w:uiPriority w:val="99"/>
    <w:rsid w:val="00830C85"/>
    <w:rPr>
      <w:rFonts w:ascii="Courier" w:hAnsi="Courier"/>
    </w:rPr>
  </w:style>
  <w:style w:type="paragraph" w:customStyle="1" w:styleId="a">
    <w:name w:val="_"/>
    <w:uiPriority w:val="99"/>
    <w:rsid w:val="00830C85"/>
    <w:pPr>
      <w:widowControl w:val="0"/>
      <w:ind w:left="720"/>
    </w:pPr>
    <w:rPr>
      <w:sz w:val="24"/>
    </w:rPr>
  </w:style>
  <w:style w:type="paragraph" w:styleId="BodyText3">
    <w:name w:val="Body Text 3"/>
    <w:basedOn w:val="Normal"/>
    <w:link w:val="BodyText3Char"/>
    <w:semiHidden/>
    <w:unhideWhenUsed/>
    <w:rsid w:val="00830C85"/>
    <w:pPr>
      <w:spacing w:after="120"/>
    </w:pPr>
    <w:rPr>
      <w:sz w:val="16"/>
      <w:szCs w:val="16"/>
    </w:rPr>
  </w:style>
  <w:style w:type="character" w:customStyle="1" w:styleId="BodyText3Char">
    <w:name w:val="Body Text 3 Char"/>
    <w:basedOn w:val="DefaultParagraphFont"/>
    <w:link w:val="BodyText3"/>
    <w:semiHidden/>
    <w:rsid w:val="00830C85"/>
    <w:rPr>
      <w:rFonts w:ascii="Courier" w:hAnsi="Courier"/>
      <w:sz w:val="16"/>
      <w:szCs w:val="16"/>
    </w:rPr>
  </w:style>
  <w:style w:type="paragraph" w:styleId="BodyText2">
    <w:name w:val="Body Text 2"/>
    <w:basedOn w:val="Normal"/>
    <w:link w:val="BodyText2Char"/>
    <w:semiHidden/>
    <w:unhideWhenUsed/>
    <w:rsid w:val="00E67DCA"/>
    <w:pPr>
      <w:spacing w:after="120" w:line="480" w:lineRule="auto"/>
    </w:pPr>
  </w:style>
  <w:style w:type="character" w:customStyle="1" w:styleId="BodyText2Char">
    <w:name w:val="Body Text 2 Char"/>
    <w:basedOn w:val="DefaultParagraphFont"/>
    <w:link w:val="BodyText2"/>
    <w:semiHidden/>
    <w:rsid w:val="00E67DCA"/>
    <w:rPr>
      <w:rFonts w:ascii="Courier" w:hAnsi="Courier"/>
      <w:sz w:val="24"/>
    </w:rPr>
  </w:style>
  <w:style w:type="paragraph" w:customStyle="1" w:styleId="Default">
    <w:name w:val="Default"/>
    <w:rsid w:val="00580B7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11278517">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776682802">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68106359">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news.release/pdf/emps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C5DD7420-095D-468C-BC80-9E7A41869B5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962400d-f753-4618-8b3a-acffb4d00039"/>
    <ds:schemaRef ds:uri="e7af00a0-4db2-4e43-90e3-8e4b091aeec2"/>
    <ds:schemaRef ds:uri="http://www.w3.org/XML/1998/namespace"/>
  </ds:schemaRefs>
</ds:datastoreItem>
</file>

<file path=customXml/itemProps4.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6.xml><?xml version="1.0" encoding="utf-8"?>
<ds:datastoreItem xmlns:ds="http://schemas.openxmlformats.org/officeDocument/2006/customXml" ds:itemID="{73208437-94CA-42B3-8F0B-1D705CF1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6112</Words>
  <Characters>34843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40874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2013-08-08T14:23:00Z</cp:lastPrinted>
  <dcterms:created xsi:type="dcterms:W3CDTF">2019-09-24T17:50:00Z</dcterms:created>
  <dcterms:modified xsi:type="dcterms:W3CDTF">2019-09-24T17:50:00Z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