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C7202" w14:textId="77777777" w:rsidR="008011B6" w:rsidRDefault="008011B6" w:rsidP="00DA7C9A">
      <w:pPr>
        <w:pStyle w:val="Title"/>
        <w:rPr>
          <w:rFonts w:ascii="Times New Roman" w:hAnsi="Times New Roman"/>
          <w:sz w:val="24"/>
          <w:szCs w:val="24"/>
        </w:rPr>
      </w:pPr>
      <w:bookmarkStart w:id="0" w:name="_GoBack"/>
      <w:bookmarkEnd w:id="0"/>
    </w:p>
    <w:p w14:paraId="6EDE74B1" w14:textId="77777777" w:rsidR="00386054" w:rsidRPr="00EF7FF5" w:rsidRDefault="00386054" w:rsidP="00DA7C9A">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14:paraId="672F8C74" w14:textId="77777777" w:rsidR="00386054" w:rsidRPr="00EF7FF5" w:rsidRDefault="00386054" w:rsidP="00DA7C9A">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262C3C8C" w14:textId="77777777" w:rsidR="00386054" w:rsidRPr="00EF7FF5" w:rsidRDefault="00386054" w:rsidP="00DA7C9A">
      <w:pPr>
        <w:tabs>
          <w:tab w:val="left" w:pos="0"/>
        </w:tabs>
        <w:suppressAutoHyphens/>
        <w:rPr>
          <w:rFonts w:ascii="Times New Roman" w:hAnsi="Times New Roman"/>
          <w:b/>
          <w:szCs w:val="24"/>
        </w:rPr>
      </w:pPr>
    </w:p>
    <w:bookmarkStart w:id="1" w:name="Text1"/>
    <w:p w14:paraId="0A1B8ABF" w14:textId="77777777" w:rsidR="00386054" w:rsidRPr="00EF7FF5" w:rsidRDefault="007E77FA" w:rsidP="00DA7C9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14:paraId="5DA68A97" w14:textId="77777777" w:rsidR="00386054" w:rsidRPr="00EF7FF5" w:rsidRDefault="00386054" w:rsidP="00DA7C9A">
      <w:pPr>
        <w:tabs>
          <w:tab w:val="left" w:pos="0"/>
        </w:tabs>
        <w:suppressAutoHyphens/>
        <w:rPr>
          <w:rFonts w:ascii="Times New Roman" w:hAnsi="Times New Roman"/>
          <w:szCs w:val="24"/>
        </w:rPr>
      </w:pPr>
    </w:p>
    <w:p w14:paraId="591FAE74" w14:textId="77777777" w:rsidR="00386054" w:rsidRPr="00EF7FF5" w:rsidRDefault="00386054" w:rsidP="00DA7C9A">
      <w:pPr>
        <w:tabs>
          <w:tab w:val="left" w:pos="0"/>
        </w:tabs>
        <w:suppressAutoHyphens/>
        <w:rPr>
          <w:rFonts w:ascii="Times New Roman" w:hAnsi="Times New Roman"/>
          <w:b/>
          <w:szCs w:val="24"/>
        </w:rPr>
      </w:pPr>
    </w:p>
    <w:p w14:paraId="2F746BB0" w14:textId="77777777" w:rsidR="00386054" w:rsidRPr="00EF7FF5" w:rsidRDefault="00386054" w:rsidP="00DA7C9A">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205406B9" w14:textId="77777777" w:rsidR="00386054" w:rsidRPr="00EF7FF5" w:rsidRDefault="00386054" w:rsidP="00DA7C9A">
      <w:pPr>
        <w:tabs>
          <w:tab w:val="left" w:pos="0"/>
        </w:tabs>
        <w:suppressAutoHyphens/>
        <w:rPr>
          <w:rFonts w:ascii="Times New Roman" w:hAnsi="Times New Roman"/>
          <w:szCs w:val="24"/>
        </w:rPr>
      </w:pPr>
    </w:p>
    <w:p w14:paraId="52929B22" w14:textId="77777777" w:rsidR="007117A0" w:rsidRDefault="00386054" w:rsidP="00DA7C9A">
      <w:pPr>
        <w:tabs>
          <w:tab w:val="left" w:pos="0"/>
        </w:tabs>
        <w:suppressAutoHyphens/>
        <w:rPr>
          <w:rFonts w:ascii="Times New Roman" w:hAnsi="Times New Roman"/>
          <w:szCs w:val="24"/>
        </w:rPr>
      </w:pPr>
      <w:r w:rsidRPr="00EF7FF5">
        <w:rPr>
          <w:rFonts w:ascii="Times New Roman" w:hAnsi="Times New Roman"/>
          <w:szCs w:val="24"/>
        </w:rPr>
        <w:t>1</w:t>
      </w:r>
      <w:r w:rsidRPr="00A970BD">
        <w:rPr>
          <w:rFonts w:ascii="Times New Roman" w:hAnsi="Times New Roman"/>
          <w:b/>
          <w:szCs w:val="24"/>
        </w:rPr>
        <w:t xml:space="preserve">.  Explain the circumstances that make the collection of information necessary.  Identify any legal or administrative requirements that necessitate the collection.  Attach a </w:t>
      </w:r>
      <w:r w:rsidR="003C7F70" w:rsidRPr="00A970BD">
        <w:rPr>
          <w:rFonts w:ascii="Times New Roman" w:hAnsi="Times New Roman"/>
          <w:b/>
          <w:szCs w:val="24"/>
        </w:rPr>
        <w:t xml:space="preserve">hard </w:t>
      </w:r>
      <w:r w:rsidRPr="00A970BD">
        <w:rPr>
          <w:rFonts w:ascii="Times New Roman" w:hAnsi="Times New Roman"/>
          <w:b/>
          <w:szCs w:val="24"/>
        </w:rPr>
        <w:t>copy of the appropriate section of each statute and regulation mandating or authorizing the collection of information</w:t>
      </w:r>
      <w:r w:rsidR="003C7F70" w:rsidRPr="00A970BD">
        <w:rPr>
          <w:rFonts w:ascii="Times New Roman" w:hAnsi="Times New Roman"/>
          <w:b/>
          <w:szCs w:val="24"/>
        </w:rPr>
        <w:t>,</w:t>
      </w:r>
      <w:r w:rsidR="00050CBE" w:rsidRPr="00A970BD">
        <w:rPr>
          <w:rFonts w:ascii="Times New Roman" w:hAnsi="Times New Roman"/>
          <w:b/>
          <w:szCs w:val="24"/>
        </w:rPr>
        <w:t xml:space="preserve"> or </w:t>
      </w:r>
      <w:r w:rsidR="003C7F70" w:rsidRPr="00A970BD">
        <w:rPr>
          <w:rFonts w:ascii="Times New Roman" w:hAnsi="Times New Roman"/>
          <w:b/>
          <w:szCs w:val="24"/>
        </w:rPr>
        <w:t xml:space="preserve">you may </w:t>
      </w:r>
      <w:r w:rsidR="00050CBE" w:rsidRPr="00A970BD">
        <w:rPr>
          <w:rFonts w:ascii="Times New Roman" w:hAnsi="Times New Roman"/>
          <w:b/>
          <w:szCs w:val="24"/>
        </w:rPr>
        <w:t xml:space="preserve">provide a valid </w:t>
      </w:r>
      <w:r w:rsidR="003C7F70" w:rsidRPr="00A970BD">
        <w:rPr>
          <w:rFonts w:ascii="Times New Roman" w:hAnsi="Times New Roman"/>
          <w:b/>
          <w:szCs w:val="24"/>
        </w:rPr>
        <w:t>URL</w:t>
      </w:r>
      <w:r w:rsidR="00050CBE" w:rsidRPr="00A970BD">
        <w:rPr>
          <w:rFonts w:ascii="Times New Roman" w:hAnsi="Times New Roman"/>
          <w:b/>
          <w:szCs w:val="24"/>
        </w:rPr>
        <w:t xml:space="preserve"> link or paste the applicable section</w:t>
      </w:r>
      <w:r w:rsidR="003C7F70" w:rsidRPr="00A970BD">
        <w:rPr>
          <w:rStyle w:val="FootnoteReference"/>
          <w:b/>
          <w:szCs w:val="24"/>
        </w:rPr>
        <w:footnoteReference w:id="1"/>
      </w:r>
      <w:r w:rsidRPr="00A970BD">
        <w:rPr>
          <w:rFonts w:ascii="Times New Roman" w:hAnsi="Times New Roman"/>
          <w:b/>
          <w:szCs w:val="24"/>
        </w:rPr>
        <w:t>. Specify the review type of the collection (new, revision, extension, reinstatement with change, reinstatement without change)</w:t>
      </w:r>
      <w:r w:rsidR="00050CBE" w:rsidRPr="00A970BD">
        <w:rPr>
          <w:rFonts w:ascii="Times New Roman" w:hAnsi="Times New Roman"/>
          <w:b/>
          <w:szCs w:val="24"/>
        </w:rPr>
        <w:t>. If revised, briefly specify the changes.  If a rulemaking is involved, make note of the sections or changed sections, if applicable.</w:t>
      </w:r>
    </w:p>
    <w:p w14:paraId="5D563C78" w14:textId="146F3B2E" w:rsidR="00165C32" w:rsidRPr="00C7493F" w:rsidRDefault="007117A0" w:rsidP="00DA7C9A">
      <w:pPr>
        <w:spacing w:beforeLines="100" w:before="240" w:afterLines="1" w:after="2"/>
        <w:outlineLvl w:val="1"/>
        <w:rPr>
          <w:rFonts w:ascii="Times New Roman" w:eastAsia="Cambria" w:hAnsi="Times New Roman"/>
          <w:szCs w:val="24"/>
        </w:rPr>
      </w:pPr>
      <w:r w:rsidRPr="00C7493F">
        <w:rPr>
          <w:rFonts w:ascii="Times New Roman" w:eastAsia="Cambria" w:hAnsi="Times New Roman"/>
          <w:szCs w:val="24"/>
        </w:rPr>
        <w:t>The Higher Education Opportunit</w:t>
      </w:r>
      <w:r w:rsidR="00607866" w:rsidRPr="00C7493F">
        <w:rPr>
          <w:rFonts w:ascii="Times New Roman" w:eastAsia="Cambria" w:hAnsi="Times New Roman"/>
          <w:szCs w:val="24"/>
        </w:rPr>
        <w:t>y</w:t>
      </w:r>
      <w:r w:rsidRPr="00C7493F">
        <w:rPr>
          <w:rFonts w:ascii="Times New Roman" w:eastAsia="Cambria" w:hAnsi="Times New Roman"/>
          <w:szCs w:val="24"/>
        </w:rPr>
        <w:t xml:space="preserve"> Act (HEOA) of 2008 (</w:t>
      </w:r>
      <w:hyperlink r:id="rId9" w:history="1">
        <w:r w:rsidRPr="00C7493F">
          <w:rPr>
            <w:rFonts w:ascii="Times New Roman" w:eastAsia="Cambria" w:hAnsi="Times New Roman"/>
            <w:szCs w:val="24"/>
          </w:rPr>
          <w:t>20 USC 1140p-1140</w:t>
        </w:r>
      </w:hyperlink>
      <w:r w:rsidRPr="00C7493F">
        <w:rPr>
          <w:rFonts w:ascii="Times New Roman" w:eastAsia="Cambria" w:hAnsi="Times New Roman"/>
          <w:szCs w:val="24"/>
        </w:rPr>
        <w:t xml:space="preserve">r) called for creation of </w:t>
      </w:r>
      <w:r w:rsidR="00007B2D" w:rsidRPr="00C7493F">
        <w:rPr>
          <w:rFonts w:ascii="Times New Roman" w:eastAsia="Cambria" w:hAnsi="Times New Roman"/>
          <w:szCs w:val="24"/>
        </w:rPr>
        <w:t>a national technical a</w:t>
      </w:r>
      <w:r w:rsidRPr="00C7493F">
        <w:rPr>
          <w:rFonts w:ascii="Times New Roman" w:eastAsia="Cambria" w:hAnsi="Times New Roman"/>
          <w:szCs w:val="24"/>
        </w:rPr>
        <w:t>ssistance center to provide information to students, families, and professiona</w:t>
      </w:r>
      <w:r w:rsidR="004E407F" w:rsidRPr="00C7493F">
        <w:rPr>
          <w:rFonts w:ascii="Times New Roman" w:eastAsia="Cambria" w:hAnsi="Times New Roman"/>
          <w:szCs w:val="24"/>
        </w:rPr>
        <w:t xml:space="preserve">ls to improve access to </w:t>
      </w:r>
      <w:r w:rsidRPr="00C7493F">
        <w:rPr>
          <w:rFonts w:ascii="Times New Roman" w:eastAsia="Cambria" w:hAnsi="Times New Roman"/>
          <w:szCs w:val="24"/>
        </w:rPr>
        <w:t>higher ed</w:t>
      </w:r>
      <w:r w:rsidR="004E407F" w:rsidRPr="00C7493F">
        <w:rPr>
          <w:rFonts w:ascii="Times New Roman" w:eastAsia="Cambria" w:hAnsi="Times New Roman"/>
          <w:szCs w:val="24"/>
        </w:rPr>
        <w:t>ucation for students with disabilities</w:t>
      </w:r>
      <w:r w:rsidRPr="00C7493F">
        <w:rPr>
          <w:rFonts w:ascii="Times New Roman" w:eastAsia="Cambria" w:hAnsi="Times New Roman"/>
          <w:szCs w:val="24"/>
        </w:rPr>
        <w:t>.</w:t>
      </w:r>
      <w:r w:rsidR="00A9573F">
        <w:rPr>
          <w:rFonts w:ascii="Times New Roman" w:eastAsia="Cambria" w:hAnsi="Times New Roman"/>
          <w:szCs w:val="24"/>
        </w:rPr>
        <w:t xml:space="preserve">  Congress provided funding for the National Center in fiscal year 2015.</w:t>
      </w:r>
    </w:p>
    <w:p w14:paraId="505AAE9F" w14:textId="53B4CE43" w:rsidR="007117A0" w:rsidRPr="00C7493F" w:rsidRDefault="00165C32" w:rsidP="00DA7C9A">
      <w:pPr>
        <w:spacing w:beforeLines="100" w:before="240" w:afterLines="1" w:after="2"/>
        <w:outlineLvl w:val="1"/>
        <w:rPr>
          <w:rFonts w:ascii="Times New Roman" w:eastAsia="Cambria" w:hAnsi="Times New Roman"/>
          <w:szCs w:val="24"/>
        </w:rPr>
      </w:pPr>
      <w:r w:rsidRPr="00C7493F">
        <w:rPr>
          <w:rFonts w:ascii="Times New Roman" w:eastAsia="Cambria" w:hAnsi="Times New Roman"/>
          <w:szCs w:val="24"/>
        </w:rPr>
        <w:t xml:space="preserve">In accordance with </w:t>
      </w:r>
      <w:r w:rsidR="00007B2D" w:rsidRPr="00C7493F">
        <w:rPr>
          <w:rFonts w:ascii="Times New Roman" w:eastAsia="Cambria" w:hAnsi="Times New Roman"/>
          <w:szCs w:val="24"/>
        </w:rPr>
        <w:t>section 777(a)(4)(c) of the HEOA, t</w:t>
      </w:r>
      <w:r w:rsidRPr="00C7493F">
        <w:rPr>
          <w:rFonts w:ascii="Times New Roman" w:eastAsia="Cambria" w:hAnsi="Times New Roman"/>
          <w:szCs w:val="24"/>
        </w:rPr>
        <w:t>he National Center shall be responsible for building, maintaining, and updating a database of disability support services information with respect to institutions of higher education, or for expanding and updating an existing database of disabilities support services information with respect to institutions of higher education. Such database shall be available to the general public through a website built to high technical standards of accessibility practicable for the broad spectrum of individuals with disabilities.</w:t>
      </w:r>
      <w:r w:rsidR="00E66BE2">
        <w:rPr>
          <w:rFonts w:ascii="Times New Roman" w:eastAsia="Cambria" w:hAnsi="Times New Roman"/>
          <w:szCs w:val="24"/>
        </w:rPr>
        <w:t xml:space="preserve"> </w:t>
      </w:r>
      <w:r w:rsidR="00C7493F">
        <w:rPr>
          <w:rFonts w:ascii="Times New Roman" w:eastAsia="Cambria" w:hAnsi="Times New Roman"/>
          <w:szCs w:val="24"/>
        </w:rPr>
        <w:t>(</w:t>
      </w:r>
      <w:r w:rsidR="00E66BE2">
        <w:rPr>
          <w:rFonts w:ascii="Times New Roman" w:eastAsia="Cambria" w:hAnsi="Times New Roman"/>
          <w:szCs w:val="24"/>
        </w:rPr>
        <w:t xml:space="preserve">See </w:t>
      </w:r>
      <w:hyperlink r:id="rId10" w:history="1">
        <w:r w:rsidR="00C7493F" w:rsidRPr="00C7493F">
          <w:rPr>
            <w:rStyle w:val="Hyperlink"/>
            <w:rFonts w:ascii="Times New Roman" w:eastAsia="Cambria" w:hAnsi="Times New Roman"/>
            <w:szCs w:val="24"/>
          </w:rPr>
          <w:t>https://www.gpo.gov/fdsys/pkg/PLAW-110publ315/html/PLAW-110publ315.htm</w:t>
        </w:r>
      </w:hyperlink>
      <w:r w:rsidR="00C7493F">
        <w:rPr>
          <w:rFonts w:ascii="Times New Roman" w:eastAsia="Cambria" w:hAnsi="Times New Roman"/>
          <w:szCs w:val="24"/>
        </w:rPr>
        <w:t>.)</w:t>
      </w:r>
      <w:r w:rsidR="00A9573F">
        <w:rPr>
          <w:rFonts w:ascii="Times New Roman" w:eastAsia="Cambria" w:hAnsi="Times New Roman"/>
          <w:szCs w:val="24"/>
        </w:rPr>
        <w:t xml:space="preserve">  </w:t>
      </w:r>
    </w:p>
    <w:p w14:paraId="41E9DA3C" w14:textId="77777777" w:rsidR="00007B2D" w:rsidRDefault="00007B2D">
      <w:pPr>
        <w:tabs>
          <w:tab w:val="left" w:pos="0"/>
        </w:tabs>
        <w:suppressAutoHyphens/>
        <w:rPr>
          <w:rFonts w:ascii="Times New Roman" w:eastAsia="Cambria" w:hAnsi="Times New Roman"/>
          <w:i/>
          <w:szCs w:val="24"/>
        </w:rPr>
      </w:pPr>
    </w:p>
    <w:p w14:paraId="43660CC8" w14:textId="72F2366B" w:rsidR="00386054" w:rsidRPr="00EF7FF5" w:rsidRDefault="00007B2D">
      <w:pPr>
        <w:tabs>
          <w:tab w:val="left" w:pos="0"/>
        </w:tabs>
        <w:suppressAutoHyphens/>
        <w:rPr>
          <w:rFonts w:ascii="Times New Roman" w:hAnsi="Times New Roman"/>
          <w:szCs w:val="24"/>
        </w:rPr>
      </w:pPr>
      <w:r>
        <w:rPr>
          <w:rFonts w:ascii="Times New Roman" w:hAnsi="Times New Roman"/>
          <w:szCs w:val="24"/>
        </w:rPr>
        <w:t xml:space="preserve">There is no existing database of disabilities support services information with respect to institutions of higher education. </w:t>
      </w:r>
      <w:r w:rsidR="00607866">
        <w:rPr>
          <w:rFonts w:ascii="Times New Roman" w:hAnsi="Times New Roman"/>
          <w:szCs w:val="24"/>
        </w:rPr>
        <w:t>The t</w:t>
      </w:r>
      <w:r w:rsidR="007117A0" w:rsidRPr="007117A0">
        <w:rPr>
          <w:rFonts w:ascii="Times New Roman" w:hAnsi="Times New Roman"/>
          <w:szCs w:val="24"/>
        </w:rPr>
        <w:t>ype of collection is</w:t>
      </w:r>
      <w:r>
        <w:rPr>
          <w:rFonts w:ascii="Times New Roman" w:hAnsi="Times New Roman"/>
          <w:szCs w:val="24"/>
        </w:rPr>
        <w:t xml:space="preserve"> new</w:t>
      </w:r>
      <w:r w:rsidR="00125D0C">
        <w:rPr>
          <w:rFonts w:ascii="Times New Roman" w:hAnsi="Times New Roman"/>
          <w:szCs w:val="24"/>
        </w:rPr>
        <w:t>. This is n</w:t>
      </w:r>
      <w:r w:rsidR="007117A0" w:rsidRPr="007117A0">
        <w:rPr>
          <w:rFonts w:ascii="Times New Roman" w:hAnsi="Times New Roman"/>
          <w:szCs w:val="24"/>
        </w:rPr>
        <w:t>ot associated with rulemaking.</w:t>
      </w:r>
    </w:p>
    <w:p w14:paraId="3D053E75" w14:textId="77777777" w:rsidR="00386054" w:rsidRPr="00EF7FF5" w:rsidRDefault="00386054">
      <w:pPr>
        <w:suppressAutoHyphens/>
        <w:rPr>
          <w:rFonts w:ascii="Times New Roman" w:hAnsi="Times New Roman"/>
          <w:szCs w:val="24"/>
        </w:rPr>
      </w:pPr>
    </w:p>
    <w:p w14:paraId="0D39D444"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2</w:t>
      </w:r>
      <w:r w:rsidRPr="00A970BD">
        <w:rPr>
          <w:rFonts w:ascii="Times New Roman" w:hAnsi="Times New Roman"/>
          <w:b/>
          <w:szCs w:val="24"/>
        </w:rPr>
        <w:t>.  Indicate how, by whom, and for what purpose the information is to be used.  Except for a new collection, indicate the actual use the agency has made of the information received from the current collection</w:t>
      </w:r>
      <w:r w:rsidRPr="00EF7FF5">
        <w:rPr>
          <w:rFonts w:ascii="Times New Roman" w:hAnsi="Times New Roman"/>
          <w:szCs w:val="24"/>
        </w:rPr>
        <w:t>.</w:t>
      </w:r>
      <w:r w:rsidR="00050CBE">
        <w:rPr>
          <w:rFonts w:ascii="Times New Roman" w:hAnsi="Times New Roman"/>
          <w:szCs w:val="24"/>
        </w:rPr>
        <w:t xml:space="preserve"> </w:t>
      </w:r>
    </w:p>
    <w:p w14:paraId="7E90EC4C" w14:textId="77777777" w:rsidR="00A970BD" w:rsidRDefault="00A970BD">
      <w:pPr>
        <w:tabs>
          <w:tab w:val="left" w:pos="-720"/>
        </w:tabs>
        <w:suppressAutoHyphens/>
        <w:rPr>
          <w:rFonts w:ascii="Times New Roman" w:hAnsi="Times New Roman"/>
          <w:szCs w:val="24"/>
        </w:rPr>
      </w:pPr>
    </w:p>
    <w:p w14:paraId="18C61746" w14:textId="4A2D9FEA" w:rsidR="00B503ED" w:rsidRDefault="00B503ED">
      <w:pPr>
        <w:tabs>
          <w:tab w:val="left" w:pos="-720"/>
        </w:tabs>
        <w:suppressAutoHyphens/>
        <w:rPr>
          <w:rFonts w:ascii="Times New Roman" w:hAnsi="Times New Roman"/>
          <w:szCs w:val="24"/>
        </w:rPr>
      </w:pPr>
      <w:r>
        <w:rPr>
          <w:rFonts w:ascii="Times New Roman" w:hAnsi="Times New Roman"/>
          <w:szCs w:val="24"/>
        </w:rPr>
        <w:t xml:space="preserve">The Department of Education, Office of Postsecondary Education (OPE) awarded one National Center </w:t>
      </w:r>
      <w:r w:rsidRPr="00B503ED">
        <w:rPr>
          <w:rFonts w:ascii="Times New Roman" w:hAnsi="Times New Roman"/>
          <w:szCs w:val="24"/>
        </w:rPr>
        <w:t>for Information and Technical Support for Postsecondary Students</w:t>
      </w:r>
      <w:r>
        <w:rPr>
          <w:rFonts w:ascii="Times New Roman" w:hAnsi="Times New Roman"/>
          <w:szCs w:val="24"/>
        </w:rPr>
        <w:t xml:space="preserve"> </w:t>
      </w:r>
      <w:r w:rsidRPr="00B503ED">
        <w:rPr>
          <w:rFonts w:ascii="Times New Roman" w:hAnsi="Times New Roman"/>
          <w:szCs w:val="24"/>
        </w:rPr>
        <w:t>with Disabilities</w:t>
      </w:r>
      <w:r w:rsidR="00A5112E">
        <w:rPr>
          <w:rFonts w:ascii="Times New Roman" w:hAnsi="Times New Roman"/>
          <w:szCs w:val="24"/>
        </w:rPr>
        <w:t xml:space="preserve"> grant award</w:t>
      </w:r>
      <w:r>
        <w:rPr>
          <w:rFonts w:ascii="Times New Roman" w:hAnsi="Times New Roman"/>
          <w:szCs w:val="24"/>
        </w:rPr>
        <w:t xml:space="preserve"> to build a database of disability support serv</w:t>
      </w:r>
      <w:r w:rsidR="00125D0C">
        <w:rPr>
          <w:rFonts w:ascii="Times New Roman" w:hAnsi="Times New Roman"/>
          <w:szCs w:val="24"/>
        </w:rPr>
        <w:t>ices information at</w:t>
      </w:r>
      <w:r>
        <w:rPr>
          <w:rFonts w:ascii="Times New Roman" w:hAnsi="Times New Roman"/>
          <w:szCs w:val="24"/>
        </w:rPr>
        <w:t xml:space="preserve"> institutions of higher </w:t>
      </w:r>
      <w:r>
        <w:rPr>
          <w:rFonts w:ascii="Times New Roman" w:hAnsi="Times New Roman"/>
          <w:szCs w:val="24"/>
        </w:rPr>
        <w:lastRenderedPageBreak/>
        <w:t>education</w:t>
      </w:r>
      <w:r w:rsidR="00F22622">
        <w:rPr>
          <w:rFonts w:ascii="Times New Roman" w:hAnsi="Times New Roman"/>
          <w:szCs w:val="24"/>
        </w:rPr>
        <w:t xml:space="preserve">.  </w:t>
      </w:r>
      <w:r w:rsidR="00F22622" w:rsidRPr="00FF0DF4">
        <w:rPr>
          <w:rFonts w:ascii="Times New Roman" w:hAnsi="Times New Roman"/>
          <w:szCs w:val="24"/>
        </w:rPr>
        <w:t xml:space="preserve">This Center is named the National Center for College Students with Disabilities (NCCSD); it is located at the Association on Higher Education </w:t>
      </w:r>
      <w:r w:rsidR="0029147E">
        <w:rPr>
          <w:rFonts w:ascii="Times New Roman" w:hAnsi="Times New Roman"/>
          <w:szCs w:val="24"/>
        </w:rPr>
        <w:t>a</w:t>
      </w:r>
      <w:r w:rsidR="00F22622" w:rsidRPr="00FF0DF4">
        <w:rPr>
          <w:rFonts w:ascii="Times New Roman" w:hAnsi="Times New Roman"/>
          <w:szCs w:val="24"/>
        </w:rPr>
        <w:t>nd Disability (AHEAD)</w:t>
      </w:r>
      <w:r w:rsidRPr="00FF0DF4">
        <w:rPr>
          <w:rFonts w:ascii="Times New Roman" w:hAnsi="Times New Roman"/>
          <w:szCs w:val="24"/>
        </w:rPr>
        <w:t>.</w:t>
      </w:r>
    </w:p>
    <w:p w14:paraId="02778F0E" w14:textId="77777777" w:rsidR="00125D0C" w:rsidRDefault="00125D0C">
      <w:pPr>
        <w:tabs>
          <w:tab w:val="left" w:pos="-720"/>
        </w:tabs>
        <w:suppressAutoHyphens/>
        <w:rPr>
          <w:rFonts w:ascii="Times New Roman" w:hAnsi="Times New Roman"/>
          <w:szCs w:val="24"/>
        </w:rPr>
      </w:pPr>
    </w:p>
    <w:p w14:paraId="3FB7CF86" w14:textId="1B5F8310" w:rsidR="002D6DA8" w:rsidRDefault="002D4F6D">
      <w:pPr>
        <w:tabs>
          <w:tab w:val="left" w:pos="-720"/>
        </w:tabs>
        <w:suppressAutoHyphens/>
        <w:rPr>
          <w:rFonts w:ascii="Times New Roman" w:hAnsi="Times New Roman"/>
          <w:szCs w:val="24"/>
        </w:rPr>
      </w:pPr>
      <w:r>
        <w:rPr>
          <w:rFonts w:ascii="Times New Roman" w:hAnsi="Times New Roman"/>
          <w:szCs w:val="24"/>
        </w:rPr>
        <w:t xml:space="preserve">The National Center will establish a uniform dataset across all </w:t>
      </w:r>
      <w:r w:rsidR="007210AC">
        <w:rPr>
          <w:rFonts w:ascii="Times New Roman" w:hAnsi="Times New Roman"/>
          <w:szCs w:val="24"/>
        </w:rPr>
        <w:t xml:space="preserve">degree granting </w:t>
      </w:r>
      <w:r>
        <w:rPr>
          <w:rFonts w:ascii="Times New Roman" w:hAnsi="Times New Roman"/>
          <w:szCs w:val="24"/>
        </w:rPr>
        <w:t>institutions of higher education</w:t>
      </w:r>
      <w:r w:rsidR="006E0E1B">
        <w:rPr>
          <w:rFonts w:ascii="Times New Roman" w:hAnsi="Times New Roman"/>
          <w:szCs w:val="24"/>
        </w:rPr>
        <w:t xml:space="preserve"> (IHE)</w:t>
      </w:r>
      <w:r>
        <w:rPr>
          <w:rFonts w:ascii="Times New Roman" w:hAnsi="Times New Roman"/>
          <w:szCs w:val="24"/>
        </w:rPr>
        <w:t xml:space="preserve"> in the United States.</w:t>
      </w:r>
      <w:r w:rsidR="002D6DA8">
        <w:rPr>
          <w:rFonts w:ascii="Times New Roman" w:hAnsi="Times New Roman"/>
          <w:szCs w:val="24"/>
        </w:rPr>
        <w:t xml:space="preserve"> The dataset </w:t>
      </w:r>
      <w:r w:rsidR="00FA3FD8">
        <w:rPr>
          <w:rFonts w:ascii="Times New Roman" w:hAnsi="Times New Roman"/>
          <w:szCs w:val="24"/>
        </w:rPr>
        <w:t>will include</w:t>
      </w:r>
      <w:r w:rsidR="0020548D">
        <w:rPr>
          <w:rFonts w:ascii="Times New Roman" w:hAnsi="Times New Roman"/>
          <w:szCs w:val="24"/>
        </w:rPr>
        <w:t>:</w:t>
      </w:r>
    </w:p>
    <w:p w14:paraId="09A10D72" w14:textId="77777777" w:rsidR="002D6DA8" w:rsidRDefault="00A6381A">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Campus c</w:t>
      </w:r>
      <w:r w:rsidR="002D6DA8">
        <w:rPr>
          <w:rFonts w:ascii="Times New Roman" w:hAnsi="Times New Roman"/>
          <w:szCs w:val="24"/>
        </w:rPr>
        <w:t>ontact information for disability service</w:t>
      </w:r>
      <w:r>
        <w:rPr>
          <w:rFonts w:ascii="Times New Roman" w:hAnsi="Times New Roman"/>
          <w:szCs w:val="24"/>
        </w:rPr>
        <w:t>s</w:t>
      </w:r>
      <w:r w:rsidR="0020548D">
        <w:rPr>
          <w:rFonts w:ascii="Times New Roman" w:hAnsi="Times New Roman"/>
          <w:szCs w:val="24"/>
        </w:rPr>
        <w:t>;</w:t>
      </w:r>
    </w:p>
    <w:p w14:paraId="028D76A8" w14:textId="511EAB45" w:rsidR="002D6DA8" w:rsidRPr="00125D0C" w:rsidRDefault="002D6DA8">
      <w:pPr>
        <w:pStyle w:val="ListParagraph"/>
        <w:numPr>
          <w:ilvl w:val="0"/>
          <w:numId w:val="11"/>
        </w:numPr>
        <w:tabs>
          <w:tab w:val="left" w:pos="-720"/>
        </w:tabs>
        <w:suppressAutoHyphens/>
        <w:rPr>
          <w:rFonts w:ascii="Times New Roman" w:hAnsi="Times New Roman"/>
          <w:szCs w:val="24"/>
        </w:rPr>
      </w:pPr>
      <w:r w:rsidRPr="00125D0C">
        <w:rPr>
          <w:rFonts w:ascii="Times New Roman" w:hAnsi="Times New Roman"/>
          <w:szCs w:val="24"/>
        </w:rPr>
        <w:t>S</w:t>
      </w:r>
      <w:r w:rsidR="00A26DA0" w:rsidRPr="00125D0C">
        <w:rPr>
          <w:rFonts w:ascii="Times New Roman" w:hAnsi="Times New Roman"/>
          <w:szCs w:val="24"/>
        </w:rPr>
        <w:t>upport services available, including academic and nonacademic supports such as classroom accommodations, accessible instruction</w:t>
      </w:r>
      <w:r w:rsidR="0020548D">
        <w:rPr>
          <w:rFonts w:ascii="Times New Roman" w:hAnsi="Times New Roman"/>
          <w:szCs w:val="24"/>
        </w:rPr>
        <w:t>al materials, and financial aid;</w:t>
      </w:r>
    </w:p>
    <w:p w14:paraId="080DACE7" w14:textId="77777777" w:rsidR="002D6DA8" w:rsidRDefault="00A26DA0">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Accommodations policies</w:t>
      </w:r>
      <w:r w:rsidR="0020548D">
        <w:rPr>
          <w:rFonts w:ascii="Times New Roman" w:hAnsi="Times New Roman"/>
          <w:szCs w:val="24"/>
        </w:rPr>
        <w:t>;</w:t>
      </w:r>
    </w:p>
    <w:p w14:paraId="0FAED14C" w14:textId="77777777" w:rsidR="00A26DA0" w:rsidRDefault="0020548D">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Campus accessibility;</w:t>
      </w:r>
    </w:p>
    <w:p w14:paraId="409FFDA2" w14:textId="77777777" w:rsidR="00A26DA0" w:rsidRDefault="00A26DA0">
      <w:pPr>
        <w:pStyle w:val="ListParagraph"/>
        <w:numPr>
          <w:ilvl w:val="0"/>
          <w:numId w:val="11"/>
        </w:numPr>
        <w:tabs>
          <w:tab w:val="left" w:pos="-720"/>
        </w:tabs>
        <w:suppressAutoHyphens/>
        <w:rPr>
          <w:rFonts w:ascii="Times New Roman" w:hAnsi="Times New Roman"/>
          <w:szCs w:val="24"/>
        </w:rPr>
      </w:pPr>
      <w:r>
        <w:rPr>
          <w:rFonts w:ascii="Times New Roman" w:hAnsi="Times New Roman"/>
          <w:szCs w:val="24"/>
        </w:rPr>
        <w:t>Campus advisory</w:t>
      </w:r>
      <w:r w:rsidR="00125D0C">
        <w:rPr>
          <w:rFonts w:ascii="Times New Roman" w:hAnsi="Times New Roman"/>
          <w:szCs w:val="24"/>
        </w:rPr>
        <w:t xml:space="preserve"> structures, training, and educational</w:t>
      </w:r>
      <w:r>
        <w:rPr>
          <w:rFonts w:ascii="Times New Roman" w:hAnsi="Times New Roman"/>
          <w:szCs w:val="24"/>
        </w:rPr>
        <w:t xml:space="preserve"> programming to enhance awareness of disability across campus</w:t>
      </w:r>
      <w:r w:rsidR="0020548D">
        <w:rPr>
          <w:rFonts w:ascii="Times New Roman" w:hAnsi="Times New Roman"/>
          <w:szCs w:val="24"/>
        </w:rPr>
        <w:t>.</w:t>
      </w:r>
    </w:p>
    <w:p w14:paraId="54D200D0" w14:textId="77777777" w:rsidR="0020548D" w:rsidRPr="00A26DA0" w:rsidRDefault="0020548D">
      <w:pPr>
        <w:pStyle w:val="ListParagraph"/>
        <w:tabs>
          <w:tab w:val="left" w:pos="-720"/>
        </w:tabs>
        <w:suppressAutoHyphens/>
        <w:rPr>
          <w:rFonts w:ascii="Times New Roman" w:hAnsi="Times New Roman"/>
          <w:szCs w:val="24"/>
        </w:rPr>
      </w:pPr>
    </w:p>
    <w:p w14:paraId="1775FC57" w14:textId="77777777" w:rsidR="002D4F6D" w:rsidRDefault="002D4F6D">
      <w:pPr>
        <w:tabs>
          <w:tab w:val="left" w:pos="-720"/>
        </w:tabs>
        <w:suppressAutoHyphens/>
        <w:rPr>
          <w:rFonts w:ascii="Times New Roman" w:hAnsi="Times New Roman"/>
          <w:szCs w:val="24"/>
        </w:rPr>
      </w:pPr>
      <w:r>
        <w:rPr>
          <w:rFonts w:ascii="Times New Roman" w:hAnsi="Times New Roman"/>
          <w:szCs w:val="24"/>
        </w:rPr>
        <w:t xml:space="preserve">Data collection will take place online through </w:t>
      </w:r>
      <w:r w:rsidR="00FA3FD8">
        <w:rPr>
          <w:rFonts w:ascii="Times New Roman" w:hAnsi="Times New Roman"/>
          <w:szCs w:val="24"/>
        </w:rPr>
        <w:t>a secure data management system.</w:t>
      </w:r>
    </w:p>
    <w:p w14:paraId="245E41BE" w14:textId="77777777" w:rsidR="00224ACA" w:rsidRDefault="00224ACA">
      <w:pPr>
        <w:tabs>
          <w:tab w:val="left" w:pos="-720"/>
        </w:tabs>
        <w:suppressAutoHyphens/>
        <w:rPr>
          <w:rFonts w:ascii="Times New Roman" w:hAnsi="Times New Roman"/>
          <w:szCs w:val="24"/>
        </w:rPr>
      </w:pPr>
    </w:p>
    <w:p w14:paraId="4F0CC8F9" w14:textId="77777777" w:rsidR="00784FD7" w:rsidRDefault="00224ACA">
      <w:pPr>
        <w:tabs>
          <w:tab w:val="left" w:pos="-720"/>
        </w:tabs>
        <w:suppressAutoHyphens/>
        <w:rPr>
          <w:rFonts w:ascii="Times New Roman" w:hAnsi="Times New Roman"/>
          <w:szCs w:val="24"/>
        </w:rPr>
      </w:pPr>
      <w:r>
        <w:rPr>
          <w:rFonts w:ascii="Times New Roman" w:hAnsi="Times New Roman"/>
          <w:szCs w:val="24"/>
        </w:rPr>
        <w:t>The resulting data</w:t>
      </w:r>
      <w:r w:rsidR="00784FD7">
        <w:rPr>
          <w:rFonts w:ascii="Times New Roman" w:hAnsi="Times New Roman"/>
          <w:szCs w:val="24"/>
        </w:rPr>
        <w:t xml:space="preserve"> will be available online to the </w:t>
      </w:r>
      <w:r w:rsidR="00A02BBA">
        <w:rPr>
          <w:rFonts w:ascii="Times New Roman" w:hAnsi="Times New Roman"/>
          <w:szCs w:val="24"/>
        </w:rPr>
        <w:t xml:space="preserve">general </w:t>
      </w:r>
      <w:r w:rsidR="00784FD7">
        <w:rPr>
          <w:rFonts w:ascii="Times New Roman" w:hAnsi="Times New Roman"/>
          <w:szCs w:val="24"/>
        </w:rPr>
        <w:t>public</w:t>
      </w:r>
      <w:r>
        <w:rPr>
          <w:rFonts w:ascii="Times New Roman" w:hAnsi="Times New Roman"/>
          <w:szCs w:val="24"/>
        </w:rPr>
        <w:t xml:space="preserve"> including s</w:t>
      </w:r>
      <w:r w:rsidR="00A02BBA">
        <w:rPr>
          <w:rFonts w:ascii="Times New Roman" w:hAnsi="Times New Roman"/>
          <w:szCs w:val="24"/>
        </w:rPr>
        <w:t>tudents with disabilities, their families, and professionals</w:t>
      </w:r>
      <w:r w:rsidR="00A6381A">
        <w:rPr>
          <w:rFonts w:ascii="Times New Roman" w:hAnsi="Times New Roman"/>
          <w:szCs w:val="24"/>
        </w:rPr>
        <w:t>,</w:t>
      </w:r>
      <w:r w:rsidR="006E0E1B">
        <w:rPr>
          <w:rFonts w:ascii="Times New Roman" w:hAnsi="Times New Roman"/>
          <w:szCs w:val="24"/>
        </w:rPr>
        <w:t xml:space="preserve"> as well as other interested parties</w:t>
      </w:r>
      <w:r w:rsidR="00A970BD">
        <w:rPr>
          <w:rFonts w:ascii="Times New Roman" w:hAnsi="Times New Roman"/>
          <w:szCs w:val="24"/>
        </w:rPr>
        <w:t xml:space="preserve"> such as researchers and policy makers</w:t>
      </w:r>
      <w:r>
        <w:rPr>
          <w:rFonts w:ascii="Times New Roman" w:hAnsi="Times New Roman"/>
          <w:szCs w:val="24"/>
        </w:rPr>
        <w:t>.</w:t>
      </w:r>
      <w:r w:rsidR="006E0E1B">
        <w:rPr>
          <w:rFonts w:ascii="Times New Roman" w:hAnsi="Times New Roman"/>
          <w:szCs w:val="24"/>
        </w:rPr>
        <w:t xml:space="preserve"> Th</w:t>
      </w:r>
      <w:r>
        <w:rPr>
          <w:rFonts w:ascii="Times New Roman" w:hAnsi="Times New Roman"/>
          <w:szCs w:val="24"/>
        </w:rPr>
        <w:t xml:space="preserve">e collection will also support </w:t>
      </w:r>
      <w:r w:rsidR="00A970BD">
        <w:rPr>
          <w:rFonts w:ascii="Times New Roman" w:hAnsi="Times New Roman"/>
          <w:szCs w:val="24"/>
        </w:rPr>
        <w:t xml:space="preserve">the National Center in </w:t>
      </w:r>
      <w:r>
        <w:rPr>
          <w:rFonts w:ascii="Times New Roman" w:hAnsi="Times New Roman"/>
          <w:szCs w:val="24"/>
        </w:rPr>
        <w:t xml:space="preserve">reporting on services and enrollment of students with disabilities. </w:t>
      </w:r>
    </w:p>
    <w:p w14:paraId="3886E614" w14:textId="77777777" w:rsidR="00386054" w:rsidRPr="00EF7FF5" w:rsidRDefault="00386054">
      <w:pPr>
        <w:tabs>
          <w:tab w:val="left" w:pos="-720"/>
        </w:tabs>
        <w:suppressAutoHyphens/>
        <w:rPr>
          <w:rFonts w:ascii="Times New Roman" w:hAnsi="Times New Roman"/>
          <w:szCs w:val="24"/>
        </w:rPr>
      </w:pPr>
    </w:p>
    <w:p w14:paraId="2A355D24" w14:textId="77777777" w:rsidR="00386054" w:rsidRPr="00A970BD" w:rsidRDefault="00386054">
      <w:pPr>
        <w:tabs>
          <w:tab w:val="left" w:pos="-720"/>
        </w:tabs>
        <w:suppressAutoHyphens/>
        <w:rPr>
          <w:rFonts w:ascii="Times New Roman" w:hAnsi="Times New Roman"/>
          <w:b/>
          <w:szCs w:val="24"/>
        </w:rPr>
      </w:pPr>
      <w:r w:rsidRPr="00EF7FF5">
        <w:rPr>
          <w:rFonts w:ascii="Times New Roman" w:hAnsi="Times New Roman"/>
          <w:szCs w:val="24"/>
        </w:rPr>
        <w:t xml:space="preserve">3.  </w:t>
      </w:r>
      <w:r w:rsidRPr="00A970BD">
        <w:rPr>
          <w:rFonts w:ascii="Times New Roman" w:hAnsi="Times New Roman"/>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A970BD">
        <w:rPr>
          <w:rFonts w:ascii="Times New Roman" w:hAnsi="Times New Roman"/>
          <w:b/>
          <w:szCs w:val="24"/>
        </w:rPr>
        <w:t xml:space="preserve"> </w:t>
      </w:r>
    </w:p>
    <w:p w14:paraId="5C42F9AE" w14:textId="77777777" w:rsidR="00386054" w:rsidRPr="00EF7FF5" w:rsidRDefault="00386054">
      <w:pPr>
        <w:tabs>
          <w:tab w:val="left" w:pos="-720"/>
        </w:tabs>
        <w:suppressAutoHyphens/>
        <w:rPr>
          <w:rFonts w:ascii="Times New Roman" w:hAnsi="Times New Roman"/>
          <w:szCs w:val="24"/>
        </w:rPr>
      </w:pPr>
    </w:p>
    <w:p w14:paraId="10716C9E" w14:textId="77777777" w:rsidR="00224ACA" w:rsidRPr="00224ACA" w:rsidRDefault="00224ACA">
      <w:pPr>
        <w:spacing w:beforeLines="1" w:before="2" w:afterLines="1" w:after="2"/>
        <w:outlineLvl w:val="1"/>
        <w:rPr>
          <w:rFonts w:ascii="Times New Roman" w:eastAsia="Cambria" w:hAnsi="Times New Roman"/>
          <w:szCs w:val="24"/>
        </w:rPr>
      </w:pPr>
      <w:r w:rsidRPr="00224ACA">
        <w:rPr>
          <w:rFonts w:ascii="Times New Roman" w:eastAsia="Cambria" w:hAnsi="Times New Roman"/>
          <w:szCs w:val="24"/>
        </w:rPr>
        <w:t>All data will be collected in a</w:t>
      </w:r>
      <w:r>
        <w:rPr>
          <w:rFonts w:ascii="Times New Roman" w:eastAsia="Cambria" w:hAnsi="Times New Roman"/>
          <w:szCs w:val="24"/>
        </w:rPr>
        <w:t xml:space="preserve"> secure online database that will be</w:t>
      </w:r>
      <w:r w:rsidRPr="00224ACA">
        <w:rPr>
          <w:rFonts w:ascii="Times New Roman" w:eastAsia="Cambria" w:hAnsi="Times New Roman"/>
          <w:szCs w:val="24"/>
        </w:rPr>
        <w:t xml:space="preserve"> created using software purchased from Intuit Quickbase (quickbase.intuit.com). All data entry, tracking, and retrieval will be electronic. A web-based data collection system was determined to be the best approach for several reasons: </w:t>
      </w:r>
    </w:p>
    <w:p w14:paraId="6A60AC28" w14:textId="77777777" w:rsidR="00224ACA" w:rsidRPr="00224ACA" w:rsidRDefault="00224ACA">
      <w:pPr>
        <w:numPr>
          <w:ilvl w:val="0"/>
          <w:numId w:val="12"/>
        </w:numPr>
        <w:tabs>
          <w:tab w:val="left" w:pos="-720"/>
        </w:tabs>
        <w:suppressAutoHyphens/>
        <w:spacing w:before="120" w:after="120"/>
        <w:rPr>
          <w:rFonts w:ascii="Times New Roman" w:hAnsi="Times New Roman"/>
          <w:szCs w:val="24"/>
        </w:rPr>
      </w:pPr>
      <w:r w:rsidRPr="00224ACA">
        <w:rPr>
          <w:rFonts w:ascii="Times New Roman" w:hAnsi="Times New Roman"/>
          <w:szCs w:val="24"/>
        </w:rPr>
        <w:t xml:space="preserve">This system </w:t>
      </w:r>
      <w:r>
        <w:rPr>
          <w:rFonts w:ascii="Times New Roman" w:hAnsi="Times New Roman"/>
          <w:szCs w:val="24"/>
        </w:rPr>
        <w:t>allows IHEs</w:t>
      </w:r>
      <w:r w:rsidRPr="00224ACA">
        <w:rPr>
          <w:rFonts w:ascii="Times New Roman" w:hAnsi="Times New Roman"/>
          <w:szCs w:val="24"/>
        </w:rPr>
        <w:t xml:space="preserve"> to fill </w:t>
      </w:r>
      <w:r w:rsidR="00A118EE">
        <w:rPr>
          <w:rFonts w:ascii="Times New Roman" w:hAnsi="Times New Roman"/>
          <w:szCs w:val="24"/>
        </w:rPr>
        <w:t>in data</w:t>
      </w:r>
      <w:r w:rsidRPr="00224ACA">
        <w:rPr>
          <w:rFonts w:ascii="Times New Roman" w:hAnsi="Times New Roman"/>
          <w:szCs w:val="24"/>
        </w:rPr>
        <w:t xml:space="preserve"> from any computer with Internet access. </w:t>
      </w:r>
    </w:p>
    <w:p w14:paraId="19B974AB" w14:textId="77777777" w:rsidR="00224ACA" w:rsidRPr="00224ACA" w:rsidRDefault="00224ACA">
      <w:pPr>
        <w:numPr>
          <w:ilvl w:val="0"/>
          <w:numId w:val="12"/>
        </w:numPr>
        <w:tabs>
          <w:tab w:val="left" w:pos="-720"/>
        </w:tabs>
        <w:suppressAutoHyphens/>
        <w:spacing w:before="120" w:after="120"/>
        <w:rPr>
          <w:rFonts w:ascii="Times New Roman" w:hAnsi="Times New Roman"/>
          <w:szCs w:val="24"/>
        </w:rPr>
      </w:pPr>
      <w:r w:rsidRPr="00224ACA">
        <w:rPr>
          <w:rFonts w:ascii="Times New Roman" w:hAnsi="Times New Roman"/>
          <w:szCs w:val="24"/>
        </w:rPr>
        <w:t>Given the longitudinal nature of the</w:t>
      </w:r>
      <w:r w:rsidR="00A970BD">
        <w:rPr>
          <w:rFonts w:ascii="Times New Roman" w:hAnsi="Times New Roman"/>
          <w:szCs w:val="24"/>
        </w:rPr>
        <w:t xml:space="preserve"> project, a web-based information</w:t>
      </w:r>
      <w:r w:rsidRPr="00224ACA">
        <w:rPr>
          <w:rFonts w:ascii="Times New Roman" w:hAnsi="Times New Roman"/>
          <w:szCs w:val="24"/>
        </w:rPr>
        <w:t xml:space="preserve"> system reduces burden by allow</w:t>
      </w:r>
      <w:r w:rsidR="00A118EE">
        <w:rPr>
          <w:rFonts w:ascii="Times New Roman" w:hAnsi="Times New Roman"/>
          <w:szCs w:val="24"/>
        </w:rPr>
        <w:t xml:space="preserve">ing IHEs </w:t>
      </w:r>
      <w:r w:rsidRPr="00224ACA">
        <w:rPr>
          <w:rFonts w:ascii="Times New Roman" w:hAnsi="Times New Roman"/>
          <w:szCs w:val="24"/>
        </w:rPr>
        <w:t>to</w:t>
      </w:r>
      <w:r w:rsidR="00A970BD">
        <w:rPr>
          <w:rFonts w:ascii="Times New Roman" w:hAnsi="Times New Roman"/>
          <w:szCs w:val="24"/>
        </w:rPr>
        <w:t xml:space="preserve"> review the previous year's information</w:t>
      </w:r>
      <w:r w:rsidRPr="00224ACA">
        <w:rPr>
          <w:rFonts w:ascii="Times New Roman" w:hAnsi="Times New Roman"/>
          <w:szCs w:val="24"/>
        </w:rPr>
        <w:t xml:space="preserve"> and make updates as needed, rather than entering a full set of annual data without reference to previous entries. </w:t>
      </w:r>
    </w:p>
    <w:p w14:paraId="7ABD7A71" w14:textId="77777777" w:rsidR="00A118EE" w:rsidRPr="00C62C00" w:rsidRDefault="00A118EE">
      <w:pPr>
        <w:numPr>
          <w:ilvl w:val="0"/>
          <w:numId w:val="12"/>
        </w:numPr>
        <w:tabs>
          <w:tab w:val="left" w:pos="-720"/>
        </w:tabs>
        <w:suppressAutoHyphens/>
        <w:spacing w:before="120" w:after="120"/>
        <w:rPr>
          <w:rFonts w:ascii="Times New Roman" w:hAnsi="Times New Roman"/>
          <w:szCs w:val="24"/>
        </w:rPr>
      </w:pPr>
      <w:r w:rsidRPr="00C62C00">
        <w:rPr>
          <w:rFonts w:ascii="Times New Roman" w:hAnsi="Times New Roman"/>
          <w:szCs w:val="24"/>
        </w:rPr>
        <w:t>This system provides a secure mechanism for transmittal of data.</w:t>
      </w:r>
    </w:p>
    <w:p w14:paraId="520F3557" w14:textId="77777777" w:rsidR="00386054" w:rsidRPr="00EF7FF5" w:rsidRDefault="00386054">
      <w:pPr>
        <w:tabs>
          <w:tab w:val="left" w:pos="-720"/>
        </w:tabs>
        <w:suppressAutoHyphens/>
        <w:rPr>
          <w:rFonts w:ascii="Times New Roman" w:hAnsi="Times New Roman"/>
          <w:szCs w:val="24"/>
        </w:rPr>
      </w:pPr>
    </w:p>
    <w:p w14:paraId="2C7E20D9"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w:t>
      </w:r>
      <w:r w:rsidRPr="00A970BD">
        <w:rPr>
          <w:rFonts w:ascii="Times New Roman" w:hAnsi="Times New Roman"/>
          <w:b/>
          <w:szCs w:val="24"/>
        </w:rPr>
        <w:t>.  Describe efforts to identify duplication.  Show specifically why any similar information already available cannot be used or modified for use for the purposes described in Item 2 above.</w:t>
      </w:r>
    </w:p>
    <w:p w14:paraId="7DBF014A" w14:textId="77777777" w:rsidR="00386054" w:rsidRPr="00EF7FF5" w:rsidRDefault="00386054">
      <w:pPr>
        <w:tabs>
          <w:tab w:val="left" w:pos="-720"/>
        </w:tabs>
        <w:suppressAutoHyphens/>
        <w:rPr>
          <w:rFonts w:ascii="Times New Roman" w:hAnsi="Times New Roman"/>
          <w:szCs w:val="24"/>
        </w:rPr>
      </w:pPr>
    </w:p>
    <w:p w14:paraId="23A179A2" w14:textId="267FA190" w:rsidR="00A6381A" w:rsidRPr="00EF7FF5" w:rsidRDefault="00A970BD">
      <w:pPr>
        <w:tabs>
          <w:tab w:val="left" w:pos="-720"/>
        </w:tabs>
        <w:suppressAutoHyphens/>
        <w:rPr>
          <w:rFonts w:ascii="Times New Roman" w:hAnsi="Times New Roman"/>
          <w:szCs w:val="24"/>
        </w:rPr>
      </w:pPr>
      <w:r>
        <w:rPr>
          <w:rFonts w:ascii="Times New Roman" w:hAnsi="Times New Roman"/>
          <w:szCs w:val="24"/>
        </w:rPr>
        <w:t xml:space="preserve">There is currently no </w:t>
      </w:r>
      <w:r w:rsidR="00091BB1">
        <w:rPr>
          <w:rFonts w:ascii="Times New Roman" w:hAnsi="Times New Roman"/>
          <w:szCs w:val="24"/>
        </w:rPr>
        <w:t xml:space="preserve">centralized source of information about disability </w:t>
      </w:r>
      <w:r w:rsidR="00A6381A">
        <w:rPr>
          <w:rFonts w:ascii="Times New Roman" w:hAnsi="Times New Roman"/>
          <w:szCs w:val="24"/>
        </w:rPr>
        <w:t xml:space="preserve">support services </w:t>
      </w:r>
      <w:r w:rsidR="00091BB1">
        <w:rPr>
          <w:rFonts w:ascii="Times New Roman" w:hAnsi="Times New Roman"/>
          <w:szCs w:val="24"/>
        </w:rPr>
        <w:t xml:space="preserve">at </w:t>
      </w:r>
      <w:r w:rsidR="00A6381A">
        <w:rPr>
          <w:rFonts w:ascii="Times New Roman" w:hAnsi="Times New Roman"/>
          <w:szCs w:val="24"/>
        </w:rPr>
        <w:t>institutions of higher education</w:t>
      </w:r>
      <w:r w:rsidR="00091BB1">
        <w:rPr>
          <w:rFonts w:ascii="Times New Roman" w:hAnsi="Times New Roman"/>
          <w:szCs w:val="24"/>
        </w:rPr>
        <w:t xml:space="preserve">. </w:t>
      </w:r>
      <w:r w:rsidR="0085046A">
        <w:rPr>
          <w:rFonts w:ascii="Times New Roman" w:hAnsi="Times New Roman"/>
          <w:szCs w:val="24"/>
        </w:rPr>
        <w:t>While College Navigator does provide links to disability service offices, a</w:t>
      </w:r>
      <w:r w:rsidR="00091BB1">
        <w:rPr>
          <w:rFonts w:ascii="Times New Roman" w:hAnsi="Times New Roman"/>
          <w:szCs w:val="24"/>
        </w:rPr>
        <w:t>vailable data sources (e.</w:t>
      </w:r>
      <w:r w:rsidR="00091BB1" w:rsidRPr="00FF0DF4">
        <w:rPr>
          <w:rFonts w:ascii="Times New Roman" w:hAnsi="Times New Roman"/>
          <w:szCs w:val="24"/>
        </w:rPr>
        <w:t>g</w:t>
      </w:r>
      <w:r w:rsidR="00F22622" w:rsidRPr="00FF0DF4">
        <w:rPr>
          <w:rFonts w:ascii="Times New Roman" w:hAnsi="Times New Roman"/>
          <w:szCs w:val="24"/>
        </w:rPr>
        <w:t>.</w:t>
      </w:r>
      <w:r w:rsidR="00091BB1" w:rsidRPr="00FF0DF4">
        <w:rPr>
          <w:rFonts w:ascii="Times New Roman" w:hAnsi="Times New Roman"/>
          <w:szCs w:val="24"/>
        </w:rPr>
        <w:t>,</w:t>
      </w:r>
      <w:r w:rsidR="00091BB1">
        <w:rPr>
          <w:rFonts w:ascii="Times New Roman" w:hAnsi="Times New Roman"/>
          <w:szCs w:val="24"/>
        </w:rPr>
        <w:t xml:space="preserve"> the Integrated Postsecond</w:t>
      </w:r>
      <w:r w:rsidR="000772EA">
        <w:rPr>
          <w:rFonts w:ascii="Times New Roman" w:hAnsi="Times New Roman"/>
          <w:szCs w:val="24"/>
        </w:rPr>
        <w:t>ary Education Data System and College Navigator</w:t>
      </w:r>
      <w:r w:rsidR="00091BB1">
        <w:rPr>
          <w:rFonts w:ascii="Times New Roman" w:hAnsi="Times New Roman"/>
          <w:szCs w:val="24"/>
        </w:rPr>
        <w:t xml:space="preserve">) do not gather information about campus </w:t>
      </w:r>
      <w:r w:rsidR="00BE160A">
        <w:rPr>
          <w:rFonts w:ascii="Times New Roman" w:hAnsi="Times New Roman"/>
          <w:szCs w:val="24"/>
        </w:rPr>
        <w:t xml:space="preserve">disability </w:t>
      </w:r>
      <w:r w:rsidR="000772EA">
        <w:rPr>
          <w:rFonts w:ascii="Times New Roman" w:hAnsi="Times New Roman"/>
          <w:szCs w:val="24"/>
        </w:rPr>
        <w:t xml:space="preserve">services or </w:t>
      </w:r>
      <w:r w:rsidR="00091BB1">
        <w:rPr>
          <w:rFonts w:ascii="Times New Roman" w:hAnsi="Times New Roman"/>
          <w:szCs w:val="24"/>
        </w:rPr>
        <w:t>accessibility</w:t>
      </w:r>
      <w:r w:rsidR="000772EA">
        <w:rPr>
          <w:rFonts w:ascii="Times New Roman" w:hAnsi="Times New Roman"/>
          <w:szCs w:val="24"/>
        </w:rPr>
        <w:t xml:space="preserve"> </w:t>
      </w:r>
      <w:r w:rsidR="00091BB1">
        <w:rPr>
          <w:rFonts w:ascii="Times New Roman" w:hAnsi="Times New Roman"/>
          <w:szCs w:val="24"/>
        </w:rPr>
        <w:t xml:space="preserve">for students with disabilities. </w:t>
      </w:r>
      <w:r w:rsidR="00BE160A">
        <w:rPr>
          <w:rFonts w:ascii="Times New Roman" w:hAnsi="Times New Roman"/>
          <w:szCs w:val="24"/>
        </w:rPr>
        <w:t xml:space="preserve">This data collection is </w:t>
      </w:r>
      <w:r w:rsidR="007E06E6">
        <w:rPr>
          <w:rFonts w:ascii="Times New Roman" w:hAnsi="Times New Roman"/>
          <w:szCs w:val="24"/>
        </w:rPr>
        <w:t>based upon statut</w:t>
      </w:r>
      <w:r w:rsidR="00A5112E">
        <w:rPr>
          <w:rFonts w:ascii="Times New Roman" w:hAnsi="Times New Roman"/>
          <w:szCs w:val="24"/>
        </w:rPr>
        <w:t>ory authority</w:t>
      </w:r>
      <w:r w:rsidR="007E06E6">
        <w:rPr>
          <w:rFonts w:ascii="Times New Roman" w:hAnsi="Times New Roman"/>
          <w:szCs w:val="24"/>
        </w:rPr>
        <w:t xml:space="preserve"> </w:t>
      </w:r>
      <w:r w:rsidR="000772EA">
        <w:rPr>
          <w:rFonts w:ascii="Times New Roman" w:hAnsi="Times New Roman"/>
          <w:szCs w:val="24"/>
        </w:rPr>
        <w:t xml:space="preserve">to build, </w:t>
      </w:r>
      <w:r w:rsidR="000772EA">
        <w:rPr>
          <w:rFonts w:ascii="Times New Roman" w:hAnsi="Times New Roman"/>
          <w:szCs w:val="24"/>
        </w:rPr>
        <w:lastRenderedPageBreak/>
        <w:t>maintain, and update the database. Because it will be provided to the general public, it</w:t>
      </w:r>
      <w:r w:rsidR="007E06E6">
        <w:rPr>
          <w:rFonts w:ascii="Times New Roman" w:hAnsi="Times New Roman"/>
          <w:szCs w:val="24"/>
        </w:rPr>
        <w:t xml:space="preserve"> requires high technical standards for accessibility.</w:t>
      </w:r>
    </w:p>
    <w:p w14:paraId="04C3F82C" w14:textId="77777777" w:rsidR="00386054" w:rsidRPr="00EF7FF5" w:rsidRDefault="00386054">
      <w:pPr>
        <w:tabs>
          <w:tab w:val="left" w:pos="-720"/>
        </w:tabs>
        <w:suppressAutoHyphens/>
        <w:rPr>
          <w:rFonts w:ascii="Times New Roman" w:hAnsi="Times New Roman"/>
          <w:szCs w:val="24"/>
        </w:rPr>
      </w:pPr>
    </w:p>
    <w:p w14:paraId="437D48ED" w14:textId="77777777" w:rsidR="00386054" w:rsidRPr="00AD5688" w:rsidRDefault="00386054">
      <w:pPr>
        <w:rPr>
          <w:rFonts w:ascii="Times New Roman" w:hAnsi="Times New Roman"/>
          <w:b/>
          <w:szCs w:val="24"/>
        </w:rPr>
      </w:pPr>
      <w:r w:rsidRPr="00EF7FF5">
        <w:rPr>
          <w:rFonts w:ascii="Times New Roman" w:hAnsi="Times New Roman"/>
          <w:szCs w:val="24"/>
        </w:rPr>
        <w:t xml:space="preserve">5.  </w:t>
      </w:r>
      <w:r w:rsidRPr="00AD5688">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863803E" w14:textId="77777777" w:rsidR="00026836" w:rsidRDefault="00026836">
      <w:pPr>
        <w:rPr>
          <w:rFonts w:ascii="Times New Roman" w:hAnsi="Times New Roman"/>
          <w:szCs w:val="24"/>
        </w:rPr>
      </w:pPr>
    </w:p>
    <w:p w14:paraId="5C3BA3B0" w14:textId="77777777" w:rsidR="00386054" w:rsidRPr="00EF7FF5" w:rsidRDefault="00026836">
      <w:pPr>
        <w:rPr>
          <w:rFonts w:ascii="Times New Roman" w:hAnsi="Times New Roman"/>
          <w:szCs w:val="24"/>
        </w:rPr>
      </w:pPr>
      <w:r>
        <w:rPr>
          <w:rFonts w:ascii="Times New Roman" w:hAnsi="Times New Roman"/>
          <w:szCs w:val="24"/>
        </w:rPr>
        <w:t>Collection of information does not involve small businesses or other small entities.</w:t>
      </w:r>
    </w:p>
    <w:p w14:paraId="7703769E" w14:textId="77777777" w:rsidR="00386054" w:rsidRPr="00EF7FF5" w:rsidRDefault="00386054">
      <w:pPr>
        <w:pStyle w:val="EndnoteText"/>
        <w:rPr>
          <w:rFonts w:ascii="Times New Roman" w:hAnsi="Times New Roman"/>
          <w:szCs w:val="24"/>
        </w:rPr>
      </w:pPr>
    </w:p>
    <w:p w14:paraId="5AEA89E0" w14:textId="77777777" w:rsidR="00842C4D" w:rsidRDefault="00386054">
      <w:pPr>
        <w:tabs>
          <w:tab w:val="left" w:pos="-720"/>
        </w:tabs>
        <w:suppressAutoHyphens/>
        <w:rPr>
          <w:rFonts w:ascii="Times New Roman" w:hAnsi="Times New Roman"/>
          <w:szCs w:val="24"/>
        </w:rPr>
      </w:pPr>
      <w:r w:rsidRPr="00EF7FF5">
        <w:rPr>
          <w:rFonts w:ascii="Times New Roman" w:hAnsi="Times New Roman"/>
          <w:szCs w:val="24"/>
        </w:rPr>
        <w:t xml:space="preserve">6.  </w:t>
      </w:r>
      <w:r w:rsidRPr="00AD5688">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72B84797" w14:textId="77777777" w:rsidR="00842C4D" w:rsidRDefault="00842C4D">
      <w:pPr>
        <w:tabs>
          <w:tab w:val="left" w:pos="-720"/>
        </w:tabs>
        <w:suppressAutoHyphens/>
        <w:rPr>
          <w:rFonts w:ascii="Times New Roman" w:hAnsi="Times New Roman"/>
          <w:szCs w:val="24"/>
        </w:rPr>
      </w:pPr>
    </w:p>
    <w:p w14:paraId="229F574E" w14:textId="6A1770F8" w:rsidR="00DF3D22" w:rsidRDefault="00626DEA">
      <w:pPr>
        <w:tabs>
          <w:tab w:val="left" w:pos="-720"/>
        </w:tabs>
        <w:suppressAutoHyphens/>
        <w:rPr>
          <w:rFonts w:ascii="Times New Roman" w:hAnsi="Times New Roman"/>
          <w:szCs w:val="24"/>
        </w:rPr>
      </w:pPr>
      <w:r>
        <w:rPr>
          <w:rFonts w:ascii="Times New Roman" w:hAnsi="Times New Roman"/>
          <w:szCs w:val="24"/>
        </w:rPr>
        <w:t>T</w:t>
      </w:r>
      <w:r w:rsidR="00D95E02">
        <w:rPr>
          <w:rFonts w:ascii="Times New Roman" w:hAnsi="Times New Roman"/>
          <w:szCs w:val="24"/>
        </w:rPr>
        <w:t xml:space="preserve">his </w:t>
      </w:r>
      <w:r>
        <w:rPr>
          <w:rFonts w:ascii="Times New Roman" w:hAnsi="Times New Roman"/>
          <w:szCs w:val="24"/>
        </w:rPr>
        <w:t xml:space="preserve">collection will provide </w:t>
      </w:r>
      <w:r w:rsidR="00DF3D22">
        <w:rPr>
          <w:rFonts w:ascii="Times New Roman" w:hAnsi="Times New Roman"/>
          <w:szCs w:val="24"/>
        </w:rPr>
        <w:t>student</w:t>
      </w:r>
      <w:r w:rsidR="0020548D">
        <w:rPr>
          <w:rFonts w:ascii="Times New Roman" w:hAnsi="Times New Roman"/>
          <w:szCs w:val="24"/>
        </w:rPr>
        <w:t>s</w:t>
      </w:r>
      <w:r w:rsidR="00DF3D22">
        <w:rPr>
          <w:rFonts w:ascii="Times New Roman" w:hAnsi="Times New Roman"/>
          <w:szCs w:val="24"/>
        </w:rPr>
        <w:t xml:space="preserve"> with disabilities </w:t>
      </w:r>
      <w:r>
        <w:rPr>
          <w:rFonts w:ascii="Times New Roman" w:hAnsi="Times New Roman"/>
          <w:szCs w:val="24"/>
        </w:rPr>
        <w:t xml:space="preserve">with information that will inform their </w:t>
      </w:r>
      <w:r w:rsidR="00DF3D22">
        <w:rPr>
          <w:rFonts w:ascii="Times New Roman" w:hAnsi="Times New Roman"/>
          <w:szCs w:val="24"/>
        </w:rPr>
        <w:t>decisions about college enrollment and persistence without full knowledge of the campus resources and accessibility they are entitled to under the Americans with Disabilities Act. Information will continue to be piecemeal, inconsistent across college campuses, and difficult to locate.</w:t>
      </w:r>
    </w:p>
    <w:p w14:paraId="55E51118" w14:textId="77777777" w:rsidR="0020548D" w:rsidRPr="00EF7FF5" w:rsidRDefault="0020548D">
      <w:pPr>
        <w:tabs>
          <w:tab w:val="left" w:pos="-720"/>
        </w:tabs>
        <w:suppressAutoHyphens/>
        <w:rPr>
          <w:rFonts w:ascii="Times New Roman" w:hAnsi="Times New Roman"/>
          <w:szCs w:val="24"/>
        </w:rPr>
      </w:pPr>
    </w:p>
    <w:p w14:paraId="4FCDA3AE" w14:textId="77777777" w:rsidR="00DF3D22" w:rsidRDefault="00DF3D22">
      <w:pPr>
        <w:tabs>
          <w:tab w:val="left" w:pos="-720"/>
        </w:tabs>
        <w:suppressAutoHyphens/>
        <w:rPr>
          <w:rFonts w:ascii="Times New Roman" w:hAnsi="Times New Roman"/>
          <w:szCs w:val="24"/>
        </w:rPr>
      </w:pPr>
      <w:r>
        <w:rPr>
          <w:rFonts w:ascii="Times New Roman" w:hAnsi="Times New Roman"/>
          <w:szCs w:val="24"/>
        </w:rPr>
        <w:t>Under federal statute a major duty of the National Center is to address this gap in information collectio</w:t>
      </w:r>
      <w:r w:rsidR="00D95E02">
        <w:rPr>
          <w:rFonts w:ascii="Times New Roman" w:hAnsi="Times New Roman"/>
          <w:szCs w:val="24"/>
        </w:rPr>
        <w:t xml:space="preserve">n and dissemination to benefit students with disabilities and their families as well as the IHEs and professionals serving and advising students with disabilities. </w:t>
      </w:r>
    </w:p>
    <w:p w14:paraId="1F0D1B83" w14:textId="77777777" w:rsidR="0020548D" w:rsidRDefault="0020548D">
      <w:pPr>
        <w:tabs>
          <w:tab w:val="left" w:pos="-720"/>
        </w:tabs>
        <w:suppressAutoHyphens/>
        <w:rPr>
          <w:rFonts w:ascii="Times New Roman" w:hAnsi="Times New Roman"/>
          <w:szCs w:val="24"/>
        </w:rPr>
      </w:pPr>
    </w:p>
    <w:p w14:paraId="54E52723" w14:textId="77777777" w:rsidR="00386054" w:rsidRDefault="007A0224">
      <w:pPr>
        <w:tabs>
          <w:tab w:val="left" w:pos="-720"/>
        </w:tabs>
        <w:suppressAutoHyphens/>
        <w:rPr>
          <w:rFonts w:ascii="Times New Roman" w:hAnsi="Times New Roman"/>
          <w:szCs w:val="24"/>
        </w:rPr>
      </w:pPr>
      <w:r>
        <w:rPr>
          <w:rFonts w:ascii="Times New Roman" w:hAnsi="Times New Roman"/>
          <w:szCs w:val="24"/>
        </w:rPr>
        <w:t>Maintaining</w:t>
      </w:r>
      <w:r w:rsidR="00DF3D22">
        <w:rPr>
          <w:rFonts w:ascii="Times New Roman" w:hAnsi="Times New Roman"/>
          <w:szCs w:val="24"/>
        </w:rPr>
        <w:t xml:space="preserve"> information</w:t>
      </w:r>
      <w:r>
        <w:rPr>
          <w:rFonts w:ascii="Times New Roman" w:hAnsi="Times New Roman"/>
          <w:szCs w:val="24"/>
        </w:rPr>
        <w:t xml:space="preserve"> collection on an annual basis</w:t>
      </w:r>
      <w:r w:rsidR="00842C4D">
        <w:rPr>
          <w:rFonts w:ascii="Times New Roman" w:hAnsi="Times New Roman"/>
          <w:szCs w:val="24"/>
        </w:rPr>
        <w:t xml:space="preserve"> </w:t>
      </w:r>
      <w:r w:rsidR="00D95E02">
        <w:rPr>
          <w:rFonts w:ascii="Times New Roman" w:hAnsi="Times New Roman"/>
          <w:szCs w:val="24"/>
        </w:rPr>
        <w:t>maintains the currency of public information while assuring</w:t>
      </w:r>
      <w:r w:rsidR="00842C4D">
        <w:rPr>
          <w:rFonts w:ascii="Times New Roman" w:hAnsi="Times New Roman"/>
          <w:szCs w:val="24"/>
        </w:rPr>
        <w:t xml:space="preserve"> </w:t>
      </w:r>
      <w:r w:rsidR="00D95E02">
        <w:rPr>
          <w:rFonts w:ascii="Times New Roman" w:hAnsi="Times New Roman"/>
          <w:szCs w:val="24"/>
        </w:rPr>
        <w:t>minimal burden on IHEs.</w:t>
      </w:r>
      <w:r w:rsidR="0020548D">
        <w:rPr>
          <w:rFonts w:ascii="Times New Roman" w:hAnsi="Times New Roman"/>
          <w:szCs w:val="24"/>
        </w:rPr>
        <w:t xml:space="preserve"> </w:t>
      </w:r>
      <w:r w:rsidR="003042D9">
        <w:rPr>
          <w:rFonts w:ascii="Times New Roman" w:hAnsi="Times New Roman"/>
          <w:szCs w:val="24"/>
        </w:rPr>
        <w:t xml:space="preserve">The </w:t>
      </w:r>
      <w:r w:rsidR="00D95E02">
        <w:rPr>
          <w:rFonts w:ascii="Times New Roman" w:hAnsi="Times New Roman"/>
          <w:szCs w:val="24"/>
        </w:rPr>
        <w:t xml:space="preserve">information </w:t>
      </w:r>
      <w:r w:rsidR="003042D9">
        <w:rPr>
          <w:rFonts w:ascii="Times New Roman" w:hAnsi="Times New Roman"/>
          <w:szCs w:val="24"/>
        </w:rPr>
        <w:t xml:space="preserve">collection will also support </w:t>
      </w:r>
      <w:r w:rsidR="00D95E02">
        <w:rPr>
          <w:rFonts w:ascii="Times New Roman" w:hAnsi="Times New Roman"/>
          <w:szCs w:val="24"/>
        </w:rPr>
        <w:t xml:space="preserve">the National Center in </w:t>
      </w:r>
      <w:r w:rsidR="003042D9">
        <w:rPr>
          <w:rFonts w:ascii="Times New Roman" w:hAnsi="Times New Roman"/>
          <w:szCs w:val="24"/>
        </w:rPr>
        <w:t xml:space="preserve">reporting on </w:t>
      </w:r>
      <w:r w:rsidR="00D95E02">
        <w:rPr>
          <w:rFonts w:ascii="Times New Roman" w:hAnsi="Times New Roman"/>
          <w:szCs w:val="24"/>
        </w:rPr>
        <w:t xml:space="preserve">disability </w:t>
      </w:r>
      <w:r w:rsidR="003042D9">
        <w:rPr>
          <w:rFonts w:ascii="Times New Roman" w:hAnsi="Times New Roman"/>
          <w:szCs w:val="24"/>
        </w:rPr>
        <w:t>services and</w:t>
      </w:r>
      <w:r w:rsidR="00D95E02">
        <w:rPr>
          <w:rFonts w:ascii="Times New Roman" w:hAnsi="Times New Roman"/>
          <w:szCs w:val="24"/>
        </w:rPr>
        <w:t xml:space="preserve"> campus accessibility. </w:t>
      </w:r>
      <w:r w:rsidR="003042D9">
        <w:rPr>
          <w:rFonts w:ascii="Times New Roman" w:hAnsi="Times New Roman"/>
          <w:szCs w:val="24"/>
        </w:rPr>
        <w:t xml:space="preserve"> </w:t>
      </w:r>
    </w:p>
    <w:p w14:paraId="761B4C8B" w14:textId="77777777" w:rsidR="00D95E02" w:rsidRPr="00EF7FF5" w:rsidRDefault="00D95E02">
      <w:pPr>
        <w:tabs>
          <w:tab w:val="left" w:pos="-720"/>
        </w:tabs>
        <w:suppressAutoHyphens/>
        <w:rPr>
          <w:rFonts w:ascii="Times New Roman" w:hAnsi="Times New Roman"/>
          <w:szCs w:val="24"/>
        </w:rPr>
      </w:pPr>
    </w:p>
    <w:p w14:paraId="105460BE" w14:textId="77777777" w:rsidR="00386054" w:rsidRPr="002F0B67" w:rsidRDefault="00386054">
      <w:pPr>
        <w:tabs>
          <w:tab w:val="left" w:pos="-720"/>
        </w:tabs>
        <w:suppressAutoHyphens/>
        <w:rPr>
          <w:rFonts w:ascii="Times New Roman" w:hAnsi="Times New Roman"/>
          <w:b/>
          <w:szCs w:val="24"/>
        </w:rPr>
      </w:pPr>
      <w:r w:rsidRPr="00EF7FF5">
        <w:rPr>
          <w:rFonts w:ascii="Times New Roman" w:hAnsi="Times New Roman"/>
          <w:szCs w:val="24"/>
        </w:rPr>
        <w:t xml:space="preserve">7. </w:t>
      </w:r>
      <w:r w:rsidRPr="002F0B67">
        <w:rPr>
          <w:rFonts w:ascii="Times New Roman" w:hAnsi="Times New Roman"/>
          <w:b/>
          <w:szCs w:val="24"/>
        </w:rPr>
        <w:t>Explain any special circumstances that would cause an information collection to be conducted in a manner:</w:t>
      </w:r>
    </w:p>
    <w:p w14:paraId="10101066" w14:textId="77777777" w:rsidR="00386054" w:rsidRPr="002F0B67" w:rsidRDefault="00386054">
      <w:pPr>
        <w:tabs>
          <w:tab w:val="left" w:pos="-720"/>
        </w:tabs>
        <w:suppressAutoHyphens/>
        <w:rPr>
          <w:rFonts w:ascii="Times New Roman" w:hAnsi="Times New Roman"/>
          <w:b/>
          <w:szCs w:val="24"/>
        </w:rPr>
      </w:pPr>
    </w:p>
    <w:p w14:paraId="5351D572" w14:textId="77777777" w:rsidR="00386054" w:rsidRPr="002F0B67" w:rsidRDefault="00386054">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report information to the agency more often than quarterly;</w:t>
      </w:r>
    </w:p>
    <w:p w14:paraId="05765FB1" w14:textId="77777777" w:rsidR="00386054" w:rsidRPr="002F0B67" w:rsidRDefault="00386054">
      <w:pPr>
        <w:numPr>
          <w:ilvl w:val="12"/>
          <w:numId w:val="0"/>
        </w:numPr>
        <w:tabs>
          <w:tab w:val="left" w:pos="-720"/>
        </w:tabs>
        <w:suppressAutoHyphens/>
        <w:ind w:left="340"/>
        <w:rPr>
          <w:rFonts w:ascii="Times New Roman" w:hAnsi="Times New Roman"/>
          <w:b/>
          <w:szCs w:val="24"/>
        </w:rPr>
      </w:pPr>
    </w:p>
    <w:p w14:paraId="2941C4A5" w14:textId="77777777" w:rsidR="00386054" w:rsidRPr="002F0B67" w:rsidRDefault="00386054">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prepare a written response to a collection of information in fewer than 30 days after receipt of it;</w:t>
      </w:r>
    </w:p>
    <w:p w14:paraId="5B21C262" w14:textId="77777777" w:rsidR="00386054" w:rsidRPr="002F0B67" w:rsidRDefault="00386054">
      <w:pPr>
        <w:numPr>
          <w:ilvl w:val="12"/>
          <w:numId w:val="0"/>
        </w:numPr>
        <w:tabs>
          <w:tab w:val="left" w:pos="-720"/>
        </w:tabs>
        <w:suppressAutoHyphens/>
        <w:rPr>
          <w:rFonts w:ascii="Times New Roman" w:hAnsi="Times New Roman"/>
          <w:b/>
          <w:szCs w:val="24"/>
        </w:rPr>
      </w:pPr>
    </w:p>
    <w:p w14:paraId="392B1EA4" w14:textId="77777777" w:rsidR="00386054" w:rsidRPr="002F0B67" w:rsidRDefault="00386054">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submit more than an original and two copies of any document;</w:t>
      </w:r>
    </w:p>
    <w:p w14:paraId="464348C7" w14:textId="77777777" w:rsidR="00386054" w:rsidRPr="002F0B67" w:rsidRDefault="00386054">
      <w:pPr>
        <w:numPr>
          <w:ilvl w:val="12"/>
          <w:numId w:val="0"/>
        </w:numPr>
        <w:tabs>
          <w:tab w:val="left" w:pos="-720"/>
        </w:tabs>
        <w:suppressAutoHyphens/>
        <w:rPr>
          <w:rFonts w:ascii="Times New Roman" w:hAnsi="Times New Roman"/>
          <w:b/>
          <w:szCs w:val="24"/>
        </w:rPr>
      </w:pPr>
    </w:p>
    <w:p w14:paraId="1E4BD3E9" w14:textId="77777777" w:rsidR="00386054" w:rsidRPr="002F0B67" w:rsidRDefault="00386054">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retain records, other than health, medical, government contract, grant-in-aid, or tax records for more than three years;</w:t>
      </w:r>
    </w:p>
    <w:p w14:paraId="5E0D4E69" w14:textId="77777777" w:rsidR="00386054" w:rsidRPr="002F0B67" w:rsidRDefault="00386054">
      <w:pPr>
        <w:numPr>
          <w:ilvl w:val="12"/>
          <w:numId w:val="0"/>
        </w:numPr>
        <w:tabs>
          <w:tab w:val="left" w:pos="-720"/>
        </w:tabs>
        <w:suppressAutoHyphens/>
        <w:rPr>
          <w:rFonts w:ascii="Times New Roman" w:hAnsi="Times New Roman"/>
          <w:b/>
          <w:szCs w:val="24"/>
        </w:rPr>
      </w:pPr>
    </w:p>
    <w:p w14:paraId="3F85F7E6" w14:textId="77777777" w:rsidR="00386054" w:rsidRPr="002F0B67" w:rsidRDefault="00386054">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in connection with a statistical survey, that is not designed to produce valid and reliable results than can be generalized to the universe of study;</w:t>
      </w:r>
    </w:p>
    <w:p w14:paraId="1183FFA9" w14:textId="77777777" w:rsidR="00386054" w:rsidRPr="002F0B67" w:rsidRDefault="00386054">
      <w:pPr>
        <w:numPr>
          <w:ilvl w:val="12"/>
          <w:numId w:val="0"/>
        </w:numPr>
        <w:tabs>
          <w:tab w:val="left" w:pos="-720"/>
        </w:tabs>
        <w:suppressAutoHyphens/>
        <w:rPr>
          <w:rFonts w:ascii="Times New Roman" w:hAnsi="Times New Roman"/>
          <w:b/>
          <w:szCs w:val="24"/>
        </w:rPr>
      </w:pPr>
    </w:p>
    <w:p w14:paraId="0FF3A65A" w14:textId="77777777" w:rsidR="00386054" w:rsidRPr="002F0B67" w:rsidRDefault="00386054">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the use of a statistical data classification that has not been reviewed and approved by OMB;</w:t>
      </w:r>
    </w:p>
    <w:p w14:paraId="114187C4" w14:textId="77777777" w:rsidR="00386054" w:rsidRPr="002F0B67" w:rsidRDefault="00386054">
      <w:pPr>
        <w:numPr>
          <w:ilvl w:val="12"/>
          <w:numId w:val="0"/>
        </w:numPr>
        <w:tabs>
          <w:tab w:val="left" w:pos="-720"/>
        </w:tabs>
        <w:suppressAutoHyphens/>
        <w:rPr>
          <w:rFonts w:ascii="Times New Roman" w:hAnsi="Times New Roman"/>
          <w:b/>
          <w:szCs w:val="24"/>
        </w:rPr>
      </w:pPr>
    </w:p>
    <w:p w14:paraId="1A021F1B" w14:textId="77777777" w:rsidR="00386054" w:rsidRPr="002F0B67" w:rsidRDefault="00386054">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5E700B6D" w14:textId="77777777" w:rsidR="00386054" w:rsidRPr="002F0B67" w:rsidRDefault="00386054">
      <w:pPr>
        <w:numPr>
          <w:ilvl w:val="12"/>
          <w:numId w:val="0"/>
        </w:numPr>
        <w:tabs>
          <w:tab w:val="left" w:pos="-720"/>
        </w:tabs>
        <w:suppressAutoHyphens/>
        <w:rPr>
          <w:rFonts w:ascii="Times New Roman" w:hAnsi="Times New Roman"/>
          <w:b/>
          <w:szCs w:val="24"/>
        </w:rPr>
      </w:pPr>
    </w:p>
    <w:p w14:paraId="0B732C6B" w14:textId="77777777" w:rsidR="00386054" w:rsidRPr="002F0B67" w:rsidRDefault="00386054">
      <w:pPr>
        <w:numPr>
          <w:ilvl w:val="0"/>
          <w:numId w:val="8"/>
        </w:numPr>
        <w:tabs>
          <w:tab w:val="left" w:pos="-720"/>
          <w:tab w:val="left" w:pos="1247"/>
        </w:tabs>
        <w:suppressAutoHyphens/>
        <w:rPr>
          <w:rFonts w:ascii="Times New Roman" w:hAnsi="Times New Roman"/>
          <w:b/>
          <w:szCs w:val="24"/>
        </w:rPr>
      </w:pPr>
      <w:r w:rsidRPr="002F0B67">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5C7BB3DA" w14:textId="77777777" w:rsidR="00386054" w:rsidRPr="00EF7FF5" w:rsidRDefault="00386054">
      <w:pPr>
        <w:tabs>
          <w:tab w:val="left" w:pos="-720"/>
        </w:tabs>
        <w:suppressAutoHyphens/>
        <w:rPr>
          <w:rFonts w:ascii="Times New Roman" w:hAnsi="Times New Roman"/>
          <w:szCs w:val="24"/>
        </w:rPr>
      </w:pPr>
    </w:p>
    <w:p w14:paraId="10AF87C4" w14:textId="77777777" w:rsidR="00386054" w:rsidRPr="00EF7FF5" w:rsidRDefault="00026836">
      <w:pPr>
        <w:tabs>
          <w:tab w:val="left" w:pos="-720"/>
        </w:tabs>
        <w:suppressAutoHyphens/>
        <w:rPr>
          <w:rFonts w:ascii="Times New Roman" w:hAnsi="Times New Roman"/>
          <w:szCs w:val="24"/>
        </w:rPr>
      </w:pPr>
      <w:r>
        <w:rPr>
          <w:rFonts w:ascii="Times New Roman" w:hAnsi="Times New Roman"/>
          <w:szCs w:val="24"/>
        </w:rPr>
        <w:t>There are no special circumstances involved with this data collection.</w:t>
      </w:r>
    </w:p>
    <w:p w14:paraId="2415912D" w14:textId="77777777" w:rsidR="00386054" w:rsidRPr="00EF7FF5" w:rsidRDefault="00386054">
      <w:pPr>
        <w:tabs>
          <w:tab w:val="left" w:pos="-720"/>
        </w:tabs>
        <w:suppressAutoHyphens/>
        <w:rPr>
          <w:rFonts w:ascii="Times New Roman" w:hAnsi="Times New Roman"/>
          <w:szCs w:val="24"/>
        </w:rPr>
      </w:pPr>
    </w:p>
    <w:p w14:paraId="6A6F2437" w14:textId="77777777" w:rsidR="00386054" w:rsidRPr="002F0B67" w:rsidRDefault="001743A5">
      <w:pPr>
        <w:numPr>
          <w:ilvl w:val="0"/>
          <w:numId w:val="2"/>
        </w:numPr>
        <w:tabs>
          <w:tab w:val="left" w:pos="-720"/>
          <w:tab w:val="left" w:pos="375"/>
        </w:tabs>
        <w:suppressAutoHyphens/>
        <w:rPr>
          <w:rFonts w:ascii="Times New Roman" w:hAnsi="Times New Roman"/>
          <w:b/>
          <w:szCs w:val="24"/>
        </w:rPr>
      </w:pPr>
      <w:r w:rsidRPr="002F0B67">
        <w:rPr>
          <w:rFonts w:ascii="Times New Roman" w:hAnsi="Times New Roman"/>
          <w:b/>
          <w:szCs w:val="24"/>
        </w:rPr>
        <w:t xml:space="preserve">As </w:t>
      </w:r>
      <w:r w:rsidR="00386054" w:rsidRPr="002F0B67">
        <w:rPr>
          <w:rFonts w:ascii="Times New Roman" w:hAnsi="Times New Roman"/>
          <w:b/>
          <w:szCs w:val="24"/>
        </w:rPr>
        <w:t xml:space="preserve">applicable, </w:t>
      </w:r>
      <w:r w:rsidRPr="002F0B67">
        <w:rPr>
          <w:rFonts w:ascii="Times New Roman" w:hAnsi="Times New Roman"/>
          <w:b/>
          <w:szCs w:val="24"/>
        </w:rPr>
        <w:t xml:space="preserve">state that the Department has published the 60 and 30 Federal Register notices as </w:t>
      </w:r>
      <w:r w:rsidR="00386054" w:rsidRPr="002F0B67">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4CD4D03" w14:textId="77777777" w:rsidR="00386054" w:rsidRPr="002F0B67" w:rsidRDefault="00386054">
      <w:pPr>
        <w:tabs>
          <w:tab w:val="left" w:pos="-720"/>
        </w:tabs>
        <w:suppressAutoHyphens/>
        <w:rPr>
          <w:rStyle w:val="a"/>
          <w:rFonts w:ascii="Times New Roman" w:hAnsi="Times New Roman"/>
          <w:b/>
          <w:szCs w:val="24"/>
        </w:rPr>
      </w:pPr>
    </w:p>
    <w:p w14:paraId="13104FAC" w14:textId="77777777" w:rsidR="00386054" w:rsidRPr="002F0B67" w:rsidRDefault="00386054">
      <w:pPr>
        <w:tabs>
          <w:tab w:val="left" w:pos="-720"/>
        </w:tabs>
        <w:suppressAutoHyphens/>
        <w:ind w:left="360"/>
        <w:rPr>
          <w:rStyle w:val="a"/>
          <w:rFonts w:ascii="Times New Roman" w:hAnsi="Times New Roman"/>
          <w:b/>
          <w:szCs w:val="24"/>
        </w:rPr>
      </w:pPr>
      <w:r w:rsidRPr="002F0B67">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73CD3C51" w14:textId="77777777" w:rsidR="00386054" w:rsidRPr="002F0B67" w:rsidRDefault="00386054">
      <w:pPr>
        <w:tabs>
          <w:tab w:val="left" w:pos="-720"/>
        </w:tabs>
        <w:suppressAutoHyphens/>
        <w:rPr>
          <w:rStyle w:val="a"/>
          <w:rFonts w:ascii="Times New Roman" w:hAnsi="Times New Roman"/>
          <w:b/>
          <w:szCs w:val="24"/>
        </w:rPr>
      </w:pPr>
    </w:p>
    <w:p w14:paraId="238FF087" w14:textId="77777777" w:rsidR="00386054" w:rsidRPr="002F0B67" w:rsidRDefault="00386054">
      <w:pPr>
        <w:tabs>
          <w:tab w:val="left" w:pos="-720"/>
        </w:tabs>
        <w:suppressAutoHyphens/>
        <w:ind w:left="360"/>
        <w:rPr>
          <w:rStyle w:val="a"/>
          <w:rFonts w:ascii="Times New Roman" w:hAnsi="Times New Roman"/>
          <w:b/>
          <w:szCs w:val="24"/>
        </w:rPr>
      </w:pPr>
      <w:r w:rsidRPr="002F0B67">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40B43AE" w14:textId="77777777" w:rsidR="004D41FC" w:rsidRDefault="004D41FC">
      <w:pPr>
        <w:tabs>
          <w:tab w:val="left" w:pos="-720"/>
        </w:tabs>
        <w:suppressAutoHyphens/>
        <w:ind w:left="360"/>
        <w:rPr>
          <w:rStyle w:val="a"/>
          <w:rFonts w:ascii="Times New Roman" w:hAnsi="Times New Roman"/>
          <w:szCs w:val="24"/>
        </w:rPr>
      </w:pPr>
    </w:p>
    <w:p w14:paraId="1F3065D8" w14:textId="1DEE4C38" w:rsidR="004D4B07" w:rsidRDefault="009A3B04">
      <w:pPr>
        <w:tabs>
          <w:tab w:val="left" w:pos="-720"/>
        </w:tabs>
        <w:suppressAutoHyphens/>
        <w:rPr>
          <w:rStyle w:val="a"/>
          <w:rFonts w:ascii="Times New Roman" w:hAnsi="Times New Roman"/>
          <w:szCs w:val="24"/>
        </w:rPr>
      </w:pPr>
      <w:r>
        <w:rPr>
          <w:rStyle w:val="a"/>
          <w:rFonts w:ascii="Times New Roman" w:hAnsi="Times New Roman"/>
          <w:szCs w:val="24"/>
        </w:rPr>
        <w:t>An extensive review of national databases including datasets available through the National Center for Educational Statistics</w:t>
      </w:r>
      <w:r w:rsidR="002F0B67">
        <w:rPr>
          <w:rStyle w:val="a"/>
          <w:rFonts w:ascii="Times New Roman" w:hAnsi="Times New Roman"/>
          <w:szCs w:val="24"/>
        </w:rPr>
        <w:t xml:space="preserve"> (NCES)</w:t>
      </w:r>
      <w:r>
        <w:rPr>
          <w:rStyle w:val="a"/>
          <w:rFonts w:ascii="Times New Roman" w:hAnsi="Times New Roman"/>
          <w:szCs w:val="24"/>
        </w:rPr>
        <w:t xml:space="preserve"> was completed.  </w:t>
      </w:r>
      <w:r w:rsidR="002F0B67">
        <w:rPr>
          <w:rStyle w:val="a"/>
          <w:rFonts w:ascii="Times New Roman" w:hAnsi="Times New Roman"/>
          <w:szCs w:val="24"/>
        </w:rPr>
        <w:t>The information</w:t>
      </w:r>
      <w:r w:rsidR="004D41FC">
        <w:rPr>
          <w:rStyle w:val="a"/>
          <w:rFonts w:ascii="Times New Roman" w:hAnsi="Times New Roman"/>
          <w:szCs w:val="24"/>
        </w:rPr>
        <w:t xml:space="preserve"> collection tool</w:t>
      </w:r>
      <w:r>
        <w:rPr>
          <w:rStyle w:val="a"/>
          <w:rFonts w:ascii="Times New Roman" w:hAnsi="Times New Roman"/>
          <w:szCs w:val="24"/>
        </w:rPr>
        <w:t xml:space="preserve"> including data elements and</w:t>
      </w:r>
      <w:r w:rsidR="003D01AD">
        <w:rPr>
          <w:rStyle w:val="a"/>
          <w:rFonts w:ascii="Times New Roman" w:hAnsi="Times New Roman"/>
          <w:szCs w:val="24"/>
        </w:rPr>
        <w:t xml:space="preserve"> format </w:t>
      </w:r>
      <w:r>
        <w:rPr>
          <w:rStyle w:val="a"/>
          <w:rFonts w:ascii="Times New Roman" w:hAnsi="Times New Roman"/>
          <w:szCs w:val="24"/>
        </w:rPr>
        <w:t>was</w:t>
      </w:r>
      <w:r w:rsidR="004D41FC">
        <w:rPr>
          <w:rStyle w:val="a"/>
          <w:rFonts w:ascii="Times New Roman" w:hAnsi="Times New Roman"/>
          <w:szCs w:val="24"/>
        </w:rPr>
        <w:t xml:space="preserve"> </w:t>
      </w:r>
      <w:r w:rsidR="00C5524E">
        <w:rPr>
          <w:rStyle w:val="a"/>
          <w:rFonts w:ascii="Times New Roman" w:hAnsi="Times New Roman"/>
          <w:szCs w:val="24"/>
        </w:rPr>
        <w:t>designed with input from</w:t>
      </w:r>
      <w:r>
        <w:rPr>
          <w:rStyle w:val="a"/>
          <w:rFonts w:ascii="Times New Roman" w:hAnsi="Times New Roman"/>
          <w:szCs w:val="24"/>
        </w:rPr>
        <w:t xml:space="preserve"> experts</w:t>
      </w:r>
      <w:r w:rsidR="00C5524E">
        <w:rPr>
          <w:rStyle w:val="a"/>
          <w:rFonts w:ascii="Times New Roman" w:hAnsi="Times New Roman"/>
          <w:szCs w:val="24"/>
        </w:rPr>
        <w:t xml:space="preserve"> with experience in national online database development.  A variety of d</w:t>
      </w:r>
      <w:r w:rsidR="003D01AD">
        <w:rPr>
          <w:rStyle w:val="a"/>
          <w:rFonts w:ascii="Times New Roman" w:hAnsi="Times New Roman"/>
          <w:szCs w:val="24"/>
        </w:rPr>
        <w:t>isability services professionals who reflect those who will be comp</w:t>
      </w:r>
      <w:r w:rsidR="00C5524E">
        <w:rPr>
          <w:rStyle w:val="a"/>
          <w:rFonts w:ascii="Times New Roman" w:hAnsi="Times New Roman"/>
          <w:szCs w:val="24"/>
        </w:rPr>
        <w:t>leting the data collection form provided feedback.</w:t>
      </w:r>
      <w:r w:rsidR="0087139A">
        <w:rPr>
          <w:rStyle w:val="a"/>
          <w:rFonts w:ascii="Times New Roman" w:hAnsi="Times New Roman"/>
          <w:szCs w:val="24"/>
        </w:rPr>
        <w:t xml:space="preserve"> </w:t>
      </w:r>
      <w:r w:rsidR="004D4B07">
        <w:rPr>
          <w:rStyle w:val="a"/>
          <w:rFonts w:ascii="Times New Roman" w:hAnsi="Times New Roman"/>
          <w:szCs w:val="24"/>
        </w:rPr>
        <w:t>Consultation with representatives from the disability services professionals completing the information collection will be conducted at least once every three years.</w:t>
      </w:r>
    </w:p>
    <w:p w14:paraId="1EBFDE12" w14:textId="77777777" w:rsidR="004D4B07" w:rsidRDefault="004D4B07">
      <w:pPr>
        <w:tabs>
          <w:tab w:val="left" w:pos="-720"/>
        </w:tabs>
        <w:suppressAutoHyphens/>
        <w:rPr>
          <w:rStyle w:val="a"/>
          <w:rFonts w:ascii="Times New Roman" w:hAnsi="Times New Roman"/>
          <w:szCs w:val="24"/>
        </w:rPr>
      </w:pPr>
    </w:p>
    <w:p w14:paraId="41B720C5" w14:textId="77777777" w:rsidR="0087139A" w:rsidRDefault="0020548D">
      <w:pPr>
        <w:tabs>
          <w:tab w:val="left" w:pos="-720"/>
        </w:tabs>
        <w:suppressAutoHyphens/>
        <w:rPr>
          <w:rStyle w:val="a"/>
          <w:rFonts w:ascii="Times New Roman" w:hAnsi="Times New Roman"/>
          <w:szCs w:val="24"/>
        </w:rPr>
      </w:pPr>
      <w:r>
        <w:rPr>
          <w:rStyle w:val="a"/>
          <w:rFonts w:ascii="Times New Roman" w:hAnsi="Times New Roman"/>
          <w:szCs w:val="24"/>
        </w:rPr>
        <w:t>The 60 and 30-</w:t>
      </w:r>
      <w:r w:rsidR="0087139A">
        <w:rPr>
          <w:rStyle w:val="a"/>
          <w:rFonts w:ascii="Times New Roman" w:hAnsi="Times New Roman"/>
          <w:szCs w:val="24"/>
        </w:rPr>
        <w:t>day notice</w:t>
      </w:r>
      <w:r w:rsidR="004D4B07">
        <w:rPr>
          <w:rStyle w:val="a"/>
          <w:rFonts w:ascii="Times New Roman" w:hAnsi="Times New Roman"/>
          <w:szCs w:val="24"/>
        </w:rPr>
        <w:t>s</w:t>
      </w:r>
      <w:r w:rsidR="0087139A">
        <w:rPr>
          <w:rStyle w:val="a"/>
          <w:rFonts w:ascii="Times New Roman" w:hAnsi="Times New Roman"/>
          <w:szCs w:val="24"/>
        </w:rPr>
        <w:t xml:space="preserve"> will be published in the Federal Register.</w:t>
      </w:r>
    </w:p>
    <w:p w14:paraId="2971034E" w14:textId="77777777" w:rsidR="004D4B07" w:rsidRDefault="004D4B07">
      <w:pPr>
        <w:tabs>
          <w:tab w:val="left" w:pos="-720"/>
        </w:tabs>
        <w:suppressAutoHyphens/>
        <w:rPr>
          <w:rStyle w:val="a"/>
          <w:rFonts w:ascii="Times New Roman" w:hAnsi="Times New Roman"/>
          <w:szCs w:val="24"/>
        </w:rPr>
      </w:pPr>
    </w:p>
    <w:p w14:paraId="74081539" w14:textId="77777777" w:rsidR="00386054" w:rsidRPr="00E80589" w:rsidRDefault="00386054">
      <w:pPr>
        <w:tabs>
          <w:tab w:val="left" w:pos="-720"/>
        </w:tabs>
        <w:suppressAutoHyphens/>
        <w:rPr>
          <w:rFonts w:ascii="Times New Roman" w:hAnsi="Times New Roman"/>
          <w:b/>
          <w:szCs w:val="24"/>
        </w:rPr>
      </w:pPr>
      <w:r w:rsidRPr="00EF7FF5">
        <w:rPr>
          <w:rFonts w:ascii="Times New Roman" w:hAnsi="Times New Roman"/>
          <w:szCs w:val="24"/>
        </w:rPr>
        <w:t xml:space="preserve">9. </w:t>
      </w:r>
      <w:r w:rsidRPr="00E80589">
        <w:rPr>
          <w:rStyle w:val="a"/>
          <w:rFonts w:ascii="Times New Roman" w:hAnsi="Times New Roman"/>
          <w:b/>
          <w:szCs w:val="24"/>
        </w:rPr>
        <w:t>Explain any decision to provide any payment or gift to respondents, other than remuneration of contractors or grantees</w:t>
      </w:r>
      <w:r w:rsidR="003E285A" w:rsidRPr="00E80589">
        <w:rPr>
          <w:rStyle w:val="a"/>
          <w:rFonts w:ascii="Times New Roman" w:hAnsi="Times New Roman"/>
          <w:b/>
          <w:szCs w:val="24"/>
        </w:rPr>
        <w:t xml:space="preserve"> with meaningful justification</w:t>
      </w:r>
      <w:r w:rsidRPr="00E80589">
        <w:rPr>
          <w:rStyle w:val="a"/>
          <w:rFonts w:ascii="Times New Roman" w:hAnsi="Times New Roman"/>
          <w:b/>
          <w:szCs w:val="24"/>
        </w:rPr>
        <w:t>.</w:t>
      </w:r>
    </w:p>
    <w:p w14:paraId="75231354" w14:textId="77777777" w:rsidR="00386054" w:rsidRDefault="00386054">
      <w:pPr>
        <w:tabs>
          <w:tab w:val="left" w:pos="-720"/>
        </w:tabs>
        <w:suppressAutoHyphens/>
        <w:rPr>
          <w:rFonts w:ascii="Times New Roman" w:hAnsi="Times New Roman"/>
          <w:szCs w:val="24"/>
        </w:rPr>
      </w:pPr>
    </w:p>
    <w:p w14:paraId="5DA985CF" w14:textId="77777777" w:rsidR="00386054" w:rsidRPr="00EF7FF5" w:rsidRDefault="009601FA">
      <w:pPr>
        <w:tabs>
          <w:tab w:val="left" w:pos="-720"/>
        </w:tabs>
        <w:suppressAutoHyphens/>
        <w:rPr>
          <w:rFonts w:ascii="Times New Roman" w:hAnsi="Times New Roman"/>
          <w:szCs w:val="24"/>
        </w:rPr>
      </w:pPr>
      <w:r>
        <w:rPr>
          <w:rFonts w:ascii="Times New Roman" w:hAnsi="Times New Roman"/>
          <w:szCs w:val="24"/>
        </w:rPr>
        <w:t>No payments or gifts are being provided to respondents.</w:t>
      </w:r>
    </w:p>
    <w:p w14:paraId="4B7F3F9F" w14:textId="77777777" w:rsidR="00386054" w:rsidRPr="00EF7FF5" w:rsidRDefault="00386054">
      <w:pPr>
        <w:tabs>
          <w:tab w:val="left" w:pos="-720"/>
        </w:tabs>
        <w:suppressAutoHyphens/>
        <w:rPr>
          <w:rFonts w:ascii="Times New Roman" w:hAnsi="Times New Roman"/>
          <w:szCs w:val="24"/>
        </w:rPr>
      </w:pPr>
    </w:p>
    <w:p w14:paraId="6BB8A667" w14:textId="77777777" w:rsidR="00386054" w:rsidRPr="00E80589" w:rsidRDefault="00386054">
      <w:pPr>
        <w:tabs>
          <w:tab w:val="left" w:pos="-720"/>
        </w:tabs>
        <w:suppressAutoHyphens/>
        <w:rPr>
          <w:rFonts w:ascii="Times New Roman" w:hAnsi="Times New Roman"/>
          <w:b/>
          <w:szCs w:val="24"/>
        </w:rPr>
      </w:pPr>
      <w:r w:rsidRPr="00EF7FF5">
        <w:rPr>
          <w:rFonts w:ascii="Times New Roman" w:hAnsi="Times New Roman"/>
          <w:szCs w:val="24"/>
        </w:rPr>
        <w:t xml:space="preserve">10. </w:t>
      </w:r>
      <w:r w:rsidRPr="00E80589">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80589">
        <w:rPr>
          <w:rFonts w:ascii="Times New Roman" w:hAnsi="Times New Roman"/>
          <w:b/>
          <w:szCs w:val="24"/>
        </w:rPr>
        <w:t xml:space="preserve"> as indicated on the IC Data Form</w:t>
      </w:r>
      <w:r w:rsidRPr="00E80589">
        <w:rPr>
          <w:rFonts w:ascii="Times New Roman" w:hAnsi="Times New Roman"/>
          <w:b/>
          <w:szCs w:val="24"/>
        </w:rPr>
        <w:t xml:space="preserve">. A confidentiality statement with a legal citation that authorizes the </w:t>
      </w:r>
      <w:r w:rsidR="001743A5" w:rsidRPr="00E80589">
        <w:rPr>
          <w:rFonts w:ascii="Times New Roman" w:hAnsi="Times New Roman"/>
          <w:b/>
          <w:szCs w:val="24"/>
        </w:rPr>
        <w:t xml:space="preserve">pledge </w:t>
      </w:r>
      <w:r w:rsidRPr="00E80589">
        <w:rPr>
          <w:rFonts w:ascii="Times New Roman" w:hAnsi="Times New Roman"/>
          <w:b/>
          <w:szCs w:val="24"/>
        </w:rPr>
        <w:t xml:space="preserve">of </w:t>
      </w:r>
      <w:r w:rsidR="001743A5" w:rsidRPr="00E80589">
        <w:rPr>
          <w:rFonts w:ascii="Times New Roman" w:hAnsi="Times New Roman"/>
          <w:b/>
          <w:szCs w:val="24"/>
        </w:rPr>
        <w:t xml:space="preserve">confidentiality </w:t>
      </w:r>
      <w:r w:rsidRPr="00E80589">
        <w:rPr>
          <w:rFonts w:ascii="Times New Roman" w:hAnsi="Times New Roman"/>
          <w:b/>
          <w:szCs w:val="24"/>
        </w:rPr>
        <w:t>should be provided.</w:t>
      </w:r>
      <w:r w:rsidRPr="00E80589">
        <w:rPr>
          <w:rStyle w:val="FootnoteReference"/>
          <w:b/>
          <w:szCs w:val="24"/>
        </w:rPr>
        <w:footnoteReference w:id="2"/>
      </w:r>
      <w:r w:rsidR="001743A5" w:rsidRPr="00E80589">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E80589">
        <w:rPr>
          <w:rFonts w:ascii="Times New Roman" w:hAnsi="Times New Roman"/>
          <w:b/>
          <w:szCs w:val="24"/>
        </w:rPr>
        <w:t>s</w:t>
      </w:r>
      <w:r w:rsidR="001743A5" w:rsidRPr="00E80589">
        <w:rPr>
          <w:rFonts w:ascii="Times New Roman" w:hAnsi="Times New Roman"/>
          <w:b/>
          <w:szCs w:val="24"/>
        </w:rPr>
        <w:t xml:space="preserve"> no pledge about the confidentially of the data.</w:t>
      </w:r>
    </w:p>
    <w:p w14:paraId="25D4AFFC" w14:textId="77777777" w:rsidR="00386054" w:rsidRPr="00EF7FF5" w:rsidRDefault="00386054">
      <w:pPr>
        <w:tabs>
          <w:tab w:val="left" w:pos="-720"/>
        </w:tabs>
        <w:suppressAutoHyphens/>
        <w:rPr>
          <w:rFonts w:ascii="Times New Roman" w:hAnsi="Times New Roman"/>
          <w:szCs w:val="24"/>
        </w:rPr>
      </w:pPr>
    </w:p>
    <w:p w14:paraId="6B70260B" w14:textId="77777777" w:rsidR="00386054" w:rsidRPr="00EF7FF5" w:rsidRDefault="004B132D">
      <w:pPr>
        <w:tabs>
          <w:tab w:val="left" w:pos="-720"/>
        </w:tabs>
        <w:suppressAutoHyphens/>
        <w:rPr>
          <w:rFonts w:ascii="Times New Roman" w:hAnsi="Times New Roman"/>
          <w:szCs w:val="24"/>
        </w:rPr>
      </w:pPr>
      <w:r>
        <w:rPr>
          <w:rFonts w:ascii="Times New Roman" w:hAnsi="Times New Roman"/>
          <w:szCs w:val="24"/>
        </w:rPr>
        <w:t>All information collected will be institutional data</w:t>
      </w:r>
      <w:r w:rsidR="0003040A">
        <w:rPr>
          <w:rFonts w:ascii="Times New Roman" w:hAnsi="Times New Roman"/>
          <w:szCs w:val="24"/>
        </w:rPr>
        <w:t>. There will be n</w:t>
      </w:r>
      <w:r>
        <w:rPr>
          <w:rFonts w:ascii="Times New Roman" w:hAnsi="Times New Roman"/>
          <w:szCs w:val="24"/>
        </w:rPr>
        <w:t>o personally identifi</w:t>
      </w:r>
      <w:r w:rsidR="0003040A">
        <w:rPr>
          <w:rFonts w:ascii="Times New Roman" w:hAnsi="Times New Roman"/>
          <w:szCs w:val="24"/>
        </w:rPr>
        <w:t>able information. There is no pledge for confidentiality</w:t>
      </w:r>
      <w:r w:rsidR="00E80589">
        <w:rPr>
          <w:rFonts w:ascii="Times New Roman" w:hAnsi="Times New Roman"/>
          <w:szCs w:val="24"/>
        </w:rPr>
        <w:t xml:space="preserve"> of data required for this information collection.</w:t>
      </w:r>
    </w:p>
    <w:p w14:paraId="4870697C" w14:textId="77777777" w:rsidR="00386054" w:rsidRPr="00EF7FF5" w:rsidRDefault="00386054">
      <w:pPr>
        <w:tabs>
          <w:tab w:val="left" w:pos="-720"/>
        </w:tabs>
        <w:suppressAutoHyphens/>
        <w:rPr>
          <w:rFonts w:ascii="Times New Roman" w:hAnsi="Times New Roman"/>
          <w:szCs w:val="24"/>
        </w:rPr>
      </w:pPr>
    </w:p>
    <w:p w14:paraId="1B8B8CB2" w14:textId="77777777" w:rsidR="00386054" w:rsidRPr="00E80589" w:rsidRDefault="00386054">
      <w:pPr>
        <w:tabs>
          <w:tab w:val="left" w:pos="-720"/>
        </w:tabs>
        <w:suppressAutoHyphens/>
        <w:rPr>
          <w:rFonts w:ascii="Times New Roman" w:hAnsi="Times New Roman"/>
          <w:b/>
          <w:szCs w:val="24"/>
        </w:rPr>
      </w:pPr>
      <w:r w:rsidRPr="00EF7FF5">
        <w:rPr>
          <w:rFonts w:ascii="Times New Roman" w:hAnsi="Times New Roman"/>
          <w:szCs w:val="24"/>
        </w:rPr>
        <w:t xml:space="preserve">11. </w:t>
      </w:r>
      <w:r w:rsidRPr="00E80589">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3A1498D" w14:textId="77777777" w:rsidR="009601FA" w:rsidRDefault="009601FA">
      <w:pPr>
        <w:tabs>
          <w:tab w:val="left" w:pos="-720"/>
        </w:tabs>
        <w:suppressAutoHyphens/>
        <w:rPr>
          <w:rFonts w:ascii="Times New Roman" w:hAnsi="Times New Roman"/>
          <w:szCs w:val="24"/>
        </w:rPr>
      </w:pPr>
    </w:p>
    <w:p w14:paraId="6D8F8B99" w14:textId="77777777" w:rsidR="009601FA" w:rsidRPr="00EF7FF5" w:rsidRDefault="009601FA">
      <w:pPr>
        <w:tabs>
          <w:tab w:val="left" w:pos="-720"/>
        </w:tabs>
        <w:suppressAutoHyphens/>
        <w:rPr>
          <w:rFonts w:ascii="Times New Roman" w:hAnsi="Times New Roman"/>
          <w:szCs w:val="24"/>
        </w:rPr>
      </w:pPr>
      <w:r>
        <w:rPr>
          <w:rFonts w:ascii="Times New Roman" w:hAnsi="Times New Roman"/>
          <w:szCs w:val="24"/>
        </w:rPr>
        <w:t>No questions of a sensitive nature are included in the data collection.</w:t>
      </w:r>
    </w:p>
    <w:p w14:paraId="36EB6392" w14:textId="77777777" w:rsidR="00386054" w:rsidRPr="00EF7FF5" w:rsidRDefault="00386054">
      <w:pPr>
        <w:tabs>
          <w:tab w:val="left" w:pos="-720"/>
        </w:tabs>
        <w:suppressAutoHyphens/>
        <w:rPr>
          <w:rFonts w:ascii="Times New Roman" w:hAnsi="Times New Roman"/>
          <w:szCs w:val="24"/>
        </w:rPr>
      </w:pPr>
    </w:p>
    <w:p w14:paraId="7F579C98" w14:textId="77777777" w:rsidR="00386054" w:rsidRPr="00C7493F" w:rsidRDefault="00386054">
      <w:pPr>
        <w:tabs>
          <w:tab w:val="left" w:pos="-720"/>
        </w:tabs>
        <w:suppressAutoHyphens/>
        <w:rPr>
          <w:rStyle w:val="a"/>
          <w:rFonts w:ascii="Times New Roman" w:hAnsi="Times New Roman"/>
          <w:b/>
          <w:szCs w:val="24"/>
        </w:rPr>
      </w:pPr>
      <w:r w:rsidRPr="00EF7FF5">
        <w:rPr>
          <w:rFonts w:ascii="Times New Roman" w:hAnsi="Times New Roman"/>
          <w:szCs w:val="24"/>
        </w:rPr>
        <w:t xml:space="preserve">12. </w:t>
      </w:r>
      <w:r w:rsidRPr="00C7493F">
        <w:rPr>
          <w:rStyle w:val="a"/>
          <w:rFonts w:ascii="Times New Roman" w:hAnsi="Times New Roman"/>
          <w:b/>
          <w:szCs w:val="24"/>
        </w:rPr>
        <w:t>Provide estimates of the hour burden of the collection of information.  The statement should:</w:t>
      </w:r>
    </w:p>
    <w:p w14:paraId="5F1F7B23" w14:textId="77777777" w:rsidR="00386054" w:rsidRPr="00C7493F" w:rsidRDefault="00386054">
      <w:pPr>
        <w:tabs>
          <w:tab w:val="left" w:pos="-720"/>
        </w:tabs>
        <w:suppressAutoHyphens/>
        <w:rPr>
          <w:rStyle w:val="a"/>
          <w:rFonts w:ascii="Times New Roman" w:hAnsi="Times New Roman"/>
          <w:b/>
          <w:szCs w:val="24"/>
        </w:rPr>
      </w:pPr>
    </w:p>
    <w:p w14:paraId="55C3DABC" w14:textId="77777777" w:rsidR="00386054" w:rsidRPr="00C7493F" w:rsidRDefault="00386054">
      <w:pPr>
        <w:numPr>
          <w:ilvl w:val="0"/>
          <w:numId w:val="7"/>
        </w:numPr>
        <w:tabs>
          <w:tab w:val="left" w:pos="-720"/>
          <w:tab w:val="left" w:pos="1247"/>
        </w:tabs>
        <w:suppressAutoHyphens/>
        <w:rPr>
          <w:rStyle w:val="a"/>
          <w:rFonts w:ascii="Times New Roman" w:hAnsi="Times New Roman"/>
          <w:b/>
          <w:szCs w:val="24"/>
        </w:rPr>
      </w:pPr>
      <w:r w:rsidRPr="00C7493F">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5AB4326" w14:textId="77777777" w:rsidR="00386054" w:rsidRPr="00C7493F" w:rsidRDefault="00386054">
      <w:pPr>
        <w:tabs>
          <w:tab w:val="left" w:pos="-720"/>
          <w:tab w:val="left" w:pos="1247"/>
        </w:tabs>
        <w:suppressAutoHyphens/>
        <w:ind w:left="700"/>
        <w:rPr>
          <w:rStyle w:val="a"/>
          <w:rFonts w:ascii="Times New Roman" w:hAnsi="Times New Roman"/>
          <w:b/>
          <w:szCs w:val="24"/>
        </w:rPr>
      </w:pPr>
    </w:p>
    <w:p w14:paraId="263BF561" w14:textId="77777777" w:rsidR="00386054" w:rsidRPr="00C7493F" w:rsidRDefault="00386054">
      <w:pPr>
        <w:numPr>
          <w:ilvl w:val="0"/>
          <w:numId w:val="7"/>
        </w:numPr>
        <w:tabs>
          <w:tab w:val="left" w:pos="-720"/>
          <w:tab w:val="left" w:pos="1247"/>
        </w:tabs>
        <w:suppressAutoHyphens/>
        <w:rPr>
          <w:rStyle w:val="a"/>
          <w:rFonts w:ascii="Times New Roman" w:hAnsi="Times New Roman"/>
          <w:b/>
          <w:szCs w:val="24"/>
        </w:rPr>
      </w:pPr>
      <w:r w:rsidRPr="00C7493F">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C7493F">
        <w:rPr>
          <w:rStyle w:val="a"/>
          <w:rFonts w:ascii="Times New Roman" w:hAnsi="Times New Roman"/>
          <w:b/>
          <w:szCs w:val="24"/>
        </w:rPr>
        <w:t xml:space="preserve">ROCIS </w:t>
      </w:r>
      <w:r w:rsidRPr="00C7493F">
        <w:rPr>
          <w:rStyle w:val="a"/>
          <w:rFonts w:ascii="Times New Roman" w:hAnsi="Times New Roman"/>
          <w:b/>
          <w:szCs w:val="24"/>
        </w:rPr>
        <w:t>IC Burden Analysis Table.</w:t>
      </w:r>
      <w:r w:rsidR="00CE72AF" w:rsidRPr="00C7493F">
        <w:rPr>
          <w:rStyle w:val="a"/>
          <w:rFonts w:ascii="Times New Roman" w:hAnsi="Times New Roman"/>
          <w:b/>
          <w:szCs w:val="24"/>
        </w:rPr>
        <w:t xml:space="preserve">  (The table should at </w:t>
      </w:r>
      <w:r w:rsidR="003C7F70" w:rsidRPr="00C7493F">
        <w:rPr>
          <w:rStyle w:val="a"/>
          <w:rFonts w:ascii="Times New Roman" w:hAnsi="Times New Roman"/>
          <w:b/>
          <w:szCs w:val="24"/>
        </w:rPr>
        <w:t>minimum</w:t>
      </w:r>
      <w:r w:rsidR="00CE72AF" w:rsidRPr="00C7493F">
        <w:rPr>
          <w:rStyle w:val="a"/>
          <w:rFonts w:ascii="Times New Roman" w:hAnsi="Times New Roman"/>
          <w:b/>
          <w:szCs w:val="24"/>
        </w:rPr>
        <w:t xml:space="preserve"> include Respondent types, IC activity, Respondent and Responses, Hours/Response, and Total Hours)</w:t>
      </w:r>
    </w:p>
    <w:p w14:paraId="140BBA18" w14:textId="77777777" w:rsidR="00386054" w:rsidRPr="00C7493F" w:rsidRDefault="00386054">
      <w:pPr>
        <w:tabs>
          <w:tab w:val="left" w:pos="-720"/>
          <w:tab w:val="left" w:pos="1247"/>
        </w:tabs>
        <w:suppressAutoHyphens/>
        <w:ind w:left="700"/>
        <w:rPr>
          <w:rStyle w:val="a"/>
          <w:rFonts w:ascii="Times New Roman" w:hAnsi="Times New Roman"/>
          <w:b/>
          <w:szCs w:val="24"/>
        </w:rPr>
      </w:pPr>
    </w:p>
    <w:p w14:paraId="20EEE384" w14:textId="77777777" w:rsidR="00386054" w:rsidRPr="00C7493F" w:rsidRDefault="00386054">
      <w:pPr>
        <w:numPr>
          <w:ilvl w:val="0"/>
          <w:numId w:val="7"/>
        </w:numPr>
        <w:tabs>
          <w:tab w:val="left" w:pos="-720"/>
          <w:tab w:val="left" w:pos="1247"/>
        </w:tabs>
        <w:suppressAutoHyphens/>
        <w:rPr>
          <w:rFonts w:ascii="Times New Roman" w:hAnsi="Times New Roman"/>
          <w:b/>
          <w:szCs w:val="24"/>
        </w:rPr>
      </w:pPr>
      <w:r w:rsidRPr="00C7493F">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079B0CA8" w14:textId="77777777" w:rsidR="00386054" w:rsidRPr="00EF7FF5" w:rsidRDefault="00386054">
      <w:pPr>
        <w:suppressAutoHyphens/>
        <w:rPr>
          <w:rFonts w:ascii="Times New Roman" w:hAnsi="Times New Roman"/>
          <w:szCs w:val="24"/>
        </w:rPr>
      </w:pPr>
    </w:p>
    <w:p w14:paraId="62414A5E" w14:textId="0E3B65BF" w:rsidR="00386054" w:rsidRDefault="00C0422C">
      <w:pPr>
        <w:suppressAutoHyphens/>
        <w:rPr>
          <w:rFonts w:ascii="Times New Roman" w:hAnsi="Times New Roman"/>
          <w:szCs w:val="24"/>
        </w:rPr>
      </w:pPr>
      <w:r>
        <w:rPr>
          <w:rFonts w:ascii="Times New Roman" w:hAnsi="Times New Roman"/>
          <w:szCs w:val="24"/>
        </w:rPr>
        <w:t xml:space="preserve">There </w:t>
      </w:r>
      <w:r w:rsidR="00FF0DF4">
        <w:rPr>
          <w:rFonts w:ascii="Times New Roman" w:hAnsi="Times New Roman"/>
          <w:szCs w:val="24"/>
        </w:rPr>
        <w:t>is</w:t>
      </w:r>
      <w:r>
        <w:rPr>
          <w:rFonts w:ascii="Times New Roman" w:hAnsi="Times New Roman"/>
          <w:szCs w:val="24"/>
        </w:rPr>
        <w:t xml:space="preserve"> a total of 4,</w:t>
      </w:r>
      <w:r w:rsidR="00A01114">
        <w:rPr>
          <w:rFonts w:ascii="Times New Roman" w:hAnsi="Times New Roman"/>
          <w:szCs w:val="24"/>
        </w:rPr>
        <w:t>583</w:t>
      </w:r>
      <w:r>
        <w:rPr>
          <w:rFonts w:ascii="Times New Roman" w:hAnsi="Times New Roman"/>
          <w:szCs w:val="24"/>
        </w:rPr>
        <w:t xml:space="preserve"> </w:t>
      </w:r>
      <w:r w:rsidR="00D64696">
        <w:rPr>
          <w:rFonts w:ascii="Times New Roman" w:hAnsi="Times New Roman"/>
          <w:szCs w:val="24"/>
        </w:rPr>
        <w:t>IHEs</w:t>
      </w:r>
      <w:r w:rsidR="00A01114">
        <w:rPr>
          <w:rFonts w:ascii="Times New Roman" w:hAnsi="Times New Roman"/>
          <w:szCs w:val="24"/>
        </w:rPr>
        <w:t xml:space="preserve"> (NCES, 2018)</w:t>
      </w:r>
      <w:r w:rsidR="00D64696">
        <w:rPr>
          <w:rFonts w:ascii="Times New Roman" w:hAnsi="Times New Roman"/>
          <w:szCs w:val="24"/>
        </w:rPr>
        <w:t xml:space="preserve"> who are expected to enter</w:t>
      </w:r>
      <w:r>
        <w:rPr>
          <w:rFonts w:ascii="Times New Roman" w:hAnsi="Times New Roman"/>
          <w:szCs w:val="24"/>
        </w:rPr>
        <w:t xml:space="preserve"> data </w:t>
      </w:r>
      <w:r w:rsidR="00D64696">
        <w:rPr>
          <w:rFonts w:ascii="Times New Roman" w:hAnsi="Times New Roman"/>
          <w:szCs w:val="24"/>
        </w:rPr>
        <w:t xml:space="preserve">into the system </w:t>
      </w:r>
      <w:r>
        <w:rPr>
          <w:rFonts w:ascii="Times New Roman" w:hAnsi="Times New Roman"/>
          <w:szCs w:val="24"/>
        </w:rPr>
        <w:t>annually</w:t>
      </w:r>
      <w:r w:rsidR="00D64696">
        <w:rPr>
          <w:rFonts w:ascii="Times New Roman" w:hAnsi="Times New Roman"/>
          <w:szCs w:val="24"/>
        </w:rPr>
        <w:t>. The time required for completion is estimated to be 3 hours. On most campuses this will consist of 2 hours of information collection and data entry by a campus disability services professional and 1 hour of information collection and overall review by a campus supervisor/director/dean. The total data entry time across respondents is 1</w:t>
      </w:r>
      <w:r w:rsidR="00A01114">
        <w:rPr>
          <w:rFonts w:ascii="Times New Roman" w:hAnsi="Times New Roman"/>
          <w:szCs w:val="24"/>
        </w:rPr>
        <w:t>3,749</w:t>
      </w:r>
      <w:r w:rsidR="00D64696">
        <w:rPr>
          <w:rFonts w:ascii="Times New Roman" w:hAnsi="Times New Roman"/>
          <w:szCs w:val="24"/>
        </w:rPr>
        <w:t xml:space="preserve"> hours.</w:t>
      </w:r>
    </w:p>
    <w:p w14:paraId="7DCEE0F8" w14:textId="77777777" w:rsidR="00D64696" w:rsidRDefault="00D64696">
      <w:pPr>
        <w:suppressAutoHyphens/>
        <w:rPr>
          <w:rFonts w:ascii="Times New Roman" w:hAnsi="Times New Roman"/>
          <w:szCs w:val="24"/>
        </w:rPr>
      </w:pPr>
    </w:p>
    <w:p w14:paraId="04998EB9" w14:textId="77777777" w:rsidR="00D64696" w:rsidRDefault="00D64696">
      <w:pPr>
        <w:suppressAutoHyphens/>
        <w:rPr>
          <w:rFonts w:ascii="Times New Roman" w:hAnsi="Times New Roman"/>
          <w:szCs w:val="24"/>
        </w:rPr>
      </w:pPr>
      <w:r>
        <w:rPr>
          <w:rFonts w:ascii="Times New Roman" w:hAnsi="Times New Roman"/>
          <w:szCs w:val="24"/>
        </w:rPr>
        <w:t>Cost estimate for data entry</w:t>
      </w:r>
      <w:r w:rsidR="008812CA">
        <w:rPr>
          <w:rFonts w:ascii="Times New Roman" w:hAnsi="Times New Roman"/>
          <w:szCs w:val="24"/>
        </w:rPr>
        <w:t xml:space="preserve"> per campus</w:t>
      </w:r>
      <w:r>
        <w:rPr>
          <w:rFonts w:ascii="Times New Roman" w:hAnsi="Times New Roman"/>
          <w:szCs w:val="24"/>
        </w:rPr>
        <w:t xml:space="preserve"> includes </w:t>
      </w:r>
      <w:r w:rsidR="004515AF">
        <w:rPr>
          <w:rFonts w:ascii="Times New Roman" w:hAnsi="Times New Roman"/>
          <w:szCs w:val="24"/>
        </w:rPr>
        <w:t>2 hours for a campus disability services professional</w:t>
      </w:r>
      <w:r w:rsidR="008812CA">
        <w:rPr>
          <w:rFonts w:ascii="Times New Roman" w:hAnsi="Times New Roman"/>
          <w:szCs w:val="24"/>
        </w:rPr>
        <w:t xml:space="preserve"> (</w:t>
      </w:r>
      <w:r w:rsidR="000E539C">
        <w:rPr>
          <w:rFonts w:ascii="Times New Roman" w:hAnsi="Times New Roman"/>
          <w:szCs w:val="24"/>
        </w:rPr>
        <w:t xml:space="preserve">based on AHEAD 2016 </w:t>
      </w:r>
      <w:r w:rsidR="00E80589">
        <w:rPr>
          <w:rFonts w:ascii="Times New Roman" w:hAnsi="Times New Roman"/>
          <w:szCs w:val="24"/>
        </w:rPr>
        <w:t>Professional Benchmark S</w:t>
      </w:r>
      <w:r w:rsidR="000E539C">
        <w:rPr>
          <w:rFonts w:ascii="Times New Roman" w:hAnsi="Times New Roman"/>
          <w:szCs w:val="24"/>
        </w:rPr>
        <w:t>urvey, average salary of $47</w:t>
      </w:r>
      <w:r w:rsidR="008812CA">
        <w:rPr>
          <w:rFonts w:ascii="Times New Roman" w:hAnsi="Times New Roman"/>
          <w:szCs w:val="24"/>
        </w:rPr>
        <w:t>,000/</w:t>
      </w:r>
      <w:r w:rsidR="004515AF">
        <w:rPr>
          <w:rFonts w:ascii="Times New Roman" w:hAnsi="Times New Roman"/>
          <w:szCs w:val="24"/>
        </w:rPr>
        <w:t xml:space="preserve">year </w:t>
      </w:r>
      <w:r w:rsidR="000E539C">
        <w:rPr>
          <w:rFonts w:ascii="Times New Roman" w:hAnsi="Times New Roman"/>
          <w:szCs w:val="24"/>
        </w:rPr>
        <w:t>or $23</w:t>
      </w:r>
      <w:r w:rsidR="004515AF">
        <w:rPr>
          <w:rFonts w:ascii="Times New Roman" w:hAnsi="Times New Roman"/>
          <w:szCs w:val="24"/>
        </w:rPr>
        <w:t xml:space="preserve">/hour) </w:t>
      </w:r>
      <w:r w:rsidR="008812CA">
        <w:rPr>
          <w:rFonts w:ascii="Times New Roman" w:hAnsi="Times New Roman"/>
          <w:szCs w:val="24"/>
        </w:rPr>
        <w:t>and 1 hour for a campus su</w:t>
      </w:r>
      <w:r w:rsidR="000E539C">
        <w:rPr>
          <w:rFonts w:ascii="Times New Roman" w:hAnsi="Times New Roman"/>
          <w:szCs w:val="24"/>
        </w:rPr>
        <w:t xml:space="preserve">pervisor (based on AHEAD 2016 </w:t>
      </w:r>
      <w:r w:rsidR="00E80589">
        <w:rPr>
          <w:rFonts w:ascii="Times New Roman" w:hAnsi="Times New Roman"/>
          <w:szCs w:val="24"/>
        </w:rPr>
        <w:t>Professional Benchmark S</w:t>
      </w:r>
      <w:r w:rsidR="000E539C">
        <w:rPr>
          <w:rFonts w:ascii="Times New Roman" w:hAnsi="Times New Roman"/>
          <w:szCs w:val="24"/>
        </w:rPr>
        <w:t>urvey, average salary of $69</w:t>
      </w:r>
      <w:r w:rsidR="008812CA">
        <w:rPr>
          <w:rFonts w:ascii="Times New Roman" w:hAnsi="Times New Roman"/>
          <w:szCs w:val="24"/>
        </w:rPr>
        <w:t>,000</w:t>
      </w:r>
      <w:r w:rsidR="000E539C">
        <w:rPr>
          <w:rFonts w:ascii="Times New Roman" w:hAnsi="Times New Roman"/>
          <w:szCs w:val="24"/>
        </w:rPr>
        <w:t>/year or $33</w:t>
      </w:r>
      <w:r w:rsidR="008812CA">
        <w:rPr>
          <w:rFonts w:ascii="Times New Roman" w:hAnsi="Times New Roman"/>
          <w:szCs w:val="24"/>
        </w:rPr>
        <w:t>/hour) re</w:t>
      </w:r>
      <w:r w:rsidR="000E539C">
        <w:rPr>
          <w:rFonts w:ascii="Times New Roman" w:hAnsi="Times New Roman"/>
          <w:szCs w:val="24"/>
        </w:rPr>
        <w:t>sulting in an annual cost of $79</w:t>
      </w:r>
      <w:r w:rsidR="008812CA">
        <w:rPr>
          <w:rFonts w:ascii="Times New Roman" w:hAnsi="Times New Roman"/>
          <w:szCs w:val="24"/>
        </w:rPr>
        <w:t xml:space="preserve"> per campus.</w:t>
      </w:r>
    </w:p>
    <w:p w14:paraId="1204EFCE" w14:textId="77777777" w:rsidR="0020548D" w:rsidRPr="00EF7FF5" w:rsidRDefault="0020548D">
      <w:pPr>
        <w:suppressAutoHyphens/>
        <w:rPr>
          <w:rFonts w:ascii="Times New Roman" w:hAnsi="Times New Roman"/>
          <w:szCs w:val="24"/>
        </w:rPr>
      </w:pPr>
    </w:p>
    <w:p w14:paraId="627065D6" w14:textId="1402CC8A" w:rsidR="00386054" w:rsidRPr="00EF7FF5" w:rsidRDefault="008812CA">
      <w:pPr>
        <w:tabs>
          <w:tab w:val="left" w:pos="-720"/>
        </w:tabs>
        <w:suppressAutoHyphens/>
        <w:rPr>
          <w:rFonts w:ascii="Times New Roman" w:hAnsi="Times New Roman"/>
          <w:szCs w:val="24"/>
        </w:rPr>
      </w:pPr>
      <w:r>
        <w:rPr>
          <w:rFonts w:ascii="Times New Roman" w:hAnsi="Times New Roman"/>
          <w:szCs w:val="24"/>
        </w:rPr>
        <w:t>The annual cost for data collection ac</w:t>
      </w:r>
      <w:r w:rsidR="000E539C">
        <w:rPr>
          <w:rFonts w:ascii="Times New Roman" w:hAnsi="Times New Roman"/>
          <w:szCs w:val="24"/>
        </w:rPr>
        <w:t>r</w:t>
      </w:r>
      <w:r w:rsidR="0020548D">
        <w:rPr>
          <w:rFonts w:ascii="Times New Roman" w:hAnsi="Times New Roman"/>
          <w:szCs w:val="24"/>
        </w:rPr>
        <w:t>oss all respondents is $3</w:t>
      </w:r>
      <w:r w:rsidR="00A01114">
        <w:rPr>
          <w:rFonts w:ascii="Times New Roman" w:hAnsi="Times New Roman"/>
          <w:szCs w:val="24"/>
        </w:rPr>
        <w:t>62,057</w:t>
      </w:r>
      <w:r w:rsidR="000E539C">
        <w:rPr>
          <w:rFonts w:ascii="Times New Roman" w:hAnsi="Times New Roman"/>
          <w:szCs w:val="24"/>
        </w:rPr>
        <w:t xml:space="preserve"> ($79</w:t>
      </w:r>
      <w:r>
        <w:rPr>
          <w:rFonts w:ascii="Times New Roman" w:hAnsi="Times New Roman"/>
          <w:szCs w:val="24"/>
        </w:rPr>
        <w:t xml:space="preserve"> x 4</w:t>
      </w:r>
      <w:r w:rsidR="00A01114">
        <w:rPr>
          <w:rFonts w:ascii="Times New Roman" w:hAnsi="Times New Roman"/>
          <w:szCs w:val="24"/>
        </w:rPr>
        <w:t>,583</w:t>
      </w:r>
      <w:r>
        <w:rPr>
          <w:rFonts w:ascii="Times New Roman" w:hAnsi="Times New Roman"/>
          <w:szCs w:val="24"/>
        </w:rPr>
        <w:t xml:space="preserve"> campuses).</w:t>
      </w:r>
    </w:p>
    <w:p w14:paraId="0CFF9ED5" w14:textId="77777777" w:rsidR="00386054" w:rsidRPr="00EF7FF5" w:rsidRDefault="00386054">
      <w:pPr>
        <w:tabs>
          <w:tab w:val="left" w:pos="-720"/>
        </w:tabs>
        <w:suppressAutoHyphens/>
        <w:rPr>
          <w:rFonts w:ascii="Times New Roman" w:hAnsi="Times New Roman"/>
          <w:szCs w:val="24"/>
        </w:rPr>
      </w:pPr>
    </w:p>
    <w:p w14:paraId="698BE794"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80589">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30FC546A" w14:textId="77777777" w:rsidR="00386054" w:rsidRPr="00EF7FF5" w:rsidRDefault="00386054">
      <w:pPr>
        <w:tabs>
          <w:tab w:val="left" w:pos="-720"/>
        </w:tabs>
        <w:suppressAutoHyphens/>
        <w:rPr>
          <w:rFonts w:ascii="Times New Roman" w:hAnsi="Times New Roman"/>
          <w:szCs w:val="24"/>
        </w:rPr>
      </w:pPr>
    </w:p>
    <w:p w14:paraId="5B3F2E23" w14:textId="77777777" w:rsidR="00386054" w:rsidRPr="00E80589" w:rsidRDefault="00386054">
      <w:pPr>
        <w:numPr>
          <w:ilvl w:val="0"/>
          <w:numId w:val="5"/>
        </w:numPr>
        <w:tabs>
          <w:tab w:val="left" w:pos="-720"/>
          <w:tab w:val="left" w:pos="1247"/>
        </w:tabs>
        <w:suppressAutoHyphens/>
        <w:rPr>
          <w:rFonts w:ascii="Times New Roman" w:hAnsi="Times New Roman"/>
          <w:b/>
          <w:szCs w:val="24"/>
        </w:rPr>
      </w:pPr>
      <w:r w:rsidRPr="00E80589">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1D9E76F" w14:textId="77777777" w:rsidR="00386054" w:rsidRPr="00E80589" w:rsidRDefault="00386054">
      <w:pPr>
        <w:numPr>
          <w:ilvl w:val="12"/>
          <w:numId w:val="0"/>
        </w:numPr>
        <w:tabs>
          <w:tab w:val="left" w:pos="-720"/>
        </w:tabs>
        <w:suppressAutoHyphens/>
        <w:ind w:left="340"/>
        <w:rPr>
          <w:rFonts w:ascii="Times New Roman" w:hAnsi="Times New Roman"/>
          <w:b/>
          <w:szCs w:val="24"/>
        </w:rPr>
      </w:pPr>
    </w:p>
    <w:p w14:paraId="3F904452" w14:textId="77777777" w:rsidR="00386054" w:rsidRPr="00E80589" w:rsidRDefault="00386054">
      <w:pPr>
        <w:numPr>
          <w:ilvl w:val="0"/>
          <w:numId w:val="5"/>
        </w:numPr>
        <w:tabs>
          <w:tab w:val="left" w:pos="-720"/>
          <w:tab w:val="left" w:pos="1247"/>
        </w:tabs>
        <w:suppressAutoHyphens/>
        <w:rPr>
          <w:rFonts w:ascii="Times New Roman" w:hAnsi="Times New Roman"/>
          <w:b/>
          <w:szCs w:val="24"/>
        </w:rPr>
      </w:pPr>
      <w:r w:rsidRPr="00E80589">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6CF37B1" w14:textId="77777777" w:rsidR="00386054" w:rsidRPr="00E80589" w:rsidRDefault="00386054">
      <w:pPr>
        <w:tabs>
          <w:tab w:val="left" w:pos="-720"/>
          <w:tab w:val="left" w:pos="1247"/>
        </w:tabs>
        <w:suppressAutoHyphens/>
        <w:ind w:left="340"/>
        <w:rPr>
          <w:rFonts w:ascii="Times New Roman" w:hAnsi="Times New Roman"/>
          <w:b/>
          <w:szCs w:val="24"/>
        </w:rPr>
      </w:pPr>
    </w:p>
    <w:p w14:paraId="66986122" w14:textId="77777777" w:rsidR="00386054" w:rsidRPr="00E80589" w:rsidRDefault="00386054">
      <w:pPr>
        <w:numPr>
          <w:ilvl w:val="0"/>
          <w:numId w:val="5"/>
        </w:numPr>
        <w:tabs>
          <w:tab w:val="left" w:pos="-720"/>
          <w:tab w:val="left" w:pos="1247"/>
        </w:tabs>
        <w:suppressAutoHyphens/>
        <w:rPr>
          <w:rFonts w:ascii="Times New Roman" w:hAnsi="Times New Roman"/>
          <w:b/>
          <w:szCs w:val="24"/>
        </w:rPr>
      </w:pPr>
      <w:r w:rsidRPr="00E80589">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80589">
        <w:rPr>
          <w:rFonts w:ascii="Times New Roman" w:hAnsi="Times New Roman"/>
          <w:b/>
          <w:szCs w:val="24"/>
        </w:rPr>
        <w:t>government</w:t>
      </w:r>
      <w:r w:rsidRPr="00E80589">
        <w:rPr>
          <w:rFonts w:ascii="Times New Roman" w:hAnsi="Times New Roman"/>
          <w:b/>
          <w:szCs w:val="24"/>
        </w:rPr>
        <w:t xml:space="preserve"> or (4) as part of customary and usual business or private practices.</w:t>
      </w:r>
      <w:r w:rsidR="001743A5" w:rsidRPr="00E80589">
        <w:rPr>
          <w:rFonts w:ascii="Times New Roman" w:hAnsi="Times New Roman"/>
          <w:b/>
          <w:szCs w:val="24"/>
        </w:rPr>
        <w:t xml:space="preserve"> Also, these estimates should not include the hourly costs (i.e., the monetization of the hours) captured above in Item 12</w:t>
      </w:r>
    </w:p>
    <w:p w14:paraId="7ED33B66" w14:textId="77777777" w:rsidR="00386054" w:rsidRPr="00E80589" w:rsidRDefault="00386054">
      <w:pPr>
        <w:tabs>
          <w:tab w:val="left" w:pos="-720"/>
        </w:tabs>
        <w:suppressAutoHyphens/>
        <w:rPr>
          <w:rFonts w:ascii="Times New Roman" w:hAnsi="Times New Roman"/>
          <w:b/>
          <w:szCs w:val="24"/>
        </w:rPr>
      </w:pPr>
    </w:p>
    <w:p w14:paraId="089AC765" w14:textId="77777777" w:rsidR="00386054" w:rsidRPr="00E80589" w:rsidRDefault="00386054">
      <w:pPr>
        <w:tabs>
          <w:tab w:val="left" w:pos="-720"/>
        </w:tabs>
        <w:suppressAutoHyphens/>
        <w:rPr>
          <w:rFonts w:ascii="Times New Roman" w:hAnsi="Times New Roman"/>
          <w:b/>
          <w:szCs w:val="24"/>
        </w:rPr>
      </w:pPr>
      <w:r w:rsidRPr="00E80589">
        <w:rPr>
          <w:rFonts w:ascii="Times New Roman" w:hAnsi="Times New Roman"/>
          <w:b/>
          <w:szCs w:val="24"/>
        </w:rPr>
        <w:tab/>
        <w:t>Total Annualized Capital/Startup Cost</w:t>
      </w:r>
      <w:r w:rsidRPr="00E80589">
        <w:rPr>
          <w:rFonts w:ascii="Times New Roman" w:hAnsi="Times New Roman"/>
          <w:b/>
          <w:szCs w:val="24"/>
        </w:rPr>
        <w:tab/>
        <w:t xml:space="preserve">: </w:t>
      </w:r>
      <w:bookmarkStart w:id="2" w:name="Startup"/>
      <w:r w:rsidR="007E77FA" w:rsidRPr="00E80589">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80589">
        <w:rPr>
          <w:rFonts w:ascii="Times New Roman" w:hAnsi="Times New Roman"/>
          <w:b/>
          <w:szCs w:val="24"/>
        </w:rPr>
        <w:instrText xml:space="preserve"> FORMTEXT </w:instrText>
      </w:r>
      <w:r w:rsidR="007E77FA" w:rsidRPr="00E80589">
        <w:rPr>
          <w:rFonts w:ascii="Times New Roman" w:hAnsi="Times New Roman"/>
          <w:b/>
          <w:szCs w:val="24"/>
        </w:rPr>
      </w:r>
      <w:r w:rsidR="007E77FA" w:rsidRPr="00E80589">
        <w:rPr>
          <w:rFonts w:ascii="Times New Roman" w:hAnsi="Times New Roman"/>
          <w:b/>
          <w:szCs w:val="24"/>
        </w:rPr>
        <w:fldChar w:fldCharType="separate"/>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007E77FA" w:rsidRPr="00E80589">
        <w:rPr>
          <w:rFonts w:ascii="Times New Roman" w:hAnsi="Times New Roman"/>
          <w:b/>
          <w:szCs w:val="24"/>
        </w:rPr>
        <w:fldChar w:fldCharType="end"/>
      </w:r>
      <w:bookmarkEnd w:id="2"/>
    </w:p>
    <w:p w14:paraId="34E0339A" w14:textId="77777777" w:rsidR="00386054" w:rsidRPr="00E80589" w:rsidRDefault="00386054">
      <w:pPr>
        <w:tabs>
          <w:tab w:val="left" w:pos="-720"/>
        </w:tabs>
        <w:suppressAutoHyphens/>
        <w:rPr>
          <w:rFonts w:ascii="Times New Roman" w:hAnsi="Times New Roman"/>
          <w:b/>
          <w:szCs w:val="24"/>
        </w:rPr>
      </w:pPr>
      <w:r w:rsidRPr="00E80589">
        <w:rPr>
          <w:rFonts w:ascii="Times New Roman" w:hAnsi="Times New Roman"/>
          <w:b/>
          <w:szCs w:val="24"/>
        </w:rPr>
        <w:tab/>
        <w:t>Total Annual Costs (O&amp;M)</w:t>
      </w:r>
      <w:r w:rsidRPr="00E80589">
        <w:rPr>
          <w:rFonts w:ascii="Times New Roman" w:hAnsi="Times New Roman"/>
          <w:b/>
          <w:szCs w:val="24"/>
        </w:rPr>
        <w:tab/>
      </w:r>
      <w:r w:rsidRPr="00E80589">
        <w:rPr>
          <w:rFonts w:ascii="Times New Roman" w:hAnsi="Times New Roman"/>
          <w:b/>
          <w:szCs w:val="24"/>
        </w:rPr>
        <w:tab/>
        <w:t xml:space="preserve">: </w:t>
      </w:r>
      <w:bookmarkStart w:id="3" w:name="OM"/>
      <w:r w:rsidR="007E77FA" w:rsidRPr="00E80589">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E80589">
        <w:rPr>
          <w:rFonts w:ascii="Times New Roman" w:hAnsi="Times New Roman"/>
          <w:b/>
          <w:szCs w:val="24"/>
        </w:rPr>
        <w:instrText xml:space="preserve"> FORMTEXT </w:instrText>
      </w:r>
      <w:r w:rsidR="007E77FA" w:rsidRPr="00E80589">
        <w:rPr>
          <w:rFonts w:ascii="Times New Roman" w:hAnsi="Times New Roman"/>
          <w:b/>
          <w:szCs w:val="24"/>
        </w:rPr>
      </w:r>
      <w:r w:rsidR="007E77FA" w:rsidRPr="00E80589">
        <w:rPr>
          <w:rFonts w:ascii="Times New Roman" w:hAnsi="Times New Roman"/>
          <w:b/>
          <w:szCs w:val="24"/>
        </w:rPr>
        <w:fldChar w:fldCharType="separate"/>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Pr="00E80589">
        <w:rPr>
          <w:rFonts w:ascii="Times New Roman" w:hAnsi="Times New Roman"/>
          <w:b/>
          <w:noProof/>
          <w:szCs w:val="24"/>
        </w:rPr>
        <w:t> </w:t>
      </w:r>
      <w:r w:rsidR="007E77FA" w:rsidRPr="00E80589">
        <w:rPr>
          <w:rFonts w:ascii="Times New Roman" w:hAnsi="Times New Roman"/>
          <w:b/>
          <w:szCs w:val="24"/>
        </w:rPr>
        <w:fldChar w:fldCharType="end"/>
      </w:r>
      <w:bookmarkEnd w:id="3"/>
    </w:p>
    <w:p w14:paraId="1828607B" w14:textId="77777777" w:rsidR="00386054" w:rsidRPr="00E80589" w:rsidRDefault="00386054">
      <w:pPr>
        <w:tabs>
          <w:tab w:val="left" w:pos="-720"/>
        </w:tabs>
        <w:suppressAutoHyphens/>
        <w:rPr>
          <w:rFonts w:ascii="Times New Roman" w:hAnsi="Times New Roman"/>
          <w:b/>
          <w:szCs w:val="24"/>
        </w:rPr>
      </w:pPr>
      <w:r w:rsidRPr="00E80589">
        <w:rPr>
          <w:rFonts w:ascii="Times New Roman" w:hAnsi="Times New Roman"/>
          <w:b/>
          <w:szCs w:val="24"/>
        </w:rPr>
        <w:tab/>
      </w:r>
      <w:r w:rsidRPr="00E80589">
        <w:rPr>
          <w:rFonts w:ascii="Times New Roman" w:hAnsi="Times New Roman"/>
          <w:b/>
          <w:szCs w:val="24"/>
        </w:rPr>
        <w:tab/>
      </w:r>
      <w:r w:rsidRPr="00E80589">
        <w:rPr>
          <w:rFonts w:ascii="Times New Roman" w:hAnsi="Times New Roman"/>
          <w:b/>
          <w:szCs w:val="24"/>
        </w:rPr>
        <w:tab/>
      </w:r>
      <w:r w:rsidRPr="00E80589">
        <w:rPr>
          <w:rFonts w:ascii="Times New Roman" w:hAnsi="Times New Roman"/>
          <w:b/>
          <w:szCs w:val="24"/>
        </w:rPr>
        <w:tab/>
      </w:r>
      <w:r w:rsidRPr="00E80589">
        <w:rPr>
          <w:rFonts w:ascii="Times New Roman" w:hAnsi="Times New Roman"/>
          <w:b/>
          <w:szCs w:val="24"/>
        </w:rPr>
        <w:tab/>
      </w:r>
      <w:r w:rsidRPr="00E80589">
        <w:rPr>
          <w:rFonts w:ascii="Times New Roman" w:hAnsi="Times New Roman"/>
          <w:b/>
          <w:szCs w:val="24"/>
        </w:rPr>
        <w:tab/>
      </w:r>
      <w:r w:rsidRPr="00E80589">
        <w:rPr>
          <w:rFonts w:ascii="Times New Roman" w:hAnsi="Times New Roman"/>
          <w:b/>
          <w:szCs w:val="24"/>
        </w:rPr>
        <w:tab/>
        <w:t xml:space="preserve"> ____________________</w:t>
      </w:r>
    </w:p>
    <w:p w14:paraId="600A17BD" w14:textId="77777777" w:rsidR="00386054" w:rsidRPr="00E80589" w:rsidRDefault="00386054">
      <w:pPr>
        <w:tabs>
          <w:tab w:val="left" w:pos="-720"/>
        </w:tabs>
        <w:suppressAutoHyphens/>
        <w:rPr>
          <w:rFonts w:ascii="Times New Roman" w:hAnsi="Times New Roman"/>
          <w:b/>
          <w:szCs w:val="24"/>
        </w:rPr>
      </w:pPr>
      <w:r w:rsidRPr="00E80589">
        <w:rPr>
          <w:rFonts w:ascii="Times New Roman" w:hAnsi="Times New Roman"/>
          <w:b/>
          <w:szCs w:val="24"/>
        </w:rPr>
        <w:tab/>
        <w:t>Total Annualized Costs Requested</w:t>
      </w:r>
      <w:r w:rsidRPr="00E80589">
        <w:rPr>
          <w:rFonts w:ascii="Times New Roman" w:hAnsi="Times New Roman"/>
          <w:b/>
          <w:szCs w:val="24"/>
        </w:rPr>
        <w:tab/>
        <w:t xml:space="preserve">: </w:t>
      </w:r>
    </w:p>
    <w:p w14:paraId="7E3D8B51" w14:textId="77777777" w:rsidR="003E4D4D" w:rsidRDefault="003E4D4D">
      <w:pPr>
        <w:tabs>
          <w:tab w:val="left" w:pos="-720"/>
        </w:tabs>
        <w:suppressAutoHyphens/>
        <w:rPr>
          <w:rFonts w:ascii="Times New Roman" w:hAnsi="Times New Roman"/>
          <w:szCs w:val="24"/>
        </w:rPr>
      </w:pPr>
    </w:p>
    <w:p w14:paraId="1A16A494" w14:textId="44D52DB3" w:rsidR="003E4D4D" w:rsidRPr="00EF7FF5" w:rsidRDefault="003E4D4D">
      <w:pPr>
        <w:tabs>
          <w:tab w:val="left" w:pos="-720"/>
        </w:tabs>
        <w:suppressAutoHyphens/>
        <w:rPr>
          <w:rFonts w:ascii="Times New Roman" w:hAnsi="Times New Roman"/>
          <w:szCs w:val="24"/>
        </w:rPr>
      </w:pPr>
      <w:r>
        <w:rPr>
          <w:rFonts w:ascii="Times New Roman" w:hAnsi="Times New Roman"/>
          <w:szCs w:val="24"/>
        </w:rPr>
        <w:t>There will be no capital or start-up expenses required for data collection.  Each of the 4,</w:t>
      </w:r>
      <w:r w:rsidR="008638BD">
        <w:rPr>
          <w:rFonts w:ascii="Times New Roman" w:hAnsi="Times New Roman"/>
          <w:szCs w:val="24"/>
        </w:rPr>
        <w:t xml:space="preserve">583 </w:t>
      </w:r>
      <w:r>
        <w:rPr>
          <w:rFonts w:ascii="Times New Roman" w:hAnsi="Times New Roman"/>
          <w:szCs w:val="24"/>
        </w:rPr>
        <w:t>campuses will be able to use existing computers to enter the requested information so there will be no additional burden beyond the personnel time described above.</w:t>
      </w:r>
    </w:p>
    <w:p w14:paraId="71B488DF" w14:textId="77777777" w:rsidR="00386054" w:rsidRPr="00EF7FF5" w:rsidRDefault="00386054">
      <w:pPr>
        <w:tabs>
          <w:tab w:val="left" w:pos="-720"/>
        </w:tabs>
        <w:suppressAutoHyphens/>
        <w:rPr>
          <w:rFonts w:ascii="Times New Roman" w:hAnsi="Times New Roman"/>
          <w:szCs w:val="24"/>
        </w:rPr>
      </w:pPr>
    </w:p>
    <w:p w14:paraId="35F3BB50" w14:textId="77777777" w:rsidR="00386054" w:rsidRPr="00E80589" w:rsidRDefault="00386054">
      <w:pPr>
        <w:tabs>
          <w:tab w:val="left" w:pos="-720"/>
        </w:tabs>
        <w:suppressAutoHyphens/>
        <w:rPr>
          <w:rFonts w:ascii="Times New Roman" w:hAnsi="Times New Roman"/>
          <w:b/>
          <w:szCs w:val="24"/>
        </w:rPr>
      </w:pPr>
      <w:r w:rsidRPr="00EF7FF5">
        <w:rPr>
          <w:rFonts w:ascii="Times New Roman" w:hAnsi="Times New Roman"/>
          <w:szCs w:val="24"/>
        </w:rPr>
        <w:t xml:space="preserve">14. </w:t>
      </w:r>
      <w:r w:rsidRPr="00E80589">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265BFE8" w14:textId="77777777" w:rsidR="00386054" w:rsidRPr="00EF7FF5" w:rsidRDefault="00386054">
      <w:pPr>
        <w:tabs>
          <w:tab w:val="left" w:pos="-720"/>
        </w:tabs>
        <w:suppressAutoHyphens/>
        <w:rPr>
          <w:rFonts w:ascii="Times New Roman" w:hAnsi="Times New Roman"/>
          <w:szCs w:val="24"/>
        </w:rPr>
      </w:pPr>
    </w:p>
    <w:p w14:paraId="74800AEF" w14:textId="77777777" w:rsidR="00623496" w:rsidRPr="00E80589" w:rsidRDefault="00623496" w:rsidP="00344987">
      <w:pPr>
        <w:spacing w:after="160"/>
        <w:rPr>
          <w:rFonts w:ascii="Times New Roman" w:eastAsia="Calibri" w:hAnsi="Times New Roman"/>
          <w:szCs w:val="24"/>
        </w:rPr>
      </w:pPr>
      <w:r w:rsidRPr="00E80589">
        <w:rPr>
          <w:rFonts w:ascii="Times New Roman" w:eastAsia="Calibri" w:hAnsi="Times New Roman"/>
          <w:szCs w:val="24"/>
        </w:rPr>
        <w:t xml:space="preserve">The estimated cost to the federal government for this data collection over the next </w:t>
      </w:r>
      <w:r w:rsidR="002976B1">
        <w:rPr>
          <w:rFonts w:ascii="Times New Roman" w:eastAsia="Calibri" w:hAnsi="Times New Roman"/>
          <w:szCs w:val="24"/>
        </w:rPr>
        <w:t>year</w:t>
      </w:r>
      <w:r w:rsidRPr="00E80589">
        <w:rPr>
          <w:rFonts w:ascii="Times New Roman" w:eastAsia="Calibri" w:hAnsi="Times New Roman"/>
          <w:szCs w:val="24"/>
        </w:rPr>
        <w:t xml:space="preserve"> is $</w:t>
      </w:r>
      <w:r w:rsidR="002976B1">
        <w:rPr>
          <w:rFonts w:ascii="Times New Roman" w:eastAsia="Calibri" w:hAnsi="Times New Roman"/>
          <w:szCs w:val="24"/>
        </w:rPr>
        <w:t>150,154</w:t>
      </w:r>
      <w:r w:rsidRPr="00E80589">
        <w:rPr>
          <w:rFonts w:ascii="Times New Roman" w:eastAsia="Calibri" w:hAnsi="Times New Roman"/>
          <w:szCs w:val="24"/>
        </w:rPr>
        <w:t>, distributed as outlined in Table 1.</w:t>
      </w:r>
    </w:p>
    <w:p w14:paraId="7CF8A87B" w14:textId="1507E973" w:rsidR="00335ED9" w:rsidRDefault="00335ED9">
      <w:pPr>
        <w:rPr>
          <w:rFonts w:ascii="Times New Roman" w:hAnsi="Times New Roman"/>
        </w:rPr>
      </w:pPr>
      <w:r w:rsidRPr="00335ED9">
        <w:rPr>
          <w:rFonts w:ascii="Times New Roman" w:hAnsi="Times New Roman"/>
        </w:rPr>
        <w:t xml:space="preserve">Table </w:t>
      </w:r>
      <w:r w:rsidR="00A12CBA">
        <w:rPr>
          <w:rFonts w:ascii="Times New Roman" w:hAnsi="Times New Roman"/>
        </w:rPr>
        <w:t>1:</w:t>
      </w:r>
      <w:r w:rsidRPr="00335ED9">
        <w:rPr>
          <w:rFonts w:ascii="Times New Roman" w:hAnsi="Times New Roman"/>
        </w:rPr>
        <w:t xml:space="preserve"> Specific tabulation of costs </w:t>
      </w:r>
      <w:r w:rsidR="002976B1">
        <w:rPr>
          <w:rFonts w:ascii="Times New Roman" w:hAnsi="Times New Roman"/>
        </w:rPr>
        <w:t>Year 1</w:t>
      </w:r>
    </w:p>
    <w:p w14:paraId="6A6472B0" w14:textId="77777777" w:rsidR="00794C2B" w:rsidRPr="00335ED9" w:rsidRDefault="00794C2B">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335ED9" w:rsidRPr="00335ED9" w14:paraId="3DB2C492" w14:textId="77777777" w:rsidTr="00335ED9">
        <w:tc>
          <w:tcPr>
            <w:tcW w:w="4675" w:type="dxa"/>
            <w:tcBorders>
              <w:top w:val="single" w:sz="4" w:space="0" w:color="auto"/>
              <w:left w:val="single" w:sz="4" w:space="0" w:color="auto"/>
              <w:bottom w:val="single" w:sz="4" w:space="0" w:color="auto"/>
              <w:right w:val="single" w:sz="4" w:space="0" w:color="auto"/>
            </w:tcBorders>
            <w:hideMark/>
          </w:tcPr>
          <w:p w14:paraId="2A90BB75" w14:textId="77777777" w:rsidR="00335ED9" w:rsidRPr="00335ED9" w:rsidRDefault="00335ED9">
            <w:pPr>
              <w:rPr>
                <w:rFonts w:ascii="Times New Roman" w:hAnsi="Times New Roman"/>
                <w:i/>
              </w:rPr>
            </w:pPr>
            <w:r w:rsidRPr="00335ED9">
              <w:rPr>
                <w:rFonts w:ascii="Times New Roman" w:hAnsi="Times New Roman"/>
                <w:i/>
              </w:rPr>
              <w:t>Annual costs</w:t>
            </w:r>
          </w:p>
        </w:tc>
        <w:tc>
          <w:tcPr>
            <w:tcW w:w="4675" w:type="dxa"/>
            <w:tcBorders>
              <w:top w:val="single" w:sz="4" w:space="0" w:color="auto"/>
              <w:left w:val="single" w:sz="4" w:space="0" w:color="auto"/>
              <w:bottom w:val="single" w:sz="4" w:space="0" w:color="auto"/>
              <w:right w:val="single" w:sz="4" w:space="0" w:color="auto"/>
            </w:tcBorders>
          </w:tcPr>
          <w:p w14:paraId="0D74321A" w14:textId="77777777" w:rsidR="00335ED9" w:rsidRPr="00335ED9" w:rsidRDefault="00335ED9">
            <w:pPr>
              <w:rPr>
                <w:rFonts w:ascii="Times New Roman" w:hAnsi="Times New Roman"/>
              </w:rPr>
            </w:pPr>
          </w:p>
        </w:tc>
      </w:tr>
      <w:tr w:rsidR="00335ED9" w:rsidRPr="00335ED9" w14:paraId="34064EAC" w14:textId="77777777" w:rsidTr="00335ED9">
        <w:tc>
          <w:tcPr>
            <w:tcW w:w="4675" w:type="dxa"/>
            <w:tcBorders>
              <w:top w:val="single" w:sz="4" w:space="0" w:color="auto"/>
              <w:left w:val="single" w:sz="4" w:space="0" w:color="auto"/>
              <w:bottom w:val="single" w:sz="4" w:space="0" w:color="auto"/>
              <w:right w:val="single" w:sz="4" w:space="0" w:color="auto"/>
            </w:tcBorders>
            <w:hideMark/>
          </w:tcPr>
          <w:p w14:paraId="0E2BE690" w14:textId="77777777" w:rsidR="00335ED9" w:rsidRPr="00335ED9" w:rsidRDefault="00335ED9">
            <w:pPr>
              <w:rPr>
                <w:rFonts w:ascii="Times New Roman" w:hAnsi="Times New Roman"/>
              </w:rPr>
            </w:pPr>
            <w:r w:rsidRPr="00335ED9">
              <w:rPr>
                <w:rFonts w:ascii="Times New Roman" w:hAnsi="Times New Roman"/>
              </w:rPr>
              <w:t>.33 FTE Senior Research Associate</w:t>
            </w:r>
          </w:p>
        </w:tc>
        <w:tc>
          <w:tcPr>
            <w:tcW w:w="4675" w:type="dxa"/>
            <w:tcBorders>
              <w:top w:val="single" w:sz="4" w:space="0" w:color="auto"/>
              <w:left w:val="single" w:sz="4" w:space="0" w:color="auto"/>
              <w:bottom w:val="single" w:sz="4" w:space="0" w:color="auto"/>
              <w:right w:val="single" w:sz="4" w:space="0" w:color="auto"/>
            </w:tcBorders>
            <w:hideMark/>
          </w:tcPr>
          <w:p w14:paraId="4538EDC4" w14:textId="77777777" w:rsidR="00335ED9" w:rsidRPr="00335ED9" w:rsidRDefault="00A12CBA">
            <w:pPr>
              <w:jc w:val="right"/>
              <w:rPr>
                <w:rFonts w:ascii="Times New Roman" w:hAnsi="Times New Roman"/>
              </w:rPr>
            </w:pPr>
            <w:r>
              <w:rPr>
                <w:rFonts w:ascii="Times New Roman" w:hAnsi="Times New Roman"/>
              </w:rPr>
              <w:t>$</w:t>
            </w:r>
            <w:r w:rsidR="00335ED9" w:rsidRPr="00335ED9">
              <w:rPr>
                <w:rFonts w:ascii="Times New Roman" w:hAnsi="Times New Roman"/>
              </w:rPr>
              <w:t>44,517</w:t>
            </w:r>
          </w:p>
        </w:tc>
      </w:tr>
      <w:tr w:rsidR="002976B1" w:rsidRPr="00335ED9" w14:paraId="590C54B0" w14:textId="77777777" w:rsidTr="00335ED9">
        <w:tc>
          <w:tcPr>
            <w:tcW w:w="4675" w:type="dxa"/>
            <w:tcBorders>
              <w:top w:val="single" w:sz="4" w:space="0" w:color="auto"/>
              <w:left w:val="single" w:sz="4" w:space="0" w:color="auto"/>
              <w:bottom w:val="single" w:sz="4" w:space="0" w:color="auto"/>
              <w:right w:val="single" w:sz="4" w:space="0" w:color="auto"/>
            </w:tcBorders>
            <w:hideMark/>
          </w:tcPr>
          <w:p w14:paraId="7104E77C" w14:textId="77777777" w:rsidR="002976B1" w:rsidRPr="00335ED9" w:rsidRDefault="002976B1">
            <w:pPr>
              <w:rPr>
                <w:rFonts w:ascii="Times New Roman" w:hAnsi="Times New Roman"/>
              </w:rPr>
            </w:pPr>
            <w:r w:rsidRPr="00335ED9">
              <w:rPr>
                <w:rFonts w:ascii="Times New Roman" w:hAnsi="Times New Roman"/>
              </w:rPr>
              <w:t>.25 FTE Director of the National Center</w:t>
            </w:r>
          </w:p>
        </w:tc>
        <w:tc>
          <w:tcPr>
            <w:tcW w:w="4675" w:type="dxa"/>
            <w:tcBorders>
              <w:top w:val="single" w:sz="4" w:space="0" w:color="auto"/>
              <w:left w:val="single" w:sz="4" w:space="0" w:color="auto"/>
              <w:bottom w:val="single" w:sz="4" w:space="0" w:color="auto"/>
              <w:right w:val="single" w:sz="4" w:space="0" w:color="auto"/>
            </w:tcBorders>
            <w:hideMark/>
          </w:tcPr>
          <w:p w14:paraId="6431796E" w14:textId="77777777" w:rsidR="002976B1" w:rsidRPr="00335ED9" w:rsidRDefault="00A12CBA">
            <w:pPr>
              <w:jc w:val="right"/>
              <w:rPr>
                <w:rFonts w:ascii="Times New Roman" w:hAnsi="Times New Roman"/>
              </w:rPr>
            </w:pPr>
            <w:r>
              <w:rPr>
                <w:rFonts w:ascii="Times New Roman" w:hAnsi="Times New Roman"/>
              </w:rPr>
              <w:t>$</w:t>
            </w:r>
            <w:r w:rsidR="002976B1" w:rsidRPr="00335ED9">
              <w:rPr>
                <w:rFonts w:ascii="Times New Roman" w:hAnsi="Times New Roman"/>
              </w:rPr>
              <w:t>39,050</w:t>
            </w:r>
          </w:p>
        </w:tc>
      </w:tr>
      <w:tr w:rsidR="002976B1" w:rsidRPr="00335ED9" w14:paraId="242B345F" w14:textId="77777777" w:rsidTr="00335ED9">
        <w:tc>
          <w:tcPr>
            <w:tcW w:w="4675" w:type="dxa"/>
            <w:tcBorders>
              <w:top w:val="single" w:sz="4" w:space="0" w:color="auto"/>
              <w:left w:val="single" w:sz="4" w:space="0" w:color="auto"/>
              <w:bottom w:val="single" w:sz="4" w:space="0" w:color="auto"/>
              <w:right w:val="single" w:sz="4" w:space="0" w:color="auto"/>
            </w:tcBorders>
            <w:hideMark/>
          </w:tcPr>
          <w:p w14:paraId="4919DB13" w14:textId="77777777" w:rsidR="002976B1" w:rsidRPr="00335ED9" w:rsidRDefault="002976B1">
            <w:pPr>
              <w:rPr>
                <w:rFonts w:ascii="Times New Roman" w:hAnsi="Times New Roman"/>
              </w:rPr>
            </w:pPr>
            <w:r w:rsidRPr="00335ED9">
              <w:rPr>
                <w:rFonts w:ascii="Times New Roman" w:hAnsi="Times New Roman"/>
              </w:rPr>
              <w:t>.10 FTE Director of Education and Outreach</w:t>
            </w:r>
          </w:p>
        </w:tc>
        <w:tc>
          <w:tcPr>
            <w:tcW w:w="4675" w:type="dxa"/>
            <w:tcBorders>
              <w:top w:val="single" w:sz="4" w:space="0" w:color="auto"/>
              <w:left w:val="single" w:sz="4" w:space="0" w:color="auto"/>
              <w:bottom w:val="single" w:sz="4" w:space="0" w:color="auto"/>
              <w:right w:val="single" w:sz="4" w:space="0" w:color="auto"/>
            </w:tcBorders>
            <w:hideMark/>
          </w:tcPr>
          <w:p w14:paraId="7FF63A65" w14:textId="77777777" w:rsidR="002976B1" w:rsidRPr="00335ED9" w:rsidRDefault="00A12CBA">
            <w:pPr>
              <w:jc w:val="right"/>
              <w:rPr>
                <w:rFonts w:ascii="Times New Roman" w:hAnsi="Times New Roman"/>
              </w:rPr>
            </w:pPr>
            <w:r>
              <w:rPr>
                <w:rFonts w:ascii="Times New Roman" w:hAnsi="Times New Roman"/>
              </w:rPr>
              <w:t>$</w:t>
            </w:r>
            <w:r w:rsidR="002976B1" w:rsidRPr="00335ED9">
              <w:rPr>
                <w:rFonts w:ascii="Times New Roman" w:hAnsi="Times New Roman"/>
              </w:rPr>
              <w:t>11,587</w:t>
            </w:r>
          </w:p>
        </w:tc>
      </w:tr>
      <w:tr w:rsidR="002976B1" w:rsidRPr="00335ED9" w14:paraId="0A00FAA8" w14:textId="77777777" w:rsidTr="00335ED9">
        <w:tc>
          <w:tcPr>
            <w:tcW w:w="4675" w:type="dxa"/>
            <w:tcBorders>
              <w:top w:val="single" w:sz="4" w:space="0" w:color="auto"/>
              <w:left w:val="single" w:sz="4" w:space="0" w:color="auto"/>
              <w:bottom w:val="single" w:sz="4" w:space="0" w:color="auto"/>
              <w:right w:val="single" w:sz="4" w:space="0" w:color="auto"/>
            </w:tcBorders>
            <w:hideMark/>
          </w:tcPr>
          <w:p w14:paraId="2884E7C5" w14:textId="77777777" w:rsidR="002976B1" w:rsidRPr="00335ED9" w:rsidRDefault="002976B1">
            <w:pPr>
              <w:rPr>
                <w:rFonts w:ascii="Times New Roman" w:hAnsi="Times New Roman"/>
              </w:rPr>
            </w:pPr>
            <w:r w:rsidRPr="00335ED9">
              <w:rPr>
                <w:rFonts w:ascii="Times New Roman" w:hAnsi="Times New Roman"/>
              </w:rPr>
              <w:t>Contractual Services</w:t>
            </w:r>
          </w:p>
        </w:tc>
        <w:tc>
          <w:tcPr>
            <w:tcW w:w="4675" w:type="dxa"/>
            <w:tcBorders>
              <w:top w:val="single" w:sz="4" w:space="0" w:color="auto"/>
              <w:left w:val="single" w:sz="4" w:space="0" w:color="auto"/>
              <w:bottom w:val="single" w:sz="4" w:space="0" w:color="auto"/>
              <w:right w:val="single" w:sz="4" w:space="0" w:color="auto"/>
            </w:tcBorders>
            <w:hideMark/>
          </w:tcPr>
          <w:p w14:paraId="0DBC4072" w14:textId="77777777" w:rsidR="002976B1" w:rsidRPr="00335ED9" w:rsidRDefault="00A12CBA">
            <w:pPr>
              <w:jc w:val="right"/>
              <w:rPr>
                <w:rFonts w:ascii="Times New Roman" w:hAnsi="Times New Roman"/>
              </w:rPr>
            </w:pPr>
            <w:r>
              <w:rPr>
                <w:rFonts w:ascii="Times New Roman" w:hAnsi="Times New Roman"/>
              </w:rPr>
              <w:t>$</w:t>
            </w:r>
            <w:r w:rsidR="002976B1" w:rsidRPr="00335ED9">
              <w:rPr>
                <w:rFonts w:ascii="Times New Roman" w:hAnsi="Times New Roman"/>
              </w:rPr>
              <w:t>55,000</w:t>
            </w:r>
          </w:p>
        </w:tc>
      </w:tr>
      <w:tr w:rsidR="002976B1" w:rsidRPr="00335ED9" w14:paraId="686D0187" w14:textId="77777777" w:rsidTr="00335ED9">
        <w:tc>
          <w:tcPr>
            <w:tcW w:w="4675" w:type="dxa"/>
            <w:tcBorders>
              <w:top w:val="single" w:sz="4" w:space="0" w:color="auto"/>
              <w:left w:val="single" w:sz="4" w:space="0" w:color="auto"/>
              <w:bottom w:val="single" w:sz="4" w:space="0" w:color="auto"/>
              <w:right w:val="single" w:sz="4" w:space="0" w:color="auto"/>
            </w:tcBorders>
            <w:hideMark/>
          </w:tcPr>
          <w:p w14:paraId="629CBD12" w14:textId="77777777" w:rsidR="002976B1" w:rsidRPr="00335ED9" w:rsidRDefault="002976B1">
            <w:pPr>
              <w:rPr>
                <w:rFonts w:ascii="Times New Roman" w:hAnsi="Times New Roman"/>
              </w:rPr>
            </w:pPr>
            <w:r w:rsidRPr="00335ED9">
              <w:rPr>
                <w:rFonts w:ascii="Times New Roman" w:hAnsi="Times New Roman"/>
                <w:i/>
              </w:rPr>
              <w:t>Total annual cost</w:t>
            </w:r>
          </w:p>
        </w:tc>
        <w:tc>
          <w:tcPr>
            <w:tcW w:w="4675" w:type="dxa"/>
            <w:tcBorders>
              <w:top w:val="single" w:sz="4" w:space="0" w:color="auto"/>
              <w:left w:val="single" w:sz="4" w:space="0" w:color="auto"/>
              <w:bottom w:val="single" w:sz="4" w:space="0" w:color="auto"/>
              <w:right w:val="single" w:sz="4" w:space="0" w:color="auto"/>
            </w:tcBorders>
            <w:hideMark/>
          </w:tcPr>
          <w:p w14:paraId="320E44AA" w14:textId="77777777" w:rsidR="002976B1" w:rsidRPr="00335ED9" w:rsidRDefault="002976B1">
            <w:pPr>
              <w:jc w:val="right"/>
              <w:rPr>
                <w:rFonts w:ascii="Times New Roman" w:hAnsi="Times New Roman"/>
              </w:rPr>
            </w:pPr>
            <w:r w:rsidRPr="00335ED9">
              <w:rPr>
                <w:rFonts w:ascii="Times New Roman" w:hAnsi="Times New Roman"/>
                <w:i/>
              </w:rPr>
              <w:t>$</w:t>
            </w:r>
            <w:r>
              <w:rPr>
                <w:rFonts w:ascii="Times New Roman" w:hAnsi="Times New Roman"/>
                <w:i/>
              </w:rPr>
              <w:t>150,154</w:t>
            </w:r>
          </w:p>
        </w:tc>
      </w:tr>
    </w:tbl>
    <w:p w14:paraId="3E21ECB8" w14:textId="77777777" w:rsidR="00386054" w:rsidRPr="00EF7FF5" w:rsidRDefault="00386054">
      <w:pPr>
        <w:tabs>
          <w:tab w:val="left" w:pos="-720"/>
        </w:tabs>
        <w:suppressAutoHyphens/>
        <w:rPr>
          <w:rFonts w:ascii="Times New Roman" w:hAnsi="Times New Roman"/>
          <w:szCs w:val="24"/>
        </w:rPr>
      </w:pPr>
    </w:p>
    <w:p w14:paraId="6197096A" w14:textId="77777777" w:rsidR="00386054" w:rsidRPr="00E80589" w:rsidRDefault="00386054">
      <w:pPr>
        <w:tabs>
          <w:tab w:val="left" w:pos="-720"/>
        </w:tabs>
        <w:suppressAutoHyphens/>
        <w:rPr>
          <w:rFonts w:ascii="Times New Roman" w:hAnsi="Times New Roman"/>
          <w:b/>
          <w:szCs w:val="24"/>
        </w:rPr>
      </w:pPr>
      <w:r w:rsidRPr="00EF7FF5">
        <w:rPr>
          <w:rFonts w:ascii="Times New Roman" w:hAnsi="Times New Roman"/>
          <w:szCs w:val="24"/>
        </w:rPr>
        <w:t xml:space="preserve">15. </w:t>
      </w:r>
      <w:r w:rsidRPr="00E80589">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80589">
        <w:rPr>
          <w:rFonts w:ascii="Times New Roman" w:hAnsi="Times New Roman"/>
          <w:b/>
          <w:szCs w:val="24"/>
        </w:rPr>
        <w:t xml:space="preserve">totals for </w:t>
      </w:r>
      <w:r w:rsidRPr="00E80589">
        <w:rPr>
          <w:rFonts w:ascii="Times New Roman" w:hAnsi="Times New Roman"/>
          <w:b/>
          <w:szCs w:val="24"/>
        </w:rPr>
        <w:t>changes in burden hours</w:t>
      </w:r>
      <w:r w:rsidR="002473CE" w:rsidRPr="00E80589">
        <w:rPr>
          <w:rFonts w:ascii="Times New Roman" w:hAnsi="Times New Roman"/>
          <w:b/>
          <w:szCs w:val="24"/>
        </w:rPr>
        <w:t>, responses</w:t>
      </w:r>
      <w:r w:rsidRPr="00E80589">
        <w:rPr>
          <w:rFonts w:ascii="Times New Roman" w:hAnsi="Times New Roman"/>
          <w:b/>
          <w:szCs w:val="24"/>
        </w:rPr>
        <w:t xml:space="preserve"> and cost</w:t>
      </w:r>
      <w:r w:rsidR="002473CE" w:rsidRPr="00E80589">
        <w:rPr>
          <w:rFonts w:ascii="Times New Roman" w:hAnsi="Times New Roman"/>
          <w:b/>
          <w:szCs w:val="24"/>
        </w:rPr>
        <w:t>s</w:t>
      </w:r>
      <w:r w:rsidRPr="00E80589">
        <w:rPr>
          <w:rFonts w:ascii="Times New Roman" w:hAnsi="Times New Roman"/>
          <w:b/>
          <w:szCs w:val="24"/>
        </w:rPr>
        <w:t xml:space="preserve"> </w:t>
      </w:r>
      <w:r w:rsidR="002473CE" w:rsidRPr="00E80589">
        <w:rPr>
          <w:rFonts w:ascii="Times New Roman" w:hAnsi="Times New Roman"/>
          <w:b/>
          <w:szCs w:val="24"/>
        </w:rPr>
        <w:t>(if applicable)</w:t>
      </w:r>
      <w:r w:rsidRPr="00E80589">
        <w:rPr>
          <w:rFonts w:ascii="Times New Roman" w:hAnsi="Times New Roman"/>
          <w:b/>
          <w:szCs w:val="24"/>
        </w:rPr>
        <w:t>.</w:t>
      </w:r>
    </w:p>
    <w:p w14:paraId="7A5120F7" w14:textId="77777777" w:rsidR="00386054" w:rsidRDefault="00386054">
      <w:pPr>
        <w:tabs>
          <w:tab w:val="left" w:pos="-720"/>
        </w:tabs>
        <w:suppressAutoHyphens/>
        <w:rPr>
          <w:rFonts w:ascii="Times New Roman" w:hAnsi="Times New Roman"/>
          <w:szCs w:val="24"/>
        </w:rPr>
      </w:pPr>
    </w:p>
    <w:p w14:paraId="156A8E6E" w14:textId="77777777" w:rsidR="00B235EA" w:rsidRPr="00EF7FF5" w:rsidRDefault="00B235EA">
      <w:pPr>
        <w:tabs>
          <w:tab w:val="left" w:pos="-720"/>
        </w:tabs>
        <w:suppressAutoHyphens/>
        <w:rPr>
          <w:rFonts w:ascii="Times New Roman" w:hAnsi="Times New Roman"/>
          <w:szCs w:val="24"/>
        </w:rPr>
      </w:pPr>
      <w:r>
        <w:rPr>
          <w:rFonts w:ascii="Times New Roman" w:hAnsi="Times New Roman"/>
          <w:szCs w:val="24"/>
        </w:rPr>
        <w:t>There are no program changes or adjustments.</w:t>
      </w:r>
      <w:r w:rsidR="00E80589">
        <w:rPr>
          <w:rFonts w:ascii="Times New Roman" w:hAnsi="Times New Roman"/>
          <w:szCs w:val="24"/>
        </w:rPr>
        <w:t xml:space="preserve"> This is </w:t>
      </w:r>
      <w:r w:rsidR="00A37A2E">
        <w:rPr>
          <w:rFonts w:ascii="Times New Roman" w:hAnsi="Times New Roman"/>
          <w:szCs w:val="24"/>
        </w:rPr>
        <w:t xml:space="preserve">a </w:t>
      </w:r>
      <w:r w:rsidR="00E80589">
        <w:rPr>
          <w:rFonts w:ascii="Times New Roman" w:hAnsi="Times New Roman"/>
          <w:szCs w:val="24"/>
        </w:rPr>
        <w:t>new information</w:t>
      </w:r>
      <w:r w:rsidR="004F48A2">
        <w:rPr>
          <w:rFonts w:ascii="Times New Roman" w:hAnsi="Times New Roman"/>
          <w:szCs w:val="24"/>
        </w:rPr>
        <w:t xml:space="preserve"> collection.</w:t>
      </w:r>
    </w:p>
    <w:p w14:paraId="33E6DE9D" w14:textId="77777777" w:rsidR="00386054" w:rsidRPr="00EF7FF5" w:rsidRDefault="00386054">
      <w:pPr>
        <w:tabs>
          <w:tab w:val="left" w:pos="-720"/>
        </w:tabs>
        <w:suppressAutoHyphens/>
        <w:rPr>
          <w:rFonts w:ascii="Times New Roman" w:hAnsi="Times New Roman"/>
          <w:szCs w:val="24"/>
        </w:rPr>
      </w:pPr>
    </w:p>
    <w:p w14:paraId="3AF6FFE8" w14:textId="77777777" w:rsidR="00386054" w:rsidRPr="00E80589" w:rsidRDefault="00386054">
      <w:pPr>
        <w:tabs>
          <w:tab w:val="left" w:pos="-720"/>
        </w:tabs>
        <w:suppressAutoHyphens/>
        <w:rPr>
          <w:rFonts w:ascii="Times New Roman" w:hAnsi="Times New Roman"/>
          <w:b/>
          <w:szCs w:val="24"/>
        </w:rPr>
      </w:pPr>
      <w:r w:rsidRPr="00EF7FF5">
        <w:rPr>
          <w:rFonts w:ascii="Times New Roman" w:hAnsi="Times New Roman"/>
          <w:szCs w:val="24"/>
        </w:rPr>
        <w:t xml:space="preserve">16. </w:t>
      </w:r>
      <w:r w:rsidRPr="00E80589">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0C43D13" w14:textId="77777777" w:rsidR="00386054" w:rsidRPr="00E80589" w:rsidRDefault="00386054">
      <w:pPr>
        <w:tabs>
          <w:tab w:val="left" w:pos="-720"/>
        </w:tabs>
        <w:suppressAutoHyphens/>
        <w:rPr>
          <w:rFonts w:ascii="Times New Roman" w:hAnsi="Times New Roman"/>
          <w:b/>
          <w:szCs w:val="24"/>
        </w:rPr>
      </w:pPr>
    </w:p>
    <w:p w14:paraId="72463B1D" w14:textId="00E9C367" w:rsidR="004F48A2" w:rsidRPr="00E93D20" w:rsidRDefault="003217B6">
      <w:pPr>
        <w:rPr>
          <w:rFonts w:ascii="Times New Roman" w:hAnsi="Times New Roman"/>
          <w:szCs w:val="24"/>
        </w:rPr>
      </w:pPr>
      <w:r>
        <w:rPr>
          <w:rFonts w:ascii="Times New Roman" w:hAnsi="Times New Roman"/>
          <w:szCs w:val="24"/>
        </w:rPr>
        <w:t xml:space="preserve">Table </w:t>
      </w:r>
      <w:r w:rsidR="00EC526D">
        <w:rPr>
          <w:rFonts w:ascii="Times New Roman" w:hAnsi="Times New Roman"/>
          <w:szCs w:val="24"/>
        </w:rPr>
        <w:t>2</w:t>
      </w:r>
      <w:r>
        <w:rPr>
          <w:rFonts w:ascii="Times New Roman" w:hAnsi="Times New Roman"/>
          <w:szCs w:val="24"/>
        </w:rPr>
        <w:t xml:space="preserve"> indicates the</w:t>
      </w:r>
      <w:r w:rsidR="004F48A2" w:rsidRPr="00E93D20">
        <w:rPr>
          <w:rFonts w:ascii="Times New Roman" w:hAnsi="Times New Roman"/>
          <w:szCs w:val="24"/>
        </w:rPr>
        <w:t xml:space="preserve"> time schedule of project ac</w:t>
      </w:r>
      <w:r w:rsidR="00410318">
        <w:rPr>
          <w:rFonts w:ascii="Times New Roman" w:hAnsi="Times New Roman"/>
          <w:szCs w:val="24"/>
        </w:rPr>
        <w:t>tivities for the remaining</w:t>
      </w:r>
      <w:r w:rsidR="004F48A2" w:rsidRPr="00E93D20">
        <w:rPr>
          <w:rFonts w:ascii="Times New Roman" w:hAnsi="Times New Roman"/>
          <w:szCs w:val="24"/>
        </w:rPr>
        <w:t xml:space="preserve"> project period. However, since we do not yet have OMB approval this schedule will need to be altered.</w:t>
      </w:r>
    </w:p>
    <w:p w14:paraId="0B56CE56" w14:textId="77777777" w:rsidR="004F48A2" w:rsidRPr="00E2797B" w:rsidRDefault="004F48A2">
      <w:pPr>
        <w:rPr>
          <w:rFonts w:ascii="Times New Roman" w:hAnsi="Times New Roman"/>
          <w:color w:val="3366FF"/>
          <w:szCs w:val="24"/>
        </w:rPr>
      </w:pPr>
    </w:p>
    <w:p w14:paraId="6DA82F84" w14:textId="194C2089" w:rsidR="004F48A2" w:rsidRDefault="004F48A2">
      <w:pPr>
        <w:rPr>
          <w:rStyle w:val="a"/>
          <w:rFonts w:ascii="Times New Roman" w:hAnsi="Times New Roman"/>
          <w:szCs w:val="24"/>
        </w:rPr>
      </w:pPr>
      <w:r w:rsidRPr="003217B6">
        <w:rPr>
          <w:rStyle w:val="a"/>
          <w:rFonts w:ascii="Times New Roman" w:hAnsi="Times New Roman"/>
          <w:szCs w:val="24"/>
        </w:rPr>
        <w:t xml:space="preserve">Table </w:t>
      </w:r>
      <w:r w:rsidR="00EC526D">
        <w:rPr>
          <w:rStyle w:val="a"/>
          <w:rFonts w:ascii="Times New Roman" w:hAnsi="Times New Roman"/>
          <w:szCs w:val="24"/>
        </w:rPr>
        <w:t>2:</w:t>
      </w:r>
      <w:r w:rsidRPr="003217B6">
        <w:rPr>
          <w:rStyle w:val="a"/>
          <w:rFonts w:ascii="Times New Roman" w:hAnsi="Times New Roman"/>
          <w:szCs w:val="24"/>
        </w:rPr>
        <w:t xml:space="preserve"> Project Activities Schedule</w:t>
      </w:r>
    </w:p>
    <w:p w14:paraId="6833C606" w14:textId="77777777" w:rsidR="0020548D" w:rsidRPr="003217B6" w:rsidRDefault="0020548D">
      <w:pPr>
        <w:rPr>
          <w:rStyle w:val="a"/>
          <w:rFonts w:ascii="Times New Roman" w:hAnsi="Times New Roman"/>
          <w:szCs w:val="24"/>
        </w:rPr>
      </w:pPr>
    </w:p>
    <w:tbl>
      <w:tblPr>
        <w:tblW w:w="7757" w:type="dxa"/>
        <w:tblCellMar>
          <w:left w:w="0" w:type="dxa"/>
          <w:right w:w="0" w:type="dxa"/>
        </w:tblCellMar>
        <w:tblLook w:val="04A0" w:firstRow="1" w:lastRow="0" w:firstColumn="1" w:lastColumn="0" w:noHBand="0" w:noVBand="1"/>
      </w:tblPr>
      <w:tblGrid>
        <w:gridCol w:w="4219"/>
        <w:gridCol w:w="608"/>
        <w:gridCol w:w="465"/>
        <w:gridCol w:w="465"/>
        <w:gridCol w:w="399"/>
        <w:gridCol w:w="431"/>
        <w:gridCol w:w="390"/>
        <w:gridCol w:w="390"/>
        <w:gridCol w:w="390"/>
      </w:tblGrid>
      <w:tr w:rsidR="00F017FB" w14:paraId="7EF6647F" w14:textId="77777777" w:rsidTr="00344987">
        <w:trPr>
          <w:trHeight w:val="282"/>
        </w:trPr>
        <w:tc>
          <w:tcPr>
            <w:tcW w:w="421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40C3C0" w14:textId="77777777" w:rsidR="00F017FB" w:rsidRPr="00977689" w:rsidRDefault="00F017FB">
            <w:pPr>
              <w:rPr>
                <w:rStyle w:val="a"/>
                <w:rFonts w:ascii="Times New Roman" w:hAnsi="Times New Roman"/>
                <w:sz w:val="22"/>
              </w:rPr>
            </w:pPr>
            <w:bookmarkStart w:id="4" w:name="_Hlk525827541"/>
            <w:r w:rsidRPr="00977689">
              <w:rPr>
                <w:rStyle w:val="a"/>
                <w:rFonts w:ascii="Times New Roman" w:hAnsi="Times New Roman"/>
              </w:rPr>
              <w:t>Activity</w:t>
            </w:r>
          </w:p>
        </w:tc>
        <w:tc>
          <w:tcPr>
            <w:tcW w:w="1937"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A261FC" w14:textId="77777777" w:rsidR="00F017FB" w:rsidRPr="00977689" w:rsidRDefault="00F017FB">
            <w:pPr>
              <w:jc w:val="center"/>
              <w:rPr>
                <w:rStyle w:val="a"/>
                <w:rFonts w:ascii="Times New Roman" w:hAnsi="Times New Roman"/>
              </w:rPr>
            </w:pPr>
            <w:r w:rsidRPr="00977689">
              <w:rPr>
                <w:rFonts w:ascii="Times New Roman" w:hAnsi="Times New Roman"/>
                <w:b/>
                <w:bCs/>
              </w:rPr>
              <w:t>2018</w:t>
            </w:r>
          </w:p>
        </w:tc>
        <w:tc>
          <w:tcPr>
            <w:tcW w:w="1601"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095D418" w14:textId="77777777" w:rsidR="00F017FB" w:rsidRPr="00977689" w:rsidRDefault="00F017FB">
            <w:pPr>
              <w:jc w:val="center"/>
              <w:rPr>
                <w:rFonts w:ascii="Times New Roman" w:hAnsi="Times New Roman"/>
                <w:b/>
                <w:bCs/>
              </w:rPr>
            </w:pPr>
            <w:r w:rsidRPr="00977689">
              <w:rPr>
                <w:rFonts w:ascii="Times New Roman" w:hAnsi="Times New Roman"/>
                <w:b/>
                <w:bCs/>
              </w:rPr>
              <w:t>2019</w:t>
            </w:r>
          </w:p>
        </w:tc>
      </w:tr>
      <w:tr w:rsidR="00F017FB" w14:paraId="3131C3CF" w14:textId="77777777" w:rsidTr="00344987">
        <w:trPr>
          <w:trHeight w:val="282"/>
        </w:trPr>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7A5CCA" w14:textId="77777777" w:rsidR="00F017FB" w:rsidRPr="00977689" w:rsidRDefault="00F017FB">
            <w:pPr>
              <w:rPr>
                <w:rStyle w:val="a"/>
                <w:rFonts w:ascii="Times New Roman" w:hAnsi="Times New Roman"/>
              </w:rPr>
            </w:pPr>
          </w:p>
        </w:tc>
        <w:tc>
          <w:tcPr>
            <w:tcW w:w="6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468693" w14:textId="77777777" w:rsidR="00F017FB" w:rsidRPr="00977689" w:rsidRDefault="00F017FB">
            <w:pPr>
              <w:jc w:val="center"/>
              <w:rPr>
                <w:rStyle w:val="a"/>
                <w:rFonts w:ascii="Times New Roman" w:hAnsi="Times New Roman"/>
              </w:rPr>
            </w:pPr>
            <w:r w:rsidRPr="00977689">
              <w:rPr>
                <w:rFonts w:ascii="Times New Roman" w:hAnsi="Times New Roman"/>
              </w:rPr>
              <w:t>Q1</w:t>
            </w: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A5A366" w14:textId="77777777" w:rsidR="00F017FB" w:rsidRPr="00977689" w:rsidRDefault="00F017FB">
            <w:pPr>
              <w:jc w:val="center"/>
              <w:rPr>
                <w:rFonts w:ascii="Times New Roman" w:hAnsi="Times New Roman"/>
              </w:rPr>
            </w:pPr>
            <w:r w:rsidRPr="00977689">
              <w:rPr>
                <w:rFonts w:ascii="Times New Roman" w:hAnsi="Times New Roman"/>
              </w:rPr>
              <w:t>2</w:t>
            </w: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7A4C69" w14:textId="77777777" w:rsidR="00F017FB" w:rsidRPr="00977689" w:rsidRDefault="00F017FB">
            <w:pPr>
              <w:jc w:val="center"/>
              <w:rPr>
                <w:rFonts w:ascii="Times New Roman" w:hAnsi="Times New Roman"/>
              </w:rPr>
            </w:pPr>
            <w:r w:rsidRPr="00977689">
              <w:rPr>
                <w:rFonts w:ascii="Times New Roman" w:hAnsi="Times New Roman"/>
              </w:rPr>
              <w:t>3</w:t>
            </w:r>
          </w:p>
        </w:tc>
        <w:tc>
          <w:tcPr>
            <w:tcW w:w="3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D20F25" w14:textId="77777777" w:rsidR="00F017FB" w:rsidRPr="00977689" w:rsidRDefault="00F017FB">
            <w:pPr>
              <w:jc w:val="center"/>
              <w:rPr>
                <w:rFonts w:ascii="Times New Roman" w:hAnsi="Times New Roman"/>
              </w:rPr>
            </w:pPr>
            <w:r w:rsidRPr="00977689">
              <w:rPr>
                <w:rFonts w:ascii="Times New Roman" w:hAnsi="Times New Roman"/>
              </w:rPr>
              <w:t>4</w:t>
            </w:r>
          </w:p>
        </w:tc>
        <w:tc>
          <w:tcPr>
            <w:tcW w:w="4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9BBE5C" w14:textId="77777777" w:rsidR="00F017FB" w:rsidRPr="00977689" w:rsidRDefault="00F017FB">
            <w:pPr>
              <w:jc w:val="center"/>
              <w:rPr>
                <w:rFonts w:ascii="Times New Roman" w:hAnsi="Times New Roman"/>
              </w:rPr>
            </w:pPr>
            <w:r w:rsidRPr="00977689">
              <w:rPr>
                <w:rFonts w:ascii="Times New Roman" w:hAnsi="Times New Roman"/>
              </w:rPr>
              <w:t>1</w:t>
            </w: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E28094" w14:textId="77777777" w:rsidR="00F017FB" w:rsidRPr="00977689" w:rsidRDefault="00F017FB">
            <w:pPr>
              <w:jc w:val="center"/>
              <w:rPr>
                <w:rStyle w:val="a"/>
                <w:rFonts w:ascii="Times New Roman" w:hAnsi="Times New Roman"/>
              </w:rPr>
            </w:pPr>
            <w:r w:rsidRPr="00977689">
              <w:rPr>
                <w:rFonts w:ascii="Times New Roman" w:hAnsi="Times New Roman"/>
              </w:rPr>
              <w:t>2</w:t>
            </w: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6B673C" w14:textId="77777777" w:rsidR="00F017FB" w:rsidRPr="00977689" w:rsidRDefault="00F017FB">
            <w:pPr>
              <w:jc w:val="center"/>
              <w:rPr>
                <w:rStyle w:val="a"/>
                <w:rFonts w:ascii="Times New Roman" w:hAnsi="Times New Roman"/>
              </w:rPr>
            </w:pPr>
            <w:r w:rsidRPr="00977689">
              <w:rPr>
                <w:rFonts w:ascii="Times New Roman" w:hAnsi="Times New Roman"/>
              </w:rPr>
              <w:t>3</w:t>
            </w: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6644ED9" w14:textId="77777777" w:rsidR="00F017FB" w:rsidRPr="00977689" w:rsidRDefault="00F017FB">
            <w:pPr>
              <w:jc w:val="center"/>
              <w:rPr>
                <w:rStyle w:val="a"/>
                <w:rFonts w:ascii="Times New Roman" w:hAnsi="Times New Roman"/>
              </w:rPr>
            </w:pPr>
            <w:r w:rsidRPr="00977689">
              <w:rPr>
                <w:rFonts w:ascii="Times New Roman" w:hAnsi="Times New Roman"/>
              </w:rPr>
              <w:t>4</w:t>
            </w:r>
          </w:p>
        </w:tc>
      </w:tr>
      <w:tr w:rsidR="00F017FB" w14:paraId="1F9AE10F" w14:textId="77777777" w:rsidTr="00344987">
        <w:trPr>
          <w:trHeight w:val="270"/>
        </w:trPr>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31A208" w14:textId="77777777" w:rsidR="00F017FB" w:rsidRPr="00977689" w:rsidRDefault="00F017FB">
            <w:pPr>
              <w:rPr>
                <w:rStyle w:val="a"/>
                <w:rFonts w:ascii="Times New Roman" w:hAnsi="Times New Roman"/>
              </w:rPr>
            </w:pPr>
            <w:r w:rsidRPr="00977689">
              <w:rPr>
                <w:rStyle w:val="a"/>
                <w:rFonts w:ascii="Times New Roman" w:hAnsi="Times New Roman"/>
              </w:rPr>
              <w:t>Collection public comment</w:t>
            </w:r>
          </w:p>
        </w:tc>
        <w:tc>
          <w:tcPr>
            <w:tcW w:w="6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21F1D5"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476BEB" w14:textId="3B8EAD8C"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003F3A9" w14:textId="580EE72D" w:rsidR="00F017FB" w:rsidRPr="00977689" w:rsidRDefault="00F017FB">
            <w:pPr>
              <w:rPr>
                <w:rStyle w:val="a"/>
                <w:rFonts w:ascii="Times New Roman" w:hAnsi="Times New Roman"/>
              </w:rPr>
            </w:pPr>
          </w:p>
        </w:tc>
        <w:tc>
          <w:tcPr>
            <w:tcW w:w="3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2A75358" w14:textId="1117301E" w:rsidR="00F017FB" w:rsidRPr="00977689" w:rsidRDefault="001054CE">
            <w:pPr>
              <w:rPr>
                <w:rStyle w:val="a"/>
                <w:rFonts w:ascii="Times New Roman" w:hAnsi="Times New Roman"/>
              </w:rPr>
            </w:pPr>
            <w:r>
              <w:rPr>
                <w:rStyle w:val="a"/>
                <w:rFonts w:ascii="Times New Roman" w:hAnsi="Times New Roman"/>
              </w:rPr>
              <w:t>X</w:t>
            </w:r>
          </w:p>
        </w:tc>
        <w:tc>
          <w:tcPr>
            <w:tcW w:w="4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8350C3E" w14:textId="419DA6A5" w:rsidR="00F017FB" w:rsidRPr="00977689" w:rsidRDefault="001054CE">
            <w:pPr>
              <w:rPr>
                <w:rStyle w:val="a"/>
                <w:rFonts w:ascii="Times New Roman" w:hAnsi="Times New Roman"/>
              </w:rPr>
            </w:pPr>
            <w:r>
              <w:rPr>
                <w:rStyle w:val="a"/>
                <w:rFonts w:ascii="Times New Roman" w:hAnsi="Times New Roman"/>
              </w:rPr>
              <w:t>X</w:t>
            </w: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2385FC"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D7EEC3"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EF7CFE" w14:textId="77777777" w:rsidR="00F017FB" w:rsidRPr="00977689" w:rsidRDefault="00F017FB">
            <w:pPr>
              <w:rPr>
                <w:rStyle w:val="a"/>
                <w:rFonts w:ascii="Times New Roman" w:hAnsi="Times New Roman"/>
              </w:rPr>
            </w:pPr>
          </w:p>
        </w:tc>
      </w:tr>
      <w:tr w:rsidR="00F017FB" w14:paraId="3FAB1101" w14:textId="77777777" w:rsidTr="00344987">
        <w:trPr>
          <w:trHeight w:val="282"/>
        </w:trPr>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B8CC8D" w14:textId="77777777" w:rsidR="00F017FB" w:rsidRPr="00977689" w:rsidRDefault="00F017FB">
            <w:pPr>
              <w:rPr>
                <w:rStyle w:val="a"/>
                <w:rFonts w:ascii="Times New Roman" w:hAnsi="Times New Roman"/>
              </w:rPr>
            </w:pPr>
            <w:r w:rsidRPr="00977689">
              <w:rPr>
                <w:rStyle w:val="a"/>
                <w:rFonts w:ascii="Times New Roman" w:hAnsi="Times New Roman"/>
              </w:rPr>
              <w:t>OMB review</w:t>
            </w:r>
          </w:p>
        </w:tc>
        <w:tc>
          <w:tcPr>
            <w:tcW w:w="6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38BF75E"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B9DA931"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7080B0" w14:textId="77777777" w:rsidR="00F017FB" w:rsidRPr="00977689" w:rsidRDefault="00F017FB">
            <w:pPr>
              <w:rPr>
                <w:rStyle w:val="a"/>
                <w:rFonts w:ascii="Times New Roman" w:hAnsi="Times New Roman"/>
              </w:rPr>
            </w:pPr>
          </w:p>
        </w:tc>
        <w:tc>
          <w:tcPr>
            <w:tcW w:w="3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905A925" w14:textId="34F6D04B" w:rsidR="00F017FB" w:rsidRPr="00977689" w:rsidRDefault="007D6F57">
            <w:pPr>
              <w:rPr>
                <w:rStyle w:val="a"/>
                <w:rFonts w:ascii="Times New Roman" w:hAnsi="Times New Roman"/>
              </w:rPr>
            </w:pPr>
            <w:r>
              <w:rPr>
                <w:rStyle w:val="a"/>
                <w:rFonts w:ascii="Times New Roman" w:hAnsi="Times New Roman"/>
              </w:rPr>
              <w:t>X</w:t>
            </w:r>
          </w:p>
        </w:tc>
        <w:tc>
          <w:tcPr>
            <w:tcW w:w="4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36B5AE" w14:textId="77777777" w:rsidR="00F017FB" w:rsidRPr="00977689" w:rsidRDefault="00F017FB">
            <w:pPr>
              <w:rPr>
                <w:rStyle w:val="a"/>
                <w:rFonts w:ascii="Times New Roman" w:hAnsi="Times New Roman"/>
              </w:rPr>
            </w:pPr>
            <w:r w:rsidRPr="00977689">
              <w:rPr>
                <w:rStyle w:val="a"/>
                <w:rFonts w:ascii="Times New Roman" w:hAnsi="Times New Roman"/>
              </w:rPr>
              <w:t>X</w:t>
            </w: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E48165"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344C779"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A5473E" w14:textId="77777777" w:rsidR="00F017FB" w:rsidRPr="00977689" w:rsidRDefault="00F017FB">
            <w:pPr>
              <w:rPr>
                <w:rStyle w:val="a"/>
                <w:rFonts w:ascii="Times New Roman" w:hAnsi="Times New Roman"/>
              </w:rPr>
            </w:pPr>
          </w:p>
        </w:tc>
      </w:tr>
      <w:tr w:rsidR="00F017FB" w14:paraId="163BDABE" w14:textId="77777777" w:rsidTr="00344987">
        <w:trPr>
          <w:trHeight w:val="282"/>
        </w:trPr>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B83A64" w14:textId="77777777" w:rsidR="00F017FB" w:rsidRPr="00977689" w:rsidRDefault="00F017FB">
            <w:pPr>
              <w:rPr>
                <w:rStyle w:val="a"/>
                <w:rFonts w:ascii="Times New Roman" w:hAnsi="Times New Roman"/>
              </w:rPr>
            </w:pPr>
            <w:r w:rsidRPr="00977689">
              <w:rPr>
                <w:rStyle w:val="a"/>
                <w:rFonts w:ascii="Times New Roman" w:hAnsi="Times New Roman"/>
              </w:rPr>
              <w:t xml:space="preserve">Data collection </w:t>
            </w:r>
          </w:p>
        </w:tc>
        <w:tc>
          <w:tcPr>
            <w:tcW w:w="6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A4DECD"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043B76"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369E14D" w14:textId="77777777" w:rsidR="00F017FB" w:rsidRPr="00977689" w:rsidRDefault="00F017FB">
            <w:pPr>
              <w:rPr>
                <w:rFonts w:ascii="Times New Roman" w:hAnsi="Times New Roman"/>
              </w:rPr>
            </w:pPr>
          </w:p>
        </w:tc>
        <w:tc>
          <w:tcPr>
            <w:tcW w:w="3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FF53319" w14:textId="6E930484" w:rsidR="00F017FB" w:rsidRPr="00977689" w:rsidRDefault="00F017FB">
            <w:pPr>
              <w:rPr>
                <w:rFonts w:ascii="Times New Roman" w:hAnsi="Times New Roman"/>
              </w:rPr>
            </w:pPr>
          </w:p>
        </w:tc>
        <w:tc>
          <w:tcPr>
            <w:tcW w:w="4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B5FDAE" w14:textId="77777777" w:rsidR="00F017FB" w:rsidRPr="00977689" w:rsidRDefault="00F017FB">
            <w:pPr>
              <w:rPr>
                <w:rStyle w:val="a"/>
                <w:rFonts w:ascii="Times New Roman" w:hAnsi="Times New Roman"/>
              </w:rPr>
            </w:pPr>
            <w:r w:rsidRPr="00977689">
              <w:rPr>
                <w:rStyle w:val="a"/>
                <w:rFonts w:ascii="Times New Roman" w:hAnsi="Times New Roman"/>
              </w:rPr>
              <w:t>X</w:t>
            </w: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CD1CD83" w14:textId="77777777" w:rsidR="00F017FB" w:rsidRPr="00977689" w:rsidRDefault="00F017FB">
            <w:pPr>
              <w:rPr>
                <w:rStyle w:val="a"/>
                <w:rFonts w:ascii="Times New Roman" w:hAnsi="Times New Roman"/>
              </w:rPr>
            </w:pPr>
            <w:r w:rsidRPr="00977689">
              <w:rPr>
                <w:rStyle w:val="a"/>
                <w:rFonts w:ascii="Times New Roman" w:hAnsi="Times New Roman"/>
              </w:rPr>
              <w:t>X</w:t>
            </w: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7C5D123" w14:textId="77777777" w:rsidR="00F017FB" w:rsidRPr="00977689" w:rsidRDefault="00F017FB">
            <w:pPr>
              <w:rPr>
                <w:rStyle w:val="a"/>
                <w:rFonts w:ascii="Times New Roman" w:hAnsi="Times New Roman"/>
              </w:rPr>
            </w:pPr>
            <w:r w:rsidRPr="00977689">
              <w:rPr>
                <w:rStyle w:val="a"/>
                <w:rFonts w:ascii="Times New Roman" w:hAnsi="Times New Roman"/>
              </w:rPr>
              <w:t>X</w:t>
            </w: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F50E8C" w14:textId="77777777" w:rsidR="00F017FB" w:rsidRPr="00977689" w:rsidRDefault="00F017FB">
            <w:pPr>
              <w:rPr>
                <w:rStyle w:val="a"/>
                <w:rFonts w:ascii="Times New Roman" w:hAnsi="Times New Roman"/>
              </w:rPr>
            </w:pPr>
            <w:r w:rsidRPr="00977689">
              <w:rPr>
                <w:rStyle w:val="a"/>
                <w:rFonts w:ascii="Times New Roman" w:hAnsi="Times New Roman"/>
              </w:rPr>
              <w:t>X</w:t>
            </w:r>
          </w:p>
        </w:tc>
      </w:tr>
      <w:tr w:rsidR="00F017FB" w14:paraId="0C8D6906" w14:textId="77777777" w:rsidTr="00344987">
        <w:trPr>
          <w:trHeight w:val="565"/>
        </w:trPr>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436240" w14:textId="77777777" w:rsidR="00F017FB" w:rsidRPr="00977689" w:rsidRDefault="00F017FB">
            <w:pPr>
              <w:rPr>
                <w:rStyle w:val="a"/>
                <w:rFonts w:ascii="Times New Roman" w:hAnsi="Times New Roman"/>
              </w:rPr>
            </w:pPr>
            <w:r w:rsidRPr="00977689">
              <w:rPr>
                <w:rStyle w:val="a"/>
                <w:rFonts w:ascii="Times New Roman" w:hAnsi="Times New Roman"/>
              </w:rPr>
              <w:t>Closeout of year's data collection &amp; data cleaning/follow-up</w:t>
            </w:r>
          </w:p>
        </w:tc>
        <w:tc>
          <w:tcPr>
            <w:tcW w:w="6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11CDFB4"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BEEDE9"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B9BE3D" w14:textId="77777777" w:rsidR="00F017FB" w:rsidRPr="00977689" w:rsidRDefault="00F017FB">
            <w:pPr>
              <w:rPr>
                <w:rFonts w:ascii="Times New Roman" w:hAnsi="Times New Roman"/>
              </w:rPr>
            </w:pPr>
          </w:p>
        </w:tc>
        <w:tc>
          <w:tcPr>
            <w:tcW w:w="3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EC405A6" w14:textId="19213F74" w:rsidR="00F017FB" w:rsidRPr="00977689" w:rsidRDefault="00F017FB">
            <w:pPr>
              <w:rPr>
                <w:rFonts w:ascii="Times New Roman" w:hAnsi="Times New Roman"/>
              </w:rPr>
            </w:pPr>
          </w:p>
        </w:tc>
        <w:tc>
          <w:tcPr>
            <w:tcW w:w="4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11982D4"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ABCCA78"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7B0340F"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CA14D1" w14:textId="77777777" w:rsidR="00F017FB" w:rsidRPr="00977689" w:rsidRDefault="00F017FB">
            <w:pPr>
              <w:rPr>
                <w:rStyle w:val="a"/>
                <w:rFonts w:ascii="Times New Roman" w:hAnsi="Times New Roman"/>
              </w:rPr>
            </w:pPr>
            <w:r w:rsidRPr="00977689">
              <w:rPr>
                <w:rStyle w:val="a"/>
                <w:rFonts w:ascii="Times New Roman" w:hAnsi="Times New Roman"/>
              </w:rPr>
              <w:t>X</w:t>
            </w:r>
          </w:p>
        </w:tc>
      </w:tr>
      <w:tr w:rsidR="00F017FB" w14:paraId="740FE3AC" w14:textId="77777777" w:rsidTr="00344987">
        <w:trPr>
          <w:trHeight w:val="282"/>
        </w:trPr>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02CF84" w14:textId="77777777" w:rsidR="00F017FB" w:rsidRPr="00977689" w:rsidRDefault="00F017FB">
            <w:pPr>
              <w:rPr>
                <w:rStyle w:val="a"/>
                <w:rFonts w:ascii="Times New Roman" w:hAnsi="Times New Roman"/>
              </w:rPr>
            </w:pPr>
            <w:r w:rsidRPr="00977689">
              <w:rPr>
                <w:rStyle w:val="a"/>
                <w:rFonts w:ascii="Times New Roman" w:hAnsi="Times New Roman"/>
              </w:rPr>
              <w:t xml:space="preserve">Descriptive analyses </w:t>
            </w:r>
          </w:p>
        </w:tc>
        <w:tc>
          <w:tcPr>
            <w:tcW w:w="6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EDFC79C"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F9582E"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DB8B281" w14:textId="77777777" w:rsidR="00F017FB" w:rsidRPr="00977689" w:rsidRDefault="00F017FB">
            <w:pPr>
              <w:rPr>
                <w:rFonts w:ascii="Times New Roman" w:hAnsi="Times New Roman"/>
              </w:rPr>
            </w:pPr>
          </w:p>
        </w:tc>
        <w:tc>
          <w:tcPr>
            <w:tcW w:w="3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1A4D7E1" w14:textId="77777777" w:rsidR="00F017FB" w:rsidRPr="00977689" w:rsidRDefault="00F017FB">
            <w:pPr>
              <w:rPr>
                <w:rFonts w:ascii="Times New Roman" w:hAnsi="Times New Roman"/>
              </w:rPr>
            </w:pPr>
          </w:p>
        </w:tc>
        <w:tc>
          <w:tcPr>
            <w:tcW w:w="4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FAA47C" w14:textId="2B8C169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9850967"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FC6A4E3"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B06497" w14:textId="77777777" w:rsidR="00F017FB" w:rsidRPr="00977689" w:rsidRDefault="00F017FB">
            <w:pPr>
              <w:rPr>
                <w:rStyle w:val="a"/>
                <w:rFonts w:ascii="Times New Roman" w:hAnsi="Times New Roman"/>
              </w:rPr>
            </w:pPr>
            <w:r w:rsidRPr="00977689">
              <w:rPr>
                <w:rStyle w:val="a"/>
                <w:rFonts w:ascii="Times New Roman" w:hAnsi="Times New Roman"/>
              </w:rPr>
              <w:t>X</w:t>
            </w:r>
          </w:p>
        </w:tc>
      </w:tr>
      <w:tr w:rsidR="00F017FB" w14:paraId="02907405" w14:textId="77777777" w:rsidTr="00344987">
        <w:trPr>
          <w:trHeight w:val="282"/>
        </w:trPr>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9E3034" w14:textId="77777777" w:rsidR="00F017FB" w:rsidRPr="00977689" w:rsidRDefault="00F017FB">
            <w:pPr>
              <w:rPr>
                <w:rStyle w:val="a"/>
                <w:rFonts w:ascii="Times New Roman" w:hAnsi="Times New Roman"/>
              </w:rPr>
            </w:pPr>
            <w:r w:rsidRPr="00977689">
              <w:rPr>
                <w:rStyle w:val="a"/>
                <w:rFonts w:ascii="Times New Roman" w:hAnsi="Times New Roman"/>
              </w:rPr>
              <w:t>Launch online database</w:t>
            </w:r>
          </w:p>
        </w:tc>
        <w:tc>
          <w:tcPr>
            <w:tcW w:w="6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BF1F6"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26E579D"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E23F594" w14:textId="77777777" w:rsidR="00F017FB" w:rsidRPr="00977689" w:rsidRDefault="00F017FB">
            <w:pPr>
              <w:rPr>
                <w:rFonts w:ascii="Times New Roman" w:hAnsi="Times New Roman"/>
              </w:rPr>
            </w:pPr>
          </w:p>
        </w:tc>
        <w:tc>
          <w:tcPr>
            <w:tcW w:w="3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911CE9" w14:textId="77777777" w:rsidR="00F017FB" w:rsidRPr="00977689" w:rsidRDefault="00F017FB">
            <w:pPr>
              <w:rPr>
                <w:rFonts w:ascii="Times New Roman" w:hAnsi="Times New Roman"/>
              </w:rPr>
            </w:pPr>
          </w:p>
        </w:tc>
        <w:tc>
          <w:tcPr>
            <w:tcW w:w="4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E0EF0EE"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3DD5F0" w14:textId="77777777" w:rsidR="00F017FB" w:rsidRPr="00977689" w:rsidRDefault="00F017FB">
            <w:pPr>
              <w:rPr>
                <w:rStyle w:val="a"/>
                <w:rFonts w:ascii="Times New Roman" w:hAnsi="Times New Roman"/>
              </w:rPr>
            </w:pPr>
            <w:r w:rsidRPr="00977689">
              <w:rPr>
                <w:rStyle w:val="a"/>
                <w:rFonts w:ascii="Times New Roman" w:hAnsi="Times New Roman"/>
              </w:rPr>
              <w:t>X</w:t>
            </w: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5456594" w14:textId="77777777" w:rsidR="00F017FB" w:rsidRPr="00977689" w:rsidRDefault="00F017FB">
            <w:pPr>
              <w:rPr>
                <w:rStyle w:val="a"/>
                <w:rFonts w:ascii="Times New Roman" w:hAnsi="Times New Roman"/>
              </w:rPr>
            </w:pPr>
            <w:r w:rsidRPr="00977689">
              <w:rPr>
                <w:rStyle w:val="a"/>
                <w:rFonts w:ascii="Times New Roman" w:hAnsi="Times New Roman"/>
              </w:rPr>
              <w:t>X</w:t>
            </w: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256AF50" w14:textId="77777777" w:rsidR="00F017FB" w:rsidRPr="00977689" w:rsidRDefault="00F017FB">
            <w:pPr>
              <w:rPr>
                <w:rStyle w:val="a"/>
                <w:rFonts w:ascii="Times New Roman" w:hAnsi="Times New Roman"/>
              </w:rPr>
            </w:pPr>
            <w:r w:rsidRPr="00977689">
              <w:rPr>
                <w:rStyle w:val="a"/>
                <w:rFonts w:ascii="Times New Roman" w:hAnsi="Times New Roman"/>
              </w:rPr>
              <w:t>X</w:t>
            </w:r>
          </w:p>
        </w:tc>
      </w:tr>
      <w:tr w:rsidR="00F017FB" w14:paraId="433494AE" w14:textId="77777777" w:rsidTr="00344987">
        <w:trPr>
          <w:trHeight w:val="288"/>
        </w:trPr>
        <w:tc>
          <w:tcPr>
            <w:tcW w:w="421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BFA347" w14:textId="77777777" w:rsidR="00F017FB" w:rsidRPr="00977689" w:rsidRDefault="00F017FB">
            <w:pPr>
              <w:rPr>
                <w:rStyle w:val="a"/>
                <w:rFonts w:ascii="Times New Roman" w:hAnsi="Times New Roman"/>
              </w:rPr>
            </w:pPr>
            <w:r w:rsidRPr="00977689">
              <w:rPr>
                <w:rStyle w:val="a"/>
                <w:rFonts w:ascii="Times New Roman" w:hAnsi="Times New Roman"/>
              </w:rPr>
              <w:t>Write &amp; disseminate Annual Report</w:t>
            </w:r>
          </w:p>
        </w:tc>
        <w:tc>
          <w:tcPr>
            <w:tcW w:w="60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4E7D53B"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EBFB58" w14:textId="77777777" w:rsidR="00F017FB" w:rsidRPr="00977689" w:rsidRDefault="00F017FB">
            <w:pPr>
              <w:rPr>
                <w:rStyle w:val="a"/>
                <w:rFonts w:ascii="Times New Roman" w:hAnsi="Times New Roman"/>
              </w:rPr>
            </w:pPr>
          </w:p>
        </w:tc>
        <w:tc>
          <w:tcPr>
            <w:tcW w:w="465"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1640AD" w14:textId="77777777" w:rsidR="00F017FB" w:rsidRPr="00977689" w:rsidRDefault="00F017FB">
            <w:pPr>
              <w:rPr>
                <w:rFonts w:ascii="Times New Roman" w:hAnsi="Times New Roman"/>
              </w:rPr>
            </w:pPr>
          </w:p>
        </w:tc>
        <w:tc>
          <w:tcPr>
            <w:tcW w:w="39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4BC014A" w14:textId="77777777" w:rsidR="00F017FB" w:rsidRPr="00977689" w:rsidRDefault="00F017FB">
            <w:pPr>
              <w:rPr>
                <w:rFonts w:ascii="Times New Roman" w:hAnsi="Times New Roman"/>
              </w:rPr>
            </w:pPr>
          </w:p>
        </w:tc>
        <w:tc>
          <w:tcPr>
            <w:tcW w:w="4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B8A68EC" w14:textId="384B635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7E7F4F0"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8AC4E70" w14:textId="77777777" w:rsidR="00F017FB" w:rsidRPr="00977689" w:rsidRDefault="00F017FB">
            <w:pPr>
              <w:rPr>
                <w:rStyle w:val="a"/>
                <w:rFonts w:ascii="Times New Roman" w:hAnsi="Times New Roman"/>
              </w:rPr>
            </w:pPr>
          </w:p>
        </w:tc>
        <w:tc>
          <w:tcPr>
            <w:tcW w:w="39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54A01D1" w14:textId="3F2EDB32" w:rsidR="00F017FB" w:rsidRPr="00977689" w:rsidRDefault="001054CE">
            <w:pPr>
              <w:rPr>
                <w:rStyle w:val="a"/>
                <w:rFonts w:ascii="Times New Roman" w:hAnsi="Times New Roman"/>
              </w:rPr>
            </w:pPr>
            <w:r>
              <w:rPr>
                <w:rStyle w:val="a"/>
                <w:rFonts w:ascii="Times New Roman" w:hAnsi="Times New Roman"/>
              </w:rPr>
              <w:t>X</w:t>
            </w:r>
          </w:p>
        </w:tc>
      </w:tr>
      <w:tr w:rsidR="00F017FB" w14:paraId="744B7704" w14:textId="77777777" w:rsidTr="00344987">
        <w:trPr>
          <w:trHeight w:val="282"/>
        </w:trPr>
        <w:tc>
          <w:tcPr>
            <w:tcW w:w="4219"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14:paraId="5338A450" w14:textId="77777777" w:rsidR="00F017FB" w:rsidRPr="00977689" w:rsidRDefault="00F017FB">
            <w:pPr>
              <w:rPr>
                <w:rStyle w:val="a"/>
                <w:rFonts w:ascii="Times New Roman" w:hAnsi="Times New Roman"/>
              </w:rPr>
            </w:pPr>
            <w:r w:rsidRPr="00977689">
              <w:rPr>
                <w:rStyle w:val="a"/>
                <w:rFonts w:ascii="Times New Roman" w:hAnsi="Times New Roman"/>
              </w:rPr>
              <w:t>Final report</w:t>
            </w:r>
          </w:p>
        </w:tc>
        <w:tc>
          <w:tcPr>
            <w:tcW w:w="608"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3F046761" w14:textId="77777777" w:rsidR="00F017FB" w:rsidRPr="00977689" w:rsidRDefault="00F017FB">
            <w:pPr>
              <w:rPr>
                <w:rStyle w:val="a"/>
                <w:rFonts w:ascii="Times New Roman" w:hAnsi="Times New Roman"/>
              </w:rPr>
            </w:pPr>
          </w:p>
        </w:tc>
        <w:tc>
          <w:tcPr>
            <w:tcW w:w="465"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26FED7AC" w14:textId="77777777" w:rsidR="00F017FB" w:rsidRPr="00977689" w:rsidRDefault="00F017FB">
            <w:pPr>
              <w:rPr>
                <w:rStyle w:val="a"/>
                <w:rFonts w:ascii="Times New Roman" w:hAnsi="Times New Roman"/>
              </w:rPr>
            </w:pPr>
          </w:p>
        </w:tc>
        <w:tc>
          <w:tcPr>
            <w:tcW w:w="465"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19A49663" w14:textId="77777777" w:rsidR="00F017FB" w:rsidRPr="00977689" w:rsidRDefault="00F017FB">
            <w:pPr>
              <w:rPr>
                <w:rFonts w:ascii="Times New Roman" w:hAnsi="Times New Roman"/>
              </w:rPr>
            </w:pPr>
          </w:p>
        </w:tc>
        <w:tc>
          <w:tcPr>
            <w:tcW w:w="399"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5A2A1095" w14:textId="77777777" w:rsidR="00F017FB" w:rsidRPr="00977689" w:rsidRDefault="00F017FB">
            <w:pPr>
              <w:rPr>
                <w:rFonts w:ascii="Times New Roman" w:hAnsi="Times New Roman"/>
              </w:rPr>
            </w:pPr>
          </w:p>
        </w:tc>
        <w:tc>
          <w:tcPr>
            <w:tcW w:w="431"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1ACAFBF3" w14:textId="77777777" w:rsidR="00F017FB" w:rsidRPr="00977689" w:rsidRDefault="00F017FB">
            <w:pPr>
              <w:rPr>
                <w:rStyle w:val="a"/>
                <w:rFonts w:ascii="Times New Roman" w:hAnsi="Times New Roman"/>
              </w:rPr>
            </w:pPr>
          </w:p>
        </w:tc>
        <w:tc>
          <w:tcPr>
            <w:tcW w:w="390"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78304841" w14:textId="77777777" w:rsidR="00F017FB" w:rsidRPr="00977689" w:rsidRDefault="00F017FB">
            <w:pPr>
              <w:rPr>
                <w:rStyle w:val="a"/>
                <w:rFonts w:ascii="Times New Roman" w:hAnsi="Times New Roman"/>
              </w:rPr>
            </w:pPr>
          </w:p>
        </w:tc>
        <w:tc>
          <w:tcPr>
            <w:tcW w:w="390"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tcPr>
          <w:p w14:paraId="6F50E18B" w14:textId="77777777" w:rsidR="00F017FB" w:rsidRPr="00977689" w:rsidRDefault="00F017FB">
            <w:pPr>
              <w:rPr>
                <w:rStyle w:val="a"/>
                <w:rFonts w:ascii="Times New Roman" w:hAnsi="Times New Roman"/>
              </w:rPr>
            </w:pPr>
          </w:p>
        </w:tc>
        <w:tc>
          <w:tcPr>
            <w:tcW w:w="390"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14:paraId="0CE97C1F" w14:textId="77777777" w:rsidR="00F017FB" w:rsidRPr="00977689" w:rsidRDefault="00F017FB">
            <w:pPr>
              <w:rPr>
                <w:rStyle w:val="a"/>
                <w:rFonts w:ascii="Times New Roman" w:hAnsi="Times New Roman"/>
              </w:rPr>
            </w:pPr>
            <w:r w:rsidRPr="00977689">
              <w:rPr>
                <w:rStyle w:val="a"/>
                <w:rFonts w:ascii="Times New Roman" w:hAnsi="Times New Roman"/>
              </w:rPr>
              <w:t>X</w:t>
            </w:r>
          </w:p>
        </w:tc>
      </w:tr>
      <w:bookmarkEnd w:id="4"/>
    </w:tbl>
    <w:p w14:paraId="0E21D8C8" w14:textId="1B8DEE6B" w:rsidR="00386054" w:rsidRDefault="00386054">
      <w:pPr>
        <w:tabs>
          <w:tab w:val="left" w:pos="-720"/>
        </w:tabs>
        <w:suppressAutoHyphens/>
        <w:rPr>
          <w:rFonts w:ascii="Times New Roman" w:hAnsi="Times New Roman"/>
          <w:szCs w:val="24"/>
        </w:rPr>
      </w:pPr>
    </w:p>
    <w:p w14:paraId="0AE30C83"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3217B6">
        <w:rPr>
          <w:rStyle w:val="a"/>
          <w:rFonts w:ascii="Times New Roman" w:hAnsi="Times New Roman"/>
          <w:b/>
          <w:szCs w:val="24"/>
        </w:rPr>
        <w:t>If seeking approval to not display the expiration date for OMB approval of the information collection, explain the reasons that display would be inappropriate.</w:t>
      </w:r>
    </w:p>
    <w:p w14:paraId="4363B1D1" w14:textId="77777777" w:rsidR="00386054" w:rsidRPr="00EF7FF5" w:rsidRDefault="00386054">
      <w:pPr>
        <w:tabs>
          <w:tab w:val="left" w:pos="-720"/>
        </w:tabs>
        <w:suppressAutoHyphens/>
        <w:rPr>
          <w:rFonts w:ascii="Times New Roman" w:hAnsi="Times New Roman"/>
          <w:szCs w:val="24"/>
        </w:rPr>
      </w:pPr>
    </w:p>
    <w:p w14:paraId="62A9698D" w14:textId="77777777" w:rsidR="00386054" w:rsidRPr="00EF7FF5" w:rsidRDefault="00B235EA">
      <w:pPr>
        <w:tabs>
          <w:tab w:val="left" w:pos="-720"/>
        </w:tabs>
        <w:suppressAutoHyphens/>
        <w:rPr>
          <w:rFonts w:ascii="Times New Roman" w:hAnsi="Times New Roman"/>
          <w:szCs w:val="24"/>
        </w:rPr>
      </w:pPr>
      <w:r>
        <w:rPr>
          <w:rFonts w:ascii="Times New Roman" w:hAnsi="Times New Roman"/>
          <w:szCs w:val="24"/>
        </w:rPr>
        <w:t>We are not seeking approval to not display the expiration date for OMB approval.</w:t>
      </w:r>
    </w:p>
    <w:p w14:paraId="18434322" w14:textId="77777777" w:rsidR="00386054" w:rsidRPr="00EF7FF5" w:rsidRDefault="00386054">
      <w:pPr>
        <w:tabs>
          <w:tab w:val="left" w:pos="-720"/>
        </w:tabs>
        <w:suppressAutoHyphens/>
        <w:rPr>
          <w:rFonts w:ascii="Times New Roman" w:hAnsi="Times New Roman"/>
          <w:szCs w:val="24"/>
        </w:rPr>
      </w:pPr>
    </w:p>
    <w:p w14:paraId="67731AF5"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3217B6">
        <w:rPr>
          <w:rStyle w:val="a"/>
          <w:rFonts w:ascii="Times New Roman" w:hAnsi="Times New Roman"/>
          <w:b/>
          <w:szCs w:val="24"/>
        </w:rPr>
        <w:t>Explain each exception to the certification statement identified in the Certification of Paperwork Reduction Act.</w:t>
      </w:r>
    </w:p>
    <w:p w14:paraId="45DE1E44" w14:textId="77777777" w:rsidR="00B235EA" w:rsidRDefault="00B235EA">
      <w:pPr>
        <w:tabs>
          <w:tab w:val="left" w:pos="-720"/>
        </w:tabs>
        <w:suppressAutoHyphens/>
        <w:rPr>
          <w:rStyle w:val="a"/>
          <w:rFonts w:ascii="Times New Roman" w:hAnsi="Times New Roman"/>
          <w:szCs w:val="24"/>
        </w:rPr>
      </w:pPr>
    </w:p>
    <w:p w14:paraId="753BFACE" w14:textId="4C547A3F" w:rsidR="00B235EA" w:rsidRDefault="00B235EA">
      <w:pPr>
        <w:tabs>
          <w:tab w:val="left" w:pos="-720"/>
        </w:tabs>
        <w:suppressAutoHyphens/>
        <w:rPr>
          <w:rStyle w:val="a"/>
          <w:rFonts w:ascii="Times New Roman" w:hAnsi="Times New Roman"/>
          <w:szCs w:val="24"/>
        </w:rPr>
      </w:pPr>
      <w:r>
        <w:rPr>
          <w:rStyle w:val="a"/>
          <w:rFonts w:ascii="Times New Roman" w:hAnsi="Times New Roman"/>
          <w:szCs w:val="24"/>
        </w:rPr>
        <w:t>There are no exceptions</w:t>
      </w:r>
      <w:r w:rsidR="003217B6">
        <w:rPr>
          <w:rStyle w:val="a"/>
          <w:rFonts w:ascii="Times New Roman" w:hAnsi="Times New Roman"/>
          <w:szCs w:val="24"/>
        </w:rPr>
        <w:t xml:space="preserve"> requested.</w:t>
      </w:r>
    </w:p>
    <w:p w14:paraId="19B33F70" w14:textId="77777777" w:rsidR="0029147E" w:rsidRDefault="0029147E">
      <w:pPr>
        <w:tabs>
          <w:tab w:val="left" w:pos="-720"/>
        </w:tabs>
        <w:suppressAutoHyphens/>
        <w:rPr>
          <w:rStyle w:val="a"/>
          <w:rFonts w:ascii="Times New Roman" w:hAnsi="Times New Roman"/>
          <w:szCs w:val="24"/>
        </w:rPr>
      </w:pPr>
    </w:p>
    <w:p w14:paraId="78D2DB08" w14:textId="77777777" w:rsidR="00DC4AB0" w:rsidRDefault="00DC4AB0">
      <w:pPr>
        <w:tabs>
          <w:tab w:val="left" w:pos="-720"/>
        </w:tabs>
        <w:suppressAutoHyphens/>
        <w:rPr>
          <w:rStyle w:val="a"/>
          <w:rFonts w:ascii="Times New Roman" w:hAnsi="Times New Roman"/>
          <w:szCs w:val="24"/>
        </w:rPr>
      </w:pPr>
    </w:p>
    <w:p w14:paraId="4C29AB68" w14:textId="77777777" w:rsidR="00DC4AB0" w:rsidRDefault="00DC4AB0">
      <w:pPr>
        <w:tabs>
          <w:tab w:val="left" w:pos="-720"/>
        </w:tabs>
        <w:suppressAutoHyphens/>
        <w:rPr>
          <w:rStyle w:val="a"/>
          <w:rFonts w:ascii="Times New Roman" w:hAnsi="Times New Roman"/>
          <w:szCs w:val="24"/>
        </w:rPr>
      </w:pPr>
    </w:p>
    <w:p w14:paraId="5FE2B0BB" w14:textId="5ACFCE3C" w:rsidR="00520019" w:rsidRPr="00344987" w:rsidRDefault="00520019">
      <w:pPr>
        <w:tabs>
          <w:tab w:val="left" w:pos="-720"/>
        </w:tabs>
        <w:suppressAutoHyphens/>
        <w:rPr>
          <w:rFonts w:ascii="Times New Roman" w:hAnsi="Times New Roman"/>
          <w:b/>
          <w:szCs w:val="24"/>
        </w:rPr>
      </w:pPr>
      <w:r w:rsidRPr="00344987">
        <w:rPr>
          <w:rFonts w:ascii="Times New Roman" w:hAnsi="Times New Roman"/>
          <w:b/>
          <w:szCs w:val="24"/>
        </w:rPr>
        <w:t>Because this is a survey, please see Supp</w:t>
      </w:r>
      <w:r w:rsidR="0029147E" w:rsidRPr="00344987">
        <w:rPr>
          <w:rFonts w:ascii="Times New Roman" w:hAnsi="Times New Roman"/>
          <w:b/>
          <w:szCs w:val="24"/>
        </w:rPr>
        <w:t xml:space="preserve">orting </w:t>
      </w:r>
      <w:r w:rsidRPr="00344987">
        <w:rPr>
          <w:rFonts w:ascii="Times New Roman" w:hAnsi="Times New Roman"/>
          <w:b/>
          <w:szCs w:val="24"/>
        </w:rPr>
        <w:t>Stat</w:t>
      </w:r>
      <w:r w:rsidR="0029147E" w:rsidRPr="00344987">
        <w:rPr>
          <w:rFonts w:ascii="Times New Roman" w:hAnsi="Times New Roman"/>
          <w:b/>
          <w:szCs w:val="24"/>
        </w:rPr>
        <w:t xml:space="preserve">ement </w:t>
      </w:r>
      <w:r w:rsidRPr="00344987">
        <w:rPr>
          <w:rFonts w:ascii="Times New Roman" w:hAnsi="Times New Roman"/>
          <w:b/>
          <w:szCs w:val="24"/>
        </w:rPr>
        <w:t>Part</w:t>
      </w:r>
      <w:r w:rsidR="0029147E" w:rsidRPr="00344987">
        <w:rPr>
          <w:rFonts w:ascii="Times New Roman" w:hAnsi="Times New Roman"/>
          <w:b/>
          <w:szCs w:val="24"/>
        </w:rPr>
        <w:t xml:space="preserve"> B </w:t>
      </w:r>
      <w:r w:rsidRPr="00344987">
        <w:rPr>
          <w:rFonts w:ascii="Times New Roman" w:hAnsi="Times New Roman"/>
          <w:b/>
          <w:szCs w:val="24"/>
        </w:rPr>
        <w:t xml:space="preserve">also attached. </w:t>
      </w:r>
    </w:p>
    <w:sectPr w:rsidR="00520019" w:rsidRPr="00344987"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B57D0" w14:textId="77777777" w:rsidR="009A710D" w:rsidRDefault="009A710D">
      <w:pPr>
        <w:spacing w:line="20" w:lineRule="exact"/>
      </w:pPr>
    </w:p>
  </w:endnote>
  <w:endnote w:type="continuationSeparator" w:id="0">
    <w:p w14:paraId="6D0BF755" w14:textId="77777777" w:rsidR="009A710D" w:rsidRDefault="009A710D">
      <w:r>
        <w:t xml:space="preserve"> </w:t>
      </w:r>
    </w:p>
  </w:endnote>
  <w:endnote w:type="continuationNotice" w:id="1">
    <w:p w14:paraId="7F23F2CF" w14:textId="77777777" w:rsidR="009A710D" w:rsidRDefault="009A71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9E7A2" w14:textId="77777777" w:rsidR="00354D2A" w:rsidRDefault="00354D2A">
    <w:pPr>
      <w:spacing w:before="140" w:line="100" w:lineRule="exact"/>
      <w:rPr>
        <w:sz w:val="10"/>
      </w:rPr>
    </w:pPr>
  </w:p>
  <w:p w14:paraId="7287E03B" w14:textId="77777777" w:rsidR="00354D2A" w:rsidRDefault="00354D2A">
    <w:pPr>
      <w:tabs>
        <w:tab w:val="left" w:pos="0"/>
      </w:tabs>
      <w:suppressAutoHyphens/>
    </w:pPr>
  </w:p>
  <w:p w14:paraId="61B221FB" w14:textId="77777777" w:rsidR="00354D2A" w:rsidRDefault="00354D2A">
    <w:pPr>
      <w:tabs>
        <w:tab w:val="left" w:pos="0"/>
      </w:tabs>
      <w:suppressAutoHyphens/>
    </w:pPr>
    <w:r>
      <w:rPr>
        <w:noProof/>
      </w:rPr>
      <mc:AlternateContent>
        <mc:Choice Requires="wps">
          <w:drawing>
            <wp:anchor distT="0" distB="0" distL="114300" distR="114300" simplePos="0" relativeHeight="251657728" behindDoc="1" locked="0" layoutInCell="0" allowOverlap="1" wp14:anchorId="1CDEF2F8" wp14:editId="301BCE8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7FC3848" w14:textId="77777777" w:rsidR="00354D2A" w:rsidRDefault="00354D2A">
                          <w:pPr>
                            <w:tabs>
                              <w:tab w:val="center" w:pos="4650"/>
                            </w:tabs>
                            <w:suppressAutoHyphens/>
                            <w:jc w:val="both"/>
                          </w:pPr>
                          <w:r>
                            <w:tab/>
                          </w:r>
                          <w:r>
                            <w:fldChar w:fldCharType="begin"/>
                          </w:r>
                          <w:r>
                            <w:instrText>page \* arabic</w:instrText>
                          </w:r>
                          <w:r>
                            <w:fldChar w:fldCharType="separate"/>
                          </w:r>
                          <w:r w:rsidR="00AF693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67FC3848" w14:textId="77777777" w:rsidR="00354D2A" w:rsidRDefault="00354D2A">
                    <w:pPr>
                      <w:tabs>
                        <w:tab w:val="center" w:pos="4650"/>
                      </w:tabs>
                      <w:suppressAutoHyphens/>
                      <w:jc w:val="both"/>
                    </w:pPr>
                    <w:r>
                      <w:tab/>
                    </w:r>
                    <w:r>
                      <w:fldChar w:fldCharType="begin"/>
                    </w:r>
                    <w:r>
                      <w:instrText>page \* arabic</w:instrText>
                    </w:r>
                    <w:r>
                      <w:fldChar w:fldCharType="separate"/>
                    </w:r>
                    <w:r w:rsidR="00AF693F">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8811C" w14:textId="77777777" w:rsidR="009A710D" w:rsidRDefault="009A710D">
      <w:r>
        <w:separator/>
      </w:r>
    </w:p>
  </w:footnote>
  <w:footnote w:type="continuationSeparator" w:id="0">
    <w:p w14:paraId="2FBEC696" w14:textId="77777777" w:rsidR="009A710D" w:rsidRDefault="009A710D">
      <w:r>
        <w:continuationSeparator/>
      </w:r>
    </w:p>
  </w:footnote>
  <w:footnote w:id="1">
    <w:p w14:paraId="35CF51AF" w14:textId="77777777" w:rsidR="00354D2A" w:rsidRDefault="00354D2A">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D7D8056" w14:textId="77777777" w:rsidR="00354D2A" w:rsidRDefault="00354D2A">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366D9" w14:textId="15CAA1E1" w:rsidR="00354D2A" w:rsidRDefault="00354D2A">
    <w:pPr>
      <w:pStyle w:val="Header"/>
      <w:rPr>
        <w:rFonts w:ascii="Times New Roman" w:hAnsi="Times New Roman"/>
        <w:sz w:val="20"/>
      </w:rPr>
    </w:pPr>
    <w:r>
      <w:rPr>
        <w:rFonts w:ascii="Times New Roman" w:hAnsi="Times New Roman"/>
        <w:sz w:val="20"/>
      </w:rPr>
      <w:t xml:space="preserve">OMB Number: </w:t>
    </w:r>
    <w:r w:rsidR="00B2439E">
      <w:rPr>
        <w:rFonts w:ascii="Times New Roman" w:hAnsi="Times New Roman"/>
        <w:sz w:val="20"/>
      </w:rPr>
      <w:t>1840-NEW</w:t>
    </w:r>
    <w:r>
      <w:rPr>
        <w:rFonts w:ascii="Times New Roman" w:hAnsi="Times New Roman"/>
        <w:sz w:val="20"/>
      </w:rPr>
      <w:t xml:space="preserve">                                         </w:t>
    </w:r>
    <w:r w:rsidR="0060506F">
      <w:rPr>
        <w:rFonts w:ascii="Times New Roman" w:hAnsi="Times New Roman"/>
        <w:sz w:val="20"/>
      </w:rPr>
      <w:tab/>
    </w:r>
    <w:r>
      <w:rPr>
        <w:rFonts w:ascii="Times New Roman" w:hAnsi="Times New Roman"/>
        <w:sz w:val="20"/>
      </w:rPr>
      <w:t xml:space="preserve">Revised: </w:t>
    </w:r>
    <w:r w:rsidR="00B2439E">
      <w:rPr>
        <w:rFonts w:ascii="Times New Roman" w:hAnsi="Times New Roman"/>
        <w:sz w:val="20"/>
      </w:rPr>
      <w:t>10/16/2018</w:t>
    </w:r>
  </w:p>
  <w:p w14:paraId="586D56F1" w14:textId="77777777" w:rsidR="00354D2A" w:rsidRPr="00386054" w:rsidRDefault="00354D2A">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8E282406"/>
    <w:lvl w:ilvl="0">
      <w:start w:val="8"/>
      <w:numFmt w:val="decimal"/>
      <w:lvlText w:val="%1."/>
      <w:legacy w:legacy="1" w:legacySpace="0" w:legacyIndent="375"/>
      <w:lvlJc w:val="left"/>
      <w:pPr>
        <w:ind w:left="375" w:hanging="375"/>
      </w:pPr>
      <w:rPr>
        <w:rFonts w:cs="Times New Roman"/>
        <w:b w:val="0"/>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5EA65BFB"/>
    <w:multiLevelType w:val="hybridMultilevel"/>
    <w:tmpl w:val="89724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7C7E44FE"/>
    <w:multiLevelType w:val="hybridMultilevel"/>
    <w:tmpl w:val="2132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7"/>
  </w:num>
  <w:num w:numId="10">
    <w:abstractNumId w:val="10"/>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7B2D"/>
    <w:rsid w:val="00026836"/>
    <w:rsid w:val="00027754"/>
    <w:rsid w:val="0003040A"/>
    <w:rsid w:val="00043A7C"/>
    <w:rsid w:val="00050CBE"/>
    <w:rsid w:val="000547FB"/>
    <w:rsid w:val="00056826"/>
    <w:rsid w:val="0005743D"/>
    <w:rsid w:val="000636A1"/>
    <w:rsid w:val="000772EA"/>
    <w:rsid w:val="000909E0"/>
    <w:rsid w:val="00091BB1"/>
    <w:rsid w:val="000B14D8"/>
    <w:rsid w:val="000E539C"/>
    <w:rsid w:val="000E592D"/>
    <w:rsid w:val="000F175B"/>
    <w:rsid w:val="000F49A9"/>
    <w:rsid w:val="00101BA7"/>
    <w:rsid w:val="001054CE"/>
    <w:rsid w:val="00125D0C"/>
    <w:rsid w:val="0014500F"/>
    <w:rsid w:val="00153F20"/>
    <w:rsid w:val="00165C32"/>
    <w:rsid w:val="001743A5"/>
    <w:rsid w:val="00174DEC"/>
    <w:rsid w:val="0018279C"/>
    <w:rsid w:val="001B356B"/>
    <w:rsid w:val="001D42E1"/>
    <w:rsid w:val="00202D8A"/>
    <w:rsid w:val="00204342"/>
    <w:rsid w:val="0020548D"/>
    <w:rsid w:val="00224ACA"/>
    <w:rsid w:val="002473CE"/>
    <w:rsid w:val="002554A7"/>
    <w:rsid w:val="00255B16"/>
    <w:rsid w:val="002705D5"/>
    <w:rsid w:val="0029147E"/>
    <w:rsid w:val="002976B1"/>
    <w:rsid w:val="002B0412"/>
    <w:rsid w:val="002B0A95"/>
    <w:rsid w:val="002D4F6D"/>
    <w:rsid w:val="002D6677"/>
    <w:rsid w:val="002D6DA8"/>
    <w:rsid w:val="002E7B72"/>
    <w:rsid w:val="002F0B67"/>
    <w:rsid w:val="003042D9"/>
    <w:rsid w:val="003217B6"/>
    <w:rsid w:val="00335ED9"/>
    <w:rsid w:val="00344987"/>
    <w:rsid w:val="00354D2A"/>
    <w:rsid w:val="00367ECA"/>
    <w:rsid w:val="00386054"/>
    <w:rsid w:val="003A1491"/>
    <w:rsid w:val="003A3774"/>
    <w:rsid w:val="003C29C2"/>
    <w:rsid w:val="003C7F70"/>
    <w:rsid w:val="003D01AD"/>
    <w:rsid w:val="003E285A"/>
    <w:rsid w:val="003E4D4D"/>
    <w:rsid w:val="00410318"/>
    <w:rsid w:val="004515AF"/>
    <w:rsid w:val="004768DE"/>
    <w:rsid w:val="004A2DBB"/>
    <w:rsid w:val="004B132D"/>
    <w:rsid w:val="004C4A0C"/>
    <w:rsid w:val="004D41FC"/>
    <w:rsid w:val="004D4B07"/>
    <w:rsid w:val="004E23D9"/>
    <w:rsid w:val="004E407F"/>
    <w:rsid w:val="004F48A2"/>
    <w:rsid w:val="004F692A"/>
    <w:rsid w:val="00512598"/>
    <w:rsid w:val="00520019"/>
    <w:rsid w:val="00563CCF"/>
    <w:rsid w:val="005A1566"/>
    <w:rsid w:val="005A1DFC"/>
    <w:rsid w:val="005A3DDF"/>
    <w:rsid w:val="005A4185"/>
    <w:rsid w:val="005D2E7B"/>
    <w:rsid w:val="005E23BC"/>
    <w:rsid w:val="0060506F"/>
    <w:rsid w:val="00607866"/>
    <w:rsid w:val="00623496"/>
    <w:rsid w:val="00626DEA"/>
    <w:rsid w:val="0063484C"/>
    <w:rsid w:val="00654305"/>
    <w:rsid w:val="006737C0"/>
    <w:rsid w:val="00677BC2"/>
    <w:rsid w:val="00687885"/>
    <w:rsid w:val="006A1ED5"/>
    <w:rsid w:val="006A3B5C"/>
    <w:rsid w:val="006C01D0"/>
    <w:rsid w:val="006E0E1B"/>
    <w:rsid w:val="007117A0"/>
    <w:rsid w:val="007210AC"/>
    <w:rsid w:val="007661D9"/>
    <w:rsid w:val="007722CA"/>
    <w:rsid w:val="00781F2A"/>
    <w:rsid w:val="00784FD7"/>
    <w:rsid w:val="00794C2B"/>
    <w:rsid w:val="007A0224"/>
    <w:rsid w:val="007A30DD"/>
    <w:rsid w:val="007A7526"/>
    <w:rsid w:val="007B14E8"/>
    <w:rsid w:val="007C12B5"/>
    <w:rsid w:val="007D6F57"/>
    <w:rsid w:val="007E06E6"/>
    <w:rsid w:val="007E77FA"/>
    <w:rsid w:val="008011B6"/>
    <w:rsid w:val="00842C4D"/>
    <w:rsid w:val="0085046A"/>
    <w:rsid w:val="00852344"/>
    <w:rsid w:val="008638BD"/>
    <w:rsid w:val="0087139A"/>
    <w:rsid w:val="008812CA"/>
    <w:rsid w:val="008C19CB"/>
    <w:rsid w:val="008E432C"/>
    <w:rsid w:val="008F049A"/>
    <w:rsid w:val="008F3062"/>
    <w:rsid w:val="00921CB1"/>
    <w:rsid w:val="009544A3"/>
    <w:rsid w:val="009601FA"/>
    <w:rsid w:val="0097510D"/>
    <w:rsid w:val="00977689"/>
    <w:rsid w:val="009949A8"/>
    <w:rsid w:val="009A3B04"/>
    <w:rsid w:val="009A710D"/>
    <w:rsid w:val="009C4B33"/>
    <w:rsid w:val="00A01114"/>
    <w:rsid w:val="00A01331"/>
    <w:rsid w:val="00A02BBA"/>
    <w:rsid w:val="00A118EE"/>
    <w:rsid w:val="00A12CBA"/>
    <w:rsid w:val="00A1505F"/>
    <w:rsid w:val="00A26DA0"/>
    <w:rsid w:val="00A37A2E"/>
    <w:rsid w:val="00A41420"/>
    <w:rsid w:val="00A41F2C"/>
    <w:rsid w:val="00A5112E"/>
    <w:rsid w:val="00A6381A"/>
    <w:rsid w:val="00A83A3D"/>
    <w:rsid w:val="00A87940"/>
    <w:rsid w:val="00A94CCB"/>
    <w:rsid w:val="00A9573F"/>
    <w:rsid w:val="00A970BD"/>
    <w:rsid w:val="00AB0D7D"/>
    <w:rsid w:val="00AD5688"/>
    <w:rsid w:val="00AF693F"/>
    <w:rsid w:val="00B2295A"/>
    <w:rsid w:val="00B235EA"/>
    <w:rsid w:val="00B23EC0"/>
    <w:rsid w:val="00B2439E"/>
    <w:rsid w:val="00B44B57"/>
    <w:rsid w:val="00B503ED"/>
    <w:rsid w:val="00B53D16"/>
    <w:rsid w:val="00B6012F"/>
    <w:rsid w:val="00B83C11"/>
    <w:rsid w:val="00B84685"/>
    <w:rsid w:val="00BC244F"/>
    <w:rsid w:val="00BD1325"/>
    <w:rsid w:val="00BE160A"/>
    <w:rsid w:val="00BE3A5B"/>
    <w:rsid w:val="00C0422C"/>
    <w:rsid w:val="00C0583F"/>
    <w:rsid w:val="00C5524E"/>
    <w:rsid w:val="00C641E9"/>
    <w:rsid w:val="00C64C42"/>
    <w:rsid w:val="00C723C2"/>
    <w:rsid w:val="00C7493F"/>
    <w:rsid w:val="00CC2E55"/>
    <w:rsid w:val="00CD76D6"/>
    <w:rsid w:val="00CE397C"/>
    <w:rsid w:val="00CE72AF"/>
    <w:rsid w:val="00D115BF"/>
    <w:rsid w:val="00D269C3"/>
    <w:rsid w:val="00D63D8B"/>
    <w:rsid w:val="00D64696"/>
    <w:rsid w:val="00D92E27"/>
    <w:rsid w:val="00D94960"/>
    <w:rsid w:val="00D95E02"/>
    <w:rsid w:val="00DA7C9A"/>
    <w:rsid w:val="00DC4AB0"/>
    <w:rsid w:val="00DF3D22"/>
    <w:rsid w:val="00E023B7"/>
    <w:rsid w:val="00E07290"/>
    <w:rsid w:val="00E1245C"/>
    <w:rsid w:val="00E66BE2"/>
    <w:rsid w:val="00E80589"/>
    <w:rsid w:val="00EA3C1F"/>
    <w:rsid w:val="00EC2CC4"/>
    <w:rsid w:val="00EC526D"/>
    <w:rsid w:val="00EF7FF5"/>
    <w:rsid w:val="00F017FB"/>
    <w:rsid w:val="00F22622"/>
    <w:rsid w:val="00F313DF"/>
    <w:rsid w:val="00FA3D9E"/>
    <w:rsid w:val="00FA3FD8"/>
    <w:rsid w:val="00FB307B"/>
    <w:rsid w:val="00FC32D0"/>
    <w:rsid w:val="00FD48A9"/>
    <w:rsid w:val="00FE2036"/>
    <w:rsid w:val="00FE3A71"/>
    <w:rsid w:val="00FF0DF4"/>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79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7A0"/>
    <w:pPr>
      <w:ind w:left="720"/>
      <w:contextualSpacing/>
    </w:pPr>
  </w:style>
  <w:style w:type="table" w:customStyle="1" w:styleId="TableGrid1">
    <w:name w:val="Table Grid1"/>
    <w:basedOn w:val="TableNormal"/>
    <w:next w:val="TableGrid"/>
    <w:uiPriority w:val="39"/>
    <w:rsid w:val="0062349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7866"/>
    <w:rPr>
      <w:rFonts w:ascii="Courier" w:hAnsi="Courier"/>
      <w:sz w:val="24"/>
      <w:szCs w:val="20"/>
    </w:rPr>
  </w:style>
  <w:style w:type="character" w:styleId="Hyperlink">
    <w:name w:val="Hyperlink"/>
    <w:basedOn w:val="DefaultParagraphFont"/>
    <w:uiPriority w:val="99"/>
    <w:unhideWhenUsed/>
    <w:rsid w:val="00C7493F"/>
    <w:rPr>
      <w:color w:val="0000FF" w:themeColor="hyperlink"/>
      <w:u w:val="single"/>
    </w:rPr>
  </w:style>
  <w:style w:type="character" w:customStyle="1" w:styleId="UnresolvedMention">
    <w:name w:val="Unresolved Mention"/>
    <w:basedOn w:val="DefaultParagraphFont"/>
    <w:uiPriority w:val="99"/>
    <w:semiHidden/>
    <w:unhideWhenUsed/>
    <w:rsid w:val="00C7493F"/>
    <w:rPr>
      <w:color w:val="605E5C"/>
      <w:shd w:val="clear" w:color="auto" w:fill="E1DFDD"/>
    </w:rPr>
  </w:style>
  <w:style w:type="character" w:styleId="FollowedHyperlink">
    <w:name w:val="FollowedHyperlink"/>
    <w:basedOn w:val="DefaultParagraphFont"/>
    <w:uiPriority w:val="99"/>
    <w:semiHidden/>
    <w:unhideWhenUsed/>
    <w:rsid w:val="007210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17A0"/>
    <w:pPr>
      <w:ind w:left="720"/>
      <w:contextualSpacing/>
    </w:pPr>
  </w:style>
  <w:style w:type="table" w:customStyle="1" w:styleId="TableGrid1">
    <w:name w:val="Table Grid1"/>
    <w:basedOn w:val="TableNormal"/>
    <w:next w:val="TableGrid"/>
    <w:uiPriority w:val="39"/>
    <w:rsid w:val="0062349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7866"/>
    <w:rPr>
      <w:rFonts w:ascii="Courier" w:hAnsi="Courier"/>
      <w:sz w:val="24"/>
      <w:szCs w:val="20"/>
    </w:rPr>
  </w:style>
  <w:style w:type="character" w:styleId="Hyperlink">
    <w:name w:val="Hyperlink"/>
    <w:basedOn w:val="DefaultParagraphFont"/>
    <w:uiPriority w:val="99"/>
    <w:unhideWhenUsed/>
    <w:rsid w:val="00C7493F"/>
    <w:rPr>
      <w:color w:val="0000FF" w:themeColor="hyperlink"/>
      <w:u w:val="single"/>
    </w:rPr>
  </w:style>
  <w:style w:type="character" w:customStyle="1" w:styleId="UnresolvedMention">
    <w:name w:val="Unresolved Mention"/>
    <w:basedOn w:val="DefaultParagraphFont"/>
    <w:uiPriority w:val="99"/>
    <w:semiHidden/>
    <w:unhideWhenUsed/>
    <w:rsid w:val="00C7493F"/>
    <w:rPr>
      <w:color w:val="605E5C"/>
      <w:shd w:val="clear" w:color="auto" w:fill="E1DFDD"/>
    </w:rPr>
  </w:style>
  <w:style w:type="character" w:styleId="FollowedHyperlink">
    <w:name w:val="FollowedHyperlink"/>
    <w:basedOn w:val="DefaultParagraphFont"/>
    <w:uiPriority w:val="99"/>
    <w:semiHidden/>
    <w:unhideWhenUsed/>
    <w:rsid w:val="00721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016102">
      <w:bodyDiv w:val="1"/>
      <w:marLeft w:val="0"/>
      <w:marRight w:val="0"/>
      <w:marTop w:val="0"/>
      <w:marBottom w:val="0"/>
      <w:divBdr>
        <w:top w:val="none" w:sz="0" w:space="0" w:color="auto"/>
        <w:left w:val="none" w:sz="0" w:space="0" w:color="auto"/>
        <w:bottom w:val="none" w:sz="0" w:space="0" w:color="auto"/>
        <w:right w:val="none" w:sz="0" w:space="0" w:color="auto"/>
      </w:divBdr>
    </w:div>
    <w:div w:id="1662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po.gov/fdsys/pkg/PLAW-110publ315/html/PLAW-110publ315.htm" TargetMode="External"/><Relationship Id="rId4" Type="http://schemas.microsoft.com/office/2007/relationships/stylesWithEffects" Target="stylesWithEffects.xml"/><Relationship Id="rId9" Type="http://schemas.openxmlformats.org/officeDocument/2006/relationships/hyperlink" Target="http://www.law.cornell.edu/uscode/html/uscode20/usc_sup_01_20_10_28_20_VII_30_D_40_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D0E9E-02B9-4D9F-9678-3E72F704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2018-09-27T20:21:00Z</cp:lastPrinted>
  <dcterms:created xsi:type="dcterms:W3CDTF">2019-02-25T17:23:00Z</dcterms:created>
  <dcterms:modified xsi:type="dcterms:W3CDTF">2019-02-25T17:23:00Z</dcterms:modified>
</cp:coreProperties>
</file>