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F4" w:rsidRDefault="00F107B7" w:rsidP="00237E1F">
      <w:pPr>
        <w:pStyle w:val="Heading1"/>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DD1FF4">
        <w:rPr>
          <w:rFonts w:ascii="Times New Roman" w:hAnsi="Times New Roman" w:cs="Times New Roman"/>
        </w:rPr>
        <w:t>Form SSA-3380-BK</w:t>
      </w:r>
    </w:p>
    <w:p w:rsidR="00237E1F" w:rsidRDefault="00237E1F" w:rsidP="00237E1F">
      <w:pPr>
        <w:pStyle w:val="Heading1"/>
        <w:jc w:val="center"/>
        <w:rPr>
          <w:rFonts w:ascii="Times New Roman" w:hAnsi="Times New Roman" w:cs="Times New Roman"/>
        </w:rPr>
      </w:pPr>
      <w:r>
        <w:rPr>
          <w:rFonts w:ascii="Times New Roman" w:hAnsi="Times New Roman" w:cs="Times New Roman"/>
        </w:rPr>
        <w:t>Function Report – Adult</w:t>
      </w:r>
      <w:r w:rsidR="00B57DA9">
        <w:rPr>
          <w:rFonts w:ascii="Times New Roman" w:hAnsi="Times New Roman" w:cs="Times New Roman"/>
        </w:rPr>
        <w:t xml:space="preserve"> Third Party</w:t>
      </w:r>
    </w:p>
    <w:p w:rsidR="00237E1F" w:rsidRPr="00237E1F" w:rsidRDefault="004242B5" w:rsidP="00237E1F">
      <w:pPr>
        <w:pStyle w:val="Heading1"/>
        <w:jc w:val="center"/>
        <w:rPr>
          <w:rFonts w:ascii="Times New Roman" w:hAnsi="Times New Roman"/>
        </w:rPr>
      </w:pPr>
      <w:r>
        <w:rPr>
          <w:rFonts w:ascii="Times New Roman" w:hAnsi="Times New Roman"/>
        </w:rPr>
        <w:t xml:space="preserve">20 CFR </w:t>
      </w:r>
      <w:r w:rsidR="0070257C">
        <w:rPr>
          <w:rFonts w:ascii="Times New Roman" w:hAnsi="Times New Roman"/>
        </w:rPr>
        <w:t xml:space="preserve">404.1512, </w:t>
      </w:r>
      <w:r>
        <w:rPr>
          <w:rFonts w:ascii="Times New Roman" w:hAnsi="Times New Roman"/>
        </w:rPr>
        <w:t>404.1564</w:t>
      </w:r>
      <w:r w:rsidR="0070257C">
        <w:rPr>
          <w:rFonts w:ascii="Times New Roman" w:hAnsi="Times New Roman"/>
        </w:rPr>
        <w:t>,</w:t>
      </w:r>
      <w:r>
        <w:rPr>
          <w:rFonts w:ascii="Times New Roman" w:hAnsi="Times New Roman"/>
        </w:rPr>
        <w:t xml:space="preserve"> </w:t>
      </w:r>
      <w:r w:rsidR="0070257C">
        <w:rPr>
          <w:rFonts w:ascii="Times New Roman" w:hAnsi="Times New Roman"/>
        </w:rPr>
        <w:t xml:space="preserve">416.912, </w:t>
      </w:r>
      <w:r>
        <w:rPr>
          <w:rFonts w:ascii="Times New Roman" w:hAnsi="Times New Roman"/>
        </w:rPr>
        <w:t>and</w:t>
      </w:r>
      <w:r w:rsidR="0070257C">
        <w:rPr>
          <w:rFonts w:ascii="Times New Roman" w:hAnsi="Times New Roman"/>
        </w:rPr>
        <w:t xml:space="preserve"> </w:t>
      </w:r>
      <w:r>
        <w:rPr>
          <w:rFonts w:ascii="Times New Roman" w:hAnsi="Times New Roman"/>
        </w:rPr>
        <w:t>4</w:t>
      </w:r>
      <w:r w:rsidR="0070257C">
        <w:rPr>
          <w:rFonts w:ascii="Times New Roman" w:hAnsi="Times New Roman"/>
        </w:rPr>
        <w:t>16</w:t>
      </w:r>
      <w:r>
        <w:rPr>
          <w:rFonts w:ascii="Times New Roman" w:hAnsi="Times New Roman"/>
        </w:rPr>
        <w:t>.964</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B57DA9">
        <w:rPr>
          <w:rFonts w:ascii="Times New Roman" w:hAnsi="Times New Roman" w:cs="Times New Roman"/>
        </w:rPr>
        <w:t>0635</w:t>
      </w:r>
    </w:p>
    <w:p w:rsidR="00A45D82" w:rsidRDefault="00A45D82" w:rsidP="00A45D82">
      <w:pPr>
        <w:pStyle w:val="Header"/>
        <w:tabs>
          <w:tab w:val="clear" w:pos="4320"/>
          <w:tab w:val="clear" w:pos="8640"/>
        </w:tabs>
        <w:rPr>
          <w:rFonts w:ascii="Times New Roman" w:hAnsi="Times New Roman"/>
        </w:rPr>
      </w:pPr>
    </w:p>
    <w:p w:rsidR="00A45D82" w:rsidRPr="002321B0" w:rsidRDefault="00A45D82" w:rsidP="00FA2AB3">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811674" w:rsidP="00FA2AB3">
      <w:pPr>
        <w:tabs>
          <w:tab w:val="left" w:pos="1440"/>
        </w:tabs>
        <w:ind w:left="1440" w:hanging="720"/>
        <w:rPr>
          <w:rFonts w:ascii="Times New Roman" w:hAnsi="Times New Roman"/>
          <w:b/>
        </w:rPr>
      </w:pPr>
      <w:r>
        <w:rPr>
          <w:rFonts w:ascii="Times New Roman" w:hAnsi="Times New Roman"/>
          <w:b/>
        </w:rPr>
        <w:t xml:space="preserve">1.     </w:t>
      </w:r>
      <w:r>
        <w:rPr>
          <w:rFonts w:ascii="Times New Roman" w:hAnsi="Times New Roman"/>
          <w:b/>
        </w:rPr>
        <w:tab/>
      </w:r>
      <w:r w:rsidR="002E18CF">
        <w:rPr>
          <w:rFonts w:ascii="Times New Roman" w:hAnsi="Times New Roman"/>
          <w:b/>
        </w:rPr>
        <w:t>Introduction/</w:t>
      </w:r>
      <w:r w:rsidR="00A45D82" w:rsidRPr="00BC7F42">
        <w:rPr>
          <w:rFonts w:ascii="Times New Roman" w:hAnsi="Times New Roman"/>
          <w:b/>
        </w:rPr>
        <w:t>Authoring Laws and Regulations</w:t>
      </w:r>
    </w:p>
    <w:p w:rsidR="00A6243D" w:rsidRDefault="00AB2AFB" w:rsidP="00FA2AB3">
      <w:pPr>
        <w:suppressAutoHyphens/>
        <w:ind w:left="1440"/>
        <w:rPr>
          <w:rFonts w:ascii="Times New Roman" w:hAnsi="Times New Roman"/>
        </w:rPr>
      </w:pPr>
      <w:r w:rsidRPr="00352794">
        <w:rPr>
          <w:rFonts w:ascii="Times New Roman" w:hAnsi="Times New Roman"/>
          <w:iCs/>
          <w:color w:val="000000"/>
        </w:rPr>
        <w:t>Sections</w:t>
      </w:r>
      <w:r w:rsidRPr="00352794">
        <w:rPr>
          <w:rFonts w:ascii="Times New Roman" w:hAnsi="Times New Roman"/>
          <w:i/>
          <w:color w:val="000000"/>
        </w:rPr>
        <w:t xml:space="preserve"> 205(a), 223(d)(5)(A), 1631(d)(1), </w:t>
      </w:r>
      <w:r w:rsidRPr="00352794">
        <w:rPr>
          <w:rFonts w:ascii="Times New Roman" w:hAnsi="Times New Roman"/>
          <w:iCs/>
          <w:color w:val="000000"/>
        </w:rPr>
        <w:t xml:space="preserve">and </w:t>
      </w:r>
      <w:r w:rsidRPr="00352794">
        <w:rPr>
          <w:rFonts w:ascii="Times New Roman" w:hAnsi="Times New Roman"/>
          <w:i/>
          <w:color w:val="000000"/>
        </w:rPr>
        <w:t>1631(e)(1)</w:t>
      </w:r>
      <w:r w:rsidRPr="00352794">
        <w:rPr>
          <w:rFonts w:ascii="Times New Roman" w:hAnsi="Times New Roman"/>
          <w:iCs/>
          <w:color w:val="000000"/>
        </w:rPr>
        <w:t xml:space="preserve"> of the </w:t>
      </w:r>
      <w:r w:rsidRPr="00352794">
        <w:rPr>
          <w:rFonts w:ascii="Times New Roman" w:hAnsi="Times New Roman"/>
          <w:i/>
          <w:color w:val="000000"/>
        </w:rPr>
        <w:t>Social Security Act (</w:t>
      </w:r>
      <w:r w:rsidRPr="00EA75D5">
        <w:rPr>
          <w:rFonts w:ascii="Times New Roman" w:hAnsi="Times New Roman"/>
          <w:color w:val="000000"/>
        </w:rPr>
        <w:t>the</w:t>
      </w:r>
      <w:r w:rsidRPr="00352794">
        <w:rPr>
          <w:rFonts w:ascii="Times New Roman" w:hAnsi="Times New Roman"/>
          <w:i/>
          <w:color w:val="000000"/>
        </w:rPr>
        <w:t xml:space="preserve"> Act) </w:t>
      </w:r>
      <w:r w:rsidRPr="00352794">
        <w:rPr>
          <w:rFonts w:ascii="Times New Roman" w:hAnsi="Times New Roman"/>
          <w:iCs/>
          <w:color w:val="000000"/>
        </w:rPr>
        <w:t xml:space="preserve">require claimants for Social Security disability benefits to provide medical and other evidence of their disability, with evidence requirements to be established by the Commissioner of Social Security.  These sections of </w:t>
      </w:r>
      <w:r w:rsidRPr="00EA75D5">
        <w:rPr>
          <w:rFonts w:ascii="Times New Roman" w:hAnsi="Times New Roman"/>
          <w:iCs/>
          <w:color w:val="000000"/>
        </w:rPr>
        <w:t>the</w:t>
      </w:r>
      <w:r w:rsidRPr="00352794">
        <w:rPr>
          <w:rFonts w:ascii="Times New Roman" w:hAnsi="Times New Roman"/>
          <w:i/>
          <w:iCs/>
          <w:color w:val="000000"/>
        </w:rPr>
        <w:t xml:space="preserve"> Act</w:t>
      </w:r>
      <w:r w:rsidRPr="00352794">
        <w:rPr>
          <w:rFonts w:ascii="Times New Roman" w:hAnsi="Times New Roman"/>
          <w:iCs/>
          <w:color w:val="000000"/>
        </w:rPr>
        <w:t xml:space="preserve"> also grant the Social Security Administration (SSA) the authority to establish procedures for collecting and verifying this evidence.  </w:t>
      </w:r>
      <w:r w:rsidRPr="00352794">
        <w:rPr>
          <w:rFonts w:ascii="Times New Roman" w:hAnsi="Times New Roman"/>
          <w:i/>
          <w:color w:val="000000"/>
        </w:rPr>
        <w:t xml:space="preserve">20 CFR 404.1512 </w:t>
      </w:r>
      <w:r w:rsidRPr="00352794">
        <w:rPr>
          <w:rFonts w:ascii="Times New Roman" w:hAnsi="Times New Roman"/>
          <w:iCs/>
          <w:color w:val="000000"/>
        </w:rPr>
        <w:t xml:space="preserve">and </w:t>
      </w:r>
      <w:r w:rsidRPr="00352794">
        <w:rPr>
          <w:rFonts w:ascii="Times New Roman" w:hAnsi="Times New Roman"/>
          <w:i/>
          <w:color w:val="000000"/>
        </w:rPr>
        <w:t xml:space="preserve">416.912 </w:t>
      </w:r>
      <w:r w:rsidRPr="00352794">
        <w:rPr>
          <w:rFonts w:ascii="Times New Roman" w:hAnsi="Times New Roman"/>
          <w:color w:val="000000"/>
        </w:rPr>
        <w:t>of the</w:t>
      </w:r>
      <w:r w:rsidRPr="00352794">
        <w:rPr>
          <w:rFonts w:ascii="Times New Roman" w:hAnsi="Times New Roman"/>
          <w:i/>
          <w:color w:val="000000"/>
        </w:rPr>
        <w:t xml:space="preserve"> Code of Federal Regulations</w:t>
      </w:r>
      <w:r w:rsidRPr="00352794">
        <w:rPr>
          <w:rFonts w:ascii="Times New Roman" w:hAnsi="Times New Roman"/>
          <w:iCs/>
          <w:color w:val="000000"/>
        </w:rPr>
        <w:t xml:space="preserve"> require claimants to provide the followin</w:t>
      </w:r>
      <w:r>
        <w:rPr>
          <w:rFonts w:ascii="Times New Roman" w:hAnsi="Times New Roman"/>
          <w:iCs/>
          <w:color w:val="000000"/>
        </w:rPr>
        <w:t>g information:  evidence of age; education and training; work experience; daily activities; efforts to work;</w:t>
      </w:r>
      <w:r w:rsidRPr="00352794">
        <w:rPr>
          <w:rFonts w:ascii="Times New Roman" w:hAnsi="Times New Roman"/>
          <w:iCs/>
          <w:color w:val="000000"/>
        </w:rPr>
        <w:t xml:space="preserve"> and any other evidence demonstrating how their impairment affects their ability to work</w:t>
      </w:r>
      <w:r>
        <w:rPr>
          <w:rFonts w:ascii="Times New Roman" w:hAnsi="Times New Roman"/>
          <w:iCs/>
          <w:color w:val="000000"/>
        </w:rPr>
        <w:t>.</w:t>
      </w:r>
    </w:p>
    <w:p w:rsidR="00DD1FF4" w:rsidRDefault="00DD1FF4" w:rsidP="00FA2AB3">
      <w:pPr>
        <w:suppressAutoHyphens/>
        <w:ind w:left="1440"/>
        <w:rPr>
          <w:rFonts w:ascii="Times New Roman" w:hAnsi="Times New Roman"/>
        </w:rPr>
      </w:pPr>
    </w:p>
    <w:p w:rsidR="00DD1FF4" w:rsidRDefault="00DD1FF4" w:rsidP="00FA2AB3">
      <w:pPr>
        <w:suppressAutoHyphens/>
        <w:ind w:left="1440"/>
        <w:rPr>
          <w:rFonts w:ascii="Times New Roman" w:hAnsi="Times New Roman"/>
          <w:snapToGrid/>
        </w:rPr>
      </w:pPr>
      <w:r w:rsidRPr="00DD1FF4">
        <w:rPr>
          <w:rFonts w:ascii="Times New Roman" w:hAnsi="Times New Roman"/>
          <w:snapToGrid/>
        </w:rPr>
        <w:t>We are including the Information Collection Requests (ICR) for 0960-0072 (SSA</w:t>
      </w:r>
      <w:r w:rsidRPr="00DD1FF4">
        <w:rPr>
          <w:rFonts w:ascii="Times New Roman" w:hAnsi="Times New Roman"/>
          <w:snapToGrid/>
        </w:rPr>
        <w:noBreakHyphen/>
        <w:t>454; i454); 0960-0144 (SSA-3441; i3441); 0960-0579 (SSA-3368; i3368); 0960-0632 (SSA-3380-BK); and 0960-0681 (SSA-3373-BK), under one new OMB Control Number, 0960-0XXX for the purposes of obtaining OMB approval for the revisions we are making to these forms as part of the Rulemaking process for the Removing the Education Category - Inability to Communicate in English - from the Disability Determination Process, RIN 0960-AH86.  For technical purposes, we need to keep the regulatory-related changes to these forms on a separate track through the publication of the Final Rule stage, as we need to continue to use these forms, and renew their current OMB approvals, while simultaneously obtaining approval for the changes due to the revised rules under RIN 0960-AH86.  To ensure we maintain OMB’s approval for the current versions of the forms, we will maintain this separate OMB number for duration of the NPRM and Final Rule changes to RIN 0960-AH86.  Once we publish the Final Rule, we will update these forms under their separate OMB Control Numbers and discontinue the new OMB approval, 0960-0XXX, as we will no longer require it.</w:t>
      </w:r>
    </w:p>
    <w:p w:rsidR="00C858C1" w:rsidRDefault="00C858C1" w:rsidP="00FA2AB3">
      <w:pPr>
        <w:suppressAutoHyphens/>
        <w:ind w:left="1440"/>
        <w:rPr>
          <w:rFonts w:ascii="Times New Roman" w:hAnsi="Times New Roman"/>
          <w:snapToGrid/>
        </w:rPr>
      </w:pPr>
    </w:p>
    <w:p w:rsidR="00C858C1" w:rsidRDefault="00C858C1" w:rsidP="00FA2AB3">
      <w:pPr>
        <w:suppressAutoHyphens/>
        <w:ind w:left="1440"/>
        <w:rPr>
          <w:rFonts w:ascii="Times New Roman" w:hAnsi="Times New Roman"/>
        </w:rPr>
      </w:pPr>
      <w:r w:rsidRPr="00351B3B">
        <w:rPr>
          <w:rFonts w:ascii="Times New Roman" w:eastAsia="Calibri" w:hAnsi="Times New Roman"/>
          <w:snapToGrid/>
        </w:rPr>
        <w:t xml:space="preserve">We are making these changes to our Regulations </w:t>
      </w:r>
      <w:r>
        <w:rPr>
          <w:rFonts w:ascii="Times New Roman" w:eastAsia="Calibri" w:hAnsi="Times New Roman"/>
          <w:snapToGrid/>
        </w:rPr>
        <w:t>because the education category “inability to communicate in English” is no longer a reliable indicator of an individual’s educational attainment or the vocational impact of an individual’s education.</w:t>
      </w:r>
      <w:r w:rsidRPr="00985C9F">
        <w:rPr>
          <w:rFonts w:ascii="Times New Roman" w:eastAsia="Calibri" w:hAnsi="Times New Roman"/>
          <w:snapToGrid/>
        </w:rPr>
        <w:t xml:space="preserve"> </w:t>
      </w:r>
      <w:r>
        <w:rPr>
          <w:rFonts w:ascii="Times New Roman" w:eastAsia="Calibri" w:hAnsi="Times New Roman"/>
          <w:snapToGrid/>
        </w:rPr>
        <w:t xml:space="preserve"> </w:t>
      </w:r>
      <w:r w:rsidRPr="00985C9F">
        <w:rPr>
          <w:rFonts w:ascii="Times New Roman" w:eastAsia="Calibri" w:hAnsi="Times New Roman"/>
          <w:snapToGrid/>
        </w:rPr>
        <w:t>We published the</w:t>
      </w:r>
      <w:r>
        <w:rPr>
          <w:rFonts w:ascii="Times New Roman" w:eastAsia="Calibri" w:hAnsi="Times New Roman"/>
          <w:snapToGrid/>
        </w:rPr>
        <w:t xml:space="preserve"> </w:t>
      </w:r>
      <w:r w:rsidRPr="00985C9F">
        <w:rPr>
          <w:rFonts w:ascii="Times New Roman" w:eastAsia="Calibri" w:hAnsi="Times New Roman"/>
          <w:snapToGrid/>
        </w:rPr>
        <w:t>Notice of Proposed Rulemaking, RIN 0960-AH</w:t>
      </w:r>
      <w:r>
        <w:rPr>
          <w:rFonts w:ascii="Times New Roman" w:eastAsia="Calibri" w:hAnsi="Times New Roman"/>
          <w:snapToGrid/>
        </w:rPr>
        <w:t>86</w:t>
      </w:r>
      <w:r w:rsidRPr="00985C9F">
        <w:rPr>
          <w:rFonts w:ascii="Times New Roman" w:eastAsia="Calibri" w:hAnsi="Times New Roman"/>
          <w:snapToGrid/>
        </w:rPr>
        <w:t xml:space="preserve">, on </w:t>
      </w:r>
      <w:r>
        <w:rPr>
          <w:rFonts w:ascii="Times New Roman" w:eastAsia="Calibri" w:hAnsi="Times New Roman"/>
          <w:snapToGrid/>
        </w:rPr>
        <w:t>February</w:t>
      </w:r>
      <w:r w:rsidRPr="00985C9F">
        <w:rPr>
          <w:rFonts w:ascii="Times New Roman" w:eastAsia="Calibri" w:hAnsi="Times New Roman"/>
          <w:snapToGrid/>
        </w:rPr>
        <w:t xml:space="preserve"> 1, 201</w:t>
      </w:r>
      <w:r>
        <w:rPr>
          <w:rFonts w:ascii="Times New Roman" w:eastAsia="Calibri" w:hAnsi="Times New Roman"/>
          <w:snapToGrid/>
        </w:rPr>
        <w:t>9</w:t>
      </w:r>
      <w:r w:rsidRPr="00985C9F">
        <w:rPr>
          <w:rFonts w:ascii="Times New Roman" w:eastAsia="Calibri" w:hAnsi="Times New Roman"/>
          <w:snapToGrid/>
        </w:rPr>
        <w:t>, at 8</w:t>
      </w:r>
      <w:r>
        <w:rPr>
          <w:rFonts w:ascii="Times New Roman" w:eastAsia="Calibri" w:hAnsi="Times New Roman"/>
          <w:snapToGrid/>
        </w:rPr>
        <w:t>4</w:t>
      </w:r>
      <w:r w:rsidRPr="00985C9F">
        <w:rPr>
          <w:rFonts w:ascii="Times New Roman" w:eastAsia="Calibri" w:hAnsi="Times New Roman"/>
          <w:snapToGrid/>
        </w:rPr>
        <w:t xml:space="preserve"> FR </w:t>
      </w:r>
      <w:r>
        <w:rPr>
          <w:rFonts w:ascii="Times New Roman" w:eastAsia="Calibri" w:hAnsi="Times New Roman"/>
          <w:snapToGrid/>
        </w:rPr>
        <w:t>1006</w:t>
      </w:r>
      <w:r>
        <w:rPr>
          <w:rFonts w:ascii="Times New Roman" w:hAnsi="Times New Roman"/>
          <w:snapToGrid/>
        </w:rPr>
        <w:t>.</w:t>
      </w:r>
    </w:p>
    <w:p w:rsidR="002E18CF" w:rsidRDefault="002E18CF" w:rsidP="00FA2AB3">
      <w:pPr>
        <w:ind w:left="1440"/>
        <w:rPr>
          <w:rFonts w:ascii="Times New Roman" w:hAnsi="Times New Roman"/>
        </w:rPr>
      </w:pPr>
    </w:p>
    <w:p w:rsidR="002E18CF" w:rsidRPr="00365B77" w:rsidRDefault="00F56A74" w:rsidP="00FA2AB3">
      <w:pPr>
        <w:numPr>
          <w:ilvl w:val="0"/>
          <w:numId w:val="20"/>
        </w:numPr>
        <w:tabs>
          <w:tab w:val="left" w:pos="1440"/>
        </w:tabs>
        <w:ind w:firstLine="0"/>
        <w:rPr>
          <w:rFonts w:ascii="Times New Roman" w:hAnsi="Times New Roman"/>
        </w:rPr>
      </w:pPr>
      <w:r>
        <w:rPr>
          <w:rFonts w:ascii="Times New Roman" w:hAnsi="Times New Roman"/>
          <w:b/>
        </w:rPr>
        <w:t xml:space="preserve">Description of Collection </w:t>
      </w:r>
    </w:p>
    <w:p w:rsidR="0004237D" w:rsidRPr="0004237D" w:rsidRDefault="00EA75D5" w:rsidP="00FA2AB3">
      <w:pPr>
        <w:autoSpaceDE w:val="0"/>
        <w:ind w:left="1440"/>
        <w:rPr>
          <w:rFonts w:ascii="Times New Roman" w:eastAsia="Melior" w:hAnsi="Times New Roman"/>
        </w:rPr>
      </w:pPr>
      <w:r>
        <w:rPr>
          <w:rFonts w:ascii="Times New Roman" w:hAnsi="Times New Roman"/>
          <w:iCs/>
          <w:color w:val="000000"/>
        </w:rPr>
        <w:t xml:space="preserve">Individuals receiving or applying for Social Security Disability Insurance (SSDI) or Supplemental Security Income (SSI) provide SSA with medical evidence and </w:t>
      </w:r>
      <w:r>
        <w:rPr>
          <w:rFonts w:ascii="Times New Roman" w:hAnsi="Times New Roman"/>
          <w:iCs/>
          <w:color w:val="000000"/>
        </w:rPr>
        <w:lastRenderedPageBreak/>
        <w:t>other proof SSA requires to prove their disability.  SSA, and Disability Determination Services (DDS) on our behalf, collect this information using Form SSA-3380-BK.  We use the information to document how claimant’s disabilities affect their ability to function, and to determine eligibility for SSI and SSDI claims.  The respondents are third parties familiar with the functional limitations (or lack thereof) of claimants who apply for SSI and SSDI benefits</w:t>
      </w:r>
      <w:r w:rsidR="007721D9">
        <w:rPr>
          <w:rFonts w:ascii="Times New Roman" w:hAnsi="Times New Roman"/>
          <w:iCs/>
          <w:color w:val="000000"/>
        </w:rPr>
        <w:t>.  Respondents include family members, neighbors, friends, etc., and past employers.</w:t>
      </w:r>
    </w:p>
    <w:p w:rsidR="00540E6D" w:rsidRPr="002E18CF" w:rsidRDefault="00540E6D" w:rsidP="00FA2AB3">
      <w:pPr>
        <w:ind w:left="720"/>
        <w:rPr>
          <w:rFonts w:ascii="Times New Roman" w:hAnsi="Times New Roman"/>
        </w:rPr>
      </w:pPr>
    </w:p>
    <w:p w:rsidR="0036696D" w:rsidRPr="0036696D" w:rsidRDefault="00A45D82" w:rsidP="00FA2AB3">
      <w:pPr>
        <w:numPr>
          <w:ilvl w:val="0"/>
          <w:numId w:val="20"/>
        </w:numPr>
        <w:tabs>
          <w:tab w:val="left" w:pos="1440"/>
        </w:tabs>
        <w:ind w:firstLine="0"/>
        <w:rPr>
          <w:rFonts w:ascii="Times New Roman" w:hAnsi="Times New Roman"/>
        </w:rPr>
      </w:pPr>
      <w:r w:rsidRPr="00BC7F42">
        <w:rPr>
          <w:rFonts w:ascii="Times New Roman" w:hAnsi="Times New Roman"/>
          <w:b/>
        </w:rPr>
        <w:t>Use of Information Technology to Collect the Information</w:t>
      </w:r>
    </w:p>
    <w:p w:rsidR="00814772" w:rsidRPr="00FE2B8B" w:rsidRDefault="0004237D" w:rsidP="00AB2AFB">
      <w:pPr>
        <w:ind w:left="1440"/>
        <w:rPr>
          <w:rFonts w:ascii="Times New Roman" w:hAnsi="Times New Roman"/>
        </w:rPr>
      </w:pPr>
      <w:r>
        <w:rPr>
          <w:rFonts w:ascii="Times New Roman" w:hAnsi="Times New Roman"/>
        </w:rPr>
        <w:t xml:space="preserve">Form SSA-3380 is available as a </w:t>
      </w:r>
      <w:r w:rsidR="0027721C">
        <w:rPr>
          <w:rFonts w:ascii="Times New Roman" w:hAnsi="Times New Roman"/>
        </w:rPr>
        <w:t>fillable</w:t>
      </w:r>
      <w:r>
        <w:rPr>
          <w:rFonts w:ascii="Times New Roman" w:hAnsi="Times New Roman"/>
        </w:rPr>
        <w:t xml:space="preserve"> PDF on SSA’s website, which the </w:t>
      </w:r>
      <w:r w:rsidR="00EA75D5">
        <w:rPr>
          <w:rFonts w:ascii="Times New Roman" w:hAnsi="Times New Roman"/>
        </w:rPr>
        <w:t xml:space="preserve">respondent </w:t>
      </w:r>
      <w:r w:rsidR="0027721C">
        <w:rPr>
          <w:rFonts w:ascii="Times New Roman" w:hAnsi="Times New Roman"/>
        </w:rPr>
        <w:t xml:space="preserve">completes, </w:t>
      </w:r>
      <w:r w:rsidR="00EA75D5">
        <w:rPr>
          <w:rFonts w:ascii="Times New Roman" w:hAnsi="Times New Roman"/>
        </w:rPr>
        <w:t>prints</w:t>
      </w:r>
      <w:r>
        <w:rPr>
          <w:rFonts w:ascii="Times New Roman" w:hAnsi="Times New Roman"/>
        </w:rPr>
        <w:t>, and mails to SSA.</w:t>
      </w:r>
      <w:r w:rsidR="00EA75D5">
        <w:rPr>
          <w:rFonts w:ascii="Times New Roman" w:hAnsi="Times New Roman"/>
        </w:rPr>
        <w:t xml:space="preserve">  The</w:t>
      </w:r>
      <w:r w:rsidR="00240927">
        <w:rPr>
          <w:rFonts w:ascii="Times New Roman" w:hAnsi="Times New Roman"/>
        </w:rPr>
        <w:t xml:space="preserve"> DDS also </w:t>
      </w:r>
      <w:r w:rsidR="00EA75D5">
        <w:rPr>
          <w:rFonts w:ascii="Times New Roman" w:hAnsi="Times New Roman"/>
        </w:rPr>
        <w:t>mails the form to the respondent</w:t>
      </w:r>
      <w:r w:rsidR="00240927">
        <w:rPr>
          <w:rFonts w:ascii="Times New Roman" w:hAnsi="Times New Roman"/>
        </w:rPr>
        <w:t xml:space="preserve"> to complete and mail back.</w:t>
      </w:r>
      <w:r w:rsidR="00AB2AFB">
        <w:rPr>
          <w:rFonts w:ascii="Times New Roman" w:hAnsi="Times New Roman"/>
        </w:rPr>
        <w:t xml:space="preserve">  </w:t>
      </w:r>
      <w:r w:rsidR="00814772" w:rsidRPr="00FE2B8B">
        <w:rPr>
          <w:rFonts w:ascii="Times New Roman" w:hAnsi="Times New Roman"/>
        </w:rPr>
        <w:t xml:space="preserve">SSA </w:t>
      </w:r>
      <w:r w:rsidR="0027721C">
        <w:rPr>
          <w:rFonts w:ascii="Times New Roman" w:hAnsi="Times New Roman"/>
        </w:rPr>
        <w:t>has</w:t>
      </w:r>
      <w:r w:rsidR="0027721C" w:rsidRPr="00FE2B8B">
        <w:rPr>
          <w:rFonts w:ascii="Times New Roman" w:hAnsi="Times New Roman"/>
        </w:rPr>
        <w:t xml:space="preserve"> </w:t>
      </w:r>
      <w:r w:rsidR="00814772" w:rsidRPr="00FE2B8B">
        <w:rPr>
          <w:rFonts w:ascii="Times New Roman" w:hAnsi="Times New Roman"/>
        </w:rPr>
        <w:t>not</w:t>
      </w:r>
      <w:r w:rsidR="00AB2AFB">
        <w:rPr>
          <w:rFonts w:ascii="Times New Roman" w:hAnsi="Times New Roman"/>
        </w:rPr>
        <w:t>,</w:t>
      </w:r>
      <w:r w:rsidR="00814772" w:rsidRPr="00FE2B8B">
        <w:rPr>
          <w:rFonts w:ascii="Times New Roman" w:hAnsi="Times New Roman"/>
        </w:rPr>
        <w:t xml:space="preserve"> </w:t>
      </w:r>
      <w:r w:rsidR="0027721C">
        <w:rPr>
          <w:rFonts w:ascii="Times New Roman" w:hAnsi="Times New Roman"/>
        </w:rPr>
        <w:t>yet</w:t>
      </w:r>
      <w:r w:rsidR="00AB2AFB">
        <w:rPr>
          <w:rFonts w:ascii="Times New Roman" w:hAnsi="Times New Roman"/>
        </w:rPr>
        <w:t>,</w:t>
      </w:r>
      <w:r w:rsidR="0027721C">
        <w:rPr>
          <w:rFonts w:ascii="Times New Roman" w:hAnsi="Times New Roman"/>
        </w:rPr>
        <w:t xml:space="preserve"> </w:t>
      </w:r>
      <w:r w:rsidR="00814772" w:rsidRPr="00FE2B8B">
        <w:rPr>
          <w:rFonts w:ascii="Times New Roman" w:hAnsi="Times New Roman"/>
        </w:rPr>
        <w:t>create</w:t>
      </w:r>
      <w:r w:rsidR="0027721C">
        <w:rPr>
          <w:rFonts w:ascii="Times New Roman" w:hAnsi="Times New Roman"/>
        </w:rPr>
        <w:t>d</w:t>
      </w:r>
      <w:r w:rsidR="00814772" w:rsidRPr="00FE2B8B">
        <w:rPr>
          <w:rFonts w:ascii="Times New Roman" w:hAnsi="Times New Roman"/>
        </w:rPr>
        <w:t xml:space="preserve"> an el</w:t>
      </w:r>
      <w:r w:rsidR="00AB2AFB">
        <w:rPr>
          <w:rFonts w:ascii="Times New Roman" w:hAnsi="Times New Roman"/>
        </w:rPr>
        <w:t>ectronic version of F</w:t>
      </w:r>
      <w:r w:rsidR="00FE2B8B">
        <w:rPr>
          <w:rFonts w:ascii="Times New Roman" w:hAnsi="Times New Roman"/>
        </w:rPr>
        <w:t>orm SSA-</w:t>
      </w:r>
      <w:r w:rsidR="009A5158">
        <w:rPr>
          <w:rFonts w:ascii="Times New Roman" w:hAnsi="Times New Roman"/>
        </w:rPr>
        <w:t>3380</w:t>
      </w:r>
      <w:r w:rsidR="00814772" w:rsidRPr="00FE2B8B">
        <w:rPr>
          <w:rFonts w:ascii="Times New Roman" w:hAnsi="Times New Roman"/>
        </w:rPr>
        <w:t xml:space="preserve"> under the agency’s Government Paperwork Elimination Act (GPEA) plan </w:t>
      </w:r>
      <w:r w:rsidR="0027721C">
        <w:rPr>
          <w:rFonts w:ascii="Times New Roman" w:hAnsi="Times New Roman"/>
        </w:rPr>
        <w:t>due to competing priorities</w:t>
      </w:r>
      <w:r w:rsidR="00FE2B8B" w:rsidRPr="00FE2B8B">
        <w:rPr>
          <w:rFonts w:ascii="Times New Roman" w:hAnsi="Times New Roman"/>
        </w:rPr>
        <w:t>.</w:t>
      </w:r>
    </w:p>
    <w:p w:rsidR="00A45D82" w:rsidRPr="00BC7F42" w:rsidRDefault="00A45D82" w:rsidP="00FA2AB3">
      <w:pPr>
        <w:rPr>
          <w:rFonts w:ascii="Times New Roman" w:hAnsi="Times New Roman"/>
        </w:rPr>
      </w:pPr>
    </w:p>
    <w:p w:rsidR="00A45D82" w:rsidRPr="001C47C6" w:rsidRDefault="00A45D82" w:rsidP="00FA2AB3">
      <w:pPr>
        <w:numPr>
          <w:ilvl w:val="0"/>
          <w:numId w:val="20"/>
        </w:numPr>
        <w:tabs>
          <w:tab w:val="left" w:pos="1440"/>
        </w:tabs>
        <w:ind w:firstLine="0"/>
        <w:rPr>
          <w:rFonts w:ascii="Times New Roman" w:hAnsi="Times New Roman"/>
        </w:rPr>
      </w:pPr>
      <w:r w:rsidRPr="001C47C6">
        <w:rPr>
          <w:rFonts w:ascii="Times New Roman" w:hAnsi="Times New Roman"/>
          <w:b/>
        </w:rPr>
        <w:t xml:space="preserve">Why </w:t>
      </w:r>
      <w:r w:rsidR="000C1D18" w:rsidRPr="001C47C6">
        <w:rPr>
          <w:rFonts w:ascii="Times New Roman" w:hAnsi="Times New Roman"/>
          <w:b/>
        </w:rPr>
        <w:t>We Cannot Use Duplicate Information</w:t>
      </w:r>
    </w:p>
    <w:p w:rsidR="00A45D82" w:rsidRPr="001C47C6" w:rsidRDefault="00B0738C" w:rsidP="00FA2AB3">
      <w:pPr>
        <w:ind w:left="1440"/>
        <w:rPr>
          <w:rFonts w:ascii="Times New Roman" w:hAnsi="Times New Roman"/>
        </w:rPr>
      </w:pPr>
      <w:r w:rsidRPr="00B0738C">
        <w:rPr>
          <w:rFonts w:ascii="Times New Roman" w:hAnsi="Times New Roman"/>
          <w:bCs/>
        </w:rPr>
        <w:t>The nature of the information we collect and the manner in which we collect it preclude duplication.  SSA does not use another collection instrument to obtain similar data</w:t>
      </w:r>
      <w:r w:rsidR="00077E0E" w:rsidRPr="001C47C6">
        <w:rPr>
          <w:rFonts w:ascii="Times New Roman" w:hAnsi="Times New Roman"/>
        </w:rPr>
        <w:t xml:space="preserve">.  </w:t>
      </w:r>
    </w:p>
    <w:p w:rsidR="00A45D82" w:rsidRDefault="00A45D82" w:rsidP="00FA2AB3">
      <w:pPr>
        <w:pStyle w:val="Header"/>
        <w:tabs>
          <w:tab w:val="clear" w:pos="4320"/>
          <w:tab w:val="clear" w:pos="8640"/>
        </w:tabs>
        <w:ind w:left="1440"/>
        <w:rPr>
          <w:rFonts w:ascii="Times New Roman" w:hAnsi="Times New Roman"/>
        </w:rPr>
      </w:pPr>
    </w:p>
    <w:p w:rsidR="00077E0E" w:rsidRPr="00077E0E" w:rsidRDefault="00077E0E" w:rsidP="00FA2AB3">
      <w:pPr>
        <w:numPr>
          <w:ilvl w:val="0"/>
          <w:numId w:val="28"/>
        </w:numPr>
        <w:tabs>
          <w:tab w:val="clear" w:pos="360"/>
          <w:tab w:val="left" w:pos="1440"/>
        </w:tabs>
        <w:ind w:left="720" w:firstLine="0"/>
        <w:rPr>
          <w:rFonts w:ascii="Times New Roman" w:hAnsi="Times New Roman"/>
        </w:rPr>
      </w:pPr>
      <w:r>
        <w:rPr>
          <w:rFonts w:ascii="Times New Roman" w:hAnsi="Times New Roman"/>
          <w:b/>
        </w:rPr>
        <w:t>Minimizing Burden on Small Respondents</w:t>
      </w:r>
    </w:p>
    <w:p w:rsidR="00E75DB0" w:rsidRPr="001C47C6" w:rsidRDefault="00811674" w:rsidP="00FA2AB3">
      <w:pPr>
        <w:ind w:left="720"/>
        <w:rPr>
          <w:rFonts w:ascii="Times New Roman" w:hAnsi="Times New Roman"/>
        </w:rPr>
      </w:pPr>
      <w:r>
        <w:rPr>
          <w:rFonts w:ascii="Times New Roman" w:hAnsi="Times New Roman"/>
        </w:rPr>
        <w:tab/>
      </w:r>
      <w:r w:rsidR="00077E0E" w:rsidRPr="001C47C6">
        <w:rPr>
          <w:rFonts w:ascii="Times New Roman" w:hAnsi="Times New Roman"/>
        </w:rPr>
        <w:t>This collection does not affect small businesses or other small entities</w:t>
      </w:r>
      <w:r w:rsidR="00EF4071" w:rsidRPr="001C47C6">
        <w:rPr>
          <w:rFonts w:ascii="Times New Roman" w:hAnsi="Times New Roman"/>
        </w:rPr>
        <w:t>.</w:t>
      </w:r>
    </w:p>
    <w:p w:rsidR="00E75DB0" w:rsidRPr="00077E0E" w:rsidRDefault="00E75DB0" w:rsidP="00FA2AB3">
      <w:pPr>
        <w:ind w:left="720"/>
        <w:rPr>
          <w:rFonts w:ascii="Times New Roman" w:hAnsi="Times New Roman"/>
          <w:b/>
          <w:u w:val="single"/>
        </w:rPr>
      </w:pPr>
    </w:p>
    <w:p w:rsidR="00A45D82" w:rsidRPr="004C4CB7" w:rsidRDefault="00A45D82" w:rsidP="00FA2AB3">
      <w:pPr>
        <w:tabs>
          <w:tab w:val="left"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r w:rsidR="004C4CB7" w:rsidRPr="004C4CB7">
        <w:rPr>
          <w:rFonts w:ascii="Times New Roman" w:hAnsi="Times New Roman"/>
        </w:rPr>
        <w:t>If</w:t>
      </w:r>
      <w:r w:rsidR="00730331">
        <w:rPr>
          <w:rFonts w:ascii="Times New Roman" w:hAnsi="Times New Roman"/>
        </w:rPr>
        <w:t xml:space="preserve"> we did not</w:t>
      </w:r>
      <w:r w:rsidR="004C4CB7" w:rsidRPr="004C4CB7">
        <w:rPr>
          <w:rFonts w:ascii="Times New Roman" w:hAnsi="Times New Roman"/>
        </w:rPr>
        <w:t xml:space="preserve"> collect this information, it would be impossible to determine whether claimants are disabled</w:t>
      </w:r>
      <w:r w:rsidR="00B0738C">
        <w:rPr>
          <w:rFonts w:ascii="Times New Roman" w:hAnsi="Times New Roman"/>
        </w:rPr>
        <w:t>,</w:t>
      </w:r>
      <w:r w:rsidR="004C4CB7" w:rsidRPr="004C4CB7">
        <w:rPr>
          <w:rFonts w:ascii="Times New Roman" w:hAnsi="Times New Roman"/>
        </w:rPr>
        <w:t xml:space="preserve"> or beneficiaries are still disabled, and SSA would not be able to discharge its mandate to pay benefits to those who are disabled.  Since the form is completed only once for an initial application</w:t>
      </w:r>
      <w:r w:rsidR="00AB2AFB">
        <w:rPr>
          <w:rFonts w:ascii="Times New Roman" w:hAnsi="Times New Roman"/>
        </w:rPr>
        <w:t>,</w:t>
      </w:r>
      <w:r w:rsidR="004C4CB7" w:rsidRPr="004C4CB7">
        <w:rPr>
          <w:rFonts w:ascii="Times New Roman" w:hAnsi="Times New Roman"/>
        </w:rPr>
        <w:t xml:space="preserve"> and on an occasional basis if a beneficiary is selected for a continuing disability review or appeals </w:t>
      </w:r>
      <w:r w:rsidR="0018253F">
        <w:rPr>
          <w:rFonts w:ascii="Times New Roman" w:hAnsi="Times New Roman"/>
        </w:rPr>
        <w:t>our decision</w:t>
      </w:r>
      <w:r w:rsidR="004C4CB7" w:rsidRPr="004C4CB7">
        <w:rPr>
          <w:rFonts w:ascii="Times New Roman" w:hAnsi="Times New Roman"/>
        </w:rPr>
        <w:t>, the information cannot be collected less frequently.</w:t>
      </w:r>
      <w:r w:rsidR="00FA2AB3">
        <w:rPr>
          <w:rFonts w:ascii="Times New Roman" w:hAnsi="Times New Roman"/>
        </w:rPr>
        <w:t xml:space="preserve">  </w:t>
      </w:r>
      <w:r w:rsidRPr="004C4CB7">
        <w:rPr>
          <w:rFonts w:ascii="Times New Roman" w:hAnsi="Times New Roman"/>
        </w:rPr>
        <w:t xml:space="preserve">There are no technical or legal obstacles </w:t>
      </w:r>
      <w:r w:rsidR="00127980" w:rsidRPr="004C4CB7">
        <w:rPr>
          <w:rFonts w:ascii="Times New Roman" w:hAnsi="Times New Roman"/>
        </w:rPr>
        <w:t>to</w:t>
      </w:r>
      <w:r w:rsidRPr="004C4CB7">
        <w:rPr>
          <w:rFonts w:ascii="Times New Roman" w:hAnsi="Times New Roman"/>
        </w:rPr>
        <w:t xml:space="preserve"> burden reduction.</w:t>
      </w:r>
    </w:p>
    <w:p w:rsidR="00A45D82" w:rsidRPr="00BC7F42" w:rsidRDefault="00A45D82" w:rsidP="00FA2AB3">
      <w:pPr>
        <w:ind w:left="1440"/>
        <w:rPr>
          <w:rFonts w:ascii="Times New Roman" w:hAnsi="Times New Roman"/>
        </w:rPr>
      </w:pPr>
    </w:p>
    <w:p w:rsidR="00127980" w:rsidRDefault="00A45D82" w:rsidP="00FA2AB3">
      <w:pPr>
        <w:tabs>
          <w:tab w:val="left" w:pos="1440"/>
        </w:tabs>
        <w:ind w:left="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A45D82" w:rsidRPr="004C4CB7" w:rsidRDefault="00811674" w:rsidP="00FA2AB3">
      <w:pPr>
        <w:ind w:left="720"/>
        <w:rPr>
          <w:rFonts w:ascii="Times New Roman" w:hAnsi="Times New Roman"/>
        </w:rPr>
      </w:pPr>
      <w:r>
        <w:rPr>
          <w:rFonts w:ascii="Times New Roman" w:hAnsi="Times New Roman"/>
        </w:rPr>
        <w:tab/>
      </w:r>
      <w:r w:rsidR="00A45D82" w:rsidRPr="004C4CB7">
        <w:rPr>
          <w:rFonts w:ascii="Times New Roman" w:hAnsi="Times New Roman"/>
        </w:rPr>
        <w:t xml:space="preserve">There are no special circumstances that would cause </w:t>
      </w:r>
      <w:r w:rsidR="002A4C30" w:rsidRPr="004C4CB7">
        <w:rPr>
          <w:rFonts w:ascii="Times New Roman" w:hAnsi="Times New Roman"/>
        </w:rPr>
        <w:t xml:space="preserve">SSA to conduct this </w:t>
      </w:r>
      <w:r>
        <w:rPr>
          <w:rFonts w:ascii="Times New Roman" w:hAnsi="Times New Roman"/>
        </w:rPr>
        <w:tab/>
      </w:r>
      <w:r w:rsidR="002A4C30" w:rsidRPr="004C4CB7">
        <w:rPr>
          <w:rFonts w:ascii="Times New Roman" w:hAnsi="Times New Roman"/>
        </w:rPr>
        <w:t xml:space="preserve">information collection in a manner inconsistent with </w:t>
      </w:r>
      <w:r w:rsidR="00A45D82" w:rsidRPr="00AB2AFB">
        <w:rPr>
          <w:rFonts w:ascii="Times New Roman" w:hAnsi="Times New Roman"/>
          <w:i/>
        </w:rPr>
        <w:t>5 CFR 1320.5</w:t>
      </w:r>
      <w:r w:rsidR="00A45D82" w:rsidRPr="004C4CB7">
        <w:rPr>
          <w:rFonts w:ascii="Times New Roman" w:hAnsi="Times New Roman"/>
        </w:rPr>
        <w:t>.</w:t>
      </w:r>
    </w:p>
    <w:p w:rsidR="00A45D82" w:rsidRPr="00BC7F42" w:rsidRDefault="00A45D82" w:rsidP="00FA2AB3">
      <w:pPr>
        <w:rPr>
          <w:rFonts w:ascii="Times New Roman" w:hAnsi="Times New Roman"/>
          <w:b/>
          <w:i/>
        </w:rPr>
      </w:pPr>
    </w:p>
    <w:p w:rsidR="00A45D82" w:rsidRPr="00730331" w:rsidRDefault="00A45D82" w:rsidP="00FA2AB3">
      <w:pPr>
        <w:numPr>
          <w:ilvl w:val="0"/>
          <w:numId w:val="14"/>
        </w:numPr>
        <w:tabs>
          <w:tab w:val="clear" w:pos="720"/>
          <w:tab w:val="left" w:pos="1440"/>
        </w:tabs>
        <w:ind w:firstLine="0"/>
        <w:rPr>
          <w:rFonts w:ascii="Times New Roman" w:hAnsi="Times New Roman"/>
        </w:rPr>
      </w:pPr>
      <w:r w:rsidRPr="006B2109">
        <w:rPr>
          <w:rFonts w:ascii="Times New Roman" w:hAnsi="Times New Roman"/>
          <w:b/>
        </w:rPr>
        <w:t xml:space="preserve">Solicitation of Public Comment and Other Consultations with the Public </w:t>
      </w:r>
    </w:p>
    <w:p w:rsidR="00730331" w:rsidRDefault="00AB2AFB" w:rsidP="00FA2AB3">
      <w:pPr>
        <w:ind w:left="1440"/>
        <w:rPr>
          <w:rFonts w:ascii="Times New Roman" w:hAnsi="Times New Roman"/>
        </w:rPr>
      </w:pPr>
      <w:r w:rsidRPr="00710757">
        <w:rPr>
          <w:rFonts w:ascii="Times New Roman" w:hAnsi="Times New Roman"/>
        </w:rPr>
        <w:t xml:space="preserve">SSA published a notice of proposed rulemaking (NPRM) in the Federal Register on </w:t>
      </w:r>
      <w:r w:rsidR="00C858C1">
        <w:rPr>
          <w:rFonts w:ascii="Times New Roman" w:eastAsia="Calibri" w:hAnsi="Times New Roman"/>
          <w:snapToGrid/>
        </w:rPr>
        <w:t>February</w:t>
      </w:r>
      <w:r w:rsidR="00C858C1" w:rsidRPr="00985C9F">
        <w:rPr>
          <w:rFonts w:ascii="Times New Roman" w:eastAsia="Calibri" w:hAnsi="Times New Roman"/>
          <w:snapToGrid/>
        </w:rPr>
        <w:t xml:space="preserve"> 1, 201</w:t>
      </w:r>
      <w:r w:rsidR="00C858C1">
        <w:rPr>
          <w:rFonts w:ascii="Times New Roman" w:eastAsia="Calibri" w:hAnsi="Times New Roman"/>
          <w:snapToGrid/>
        </w:rPr>
        <w:t>9</w:t>
      </w:r>
      <w:r w:rsidR="00C858C1" w:rsidRPr="00985C9F">
        <w:rPr>
          <w:rFonts w:ascii="Times New Roman" w:eastAsia="Calibri" w:hAnsi="Times New Roman"/>
          <w:snapToGrid/>
        </w:rPr>
        <w:t>, at 8</w:t>
      </w:r>
      <w:r w:rsidR="00C858C1">
        <w:rPr>
          <w:rFonts w:ascii="Times New Roman" w:eastAsia="Calibri" w:hAnsi="Times New Roman"/>
          <w:snapToGrid/>
        </w:rPr>
        <w:t>4</w:t>
      </w:r>
      <w:r w:rsidR="00C858C1" w:rsidRPr="00985C9F">
        <w:rPr>
          <w:rFonts w:ascii="Times New Roman" w:eastAsia="Calibri" w:hAnsi="Times New Roman"/>
          <w:snapToGrid/>
        </w:rPr>
        <w:t xml:space="preserve"> FR </w:t>
      </w:r>
      <w:r w:rsidR="00C858C1">
        <w:rPr>
          <w:rFonts w:ascii="Times New Roman" w:eastAsia="Calibri" w:hAnsi="Times New Roman"/>
          <w:snapToGrid/>
        </w:rPr>
        <w:t>1006</w:t>
      </w:r>
      <w:r w:rsidRPr="00710757">
        <w:rPr>
          <w:rFonts w:ascii="Times New Roman" w:hAnsi="Times New Roman"/>
        </w:rPr>
        <w:t xml:space="preserve">.  </w:t>
      </w:r>
      <w:r>
        <w:rPr>
          <w:rFonts w:ascii="Times New Roman" w:hAnsi="Times New Roman"/>
        </w:rPr>
        <w:t>I</w:t>
      </w:r>
      <w:r w:rsidRPr="00710757">
        <w:rPr>
          <w:rFonts w:ascii="Times New Roman" w:hAnsi="Times New Roman"/>
        </w:rPr>
        <w:t xml:space="preserve">f we receive any comments in response to </w:t>
      </w:r>
      <w:r>
        <w:rPr>
          <w:rFonts w:ascii="Times New Roman" w:hAnsi="Times New Roman"/>
        </w:rPr>
        <w:t>the NPRM</w:t>
      </w:r>
      <w:r w:rsidRPr="00710757">
        <w:rPr>
          <w:rFonts w:ascii="Times New Roman" w:hAnsi="Times New Roman"/>
        </w:rPr>
        <w:t>, we will forward them to OMB</w:t>
      </w:r>
      <w:r>
        <w:rPr>
          <w:rFonts w:ascii="Times New Roman" w:hAnsi="Times New Roman"/>
        </w:rPr>
        <w:t>.  When we publish the Final Rule, we will re-submit this ICR for formal approval of the information collection requirements described within</w:t>
      </w:r>
      <w:r w:rsidR="00730331" w:rsidRPr="00730331">
        <w:rPr>
          <w:rFonts w:ascii="Times New Roman" w:hAnsi="Times New Roman"/>
        </w:rPr>
        <w:t xml:space="preserve">. </w:t>
      </w:r>
    </w:p>
    <w:p w:rsidR="00137D81" w:rsidRDefault="00137D81" w:rsidP="00FA2AB3">
      <w:pPr>
        <w:ind w:left="720"/>
        <w:rPr>
          <w:i/>
        </w:rPr>
      </w:pPr>
      <w:r>
        <w:rPr>
          <w:i/>
        </w:rPr>
        <w:tab/>
      </w:r>
    </w:p>
    <w:p w:rsidR="00640A26" w:rsidRDefault="007F1D08" w:rsidP="00FA2AB3">
      <w:pPr>
        <w:numPr>
          <w:ilvl w:val="0"/>
          <w:numId w:val="14"/>
        </w:numPr>
        <w:tabs>
          <w:tab w:val="left" w:pos="1440"/>
        </w:tabs>
        <w:ind w:firstLine="0"/>
        <w:rPr>
          <w:rFonts w:ascii="Times New Roman" w:hAnsi="Times New Roman"/>
          <w:b/>
        </w:rPr>
      </w:pPr>
      <w:r>
        <w:rPr>
          <w:rFonts w:ascii="Times New Roman" w:hAnsi="Times New Roman"/>
          <w:b/>
        </w:rPr>
        <w:t>Payment or Gifts to Respondents</w:t>
      </w:r>
    </w:p>
    <w:p w:rsidR="00A45D82" w:rsidRPr="00BC7F42" w:rsidRDefault="00811674" w:rsidP="00FA2AB3">
      <w:pPr>
        <w:ind w:left="720"/>
        <w:rPr>
          <w:rFonts w:ascii="Times New Roman" w:hAnsi="Times New Roman"/>
          <w:i/>
        </w:rPr>
      </w:pPr>
      <w:r>
        <w:rPr>
          <w:rFonts w:ascii="Times New Roman" w:hAnsi="Times New Roman"/>
        </w:rPr>
        <w:tab/>
      </w:r>
      <w:r w:rsidR="001F6689" w:rsidRPr="001F6689">
        <w:rPr>
          <w:rFonts w:ascii="Times New Roman" w:hAnsi="Times New Roman"/>
        </w:rPr>
        <w:t>SSA</w:t>
      </w:r>
      <w:r w:rsidR="00AD68B1">
        <w:rPr>
          <w:rFonts w:ascii="Times New Roman" w:hAnsi="Times New Roman"/>
        </w:rPr>
        <w:t xml:space="preserve"> does not provide</w:t>
      </w:r>
      <w:r w:rsidR="001F6689" w:rsidRPr="001F6689">
        <w:rPr>
          <w:rFonts w:ascii="Times New Roman" w:hAnsi="Times New Roman"/>
        </w:rPr>
        <w:t xml:space="preserve"> payment</w:t>
      </w:r>
      <w:r w:rsidR="00AD68B1">
        <w:rPr>
          <w:rFonts w:ascii="Times New Roman" w:hAnsi="Times New Roman"/>
        </w:rPr>
        <w:t>s</w:t>
      </w:r>
      <w:r w:rsidR="001F6689" w:rsidRPr="001F6689">
        <w:rPr>
          <w:rFonts w:ascii="Times New Roman" w:hAnsi="Times New Roman"/>
        </w:rPr>
        <w:t xml:space="preserve"> or gifts to the respondents.</w:t>
      </w:r>
      <w:r w:rsidR="00A45D82" w:rsidRPr="00BC7F42">
        <w:rPr>
          <w:rFonts w:ascii="Times New Roman" w:hAnsi="Times New Roman"/>
          <w:i/>
        </w:rPr>
        <w:t xml:space="preserve"> </w:t>
      </w:r>
    </w:p>
    <w:p w:rsidR="00A45D82" w:rsidRPr="00BC7F42" w:rsidRDefault="00A45D82" w:rsidP="00FA2AB3">
      <w:pPr>
        <w:rPr>
          <w:rFonts w:ascii="Times New Roman" w:hAnsi="Times New Roman"/>
        </w:rPr>
      </w:pPr>
    </w:p>
    <w:p w:rsidR="00795BAB" w:rsidRDefault="00A45D82" w:rsidP="00FA2AB3">
      <w:pPr>
        <w:numPr>
          <w:ilvl w:val="0"/>
          <w:numId w:val="14"/>
        </w:numPr>
        <w:tabs>
          <w:tab w:val="left" w:pos="1440"/>
        </w:tabs>
        <w:ind w:firstLine="0"/>
        <w:rPr>
          <w:rFonts w:ascii="Times New Roman" w:hAnsi="Times New Roman"/>
          <w:b/>
        </w:rPr>
      </w:pPr>
      <w:r w:rsidRPr="00BC7F42">
        <w:rPr>
          <w:rFonts w:ascii="Times New Roman" w:hAnsi="Times New Roman"/>
          <w:b/>
        </w:rPr>
        <w:t>Assurances of Confidentiality</w:t>
      </w:r>
    </w:p>
    <w:p w:rsidR="00A45D82" w:rsidRPr="00AD68B1" w:rsidRDefault="00086128" w:rsidP="00FA2AB3">
      <w:pPr>
        <w:ind w:left="1440"/>
        <w:rPr>
          <w:rFonts w:ascii="Times New Roman" w:hAnsi="Times New Roman"/>
        </w:rPr>
      </w:pPr>
      <w:r w:rsidRPr="00086128">
        <w:rPr>
          <w:rFonts w:ascii="Times New Roman" w:hAnsi="Times New Roman"/>
          <w:iCs/>
        </w:rPr>
        <w:lastRenderedPageBreak/>
        <w:t xml:space="preserve">SSA protects and holds confidential the information it collects in accordance with </w:t>
      </w:r>
      <w:r w:rsidRPr="00086128">
        <w:rPr>
          <w:rFonts w:ascii="Times New Roman" w:hAnsi="Times New Roman"/>
          <w:i/>
          <w:iCs/>
        </w:rPr>
        <w:t>42 U.S.C. 1306, 20 CFR 401</w:t>
      </w:r>
      <w:r w:rsidRPr="00086128">
        <w:rPr>
          <w:rFonts w:ascii="Times New Roman" w:hAnsi="Times New Roman"/>
          <w:iCs/>
        </w:rPr>
        <w:t xml:space="preserve"> and </w:t>
      </w:r>
      <w:r w:rsidRPr="00086128">
        <w:rPr>
          <w:rFonts w:ascii="Times New Roman" w:hAnsi="Times New Roman"/>
          <w:i/>
          <w:iCs/>
        </w:rPr>
        <w:t>402, 5 U.S.C. 552</w:t>
      </w:r>
      <w:r w:rsidRPr="00086128">
        <w:rPr>
          <w:rFonts w:ascii="Times New Roman" w:hAnsi="Times New Roman"/>
          <w:iCs/>
        </w:rPr>
        <w:t xml:space="preserve"> (Freedom of Information Act), </w:t>
      </w:r>
      <w:r w:rsidRPr="00086128">
        <w:rPr>
          <w:rFonts w:ascii="Times New Roman" w:hAnsi="Times New Roman"/>
          <w:i/>
          <w:iCs/>
        </w:rPr>
        <w:t>5 U.S.C. 552a</w:t>
      </w:r>
      <w:r w:rsidRPr="00086128">
        <w:rPr>
          <w:rFonts w:ascii="Times New Roman" w:hAnsi="Times New Roman"/>
          <w:iCs/>
        </w:rPr>
        <w:t xml:space="preserve"> (Privacy Act of 1974), and OMB Circular No. A-130</w:t>
      </w:r>
      <w:r w:rsidR="00A45D82" w:rsidRPr="00AD68B1">
        <w:rPr>
          <w:rFonts w:ascii="Times New Roman" w:hAnsi="Times New Roman"/>
          <w:color w:val="0000FF"/>
        </w:rPr>
        <w:t>.</w:t>
      </w:r>
    </w:p>
    <w:p w:rsidR="00A45D82" w:rsidRDefault="00A45D82" w:rsidP="00FA2AB3">
      <w:pPr>
        <w:pStyle w:val="Header"/>
        <w:tabs>
          <w:tab w:val="clear" w:pos="4320"/>
          <w:tab w:val="clear" w:pos="8640"/>
        </w:tabs>
        <w:rPr>
          <w:rFonts w:ascii="Times New Roman" w:hAnsi="Times New Roman"/>
        </w:rPr>
      </w:pPr>
    </w:p>
    <w:p w:rsidR="00086128" w:rsidRPr="00BC7F42" w:rsidRDefault="00086128" w:rsidP="00FA2AB3">
      <w:pPr>
        <w:pStyle w:val="Header"/>
        <w:tabs>
          <w:tab w:val="clear" w:pos="4320"/>
          <w:tab w:val="clear" w:pos="8640"/>
        </w:tabs>
        <w:rPr>
          <w:rFonts w:ascii="Times New Roman" w:hAnsi="Times New Roman"/>
        </w:rPr>
      </w:pPr>
    </w:p>
    <w:p w:rsidR="00D0011E" w:rsidRDefault="00A45D82" w:rsidP="00FA2AB3">
      <w:pPr>
        <w:numPr>
          <w:ilvl w:val="0"/>
          <w:numId w:val="14"/>
        </w:numPr>
        <w:tabs>
          <w:tab w:val="left" w:pos="1440"/>
        </w:tabs>
        <w:ind w:firstLine="0"/>
        <w:rPr>
          <w:rFonts w:ascii="Times New Roman" w:hAnsi="Times New Roman"/>
          <w:b/>
        </w:rPr>
      </w:pPr>
      <w:r w:rsidRPr="00BC7F42">
        <w:rPr>
          <w:rFonts w:ascii="Times New Roman" w:hAnsi="Times New Roman"/>
          <w:b/>
        </w:rPr>
        <w:t>Justification for Sensitive Questions</w:t>
      </w:r>
    </w:p>
    <w:p w:rsidR="00A45D82" w:rsidRDefault="00AD68B1" w:rsidP="00FA2A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A45D82" w:rsidRPr="00915F1A">
        <w:rPr>
          <w:rFonts w:ascii="Times New Roman" w:hAnsi="Times New Roman"/>
          <w:b w:val="0"/>
          <w:i w:val="0"/>
        </w:rPr>
        <w:t>Th</w:t>
      </w:r>
      <w:r w:rsidR="00086128">
        <w:rPr>
          <w:rFonts w:ascii="Times New Roman" w:hAnsi="Times New Roman"/>
          <w:b w:val="0"/>
          <w:i w:val="0"/>
        </w:rPr>
        <w:t>is</w:t>
      </w:r>
      <w:r w:rsidR="00A45D82" w:rsidRPr="00915F1A">
        <w:rPr>
          <w:rFonts w:ascii="Times New Roman" w:hAnsi="Times New Roman"/>
          <w:b w:val="0"/>
          <w:i w:val="0"/>
        </w:rPr>
        <w:t xml:space="preserve"> information collection does not contain any questions of a sensitive nature.</w:t>
      </w:r>
    </w:p>
    <w:p w:rsidR="00AD68B1" w:rsidRDefault="00AD68B1" w:rsidP="00FA2AB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3B15EC" w:rsidRPr="00AD68B1" w:rsidRDefault="00A45D82" w:rsidP="00FA2AB3">
      <w:pPr>
        <w:numPr>
          <w:ilvl w:val="0"/>
          <w:numId w:val="14"/>
        </w:numPr>
        <w:tabs>
          <w:tab w:val="left" w:pos="1440"/>
        </w:tabs>
        <w:ind w:firstLine="0"/>
        <w:rPr>
          <w:rFonts w:ascii="Times New Roman" w:hAnsi="Times New Roman"/>
          <w:b/>
          <w:u w:val="single"/>
        </w:rPr>
      </w:pPr>
      <w:r w:rsidRPr="00AD68B1">
        <w:rPr>
          <w:rFonts w:ascii="Times New Roman" w:hAnsi="Times New Roman"/>
          <w:b/>
        </w:rPr>
        <w:t>Estimates of Public Reporting Burden</w:t>
      </w:r>
    </w:p>
    <w:tbl>
      <w:tblPr>
        <w:tblpPr w:leftFromText="180" w:rightFromText="180" w:vertAnchor="text" w:horzAnchor="margin" w:tblpXSpec="right" w:tblpY="95"/>
        <w:tblW w:w="7871" w:type="dxa"/>
        <w:tblLayout w:type="fixed"/>
        <w:tblLook w:val="0000" w:firstRow="0" w:lastRow="0" w:firstColumn="0" w:lastColumn="0" w:noHBand="0" w:noVBand="0"/>
      </w:tblPr>
      <w:tblGrid>
        <w:gridCol w:w="1705"/>
        <w:gridCol w:w="1530"/>
        <w:gridCol w:w="1315"/>
        <w:gridCol w:w="1503"/>
        <w:gridCol w:w="1818"/>
      </w:tblGrid>
      <w:tr w:rsidR="00AD68B1" w:rsidRPr="0004237D" w:rsidTr="00600990">
        <w:trPr>
          <w:trHeight w:val="831"/>
        </w:trPr>
        <w:tc>
          <w:tcPr>
            <w:tcW w:w="1705" w:type="dxa"/>
            <w:tcBorders>
              <w:top w:val="single" w:sz="4" w:space="0" w:color="000000"/>
              <w:left w:val="single" w:sz="4" w:space="0" w:color="000000"/>
              <w:bottom w:val="single" w:sz="4" w:space="0" w:color="000000"/>
            </w:tcBorders>
            <w:shd w:val="clear" w:color="auto" w:fill="auto"/>
          </w:tcPr>
          <w:p w:rsidR="00AD68B1" w:rsidRPr="0004237D" w:rsidRDefault="00600990" w:rsidP="00AD68B1">
            <w:pPr>
              <w:snapToGrid w:val="0"/>
              <w:rPr>
                <w:rFonts w:ascii="Times New Roman" w:hAnsi="Times New Roman"/>
                <w:b/>
              </w:rPr>
            </w:pPr>
            <w:r>
              <w:rPr>
                <w:rFonts w:ascii="Times New Roman" w:hAnsi="Times New Roman"/>
                <w:b/>
              </w:rPr>
              <w:t>Modality of Completion</w:t>
            </w:r>
          </w:p>
        </w:tc>
        <w:tc>
          <w:tcPr>
            <w:tcW w:w="1530" w:type="dxa"/>
            <w:tcBorders>
              <w:top w:val="single" w:sz="4" w:space="0" w:color="000000"/>
              <w:left w:val="single" w:sz="4" w:space="0" w:color="000000"/>
              <w:bottom w:val="single" w:sz="4" w:space="0" w:color="000000"/>
            </w:tcBorders>
            <w:shd w:val="clear" w:color="auto" w:fill="auto"/>
          </w:tcPr>
          <w:p w:rsidR="00AD68B1" w:rsidRPr="0004237D" w:rsidRDefault="00AD68B1" w:rsidP="00AD68B1">
            <w:pPr>
              <w:snapToGrid w:val="0"/>
              <w:rPr>
                <w:rFonts w:ascii="Times New Roman" w:hAnsi="Times New Roman"/>
                <w:b/>
              </w:rPr>
            </w:pPr>
            <w:r w:rsidRPr="0004237D">
              <w:rPr>
                <w:rFonts w:ascii="Times New Roman" w:hAnsi="Times New Roman"/>
                <w:b/>
              </w:rPr>
              <w:t>Number of Respondents</w:t>
            </w:r>
          </w:p>
        </w:tc>
        <w:tc>
          <w:tcPr>
            <w:tcW w:w="1315" w:type="dxa"/>
            <w:tcBorders>
              <w:top w:val="single" w:sz="4" w:space="0" w:color="000000"/>
              <w:left w:val="single" w:sz="4" w:space="0" w:color="000000"/>
              <w:bottom w:val="single" w:sz="4" w:space="0" w:color="000000"/>
              <w:right w:val="single" w:sz="4" w:space="0" w:color="000000"/>
            </w:tcBorders>
          </w:tcPr>
          <w:p w:rsidR="00AD68B1" w:rsidRPr="0004237D" w:rsidRDefault="00AD68B1" w:rsidP="00AD68B1">
            <w:pPr>
              <w:snapToGrid w:val="0"/>
              <w:rPr>
                <w:rFonts w:ascii="Times New Roman" w:hAnsi="Times New Roman"/>
                <w:b/>
              </w:rPr>
            </w:pPr>
            <w:r w:rsidRPr="0004237D">
              <w:rPr>
                <w:rFonts w:ascii="Times New Roman" w:hAnsi="Times New Roman"/>
                <w:b/>
              </w:rPr>
              <w:t>Frequency of Response</w:t>
            </w:r>
          </w:p>
        </w:tc>
        <w:tc>
          <w:tcPr>
            <w:tcW w:w="1503" w:type="dxa"/>
            <w:tcBorders>
              <w:top w:val="single" w:sz="4" w:space="0" w:color="000000"/>
              <w:left w:val="single" w:sz="4" w:space="0" w:color="000000"/>
              <w:bottom w:val="single" w:sz="4" w:space="0" w:color="000000"/>
            </w:tcBorders>
            <w:shd w:val="clear" w:color="auto" w:fill="auto"/>
          </w:tcPr>
          <w:p w:rsidR="00AD68B1" w:rsidRPr="0004237D" w:rsidRDefault="00AD68B1" w:rsidP="00AD68B1">
            <w:pPr>
              <w:snapToGrid w:val="0"/>
              <w:rPr>
                <w:rFonts w:ascii="Times New Roman" w:hAnsi="Times New Roman"/>
                <w:b/>
              </w:rPr>
            </w:pPr>
            <w:r w:rsidRPr="0004237D">
              <w:rPr>
                <w:rFonts w:ascii="Times New Roman" w:hAnsi="Times New Roman"/>
                <w:b/>
              </w:rPr>
              <w:t>Average Burden Per Response  (minutes)</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AD68B1" w:rsidRPr="0004237D" w:rsidRDefault="00AD68B1" w:rsidP="00AD68B1">
            <w:pPr>
              <w:snapToGrid w:val="0"/>
              <w:rPr>
                <w:rFonts w:ascii="Times New Roman" w:hAnsi="Times New Roman"/>
                <w:b/>
              </w:rPr>
            </w:pPr>
            <w:r w:rsidRPr="0004237D">
              <w:rPr>
                <w:rFonts w:ascii="Times New Roman" w:hAnsi="Times New Roman"/>
                <w:b/>
              </w:rPr>
              <w:t>Estimated Total Annual Burden  (hours)</w:t>
            </w:r>
          </w:p>
        </w:tc>
      </w:tr>
      <w:tr w:rsidR="00AD68B1" w:rsidRPr="0004237D" w:rsidTr="00600990">
        <w:trPr>
          <w:trHeight w:val="410"/>
        </w:trPr>
        <w:tc>
          <w:tcPr>
            <w:tcW w:w="1705" w:type="dxa"/>
            <w:tcBorders>
              <w:top w:val="single" w:sz="4" w:space="0" w:color="000000"/>
              <w:left w:val="single" w:sz="4" w:space="0" w:color="000000"/>
              <w:bottom w:val="single" w:sz="4" w:space="0" w:color="000000"/>
            </w:tcBorders>
            <w:shd w:val="clear" w:color="auto" w:fill="auto"/>
            <w:vAlign w:val="center"/>
          </w:tcPr>
          <w:p w:rsidR="00AD68B1" w:rsidRPr="0004237D" w:rsidRDefault="00AD68B1" w:rsidP="004F6A79">
            <w:pPr>
              <w:tabs>
                <w:tab w:val="left" w:pos="-1080"/>
                <w:tab w:val="left" w:pos="-720"/>
                <w:tab w:val="left" w:pos="0"/>
                <w:tab w:val="left" w:pos="1080"/>
                <w:tab w:val="left" w:pos="1440"/>
                <w:tab w:val="left" w:pos="1800"/>
              </w:tabs>
              <w:snapToGrid w:val="0"/>
              <w:rPr>
                <w:rFonts w:ascii="Times New Roman" w:hAnsi="Times New Roman"/>
              </w:rPr>
            </w:pPr>
            <w:r w:rsidRPr="0004237D">
              <w:rPr>
                <w:rFonts w:ascii="Times New Roman" w:hAnsi="Times New Roman"/>
              </w:rPr>
              <w:t>SSA-338</w:t>
            </w:r>
            <w:r w:rsidR="007F1D08">
              <w:rPr>
                <w:rFonts w:ascii="Times New Roman" w:hAnsi="Times New Roman"/>
              </w:rPr>
              <w:t>0</w:t>
            </w:r>
            <w:r w:rsidRPr="0004237D">
              <w:rPr>
                <w:rFonts w:ascii="Times New Roman" w:hAnsi="Times New Roman"/>
              </w:rPr>
              <w:t xml:space="preserve">-BK </w:t>
            </w:r>
          </w:p>
        </w:tc>
        <w:tc>
          <w:tcPr>
            <w:tcW w:w="1530" w:type="dxa"/>
            <w:tcBorders>
              <w:top w:val="single" w:sz="4" w:space="0" w:color="000000"/>
              <w:left w:val="single" w:sz="4" w:space="0" w:color="000000"/>
              <w:bottom w:val="single" w:sz="4" w:space="0" w:color="000000"/>
            </w:tcBorders>
            <w:shd w:val="clear" w:color="auto" w:fill="auto"/>
            <w:vAlign w:val="center"/>
          </w:tcPr>
          <w:p w:rsidR="00AD68B1" w:rsidRPr="0004237D" w:rsidRDefault="00864A0A" w:rsidP="00700B41">
            <w:pPr>
              <w:tabs>
                <w:tab w:val="left" w:pos="-1080"/>
                <w:tab w:val="left" w:pos="-720"/>
                <w:tab w:val="left" w:pos="0"/>
                <w:tab w:val="left" w:pos="207"/>
                <w:tab w:val="left" w:pos="1080"/>
                <w:tab w:val="left" w:pos="1440"/>
                <w:tab w:val="left" w:pos="1800"/>
              </w:tabs>
              <w:jc w:val="right"/>
              <w:rPr>
                <w:rFonts w:ascii="Times New Roman" w:hAnsi="Times New Roman"/>
              </w:rPr>
            </w:pPr>
            <w:r>
              <w:rPr>
                <w:rFonts w:ascii="Times New Roman" w:hAnsi="Times New Roman"/>
              </w:rPr>
              <w:t>709,700</w:t>
            </w:r>
          </w:p>
        </w:tc>
        <w:tc>
          <w:tcPr>
            <w:tcW w:w="1315" w:type="dxa"/>
            <w:tcBorders>
              <w:top w:val="single" w:sz="4" w:space="0" w:color="000000"/>
              <w:left w:val="single" w:sz="4" w:space="0" w:color="000000"/>
              <w:bottom w:val="single" w:sz="4" w:space="0" w:color="000000"/>
              <w:right w:val="single" w:sz="4" w:space="0" w:color="000000"/>
            </w:tcBorders>
            <w:vAlign w:val="center"/>
          </w:tcPr>
          <w:p w:rsidR="00AD68B1" w:rsidRPr="0004237D" w:rsidRDefault="004F6A79" w:rsidP="00AD68B1">
            <w:pPr>
              <w:tabs>
                <w:tab w:val="left" w:pos="-1080"/>
                <w:tab w:val="left" w:pos="-720"/>
                <w:tab w:val="left" w:pos="0"/>
                <w:tab w:val="left" w:pos="207"/>
                <w:tab w:val="left" w:pos="1080"/>
                <w:tab w:val="left" w:pos="1440"/>
                <w:tab w:val="left" w:pos="1800"/>
              </w:tabs>
              <w:snapToGrid w:val="0"/>
              <w:jc w:val="right"/>
              <w:rPr>
                <w:rFonts w:ascii="Times New Roman" w:hAnsi="Times New Roman"/>
              </w:rPr>
            </w:pPr>
            <w:r>
              <w:rPr>
                <w:rFonts w:ascii="Times New Roman" w:hAnsi="Times New Roman"/>
              </w:rPr>
              <w:t>1</w:t>
            </w:r>
          </w:p>
        </w:tc>
        <w:tc>
          <w:tcPr>
            <w:tcW w:w="1503" w:type="dxa"/>
            <w:tcBorders>
              <w:top w:val="single" w:sz="4" w:space="0" w:color="000000"/>
              <w:left w:val="single" w:sz="4" w:space="0" w:color="000000"/>
              <w:bottom w:val="single" w:sz="4" w:space="0" w:color="000000"/>
            </w:tcBorders>
            <w:shd w:val="clear" w:color="auto" w:fill="auto"/>
            <w:vAlign w:val="center"/>
          </w:tcPr>
          <w:p w:rsidR="00AD68B1" w:rsidRPr="0004237D" w:rsidRDefault="004F6A79" w:rsidP="00AD68B1">
            <w:pPr>
              <w:tabs>
                <w:tab w:val="left" w:pos="-1080"/>
                <w:tab w:val="left" w:pos="-720"/>
                <w:tab w:val="left" w:pos="0"/>
                <w:tab w:val="left" w:pos="1080"/>
                <w:tab w:val="left" w:pos="1440"/>
                <w:tab w:val="left" w:pos="1800"/>
              </w:tabs>
              <w:snapToGrid w:val="0"/>
              <w:jc w:val="right"/>
              <w:rPr>
                <w:rFonts w:ascii="Times New Roman" w:hAnsi="Times New Roman"/>
              </w:rPr>
            </w:pPr>
            <w:r>
              <w:rPr>
                <w:rFonts w:ascii="Times New Roman" w:hAnsi="Times New Roman"/>
              </w:rPr>
              <w:t>61</w:t>
            </w:r>
          </w:p>
        </w:tc>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8B1" w:rsidRPr="0004237D" w:rsidRDefault="00864A0A" w:rsidP="00AD68B1">
            <w:pPr>
              <w:tabs>
                <w:tab w:val="left" w:pos="-1080"/>
                <w:tab w:val="left" w:pos="-720"/>
                <w:tab w:val="left" w:pos="0"/>
                <w:tab w:val="left" w:pos="207"/>
                <w:tab w:val="left" w:pos="402"/>
                <w:tab w:val="left" w:pos="1080"/>
                <w:tab w:val="left" w:pos="1440"/>
                <w:tab w:val="left" w:pos="1800"/>
              </w:tabs>
              <w:jc w:val="right"/>
              <w:rPr>
                <w:rFonts w:ascii="Times New Roman" w:hAnsi="Times New Roman"/>
              </w:rPr>
            </w:pPr>
            <w:r>
              <w:rPr>
                <w:rFonts w:ascii="Times New Roman" w:hAnsi="Times New Roman"/>
              </w:rPr>
              <w:t>721,528</w:t>
            </w:r>
          </w:p>
        </w:tc>
      </w:tr>
    </w:tbl>
    <w:p w:rsidR="00AD68B1" w:rsidRDefault="00AD68B1" w:rsidP="004509AD">
      <w:pPr>
        <w:tabs>
          <w:tab w:val="left" w:pos="360"/>
        </w:tabs>
        <w:ind w:left="720"/>
        <w:rPr>
          <w:rFonts w:ascii="Times New Roman" w:hAnsi="Times New Roman"/>
          <w:b/>
          <w:u w:val="single"/>
        </w:rPr>
      </w:pPr>
    </w:p>
    <w:p w:rsidR="00AD68B1" w:rsidRDefault="00AD68B1" w:rsidP="004509AD">
      <w:pPr>
        <w:tabs>
          <w:tab w:val="left" w:pos="360"/>
        </w:tabs>
        <w:ind w:left="720"/>
        <w:rPr>
          <w:rFonts w:ascii="Times New Roman" w:hAnsi="Times New Roman"/>
          <w:b/>
          <w:u w:val="single"/>
        </w:rPr>
      </w:pPr>
    </w:p>
    <w:p w:rsidR="00AD68B1" w:rsidRDefault="00AD68B1" w:rsidP="004509AD">
      <w:pPr>
        <w:tabs>
          <w:tab w:val="left" w:pos="360"/>
        </w:tabs>
        <w:ind w:left="720"/>
        <w:rPr>
          <w:rFonts w:ascii="Times New Roman" w:hAnsi="Times New Roman"/>
          <w:b/>
          <w:u w:val="single"/>
        </w:rPr>
      </w:pPr>
    </w:p>
    <w:p w:rsidR="00AD68B1" w:rsidRDefault="00AD68B1" w:rsidP="004509AD">
      <w:pPr>
        <w:tabs>
          <w:tab w:val="left" w:pos="360"/>
        </w:tabs>
        <w:ind w:left="720"/>
        <w:rPr>
          <w:rFonts w:ascii="Times New Roman" w:hAnsi="Times New Roman"/>
          <w:b/>
          <w:u w:val="single"/>
        </w:rPr>
      </w:pPr>
    </w:p>
    <w:p w:rsidR="00AD68B1" w:rsidRDefault="00AD68B1" w:rsidP="004509AD">
      <w:pPr>
        <w:tabs>
          <w:tab w:val="left" w:pos="360"/>
        </w:tabs>
        <w:ind w:left="720"/>
        <w:rPr>
          <w:rFonts w:ascii="Times New Roman" w:hAnsi="Times New Roman"/>
          <w:b/>
          <w:u w:val="single"/>
        </w:rPr>
      </w:pPr>
    </w:p>
    <w:p w:rsidR="00AD68B1" w:rsidRPr="00AD68B1" w:rsidRDefault="00D621C1" w:rsidP="00FA2AB3">
      <w:pPr>
        <w:pStyle w:val="ListParagraph"/>
        <w:spacing w:before="120"/>
        <w:ind w:left="1440"/>
        <w:rPr>
          <w:rFonts w:ascii="Times New Roman" w:hAnsi="Times New Roman"/>
        </w:rPr>
      </w:pPr>
      <w:r w:rsidRPr="00AD68B1">
        <w:rPr>
          <w:rFonts w:ascii="Times New Roman" w:hAnsi="Times New Roman"/>
        </w:rPr>
        <w:t>T</w:t>
      </w:r>
      <w:r w:rsidR="00D17D92">
        <w:rPr>
          <w:rFonts w:ascii="Times New Roman" w:hAnsi="Times New Roman"/>
        </w:rPr>
        <w:t>he tota</w:t>
      </w:r>
      <w:r w:rsidR="00AD68B1" w:rsidRPr="00AD68B1">
        <w:rPr>
          <w:rFonts w:ascii="Times New Roman" w:hAnsi="Times New Roman"/>
        </w:rPr>
        <w:t>l burden for this ICR is</w:t>
      </w:r>
      <w:r w:rsidR="00AD68B1">
        <w:rPr>
          <w:rFonts w:ascii="Times New Roman" w:hAnsi="Times New Roman"/>
        </w:rPr>
        <w:t xml:space="preserve"> </w:t>
      </w:r>
      <w:r w:rsidR="0069205D" w:rsidRPr="00086128">
        <w:rPr>
          <w:rFonts w:ascii="Times New Roman" w:hAnsi="Times New Roman"/>
          <w:b/>
        </w:rPr>
        <w:t>721,528</w:t>
      </w:r>
      <w:r w:rsidR="004F6A79">
        <w:rPr>
          <w:rFonts w:ascii="Times New Roman" w:hAnsi="Times New Roman"/>
        </w:rPr>
        <w:t>.</w:t>
      </w:r>
      <w:r w:rsidR="00086128">
        <w:rPr>
          <w:rFonts w:ascii="Times New Roman" w:hAnsi="Times New Roman"/>
        </w:rPr>
        <w:t xml:space="preserve"> </w:t>
      </w:r>
      <w:r w:rsidR="0069205D">
        <w:rPr>
          <w:rFonts w:ascii="Times New Roman" w:hAnsi="Times New Roman"/>
        </w:rPr>
        <w:t xml:space="preserve"> </w:t>
      </w:r>
      <w:r w:rsidR="00086128" w:rsidRPr="00086128">
        <w:rPr>
          <w:rFonts w:ascii="Times New Roman" w:hAnsi="Times New Roman"/>
        </w:rPr>
        <w:t>We based these figures on current management information data.  We did not calculate a separate cost burden</w:t>
      </w:r>
      <w:r w:rsidR="009D6FA5">
        <w:rPr>
          <w:rFonts w:ascii="Times New Roman" w:hAnsi="Times New Roman"/>
        </w:rPr>
        <w:t>.</w:t>
      </w:r>
      <w:r w:rsidR="00D17D92">
        <w:rPr>
          <w:rFonts w:ascii="Times New Roman" w:hAnsi="Times New Roman"/>
        </w:rPr>
        <w:t xml:space="preserve">       </w:t>
      </w:r>
      <w:r w:rsidR="009D6FA5">
        <w:rPr>
          <w:rFonts w:ascii="Times New Roman" w:hAnsi="Times New Roman"/>
        </w:rPr>
        <w:t xml:space="preserve">  </w:t>
      </w:r>
    </w:p>
    <w:p w:rsidR="00AD68B1" w:rsidRPr="00864A0A" w:rsidRDefault="00AD68B1" w:rsidP="004509AD">
      <w:pPr>
        <w:tabs>
          <w:tab w:val="left" w:pos="360"/>
        </w:tabs>
        <w:ind w:left="720"/>
        <w:rPr>
          <w:rFonts w:ascii="Times New Roman" w:hAnsi="Times New Roman"/>
          <w:u w:val="single"/>
        </w:rPr>
      </w:pPr>
    </w:p>
    <w:p w:rsidR="00A45D82" w:rsidRPr="00BC7F42" w:rsidRDefault="00A45D82" w:rsidP="00574EAD">
      <w:pPr>
        <w:ind w:left="720" w:firstLine="9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467322" w:rsidRDefault="00574EAD" w:rsidP="00574EAD">
      <w:pPr>
        <w:tabs>
          <w:tab w:val="left" w:pos="1440"/>
        </w:tabs>
        <w:ind w:left="720"/>
        <w:rPr>
          <w:rFonts w:ascii="Times New Roman" w:hAnsi="Times New Roman"/>
        </w:rPr>
      </w:pPr>
      <w:r>
        <w:rPr>
          <w:rFonts w:ascii="Times New Roman" w:hAnsi="Times New Roman"/>
        </w:rPr>
        <w:tab/>
      </w:r>
      <w:r w:rsidR="00A45D82" w:rsidRPr="00467322">
        <w:rPr>
          <w:rFonts w:ascii="Times New Roman" w:hAnsi="Times New Roman"/>
        </w:rPr>
        <w:t>Th</w:t>
      </w:r>
      <w:r w:rsidR="00121032" w:rsidRPr="00467322">
        <w:rPr>
          <w:rFonts w:ascii="Times New Roman" w:hAnsi="Times New Roman"/>
        </w:rPr>
        <w:t xml:space="preserve">is collection does not impose a known cost burden </w:t>
      </w:r>
      <w:r w:rsidR="00AC39FD" w:rsidRPr="00467322">
        <w:rPr>
          <w:rFonts w:ascii="Times New Roman" w:hAnsi="Times New Roman"/>
        </w:rPr>
        <w:t>on</w:t>
      </w:r>
      <w:r w:rsidR="00121032" w:rsidRPr="00467322">
        <w:rPr>
          <w:rFonts w:ascii="Times New Roman" w:hAnsi="Times New Roman"/>
        </w:rPr>
        <w:t xml:space="preserve"> the respondents. </w:t>
      </w:r>
      <w:r w:rsidR="00A45D82" w:rsidRPr="00467322">
        <w:rPr>
          <w:rFonts w:ascii="Times New Roman" w:hAnsi="Times New Roman"/>
        </w:rPr>
        <w:t xml:space="preserve">  </w:t>
      </w:r>
    </w:p>
    <w:p w:rsidR="00A45D82" w:rsidRPr="00BC7F42" w:rsidRDefault="00A45D82" w:rsidP="00A45D82">
      <w:pPr>
        <w:rPr>
          <w:rFonts w:ascii="Times New Roman" w:hAnsi="Times New Roman"/>
        </w:rPr>
      </w:pPr>
    </w:p>
    <w:p w:rsidR="00121032" w:rsidRPr="00121032" w:rsidRDefault="00086128" w:rsidP="00574EAD">
      <w:pPr>
        <w:numPr>
          <w:ilvl w:val="0"/>
          <w:numId w:val="27"/>
        </w:numPr>
        <w:tabs>
          <w:tab w:val="clear" w:pos="360"/>
          <w:tab w:val="left" w:pos="720"/>
        </w:tabs>
        <w:ind w:left="720" w:firstLine="90"/>
        <w:rPr>
          <w:rFonts w:ascii="Times New Roman" w:hAnsi="Times New Roman"/>
        </w:rPr>
      </w:pPr>
      <w:r>
        <w:rPr>
          <w:rFonts w:ascii="Times New Roman" w:hAnsi="Times New Roman"/>
          <w:b/>
        </w:rPr>
        <w:t>Annual Cost t</w:t>
      </w:r>
      <w:r w:rsidR="00A45D82" w:rsidRPr="00BC7F42">
        <w:rPr>
          <w:rFonts w:ascii="Times New Roman" w:hAnsi="Times New Roman"/>
          <w:b/>
        </w:rPr>
        <w:t>o Federal Government</w:t>
      </w:r>
    </w:p>
    <w:p w:rsidR="00CA6CAE" w:rsidRPr="00864A0A" w:rsidRDefault="00467322" w:rsidP="00086128">
      <w:pPr>
        <w:ind w:left="1440"/>
        <w:rPr>
          <w:rFonts w:ascii="Times New Roman" w:hAnsi="Times New Roman"/>
          <w:b/>
          <w:i/>
        </w:rPr>
      </w:pPr>
      <w:r w:rsidRPr="00467322">
        <w:rPr>
          <w:rFonts w:ascii="Times New Roman" w:hAnsi="Times New Roman"/>
        </w:rPr>
        <w:t>The annual cost to the Federal Governm</w:t>
      </w:r>
      <w:r w:rsidR="009A5158">
        <w:rPr>
          <w:rFonts w:ascii="Times New Roman" w:hAnsi="Times New Roman"/>
        </w:rPr>
        <w:t xml:space="preserve">ent is </w:t>
      </w:r>
      <w:r w:rsidR="001B6D55">
        <w:rPr>
          <w:rFonts w:ascii="Times New Roman" w:hAnsi="Times New Roman"/>
        </w:rPr>
        <w:t>approximately</w:t>
      </w:r>
      <w:r w:rsidR="00864A0A">
        <w:rPr>
          <w:rFonts w:ascii="Times New Roman" w:hAnsi="Times New Roman"/>
        </w:rPr>
        <w:t xml:space="preserve"> $1,508,783.</w:t>
      </w:r>
      <w:r w:rsidRPr="00467322">
        <w:rPr>
          <w:rFonts w:ascii="Times New Roman" w:hAnsi="Times New Roman"/>
        </w:rPr>
        <w:t xml:space="preserve"> </w:t>
      </w:r>
      <w:r w:rsidR="0069205D">
        <w:rPr>
          <w:rFonts w:ascii="Times New Roman" w:hAnsi="Times New Roman"/>
        </w:rPr>
        <w:t xml:space="preserve"> </w:t>
      </w:r>
      <w:r w:rsidR="00086128" w:rsidRPr="00086128">
        <w:rPr>
          <w:rFonts w:ascii="Times New Roman" w:hAnsi="Times New Roman"/>
          <w:bCs/>
          <w:iCs/>
        </w:rPr>
        <w:t>This estimate accounts for costs from the following areas:  (1) designing, printing, and distributing the form; and (2) SSA employee (e.g., field office, 800 number, DDS staff) information collection and processing time</w:t>
      </w:r>
      <w:r w:rsidRPr="00467322">
        <w:rPr>
          <w:rFonts w:ascii="Times New Roman" w:hAnsi="Times New Roman"/>
        </w:rPr>
        <w:t>.</w:t>
      </w:r>
    </w:p>
    <w:p w:rsidR="00A45D82" w:rsidRPr="00BC7F42" w:rsidRDefault="00A45D82" w:rsidP="00A45D82">
      <w:pPr>
        <w:ind w:left="720"/>
        <w:rPr>
          <w:rFonts w:ascii="Times New Roman" w:hAnsi="Times New Roman"/>
          <w:i/>
        </w:rPr>
      </w:pPr>
    </w:p>
    <w:p w:rsidR="00063A05" w:rsidRDefault="00A45D82" w:rsidP="00574EAD">
      <w:pPr>
        <w:ind w:left="720" w:firstLine="9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107DEF" w:rsidRDefault="00086128" w:rsidP="00D57E7F">
      <w:pPr>
        <w:ind w:left="1440"/>
        <w:rPr>
          <w:rFonts w:ascii="Times New Roman" w:hAnsi="Times New Roman"/>
        </w:rPr>
      </w:pPr>
      <w:r w:rsidRPr="00086128">
        <w:rPr>
          <w:rFonts w:ascii="Times New Roman" w:hAnsi="Times New Roman"/>
        </w:rPr>
        <w:t>When we last cleared this IC in 201</w:t>
      </w:r>
      <w:r>
        <w:rPr>
          <w:rFonts w:ascii="Times New Roman" w:hAnsi="Times New Roman"/>
        </w:rPr>
        <w:t>5</w:t>
      </w:r>
      <w:r w:rsidRPr="00086128">
        <w:rPr>
          <w:rFonts w:ascii="Times New Roman" w:hAnsi="Times New Roman"/>
        </w:rPr>
        <w:t xml:space="preserve">, the burden was </w:t>
      </w:r>
      <w:r>
        <w:rPr>
          <w:rFonts w:ascii="Times New Roman" w:hAnsi="Times New Roman"/>
        </w:rPr>
        <w:t>793,000</w:t>
      </w:r>
      <w:r w:rsidRPr="00086128">
        <w:rPr>
          <w:rFonts w:ascii="Times New Roman" w:hAnsi="Times New Roman"/>
        </w:rPr>
        <w:t xml:space="preserve"> hours.  However, we are currently reporting a burden of </w:t>
      </w:r>
      <w:r>
        <w:rPr>
          <w:rFonts w:ascii="Times New Roman" w:hAnsi="Times New Roman"/>
        </w:rPr>
        <w:t>721,528</w:t>
      </w:r>
      <w:r w:rsidRPr="00086128">
        <w:rPr>
          <w:rFonts w:ascii="Times New Roman" w:hAnsi="Times New Roman"/>
        </w:rPr>
        <w:t xml:space="preserve"> hours.  This change stems a decrease</w:t>
      </w:r>
      <w:r>
        <w:rPr>
          <w:rFonts w:ascii="Times New Roman" w:hAnsi="Times New Roman"/>
        </w:rPr>
        <w:t xml:space="preserve"> </w:t>
      </w:r>
      <w:r w:rsidRPr="00086128">
        <w:rPr>
          <w:rFonts w:ascii="Times New Roman" w:hAnsi="Times New Roman"/>
        </w:rPr>
        <w:t xml:space="preserve">in the number of responses from </w:t>
      </w:r>
      <w:r>
        <w:rPr>
          <w:rFonts w:ascii="Times New Roman" w:hAnsi="Times New Roman"/>
        </w:rPr>
        <w:t>780,000</w:t>
      </w:r>
      <w:r w:rsidRPr="00086128">
        <w:rPr>
          <w:rFonts w:ascii="Times New Roman" w:hAnsi="Times New Roman"/>
        </w:rPr>
        <w:t xml:space="preserve"> to </w:t>
      </w:r>
      <w:r>
        <w:rPr>
          <w:rFonts w:ascii="Times New Roman" w:hAnsi="Times New Roman"/>
        </w:rPr>
        <w:t>709.700</w:t>
      </w:r>
      <w:r w:rsidRPr="00086128">
        <w:rPr>
          <w:rFonts w:ascii="Times New Roman" w:hAnsi="Times New Roman"/>
        </w:rPr>
        <w:t>.  There is no change to the burden time per response.  Although the number of responses changed, SSA did not take any actions to cause this change</w:t>
      </w:r>
      <w:r w:rsidR="0007210F">
        <w:rPr>
          <w:rFonts w:ascii="Times New Roman" w:hAnsi="Times New Roman"/>
        </w:rPr>
        <w:t>.</w:t>
      </w:r>
    </w:p>
    <w:p w:rsidR="00AF28BA" w:rsidRPr="00BC7F42" w:rsidRDefault="00AF28BA" w:rsidP="00051279">
      <w:pPr>
        <w:ind w:left="720"/>
        <w:rPr>
          <w:rFonts w:ascii="Times New Roman" w:hAnsi="Times New Roman"/>
        </w:rPr>
      </w:pPr>
    </w:p>
    <w:p w:rsidR="00063A05" w:rsidRDefault="00A45D82" w:rsidP="00AF28BA">
      <w:pPr>
        <w:ind w:left="720" w:firstLine="9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364463" w:rsidRDefault="00AF28BA" w:rsidP="003B30B4">
      <w:pPr>
        <w:pStyle w:val="NoSpacing"/>
        <w:ind w:firstLine="720"/>
        <w:rPr>
          <w:bCs/>
          <w:iCs/>
        </w:rPr>
      </w:pPr>
      <w:r>
        <w:rPr>
          <w:bCs/>
          <w:iCs/>
        </w:rPr>
        <w:tab/>
      </w:r>
      <w:r w:rsidR="003B30B4" w:rsidRPr="00364463">
        <w:rPr>
          <w:bCs/>
          <w:iCs/>
        </w:rPr>
        <w:t>SSA will not publish the results of the information collection.</w:t>
      </w:r>
    </w:p>
    <w:p w:rsidR="00A45D82" w:rsidRPr="00BC7F42" w:rsidRDefault="00A45D82" w:rsidP="00A45D82">
      <w:pPr>
        <w:pStyle w:val="Header"/>
        <w:tabs>
          <w:tab w:val="clear" w:pos="4320"/>
          <w:tab w:val="clear" w:pos="8640"/>
        </w:tabs>
        <w:rPr>
          <w:rFonts w:ascii="Times New Roman" w:hAnsi="Times New Roman"/>
        </w:rPr>
      </w:pPr>
    </w:p>
    <w:p w:rsidR="003B30B4" w:rsidRDefault="00A45D82" w:rsidP="00AF28BA">
      <w:pPr>
        <w:ind w:left="720" w:firstLine="9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AF28BA" w:rsidRPr="00AF28BA" w:rsidRDefault="00AF28BA" w:rsidP="00AF28BA">
      <w:pPr>
        <w:pStyle w:val="NoSpacing"/>
        <w:ind w:left="720"/>
        <w:rPr>
          <w:bCs/>
          <w:iCs/>
        </w:rPr>
      </w:pPr>
      <w:r>
        <w:rPr>
          <w:bCs/>
          <w:iCs/>
        </w:rPr>
        <w:tab/>
      </w:r>
      <w:r w:rsidRPr="00AF28BA">
        <w:rPr>
          <w:bCs/>
          <w:iCs/>
        </w:rPr>
        <w:t xml:space="preserve">OMB granted SSA an exemption from the requirement to print the OMB </w:t>
      </w:r>
      <w:r>
        <w:rPr>
          <w:bCs/>
          <w:iCs/>
        </w:rPr>
        <w:tab/>
      </w:r>
      <w:r w:rsidRPr="00AF28BA">
        <w:rPr>
          <w:bCs/>
          <w:iCs/>
        </w:rPr>
        <w:t xml:space="preserve">expiration date on its program forms.  SSA produces millions of public-use forms </w:t>
      </w:r>
      <w:r>
        <w:rPr>
          <w:bCs/>
          <w:iCs/>
        </w:rPr>
        <w:tab/>
      </w:r>
      <w:r w:rsidRPr="00AF28BA">
        <w:rPr>
          <w:bCs/>
          <w:iCs/>
        </w:rPr>
        <w:t xml:space="preserve">with life cycles exceeding those of an OMB approval.  Since SSA does not </w:t>
      </w:r>
      <w:r>
        <w:rPr>
          <w:bCs/>
          <w:iCs/>
        </w:rPr>
        <w:tab/>
      </w:r>
      <w:r w:rsidRPr="00AF28BA">
        <w:rPr>
          <w:bCs/>
          <w:iCs/>
        </w:rPr>
        <w:t xml:space="preserve">periodically revise and reprint its public-use forms (e.g., on an annual basis), </w:t>
      </w:r>
      <w:r>
        <w:rPr>
          <w:bCs/>
          <w:iCs/>
        </w:rPr>
        <w:tab/>
      </w:r>
      <w:r w:rsidRPr="00AF28BA">
        <w:rPr>
          <w:bCs/>
          <w:iCs/>
        </w:rPr>
        <w:t xml:space="preserve">OMB granted this exemption so SSA would not have to destroy stocks of </w:t>
      </w:r>
      <w:r>
        <w:rPr>
          <w:bCs/>
          <w:iCs/>
        </w:rPr>
        <w:tab/>
      </w:r>
      <w:r w:rsidRPr="00AF28BA">
        <w:rPr>
          <w:bCs/>
          <w:iCs/>
        </w:rPr>
        <w:t xml:space="preserve">otherwise useable forms with expired OMB approval dates, avoiding Government </w:t>
      </w:r>
      <w:r>
        <w:rPr>
          <w:bCs/>
          <w:iCs/>
        </w:rPr>
        <w:tab/>
      </w:r>
      <w:r w:rsidRPr="00AF28BA">
        <w:rPr>
          <w:bCs/>
          <w:iCs/>
        </w:rPr>
        <w:t xml:space="preserve">waste. </w:t>
      </w:r>
    </w:p>
    <w:p w:rsidR="00A45D82" w:rsidRPr="00BC7F42" w:rsidRDefault="00A45D82" w:rsidP="00A45D8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RDefault="00A45D82" w:rsidP="00AF28BA">
      <w:pPr>
        <w:numPr>
          <w:ilvl w:val="0"/>
          <w:numId w:val="43"/>
        </w:numPr>
        <w:ind w:hanging="90"/>
        <w:rPr>
          <w:rFonts w:ascii="Times New Roman" w:hAnsi="Times New Roman"/>
          <w:b/>
        </w:rPr>
      </w:pPr>
      <w:r w:rsidRPr="00BC7F42">
        <w:rPr>
          <w:rFonts w:ascii="Times New Roman" w:hAnsi="Times New Roman"/>
          <w:b/>
        </w:rPr>
        <w:t>Exceptions to Certification Statement</w:t>
      </w:r>
    </w:p>
    <w:p w:rsidR="0041131C" w:rsidRPr="003F5FB4" w:rsidRDefault="00086128" w:rsidP="0008612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86128">
        <w:rPr>
          <w:rFonts w:ascii="Times New Roman" w:eastAsia="Times New Roman" w:hAnsi="Times New Roman"/>
          <w:b w:val="0"/>
          <w:i w:val="0"/>
        </w:rPr>
        <w:t xml:space="preserve">SSA is not requesting an exception to the certification requirements in </w:t>
      </w:r>
      <w:r w:rsidRPr="00086128">
        <w:rPr>
          <w:rFonts w:ascii="Times New Roman" w:eastAsia="Times New Roman" w:hAnsi="Times New Roman"/>
          <w:b w:val="0"/>
        </w:rPr>
        <w:t xml:space="preserve">5 CFR 1320.9 </w:t>
      </w:r>
      <w:r w:rsidRPr="00086128">
        <w:rPr>
          <w:rFonts w:ascii="Times New Roman" w:eastAsia="Times New Roman" w:hAnsi="Times New Roman"/>
          <w:b w:val="0"/>
          <w:i w:val="0"/>
        </w:rPr>
        <w:t xml:space="preserve">and related provisions in </w:t>
      </w:r>
      <w:r w:rsidRPr="00086128">
        <w:rPr>
          <w:rFonts w:ascii="Times New Roman" w:eastAsia="Times New Roman" w:hAnsi="Times New Roman"/>
          <w:b w:val="0"/>
        </w:rPr>
        <w:t>5 CFR 1320.8(b)(3)</w:t>
      </w:r>
      <w:r w:rsidR="0041131C" w:rsidRPr="003F5FB4">
        <w:rPr>
          <w:rFonts w:ascii="Times New Roman" w:hAnsi="Times New Roman"/>
          <w:b w:val="0"/>
          <w:i w:val="0"/>
        </w:rPr>
        <w:t xml:space="preserve">. </w:t>
      </w:r>
    </w:p>
    <w:p w:rsidR="0041131C" w:rsidRDefault="0041131C" w:rsidP="003B30B4">
      <w:pPr>
        <w:ind w:left="720"/>
        <w:rPr>
          <w:rFonts w:ascii="Times New Roman" w:hAnsi="Times New Roman"/>
        </w:rPr>
      </w:pPr>
    </w:p>
    <w:p w:rsidR="00A45D82" w:rsidRPr="00BC7F42" w:rsidRDefault="00A45D82" w:rsidP="00A45D82">
      <w:pPr>
        <w:rPr>
          <w:rFonts w:ascii="Times New Roman" w:hAnsi="Times New Roman"/>
        </w:rPr>
      </w:pPr>
    </w:p>
    <w:p w:rsidR="00A45D82" w:rsidRDefault="00A45D82" w:rsidP="00FA2AB3">
      <w:pPr>
        <w:ind w:left="720" w:hanging="540"/>
        <w:rPr>
          <w:rFonts w:ascii="Times New Roman" w:hAnsi="Times New Roman"/>
          <w:b/>
          <w:u w:val="single"/>
        </w:rPr>
      </w:pPr>
      <w:r w:rsidRPr="0041131C">
        <w:rPr>
          <w:rFonts w:ascii="Times New Roman" w:hAnsi="Times New Roman"/>
          <w:b/>
        </w:rPr>
        <w:t xml:space="preserve">B. </w:t>
      </w:r>
      <w:r w:rsidR="008C5B68">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FA2AB3" w:rsidRDefault="0041131C" w:rsidP="00782195">
      <w:pPr>
        <w:rPr>
          <w:rFonts w:ascii="Times New Roman" w:hAnsi="Times New Roman"/>
        </w:rPr>
      </w:pPr>
      <w:r>
        <w:rPr>
          <w:rFonts w:ascii="Times New Roman" w:hAnsi="Times New Roman"/>
        </w:rPr>
        <w:tab/>
      </w:r>
      <w:r w:rsidR="00AF28BA">
        <w:rPr>
          <w:rFonts w:ascii="Times New Roman" w:hAnsi="Times New Roman"/>
        </w:rPr>
        <w:tab/>
      </w:r>
    </w:p>
    <w:p w:rsidR="00F832E5" w:rsidRPr="00BC7F42" w:rsidRDefault="0041131C" w:rsidP="00FA2AB3">
      <w:pPr>
        <w:tabs>
          <w:tab w:val="left" w:pos="1440"/>
        </w:tabs>
        <w:ind w:left="1440"/>
        <w:rPr>
          <w:rFonts w:ascii="Times New Roman" w:hAnsi="Times New Roman"/>
        </w:rPr>
      </w:pPr>
      <w:r w:rsidRPr="003F5FB4">
        <w:rPr>
          <w:rFonts w:ascii="Times New Roman" w:hAnsi="Times New Roman"/>
        </w:rPr>
        <w:t>SSA does not use statistical methods for this information collection.</w:t>
      </w:r>
    </w:p>
    <w:sectPr w:rsidR="00F832E5" w:rsidRPr="00BC7F42" w:rsidSect="00FA2A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D7E" w:rsidRDefault="00973D7E">
      <w:r>
        <w:separator/>
      </w:r>
    </w:p>
  </w:endnote>
  <w:endnote w:type="continuationSeparator" w:id="0">
    <w:p w:rsidR="00973D7E" w:rsidRDefault="0097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elior">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D7E" w:rsidRDefault="00973D7E">
      <w:r>
        <w:separator/>
      </w:r>
    </w:p>
  </w:footnote>
  <w:footnote w:type="continuationSeparator" w:id="0">
    <w:p w:rsidR="00973D7E" w:rsidRDefault="00973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start w:val="2"/>
      <w:numFmt w:val="decimal"/>
      <w:lvlText w:val="%1."/>
      <w:lvlJc w:val="left"/>
      <w:pPr>
        <w:tabs>
          <w:tab w:val="num" w:pos="1440"/>
        </w:tabs>
        <w:ind w:left="1440" w:hanging="720"/>
      </w:pPr>
    </w:lvl>
  </w:abstractNum>
  <w:abstractNum w:abstractNumId="2">
    <w:nsid w:val="044631A7"/>
    <w:multiLevelType w:val="hybridMultilevel"/>
    <w:tmpl w:val="517ECA56"/>
    <w:lvl w:ilvl="0" w:tplc="F80EF5B8">
      <w:start w:val="18"/>
      <w:numFmt w:val="decimal"/>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2D3DF1"/>
    <w:multiLevelType w:val="hybridMultilevel"/>
    <w:tmpl w:val="75CC8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9">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9965636"/>
    <w:multiLevelType w:val="hybridMultilevel"/>
    <w:tmpl w:val="C8F60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3">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5">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4">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8">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9">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6"/>
  </w:num>
  <w:num w:numId="2">
    <w:abstractNumId w:val="27"/>
  </w:num>
  <w:num w:numId="3">
    <w:abstractNumId w:val="4"/>
  </w:num>
  <w:num w:numId="4">
    <w:abstractNumId w:val="20"/>
  </w:num>
  <w:num w:numId="5">
    <w:abstractNumId w:val="44"/>
  </w:num>
  <w:num w:numId="6">
    <w:abstractNumId w:val="8"/>
  </w:num>
  <w:num w:numId="7">
    <w:abstractNumId w:val="30"/>
  </w:num>
  <w:num w:numId="8">
    <w:abstractNumId w:val="36"/>
  </w:num>
  <w:num w:numId="9">
    <w:abstractNumId w:val="42"/>
  </w:num>
  <w:num w:numId="10">
    <w:abstractNumId w:val="5"/>
  </w:num>
  <w:num w:numId="11">
    <w:abstractNumId w:val="3"/>
  </w:num>
  <w:num w:numId="12">
    <w:abstractNumId w:val="17"/>
  </w:num>
  <w:num w:numId="13">
    <w:abstractNumId w:val="21"/>
  </w:num>
  <w:num w:numId="14">
    <w:abstractNumId w:val="48"/>
  </w:num>
  <w:num w:numId="15">
    <w:abstractNumId w:val="11"/>
  </w:num>
  <w:num w:numId="16">
    <w:abstractNumId w:val="15"/>
  </w:num>
  <w:num w:numId="17">
    <w:abstractNumId w:val="34"/>
  </w:num>
  <w:num w:numId="18">
    <w:abstractNumId w:val="7"/>
  </w:num>
  <w:num w:numId="19">
    <w:abstractNumId w:val="6"/>
  </w:num>
  <w:num w:numId="20">
    <w:abstractNumId w:val="47"/>
  </w:num>
  <w:num w:numId="21">
    <w:abstractNumId w:val="18"/>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1"/>
  </w:num>
  <w:num w:numId="24">
    <w:abstractNumId w:val="39"/>
  </w:num>
  <w:num w:numId="25">
    <w:abstractNumId w:val="24"/>
  </w:num>
  <w:num w:numId="26">
    <w:abstractNumId w:val="22"/>
  </w:num>
  <w:num w:numId="27">
    <w:abstractNumId w:val="43"/>
  </w:num>
  <w:num w:numId="28">
    <w:abstractNumId w:val="32"/>
  </w:num>
  <w:num w:numId="29">
    <w:abstractNumId w:val="29"/>
  </w:num>
  <w:num w:numId="30">
    <w:abstractNumId w:val="40"/>
  </w:num>
  <w:num w:numId="31">
    <w:abstractNumId w:val="38"/>
  </w:num>
  <w:num w:numId="32">
    <w:abstractNumId w:val="14"/>
  </w:num>
  <w:num w:numId="33">
    <w:abstractNumId w:val="26"/>
  </w:num>
  <w:num w:numId="34">
    <w:abstractNumId w:val="35"/>
  </w:num>
  <w:num w:numId="35">
    <w:abstractNumId w:val="49"/>
  </w:num>
  <w:num w:numId="36">
    <w:abstractNumId w:val="45"/>
  </w:num>
  <w:num w:numId="37">
    <w:abstractNumId w:val="19"/>
  </w:num>
  <w:num w:numId="38">
    <w:abstractNumId w:val="37"/>
  </w:num>
  <w:num w:numId="39">
    <w:abstractNumId w:val="10"/>
  </w:num>
  <w:num w:numId="40">
    <w:abstractNumId w:val="31"/>
  </w:num>
  <w:num w:numId="41">
    <w:abstractNumId w:val="23"/>
  </w:num>
  <w:num w:numId="42">
    <w:abstractNumId w:val="9"/>
  </w:num>
  <w:num w:numId="43">
    <w:abstractNumId w:val="2"/>
  </w:num>
  <w:num w:numId="44">
    <w:abstractNumId w:val="13"/>
  </w:num>
  <w:num w:numId="45">
    <w:abstractNumId w:val="46"/>
  </w:num>
  <w:num w:numId="46">
    <w:abstractNumId w:val="25"/>
  </w:num>
  <w:num w:numId="47">
    <w:abstractNumId w:val="33"/>
  </w:num>
  <w:num w:numId="48">
    <w:abstractNumId w:val="28"/>
  </w:num>
  <w:num w:numId="49">
    <w:abstractNumId w:val="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2D97"/>
    <w:rsid w:val="00013228"/>
    <w:rsid w:val="000222A7"/>
    <w:rsid w:val="00025216"/>
    <w:rsid w:val="0002677F"/>
    <w:rsid w:val="000330C3"/>
    <w:rsid w:val="0004237D"/>
    <w:rsid w:val="00043670"/>
    <w:rsid w:val="00051279"/>
    <w:rsid w:val="00063A05"/>
    <w:rsid w:val="0006715D"/>
    <w:rsid w:val="0007189E"/>
    <w:rsid w:val="0007210F"/>
    <w:rsid w:val="00077720"/>
    <w:rsid w:val="00077E0E"/>
    <w:rsid w:val="00086128"/>
    <w:rsid w:val="00086E84"/>
    <w:rsid w:val="000934DC"/>
    <w:rsid w:val="000958AA"/>
    <w:rsid w:val="000A6AE3"/>
    <w:rsid w:val="000B2B68"/>
    <w:rsid w:val="000B3B12"/>
    <w:rsid w:val="000C151C"/>
    <w:rsid w:val="000C1D18"/>
    <w:rsid w:val="000C56AC"/>
    <w:rsid w:val="000D5F5C"/>
    <w:rsid w:val="00107DEF"/>
    <w:rsid w:val="00121032"/>
    <w:rsid w:val="00122EE2"/>
    <w:rsid w:val="00127980"/>
    <w:rsid w:val="00137D81"/>
    <w:rsid w:val="00146275"/>
    <w:rsid w:val="0015576E"/>
    <w:rsid w:val="00161D3C"/>
    <w:rsid w:val="0018253F"/>
    <w:rsid w:val="00192897"/>
    <w:rsid w:val="001A3317"/>
    <w:rsid w:val="001A65F9"/>
    <w:rsid w:val="001B6D55"/>
    <w:rsid w:val="001B7CF4"/>
    <w:rsid w:val="001C47C6"/>
    <w:rsid w:val="001C6D3A"/>
    <w:rsid w:val="001D0651"/>
    <w:rsid w:val="001E1076"/>
    <w:rsid w:val="001F6689"/>
    <w:rsid w:val="002318C9"/>
    <w:rsid w:val="002321B0"/>
    <w:rsid w:val="00237E1F"/>
    <w:rsid w:val="00240927"/>
    <w:rsid w:val="00246836"/>
    <w:rsid w:val="0026052B"/>
    <w:rsid w:val="00276AAF"/>
    <w:rsid w:val="0027721C"/>
    <w:rsid w:val="002801F8"/>
    <w:rsid w:val="00291D31"/>
    <w:rsid w:val="002A4C30"/>
    <w:rsid w:val="002B0820"/>
    <w:rsid w:val="002B5578"/>
    <w:rsid w:val="002D1D0A"/>
    <w:rsid w:val="002E18CF"/>
    <w:rsid w:val="002E464D"/>
    <w:rsid w:val="002F1C11"/>
    <w:rsid w:val="00302545"/>
    <w:rsid w:val="00323C0C"/>
    <w:rsid w:val="00331821"/>
    <w:rsid w:val="003465DC"/>
    <w:rsid w:val="003469CA"/>
    <w:rsid w:val="00352794"/>
    <w:rsid w:val="003643B8"/>
    <w:rsid w:val="00364463"/>
    <w:rsid w:val="00365B77"/>
    <w:rsid w:val="0036696D"/>
    <w:rsid w:val="003710CD"/>
    <w:rsid w:val="0038050B"/>
    <w:rsid w:val="00391979"/>
    <w:rsid w:val="00394D80"/>
    <w:rsid w:val="003B15EC"/>
    <w:rsid w:val="003B30B4"/>
    <w:rsid w:val="003C10BD"/>
    <w:rsid w:val="003E145C"/>
    <w:rsid w:val="003F5FB4"/>
    <w:rsid w:val="00405548"/>
    <w:rsid w:val="0041131C"/>
    <w:rsid w:val="004242B5"/>
    <w:rsid w:val="00447EE9"/>
    <w:rsid w:val="0045065A"/>
    <w:rsid w:val="004509AD"/>
    <w:rsid w:val="00462FB0"/>
    <w:rsid w:val="00467322"/>
    <w:rsid w:val="00475350"/>
    <w:rsid w:val="00481B44"/>
    <w:rsid w:val="00484662"/>
    <w:rsid w:val="004915B5"/>
    <w:rsid w:val="0049323E"/>
    <w:rsid w:val="004C4CB7"/>
    <w:rsid w:val="004D094A"/>
    <w:rsid w:val="004E146D"/>
    <w:rsid w:val="004F6A79"/>
    <w:rsid w:val="0050197F"/>
    <w:rsid w:val="005040EC"/>
    <w:rsid w:val="00506486"/>
    <w:rsid w:val="00540E6D"/>
    <w:rsid w:val="0054322E"/>
    <w:rsid w:val="00560EDE"/>
    <w:rsid w:val="0056163C"/>
    <w:rsid w:val="005721D4"/>
    <w:rsid w:val="00574EAD"/>
    <w:rsid w:val="00576E2C"/>
    <w:rsid w:val="00593A36"/>
    <w:rsid w:val="005A1198"/>
    <w:rsid w:val="005B15E5"/>
    <w:rsid w:val="005C2C39"/>
    <w:rsid w:val="005D4107"/>
    <w:rsid w:val="005E5357"/>
    <w:rsid w:val="005E6241"/>
    <w:rsid w:val="005F208A"/>
    <w:rsid w:val="006002DD"/>
    <w:rsid w:val="00600990"/>
    <w:rsid w:val="006013A3"/>
    <w:rsid w:val="006075ED"/>
    <w:rsid w:val="006114F1"/>
    <w:rsid w:val="006160ED"/>
    <w:rsid w:val="006245C6"/>
    <w:rsid w:val="00626C22"/>
    <w:rsid w:val="00631F1B"/>
    <w:rsid w:val="0063304D"/>
    <w:rsid w:val="00637AF5"/>
    <w:rsid w:val="00640A26"/>
    <w:rsid w:val="00663881"/>
    <w:rsid w:val="00664553"/>
    <w:rsid w:val="006806E1"/>
    <w:rsid w:val="0069205D"/>
    <w:rsid w:val="0069667B"/>
    <w:rsid w:val="006B173F"/>
    <w:rsid w:val="006B17EF"/>
    <w:rsid w:val="006B2109"/>
    <w:rsid w:val="006B297F"/>
    <w:rsid w:val="006F2B8B"/>
    <w:rsid w:val="006F4D0F"/>
    <w:rsid w:val="00700B41"/>
    <w:rsid w:val="0070257C"/>
    <w:rsid w:val="00712F1B"/>
    <w:rsid w:val="007245C9"/>
    <w:rsid w:val="007256B3"/>
    <w:rsid w:val="00730331"/>
    <w:rsid w:val="007377B3"/>
    <w:rsid w:val="00742B56"/>
    <w:rsid w:val="00745462"/>
    <w:rsid w:val="00764365"/>
    <w:rsid w:val="007721D9"/>
    <w:rsid w:val="00782195"/>
    <w:rsid w:val="007837A3"/>
    <w:rsid w:val="00795BAB"/>
    <w:rsid w:val="007A08D1"/>
    <w:rsid w:val="007A2DEE"/>
    <w:rsid w:val="007B007C"/>
    <w:rsid w:val="007B0A50"/>
    <w:rsid w:val="007B0FF6"/>
    <w:rsid w:val="007B131D"/>
    <w:rsid w:val="007B6AF8"/>
    <w:rsid w:val="007C4EAA"/>
    <w:rsid w:val="007D061D"/>
    <w:rsid w:val="007D22EB"/>
    <w:rsid w:val="007D5CB9"/>
    <w:rsid w:val="007E17BD"/>
    <w:rsid w:val="007F1D08"/>
    <w:rsid w:val="007F56D4"/>
    <w:rsid w:val="00806984"/>
    <w:rsid w:val="00810485"/>
    <w:rsid w:val="00811674"/>
    <w:rsid w:val="00814772"/>
    <w:rsid w:val="00824D72"/>
    <w:rsid w:val="00825B97"/>
    <w:rsid w:val="0084775D"/>
    <w:rsid w:val="0086463A"/>
    <w:rsid w:val="00864A0A"/>
    <w:rsid w:val="008714E1"/>
    <w:rsid w:val="008719DA"/>
    <w:rsid w:val="008754ED"/>
    <w:rsid w:val="00891CA8"/>
    <w:rsid w:val="00892E12"/>
    <w:rsid w:val="008B6774"/>
    <w:rsid w:val="008C5B68"/>
    <w:rsid w:val="008D158E"/>
    <w:rsid w:val="008E3A3A"/>
    <w:rsid w:val="0090514C"/>
    <w:rsid w:val="00906892"/>
    <w:rsid w:val="00915F1A"/>
    <w:rsid w:val="009252AB"/>
    <w:rsid w:val="00951258"/>
    <w:rsid w:val="00952C5B"/>
    <w:rsid w:val="00955EC4"/>
    <w:rsid w:val="00960551"/>
    <w:rsid w:val="00973D7E"/>
    <w:rsid w:val="009748B6"/>
    <w:rsid w:val="00975DD8"/>
    <w:rsid w:val="009A086B"/>
    <w:rsid w:val="009A0B16"/>
    <w:rsid w:val="009A5158"/>
    <w:rsid w:val="009C5CED"/>
    <w:rsid w:val="009D6FA5"/>
    <w:rsid w:val="009E3C50"/>
    <w:rsid w:val="009F23D6"/>
    <w:rsid w:val="009F7BB3"/>
    <w:rsid w:val="00A05F2F"/>
    <w:rsid w:val="00A337E4"/>
    <w:rsid w:val="00A33C65"/>
    <w:rsid w:val="00A34222"/>
    <w:rsid w:val="00A45D82"/>
    <w:rsid w:val="00A6243D"/>
    <w:rsid w:val="00A64BD8"/>
    <w:rsid w:val="00A651A7"/>
    <w:rsid w:val="00A67D76"/>
    <w:rsid w:val="00A706B8"/>
    <w:rsid w:val="00A94BF3"/>
    <w:rsid w:val="00AA06A4"/>
    <w:rsid w:val="00AA0858"/>
    <w:rsid w:val="00AA0C27"/>
    <w:rsid w:val="00AB0CA7"/>
    <w:rsid w:val="00AB2AFB"/>
    <w:rsid w:val="00AB3C7F"/>
    <w:rsid w:val="00AB4A1E"/>
    <w:rsid w:val="00AC39FD"/>
    <w:rsid w:val="00AD0977"/>
    <w:rsid w:val="00AD68B1"/>
    <w:rsid w:val="00AD78BD"/>
    <w:rsid w:val="00AE0527"/>
    <w:rsid w:val="00AF28BA"/>
    <w:rsid w:val="00B007C5"/>
    <w:rsid w:val="00B01D57"/>
    <w:rsid w:val="00B0738C"/>
    <w:rsid w:val="00B250DE"/>
    <w:rsid w:val="00B41333"/>
    <w:rsid w:val="00B57DA9"/>
    <w:rsid w:val="00B62C92"/>
    <w:rsid w:val="00B70822"/>
    <w:rsid w:val="00B741F6"/>
    <w:rsid w:val="00B92550"/>
    <w:rsid w:val="00BA1653"/>
    <w:rsid w:val="00BA401A"/>
    <w:rsid w:val="00BC04DD"/>
    <w:rsid w:val="00BC5531"/>
    <w:rsid w:val="00BC7F42"/>
    <w:rsid w:val="00BE4E89"/>
    <w:rsid w:val="00BF026F"/>
    <w:rsid w:val="00C0290B"/>
    <w:rsid w:val="00C071DB"/>
    <w:rsid w:val="00C22097"/>
    <w:rsid w:val="00C25FDC"/>
    <w:rsid w:val="00C33951"/>
    <w:rsid w:val="00C34A91"/>
    <w:rsid w:val="00C377BC"/>
    <w:rsid w:val="00C5104E"/>
    <w:rsid w:val="00C60E61"/>
    <w:rsid w:val="00C659BC"/>
    <w:rsid w:val="00C67C8A"/>
    <w:rsid w:val="00C67F83"/>
    <w:rsid w:val="00C84F86"/>
    <w:rsid w:val="00C858C1"/>
    <w:rsid w:val="00C941E2"/>
    <w:rsid w:val="00CA0B15"/>
    <w:rsid w:val="00CA5F75"/>
    <w:rsid w:val="00CA6CAE"/>
    <w:rsid w:val="00CB7253"/>
    <w:rsid w:val="00CB7557"/>
    <w:rsid w:val="00CC2ABC"/>
    <w:rsid w:val="00CD07B4"/>
    <w:rsid w:val="00CD585D"/>
    <w:rsid w:val="00CD667A"/>
    <w:rsid w:val="00CE23C1"/>
    <w:rsid w:val="00D0011E"/>
    <w:rsid w:val="00D03E8A"/>
    <w:rsid w:val="00D17D92"/>
    <w:rsid w:val="00D42EFE"/>
    <w:rsid w:val="00D44900"/>
    <w:rsid w:val="00D471DE"/>
    <w:rsid w:val="00D5531A"/>
    <w:rsid w:val="00D57E7F"/>
    <w:rsid w:val="00D621C1"/>
    <w:rsid w:val="00D63232"/>
    <w:rsid w:val="00D678F8"/>
    <w:rsid w:val="00DB1DB4"/>
    <w:rsid w:val="00DD1FF4"/>
    <w:rsid w:val="00DD494D"/>
    <w:rsid w:val="00DE6186"/>
    <w:rsid w:val="00DF5F37"/>
    <w:rsid w:val="00E0137B"/>
    <w:rsid w:val="00E065DA"/>
    <w:rsid w:val="00E13D04"/>
    <w:rsid w:val="00E3164F"/>
    <w:rsid w:val="00E32AFA"/>
    <w:rsid w:val="00E41A22"/>
    <w:rsid w:val="00E437C5"/>
    <w:rsid w:val="00E5204B"/>
    <w:rsid w:val="00E672D1"/>
    <w:rsid w:val="00E67895"/>
    <w:rsid w:val="00E70559"/>
    <w:rsid w:val="00E75DB0"/>
    <w:rsid w:val="00E80456"/>
    <w:rsid w:val="00E956F3"/>
    <w:rsid w:val="00EA75D5"/>
    <w:rsid w:val="00EC4AC8"/>
    <w:rsid w:val="00EC7EFD"/>
    <w:rsid w:val="00ED36D8"/>
    <w:rsid w:val="00EE6086"/>
    <w:rsid w:val="00EE7568"/>
    <w:rsid w:val="00EF4071"/>
    <w:rsid w:val="00EF765F"/>
    <w:rsid w:val="00F028DE"/>
    <w:rsid w:val="00F0585C"/>
    <w:rsid w:val="00F107B7"/>
    <w:rsid w:val="00F11F57"/>
    <w:rsid w:val="00F15EF8"/>
    <w:rsid w:val="00F36E53"/>
    <w:rsid w:val="00F4316C"/>
    <w:rsid w:val="00F46176"/>
    <w:rsid w:val="00F5149E"/>
    <w:rsid w:val="00F55AE9"/>
    <w:rsid w:val="00F56A74"/>
    <w:rsid w:val="00F57AD9"/>
    <w:rsid w:val="00F832E5"/>
    <w:rsid w:val="00F870A3"/>
    <w:rsid w:val="00F91762"/>
    <w:rsid w:val="00F9405B"/>
    <w:rsid w:val="00FA0FE2"/>
    <w:rsid w:val="00FA2AB3"/>
    <w:rsid w:val="00FA34E8"/>
    <w:rsid w:val="00FA48DD"/>
    <w:rsid w:val="00FA598F"/>
    <w:rsid w:val="00FA7D4E"/>
    <w:rsid w:val="00FB6307"/>
    <w:rsid w:val="00FC4FBF"/>
    <w:rsid w:val="00FD549D"/>
    <w:rsid w:val="00FD6374"/>
    <w:rsid w:val="00FE2B8B"/>
    <w:rsid w:val="00FF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rPr>
      <w:rFonts w:eastAsia="SimSun"/>
    </w:r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eastAsia="SimSun"/>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6916">
      <w:bodyDiv w:val="1"/>
      <w:marLeft w:val="0"/>
      <w:marRight w:val="0"/>
      <w:marTop w:val="0"/>
      <w:marBottom w:val="0"/>
      <w:divBdr>
        <w:top w:val="none" w:sz="0" w:space="0" w:color="auto"/>
        <w:left w:val="none" w:sz="0" w:space="0" w:color="auto"/>
        <w:bottom w:val="none" w:sz="0" w:space="0" w:color="auto"/>
        <w:right w:val="none" w:sz="0" w:space="0" w:color="auto"/>
      </w:divBdr>
    </w:div>
    <w:div w:id="192808964">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41875793">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2025-A9CA-4CAE-A0E8-15F6091C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2019-02-01T13:46:00Z</dcterms:created>
  <dcterms:modified xsi:type="dcterms:W3CDTF">2019-02-01T13:46:00Z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252722809</vt:i4>
  </property>
  <property fmtid="{D5CDD505-2E9C-101B-9397-08002B2CF9AE}" pid="3" name="_NewReviewCycle">
    <vt:lpwstr/>
  </property>
  <property fmtid="{D5CDD505-2E9C-101B-9397-08002B2CF9AE}" pid="4" name="_PreviousAdHocReviewCycleID">
    <vt:i4>1876576094</vt:i4>
  </property>
  <property fmtid="{D5CDD505-2E9C-101B-9397-08002B2CF9AE}" pid="5" name="_ReviewingToolsShownOnce">
    <vt:lpwstr/>
  </property>
</Properties>
</file>