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B349B0" w14:textId="7D4EBD7A" w:rsidR="00980592" w:rsidRDefault="00980592" w:rsidP="00270B77">
      <w:pPr>
        <w:spacing w:line="240" w:lineRule="auto"/>
        <w:jc w:val="center"/>
        <w:rPr>
          <w:b/>
        </w:rPr>
      </w:pPr>
      <w:bookmarkStart w:id="0" w:name="_GoBack"/>
      <w:bookmarkEnd w:id="0"/>
      <w:r>
        <w:rPr>
          <w:b/>
        </w:rPr>
        <w:t>Promoting Opportunity Demonstration (POD) Project</w:t>
      </w:r>
    </w:p>
    <w:p w14:paraId="5F1E94E4" w14:textId="1F06EB1C" w:rsidR="00980592" w:rsidRDefault="00980592" w:rsidP="00270B77">
      <w:pPr>
        <w:spacing w:line="240" w:lineRule="auto"/>
        <w:jc w:val="center"/>
        <w:rPr>
          <w:b/>
        </w:rPr>
      </w:pPr>
      <w:r>
        <w:rPr>
          <w:b/>
        </w:rPr>
        <w:t>5 CFR 1320.5(b)</w:t>
      </w:r>
    </w:p>
    <w:p w14:paraId="2589093E" w14:textId="77E266A4" w:rsidR="00980592" w:rsidRDefault="00980592" w:rsidP="00270B77">
      <w:pPr>
        <w:spacing w:line="240" w:lineRule="auto"/>
        <w:jc w:val="center"/>
        <w:rPr>
          <w:b/>
        </w:rPr>
      </w:pPr>
      <w:r>
        <w:rPr>
          <w:b/>
        </w:rPr>
        <w:t>OMB No. 0960-0809</w:t>
      </w:r>
    </w:p>
    <w:p w14:paraId="4388A35B" w14:textId="77777777" w:rsidR="00270B77" w:rsidRPr="00270B77" w:rsidRDefault="00270B77" w:rsidP="00270B77">
      <w:pPr>
        <w:spacing w:line="240" w:lineRule="auto"/>
        <w:jc w:val="center"/>
        <w:rPr>
          <w:b/>
        </w:rPr>
      </w:pPr>
    </w:p>
    <w:p w14:paraId="2B412617" w14:textId="638AEA9B" w:rsidR="00980592" w:rsidRPr="00270B77" w:rsidRDefault="00980592" w:rsidP="00980592">
      <w:pPr>
        <w:pStyle w:val="Heading7"/>
      </w:pPr>
      <w:r w:rsidRPr="00270B77">
        <w:t>Revision</w:t>
      </w:r>
      <w:r w:rsidR="00270B77" w:rsidRPr="00270B77">
        <w:t>s</w:t>
      </w:r>
      <w:r w:rsidRPr="00270B77">
        <w:t xml:space="preserve"> to the Collection Instrument</w:t>
      </w:r>
      <w:r w:rsidR="00270B77" w:rsidRPr="00270B77">
        <w:t>s</w:t>
      </w:r>
    </w:p>
    <w:p w14:paraId="4F0126D1" w14:textId="77777777" w:rsidR="00716656" w:rsidRPr="00270B77" w:rsidRDefault="00716656" w:rsidP="00E9762A">
      <w:pPr>
        <w:widowControl w:val="0"/>
        <w:snapToGrid w:val="0"/>
        <w:spacing w:line="240" w:lineRule="auto"/>
        <w:ind w:left="360" w:firstLine="0"/>
        <w:rPr>
          <w:b/>
          <w:snapToGrid w:val="0"/>
          <w:u w:val="single"/>
        </w:rPr>
      </w:pPr>
    </w:p>
    <w:p w14:paraId="1B44D9A3" w14:textId="24D1C3E2" w:rsidR="004B6D6D" w:rsidRDefault="00980592" w:rsidP="00270B77">
      <w:pPr>
        <w:pStyle w:val="ListParagraph"/>
        <w:numPr>
          <w:ilvl w:val="0"/>
          <w:numId w:val="4"/>
        </w:numPr>
        <w:rPr>
          <w:rFonts w:ascii="Times New Roman" w:hAnsi="Times New Roman"/>
          <w:snapToGrid w:val="0"/>
        </w:rPr>
      </w:pPr>
      <w:r w:rsidRPr="00270B77">
        <w:rPr>
          <w:rFonts w:ascii="Times New Roman" w:hAnsi="Times New Roman"/>
          <w:b/>
          <w:snapToGrid w:val="0"/>
          <w:u w:val="single"/>
        </w:rPr>
        <w:t>Change #1</w:t>
      </w:r>
      <w:r w:rsidRPr="00270B77">
        <w:rPr>
          <w:rFonts w:ascii="Times New Roman" w:hAnsi="Times New Roman"/>
          <w:b/>
          <w:snapToGrid w:val="0"/>
        </w:rPr>
        <w:t>:</w:t>
      </w:r>
      <w:r w:rsidR="00270B77" w:rsidRPr="00270B77">
        <w:rPr>
          <w:rFonts w:ascii="Times New Roman" w:hAnsi="Times New Roman"/>
          <w:snapToGrid w:val="0"/>
        </w:rPr>
        <w:t xml:space="preserve">  </w:t>
      </w:r>
      <w:r w:rsidR="004B6D6D">
        <w:rPr>
          <w:rFonts w:ascii="Times New Roman" w:hAnsi="Times New Roman"/>
          <w:snapToGrid w:val="0"/>
        </w:rPr>
        <w:t xml:space="preserve">We are revising question D6 on our Year 1 and Year 2 Follow-Up Survey instruments, which we only ask of treatment group participants.  </w:t>
      </w:r>
    </w:p>
    <w:p w14:paraId="1E547D7C" w14:textId="2A5EC35B" w:rsidR="004B6D6D" w:rsidRDefault="004B6D6D" w:rsidP="004B6D6D">
      <w:pPr>
        <w:pStyle w:val="ListParagraph"/>
        <w:ind w:left="360"/>
        <w:rPr>
          <w:rFonts w:ascii="Times New Roman" w:hAnsi="Times New Roman"/>
          <w:b/>
          <w:snapToGrid w:val="0"/>
          <w:u w:val="single"/>
        </w:rPr>
      </w:pPr>
    </w:p>
    <w:p w14:paraId="10795493" w14:textId="247DEFE8" w:rsidR="004B6D6D" w:rsidRDefault="004B6D6D" w:rsidP="004B6D6D">
      <w:pPr>
        <w:pStyle w:val="ListParagraph"/>
        <w:ind w:left="360"/>
        <w:rPr>
          <w:rFonts w:ascii="Times New Roman" w:hAnsi="Times New Roman"/>
          <w:b/>
          <w:snapToGrid w:val="0"/>
        </w:rPr>
      </w:pPr>
      <w:r>
        <w:rPr>
          <w:rFonts w:ascii="Times New Roman" w:hAnsi="Times New Roman"/>
          <w:b/>
          <w:snapToGrid w:val="0"/>
        </w:rPr>
        <w:t>Current Question:</w:t>
      </w:r>
    </w:p>
    <w:p w14:paraId="3B88B8A3" w14:textId="77777777" w:rsidR="004B6D6D" w:rsidRDefault="004B6D6D" w:rsidP="004B6D6D">
      <w:pPr>
        <w:spacing w:before="80" w:after="80"/>
        <w:rPr>
          <w:sz w:val="22"/>
        </w:rPr>
      </w:pPr>
      <w:r>
        <w:t>[QUESTION FOR TREATMENT GROUPS]</w:t>
      </w:r>
    </w:p>
    <w:p w14:paraId="072028F3" w14:textId="77777777" w:rsidR="004B6D6D" w:rsidRDefault="004B6D6D" w:rsidP="004B6D6D">
      <w:pPr>
        <w:spacing w:before="120" w:after="120"/>
        <w:ind w:left="720" w:hanging="288"/>
        <w:rPr>
          <w:rFonts w:ascii="Arial" w:hAnsi="Arial" w:cs="Arial"/>
          <w:b/>
          <w:bCs/>
          <w:sz w:val="20"/>
        </w:rPr>
      </w:pPr>
      <w:r>
        <w:rPr>
          <w:rFonts w:ascii="Arial" w:hAnsi="Arial" w:cs="Arial"/>
          <w:b/>
          <w:bCs/>
          <w:sz w:val="20"/>
        </w:rPr>
        <w:t xml:space="preserve">D6.       Under POD, how do earnings affect [your/(his/her)] benefits?  </w:t>
      </w:r>
    </w:p>
    <w:p w14:paraId="05F421B8" w14:textId="1DB1BC56" w:rsidR="004B6D6D" w:rsidRDefault="004B6D6D" w:rsidP="004B6D6D">
      <w:pPr>
        <w:spacing w:before="80" w:after="80"/>
        <w:ind w:left="1800" w:hanging="648"/>
        <w:rPr>
          <w:rFonts w:ascii="Arial" w:hAnsi="Arial" w:cs="Arial"/>
          <w:b/>
          <w:bCs/>
          <w:sz w:val="20"/>
        </w:rPr>
      </w:pPr>
      <w:r>
        <w:rPr>
          <w:rFonts w:ascii="Arial" w:hAnsi="Arial" w:cs="Arial"/>
          <w:b/>
          <w:bCs/>
          <w:sz w:val="20"/>
        </w:rPr>
        <w:t>[PROBE:]   The substantial gainful activity (SGA) amount is about $1,200 a month for a person who is not blind or $2,000 a month for a person who is blind.</w:t>
      </w:r>
    </w:p>
    <w:tbl>
      <w:tblPr>
        <w:tblStyle w:val="TableGrid"/>
        <w:tblW w:w="8545" w:type="dxa"/>
        <w:tblInd w:w="1800" w:type="dxa"/>
        <w:tblLook w:val="04A0" w:firstRow="1" w:lastRow="0" w:firstColumn="1" w:lastColumn="0" w:noHBand="0" w:noVBand="1"/>
      </w:tblPr>
      <w:tblGrid>
        <w:gridCol w:w="8545"/>
      </w:tblGrid>
      <w:tr w:rsidR="004B6D6D" w14:paraId="6AC487BA" w14:textId="77777777" w:rsidTr="004B6D6D">
        <w:tc>
          <w:tcPr>
            <w:tcW w:w="8545" w:type="dxa"/>
          </w:tcPr>
          <w:p w14:paraId="60BA6BC0" w14:textId="003787B6" w:rsidR="004B6D6D" w:rsidRDefault="004B6D6D" w:rsidP="004B6D6D">
            <w:pPr>
              <w:spacing w:before="80" w:after="80"/>
              <w:ind w:firstLine="0"/>
              <w:rPr>
                <w:rFonts w:ascii="Arial" w:hAnsi="Arial" w:cs="Arial"/>
                <w:b/>
                <w:bCs/>
                <w:sz w:val="20"/>
              </w:rPr>
            </w:pPr>
            <w:r>
              <w:rPr>
                <w:rFonts w:ascii="Arial" w:hAnsi="Arial" w:cs="Arial"/>
                <w:sz w:val="20"/>
                <w:lang w:val="es-US"/>
              </w:rPr>
              <w:t xml:space="preserve">IF WEB: </w:t>
            </w:r>
            <w:r>
              <w:rPr>
                <w:sz w:val="20"/>
              </w:rPr>
              <w:t>________________  (STRING 1000)</w:t>
            </w:r>
          </w:p>
        </w:tc>
      </w:tr>
      <w:tr w:rsidR="004B6D6D" w14:paraId="6BBCE549" w14:textId="77777777" w:rsidTr="004B6D6D">
        <w:tc>
          <w:tcPr>
            <w:tcW w:w="8545" w:type="dxa"/>
          </w:tcPr>
          <w:p w14:paraId="2EC8E318" w14:textId="1957242A" w:rsidR="004B6D6D" w:rsidRDefault="004B6D6D" w:rsidP="004B6D6D">
            <w:pPr>
              <w:spacing w:before="80" w:after="80"/>
              <w:ind w:firstLine="0"/>
              <w:rPr>
                <w:rFonts w:ascii="Arial" w:hAnsi="Arial" w:cs="Arial"/>
                <w:b/>
                <w:bCs/>
                <w:sz w:val="20"/>
              </w:rPr>
            </w:pPr>
            <w:r>
              <w:rPr>
                <w:rFonts w:ascii="Arial" w:hAnsi="Arial" w:cs="Arial"/>
                <w:sz w:val="20"/>
                <w:lang w:val="es-US"/>
              </w:rPr>
              <w:t>IF CATI: BENEFITS REDUCED BY $1 FOR EVERY $2 IN EARNINGS ABOVE A CERTAIN AMOUNT ................................................................ 1</w:t>
            </w:r>
          </w:p>
        </w:tc>
      </w:tr>
      <w:tr w:rsidR="004B6D6D" w14:paraId="55958576" w14:textId="77777777" w:rsidTr="004B6D6D">
        <w:tc>
          <w:tcPr>
            <w:tcW w:w="8545" w:type="dxa"/>
          </w:tcPr>
          <w:p w14:paraId="4C78E928" w14:textId="12ACC9BD" w:rsidR="004B6D6D" w:rsidRDefault="004B6D6D" w:rsidP="004B6D6D">
            <w:pPr>
              <w:spacing w:before="80" w:after="80"/>
              <w:ind w:firstLine="0"/>
              <w:rPr>
                <w:rFonts w:ascii="Arial" w:hAnsi="Arial" w:cs="Arial"/>
                <w:sz w:val="20"/>
                <w:lang w:val="es-US"/>
              </w:rPr>
            </w:pPr>
            <w:r>
              <w:rPr>
                <w:rFonts w:ascii="Arial" w:hAnsi="Arial" w:cs="Arial"/>
                <w:sz w:val="20"/>
                <w:lang w:val="es-US"/>
              </w:rPr>
              <w:t>IF CATI: REDUCED TO ZERO FOR EARNINGS ABOVE A CERTAIN AMOUNT ................. 2</w:t>
            </w:r>
          </w:p>
        </w:tc>
      </w:tr>
      <w:tr w:rsidR="004B6D6D" w14:paraId="40686713" w14:textId="77777777" w:rsidTr="004B6D6D">
        <w:tc>
          <w:tcPr>
            <w:tcW w:w="8545" w:type="dxa"/>
          </w:tcPr>
          <w:p w14:paraId="418903ED" w14:textId="733D0EC6" w:rsidR="004B6D6D" w:rsidRDefault="004B6D6D" w:rsidP="004B6D6D">
            <w:pPr>
              <w:spacing w:before="80" w:after="80"/>
              <w:ind w:firstLine="0"/>
              <w:rPr>
                <w:rFonts w:ascii="Arial" w:hAnsi="Arial" w:cs="Arial"/>
                <w:sz w:val="20"/>
                <w:lang w:val="es-US"/>
              </w:rPr>
            </w:pPr>
            <w:r>
              <w:rPr>
                <w:rFonts w:ascii="Arial" w:hAnsi="Arial" w:cs="Arial"/>
                <w:sz w:val="20"/>
                <w:lang w:val="es-US"/>
              </w:rPr>
              <w:t>IF CATI: NEVER REDUCED FOR ANY EARNINGS AMOUNT ................... 3</w:t>
            </w:r>
          </w:p>
        </w:tc>
      </w:tr>
      <w:tr w:rsidR="004B6D6D" w14:paraId="50220C2A" w14:textId="77777777" w:rsidTr="004B6D6D">
        <w:tc>
          <w:tcPr>
            <w:tcW w:w="8545" w:type="dxa"/>
          </w:tcPr>
          <w:p w14:paraId="44A38494" w14:textId="710A7A70" w:rsidR="004B6D6D" w:rsidRDefault="004B6D6D" w:rsidP="004B6D6D">
            <w:pPr>
              <w:spacing w:before="80" w:after="80"/>
              <w:ind w:firstLine="0"/>
              <w:rPr>
                <w:rFonts w:ascii="Arial" w:hAnsi="Arial" w:cs="Arial"/>
                <w:sz w:val="20"/>
                <w:lang w:val="es-US"/>
              </w:rPr>
            </w:pPr>
            <w:r>
              <w:rPr>
                <w:rFonts w:ascii="Arial" w:hAnsi="Arial" w:cs="Arial"/>
                <w:sz w:val="20"/>
                <w:lang w:val="es-US"/>
              </w:rPr>
              <w:t>IF CATI: OTHER (SPECIFY)___________(STRING 1000)………………..99</w:t>
            </w:r>
          </w:p>
        </w:tc>
      </w:tr>
      <w:tr w:rsidR="004B6D6D" w14:paraId="18036C85" w14:textId="77777777" w:rsidTr="004B6D6D">
        <w:tc>
          <w:tcPr>
            <w:tcW w:w="8545" w:type="dxa"/>
          </w:tcPr>
          <w:p w14:paraId="603979D3" w14:textId="77C2BC6C" w:rsidR="004B6D6D" w:rsidRDefault="004B6D6D" w:rsidP="004B6D6D">
            <w:pPr>
              <w:spacing w:before="80" w:after="80"/>
              <w:ind w:firstLine="0"/>
              <w:rPr>
                <w:rFonts w:ascii="Arial" w:hAnsi="Arial" w:cs="Arial"/>
                <w:sz w:val="20"/>
                <w:lang w:val="es-US"/>
              </w:rPr>
            </w:pPr>
            <w:r>
              <w:rPr>
                <w:rFonts w:ascii="Arial" w:hAnsi="Arial" w:cs="Arial"/>
                <w:sz w:val="20"/>
                <w:lang w:val="es-US"/>
              </w:rPr>
              <w:t>Don’t know ...................................................................................... d</w:t>
            </w:r>
          </w:p>
        </w:tc>
      </w:tr>
      <w:tr w:rsidR="004B6D6D" w14:paraId="578D1748" w14:textId="77777777" w:rsidTr="004B6D6D">
        <w:tc>
          <w:tcPr>
            <w:tcW w:w="8545" w:type="dxa"/>
          </w:tcPr>
          <w:p w14:paraId="59637505" w14:textId="51FDA78E" w:rsidR="004B6D6D" w:rsidRDefault="004B6D6D" w:rsidP="004B6D6D">
            <w:pPr>
              <w:spacing w:before="80" w:after="80"/>
              <w:ind w:firstLine="0"/>
              <w:rPr>
                <w:rFonts w:ascii="Arial" w:hAnsi="Arial" w:cs="Arial"/>
                <w:sz w:val="20"/>
                <w:lang w:val="es-US"/>
              </w:rPr>
            </w:pPr>
            <w:r>
              <w:rPr>
                <w:rFonts w:ascii="Arial" w:hAnsi="Arial" w:cs="Arial"/>
                <w:sz w:val="20"/>
                <w:lang w:val="es-US"/>
              </w:rPr>
              <w:t>REFUSED………………………………………………………………...r</w:t>
            </w:r>
          </w:p>
        </w:tc>
      </w:tr>
    </w:tbl>
    <w:p w14:paraId="4692E27E" w14:textId="77777777" w:rsidR="004B6D6D" w:rsidRPr="004B6D6D" w:rsidRDefault="004B6D6D" w:rsidP="004B6D6D">
      <w:pPr>
        <w:spacing w:before="80" w:after="80" w:line="240" w:lineRule="auto"/>
        <w:ind w:firstLine="0"/>
        <w:rPr>
          <w:rFonts w:ascii="Arial" w:hAnsi="Arial" w:cs="Arial"/>
          <w:b/>
          <w:bCs/>
          <w:sz w:val="20"/>
        </w:rPr>
      </w:pPr>
    </w:p>
    <w:p w14:paraId="21E37603" w14:textId="57D70C04" w:rsidR="004B6D6D" w:rsidRDefault="004B6D6D" w:rsidP="004B6D6D">
      <w:pPr>
        <w:spacing w:line="240" w:lineRule="auto"/>
        <w:rPr>
          <w:b/>
          <w:snapToGrid w:val="0"/>
        </w:rPr>
      </w:pPr>
      <w:r w:rsidRPr="004B6D6D">
        <w:rPr>
          <w:b/>
          <w:snapToGrid w:val="0"/>
        </w:rPr>
        <w:t>Revised Question:</w:t>
      </w:r>
    </w:p>
    <w:p w14:paraId="6FF4E23F" w14:textId="20988133" w:rsidR="004B6D6D" w:rsidRDefault="004B6D6D" w:rsidP="004B6D6D">
      <w:pPr>
        <w:spacing w:line="240" w:lineRule="auto"/>
        <w:rPr>
          <w:b/>
          <w:snapToGrid w:val="0"/>
        </w:rPr>
      </w:pPr>
    </w:p>
    <w:p w14:paraId="53116C12" w14:textId="77777777" w:rsidR="004B6D6D" w:rsidRDefault="004B6D6D" w:rsidP="004B6D6D">
      <w:pPr>
        <w:spacing w:before="120" w:after="120"/>
        <w:ind w:left="720" w:firstLine="0"/>
        <w:rPr>
          <w:rFonts w:ascii="Arial" w:hAnsi="Arial" w:cs="Arial"/>
          <w:sz w:val="20"/>
        </w:rPr>
      </w:pPr>
      <w:r>
        <w:rPr>
          <w:rFonts w:ascii="Arial" w:hAnsi="Arial" w:cs="Arial"/>
          <w:sz w:val="20"/>
        </w:rPr>
        <w:t>[QUESTION FOR TREATMENT GROUPS]</w:t>
      </w:r>
    </w:p>
    <w:p w14:paraId="5E6BD304" w14:textId="77777777" w:rsidR="004B6D6D" w:rsidRPr="008633C2" w:rsidRDefault="004B6D6D" w:rsidP="004B6D6D">
      <w:pPr>
        <w:spacing w:before="120" w:after="120"/>
        <w:ind w:left="720" w:firstLine="0"/>
        <w:rPr>
          <w:rFonts w:ascii="Arial" w:hAnsi="Arial" w:cs="Arial"/>
          <w:b/>
          <w:bCs/>
          <w:sz w:val="20"/>
        </w:rPr>
      </w:pPr>
      <w:r w:rsidRPr="008633C2">
        <w:rPr>
          <w:rFonts w:ascii="Arial" w:hAnsi="Arial" w:cs="Arial"/>
          <w:b/>
          <w:bCs/>
          <w:sz w:val="20"/>
        </w:rPr>
        <w:t>D6.       Under POD rules, are [your/(his/her)] benefits reduced at any time if [your/(his/her)] monthly earnings are above a level that SSA set for POD?</w:t>
      </w:r>
    </w:p>
    <w:p w14:paraId="698B308B" w14:textId="2BF3151F" w:rsidR="004B6D6D" w:rsidRPr="008633C2" w:rsidRDefault="004B6D6D" w:rsidP="004B6D6D">
      <w:pPr>
        <w:spacing w:before="80" w:after="80"/>
        <w:ind w:left="1800" w:hanging="360"/>
        <w:rPr>
          <w:rFonts w:ascii="Arial" w:hAnsi="Arial" w:cs="Arial"/>
          <w:b/>
          <w:bCs/>
          <w:sz w:val="20"/>
          <w:lang w:val="en"/>
        </w:rPr>
      </w:pPr>
      <w:r w:rsidRPr="008633C2">
        <w:rPr>
          <w:rFonts w:ascii="Arial" w:hAnsi="Arial" w:cs="Arial"/>
          <w:b/>
          <w:bCs/>
          <w:sz w:val="20"/>
        </w:rPr>
        <w:lastRenderedPageBreak/>
        <w:t xml:space="preserve">PROBE:   The monthly earnings level that SSA set for POD is </w:t>
      </w:r>
      <w:r w:rsidRPr="008633C2">
        <w:rPr>
          <w:rFonts w:ascii="Arial" w:hAnsi="Arial" w:cs="Arial"/>
          <w:b/>
          <w:bCs/>
          <w:sz w:val="20"/>
          <w:lang w:val="en"/>
        </w:rPr>
        <w:t>the higher of the following: (1) $850 in 2018 called the POD earnings threshold</w:t>
      </w:r>
      <w:r w:rsidRPr="008633C2">
        <w:rPr>
          <w:rFonts w:ascii="Arial" w:hAnsi="Arial" w:cs="Arial"/>
          <w:b/>
          <w:bCs/>
          <w:color w:val="1F497D"/>
          <w:sz w:val="20"/>
          <w:lang w:val="en"/>
        </w:rPr>
        <w:t>,</w:t>
      </w:r>
      <w:r w:rsidRPr="008633C2">
        <w:rPr>
          <w:rFonts w:ascii="Arial" w:hAnsi="Arial" w:cs="Arial"/>
          <w:b/>
          <w:bCs/>
          <w:sz w:val="20"/>
          <w:lang w:val="en"/>
        </w:rPr>
        <w:t xml:space="preserve"> or (2) your total monthly itemized Impairment-Related Work Expenses (IRWEs) if that amount is greater than $850.</w:t>
      </w:r>
    </w:p>
    <w:tbl>
      <w:tblPr>
        <w:tblStyle w:val="TableGrid"/>
        <w:tblW w:w="8545" w:type="dxa"/>
        <w:tblInd w:w="1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5"/>
      </w:tblGrid>
      <w:tr w:rsidR="004B6D6D" w:rsidRPr="008633C2" w14:paraId="5DE2F10E" w14:textId="77777777" w:rsidTr="004B6D6D">
        <w:tc>
          <w:tcPr>
            <w:tcW w:w="8545" w:type="dxa"/>
          </w:tcPr>
          <w:p w14:paraId="28584885" w14:textId="173C324D" w:rsidR="004B6D6D" w:rsidRPr="008633C2" w:rsidRDefault="004B6D6D" w:rsidP="004B6D6D">
            <w:pPr>
              <w:spacing w:before="80" w:after="80" w:line="240" w:lineRule="auto"/>
              <w:ind w:firstLine="0"/>
              <w:rPr>
                <w:rFonts w:ascii="Arial" w:hAnsi="Arial" w:cs="Arial"/>
                <w:b/>
                <w:bCs/>
                <w:sz w:val="20"/>
              </w:rPr>
            </w:pPr>
            <w:r w:rsidRPr="008633C2">
              <w:rPr>
                <w:rFonts w:ascii="Arial" w:hAnsi="Arial" w:cs="Arial"/>
                <w:sz w:val="20"/>
                <w:lang w:val="es-US"/>
              </w:rPr>
              <w:t>YES</w:t>
            </w:r>
          </w:p>
        </w:tc>
      </w:tr>
      <w:tr w:rsidR="004B6D6D" w:rsidRPr="008633C2" w14:paraId="39759AF8" w14:textId="77777777" w:rsidTr="004B6D6D">
        <w:tc>
          <w:tcPr>
            <w:tcW w:w="8545" w:type="dxa"/>
          </w:tcPr>
          <w:p w14:paraId="66467EA6" w14:textId="7F33355A" w:rsidR="004B6D6D" w:rsidRPr="008633C2" w:rsidRDefault="004B6D6D" w:rsidP="004B6D6D">
            <w:pPr>
              <w:spacing w:before="80" w:after="80" w:line="240" w:lineRule="auto"/>
              <w:ind w:firstLine="0"/>
              <w:rPr>
                <w:rFonts w:ascii="Arial" w:hAnsi="Arial" w:cs="Arial"/>
                <w:b/>
                <w:bCs/>
                <w:sz w:val="20"/>
              </w:rPr>
            </w:pPr>
            <w:r w:rsidRPr="008633C2">
              <w:rPr>
                <w:rFonts w:ascii="Arial" w:hAnsi="Arial" w:cs="Arial"/>
                <w:sz w:val="20"/>
                <w:lang w:val="es-US"/>
              </w:rPr>
              <w:t>NO</w:t>
            </w:r>
          </w:p>
        </w:tc>
      </w:tr>
      <w:tr w:rsidR="004B6D6D" w:rsidRPr="008633C2" w14:paraId="3DC48FC8" w14:textId="77777777" w:rsidTr="004B6D6D">
        <w:tc>
          <w:tcPr>
            <w:tcW w:w="8545" w:type="dxa"/>
          </w:tcPr>
          <w:p w14:paraId="6FC6EED0" w14:textId="3A5BCD9A" w:rsidR="004B6D6D" w:rsidRPr="008633C2" w:rsidRDefault="004B6D6D" w:rsidP="004B6D6D">
            <w:pPr>
              <w:spacing w:before="80" w:after="80" w:line="240" w:lineRule="auto"/>
              <w:ind w:firstLine="0"/>
              <w:rPr>
                <w:rFonts w:ascii="Arial" w:hAnsi="Arial" w:cs="Arial"/>
                <w:sz w:val="20"/>
                <w:lang w:val="es-US"/>
              </w:rPr>
            </w:pPr>
            <w:r w:rsidRPr="008633C2">
              <w:rPr>
                <w:rFonts w:ascii="Arial" w:hAnsi="Arial" w:cs="Arial"/>
                <w:sz w:val="20"/>
                <w:lang w:val="es-US"/>
              </w:rPr>
              <w:t>DON’T KNOW</w:t>
            </w:r>
          </w:p>
        </w:tc>
      </w:tr>
      <w:tr w:rsidR="004B6D6D" w14:paraId="23E0DDE1" w14:textId="77777777" w:rsidTr="004B6D6D">
        <w:tc>
          <w:tcPr>
            <w:tcW w:w="8545" w:type="dxa"/>
          </w:tcPr>
          <w:p w14:paraId="38CCCCFD" w14:textId="7EA417A4" w:rsidR="004B6D6D" w:rsidRDefault="004B6D6D" w:rsidP="004B6D6D">
            <w:pPr>
              <w:spacing w:before="80" w:after="80" w:line="240" w:lineRule="auto"/>
              <w:ind w:firstLine="0"/>
              <w:rPr>
                <w:rFonts w:ascii="Arial" w:hAnsi="Arial" w:cs="Arial"/>
                <w:sz w:val="20"/>
                <w:lang w:val="es-US"/>
              </w:rPr>
            </w:pPr>
            <w:r w:rsidRPr="008633C2">
              <w:rPr>
                <w:rFonts w:ascii="Arial" w:hAnsi="Arial" w:cs="Arial"/>
                <w:sz w:val="20"/>
                <w:lang w:val="es-US"/>
              </w:rPr>
              <w:t>REFUSED</w:t>
            </w:r>
          </w:p>
        </w:tc>
      </w:tr>
    </w:tbl>
    <w:p w14:paraId="277E037B" w14:textId="77777777" w:rsidR="004B6D6D" w:rsidRDefault="004B6D6D" w:rsidP="004B6D6D">
      <w:pPr>
        <w:spacing w:before="80" w:after="80"/>
        <w:ind w:left="1800" w:hanging="360"/>
        <w:rPr>
          <w:rFonts w:ascii="Arial" w:hAnsi="Arial" w:cs="Arial"/>
          <w:b/>
          <w:bCs/>
          <w:sz w:val="20"/>
          <w:highlight w:val="yellow"/>
        </w:rPr>
      </w:pPr>
    </w:p>
    <w:p w14:paraId="5D3F9955" w14:textId="12C147C3" w:rsidR="004B6D6D" w:rsidRPr="004B6D6D" w:rsidRDefault="004B6D6D" w:rsidP="004B6D6D">
      <w:pPr>
        <w:pStyle w:val="ListParagraph"/>
        <w:ind w:left="360"/>
        <w:rPr>
          <w:rFonts w:ascii="Times New Roman" w:hAnsi="Times New Roman"/>
          <w:b/>
          <w:snapToGrid w:val="0"/>
          <w:u w:val="single"/>
        </w:rPr>
      </w:pPr>
      <w:r>
        <w:rPr>
          <w:rFonts w:ascii="Times New Roman" w:hAnsi="Times New Roman"/>
          <w:b/>
          <w:snapToGrid w:val="0"/>
          <w:u w:val="single"/>
        </w:rPr>
        <w:t>Justification #1</w:t>
      </w:r>
      <w:r w:rsidRPr="004B6D6D">
        <w:rPr>
          <w:rFonts w:ascii="Times New Roman" w:hAnsi="Times New Roman"/>
          <w:b/>
          <w:snapToGrid w:val="0"/>
        </w:rPr>
        <w:t xml:space="preserve">:  </w:t>
      </w:r>
      <w:r w:rsidRPr="004B6D6D">
        <w:rPr>
          <w:rFonts w:ascii="Times New Roman" w:hAnsi="Times New Roman"/>
          <w:color w:val="000000" w:themeColor="text1"/>
        </w:rPr>
        <w:t>We modified the D6 question</w:t>
      </w:r>
      <w:r>
        <w:rPr>
          <w:rFonts w:ascii="Times New Roman" w:hAnsi="Times New Roman"/>
          <w:color w:val="000000" w:themeColor="text1"/>
        </w:rPr>
        <w:t xml:space="preserve"> </w:t>
      </w:r>
      <w:r w:rsidRPr="004B6D6D">
        <w:rPr>
          <w:rFonts w:ascii="Times New Roman" w:hAnsi="Times New Roman"/>
          <w:color w:val="000000" w:themeColor="text1"/>
        </w:rPr>
        <w:t xml:space="preserve">to correspond more closely to the question in D5, which is asked of control group members. </w:t>
      </w:r>
      <w:r>
        <w:rPr>
          <w:rFonts w:ascii="Times New Roman" w:hAnsi="Times New Roman"/>
          <w:color w:val="000000" w:themeColor="text1"/>
        </w:rPr>
        <w:t xml:space="preserve"> We believe the revised</w:t>
      </w:r>
      <w:r w:rsidRPr="004B6D6D">
        <w:rPr>
          <w:rFonts w:ascii="Times New Roman" w:hAnsi="Times New Roman"/>
          <w:color w:val="000000" w:themeColor="text1"/>
        </w:rPr>
        <w:t xml:space="preserve"> question will provide a better assessment of the treatment group’s understanding of the POD rules using a more discrete set of responses that create better comparability to the control group’s q</w:t>
      </w:r>
      <w:r>
        <w:rPr>
          <w:rFonts w:ascii="Times New Roman" w:hAnsi="Times New Roman"/>
          <w:color w:val="000000" w:themeColor="text1"/>
        </w:rPr>
        <w:t>uestions about current rules.</w:t>
      </w:r>
      <w:r w:rsidR="007106A1">
        <w:rPr>
          <w:rFonts w:ascii="Times New Roman" w:hAnsi="Times New Roman"/>
          <w:color w:val="000000" w:themeColor="text1"/>
        </w:rPr>
        <w:t xml:space="preserve">  We do not anticipate this revision will change the burden estimate for this question.</w:t>
      </w:r>
    </w:p>
    <w:p w14:paraId="498479DC" w14:textId="77777777" w:rsidR="004B6D6D" w:rsidRDefault="004B6D6D" w:rsidP="004B6D6D">
      <w:pPr>
        <w:pStyle w:val="ListParagraph"/>
        <w:ind w:left="360"/>
        <w:rPr>
          <w:rFonts w:ascii="Times New Roman" w:hAnsi="Times New Roman"/>
          <w:snapToGrid w:val="0"/>
        </w:rPr>
      </w:pPr>
    </w:p>
    <w:p w14:paraId="5DA39B80" w14:textId="40E5145A" w:rsidR="00270B77" w:rsidRDefault="004B6D6D" w:rsidP="00270B77">
      <w:pPr>
        <w:pStyle w:val="ListParagraph"/>
        <w:numPr>
          <w:ilvl w:val="0"/>
          <w:numId w:val="4"/>
        </w:numPr>
        <w:rPr>
          <w:rFonts w:ascii="Times New Roman" w:hAnsi="Times New Roman"/>
          <w:snapToGrid w:val="0"/>
        </w:rPr>
      </w:pPr>
      <w:r>
        <w:rPr>
          <w:rFonts w:ascii="Times New Roman" w:hAnsi="Times New Roman"/>
          <w:b/>
          <w:snapToGrid w:val="0"/>
          <w:u w:val="single"/>
        </w:rPr>
        <w:t>Change #2</w:t>
      </w:r>
      <w:r w:rsidRPr="004B6D6D">
        <w:rPr>
          <w:rFonts w:ascii="Times New Roman" w:hAnsi="Times New Roman"/>
          <w:snapToGrid w:val="0"/>
        </w:rPr>
        <w:t>:</w:t>
      </w:r>
      <w:r>
        <w:rPr>
          <w:rFonts w:ascii="Times New Roman" w:hAnsi="Times New Roman"/>
          <w:snapToGrid w:val="0"/>
        </w:rPr>
        <w:t xml:space="preserve">  </w:t>
      </w:r>
      <w:r w:rsidR="00270B77">
        <w:rPr>
          <w:rFonts w:ascii="Times New Roman" w:hAnsi="Times New Roman"/>
          <w:snapToGrid w:val="0"/>
        </w:rPr>
        <w:t xml:space="preserve">We are </w:t>
      </w:r>
      <w:r w:rsidR="00E9762A" w:rsidRPr="00270B77">
        <w:rPr>
          <w:rFonts w:ascii="Times New Roman" w:hAnsi="Times New Roman"/>
          <w:snapToGrid w:val="0"/>
        </w:rPr>
        <w:t>adding three questions to the Year 1</w:t>
      </w:r>
      <w:r w:rsidR="007F5A38" w:rsidRPr="00270B77">
        <w:rPr>
          <w:rFonts w:ascii="Times New Roman" w:hAnsi="Times New Roman"/>
          <w:snapToGrid w:val="0"/>
        </w:rPr>
        <w:t xml:space="preserve"> and Year</w:t>
      </w:r>
      <w:r w:rsidR="00E9762A" w:rsidRPr="00270B77">
        <w:rPr>
          <w:rFonts w:ascii="Times New Roman" w:hAnsi="Times New Roman"/>
          <w:snapToGrid w:val="0"/>
        </w:rPr>
        <w:t xml:space="preserve"> 2 Follow-Up Survey</w:t>
      </w:r>
      <w:r w:rsidR="007F5A38" w:rsidRPr="00270B77">
        <w:rPr>
          <w:rFonts w:ascii="Times New Roman" w:hAnsi="Times New Roman"/>
          <w:snapToGrid w:val="0"/>
        </w:rPr>
        <w:t xml:space="preserve"> instrument</w:t>
      </w:r>
      <w:r w:rsidR="00E9762A" w:rsidRPr="00270B77">
        <w:rPr>
          <w:rFonts w:ascii="Times New Roman" w:hAnsi="Times New Roman"/>
          <w:snapToGrid w:val="0"/>
        </w:rPr>
        <w:t xml:space="preserve">s </w:t>
      </w:r>
      <w:r w:rsidR="00270B77">
        <w:rPr>
          <w:rFonts w:ascii="Times New Roman" w:hAnsi="Times New Roman"/>
          <w:snapToGrid w:val="0"/>
        </w:rPr>
        <w:t>related to impairment-</w:t>
      </w:r>
      <w:r w:rsidR="00E9762A" w:rsidRPr="00270B77">
        <w:rPr>
          <w:rFonts w:ascii="Times New Roman" w:hAnsi="Times New Roman"/>
          <w:snapToGrid w:val="0"/>
        </w:rPr>
        <w:t xml:space="preserve">related </w:t>
      </w:r>
      <w:r w:rsidR="009716A7" w:rsidRPr="00270B77">
        <w:rPr>
          <w:rFonts w:ascii="Times New Roman" w:hAnsi="Times New Roman"/>
          <w:snapToGrid w:val="0"/>
        </w:rPr>
        <w:t xml:space="preserve">work </w:t>
      </w:r>
      <w:r w:rsidR="00E9762A" w:rsidRPr="00270B77">
        <w:rPr>
          <w:rFonts w:ascii="Times New Roman" w:hAnsi="Times New Roman"/>
          <w:snapToGrid w:val="0"/>
        </w:rPr>
        <w:t xml:space="preserve">expenses. </w:t>
      </w:r>
      <w:r w:rsidR="00270B77">
        <w:rPr>
          <w:rFonts w:ascii="Times New Roman" w:hAnsi="Times New Roman"/>
          <w:snapToGrid w:val="0"/>
        </w:rPr>
        <w:t xml:space="preserve"> We expect to field t</w:t>
      </w:r>
      <w:r w:rsidR="007F5A38" w:rsidRPr="00270B77">
        <w:rPr>
          <w:rFonts w:ascii="Times New Roman" w:hAnsi="Times New Roman"/>
          <w:snapToGrid w:val="0"/>
        </w:rPr>
        <w:t xml:space="preserve">he Year 1 </w:t>
      </w:r>
      <w:r w:rsidR="00E9762A" w:rsidRPr="00270B77">
        <w:rPr>
          <w:rFonts w:ascii="Times New Roman" w:hAnsi="Times New Roman"/>
          <w:snapToGrid w:val="0"/>
        </w:rPr>
        <w:t xml:space="preserve">Follow Up </w:t>
      </w:r>
      <w:r w:rsidR="007F5A38" w:rsidRPr="00270B77">
        <w:rPr>
          <w:rFonts w:ascii="Times New Roman" w:hAnsi="Times New Roman"/>
          <w:snapToGrid w:val="0"/>
        </w:rPr>
        <w:t>S</w:t>
      </w:r>
      <w:r w:rsidR="00E9762A" w:rsidRPr="00270B77">
        <w:rPr>
          <w:rFonts w:ascii="Times New Roman" w:hAnsi="Times New Roman"/>
          <w:snapToGrid w:val="0"/>
        </w:rPr>
        <w:t xml:space="preserve">urvey </w:t>
      </w:r>
      <w:r w:rsidR="00270B77">
        <w:rPr>
          <w:rFonts w:ascii="Times New Roman" w:hAnsi="Times New Roman"/>
          <w:snapToGrid w:val="0"/>
        </w:rPr>
        <w:t>beginning in February</w:t>
      </w:r>
      <w:r w:rsidR="00E9762A" w:rsidRPr="00270B77">
        <w:rPr>
          <w:rFonts w:ascii="Times New Roman" w:hAnsi="Times New Roman"/>
          <w:snapToGrid w:val="0"/>
        </w:rPr>
        <w:t xml:space="preserve"> 2019.</w:t>
      </w:r>
    </w:p>
    <w:p w14:paraId="5EF172B0" w14:textId="6FC9AFFD" w:rsidR="00270B77" w:rsidRDefault="00270B77" w:rsidP="00270B77">
      <w:pPr>
        <w:pStyle w:val="ListParagraph"/>
        <w:ind w:left="360"/>
        <w:rPr>
          <w:rFonts w:ascii="Times New Roman" w:hAnsi="Times New Roman"/>
          <w:b/>
          <w:snapToGrid w:val="0"/>
          <w:u w:val="single"/>
        </w:rPr>
      </w:pPr>
    </w:p>
    <w:p w14:paraId="277165E3" w14:textId="3932F961" w:rsidR="00270B77" w:rsidRDefault="00270B77" w:rsidP="00270B77">
      <w:pPr>
        <w:pStyle w:val="ListParagraph"/>
        <w:ind w:left="360"/>
        <w:rPr>
          <w:rFonts w:ascii="Times New Roman" w:hAnsi="Times New Roman"/>
          <w:snapToGrid w:val="0"/>
        </w:rPr>
      </w:pPr>
      <w:r>
        <w:rPr>
          <w:rFonts w:ascii="Times New Roman" w:hAnsi="Times New Roman"/>
          <w:snapToGrid w:val="0"/>
        </w:rPr>
        <w:t>We are adding the following questions to the Follow Up Surveys:</w:t>
      </w:r>
    </w:p>
    <w:p w14:paraId="7395DF91" w14:textId="57AEBC01" w:rsidR="00270B77" w:rsidRDefault="00270B77" w:rsidP="00270B77">
      <w:pPr>
        <w:pStyle w:val="ListParagraph"/>
        <w:ind w:left="360"/>
        <w:rPr>
          <w:rFonts w:ascii="Times New Roman" w:hAnsi="Times New Roman"/>
          <w:snapToGrid w:val="0"/>
        </w:rPr>
      </w:pPr>
    </w:p>
    <w:p w14:paraId="6D68ECFC" w14:textId="77777777" w:rsidR="00270B77" w:rsidRDefault="00270B77" w:rsidP="00270B77">
      <w:pPr>
        <w:tabs>
          <w:tab w:val="left" w:pos="720"/>
        </w:tabs>
        <w:spacing w:before="60" w:after="60" w:line="240" w:lineRule="auto"/>
        <w:ind w:left="720" w:hanging="720"/>
        <w:rPr>
          <w:rFonts w:ascii="Arial" w:hAnsi="Arial" w:cs="Arial"/>
          <w:b/>
          <w:sz w:val="20"/>
        </w:rPr>
      </w:pPr>
    </w:p>
    <w:p w14:paraId="6D585F87" w14:textId="7DC2979C" w:rsidR="00270B77" w:rsidRPr="002772E0" w:rsidRDefault="00270B77" w:rsidP="00270B77">
      <w:pPr>
        <w:tabs>
          <w:tab w:val="left" w:pos="720"/>
        </w:tabs>
        <w:spacing w:before="60" w:after="60" w:line="240" w:lineRule="auto"/>
        <w:ind w:left="1440" w:hanging="1440"/>
        <w:rPr>
          <w:rFonts w:ascii="Arial" w:hAnsi="Arial" w:cs="Arial"/>
          <w:b/>
          <w:sz w:val="20"/>
        </w:rPr>
      </w:pPr>
      <w:r>
        <w:rPr>
          <w:rFonts w:ascii="Arial" w:hAnsi="Arial" w:cs="Arial"/>
          <w:b/>
          <w:sz w:val="20"/>
        </w:rPr>
        <w:tab/>
      </w:r>
      <w:r w:rsidRPr="002772E0">
        <w:rPr>
          <w:rFonts w:ascii="Arial" w:hAnsi="Arial" w:cs="Arial"/>
          <w:b/>
          <w:sz w:val="20"/>
        </w:rPr>
        <w:t>C16.</w:t>
      </w:r>
      <w:r w:rsidRPr="002772E0">
        <w:rPr>
          <w:rFonts w:ascii="Arial" w:hAnsi="Arial" w:cs="Arial"/>
          <w:b/>
          <w:sz w:val="20"/>
        </w:rPr>
        <w:tab/>
        <w:t>The next questions are about any expenses [you/[FIRST NAME]] may have had for services or other support related to [your/(his/her)] condition that [you need/(he/she) needs] in order to work.</w:t>
      </w:r>
    </w:p>
    <w:p w14:paraId="7255B21B" w14:textId="453FC8BF" w:rsidR="00270B77" w:rsidRPr="002772E0" w:rsidRDefault="00270B77" w:rsidP="00270B77">
      <w:pPr>
        <w:tabs>
          <w:tab w:val="left" w:pos="720"/>
        </w:tabs>
        <w:spacing w:before="60" w:after="60" w:line="240" w:lineRule="auto"/>
        <w:ind w:left="1440" w:hanging="720"/>
        <w:rPr>
          <w:rFonts w:ascii="Arial" w:hAnsi="Arial" w:cs="Arial"/>
          <w:b/>
          <w:bCs/>
          <w:sz w:val="20"/>
        </w:rPr>
      </w:pPr>
      <w:r w:rsidRPr="002772E0">
        <w:rPr>
          <w:rFonts w:ascii="Arial" w:hAnsi="Arial" w:cs="Arial"/>
          <w:b/>
          <w:sz w:val="20"/>
        </w:rPr>
        <w:tab/>
      </w:r>
      <w:r w:rsidRPr="002772E0">
        <w:rPr>
          <w:rFonts w:ascii="Arial" w:hAnsi="Arial" w:cs="Arial"/>
          <w:b/>
          <w:bCs/>
          <w:sz w:val="20"/>
        </w:rPr>
        <w:t>In the past month, did [you/[FIRST NAME]] have any of the following expenses related to [your/(his/her)] condition that help [you/(him/her)] to work?</w:t>
      </w:r>
      <w:r w:rsidRPr="002772E0">
        <w:rPr>
          <w:rFonts w:ascii="Arial" w:hAnsi="Arial" w:cs="Arial"/>
          <w:b/>
          <w:sz w:val="20"/>
        </w:rPr>
        <w:t xml:space="preserve"> </w:t>
      </w:r>
    </w:p>
    <w:tbl>
      <w:tblPr>
        <w:tblW w:w="4537" w:type="pct"/>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53"/>
        <w:gridCol w:w="739"/>
        <w:gridCol w:w="915"/>
        <w:gridCol w:w="637"/>
        <w:gridCol w:w="387"/>
        <w:gridCol w:w="145"/>
        <w:gridCol w:w="226"/>
      </w:tblGrid>
      <w:tr w:rsidR="00270B77" w:rsidRPr="002772E0" w14:paraId="070A6974" w14:textId="77777777" w:rsidTr="008633C2">
        <w:trPr>
          <w:gridAfter w:val="1"/>
          <w:wAfter w:w="223" w:type="dxa"/>
          <w:tblHeader/>
        </w:trPr>
        <w:tc>
          <w:tcPr>
            <w:tcW w:w="5483" w:type="dxa"/>
            <w:tcBorders>
              <w:top w:val="nil"/>
              <w:left w:val="nil"/>
              <w:bottom w:val="nil"/>
              <w:right w:val="nil"/>
            </w:tcBorders>
            <w:tcMar>
              <w:top w:w="0" w:type="dxa"/>
              <w:left w:w="120" w:type="dxa"/>
              <w:bottom w:w="0" w:type="dxa"/>
              <w:right w:w="120" w:type="dxa"/>
            </w:tcMar>
            <w:hideMark/>
          </w:tcPr>
          <w:p w14:paraId="5C9E9D95" w14:textId="77777777" w:rsidR="00270B77" w:rsidRPr="002772E0" w:rsidRDefault="00270B77" w:rsidP="00102041">
            <w:pPr>
              <w:tabs>
                <w:tab w:val="left" w:pos="720"/>
              </w:tabs>
              <w:spacing w:before="60" w:after="60" w:line="240" w:lineRule="auto"/>
              <w:ind w:left="720" w:hanging="720"/>
              <w:rPr>
                <w:rFonts w:ascii="Arial" w:hAnsi="Arial" w:cs="Arial"/>
                <w:b/>
                <w:sz w:val="20"/>
                <w:lang w:val="es-ES"/>
              </w:rPr>
            </w:pPr>
            <w:r w:rsidRPr="002772E0">
              <w:rPr>
                <w:rFonts w:ascii="Arial" w:hAnsi="Arial" w:cs="Arial"/>
                <w:b/>
                <w:bCs/>
                <w:sz w:val="20"/>
              </w:rPr>
              <w:t xml:space="preserve">            </w:t>
            </w:r>
          </w:p>
        </w:tc>
        <w:tc>
          <w:tcPr>
            <w:tcW w:w="2644" w:type="dxa"/>
            <w:gridSpan w:val="4"/>
            <w:tcBorders>
              <w:top w:val="nil"/>
              <w:left w:val="nil"/>
              <w:bottom w:val="nil"/>
              <w:right w:val="nil"/>
            </w:tcBorders>
            <w:tcMar>
              <w:top w:w="0" w:type="dxa"/>
              <w:left w:w="120" w:type="dxa"/>
              <w:bottom w:w="0" w:type="dxa"/>
              <w:right w:w="120" w:type="dxa"/>
            </w:tcMar>
            <w:vAlign w:val="center"/>
            <w:hideMark/>
          </w:tcPr>
          <w:p w14:paraId="4C104CFF" w14:textId="77777777" w:rsidR="00270B77" w:rsidRPr="002772E0" w:rsidRDefault="00202470" w:rsidP="00102041">
            <w:pPr>
              <w:tabs>
                <w:tab w:val="left" w:pos="720"/>
              </w:tabs>
              <w:spacing w:before="60" w:after="60" w:line="240" w:lineRule="auto"/>
              <w:ind w:left="720" w:hanging="720"/>
              <w:rPr>
                <w:rFonts w:ascii="Arial" w:hAnsi="Arial" w:cs="Arial"/>
                <w:b/>
                <w:sz w:val="20"/>
              </w:rPr>
            </w:pPr>
            <w:sdt>
              <w:sdtPr>
                <w:rPr>
                  <w:rFonts w:ascii="Arial" w:hAnsi="Arial" w:cs="Arial"/>
                  <w:b/>
                  <w:sz w:val="20"/>
                </w:rPr>
                <w:alias w:val="SELECT CODING TYPE"/>
                <w:tag w:val="CODING TYPE"/>
                <w:id w:val="2027900127"/>
                <w:dropDownList>
                  <w:listItem w:displayText="SELECT CODING TYPE" w:value=""/>
                  <w:listItem w:displayText="CODE ONE PER ROW" w:value="CODE ONE PER ROW"/>
                  <w:listItem w:displayText="CODE ALL THAT APPLY" w:value="CODE ALL THAT APPLY"/>
                </w:dropDownList>
              </w:sdtPr>
              <w:sdtEndPr/>
              <w:sdtContent>
                <w:r w:rsidR="00270B77" w:rsidRPr="002772E0">
                  <w:rPr>
                    <w:rFonts w:ascii="Arial" w:hAnsi="Arial" w:cs="Arial"/>
                    <w:b/>
                    <w:sz w:val="20"/>
                  </w:rPr>
                  <w:t>CODE ONE PER ROW</w:t>
                </w:r>
              </w:sdtContent>
            </w:sdt>
          </w:p>
        </w:tc>
        <w:tc>
          <w:tcPr>
            <w:tcW w:w="143" w:type="dxa"/>
            <w:tcBorders>
              <w:top w:val="nil"/>
              <w:left w:val="nil"/>
              <w:bottom w:val="nil"/>
              <w:right w:val="nil"/>
            </w:tcBorders>
            <w:vAlign w:val="center"/>
            <w:hideMark/>
          </w:tcPr>
          <w:p w14:paraId="2866B3BF" w14:textId="77777777" w:rsidR="00270B77" w:rsidRPr="002772E0" w:rsidRDefault="00270B77" w:rsidP="00102041">
            <w:pPr>
              <w:tabs>
                <w:tab w:val="left" w:pos="720"/>
              </w:tabs>
              <w:spacing w:before="60" w:after="60" w:line="240" w:lineRule="auto"/>
              <w:ind w:left="720" w:hanging="720"/>
              <w:rPr>
                <w:rFonts w:ascii="Arial" w:hAnsi="Arial" w:cs="Arial"/>
                <w:b/>
                <w:sz w:val="20"/>
              </w:rPr>
            </w:pPr>
            <w:r w:rsidRPr="002772E0">
              <w:rPr>
                <w:rFonts w:ascii="Arial" w:hAnsi="Arial" w:cs="Arial"/>
                <w:b/>
                <w:sz w:val="20"/>
              </w:rPr>
              <w:t> </w:t>
            </w:r>
          </w:p>
        </w:tc>
      </w:tr>
      <w:tr w:rsidR="00270B77" w:rsidRPr="002772E0" w14:paraId="11867EF5" w14:textId="77777777" w:rsidTr="008633C2">
        <w:trPr>
          <w:tblHeader/>
        </w:trPr>
        <w:tc>
          <w:tcPr>
            <w:tcW w:w="5483" w:type="dxa"/>
            <w:tcBorders>
              <w:top w:val="nil"/>
              <w:left w:val="nil"/>
              <w:bottom w:val="nil"/>
              <w:right w:val="nil"/>
            </w:tcBorders>
            <w:tcMar>
              <w:top w:w="0" w:type="dxa"/>
              <w:left w:w="120" w:type="dxa"/>
              <w:bottom w:w="0" w:type="dxa"/>
              <w:right w:w="120" w:type="dxa"/>
            </w:tcMar>
          </w:tcPr>
          <w:p w14:paraId="357C2A0F" w14:textId="77777777" w:rsidR="00270B77" w:rsidRPr="002772E0" w:rsidRDefault="00270B77" w:rsidP="00102041">
            <w:pPr>
              <w:tabs>
                <w:tab w:val="left" w:pos="720"/>
              </w:tabs>
              <w:spacing w:before="60" w:after="60" w:line="240" w:lineRule="auto"/>
              <w:ind w:left="720" w:hanging="720"/>
              <w:rPr>
                <w:rFonts w:ascii="Arial" w:hAnsi="Arial" w:cs="Arial"/>
                <w:b/>
                <w:sz w:val="20"/>
              </w:rPr>
            </w:pPr>
          </w:p>
        </w:tc>
        <w:tc>
          <w:tcPr>
            <w:tcW w:w="730" w:type="dxa"/>
            <w:tcBorders>
              <w:top w:val="nil"/>
              <w:left w:val="nil"/>
              <w:bottom w:val="nil"/>
              <w:right w:val="nil"/>
            </w:tcBorders>
            <w:tcMar>
              <w:top w:w="0" w:type="dxa"/>
              <w:left w:w="120" w:type="dxa"/>
              <w:bottom w:w="0" w:type="dxa"/>
              <w:right w:w="120" w:type="dxa"/>
            </w:tcMar>
            <w:vAlign w:val="bottom"/>
            <w:hideMark/>
          </w:tcPr>
          <w:p w14:paraId="77664DA6" w14:textId="77777777" w:rsidR="00270B77" w:rsidRPr="002772E0" w:rsidRDefault="00270B77" w:rsidP="00102041">
            <w:pPr>
              <w:tabs>
                <w:tab w:val="left" w:pos="720"/>
              </w:tabs>
              <w:spacing w:before="60" w:after="60" w:line="240" w:lineRule="auto"/>
              <w:ind w:left="720" w:hanging="720"/>
              <w:rPr>
                <w:rFonts w:ascii="Arial" w:hAnsi="Arial" w:cs="Arial"/>
                <w:b/>
                <w:sz w:val="20"/>
              </w:rPr>
            </w:pPr>
            <w:r w:rsidRPr="002772E0">
              <w:rPr>
                <w:rFonts w:ascii="Arial" w:hAnsi="Arial" w:cs="Arial"/>
                <w:b/>
                <w:sz w:val="20"/>
              </w:rPr>
              <w:t>YES</w:t>
            </w:r>
          </w:p>
        </w:tc>
        <w:tc>
          <w:tcPr>
            <w:tcW w:w="903" w:type="dxa"/>
            <w:tcBorders>
              <w:top w:val="nil"/>
              <w:left w:val="nil"/>
              <w:bottom w:val="nil"/>
              <w:right w:val="nil"/>
            </w:tcBorders>
            <w:tcMar>
              <w:top w:w="0" w:type="dxa"/>
              <w:left w:w="120" w:type="dxa"/>
              <w:bottom w:w="0" w:type="dxa"/>
              <w:right w:w="120" w:type="dxa"/>
            </w:tcMar>
            <w:vAlign w:val="bottom"/>
            <w:hideMark/>
          </w:tcPr>
          <w:p w14:paraId="2ABDCF18" w14:textId="77777777" w:rsidR="00270B77" w:rsidRPr="002772E0" w:rsidRDefault="00270B77" w:rsidP="00102041">
            <w:pPr>
              <w:tabs>
                <w:tab w:val="left" w:pos="720"/>
              </w:tabs>
              <w:spacing w:before="60" w:after="60" w:line="240" w:lineRule="auto"/>
              <w:ind w:left="720" w:hanging="720"/>
              <w:rPr>
                <w:rFonts w:ascii="Arial" w:hAnsi="Arial" w:cs="Arial"/>
                <w:b/>
                <w:sz w:val="20"/>
              </w:rPr>
            </w:pPr>
            <w:r w:rsidRPr="002772E0">
              <w:rPr>
                <w:rFonts w:ascii="Arial" w:hAnsi="Arial" w:cs="Arial"/>
                <w:b/>
                <w:sz w:val="20"/>
              </w:rPr>
              <w:t>NO</w:t>
            </w:r>
          </w:p>
        </w:tc>
        <w:tc>
          <w:tcPr>
            <w:tcW w:w="629" w:type="dxa"/>
            <w:tcBorders>
              <w:top w:val="nil"/>
              <w:left w:val="nil"/>
              <w:bottom w:val="nil"/>
              <w:right w:val="nil"/>
            </w:tcBorders>
            <w:tcMar>
              <w:top w:w="0" w:type="dxa"/>
              <w:left w:w="120" w:type="dxa"/>
              <w:bottom w:w="0" w:type="dxa"/>
              <w:right w:w="120" w:type="dxa"/>
            </w:tcMar>
            <w:vAlign w:val="bottom"/>
            <w:hideMark/>
          </w:tcPr>
          <w:p w14:paraId="4EBE93E0" w14:textId="77777777" w:rsidR="00270B77" w:rsidRPr="002772E0" w:rsidRDefault="00270B77" w:rsidP="00102041">
            <w:pPr>
              <w:tabs>
                <w:tab w:val="left" w:pos="720"/>
              </w:tabs>
              <w:spacing w:before="60" w:after="60" w:line="240" w:lineRule="auto"/>
              <w:ind w:left="720" w:hanging="720"/>
              <w:rPr>
                <w:rFonts w:ascii="Arial" w:hAnsi="Arial" w:cs="Arial"/>
                <w:b/>
                <w:sz w:val="20"/>
              </w:rPr>
            </w:pPr>
            <w:r w:rsidRPr="002772E0">
              <w:rPr>
                <w:rFonts w:ascii="Arial" w:hAnsi="Arial" w:cs="Arial"/>
                <w:b/>
                <w:sz w:val="20"/>
              </w:rPr>
              <w:t>DK</w:t>
            </w:r>
          </w:p>
        </w:tc>
        <w:tc>
          <w:tcPr>
            <w:tcW w:w="748" w:type="dxa"/>
            <w:gridSpan w:val="3"/>
            <w:tcBorders>
              <w:top w:val="nil"/>
              <w:left w:val="nil"/>
              <w:bottom w:val="nil"/>
              <w:right w:val="nil"/>
            </w:tcBorders>
            <w:tcMar>
              <w:top w:w="0" w:type="dxa"/>
              <w:left w:w="120" w:type="dxa"/>
              <w:bottom w:w="0" w:type="dxa"/>
              <w:right w:w="120" w:type="dxa"/>
            </w:tcMar>
            <w:vAlign w:val="bottom"/>
            <w:hideMark/>
          </w:tcPr>
          <w:p w14:paraId="003BCF25" w14:textId="77777777" w:rsidR="00270B77" w:rsidRPr="002772E0" w:rsidRDefault="00270B77" w:rsidP="00102041">
            <w:pPr>
              <w:tabs>
                <w:tab w:val="left" w:pos="720"/>
              </w:tabs>
              <w:spacing w:before="60" w:after="60" w:line="240" w:lineRule="auto"/>
              <w:ind w:left="720" w:hanging="720"/>
              <w:rPr>
                <w:rFonts w:ascii="Arial" w:hAnsi="Arial" w:cs="Arial"/>
                <w:b/>
                <w:sz w:val="20"/>
              </w:rPr>
            </w:pPr>
            <w:r w:rsidRPr="002772E0">
              <w:rPr>
                <w:rFonts w:ascii="Arial" w:hAnsi="Arial" w:cs="Arial"/>
                <w:b/>
                <w:sz w:val="20"/>
              </w:rPr>
              <w:t>R</w:t>
            </w:r>
          </w:p>
        </w:tc>
      </w:tr>
      <w:tr w:rsidR="00270B77" w:rsidRPr="002772E0" w14:paraId="11811821" w14:textId="77777777" w:rsidTr="008633C2">
        <w:tc>
          <w:tcPr>
            <w:tcW w:w="5483" w:type="dxa"/>
            <w:tcBorders>
              <w:top w:val="nil"/>
              <w:left w:val="nil"/>
              <w:bottom w:val="nil"/>
              <w:right w:val="nil"/>
            </w:tcBorders>
            <w:shd w:val="clear" w:color="auto" w:fill="E8E8E8"/>
            <w:tcMar>
              <w:top w:w="0" w:type="dxa"/>
              <w:left w:w="120" w:type="dxa"/>
              <w:bottom w:w="0" w:type="dxa"/>
              <w:right w:w="120" w:type="dxa"/>
            </w:tcMar>
            <w:hideMark/>
          </w:tcPr>
          <w:p w14:paraId="6FC13F8A" w14:textId="77777777" w:rsidR="00270B77" w:rsidRPr="002772E0" w:rsidRDefault="00270B77" w:rsidP="00102041">
            <w:pPr>
              <w:tabs>
                <w:tab w:val="left" w:pos="720"/>
              </w:tabs>
              <w:spacing w:before="60" w:after="60" w:line="240" w:lineRule="auto"/>
              <w:ind w:left="720" w:hanging="720"/>
              <w:rPr>
                <w:rFonts w:ascii="Arial" w:hAnsi="Arial" w:cs="Arial"/>
                <w:b/>
                <w:bCs/>
                <w:i/>
                <w:iCs/>
                <w:sz w:val="20"/>
                <w:lang w:val="es-US"/>
              </w:rPr>
            </w:pPr>
            <w:r w:rsidRPr="002772E0">
              <w:rPr>
                <w:rFonts w:ascii="Arial" w:hAnsi="Arial" w:cs="Arial"/>
                <w:b/>
                <w:bCs/>
                <w:sz w:val="20"/>
              </w:rPr>
              <w:t>a. Transportation costs, such as vehicle modifications or paratransit</w:t>
            </w:r>
          </w:p>
        </w:tc>
        <w:tc>
          <w:tcPr>
            <w:tcW w:w="730" w:type="dxa"/>
            <w:tcBorders>
              <w:top w:val="nil"/>
              <w:left w:val="nil"/>
              <w:bottom w:val="nil"/>
              <w:right w:val="nil"/>
            </w:tcBorders>
            <w:shd w:val="clear" w:color="auto" w:fill="E8E8E8"/>
            <w:tcMar>
              <w:top w:w="0" w:type="dxa"/>
              <w:left w:w="120" w:type="dxa"/>
              <w:bottom w:w="0" w:type="dxa"/>
              <w:right w:w="120" w:type="dxa"/>
            </w:tcMar>
            <w:vAlign w:val="bottom"/>
            <w:hideMark/>
          </w:tcPr>
          <w:p w14:paraId="63AF84BA" w14:textId="77777777" w:rsidR="00270B77" w:rsidRPr="002772E0" w:rsidRDefault="00270B77" w:rsidP="00102041">
            <w:pPr>
              <w:tabs>
                <w:tab w:val="left" w:pos="720"/>
              </w:tabs>
              <w:spacing w:before="60" w:after="60" w:line="240" w:lineRule="auto"/>
              <w:ind w:left="720" w:hanging="720"/>
              <w:rPr>
                <w:rFonts w:ascii="Arial" w:hAnsi="Arial" w:cs="Arial"/>
                <w:b/>
                <w:sz w:val="20"/>
              </w:rPr>
            </w:pPr>
            <w:r w:rsidRPr="002772E0">
              <w:rPr>
                <w:rFonts w:ascii="Arial" w:hAnsi="Arial" w:cs="Arial"/>
                <w:b/>
                <w:sz w:val="20"/>
              </w:rPr>
              <w:t>1</w:t>
            </w:r>
          </w:p>
        </w:tc>
        <w:tc>
          <w:tcPr>
            <w:tcW w:w="903" w:type="dxa"/>
            <w:tcBorders>
              <w:top w:val="nil"/>
              <w:left w:val="nil"/>
              <w:bottom w:val="nil"/>
              <w:right w:val="nil"/>
            </w:tcBorders>
            <w:shd w:val="clear" w:color="auto" w:fill="E8E8E8"/>
            <w:tcMar>
              <w:top w:w="0" w:type="dxa"/>
              <w:left w:w="120" w:type="dxa"/>
              <w:bottom w:w="0" w:type="dxa"/>
              <w:right w:w="120" w:type="dxa"/>
            </w:tcMar>
            <w:vAlign w:val="bottom"/>
            <w:hideMark/>
          </w:tcPr>
          <w:p w14:paraId="5F83BFB1" w14:textId="77777777" w:rsidR="00270B77" w:rsidRPr="002772E0" w:rsidRDefault="00270B77" w:rsidP="00102041">
            <w:pPr>
              <w:tabs>
                <w:tab w:val="left" w:pos="720"/>
              </w:tabs>
              <w:spacing w:before="60" w:after="60" w:line="240" w:lineRule="auto"/>
              <w:ind w:left="720" w:hanging="720"/>
              <w:rPr>
                <w:rFonts w:ascii="Arial" w:hAnsi="Arial" w:cs="Arial"/>
                <w:b/>
                <w:sz w:val="20"/>
              </w:rPr>
            </w:pPr>
            <w:r w:rsidRPr="002772E0">
              <w:rPr>
                <w:rFonts w:ascii="Arial" w:hAnsi="Arial" w:cs="Arial"/>
                <w:b/>
                <w:sz w:val="20"/>
              </w:rPr>
              <w:t>0</w:t>
            </w:r>
          </w:p>
        </w:tc>
        <w:tc>
          <w:tcPr>
            <w:tcW w:w="629" w:type="dxa"/>
            <w:tcBorders>
              <w:top w:val="nil"/>
              <w:left w:val="nil"/>
              <w:bottom w:val="nil"/>
              <w:right w:val="nil"/>
            </w:tcBorders>
            <w:shd w:val="clear" w:color="auto" w:fill="E8E8E8"/>
            <w:tcMar>
              <w:top w:w="0" w:type="dxa"/>
              <w:left w:w="120" w:type="dxa"/>
              <w:bottom w:w="0" w:type="dxa"/>
              <w:right w:w="120" w:type="dxa"/>
            </w:tcMar>
            <w:vAlign w:val="bottom"/>
            <w:hideMark/>
          </w:tcPr>
          <w:p w14:paraId="5C5DC742" w14:textId="77777777" w:rsidR="00270B77" w:rsidRPr="002772E0" w:rsidRDefault="00270B77" w:rsidP="00102041">
            <w:pPr>
              <w:tabs>
                <w:tab w:val="left" w:pos="720"/>
              </w:tabs>
              <w:spacing w:before="60" w:after="60" w:line="240" w:lineRule="auto"/>
              <w:ind w:left="720" w:hanging="720"/>
              <w:rPr>
                <w:rFonts w:ascii="Arial" w:hAnsi="Arial" w:cs="Arial"/>
                <w:b/>
                <w:sz w:val="20"/>
              </w:rPr>
            </w:pPr>
            <w:r w:rsidRPr="002772E0">
              <w:rPr>
                <w:rFonts w:ascii="Arial" w:hAnsi="Arial" w:cs="Arial"/>
                <w:b/>
                <w:sz w:val="20"/>
              </w:rPr>
              <w:t>d</w:t>
            </w:r>
          </w:p>
        </w:tc>
        <w:tc>
          <w:tcPr>
            <w:tcW w:w="748" w:type="dxa"/>
            <w:gridSpan w:val="3"/>
            <w:tcBorders>
              <w:top w:val="nil"/>
              <w:left w:val="nil"/>
              <w:bottom w:val="nil"/>
              <w:right w:val="nil"/>
            </w:tcBorders>
            <w:shd w:val="clear" w:color="auto" w:fill="E8E8E8"/>
            <w:tcMar>
              <w:top w:w="0" w:type="dxa"/>
              <w:left w:w="120" w:type="dxa"/>
              <w:bottom w:w="0" w:type="dxa"/>
              <w:right w:w="120" w:type="dxa"/>
            </w:tcMar>
            <w:vAlign w:val="bottom"/>
            <w:hideMark/>
          </w:tcPr>
          <w:p w14:paraId="14B226A4" w14:textId="77777777" w:rsidR="00270B77" w:rsidRPr="002772E0" w:rsidRDefault="00270B77" w:rsidP="00102041">
            <w:pPr>
              <w:tabs>
                <w:tab w:val="left" w:pos="720"/>
              </w:tabs>
              <w:spacing w:before="60" w:after="60" w:line="240" w:lineRule="auto"/>
              <w:ind w:left="720" w:hanging="720"/>
              <w:rPr>
                <w:rFonts w:ascii="Arial" w:hAnsi="Arial" w:cs="Arial"/>
                <w:b/>
                <w:sz w:val="20"/>
              </w:rPr>
            </w:pPr>
            <w:r w:rsidRPr="002772E0">
              <w:rPr>
                <w:rFonts w:ascii="Arial" w:hAnsi="Arial" w:cs="Arial"/>
                <w:b/>
                <w:sz w:val="20"/>
              </w:rPr>
              <w:t>r</w:t>
            </w:r>
          </w:p>
        </w:tc>
      </w:tr>
      <w:tr w:rsidR="00270B77" w:rsidRPr="002772E0" w14:paraId="11223CF3" w14:textId="77777777" w:rsidTr="008633C2">
        <w:tc>
          <w:tcPr>
            <w:tcW w:w="5483" w:type="dxa"/>
            <w:tcBorders>
              <w:top w:val="nil"/>
              <w:left w:val="nil"/>
              <w:bottom w:val="nil"/>
              <w:right w:val="nil"/>
            </w:tcBorders>
            <w:shd w:val="clear" w:color="auto" w:fill="FFFFFF"/>
            <w:tcMar>
              <w:top w:w="0" w:type="dxa"/>
              <w:left w:w="120" w:type="dxa"/>
              <w:bottom w:w="0" w:type="dxa"/>
              <w:right w:w="120" w:type="dxa"/>
            </w:tcMar>
            <w:hideMark/>
          </w:tcPr>
          <w:p w14:paraId="20876675" w14:textId="77777777" w:rsidR="00270B77" w:rsidRPr="002772E0" w:rsidRDefault="00270B77" w:rsidP="00102041">
            <w:pPr>
              <w:tabs>
                <w:tab w:val="left" w:pos="720"/>
              </w:tabs>
              <w:spacing w:before="60" w:after="60" w:line="240" w:lineRule="auto"/>
              <w:ind w:left="720" w:hanging="720"/>
              <w:rPr>
                <w:rFonts w:ascii="Arial" w:hAnsi="Arial" w:cs="Arial"/>
                <w:b/>
                <w:bCs/>
                <w:i/>
                <w:iCs/>
                <w:sz w:val="20"/>
                <w:lang w:val="es-ES"/>
              </w:rPr>
            </w:pPr>
            <w:r w:rsidRPr="002772E0">
              <w:rPr>
                <w:rFonts w:ascii="Arial" w:hAnsi="Arial" w:cs="Arial"/>
                <w:b/>
                <w:bCs/>
                <w:sz w:val="20"/>
                <w:lang w:val="es-ES"/>
              </w:rPr>
              <w:t>b. Attendant care costs, such as services performed to help prepare for work</w:t>
            </w:r>
          </w:p>
        </w:tc>
        <w:tc>
          <w:tcPr>
            <w:tcW w:w="730" w:type="dxa"/>
            <w:tcBorders>
              <w:top w:val="nil"/>
              <w:left w:val="nil"/>
              <w:bottom w:val="nil"/>
              <w:right w:val="nil"/>
            </w:tcBorders>
            <w:shd w:val="clear" w:color="auto" w:fill="FFFFFF"/>
            <w:tcMar>
              <w:top w:w="0" w:type="dxa"/>
              <w:left w:w="120" w:type="dxa"/>
              <w:bottom w:w="0" w:type="dxa"/>
              <w:right w:w="120" w:type="dxa"/>
            </w:tcMar>
            <w:vAlign w:val="bottom"/>
            <w:hideMark/>
          </w:tcPr>
          <w:p w14:paraId="05726063" w14:textId="77777777" w:rsidR="00270B77" w:rsidRPr="002772E0" w:rsidRDefault="00270B77" w:rsidP="00102041">
            <w:pPr>
              <w:tabs>
                <w:tab w:val="left" w:pos="720"/>
              </w:tabs>
              <w:spacing w:before="60" w:after="60" w:line="240" w:lineRule="auto"/>
              <w:ind w:left="720" w:hanging="720"/>
              <w:rPr>
                <w:rFonts w:ascii="Arial" w:hAnsi="Arial" w:cs="Arial"/>
                <w:b/>
                <w:sz w:val="20"/>
              </w:rPr>
            </w:pPr>
            <w:r w:rsidRPr="002772E0">
              <w:rPr>
                <w:rFonts w:ascii="Arial" w:hAnsi="Arial" w:cs="Arial"/>
                <w:b/>
                <w:sz w:val="20"/>
              </w:rPr>
              <w:t>1</w:t>
            </w:r>
          </w:p>
        </w:tc>
        <w:tc>
          <w:tcPr>
            <w:tcW w:w="903" w:type="dxa"/>
            <w:tcBorders>
              <w:top w:val="nil"/>
              <w:left w:val="nil"/>
              <w:bottom w:val="nil"/>
              <w:right w:val="nil"/>
            </w:tcBorders>
            <w:shd w:val="clear" w:color="auto" w:fill="FFFFFF"/>
            <w:tcMar>
              <w:top w:w="0" w:type="dxa"/>
              <w:left w:w="120" w:type="dxa"/>
              <w:bottom w:w="0" w:type="dxa"/>
              <w:right w:w="120" w:type="dxa"/>
            </w:tcMar>
            <w:vAlign w:val="bottom"/>
            <w:hideMark/>
          </w:tcPr>
          <w:p w14:paraId="0FE86D31" w14:textId="77777777" w:rsidR="00270B77" w:rsidRPr="002772E0" w:rsidRDefault="00270B77" w:rsidP="00102041">
            <w:pPr>
              <w:tabs>
                <w:tab w:val="left" w:pos="720"/>
              </w:tabs>
              <w:spacing w:before="60" w:after="60" w:line="240" w:lineRule="auto"/>
              <w:ind w:left="720" w:hanging="720"/>
              <w:rPr>
                <w:rFonts w:ascii="Arial" w:hAnsi="Arial" w:cs="Arial"/>
                <w:b/>
                <w:sz w:val="20"/>
              </w:rPr>
            </w:pPr>
            <w:r w:rsidRPr="002772E0">
              <w:rPr>
                <w:rFonts w:ascii="Arial" w:hAnsi="Arial" w:cs="Arial"/>
                <w:b/>
                <w:sz w:val="20"/>
              </w:rPr>
              <w:t>0</w:t>
            </w:r>
          </w:p>
        </w:tc>
        <w:tc>
          <w:tcPr>
            <w:tcW w:w="629" w:type="dxa"/>
            <w:tcBorders>
              <w:top w:val="nil"/>
              <w:left w:val="nil"/>
              <w:bottom w:val="nil"/>
              <w:right w:val="nil"/>
            </w:tcBorders>
            <w:shd w:val="clear" w:color="auto" w:fill="FFFFFF"/>
            <w:tcMar>
              <w:top w:w="0" w:type="dxa"/>
              <w:left w:w="120" w:type="dxa"/>
              <w:bottom w:w="0" w:type="dxa"/>
              <w:right w:w="120" w:type="dxa"/>
            </w:tcMar>
            <w:vAlign w:val="bottom"/>
            <w:hideMark/>
          </w:tcPr>
          <w:p w14:paraId="62B19F41" w14:textId="77777777" w:rsidR="00270B77" w:rsidRPr="002772E0" w:rsidRDefault="00270B77" w:rsidP="00102041">
            <w:pPr>
              <w:tabs>
                <w:tab w:val="left" w:pos="720"/>
              </w:tabs>
              <w:spacing w:before="60" w:after="60" w:line="240" w:lineRule="auto"/>
              <w:ind w:left="720" w:hanging="720"/>
              <w:rPr>
                <w:rFonts w:ascii="Arial" w:hAnsi="Arial" w:cs="Arial"/>
                <w:b/>
                <w:sz w:val="20"/>
              </w:rPr>
            </w:pPr>
            <w:r w:rsidRPr="002772E0">
              <w:rPr>
                <w:rFonts w:ascii="Arial" w:hAnsi="Arial" w:cs="Arial"/>
                <w:b/>
                <w:sz w:val="20"/>
              </w:rPr>
              <w:t>d</w:t>
            </w:r>
          </w:p>
        </w:tc>
        <w:tc>
          <w:tcPr>
            <w:tcW w:w="748" w:type="dxa"/>
            <w:gridSpan w:val="3"/>
            <w:tcBorders>
              <w:top w:val="nil"/>
              <w:left w:val="nil"/>
              <w:bottom w:val="nil"/>
              <w:right w:val="nil"/>
            </w:tcBorders>
            <w:shd w:val="clear" w:color="auto" w:fill="FFFFFF"/>
            <w:tcMar>
              <w:top w:w="0" w:type="dxa"/>
              <w:left w:w="120" w:type="dxa"/>
              <w:bottom w:w="0" w:type="dxa"/>
              <w:right w:w="120" w:type="dxa"/>
            </w:tcMar>
            <w:vAlign w:val="bottom"/>
            <w:hideMark/>
          </w:tcPr>
          <w:p w14:paraId="53377221" w14:textId="77777777" w:rsidR="00270B77" w:rsidRPr="002772E0" w:rsidRDefault="00270B77" w:rsidP="00102041">
            <w:pPr>
              <w:tabs>
                <w:tab w:val="left" w:pos="720"/>
              </w:tabs>
              <w:spacing w:before="60" w:after="60" w:line="240" w:lineRule="auto"/>
              <w:ind w:left="720" w:hanging="720"/>
              <w:rPr>
                <w:rFonts w:ascii="Arial" w:hAnsi="Arial" w:cs="Arial"/>
                <w:b/>
                <w:sz w:val="20"/>
              </w:rPr>
            </w:pPr>
            <w:r w:rsidRPr="002772E0">
              <w:rPr>
                <w:rFonts w:ascii="Arial" w:hAnsi="Arial" w:cs="Arial"/>
                <w:b/>
                <w:sz w:val="20"/>
              </w:rPr>
              <w:t>r</w:t>
            </w:r>
          </w:p>
        </w:tc>
      </w:tr>
      <w:tr w:rsidR="00270B77" w:rsidRPr="002772E0" w14:paraId="37C3985D" w14:textId="77777777" w:rsidTr="008633C2">
        <w:tc>
          <w:tcPr>
            <w:tcW w:w="5483" w:type="dxa"/>
            <w:tcBorders>
              <w:top w:val="nil"/>
              <w:left w:val="nil"/>
              <w:bottom w:val="nil"/>
              <w:right w:val="nil"/>
            </w:tcBorders>
            <w:shd w:val="clear" w:color="auto" w:fill="E8E8E8"/>
            <w:tcMar>
              <w:top w:w="0" w:type="dxa"/>
              <w:left w:w="120" w:type="dxa"/>
              <w:bottom w:w="0" w:type="dxa"/>
              <w:right w:w="120" w:type="dxa"/>
            </w:tcMar>
            <w:hideMark/>
          </w:tcPr>
          <w:p w14:paraId="6988EB66" w14:textId="77777777" w:rsidR="00270B77" w:rsidRPr="002772E0" w:rsidRDefault="00270B77" w:rsidP="00102041">
            <w:pPr>
              <w:tabs>
                <w:tab w:val="left" w:pos="720"/>
              </w:tabs>
              <w:spacing w:before="60" w:after="60" w:line="240" w:lineRule="auto"/>
              <w:ind w:left="720" w:hanging="720"/>
              <w:rPr>
                <w:rFonts w:ascii="Arial" w:hAnsi="Arial" w:cs="Arial"/>
                <w:b/>
                <w:bCs/>
                <w:i/>
                <w:iCs/>
                <w:sz w:val="20"/>
                <w:lang w:val="es-ES"/>
              </w:rPr>
            </w:pPr>
            <w:r w:rsidRPr="002772E0">
              <w:rPr>
                <w:rFonts w:ascii="Arial" w:hAnsi="Arial" w:cs="Arial"/>
                <w:b/>
                <w:bCs/>
                <w:sz w:val="20"/>
              </w:rPr>
              <w:t>c. Medical exam or prescription drug costs</w:t>
            </w:r>
          </w:p>
        </w:tc>
        <w:tc>
          <w:tcPr>
            <w:tcW w:w="730" w:type="dxa"/>
            <w:tcBorders>
              <w:top w:val="nil"/>
              <w:left w:val="nil"/>
              <w:bottom w:val="nil"/>
              <w:right w:val="nil"/>
            </w:tcBorders>
            <w:shd w:val="clear" w:color="auto" w:fill="E8E8E8"/>
            <w:tcMar>
              <w:top w:w="0" w:type="dxa"/>
              <w:left w:w="120" w:type="dxa"/>
              <w:bottom w:w="0" w:type="dxa"/>
              <w:right w:w="120" w:type="dxa"/>
            </w:tcMar>
            <w:vAlign w:val="bottom"/>
            <w:hideMark/>
          </w:tcPr>
          <w:p w14:paraId="44BB9FF1" w14:textId="77777777" w:rsidR="00270B77" w:rsidRPr="002772E0" w:rsidRDefault="00270B77" w:rsidP="00102041">
            <w:pPr>
              <w:tabs>
                <w:tab w:val="left" w:pos="720"/>
              </w:tabs>
              <w:spacing w:before="60" w:after="60" w:line="240" w:lineRule="auto"/>
              <w:ind w:left="720" w:hanging="720"/>
              <w:rPr>
                <w:rFonts w:ascii="Arial" w:hAnsi="Arial" w:cs="Arial"/>
                <w:b/>
                <w:sz w:val="20"/>
              </w:rPr>
            </w:pPr>
            <w:r w:rsidRPr="002772E0">
              <w:rPr>
                <w:rFonts w:ascii="Arial" w:hAnsi="Arial" w:cs="Arial"/>
                <w:b/>
                <w:sz w:val="20"/>
              </w:rPr>
              <w:t>1</w:t>
            </w:r>
          </w:p>
        </w:tc>
        <w:tc>
          <w:tcPr>
            <w:tcW w:w="903" w:type="dxa"/>
            <w:tcBorders>
              <w:top w:val="nil"/>
              <w:left w:val="nil"/>
              <w:bottom w:val="nil"/>
              <w:right w:val="nil"/>
            </w:tcBorders>
            <w:shd w:val="clear" w:color="auto" w:fill="E8E8E8"/>
            <w:tcMar>
              <w:top w:w="0" w:type="dxa"/>
              <w:left w:w="120" w:type="dxa"/>
              <w:bottom w:w="0" w:type="dxa"/>
              <w:right w:w="120" w:type="dxa"/>
            </w:tcMar>
            <w:vAlign w:val="bottom"/>
            <w:hideMark/>
          </w:tcPr>
          <w:p w14:paraId="6CF3AC00" w14:textId="77777777" w:rsidR="00270B77" w:rsidRPr="002772E0" w:rsidRDefault="00270B77" w:rsidP="00102041">
            <w:pPr>
              <w:tabs>
                <w:tab w:val="left" w:pos="720"/>
              </w:tabs>
              <w:spacing w:before="60" w:after="60" w:line="240" w:lineRule="auto"/>
              <w:ind w:left="720" w:hanging="720"/>
              <w:rPr>
                <w:rFonts w:ascii="Arial" w:hAnsi="Arial" w:cs="Arial"/>
                <w:b/>
                <w:sz w:val="20"/>
              </w:rPr>
            </w:pPr>
            <w:r w:rsidRPr="002772E0">
              <w:rPr>
                <w:rFonts w:ascii="Arial" w:hAnsi="Arial" w:cs="Arial"/>
                <w:b/>
                <w:sz w:val="20"/>
              </w:rPr>
              <w:t>0</w:t>
            </w:r>
          </w:p>
        </w:tc>
        <w:tc>
          <w:tcPr>
            <w:tcW w:w="629" w:type="dxa"/>
            <w:tcBorders>
              <w:top w:val="nil"/>
              <w:left w:val="nil"/>
              <w:bottom w:val="nil"/>
              <w:right w:val="nil"/>
            </w:tcBorders>
            <w:shd w:val="clear" w:color="auto" w:fill="E8E8E8"/>
            <w:tcMar>
              <w:top w:w="0" w:type="dxa"/>
              <w:left w:w="120" w:type="dxa"/>
              <w:bottom w:w="0" w:type="dxa"/>
              <w:right w:w="120" w:type="dxa"/>
            </w:tcMar>
            <w:vAlign w:val="bottom"/>
            <w:hideMark/>
          </w:tcPr>
          <w:p w14:paraId="5B1A78D4" w14:textId="77777777" w:rsidR="00270B77" w:rsidRPr="002772E0" w:rsidRDefault="00270B77" w:rsidP="00102041">
            <w:pPr>
              <w:tabs>
                <w:tab w:val="left" w:pos="720"/>
              </w:tabs>
              <w:spacing w:before="60" w:after="60" w:line="240" w:lineRule="auto"/>
              <w:ind w:left="720" w:hanging="720"/>
              <w:rPr>
                <w:rFonts w:ascii="Arial" w:hAnsi="Arial" w:cs="Arial"/>
                <w:b/>
                <w:sz w:val="20"/>
              </w:rPr>
            </w:pPr>
            <w:r w:rsidRPr="002772E0">
              <w:rPr>
                <w:rFonts w:ascii="Arial" w:hAnsi="Arial" w:cs="Arial"/>
                <w:b/>
                <w:sz w:val="20"/>
              </w:rPr>
              <w:t>d</w:t>
            </w:r>
          </w:p>
        </w:tc>
        <w:tc>
          <w:tcPr>
            <w:tcW w:w="748" w:type="dxa"/>
            <w:gridSpan w:val="3"/>
            <w:tcBorders>
              <w:top w:val="nil"/>
              <w:left w:val="nil"/>
              <w:bottom w:val="nil"/>
              <w:right w:val="nil"/>
            </w:tcBorders>
            <w:shd w:val="clear" w:color="auto" w:fill="E8E8E8"/>
            <w:tcMar>
              <w:top w:w="0" w:type="dxa"/>
              <w:left w:w="120" w:type="dxa"/>
              <w:bottom w:w="0" w:type="dxa"/>
              <w:right w:w="120" w:type="dxa"/>
            </w:tcMar>
            <w:vAlign w:val="bottom"/>
            <w:hideMark/>
          </w:tcPr>
          <w:p w14:paraId="219A4E89" w14:textId="77777777" w:rsidR="00270B77" w:rsidRPr="002772E0" w:rsidRDefault="00270B77" w:rsidP="00102041">
            <w:pPr>
              <w:tabs>
                <w:tab w:val="left" w:pos="720"/>
              </w:tabs>
              <w:spacing w:before="60" w:after="60" w:line="240" w:lineRule="auto"/>
              <w:ind w:left="720" w:hanging="720"/>
              <w:rPr>
                <w:rFonts w:ascii="Arial" w:hAnsi="Arial" w:cs="Arial"/>
                <w:b/>
                <w:sz w:val="20"/>
              </w:rPr>
            </w:pPr>
            <w:r w:rsidRPr="002772E0">
              <w:rPr>
                <w:rFonts w:ascii="Arial" w:hAnsi="Arial" w:cs="Arial"/>
                <w:b/>
                <w:sz w:val="20"/>
              </w:rPr>
              <w:t>r</w:t>
            </w:r>
          </w:p>
        </w:tc>
      </w:tr>
      <w:tr w:rsidR="00270B77" w:rsidRPr="002772E0" w14:paraId="5A5DB625" w14:textId="77777777" w:rsidTr="008633C2">
        <w:tc>
          <w:tcPr>
            <w:tcW w:w="5483" w:type="dxa"/>
            <w:tcBorders>
              <w:top w:val="nil"/>
              <w:left w:val="nil"/>
              <w:bottom w:val="nil"/>
              <w:right w:val="nil"/>
            </w:tcBorders>
            <w:tcMar>
              <w:top w:w="0" w:type="dxa"/>
              <w:left w:w="120" w:type="dxa"/>
              <w:bottom w:w="0" w:type="dxa"/>
              <w:right w:w="120" w:type="dxa"/>
            </w:tcMar>
            <w:hideMark/>
          </w:tcPr>
          <w:p w14:paraId="65B90345" w14:textId="77777777" w:rsidR="00270B77" w:rsidRPr="002772E0" w:rsidRDefault="00270B77" w:rsidP="00102041">
            <w:pPr>
              <w:tabs>
                <w:tab w:val="left" w:pos="720"/>
              </w:tabs>
              <w:spacing w:before="60" w:after="60" w:line="240" w:lineRule="auto"/>
              <w:ind w:left="720" w:hanging="720"/>
              <w:rPr>
                <w:rFonts w:ascii="Arial" w:hAnsi="Arial" w:cs="Arial"/>
                <w:b/>
                <w:bCs/>
                <w:i/>
                <w:iCs/>
                <w:sz w:val="20"/>
              </w:rPr>
            </w:pPr>
            <w:r w:rsidRPr="002772E0">
              <w:rPr>
                <w:rFonts w:ascii="Arial" w:hAnsi="Arial" w:cs="Arial"/>
                <w:b/>
                <w:bCs/>
                <w:sz w:val="20"/>
              </w:rPr>
              <w:t>d. Physical device costs, such as wheelchairs, dialysis equipment, or pacemakers</w:t>
            </w:r>
          </w:p>
        </w:tc>
        <w:tc>
          <w:tcPr>
            <w:tcW w:w="730" w:type="dxa"/>
            <w:tcBorders>
              <w:top w:val="nil"/>
              <w:left w:val="nil"/>
              <w:bottom w:val="nil"/>
              <w:right w:val="nil"/>
            </w:tcBorders>
            <w:tcMar>
              <w:top w:w="0" w:type="dxa"/>
              <w:left w:w="120" w:type="dxa"/>
              <w:bottom w:w="0" w:type="dxa"/>
              <w:right w:w="120" w:type="dxa"/>
            </w:tcMar>
            <w:vAlign w:val="bottom"/>
            <w:hideMark/>
          </w:tcPr>
          <w:p w14:paraId="05BF65F5" w14:textId="77777777" w:rsidR="00270B77" w:rsidRPr="002772E0" w:rsidRDefault="00270B77" w:rsidP="00102041">
            <w:pPr>
              <w:tabs>
                <w:tab w:val="left" w:pos="720"/>
              </w:tabs>
              <w:spacing w:before="60" w:after="60" w:line="240" w:lineRule="auto"/>
              <w:ind w:left="720" w:hanging="720"/>
              <w:rPr>
                <w:rFonts w:ascii="Arial" w:hAnsi="Arial" w:cs="Arial"/>
                <w:b/>
                <w:sz w:val="20"/>
              </w:rPr>
            </w:pPr>
            <w:r w:rsidRPr="002772E0">
              <w:rPr>
                <w:rFonts w:ascii="Arial" w:hAnsi="Arial" w:cs="Arial"/>
                <w:b/>
                <w:sz w:val="20"/>
              </w:rPr>
              <w:t>1</w:t>
            </w:r>
          </w:p>
        </w:tc>
        <w:tc>
          <w:tcPr>
            <w:tcW w:w="903" w:type="dxa"/>
            <w:tcBorders>
              <w:top w:val="nil"/>
              <w:left w:val="nil"/>
              <w:bottom w:val="nil"/>
              <w:right w:val="nil"/>
            </w:tcBorders>
            <w:tcMar>
              <w:top w:w="0" w:type="dxa"/>
              <w:left w:w="120" w:type="dxa"/>
              <w:bottom w:w="0" w:type="dxa"/>
              <w:right w:w="120" w:type="dxa"/>
            </w:tcMar>
            <w:vAlign w:val="bottom"/>
            <w:hideMark/>
          </w:tcPr>
          <w:p w14:paraId="1AB70D19" w14:textId="77777777" w:rsidR="00270B77" w:rsidRPr="002772E0" w:rsidRDefault="00270B77" w:rsidP="00102041">
            <w:pPr>
              <w:tabs>
                <w:tab w:val="left" w:pos="720"/>
              </w:tabs>
              <w:spacing w:before="60" w:after="60" w:line="240" w:lineRule="auto"/>
              <w:ind w:left="720" w:hanging="720"/>
              <w:rPr>
                <w:rFonts w:ascii="Arial" w:hAnsi="Arial" w:cs="Arial"/>
                <w:b/>
                <w:sz w:val="20"/>
              </w:rPr>
            </w:pPr>
            <w:r w:rsidRPr="002772E0">
              <w:rPr>
                <w:rFonts w:ascii="Arial" w:hAnsi="Arial" w:cs="Arial"/>
                <w:b/>
                <w:sz w:val="20"/>
              </w:rPr>
              <w:t>0</w:t>
            </w:r>
          </w:p>
        </w:tc>
        <w:tc>
          <w:tcPr>
            <w:tcW w:w="629" w:type="dxa"/>
            <w:tcBorders>
              <w:top w:val="nil"/>
              <w:left w:val="nil"/>
              <w:bottom w:val="nil"/>
              <w:right w:val="nil"/>
            </w:tcBorders>
            <w:tcMar>
              <w:top w:w="0" w:type="dxa"/>
              <w:left w:w="120" w:type="dxa"/>
              <w:bottom w:w="0" w:type="dxa"/>
              <w:right w:w="120" w:type="dxa"/>
            </w:tcMar>
            <w:vAlign w:val="bottom"/>
            <w:hideMark/>
          </w:tcPr>
          <w:p w14:paraId="7B7E282F" w14:textId="77777777" w:rsidR="00270B77" w:rsidRPr="002772E0" w:rsidRDefault="00270B77" w:rsidP="00102041">
            <w:pPr>
              <w:tabs>
                <w:tab w:val="left" w:pos="720"/>
              </w:tabs>
              <w:spacing w:before="60" w:after="60" w:line="240" w:lineRule="auto"/>
              <w:ind w:left="720" w:hanging="720"/>
              <w:rPr>
                <w:rFonts w:ascii="Arial" w:hAnsi="Arial" w:cs="Arial"/>
                <w:b/>
                <w:sz w:val="20"/>
              </w:rPr>
            </w:pPr>
            <w:r w:rsidRPr="002772E0">
              <w:rPr>
                <w:rFonts w:ascii="Arial" w:hAnsi="Arial" w:cs="Arial"/>
                <w:b/>
                <w:sz w:val="20"/>
              </w:rPr>
              <w:t>d</w:t>
            </w:r>
          </w:p>
        </w:tc>
        <w:tc>
          <w:tcPr>
            <w:tcW w:w="748" w:type="dxa"/>
            <w:gridSpan w:val="3"/>
            <w:tcBorders>
              <w:top w:val="nil"/>
              <w:left w:val="nil"/>
              <w:bottom w:val="nil"/>
              <w:right w:val="nil"/>
            </w:tcBorders>
            <w:tcMar>
              <w:top w:w="0" w:type="dxa"/>
              <w:left w:w="120" w:type="dxa"/>
              <w:bottom w:w="0" w:type="dxa"/>
              <w:right w:w="120" w:type="dxa"/>
            </w:tcMar>
            <w:vAlign w:val="bottom"/>
            <w:hideMark/>
          </w:tcPr>
          <w:p w14:paraId="31D88471" w14:textId="77777777" w:rsidR="00270B77" w:rsidRPr="002772E0" w:rsidRDefault="00270B77" w:rsidP="00102041">
            <w:pPr>
              <w:tabs>
                <w:tab w:val="left" w:pos="720"/>
              </w:tabs>
              <w:spacing w:before="60" w:after="60" w:line="240" w:lineRule="auto"/>
              <w:ind w:left="720" w:hanging="720"/>
              <w:rPr>
                <w:rFonts w:ascii="Arial" w:hAnsi="Arial" w:cs="Arial"/>
                <w:b/>
                <w:sz w:val="20"/>
              </w:rPr>
            </w:pPr>
            <w:r w:rsidRPr="002772E0">
              <w:rPr>
                <w:rFonts w:ascii="Arial" w:hAnsi="Arial" w:cs="Arial"/>
                <w:b/>
                <w:sz w:val="20"/>
              </w:rPr>
              <w:t>r</w:t>
            </w:r>
          </w:p>
        </w:tc>
      </w:tr>
      <w:tr w:rsidR="00270B77" w:rsidRPr="002772E0" w14:paraId="359C2C9C" w14:textId="77777777" w:rsidTr="008633C2">
        <w:tc>
          <w:tcPr>
            <w:tcW w:w="5483" w:type="dxa"/>
            <w:tcBorders>
              <w:top w:val="nil"/>
              <w:left w:val="nil"/>
              <w:bottom w:val="nil"/>
              <w:right w:val="nil"/>
            </w:tcBorders>
            <w:tcMar>
              <w:top w:w="0" w:type="dxa"/>
              <w:left w:w="120" w:type="dxa"/>
              <w:bottom w:w="0" w:type="dxa"/>
              <w:right w:w="120" w:type="dxa"/>
            </w:tcMar>
            <w:hideMark/>
          </w:tcPr>
          <w:p w14:paraId="58219423" w14:textId="77777777" w:rsidR="00270B77" w:rsidRPr="002772E0" w:rsidRDefault="00270B77" w:rsidP="00102041">
            <w:pPr>
              <w:tabs>
                <w:tab w:val="left" w:pos="720"/>
              </w:tabs>
              <w:spacing w:before="60" w:after="60" w:line="240" w:lineRule="auto"/>
              <w:ind w:left="720" w:hanging="720"/>
              <w:rPr>
                <w:rFonts w:ascii="Arial" w:hAnsi="Arial" w:cs="Arial"/>
                <w:b/>
                <w:bCs/>
                <w:i/>
                <w:iCs/>
                <w:sz w:val="20"/>
                <w:lang w:val="es-ES"/>
              </w:rPr>
            </w:pPr>
            <w:r w:rsidRPr="002772E0">
              <w:rPr>
                <w:rFonts w:ascii="Arial" w:hAnsi="Arial" w:cs="Arial"/>
                <w:b/>
                <w:bCs/>
                <w:sz w:val="20"/>
              </w:rPr>
              <w:t>e. Residential modification costs, such as exterior ramps, railings, pathways, or enlarging a doorway</w:t>
            </w:r>
          </w:p>
        </w:tc>
        <w:tc>
          <w:tcPr>
            <w:tcW w:w="730" w:type="dxa"/>
            <w:tcBorders>
              <w:top w:val="nil"/>
              <w:left w:val="nil"/>
              <w:bottom w:val="nil"/>
              <w:right w:val="nil"/>
            </w:tcBorders>
            <w:tcMar>
              <w:top w:w="0" w:type="dxa"/>
              <w:left w:w="120" w:type="dxa"/>
              <w:bottom w:w="0" w:type="dxa"/>
              <w:right w:w="120" w:type="dxa"/>
            </w:tcMar>
            <w:vAlign w:val="bottom"/>
            <w:hideMark/>
          </w:tcPr>
          <w:p w14:paraId="1B3CF5BB" w14:textId="77777777" w:rsidR="00270B77" w:rsidRPr="002772E0" w:rsidRDefault="00270B77" w:rsidP="00102041">
            <w:pPr>
              <w:tabs>
                <w:tab w:val="left" w:pos="720"/>
              </w:tabs>
              <w:spacing w:before="60" w:after="60" w:line="240" w:lineRule="auto"/>
              <w:ind w:left="720" w:hanging="720"/>
              <w:rPr>
                <w:rFonts w:ascii="Arial" w:hAnsi="Arial" w:cs="Arial"/>
                <w:b/>
                <w:sz w:val="20"/>
              </w:rPr>
            </w:pPr>
            <w:r w:rsidRPr="002772E0">
              <w:rPr>
                <w:rFonts w:ascii="Arial" w:hAnsi="Arial" w:cs="Arial"/>
                <w:b/>
                <w:sz w:val="20"/>
              </w:rPr>
              <w:t>1</w:t>
            </w:r>
          </w:p>
        </w:tc>
        <w:tc>
          <w:tcPr>
            <w:tcW w:w="903" w:type="dxa"/>
            <w:tcBorders>
              <w:top w:val="nil"/>
              <w:left w:val="nil"/>
              <w:bottom w:val="nil"/>
              <w:right w:val="nil"/>
            </w:tcBorders>
            <w:tcMar>
              <w:top w:w="0" w:type="dxa"/>
              <w:left w:w="120" w:type="dxa"/>
              <w:bottom w:w="0" w:type="dxa"/>
              <w:right w:w="120" w:type="dxa"/>
            </w:tcMar>
            <w:vAlign w:val="bottom"/>
            <w:hideMark/>
          </w:tcPr>
          <w:p w14:paraId="0CABD9CF" w14:textId="77777777" w:rsidR="00270B77" w:rsidRPr="002772E0" w:rsidRDefault="00270B77" w:rsidP="00102041">
            <w:pPr>
              <w:tabs>
                <w:tab w:val="left" w:pos="720"/>
              </w:tabs>
              <w:spacing w:before="60" w:after="60" w:line="240" w:lineRule="auto"/>
              <w:ind w:left="720" w:hanging="720"/>
              <w:rPr>
                <w:rFonts w:ascii="Arial" w:hAnsi="Arial" w:cs="Arial"/>
                <w:b/>
                <w:sz w:val="20"/>
              </w:rPr>
            </w:pPr>
            <w:r w:rsidRPr="002772E0">
              <w:rPr>
                <w:rFonts w:ascii="Arial" w:hAnsi="Arial" w:cs="Arial"/>
                <w:b/>
                <w:sz w:val="20"/>
              </w:rPr>
              <w:t>0</w:t>
            </w:r>
          </w:p>
        </w:tc>
        <w:tc>
          <w:tcPr>
            <w:tcW w:w="629" w:type="dxa"/>
            <w:tcBorders>
              <w:top w:val="nil"/>
              <w:left w:val="nil"/>
              <w:bottom w:val="nil"/>
              <w:right w:val="nil"/>
            </w:tcBorders>
            <w:tcMar>
              <w:top w:w="0" w:type="dxa"/>
              <w:left w:w="120" w:type="dxa"/>
              <w:bottom w:w="0" w:type="dxa"/>
              <w:right w:w="120" w:type="dxa"/>
            </w:tcMar>
            <w:vAlign w:val="bottom"/>
            <w:hideMark/>
          </w:tcPr>
          <w:p w14:paraId="37CF89A1" w14:textId="77777777" w:rsidR="00270B77" w:rsidRPr="002772E0" w:rsidRDefault="00270B77" w:rsidP="00102041">
            <w:pPr>
              <w:tabs>
                <w:tab w:val="left" w:pos="720"/>
              </w:tabs>
              <w:spacing w:before="60" w:after="60" w:line="240" w:lineRule="auto"/>
              <w:ind w:left="720" w:hanging="720"/>
              <w:rPr>
                <w:rFonts w:ascii="Arial" w:hAnsi="Arial" w:cs="Arial"/>
                <w:b/>
                <w:sz w:val="20"/>
              </w:rPr>
            </w:pPr>
            <w:r w:rsidRPr="002772E0">
              <w:rPr>
                <w:rFonts w:ascii="Arial" w:hAnsi="Arial" w:cs="Arial"/>
                <w:b/>
                <w:sz w:val="20"/>
              </w:rPr>
              <w:t>d</w:t>
            </w:r>
          </w:p>
        </w:tc>
        <w:tc>
          <w:tcPr>
            <w:tcW w:w="748" w:type="dxa"/>
            <w:gridSpan w:val="3"/>
            <w:tcBorders>
              <w:top w:val="nil"/>
              <w:left w:val="nil"/>
              <w:bottom w:val="nil"/>
              <w:right w:val="nil"/>
            </w:tcBorders>
            <w:tcMar>
              <w:top w:w="0" w:type="dxa"/>
              <w:left w:w="120" w:type="dxa"/>
              <w:bottom w:w="0" w:type="dxa"/>
              <w:right w:w="120" w:type="dxa"/>
            </w:tcMar>
            <w:vAlign w:val="bottom"/>
            <w:hideMark/>
          </w:tcPr>
          <w:p w14:paraId="2FDFBE81" w14:textId="77777777" w:rsidR="00270B77" w:rsidRPr="002772E0" w:rsidRDefault="00270B77" w:rsidP="00102041">
            <w:pPr>
              <w:tabs>
                <w:tab w:val="left" w:pos="720"/>
              </w:tabs>
              <w:spacing w:before="60" w:after="60" w:line="240" w:lineRule="auto"/>
              <w:ind w:left="720" w:hanging="720"/>
              <w:rPr>
                <w:rFonts w:ascii="Arial" w:hAnsi="Arial" w:cs="Arial"/>
                <w:b/>
                <w:sz w:val="20"/>
              </w:rPr>
            </w:pPr>
            <w:r w:rsidRPr="002772E0">
              <w:rPr>
                <w:rFonts w:ascii="Arial" w:hAnsi="Arial" w:cs="Arial"/>
                <w:b/>
                <w:sz w:val="20"/>
              </w:rPr>
              <w:t>r</w:t>
            </w:r>
          </w:p>
        </w:tc>
      </w:tr>
      <w:tr w:rsidR="00270B77" w:rsidRPr="002772E0" w14:paraId="319889D2" w14:textId="77777777" w:rsidTr="008633C2">
        <w:tc>
          <w:tcPr>
            <w:tcW w:w="5483" w:type="dxa"/>
            <w:tcBorders>
              <w:top w:val="nil"/>
              <w:left w:val="nil"/>
              <w:bottom w:val="nil"/>
              <w:right w:val="nil"/>
            </w:tcBorders>
            <w:tcMar>
              <w:top w:w="0" w:type="dxa"/>
              <w:left w:w="120" w:type="dxa"/>
              <w:bottom w:w="0" w:type="dxa"/>
              <w:right w:w="120" w:type="dxa"/>
            </w:tcMar>
            <w:hideMark/>
          </w:tcPr>
          <w:p w14:paraId="189FD6DE" w14:textId="77777777" w:rsidR="00270B77" w:rsidRPr="002772E0" w:rsidRDefault="00270B77" w:rsidP="00102041">
            <w:pPr>
              <w:tabs>
                <w:tab w:val="left" w:pos="720"/>
              </w:tabs>
              <w:spacing w:before="60" w:after="60" w:line="240" w:lineRule="auto"/>
              <w:ind w:left="720" w:hanging="720"/>
              <w:rPr>
                <w:rFonts w:ascii="Arial" w:hAnsi="Arial" w:cs="Arial"/>
                <w:b/>
                <w:bCs/>
                <w:i/>
                <w:iCs/>
                <w:sz w:val="20"/>
                <w:lang w:val="es-ES"/>
              </w:rPr>
            </w:pPr>
            <w:r w:rsidRPr="002772E0">
              <w:rPr>
                <w:rFonts w:ascii="Arial" w:hAnsi="Arial" w:cs="Arial"/>
                <w:b/>
                <w:bCs/>
                <w:sz w:val="20"/>
              </w:rPr>
              <w:lastRenderedPageBreak/>
              <w:t>f. Other costs</w:t>
            </w:r>
            <w:r>
              <w:rPr>
                <w:rFonts w:ascii="Arial" w:hAnsi="Arial" w:cs="Arial"/>
                <w:b/>
                <w:bCs/>
                <w:sz w:val="20"/>
              </w:rPr>
              <w:t>?</w:t>
            </w:r>
          </w:p>
        </w:tc>
        <w:tc>
          <w:tcPr>
            <w:tcW w:w="730" w:type="dxa"/>
            <w:tcBorders>
              <w:top w:val="nil"/>
              <w:left w:val="nil"/>
              <w:bottom w:val="nil"/>
              <w:right w:val="nil"/>
            </w:tcBorders>
            <w:tcMar>
              <w:top w:w="0" w:type="dxa"/>
              <w:left w:w="120" w:type="dxa"/>
              <w:bottom w:w="0" w:type="dxa"/>
              <w:right w:w="120" w:type="dxa"/>
            </w:tcMar>
            <w:vAlign w:val="bottom"/>
            <w:hideMark/>
          </w:tcPr>
          <w:p w14:paraId="4702BC6B" w14:textId="77777777" w:rsidR="00270B77" w:rsidRPr="002772E0" w:rsidRDefault="00270B77" w:rsidP="00102041">
            <w:pPr>
              <w:tabs>
                <w:tab w:val="left" w:pos="720"/>
              </w:tabs>
              <w:spacing w:before="60" w:after="60" w:line="240" w:lineRule="auto"/>
              <w:ind w:left="720" w:hanging="720"/>
              <w:rPr>
                <w:rFonts w:ascii="Arial" w:hAnsi="Arial" w:cs="Arial"/>
                <w:b/>
                <w:sz w:val="20"/>
              </w:rPr>
            </w:pPr>
            <w:r w:rsidRPr="002772E0">
              <w:rPr>
                <w:rFonts w:ascii="Arial" w:hAnsi="Arial" w:cs="Arial"/>
                <w:b/>
                <w:sz w:val="20"/>
              </w:rPr>
              <w:t>1</w:t>
            </w:r>
          </w:p>
        </w:tc>
        <w:tc>
          <w:tcPr>
            <w:tcW w:w="903" w:type="dxa"/>
            <w:tcBorders>
              <w:top w:val="nil"/>
              <w:left w:val="nil"/>
              <w:bottom w:val="nil"/>
              <w:right w:val="nil"/>
            </w:tcBorders>
            <w:tcMar>
              <w:top w:w="0" w:type="dxa"/>
              <w:left w:w="120" w:type="dxa"/>
              <w:bottom w:w="0" w:type="dxa"/>
              <w:right w:w="120" w:type="dxa"/>
            </w:tcMar>
            <w:vAlign w:val="bottom"/>
            <w:hideMark/>
          </w:tcPr>
          <w:p w14:paraId="4F03306F" w14:textId="77777777" w:rsidR="00270B77" w:rsidRPr="002772E0" w:rsidRDefault="00270B77" w:rsidP="00102041">
            <w:pPr>
              <w:tabs>
                <w:tab w:val="left" w:pos="720"/>
              </w:tabs>
              <w:spacing w:before="60" w:after="60" w:line="240" w:lineRule="auto"/>
              <w:ind w:left="720" w:hanging="720"/>
              <w:rPr>
                <w:rFonts w:ascii="Arial" w:hAnsi="Arial" w:cs="Arial"/>
                <w:b/>
                <w:sz w:val="20"/>
              </w:rPr>
            </w:pPr>
            <w:r w:rsidRPr="002772E0">
              <w:rPr>
                <w:rFonts w:ascii="Arial" w:hAnsi="Arial" w:cs="Arial"/>
                <w:b/>
                <w:sz w:val="20"/>
              </w:rPr>
              <w:t>0</w:t>
            </w:r>
          </w:p>
        </w:tc>
        <w:tc>
          <w:tcPr>
            <w:tcW w:w="629" w:type="dxa"/>
            <w:tcBorders>
              <w:top w:val="nil"/>
              <w:left w:val="nil"/>
              <w:bottom w:val="nil"/>
              <w:right w:val="nil"/>
            </w:tcBorders>
            <w:tcMar>
              <w:top w:w="0" w:type="dxa"/>
              <w:left w:w="120" w:type="dxa"/>
              <w:bottom w:w="0" w:type="dxa"/>
              <w:right w:w="120" w:type="dxa"/>
            </w:tcMar>
            <w:vAlign w:val="bottom"/>
            <w:hideMark/>
          </w:tcPr>
          <w:p w14:paraId="4865EAD0" w14:textId="77777777" w:rsidR="00270B77" w:rsidRPr="002772E0" w:rsidRDefault="00270B77" w:rsidP="00102041">
            <w:pPr>
              <w:tabs>
                <w:tab w:val="left" w:pos="720"/>
              </w:tabs>
              <w:spacing w:before="60" w:after="60" w:line="240" w:lineRule="auto"/>
              <w:ind w:left="720" w:hanging="720"/>
              <w:rPr>
                <w:rFonts w:ascii="Arial" w:hAnsi="Arial" w:cs="Arial"/>
                <w:b/>
                <w:sz w:val="20"/>
              </w:rPr>
            </w:pPr>
            <w:r w:rsidRPr="002772E0">
              <w:rPr>
                <w:rFonts w:ascii="Arial" w:hAnsi="Arial" w:cs="Arial"/>
                <w:b/>
                <w:sz w:val="20"/>
              </w:rPr>
              <w:t>d</w:t>
            </w:r>
          </w:p>
        </w:tc>
        <w:tc>
          <w:tcPr>
            <w:tcW w:w="748" w:type="dxa"/>
            <w:gridSpan w:val="3"/>
            <w:tcBorders>
              <w:top w:val="nil"/>
              <w:left w:val="nil"/>
              <w:bottom w:val="nil"/>
              <w:right w:val="nil"/>
            </w:tcBorders>
            <w:tcMar>
              <w:top w:w="0" w:type="dxa"/>
              <w:left w:w="120" w:type="dxa"/>
              <w:bottom w:w="0" w:type="dxa"/>
              <w:right w:w="120" w:type="dxa"/>
            </w:tcMar>
            <w:vAlign w:val="bottom"/>
            <w:hideMark/>
          </w:tcPr>
          <w:p w14:paraId="08EE1B43" w14:textId="77777777" w:rsidR="00270B77" w:rsidRPr="002772E0" w:rsidRDefault="00270B77" w:rsidP="00102041">
            <w:pPr>
              <w:tabs>
                <w:tab w:val="left" w:pos="720"/>
              </w:tabs>
              <w:spacing w:before="60" w:after="60" w:line="240" w:lineRule="auto"/>
              <w:ind w:left="720" w:hanging="720"/>
              <w:rPr>
                <w:rFonts w:ascii="Arial" w:hAnsi="Arial" w:cs="Arial"/>
                <w:b/>
                <w:sz w:val="20"/>
              </w:rPr>
            </w:pPr>
            <w:r w:rsidRPr="002772E0">
              <w:rPr>
                <w:rFonts w:ascii="Arial" w:hAnsi="Arial" w:cs="Arial"/>
                <w:b/>
                <w:sz w:val="20"/>
              </w:rPr>
              <w:t>r</w:t>
            </w:r>
          </w:p>
        </w:tc>
      </w:tr>
    </w:tbl>
    <w:p w14:paraId="69912160" w14:textId="77777777" w:rsidR="00270B77" w:rsidRDefault="00270B77" w:rsidP="00270B77">
      <w:pPr>
        <w:spacing w:line="240" w:lineRule="auto"/>
        <w:ind w:firstLine="0"/>
      </w:pPr>
      <w:r>
        <w:tab/>
      </w:r>
      <w:r>
        <w:tab/>
      </w:r>
    </w:p>
    <w:p w14:paraId="43EC04C5" w14:textId="6C3C8A43" w:rsidR="00270B77" w:rsidRDefault="00270B77" w:rsidP="00270B77">
      <w:pPr>
        <w:spacing w:line="240" w:lineRule="auto"/>
        <w:ind w:left="720" w:firstLine="720"/>
      </w:pPr>
      <w:r>
        <w:t>(SPECIFY) _________________________________</w:t>
      </w:r>
    </w:p>
    <w:p w14:paraId="5481BB92" w14:textId="47F3A862" w:rsidR="00270B77" w:rsidRPr="002772E0" w:rsidRDefault="00270B77" w:rsidP="00270B77">
      <w:pPr>
        <w:spacing w:after="160" w:line="259" w:lineRule="auto"/>
        <w:ind w:firstLine="0"/>
      </w:pPr>
    </w:p>
    <w:tbl>
      <w:tblPr>
        <w:tblStyle w:val="TableGrid"/>
        <w:tblW w:w="4616" w:type="pct"/>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41"/>
      </w:tblGrid>
      <w:tr w:rsidR="00270B77" w:rsidRPr="002772E0" w14:paraId="6F79927A" w14:textId="77777777" w:rsidTr="00270B7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005B592" w14:textId="77777777" w:rsidR="00270B77" w:rsidRPr="002772E0" w:rsidRDefault="00270B77" w:rsidP="00102041">
            <w:pPr>
              <w:spacing w:before="60" w:after="60" w:line="240" w:lineRule="auto"/>
              <w:ind w:firstLine="0"/>
              <w:rPr>
                <w:rFonts w:ascii="Arial" w:hAnsi="Arial" w:cs="Arial"/>
                <w:bCs/>
                <w:caps/>
                <w:sz w:val="20"/>
              </w:rPr>
            </w:pPr>
            <w:r w:rsidRPr="002772E0">
              <w:rPr>
                <w:rFonts w:ascii="Arial" w:hAnsi="Arial" w:cs="Arial"/>
                <w:bCs/>
                <w:caps/>
                <w:sz w:val="20"/>
              </w:rPr>
              <w:t>IF C16a, c16b, c16c, c16d, c16e, OR c16f = 1</w:t>
            </w:r>
          </w:p>
          <w:p w14:paraId="46135A3C" w14:textId="77777777" w:rsidR="00270B77" w:rsidRPr="002772E0" w:rsidRDefault="00270B77" w:rsidP="00102041">
            <w:pPr>
              <w:spacing w:before="60" w:after="60" w:line="240" w:lineRule="auto"/>
              <w:ind w:firstLine="0"/>
              <w:rPr>
                <w:rFonts w:ascii="Arial" w:hAnsi="Arial" w:cs="Arial"/>
                <w:bCs/>
                <w:caps/>
                <w:sz w:val="20"/>
              </w:rPr>
            </w:pPr>
            <w:r w:rsidRPr="002772E0">
              <w:rPr>
                <w:rFonts w:ascii="Arial" w:hAnsi="Arial" w:cs="Arial"/>
                <w:bCs/>
                <w:caps/>
                <w:sz w:val="20"/>
              </w:rPr>
              <w:t>repeat for each yes at c16</w:t>
            </w:r>
          </w:p>
        </w:tc>
      </w:tr>
      <w:tr w:rsidR="00270B77" w:rsidRPr="002772E0" w14:paraId="723DED3E" w14:textId="77777777" w:rsidTr="00270B7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FE3D3B7" w14:textId="77777777" w:rsidR="00270B77" w:rsidRPr="002772E0" w:rsidRDefault="00270B77" w:rsidP="00102041">
            <w:pPr>
              <w:spacing w:before="60" w:after="60" w:line="240" w:lineRule="auto"/>
              <w:ind w:firstLine="0"/>
              <w:rPr>
                <w:rFonts w:ascii="Arial" w:hAnsi="Arial" w:cs="Arial"/>
                <w:bCs/>
                <w:caps/>
                <w:sz w:val="20"/>
              </w:rPr>
            </w:pPr>
          </w:p>
        </w:tc>
      </w:tr>
    </w:tbl>
    <w:p w14:paraId="25F534A1" w14:textId="77777777" w:rsidR="00270B77" w:rsidRPr="002772E0" w:rsidRDefault="00270B77" w:rsidP="00270B77">
      <w:pPr>
        <w:spacing w:line="240" w:lineRule="auto"/>
        <w:ind w:firstLine="0"/>
      </w:pPr>
    </w:p>
    <w:p w14:paraId="4AF0C3F4" w14:textId="77777777" w:rsidR="00270B77" w:rsidRPr="002772E0" w:rsidRDefault="00270B77" w:rsidP="00270B77">
      <w:pPr>
        <w:spacing w:line="240" w:lineRule="auto"/>
        <w:ind w:left="720" w:firstLine="0"/>
        <w:rPr>
          <w:rFonts w:ascii="Arial" w:hAnsi="Arial" w:cs="Arial"/>
          <w:b/>
          <w:sz w:val="20"/>
        </w:rPr>
      </w:pPr>
      <w:r w:rsidRPr="002772E0">
        <w:rPr>
          <w:rFonts w:ascii="Arial" w:hAnsi="Arial" w:cs="Arial"/>
          <w:b/>
          <w:sz w:val="20"/>
        </w:rPr>
        <w:t>C17.</w:t>
      </w:r>
      <w:r w:rsidRPr="002772E0">
        <w:rPr>
          <w:rFonts w:ascii="Arial" w:hAnsi="Arial" w:cs="Arial"/>
          <w:b/>
          <w:sz w:val="20"/>
        </w:rPr>
        <w:tab/>
        <w:t xml:space="preserve">In the past month, how much did [you/[FIRST NAME]] spend on expenses for </w:t>
      </w:r>
    </w:p>
    <w:p w14:paraId="119A3BB7" w14:textId="65E43EC6" w:rsidR="00270B77" w:rsidRPr="002772E0" w:rsidRDefault="00270B77" w:rsidP="00270B77">
      <w:pPr>
        <w:spacing w:line="240" w:lineRule="auto"/>
        <w:ind w:firstLine="0"/>
        <w:rPr>
          <w:rFonts w:ascii="Arial" w:hAnsi="Arial" w:cs="Arial"/>
          <w:b/>
          <w:sz w:val="20"/>
        </w:rPr>
      </w:pPr>
      <w:r w:rsidRPr="002772E0">
        <w:rPr>
          <w:rFonts w:ascii="Arial" w:hAnsi="Arial" w:cs="Arial"/>
          <w:b/>
          <w:sz w:val="20"/>
        </w:rPr>
        <w:tab/>
      </w:r>
      <w:r>
        <w:rPr>
          <w:rFonts w:ascii="Arial" w:hAnsi="Arial" w:cs="Arial"/>
          <w:b/>
          <w:sz w:val="20"/>
        </w:rPr>
        <w:tab/>
      </w:r>
      <w:r w:rsidRPr="002772E0">
        <w:rPr>
          <w:rFonts w:ascii="Arial" w:hAnsi="Arial" w:cs="Arial"/>
          <w:b/>
          <w:sz w:val="20"/>
        </w:rPr>
        <w:t>[FILL SERVICE FROM C16]?</w:t>
      </w:r>
    </w:p>
    <w:p w14:paraId="64F18750" w14:textId="77777777" w:rsidR="00270B77" w:rsidRPr="002772E0" w:rsidRDefault="00270B77" w:rsidP="00270B77">
      <w:pPr>
        <w:spacing w:line="240" w:lineRule="auto"/>
        <w:ind w:firstLine="0"/>
        <w:rPr>
          <w:rFonts w:ascii="Arial" w:hAnsi="Arial" w:cs="Arial"/>
          <w:b/>
          <w:sz w:val="20"/>
        </w:rPr>
      </w:pPr>
    </w:p>
    <w:p w14:paraId="20E0EBDF" w14:textId="00492D1E" w:rsidR="00270B77" w:rsidRPr="002772E0" w:rsidRDefault="00270B77" w:rsidP="00270B77">
      <w:pPr>
        <w:tabs>
          <w:tab w:val="left" w:pos="720"/>
        </w:tabs>
        <w:spacing w:before="120" w:line="240" w:lineRule="auto"/>
        <w:ind w:right="-630" w:firstLine="0"/>
        <w:rPr>
          <w:rFonts w:ascii="Arial" w:hAnsi="Arial" w:cs="Arial"/>
          <w:sz w:val="20"/>
        </w:rPr>
      </w:pPr>
      <w:r w:rsidRPr="002772E0">
        <w:rPr>
          <w:rFonts w:ascii="Arial" w:hAnsi="Arial" w:cs="Arial"/>
          <w:sz w:val="20"/>
        </w:rPr>
        <w:tab/>
      </w:r>
      <w:r>
        <w:rPr>
          <w:rFonts w:ascii="Arial" w:hAnsi="Arial" w:cs="Arial"/>
          <w:sz w:val="20"/>
        </w:rPr>
        <w:tab/>
      </w:r>
      <w:r w:rsidRPr="002772E0">
        <w:rPr>
          <w:rFonts w:ascii="Arial" w:hAnsi="Arial" w:cs="Arial"/>
          <w:sz w:val="20"/>
        </w:rPr>
        <w:t>$ |</w:t>
      </w:r>
      <w:r w:rsidRPr="002772E0">
        <w:rPr>
          <w:rFonts w:ascii="Arial" w:hAnsi="Arial" w:cs="Arial"/>
          <w:sz w:val="20"/>
          <w:u w:val="single"/>
        </w:rPr>
        <w:t xml:space="preserve">     </w:t>
      </w:r>
      <w:r w:rsidRPr="002772E0">
        <w:rPr>
          <w:rFonts w:ascii="Arial" w:hAnsi="Arial" w:cs="Arial"/>
          <w:sz w:val="20"/>
        </w:rPr>
        <w:t>| , |</w:t>
      </w:r>
      <w:r w:rsidRPr="002772E0">
        <w:rPr>
          <w:rFonts w:ascii="Arial" w:hAnsi="Arial" w:cs="Arial"/>
          <w:sz w:val="20"/>
          <w:u w:val="single"/>
        </w:rPr>
        <w:t xml:space="preserve">     </w:t>
      </w:r>
      <w:r w:rsidRPr="002772E0">
        <w:rPr>
          <w:rFonts w:ascii="Arial" w:hAnsi="Arial" w:cs="Arial"/>
          <w:sz w:val="20"/>
        </w:rPr>
        <w:t>|</w:t>
      </w:r>
      <w:r w:rsidRPr="002772E0">
        <w:rPr>
          <w:rFonts w:ascii="Arial" w:hAnsi="Arial" w:cs="Arial"/>
          <w:sz w:val="20"/>
          <w:u w:val="single"/>
        </w:rPr>
        <w:t xml:space="preserve">     </w:t>
      </w:r>
      <w:r w:rsidRPr="002772E0">
        <w:rPr>
          <w:rFonts w:ascii="Arial" w:hAnsi="Arial" w:cs="Arial"/>
          <w:sz w:val="20"/>
        </w:rPr>
        <w:t>|</w:t>
      </w:r>
      <w:r w:rsidRPr="002772E0">
        <w:rPr>
          <w:rFonts w:ascii="Arial" w:hAnsi="Arial" w:cs="Arial"/>
          <w:sz w:val="20"/>
          <w:u w:val="single"/>
        </w:rPr>
        <w:t xml:space="preserve">     </w:t>
      </w:r>
      <w:r w:rsidRPr="002772E0">
        <w:rPr>
          <w:rFonts w:ascii="Arial" w:hAnsi="Arial" w:cs="Arial"/>
          <w:sz w:val="20"/>
        </w:rPr>
        <w:t>| . |</w:t>
      </w:r>
      <w:r w:rsidRPr="002772E0">
        <w:rPr>
          <w:rFonts w:ascii="Arial" w:hAnsi="Arial" w:cs="Arial"/>
          <w:sz w:val="20"/>
          <w:u w:val="single"/>
        </w:rPr>
        <w:t xml:space="preserve">     </w:t>
      </w:r>
      <w:r w:rsidRPr="002772E0">
        <w:rPr>
          <w:rFonts w:ascii="Arial" w:hAnsi="Arial" w:cs="Arial"/>
          <w:sz w:val="20"/>
        </w:rPr>
        <w:t>|</w:t>
      </w:r>
      <w:r w:rsidRPr="002772E0">
        <w:rPr>
          <w:rFonts w:ascii="Arial" w:hAnsi="Arial" w:cs="Arial"/>
          <w:sz w:val="20"/>
          <w:u w:val="single"/>
        </w:rPr>
        <w:t xml:space="preserve">     </w:t>
      </w:r>
      <w:r w:rsidRPr="002772E0">
        <w:rPr>
          <w:rFonts w:ascii="Arial" w:hAnsi="Arial" w:cs="Arial"/>
          <w:sz w:val="20"/>
        </w:rPr>
        <w:t>|  AMOUNT</w:t>
      </w:r>
      <w:r w:rsidRPr="002772E0">
        <w:rPr>
          <w:rFonts w:ascii="Arial" w:hAnsi="Arial" w:cs="Arial"/>
          <w:color w:val="FF0000"/>
          <w:sz w:val="20"/>
        </w:rPr>
        <w:t xml:space="preserve">  </w:t>
      </w:r>
      <w:r w:rsidRPr="002772E0">
        <w:rPr>
          <w:rFonts w:ascii="Arial" w:hAnsi="Arial" w:cs="Arial"/>
          <w:sz w:val="20"/>
        </w:rPr>
        <w:tab/>
      </w:r>
      <w:r w:rsidRPr="002772E0">
        <w:rPr>
          <w:rFonts w:ascii="Arial" w:hAnsi="Arial" w:cs="Arial"/>
          <w:sz w:val="20"/>
        </w:rPr>
        <w:tab/>
      </w:r>
    </w:p>
    <w:p w14:paraId="6FC57B63" w14:textId="77777777" w:rsidR="00270B77" w:rsidRPr="002772E0" w:rsidRDefault="00270B77" w:rsidP="00270B77">
      <w:pPr>
        <w:spacing w:line="240" w:lineRule="auto"/>
        <w:ind w:left="1350" w:firstLine="0"/>
        <w:rPr>
          <w:rFonts w:ascii="Arial" w:hAnsi="Arial" w:cs="Arial"/>
          <w:sz w:val="20"/>
        </w:rPr>
      </w:pPr>
      <w:r w:rsidRPr="002772E0">
        <w:rPr>
          <w:rFonts w:ascii="Arial" w:hAnsi="Arial" w:cs="Arial"/>
          <w:sz w:val="20"/>
        </w:rPr>
        <w:t>(0-9,999.99)</w:t>
      </w:r>
    </w:p>
    <w:p w14:paraId="061B79B5" w14:textId="77777777" w:rsidR="00270B77" w:rsidRPr="002772E0" w:rsidRDefault="00270B77" w:rsidP="00270B77">
      <w:pPr>
        <w:tabs>
          <w:tab w:val="left" w:leader="dot" w:pos="7740"/>
          <w:tab w:val="left" w:pos="8280"/>
        </w:tabs>
        <w:spacing w:before="120" w:line="240" w:lineRule="auto"/>
        <w:ind w:left="720" w:right="1890" w:firstLine="630"/>
        <w:rPr>
          <w:rFonts w:ascii="Arial" w:hAnsi="Arial" w:cs="Arial"/>
          <w:sz w:val="18"/>
          <w:szCs w:val="18"/>
        </w:rPr>
      </w:pPr>
      <w:r w:rsidRPr="002772E0">
        <w:rPr>
          <w:rFonts w:ascii="Arial" w:hAnsi="Arial" w:cs="Arial"/>
          <w:sz w:val="20"/>
        </w:rPr>
        <w:t>DON’T KNOW</w:t>
      </w:r>
      <w:r w:rsidRPr="002772E0">
        <w:rPr>
          <w:rFonts w:ascii="Arial" w:hAnsi="Arial" w:cs="Arial"/>
          <w:sz w:val="20"/>
        </w:rPr>
        <w:tab/>
        <w:t>d</w:t>
      </w:r>
      <w:r w:rsidRPr="002772E0">
        <w:rPr>
          <w:rFonts w:ascii="Arial" w:hAnsi="Arial" w:cs="Arial"/>
          <w:sz w:val="18"/>
          <w:szCs w:val="18"/>
        </w:rPr>
        <w:t xml:space="preserve"> </w:t>
      </w:r>
      <w:r w:rsidRPr="002772E0">
        <w:rPr>
          <w:rFonts w:ascii="Arial" w:hAnsi="Arial" w:cs="Arial"/>
          <w:sz w:val="18"/>
          <w:szCs w:val="18"/>
        </w:rPr>
        <w:tab/>
      </w:r>
    </w:p>
    <w:p w14:paraId="6718C83A" w14:textId="77777777" w:rsidR="00270B77" w:rsidRPr="002772E0" w:rsidRDefault="00270B77" w:rsidP="00270B77">
      <w:pPr>
        <w:tabs>
          <w:tab w:val="left" w:leader="dot" w:pos="7740"/>
          <w:tab w:val="left" w:pos="8280"/>
        </w:tabs>
        <w:spacing w:before="120" w:line="240" w:lineRule="auto"/>
        <w:ind w:left="720" w:right="1890" w:firstLine="630"/>
        <w:rPr>
          <w:rFonts w:ascii="Arial" w:hAnsi="Arial" w:cs="Arial"/>
          <w:sz w:val="20"/>
        </w:rPr>
      </w:pPr>
      <w:r w:rsidRPr="002772E0">
        <w:rPr>
          <w:rFonts w:ascii="Arial" w:hAnsi="Arial" w:cs="Arial"/>
          <w:sz w:val="20"/>
        </w:rPr>
        <w:t>REFUSED</w:t>
      </w:r>
      <w:r w:rsidRPr="002772E0">
        <w:rPr>
          <w:rFonts w:ascii="Arial" w:hAnsi="Arial" w:cs="Arial"/>
          <w:sz w:val="20"/>
        </w:rPr>
        <w:tab/>
        <w:t>r</w:t>
      </w:r>
      <w:r w:rsidRPr="002772E0">
        <w:rPr>
          <w:rFonts w:ascii="Arial" w:hAnsi="Arial" w:cs="Arial"/>
          <w:sz w:val="18"/>
          <w:szCs w:val="18"/>
        </w:rPr>
        <w:t xml:space="preserve"> </w:t>
      </w:r>
      <w:r w:rsidRPr="002772E0">
        <w:rPr>
          <w:rFonts w:ascii="Arial" w:hAnsi="Arial" w:cs="Arial"/>
          <w:sz w:val="18"/>
          <w:szCs w:val="18"/>
        </w:rPr>
        <w:tab/>
      </w:r>
    </w:p>
    <w:p w14:paraId="3CC6511B" w14:textId="77777777" w:rsidR="00270B77" w:rsidRPr="002772E0" w:rsidRDefault="00270B77" w:rsidP="00270B77">
      <w:pPr>
        <w:spacing w:before="60" w:after="60" w:line="240" w:lineRule="auto"/>
        <w:ind w:firstLine="630"/>
        <w:rPr>
          <w:rFonts w:ascii="Arial" w:hAnsi="Arial" w:cs="Arial"/>
          <w:bCs/>
          <w:caps/>
          <w:sz w:val="20"/>
        </w:rPr>
      </w:pPr>
    </w:p>
    <w:tbl>
      <w:tblPr>
        <w:tblStyle w:val="TableGrid"/>
        <w:tblW w:w="4088" w:type="pct"/>
        <w:tblInd w:w="1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29"/>
      </w:tblGrid>
      <w:tr w:rsidR="00270B77" w:rsidRPr="002772E0" w14:paraId="02B83CC2" w14:textId="77777777" w:rsidTr="00270B7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F225233" w14:textId="77777777" w:rsidR="00270B77" w:rsidRPr="002772E0" w:rsidRDefault="00270B77" w:rsidP="00102041">
            <w:pPr>
              <w:spacing w:before="120" w:after="120" w:line="240" w:lineRule="auto"/>
              <w:ind w:firstLine="0"/>
              <w:rPr>
                <w:rFonts w:ascii="Arial" w:hAnsi="Arial" w:cs="Arial"/>
                <w:caps/>
                <w:sz w:val="20"/>
              </w:rPr>
            </w:pPr>
            <w:r w:rsidRPr="002772E0">
              <w:rPr>
                <w:rFonts w:ascii="Arial" w:hAnsi="Arial" w:cs="Arial"/>
                <w:bCs/>
                <w:caps/>
                <w:sz w:val="20"/>
              </w:rPr>
              <w:t>GO TO c17 FOR NEXT expense OR d1 IF NO OTHER expenses</w:t>
            </w:r>
          </w:p>
        </w:tc>
      </w:tr>
    </w:tbl>
    <w:p w14:paraId="70FF83DD" w14:textId="77777777" w:rsidR="00270B77" w:rsidRPr="002772E0" w:rsidRDefault="00270B77" w:rsidP="00270B77">
      <w:pPr>
        <w:spacing w:before="60" w:after="60" w:line="240" w:lineRule="auto"/>
        <w:ind w:firstLine="0"/>
        <w:rPr>
          <w:rFonts w:ascii="Arial" w:hAnsi="Arial" w:cs="Arial"/>
          <w:bCs/>
          <w:caps/>
          <w:sz w:val="20"/>
        </w:rPr>
      </w:pPr>
    </w:p>
    <w:p w14:paraId="1572A7A2" w14:textId="77777777" w:rsidR="00270B77" w:rsidRPr="002772E0" w:rsidRDefault="00270B77" w:rsidP="00270B77">
      <w:pPr>
        <w:tabs>
          <w:tab w:val="left" w:leader="dot" w:pos="7740"/>
          <w:tab w:val="left" w:pos="8280"/>
        </w:tabs>
        <w:spacing w:before="120" w:line="240" w:lineRule="auto"/>
        <w:ind w:left="720" w:firstLine="0"/>
        <w:rPr>
          <w:rFonts w:ascii="Arial" w:hAnsi="Arial" w:cs="Arial"/>
          <w:sz w:val="20"/>
        </w:rPr>
      </w:pPr>
    </w:p>
    <w:tbl>
      <w:tblPr>
        <w:tblStyle w:val="TableGrid"/>
        <w:tblW w:w="4281" w:type="pct"/>
        <w:tblInd w:w="1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99"/>
      </w:tblGrid>
      <w:tr w:rsidR="00270B77" w:rsidRPr="002772E0" w14:paraId="08B8276B" w14:textId="77777777" w:rsidTr="00270B7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A959D15" w14:textId="77777777" w:rsidR="00270B77" w:rsidRPr="002772E0" w:rsidRDefault="00270B77" w:rsidP="00102041">
            <w:pPr>
              <w:tabs>
                <w:tab w:val="left" w:leader="dot" w:pos="7740"/>
                <w:tab w:val="left" w:pos="8280"/>
              </w:tabs>
              <w:spacing w:before="120" w:line="240" w:lineRule="auto"/>
              <w:ind w:left="720" w:hanging="720"/>
              <w:rPr>
                <w:rFonts w:ascii="Arial" w:hAnsi="Arial" w:cs="Arial"/>
                <w:sz w:val="20"/>
              </w:rPr>
            </w:pPr>
            <w:r w:rsidRPr="002772E0">
              <w:rPr>
                <w:rFonts w:ascii="Arial" w:hAnsi="Arial" w:cs="Arial"/>
                <w:sz w:val="20"/>
              </w:rPr>
              <w:t>IF C</w:t>
            </w:r>
            <w:r>
              <w:rPr>
                <w:rFonts w:ascii="Arial" w:hAnsi="Arial" w:cs="Arial"/>
                <w:sz w:val="20"/>
              </w:rPr>
              <w:t>17 = DON’T KNOW OR REFUSED</w:t>
            </w:r>
            <w:r w:rsidRPr="002772E0">
              <w:rPr>
                <w:rFonts w:ascii="Arial" w:hAnsi="Arial" w:cs="Arial"/>
                <w:sz w:val="20"/>
              </w:rPr>
              <w:t>, ASK</w:t>
            </w:r>
          </w:p>
        </w:tc>
      </w:tr>
    </w:tbl>
    <w:p w14:paraId="05C740C7" w14:textId="77777777" w:rsidR="00270B77" w:rsidRDefault="00270B77" w:rsidP="00270B77">
      <w:pPr>
        <w:tabs>
          <w:tab w:val="left" w:leader="dot" w:pos="7740"/>
          <w:tab w:val="left" w:pos="8280"/>
        </w:tabs>
        <w:spacing w:before="120" w:line="240" w:lineRule="auto"/>
        <w:ind w:left="720" w:firstLine="0"/>
        <w:rPr>
          <w:rFonts w:ascii="Arial" w:hAnsi="Arial" w:cs="Arial"/>
          <w:b/>
          <w:sz w:val="20"/>
        </w:rPr>
      </w:pPr>
    </w:p>
    <w:p w14:paraId="1BCCDFDB" w14:textId="47A7A73A" w:rsidR="00270B77" w:rsidRPr="002772E0" w:rsidRDefault="00270B77" w:rsidP="00270B77">
      <w:pPr>
        <w:tabs>
          <w:tab w:val="left" w:leader="dot" w:pos="7740"/>
          <w:tab w:val="left" w:pos="8280"/>
        </w:tabs>
        <w:spacing w:before="120" w:line="240" w:lineRule="auto"/>
        <w:ind w:left="720" w:firstLine="0"/>
        <w:rPr>
          <w:rFonts w:ascii="Arial" w:hAnsi="Arial" w:cs="Arial"/>
          <w:b/>
          <w:sz w:val="20"/>
        </w:rPr>
      </w:pPr>
      <w:r w:rsidRPr="002772E0">
        <w:rPr>
          <w:rFonts w:ascii="Arial" w:hAnsi="Arial" w:cs="Arial"/>
          <w:b/>
          <w:sz w:val="20"/>
        </w:rPr>
        <w:t>C18.</w:t>
      </w:r>
      <w:r w:rsidRPr="002772E0">
        <w:rPr>
          <w:rFonts w:ascii="Arial" w:hAnsi="Arial" w:cs="Arial"/>
          <w:sz w:val="20"/>
        </w:rPr>
        <w:t xml:space="preserve"> </w:t>
      </w:r>
      <w:r w:rsidRPr="002772E0">
        <w:rPr>
          <w:rFonts w:ascii="Arial" w:hAnsi="Arial" w:cs="Arial"/>
          <w:sz w:val="20"/>
        </w:rPr>
        <w:tab/>
      </w:r>
      <w:r w:rsidRPr="002772E0">
        <w:rPr>
          <w:rFonts w:ascii="Arial" w:hAnsi="Arial" w:cs="Arial"/>
          <w:b/>
          <w:sz w:val="20"/>
        </w:rPr>
        <w:t>Was it …</w:t>
      </w:r>
    </w:p>
    <w:p w14:paraId="1DB49FF0" w14:textId="77777777" w:rsidR="00270B77" w:rsidRPr="002772E0" w:rsidRDefault="00270B77" w:rsidP="00270B77">
      <w:pPr>
        <w:tabs>
          <w:tab w:val="left" w:leader="dot" w:pos="7740"/>
          <w:tab w:val="left" w:pos="8280"/>
        </w:tabs>
        <w:spacing w:before="120" w:line="240" w:lineRule="auto"/>
        <w:ind w:left="720" w:hanging="720"/>
        <w:rPr>
          <w:rFonts w:ascii="Arial" w:hAnsi="Arial" w:cs="Arial"/>
          <w:b/>
          <w:color w:val="FF0000"/>
          <w:sz w:val="20"/>
          <w:lang w:val="es-US"/>
        </w:rPr>
      </w:pPr>
      <w:r w:rsidRPr="002772E0">
        <w:rPr>
          <w:rFonts w:ascii="Arial" w:hAnsi="Arial" w:cs="Arial"/>
          <w:color w:val="FF0000"/>
          <w:sz w:val="20"/>
        </w:rPr>
        <w:tab/>
      </w:r>
    </w:p>
    <w:p w14:paraId="356889B0" w14:textId="77777777" w:rsidR="00270B77" w:rsidRPr="002772E0" w:rsidRDefault="00270B77" w:rsidP="00270B77">
      <w:pPr>
        <w:tabs>
          <w:tab w:val="left" w:leader="dot" w:pos="7740"/>
          <w:tab w:val="left" w:pos="8280"/>
        </w:tabs>
        <w:spacing w:before="120" w:line="240" w:lineRule="auto"/>
        <w:ind w:left="720" w:right="1890" w:firstLine="0"/>
        <w:rPr>
          <w:rFonts w:ascii="Arial" w:hAnsi="Arial" w:cs="Arial"/>
          <w:sz w:val="20"/>
          <w:lang w:val="es-US"/>
        </w:rPr>
      </w:pPr>
      <w:r w:rsidRPr="002772E0">
        <w:rPr>
          <w:rFonts w:ascii="Arial" w:hAnsi="Arial" w:cs="Arial"/>
          <w:b/>
          <w:sz w:val="20"/>
          <w:lang w:val="es-US"/>
        </w:rPr>
        <w:t>Less than $100</w:t>
      </w:r>
      <w:r>
        <w:rPr>
          <w:rFonts w:ascii="Arial" w:hAnsi="Arial" w:cs="Arial"/>
          <w:b/>
          <w:sz w:val="20"/>
          <w:lang w:val="es-US"/>
        </w:rPr>
        <w:t>,</w:t>
      </w:r>
      <w:r w:rsidRPr="002772E0">
        <w:rPr>
          <w:rFonts w:ascii="Arial" w:hAnsi="Arial" w:cs="Arial"/>
          <w:sz w:val="20"/>
          <w:lang w:val="es-US"/>
        </w:rPr>
        <w:tab/>
        <w:t>1</w:t>
      </w:r>
    </w:p>
    <w:p w14:paraId="0676F411" w14:textId="77777777" w:rsidR="00270B77" w:rsidRPr="002772E0" w:rsidRDefault="00270B77" w:rsidP="00270B77">
      <w:pPr>
        <w:tabs>
          <w:tab w:val="left" w:leader="dot" w:pos="7740"/>
          <w:tab w:val="left" w:pos="8280"/>
        </w:tabs>
        <w:spacing w:before="120" w:line="240" w:lineRule="auto"/>
        <w:ind w:left="720" w:right="1890" w:firstLine="0"/>
        <w:rPr>
          <w:rFonts w:ascii="Arial" w:hAnsi="Arial" w:cs="Arial"/>
          <w:sz w:val="20"/>
        </w:rPr>
      </w:pPr>
      <w:r w:rsidRPr="002772E0">
        <w:rPr>
          <w:rFonts w:ascii="Arial" w:hAnsi="Arial" w:cs="Arial"/>
          <w:b/>
          <w:sz w:val="20"/>
        </w:rPr>
        <w:t>Between $100 and $199</w:t>
      </w:r>
      <w:r>
        <w:rPr>
          <w:rFonts w:ascii="Arial" w:hAnsi="Arial" w:cs="Arial"/>
          <w:b/>
          <w:sz w:val="20"/>
        </w:rPr>
        <w:t>,</w:t>
      </w:r>
      <w:r w:rsidRPr="002772E0">
        <w:rPr>
          <w:rFonts w:ascii="Arial" w:hAnsi="Arial" w:cs="Arial"/>
          <w:sz w:val="20"/>
        </w:rPr>
        <w:tab/>
        <w:t>2</w:t>
      </w:r>
    </w:p>
    <w:p w14:paraId="1C7DDC76" w14:textId="77777777" w:rsidR="00270B77" w:rsidRPr="002772E0" w:rsidRDefault="00270B77" w:rsidP="00270B77">
      <w:pPr>
        <w:tabs>
          <w:tab w:val="left" w:leader="dot" w:pos="7740"/>
          <w:tab w:val="left" w:pos="8280"/>
        </w:tabs>
        <w:spacing w:before="120" w:line="240" w:lineRule="auto"/>
        <w:ind w:left="720" w:right="1080" w:firstLine="0"/>
        <w:rPr>
          <w:rFonts w:ascii="Arial" w:hAnsi="Arial" w:cs="Arial"/>
          <w:sz w:val="20"/>
        </w:rPr>
      </w:pPr>
      <w:r w:rsidRPr="002772E0">
        <w:rPr>
          <w:rFonts w:ascii="Arial" w:hAnsi="Arial" w:cs="Arial"/>
          <w:b/>
          <w:sz w:val="20"/>
        </w:rPr>
        <w:t>Between $200 and $299</w:t>
      </w:r>
      <w:r>
        <w:rPr>
          <w:rFonts w:ascii="Arial" w:hAnsi="Arial" w:cs="Arial"/>
          <w:b/>
          <w:sz w:val="20"/>
        </w:rPr>
        <w:t>, or</w:t>
      </w:r>
      <w:r w:rsidRPr="002772E0">
        <w:rPr>
          <w:rFonts w:ascii="Arial" w:hAnsi="Arial" w:cs="Arial"/>
          <w:sz w:val="20"/>
        </w:rPr>
        <w:t>.....................................................................</w:t>
      </w:r>
      <w:r>
        <w:rPr>
          <w:rFonts w:ascii="Arial" w:hAnsi="Arial" w:cs="Arial"/>
          <w:sz w:val="20"/>
        </w:rPr>
        <w:t>.........</w:t>
      </w:r>
      <w:r w:rsidRPr="002772E0">
        <w:rPr>
          <w:rFonts w:ascii="Arial" w:hAnsi="Arial" w:cs="Arial"/>
          <w:sz w:val="20"/>
        </w:rPr>
        <w:t>3</w:t>
      </w:r>
    </w:p>
    <w:p w14:paraId="237F5BC2" w14:textId="77777777" w:rsidR="00270B77" w:rsidRPr="002772E0" w:rsidRDefault="00270B77" w:rsidP="00270B77">
      <w:pPr>
        <w:tabs>
          <w:tab w:val="left" w:leader="dot" w:pos="7740"/>
          <w:tab w:val="left" w:pos="8280"/>
        </w:tabs>
        <w:spacing w:before="120" w:line="240" w:lineRule="auto"/>
        <w:ind w:left="720" w:right="1350" w:firstLine="0"/>
        <w:rPr>
          <w:rFonts w:ascii="Arial" w:hAnsi="Arial" w:cs="Arial"/>
          <w:sz w:val="20"/>
        </w:rPr>
      </w:pPr>
      <w:r w:rsidRPr="002772E0">
        <w:rPr>
          <w:rFonts w:ascii="Arial" w:hAnsi="Arial" w:cs="Arial"/>
          <w:b/>
          <w:sz w:val="20"/>
        </w:rPr>
        <w:t>$300 or more?</w:t>
      </w:r>
      <w:r w:rsidRPr="002772E0">
        <w:rPr>
          <w:rFonts w:ascii="Arial" w:hAnsi="Arial" w:cs="Arial"/>
          <w:sz w:val="20"/>
        </w:rPr>
        <w:t>.......</w:t>
      </w:r>
      <w:r>
        <w:rPr>
          <w:rFonts w:ascii="Arial" w:hAnsi="Arial" w:cs="Arial"/>
          <w:sz w:val="20"/>
        </w:rPr>
        <w:t>....................</w:t>
      </w:r>
      <w:r w:rsidRPr="002772E0">
        <w:rPr>
          <w:rFonts w:ascii="Arial" w:hAnsi="Arial" w:cs="Arial"/>
          <w:sz w:val="20"/>
        </w:rPr>
        <w:t>..................................................................</w:t>
      </w:r>
      <w:r>
        <w:rPr>
          <w:rFonts w:ascii="Arial" w:hAnsi="Arial" w:cs="Arial"/>
          <w:sz w:val="20"/>
        </w:rPr>
        <w:t>.......</w:t>
      </w:r>
      <w:r w:rsidRPr="002772E0">
        <w:rPr>
          <w:rFonts w:ascii="Arial" w:hAnsi="Arial" w:cs="Arial"/>
          <w:sz w:val="20"/>
        </w:rPr>
        <w:t>.4</w:t>
      </w:r>
    </w:p>
    <w:p w14:paraId="67EFE07D" w14:textId="77777777" w:rsidR="00270B77" w:rsidRDefault="00270B77" w:rsidP="00270B77">
      <w:pPr>
        <w:tabs>
          <w:tab w:val="left" w:leader="dot" w:pos="7740"/>
          <w:tab w:val="left" w:pos="8280"/>
        </w:tabs>
        <w:spacing w:before="120" w:line="360" w:lineRule="auto"/>
        <w:ind w:left="720" w:right="1890" w:firstLine="0"/>
        <w:rPr>
          <w:rFonts w:ascii="Arial" w:hAnsi="Arial" w:cs="Arial"/>
          <w:sz w:val="20"/>
          <w:lang w:val="es-ES"/>
        </w:rPr>
      </w:pPr>
      <w:r w:rsidRPr="00795DD5">
        <w:rPr>
          <w:rFonts w:ascii="Arial" w:hAnsi="Arial" w:cs="Arial"/>
          <w:sz w:val="20"/>
          <w:lang w:val="es-ES"/>
        </w:rPr>
        <w:t xml:space="preserve">DON’T KNOW </w:t>
      </w:r>
      <w:r w:rsidRPr="002772E0">
        <w:rPr>
          <w:rFonts w:ascii="Arial" w:hAnsi="Arial" w:cs="Arial"/>
          <w:sz w:val="20"/>
          <w:lang w:val="es-ES"/>
        </w:rPr>
        <w:tab/>
        <w:t>d</w:t>
      </w:r>
    </w:p>
    <w:p w14:paraId="656F55CB" w14:textId="78841265" w:rsidR="00270B77" w:rsidRPr="00270B77" w:rsidRDefault="00270B77" w:rsidP="00270B77">
      <w:pPr>
        <w:pStyle w:val="ListParagraph"/>
        <w:ind w:left="360" w:firstLine="360"/>
        <w:rPr>
          <w:rFonts w:ascii="Times New Roman" w:hAnsi="Times New Roman"/>
          <w:snapToGrid w:val="0"/>
        </w:rPr>
      </w:pPr>
      <w:r w:rsidRPr="002772E0">
        <w:rPr>
          <w:rFonts w:ascii="Arial" w:hAnsi="Arial" w:cs="Arial"/>
          <w:sz w:val="20"/>
        </w:rPr>
        <w:t>REFUSED……………………………………………………………………………….r</w:t>
      </w:r>
      <w:r w:rsidRPr="00F11FEE">
        <w:rPr>
          <w:rFonts w:ascii="Arial" w:hAnsi="Arial" w:cs="Arial"/>
          <w:sz w:val="20"/>
        </w:rPr>
        <w:tab/>
      </w:r>
    </w:p>
    <w:p w14:paraId="2EE10776" w14:textId="77777777" w:rsidR="00270B77" w:rsidRPr="00270B77" w:rsidRDefault="00270B77" w:rsidP="00270B77">
      <w:pPr>
        <w:pStyle w:val="ListParagraph"/>
        <w:ind w:left="360"/>
        <w:rPr>
          <w:rFonts w:ascii="Times New Roman" w:hAnsi="Times New Roman"/>
          <w:snapToGrid w:val="0"/>
        </w:rPr>
      </w:pPr>
    </w:p>
    <w:p w14:paraId="66B17ED5" w14:textId="200BC492" w:rsidR="00270B77" w:rsidRDefault="004B6D6D" w:rsidP="00270B77">
      <w:pPr>
        <w:pStyle w:val="ListParagraph"/>
        <w:ind w:left="360"/>
        <w:rPr>
          <w:rFonts w:ascii="Times New Roman" w:hAnsi="Times New Roman"/>
          <w:snapToGrid w:val="0"/>
        </w:rPr>
      </w:pPr>
      <w:r>
        <w:rPr>
          <w:rFonts w:ascii="Times New Roman" w:hAnsi="Times New Roman"/>
          <w:b/>
          <w:snapToGrid w:val="0"/>
          <w:u w:val="single"/>
        </w:rPr>
        <w:t>Justification #2</w:t>
      </w:r>
      <w:r w:rsidR="00270B77" w:rsidRPr="00270B77">
        <w:rPr>
          <w:rFonts w:ascii="Times New Roman" w:hAnsi="Times New Roman"/>
          <w:b/>
          <w:snapToGrid w:val="0"/>
        </w:rPr>
        <w:t xml:space="preserve">:  </w:t>
      </w:r>
      <w:r w:rsidR="00E9762A" w:rsidRPr="00270B77">
        <w:rPr>
          <w:rFonts w:ascii="Times New Roman" w:hAnsi="Times New Roman"/>
          <w:snapToGrid w:val="0"/>
        </w:rPr>
        <w:t>These questions will provide additional information about the impacts of the POD new rules on beneficiary expenses related to work. We developed these questions in response to a question from OMB</w:t>
      </w:r>
      <w:r w:rsidR="007F5A38" w:rsidRPr="00270B77">
        <w:rPr>
          <w:rFonts w:ascii="Times New Roman" w:hAnsi="Times New Roman"/>
          <w:snapToGrid w:val="0"/>
        </w:rPr>
        <w:t xml:space="preserve"> </w:t>
      </w:r>
      <w:r w:rsidR="00E9762A" w:rsidRPr="00270B77">
        <w:rPr>
          <w:rFonts w:ascii="Times New Roman" w:hAnsi="Times New Roman"/>
          <w:snapToGrid w:val="0"/>
        </w:rPr>
        <w:t>about how we plan to identify the effects of POD on work related expenses.  Specifically, we reviewed the available information in SSA administrative data and determined there was not enough data to address the potential effects of the POD new rules on expenses, in part because the new rules change the treatment of impairment related work expenses (IRWEs).</w:t>
      </w:r>
      <w:r w:rsidR="005F029D">
        <w:rPr>
          <w:rFonts w:ascii="Times New Roman" w:hAnsi="Times New Roman"/>
          <w:snapToGrid w:val="0"/>
        </w:rPr>
        <w:t xml:space="preserve">  We do not anticipate that the addition of these three questions will significantly affect the overall cost for the project, as they are only answered, if necessary, by a subset of the overall population for the survey.</w:t>
      </w:r>
    </w:p>
    <w:p w14:paraId="425B97BB" w14:textId="77777777" w:rsidR="00270B77" w:rsidRPr="00270B77" w:rsidRDefault="00270B77" w:rsidP="00270B77">
      <w:pPr>
        <w:pStyle w:val="ListParagraph"/>
        <w:rPr>
          <w:rFonts w:ascii="Times New Roman" w:hAnsi="Times New Roman"/>
          <w:snapToGrid w:val="0"/>
        </w:rPr>
      </w:pPr>
    </w:p>
    <w:p w14:paraId="4CAF5607" w14:textId="28EEACFF" w:rsidR="002631AA" w:rsidRDefault="004B6D6D" w:rsidP="002631AA">
      <w:pPr>
        <w:pStyle w:val="ListParagraph"/>
        <w:numPr>
          <w:ilvl w:val="0"/>
          <w:numId w:val="4"/>
        </w:numPr>
        <w:rPr>
          <w:rFonts w:ascii="Times New Roman" w:hAnsi="Times New Roman"/>
          <w:snapToGrid w:val="0"/>
        </w:rPr>
      </w:pPr>
      <w:r>
        <w:rPr>
          <w:rFonts w:ascii="Times New Roman" w:hAnsi="Times New Roman"/>
          <w:b/>
          <w:snapToGrid w:val="0"/>
          <w:u w:val="single"/>
        </w:rPr>
        <w:t>Change #3</w:t>
      </w:r>
      <w:r w:rsidR="00270B77" w:rsidRPr="00270B77">
        <w:rPr>
          <w:rFonts w:ascii="Times New Roman" w:hAnsi="Times New Roman"/>
          <w:b/>
          <w:snapToGrid w:val="0"/>
        </w:rPr>
        <w:t>:</w:t>
      </w:r>
      <w:r w:rsidR="00270B77">
        <w:rPr>
          <w:rFonts w:ascii="Times New Roman" w:hAnsi="Times New Roman"/>
          <w:snapToGrid w:val="0"/>
        </w:rPr>
        <w:t xml:space="preserve">  </w:t>
      </w:r>
      <w:r w:rsidR="002631AA">
        <w:rPr>
          <w:rFonts w:ascii="Times New Roman" w:hAnsi="Times New Roman"/>
          <w:snapToGrid w:val="0"/>
        </w:rPr>
        <w:t>We are</w:t>
      </w:r>
      <w:r w:rsidR="00270B77" w:rsidRPr="00270B77">
        <w:rPr>
          <w:rFonts w:ascii="Times New Roman" w:hAnsi="Times New Roman"/>
          <w:snapToGrid w:val="0"/>
        </w:rPr>
        <w:t xml:space="preserve"> modifying the paper and online end of year reconciliation (EOYR) data collection instruments</w:t>
      </w:r>
      <w:r w:rsidR="00270B77">
        <w:rPr>
          <w:rFonts w:ascii="Times New Roman" w:hAnsi="Times New Roman"/>
          <w:snapToGrid w:val="0"/>
        </w:rPr>
        <w:t xml:space="preserve">.  </w:t>
      </w:r>
      <w:r w:rsidR="00270B77" w:rsidRPr="00270B77">
        <w:rPr>
          <w:rFonts w:ascii="Times New Roman" w:hAnsi="Times New Roman"/>
          <w:snapToGrid w:val="0"/>
        </w:rPr>
        <w:t>We are mak</w:t>
      </w:r>
      <w:r w:rsidR="002631AA">
        <w:rPr>
          <w:rFonts w:ascii="Times New Roman" w:hAnsi="Times New Roman"/>
          <w:snapToGrid w:val="0"/>
        </w:rPr>
        <w:t>ing the following</w:t>
      </w:r>
      <w:r w:rsidR="00270B77" w:rsidRPr="00270B77">
        <w:rPr>
          <w:rFonts w:ascii="Times New Roman" w:hAnsi="Times New Roman"/>
          <w:snapToGrid w:val="0"/>
        </w:rPr>
        <w:t xml:space="preserve"> changes</w:t>
      </w:r>
      <w:r w:rsidR="002631AA">
        <w:rPr>
          <w:rFonts w:ascii="Times New Roman" w:hAnsi="Times New Roman"/>
          <w:snapToGrid w:val="0"/>
        </w:rPr>
        <w:t xml:space="preserve"> to the EOYR</w:t>
      </w:r>
      <w:r w:rsidR="00270B77" w:rsidRPr="00270B77">
        <w:rPr>
          <w:rFonts w:ascii="Times New Roman" w:hAnsi="Times New Roman"/>
          <w:snapToGrid w:val="0"/>
        </w:rPr>
        <w:t>:</w:t>
      </w:r>
    </w:p>
    <w:p w14:paraId="52324CBD" w14:textId="77777777" w:rsidR="002631AA" w:rsidRPr="002631AA" w:rsidRDefault="002631AA" w:rsidP="002631AA">
      <w:pPr>
        <w:pStyle w:val="ListParagraph"/>
        <w:ind w:left="1080"/>
        <w:rPr>
          <w:rFonts w:ascii="Times New Roman" w:hAnsi="Times New Roman"/>
          <w:snapToGrid w:val="0"/>
        </w:rPr>
      </w:pPr>
    </w:p>
    <w:p w14:paraId="53F840F3" w14:textId="77777777" w:rsidR="002631AA" w:rsidRDefault="002631AA" w:rsidP="002631AA">
      <w:pPr>
        <w:pStyle w:val="ListParagraph"/>
        <w:numPr>
          <w:ilvl w:val="1"/>
          <w:numId w:val="4"/>
        </w:numPr>
        <w:rPr>
          <w:rFonts w:ascii="Times New Roman" w:hAnsi="Times New Roman"/>
          <w:snapToGrid w:val="0"/>
        </w:rPr>
      </w:pPr>
      <w:r w:rsidRPr="002631AA">
        <w:rPr>
          <w:rFonts w:ascii="Times New Roman" w:hAnsi="Times New Roman"/>
          <w:snapToGrid w:val="0"/>
        </w:rPr>
        <w:t xml:space="preserve">For years when participation in the POD project does not span the entire calendar year, we are requesting pre-POD and </w:t>
      </w:r>
      <w:r>
        <w:rPr>
          <w:rFonts w:ascii="Times New Roman" w:hAnsi="Times New Roman"/>
          <w:snapToGrid w:val="0"/>
        </w:rPr>
        <w:t>post-POD earnings documentation;</w:t>
      </w:r>
    </w:p>
    <w:p w14:paraId="05C3A0E8" w14:textId="53D2AB08" w:rsidR="002631AA" w:rsidRPr="002631AA" w:rsidRDefault="002631AA" w:rsidP="002631AA">
      <w:pPr>
        <w:pStyle w:val="ListParagraph"/>
        <w:ind w:left="1080"/>
        <w:rPr>
          <w:rFonts w:ascii="Times New Roman" w:hAnsi="Times New Roman"/>
          <w:snapToGrid w:val="0"/>
        </w:rPr>
      </w:pPr>
      <w:r w:rsidRPr="002631AA">
        <w:rPr>
          <w:rFonts w:ascii="Times New Roman" w:hAnsi="Times New Roman"/>
          <w:snapToGrid w:val="0"/>
        </w:rPr>
        <w:t xml:space="preserve">    </w:t>
      </w:r>
    </w:p>
    <w:p w14:paraId="49B94248" w14:textId="3C04FD14" w:rsidR="002631AA" w:rsidRPr="002631AA" w:rsidRDefault="002631AA" w:rsidP="002631AA">
      <w:pPr>
        <w:pStyle w:val="ListParagraph"/>
        <w:numPr>
          <w:ilvl w:val="1"/>
          <w:numId w:val="4"/>
        </w:numPr>
        <w:rPr>
          <w:rFonts w:ascii="Times New Roman" w:hAnsi="Times New Roman"/>
          <w:snapToGrid w:val="0"/>
        </w:rPr>
      </w:pPr>
      <w:r>
        <w:rPr>
          <w:rFonts w:ascii="Times New Roman" w:hAnsi="Times New Roman"/>
          <w:snapToGrid w:val="0"/>
        </w:rPr>
        <w:t>We are no longer requesting confirmation from beneficiaries who earned less than the POD monthly threshold throughout a calendar year;</w:t>
      </w:r>
    </w:p>
    <w:p w14:paraId="5D90E266" w14:textId="77777777" w:rsidR="002631AA" w:rsidRDefault="002631AA" w:rsidP="002631AA">
      <w:pPr>
        <w:pStyle w:val="ListParagraph"/>
        <w:ind w:left="1080"/>
        <w:rPr>
          <w:rFonts w:ascii="Times New Roman" w:hAnsi="Times New Roman"/>
          <w:snapToGrid w:val="0"/>
        </w:rPr>
      </w:pPr>
    </w:p>
    <w:p w14:paraId="5315C8C2" w14:textId="3B4E0959" w:rsidR="002631AA" w:rsidRDefault="002631AA" w:rsidP="002631AA">
      <w:pPr>
        <w:pStyle w:val="ListParagraph"/>
        <w:numPr>
          <w:ilvl w:val="1"/>
          <w:numId w:val="4"/>
        </w:numPr>
        <w:rPr>
          <w:rFonts w:ascii="Times New Roman" w:hAnsi="Times New Roman"/>
          <w:snapToGrid w:val="0"/>
        </w:rPr>
      </w:pPr>
      <w:r>
        <w:rPr>
          <w:rFonts w:ascii="Times New Roman" w:hAnsi="Times New Roman"/>
          <w:snapToGrid w:val="0"/>
        </w:rPr>
        <w:t>We no longer need a separate online EOYR form.  Rather, we will streamline the process of electronically reporting this documentation using the existing online Monthly Earnings and IRWE Reporting form;</w:t>
      </w:r>
    </w:p>
    <w:p w14:paraId="54E2630B" w14:textId="77777777" w:rsidR="002631AA" w:rsidRPr="002631AA" w:rsidRDefault="002631AA" w:rsidP="002631AA">
      <w:pPr>
        <w:pStyle w:val="ListParagraph"/>
        <w:rPr>
          <w:rFonts w:ascii="Times New Roman" w:hAnsi="Times New Roman"/>
          <w:snapToGrid w:val="0"/>
        </w:rPr>
      </w:pPr>
    </w:p>
    <w:p w14:paraId="126C0401" w14:textId="29CEBDF4" w:rsidR="002631AA" w:rsidRPr="002631AA" w:rsidRDefault="002631AA" w:rsidP="002631AA">
      <w:pPr>
        <w:pStyle w:val="ListParagraph"/>
        <w:numPr>
          <w:ilvl w:val="1"/>
          <w:numId w:val="4"/>
        </w:numPr>
        <w:rPr>
          <w:rFonts w:ascii="Times New Roman" w:hAnsi="Times New Roman"/>
          <w:snapToGrid w:val="0"/>
        </w:rPr>
      </w:pPr>
      <w:r w:rsidRPr="002631AA">
        <w:rPr>
          <w:rFonts w:ascii="Times New Roman" w:hAnsi="Times New Roman"/>
          <w:snapToGrid w:val="0"/>
        </w:rPr>
        <w:t>In an effort to simplify the EOYR process for participants, we also generally revised the form’s language and instructions to better match the monthly reporting form as much as possible.</w:t>
      </w:r>
    </w:p>
    <w:p w14:paraId="24FD722D" w14:textId="77777777" w:rsidR="00270B77" w:rsidRPr="00270B77" w:rsidRDefault="00270B77" w:rsidP="00270B77">
      <w:pPr>
        <w:pStyle w:val="ListParagraph"/>
        <w:rPr>
          <w:rFonts w:ascii="Times New Roman" w:hAnsi="Times New Roman"/>
          <w:snapToGrid w:val="0"/>
        </w:rPr>
      </w:pPr>
    </w:p>
    <w:p w14:paraId="7C7098A8" w14:textId="104C2032" w:rsidR="00E9762A" w:rsidRDefault="004B6D6D" w:rsidP="002631AA">
      <w:pPr>
        <w:pStyle w:val="ListParagraph"/>
        <w:ind w:left="360"/>
        <w:rPr>
          <w:rFonts w:ascii="Times New Roman" w:hAnsi="Times New Roman"/>
          <w:snapToGrid w:val="0"/>
        </w:rPr>
      </w:pPr>
      <w:r>
        <w:rPr>
          <w:rFonts w:ascii="Times New Roman" w:hAnsi="Times New Roman"/>
          <w:b/>
          <w:snapToGrid w:val="0"/>
          <w:u w:val="single"/>
        </w:rPr>
        <w:t>Justification #3</w:t>
      </w:r>
      <w:r w:rsidR="00270B77" w:rsidRPr="002631AA">
        <w:rPr>
          <w:rFonts w:ascii="Times New Roman" w:hAnsi="Times New Roman"/>
          <w:b/>
          <w:snapToGrid w:val="0"/>
        </w:rPr>
        <w:t>:</w:t>
      </w:r>
      <w:r w:rsidR="00E9762A" w:rsidRPr="00270B77">
        <w:rPr>
          <w:rFonts w:ascii="Times New Roman" w:hAnsi="Times New Roman"/>
          <w:snapToGrid w:val="0"/>
        </w:rPr>
        <w:t xml:space="preserve">  </w:t>
      </w:r>
      <w:r w:rsidR="002631AA" w:rsidRPr="002631AA">
        <w:rPr>
          <w:rFonts w:ascii="Times New Roman" w:hAnsi="Times New Roman"/>
          <w:snapToGrid w:val="0"/>
        </w:rPr>
        <w:t>We are adding the collection of pre-POD and post-POD earnings to the data colle</w:t>
      </w:r>
      <w:r w:rsidR="002631AA">
        <w:rPr>
          <w:rFonts w:ascii="Times New Roman" w:hAnsi="Times New Roman"/>
          <w:snapToGrid w:val="0"/>
        </w:rPr>
        <w:t>ction instrument because we</w:t>
      </w:r>
      <w:r w:rsidR="002631AA" w:rsidRPr="002631AA">
        <w:rPr>
          <w:rFonts w:ascii="Times New Roman" w:hAnsi="Times New Roman"/>
          <w:snapToGrid w:val="0"/>
        </w:rPr>
        <w:t xml:space="preserve"> identified a need for this documentation in the EOYR process as we continue develop the POD policies and data system.  </w:t>
      </w:r>
      <w:r w:rsidR="002631AA" w:rsidRPr="002631AA">
        <w:rPr>
          <w:rFonts w:ascii="Times New Roman" w:hAnsi="Times New Roman"/>
        </w:rPr>
        <w:t xml:space="preserve">Submission of the paid wages documentation from before or after the POD participation period will prevent erroneous benefit payments.  </w:t>
      </w:r>
      <w:r w:rsidR="002631AA" w:rsidRPr="002631AA">
        <w:rPr>
          <w:rFonts w:ascii="Times New Roman" w:hAnsi="Times New Roman"/>
          <w:snapToGrid w:val="0"/>
        </w:rPr>
        <w:t xml:space="preserve">In the EOYR, we will deduct </w:t>
      </w:r>
      <w:r w:rsidR="002631AA" w:rsidRPr="002631AA">
        <w:rPr>
          <w:rFonts w:ascii="Times New Roman" w:hAnsi="Times New Roman"/>
        </w:rPr>
        <w:t xml:space="preserve">earnings outside of the POD period from SSA’s Master Earnings File records prior to recalculation of offset.  </w:t>
      </w:r>
      <w:r w:rsidR="002631AA" w:rsidRPr="002631AA">
        <w:rPr>
          <w:rFonts w:ascii="Times New Roman" w:hAnsi="Times New Roman"/>
          <w:snapToGrid w:val="0"/>
        </w:rPr>
        <w:t xml:space="preserve">Pre-POD earnings documentation (step 1 on the </w:t>
      </w:r>
      <w:r w:rsidR="002631AA">
        <w:rPr>
          <w:rFonts w:ascii="Times New Roman" w:hAnsi="Times New Roman"/>
          <w:snapToGrid w:val="0"/>
        </w:rPr>
        <w:t xml:space="preserve">revised </w:t>
      </w:r>
      <w:r w:rsidR="002631AA" w:rsidRPr="002631AA">
        <w:rPr>
          <w:rFonts w:ascii="Times New Roman" w:hAnsi="Times New Roman"/>
          <w:snapToGrid w:val="0"/>
        </w:rPr>
        <w:t xml:space="preserve">instrument) will help accurately calculate benefits for participants in POD in the month(s) in 2018 prior to when they were randomly assigned into a POD treatment group and post-POD earnings documentation (step 4 on the </w:t>
      </w:r>
      <w:r w:rsidR="002631AA">
        <w:rPr>
          <w:rFonts w:ascii="Times New Roman" w:hAnsi="Times New Roman"/>
          <w:snapToGrid w:val="0"/>
        </w:rPr>
        <w:t xml:space="preserve">revised </w:t>
      </w:r>
      <w:r w:rsidR="002631AA" w:rsidRPr="002631AA">
        <w:rPr>
          <w:rFonts w:ascii="Times New Roman" w:hAnsi="Times New Roman"/>
          <w:snapToGrid w:val="0"/>
        </w:rPr>
        <w:t xml:space="preserve">instrument) will help accurately calculate benefits in the month(s) after </w:t>
      </w:r>
      <w:r w:rsidR="002631AA">
        <w:rPr>
          <w:rFonts w:ascii="Times New Roman" w:hAnsi="Times New Roman"/>
          <w:snapToGrid w:val="0"/>
        </w:rPr>
        <w:t xml:space="preserve">active participation in POD </w:t>
      </w:r>
      <w:r w:rsidR="002631AA" w:rsidRPr="002631AA">
        <w:rPr>
          <w:rFonts w:ascii="Times New Roman" w:hAnsi="Times New Roman"/>
          <w:snapToGrid w:val="0"/>
        </w:rPr>
        <w:t>end</w:t>
      </w:r>
      <w:r w:rsidR="002631AA">
        <w:rPr>
          <w:rFonts w:ascii="Times New Roman" w:hAnsi="Times New Roman"/>
          <w:snapToGrid w:val="0"/>
        </w:rPr>
        <w:t>s</w:t>
      </w:r>
      <w:r w:rsidR="002631AA" w:rsidRPr="002631AA">
        <w:rPr>
          <w:rFonts w:ascii="Times New Roman" w:hAnsi="Times New Roman"/>
          <w:snapToGrid w:val="0"/>
        </w:rPr>
        <w:t>.</w:t>
      </w:r>
    </w:p>
    <w:p w14:paraId="63A63D79" w14:textId="77777777" w:rsidR="002631AA" w:rsidRDefault="002631AA" w:rsidP="002631AA">
      <w:pPr>
        <w:pStyle w:val="ListParagraph"/>
        <w:ind w:left="360"/>
        <w:rPr>
          <w:rFonts w:ascii="Times New Roman" w:hAnsi="Times New Roman"/>
          <w:snapToGrid w:val="0"/>
        </w:rPr>
      </w:pPr>
    </w:p>
    <w:p w14:paraId="16705A68" w14:textId="3B74CF4C" w:rsidR="002631AA" w:rsidRDefault="002631AA" w:rsidP="00270B77">
      <w:pPr>
        <w:pStyle w:val="ListParagraph"/>
        <w:numPr>
          <w:ilvl w:val="0"/>
          <w:numId w:val="4"/>
        </w:numPr>
        <w:rPr>
          <w:rFonts w:ascii="Times New Roman" w:hAnsi="Times New Roman"/>
          <w:snapToGrid w:val="0"/>
        </w:rPr>
      </w:pPr>
      <w:r>
        <w:rPr>
          <w:rFonts w:ascii="Times New Roman" w:hAnsi="Times New Roman"/>
          <w:b/>
          <w:snapToGrid w:val="0"/>
          <w:u w:val="single"/>
        </w:rPr>
        <w:t>Cha</w:t>
      </w:r>
      <w:r w:rsidR="004B6D6D">
        <w:rPr>
          <w:rFonts w:ascii="Times New Roman" w:hAnsi="Times New Roman"/>
          <w:b/>
          <w:snapToGrid w:val="0"/>
          <w:u w:val="single"/>
        </w:rPr>
        <w:t>nge #4</w:t>
      </w:r>
      <w:r w:rsidRPr="002631AA">
        <w:rPr>
          <w:rFonts w:ascii="Times New Roman" w:hAnsi="Times New Roman"/>
          <w:b/>
          <w:snapToGrid w:val="0"/>
        </w:rPr>
        <w:t>:</w:t>
      </w:r>
      <w:r>
        <w:rPr>
          <w:rFonts w:ascii="Times New Roman" w:hAnsi="Times New Roman"/>
          <w:b/>
          <w:snapToGrid w:val="0"/>
        </w:rPr>
        <w:t xml:space="preserve">  </w:t>
      </w:r>
      <w:r>
        <w:rPr>
          <w:rFonts w:ascii="Times New Roman" w:hAnsi="Times New Roman"/>
          <w:snapToGrid w:val="0"/>
        </w:rPr>
        <w:t xml:space="preserve">We are updating the burden for the </w:t>
      </w:r>
      <w:r w:rsidR="00EE608E">
        <w:rPr>
          <w:rFonts w:ascii="Times New Roman" w:hAnsi="Times New Roman"/>
          <w:snapToGrid w:val="0"/>
        </w:rPr>
        <w:t xml:space="preserve">Year 1 and Year 2 Follow-Up Survey instruments, and for the </w:t>
      </w:r>
      <w:r>
        <w:rPr>
          <w:rFonts w:ascii="Times New Roman" w:hAnsi="Times New Roman"/>
          <w:snapToGrid w:val="0"/>
        </w:rPr>
        <w:t>EOYR information collection due to the revisions we are making to the form and the process (as listed in Change #2 above).  The following chart shows the updated burden information for this collection:</w:t>
      </w:r>
    </w:p>
    <w:p w14:paraId="234C0F49" w14:textId="37F33318" w:rsidR="002631AA" w:rsidRDefault="002631AA" w:rsidP="002631AA">
      <w:pPr>
        <w:pStyle w:val="ListParagraph"/>
        <w:ind w:left="360"/>
        <w:rPr>
          <w:rFonts w:ascii="Times New Roman" w:hAnsi="Times New Roman"/>
          <w:b/>
          <w:snapToGrid w:val="0"/>
          <w:u w:val="single"/>
        </w:rPr>
      </w:pPr>
    </w:p>
    <w:tbl>
      <w:tblPr>
        <w:tblStyle w:val="TableGrid"/>
        <w:tblW w:w="0" w:type="auto"/>
        <w:tblInd w:w="360" w:type="dxa"/>
        <w:tblLook w:val="04A0" w:firstRow="1" w:lastRow="0" w:firstColumn="1" w:lastColumn="0" w:noHBand="0" w:noVBand="1"/>
      </w:tblPr>
      <w:tblGrid>
        <w:gridCol w:w="1696"/>
        <w:gridCol w:w="1523"/>
        <w:gridCol w:w="1498"/>
        <w:gridCol w:w="1498"/>
        <w:gridCol w:w="1499"/>
        <w:gridCol w:w="1499"/>
      </w:tblGrid>
      <w:tr w:rsidR="002631AA" w14:paraId="01F807FF" w14:textId="77777777" w:rsidTr="002631AA">
        <w:tc>
          <w:tcPr>
            <w:tcW w:w="1498" w:type="dxa"/>
          </w:tcPr>
          <w:p w14:paraId="373EDA21" w14:textId="416C8964" w:rsidR="002631AA" w:rsidRPr="002631AA" w:rsidRDefault="002631AA" w:rsidP="002631AA">
            <w:pPr>
              <w:pStyle w:val="ListParagraph"/>
              <w:ind w:left="0"/>
              <w:rPr>
                <w:rFonts w:ascii="Times New Roman" w:hAnsi="Times New Roman"/>
                <w:snapToGrid w:val="0"/>
              </w:rPr>
            </w:pPr>
            <w:r w:rsidRPr="002631AA">
              <w:rPr>
                <w:rFonts w:ascii="Times New Roman" w:hAnsi="Times New Roman"/>
                <w:b/>
              </w:rPr>
              <w:t>Modality of Completion</w:t>
            </w:r>
          </w:p>
        </w:tc>
        <w:tc>
          <w:tcPr>
            <w:tcW w:w="1498" w:type="dxa"/>
          </w:tcPr>
          <w:p w14:paraId="0142F1FE" w14:textId="7BDF88E2" w:rsidR="002631AA" w:rsidRPr="002631AA" w:rsidRDefault="002631AA" w:rsidP="002631AA">
            <w:pPr>
              <w:pStyle w:val="ListParagraph"/>
              <w:ind w:left="0"/>
              <w:rPr>
                <w:rFonts w:ascii="Times New Roman" w:hAnsi="Times New Roman"/>
                <w:snapToGrid w:val="0"/>
              </w:rPr>
            </w:pPr>
            <w:r w:rsidRPr="002631AA">
              <w:rPr>
                <w:rFonts w:ascii="Times New Roman" w:hAnsi="Times New Roman"/>
                <w:b/>
              </w:rPr>
              <w:t>Number of Respondents</w:t>
            </w:r>
          </w:p>
        </w:tc>
        <w:tc>
          <w:tcPr>
            <w:tcW w:w="1498" w:type="dxa"/>
          </w:tcPr>
          <w:p w14:paraId="004A5420" w14:textId="499331D9" w:rsidR="002631AA" w:rsidRPr="002631AA" w:rsidRDefault="002631AA" w:rsidP="002631AA">
            <w:pPr>
              <w:pStyle w:val="ListParagraph"/>
              <w:ind w:left="0"/>
              <w:rPr>
                <w:rFonts w:ascii="Times New Roman" w:hAnsi="Times New Roman"/>
                <w:snapToGrid w:val="0"/>
              </w:rPr>
            </w:pPr>
            <w:r w:rsidRPr="002631AA">
              <w:rPr>
                <w:rFonts w:ascii="Times New Roman" w:hAnsi="Times New Roman"/>
                <w:b/>
              </w:rPr>
              <w:t>Frequency of Response</w:t>
            </w:r>
          </w:p>
        </w:tc>
        <w:tc>
          <w:tcPr>
            <w:tcW w:w="1498" w:type="dxa"/>
          </w:tcPr>
          <w:p w14:paraId="3E8A019B" w14:textId="2EEC3377" w:rsidR="002631AA" w:rsidRPr="002631AA" w:rsidRDefault="002631AA" w:rsidP="002631AA">
            <w:pPr>
              <w:pStyle w:val="ListParagraph"/>
              <w:ind w:left="0"/>
              <w:rPr>
                <w:rFonts w:ascii="Times New Roman" w:hAnsi="Times New Roman"/>
                <w:snapToGrid w:val="0"/>
              </w:rPr>
            </w:pPr>
            <w:r w:rsidRPr="002631AA">
              <w:rPr>
                <w:rFonts w:ascii="Times New Roman" w:hAnsi="Times New Roman"/>
                <w:b/>
              </w:rPr>
              <w:t>Number of Responses</w:t>
            </w:r>
          </w:p>
        </w:tc>
        <w:tc>
          <w:tcPr>
            <w:tcW w:w="1499" w:type="dxa"/>
          </w:tcPr>
          <w:p w14:paraId="4F6C5C34" w14:textId="367F29B5" w:rsidR="002631AA" w:rsidRPr="002631AA" w:rsidRDefault="002631AA" w:rsidP="002631AA">
            <w:pPr>
              <w:pStyle w:val="ListParagraph"/>
              <w:ind w:left="0"/>
              <w:rPr>
                <w:rFonts w:ascii="Times New Roman" w:hAnsi="Times New Roman"/>
                <w:snapToGrid w:val="0"/>
              </w:rPr>
            </w:pPr>
            <w:r w:rsidRPr="002631AA">
              <w:rPr>
                <w:rFonts w:ascii="Times New Roman" w:hAnsi="Times New Roman"/>
                <w:b/>
              </w:rPr>
              <w:t>Average Burden Per Response (minutes)</w:t>
            </w:r>
          </w:p>
        </w:tc>
        <w:tc>
          <w:tcPr>
            <w:tcW w:w="1499" w:type="dxa"/>
          </w:tcPr>
          <w:p w14:paraId="0B1A1082" w14:textId="476FD78D" w:rsidR="002631AA" w:rsidRPr="002631AA" w:rsidRDefault="002631AA" w:rsidP="002631AA">
            <w:pPr>
              <w:pStyle w:val="ListParagraph"/>
              <w:ind w:left="0"/>
              <w:rPr>
                <w:rFonts w:ascii="Times New Roman" w:hAnsi="Times New Roman"/>
                <w:snapToGrid w:val="0"/>
              </w:rPr>
            </w:pPr>
            <w:r w:rsidRPr="002631AA">
              <w:rPr>
                <w:rFonts w:ascii="Times New Roman" w:hAnsi="Times New Roman"/>
                <w:b/>
              </w:rPr>
              <w:t>Estimated Total Annual Burden (hours)</w:t>
            </w:r>
          </w:p>
        </w:tc>
      </w:tr>
      <w:tr w:rsidR="002631AA" w14:paraId="0AA7F733" w14:textId="77777777" w:rsidTr="002631AA">
        <w:tc>
          <w:tcPr>
            <w:tcW w:w="1498" w:type="dxa"/>
          </w:tcPr>
          <w:p w14:paraId="23578107" w14:textId="28AD0B0D" w:rsidR="002631AA" w:rsidRPr="002631AA" w:rsidRDefault="002631AA" w:rsidP="002631AA">
            <w:pPr>
              <w:pStyle w:val="ListParagraph"/>
              <w:ind w:left="0"/>
              <w:rPr>
                <w:rFonts w:ascii="Times New Roman" w:hAnsi="Times New Roman"/>
                <w:snapToGrid w:val="0"/>
              </w:rPr>
            </w:pPr>
            <w:r w:rsidRPr="002631AA">
              <w:rPr>
                <w:rFonts w:ascii="Times New Roman" w:hAnsi="Times New Roman"/>
              </w:rPr>
              <w:t>Informed Consent Form</w:t>
            </w:r>
          </w:p>
        </w:tc>
        <w:tc>
          <w:tcPr>
            <w:tcW w:w="1498" w:type="dxa"/>
          </w:tcPr>
          <w:p w14:paraId="6EFDB6A5" w14:textId="118DA880" w:rsidR="002631AA" w:rsidRPr="002631AA" w:rsidRDefault="002631AA" w:rsidP="002631AA">
            <w:pPr>
              <w:pStyle w:val="ListParagraph"/>
              <w:ind w:left="0"/>
              <w:rPr>
                <w:rFonts w:ascii="Times New Roman" w:hAnsi="Times New Roman"/>
                <w:snapToGrid w:val="0"/>
              </w:rPr>
            </w:pPr>
            <w:r w:rsidRPr="002631AA">
              <w:rPr>
                <w:rFonts w:ascii="Times New Roman" w:hAnsi="Times New Roman"/>
              </w:rPr>
              <w:t>16,500</w:t>
            </w:r>
          </w:p>
        </w:tc>
        <w:tc>
          <w:tcPr>
            <w:tcW w:w="1498" w:type="dxa"/>
          </w:tcPr>
          <w:p w14:paraId="1654C544" w14:textId="0285E183" w:rsidR="002631AA" w:rsidRPr="002631AA" w:rsidRDefault="002631AA" w:rsidP="002631AA">
            <w:pPr>
              <w:pStyle w:val="ListParagraph"/>
              <w:ind w:left="0"/>
              <w:rPr>
                <w:rFonts w:ascii="Times New Roman" w:hAnsi="Times New Roman"/>
                <w:snapToGrid w:val="0"/>
              </w:rPr>
            </w:pPr>
            <w:r w:rsidRPr="002631AA">
              <w:rPr>
                <w:rFonts w:ascii="Times New Roman" w:hAnsi="Times New Roman"/>
              </w:rPr>
              <w:t>1</w:t>
            </w:r>
          </w:p>
        </w:tc>
        <w:tc>
          <w:tcPr>
            <w:tcW w:w="1498" w:type="dxa"/>
          </w:tcPr>
          <w:p w14:paraId="4D2075C7" w14:textId="65291C1B" w:rsidR="002631AA" w:rsidRPr="002631AA" w:rsidRDefault="002631AA" w:rsidP="002631AA">
            <w:pPr>
              <w:pStyle w:val="ListParagraph"/>
              <w:ind w:left="0"/>
              <w:rPr>
                <w:rFonts w:ascii="Times New Roman" w:hAnsi="Times New Roman"/>
                <w:snapToGrid w:val="0"/>
              </w:rPr>
            </w:pPr>
            <w:r w:rsidRPr="002631AA">
              <w:rPr>
                <w:rFonts w:ascii="Times New Roman" w:hAnsi="Times New Roman"/>
              </w:rPr>
              <w:t>16,500</w:t>
            </w:r>
          </w:p>
        </w:tc>
        <w:tc>
          <w:tcPr>
            <w:tcW w:w="1499" w:type="dxa"/>
          </w:tcPr>
          <w:p w14:paraId="71533658" w14:textId="75281684" w:rsidR="002631AA" w:rsidRPr="002631AA" w:rsidRDefault="002631AA" w:rsidP="002631AA">
            <w:pPr>
              <w:pStyle w:val="ListParagraph"/>
              <w:ind w:left="0"/>
              <w:rPr>
                <w:rFonts w:ascii="Times New Roman" w:hAnsi="Times New Roman"/>
                <w:snapToGrid w:val="0"/>
              </w:rPr>
            </w:pPr>
            <w:r w:rsidRPr="002631AA">
              <w:rPr>
                <w:rFonts w:ascii="Times New Roman" w:hAnsi="Times New Roman"/>
              </w:rPr>
              <w:t>10</w:t>
            </w:r>
          </w:p>
        </w:tc>
        <w:tc>
          <w:tcPr>
            <w:tcW w:w="1499" w:type="dxa"/>
          </w:tcPr>
          <w:p w14:paraId="2058D31E" w14:textId="1DF4CD93" w:rsidR="002631AA" w:rsidRPr="002631AA" w:rsidRDefault="002631AA" w:rsidP="002631AA">
            <w:pPr>
              <w:pStyle w:val="ListParagraph"/>
              <w:ind w:left="0"/>
              <w:rPr>
                <w:rFonts w:ascii="Times New Roman" w:hAnsi="Times New Roman"/>
                <w:snapToGrid w:val="0"/>
              </w:rPr>
            </w:pPr>
            <w:r w:rsidRPr="002631AA">
              <w:rPr>
                <w:rFonts w:ascii="Times New Roman" w:hAnsi="Times New Roman"/>
              </w:rPr>
              <w:t>2,750</w:t>
            </w:r>
          </w:p>
        </w:tc>
      </w:tr>
      <w:tr w:rsidR="002631AA" w14:paraId="366EE391" w14:textId="77777777" w:rsidTr="002631AA">
        <w:tc>
          <w:tcPr>
            <w:tcW w:w="1498" w:type="dxa"/>
          </w:tcPr>
          <w:p w14:paraId="68C31613" w14:textId="537F518C" w:rsidR="002631AA" w:rsidRPr="002631AA" w:rsidRDefault="002631AA" w:rsidP="002631AA">
            <w:pPr>
              <w:pStyle w:val="ListParagraph"/>
              <w:ind w:left="0"/>
              <w:rPr>
                <w:rFonts w:ascii="Times New Roman" w:hAnsi="Times New Roman"/>
                <w:snapToGrid w:val="0"/>
              </w:rPr>
            </w:pPr>
            <w:r w:rsidRPr="002631AA">
              <w:rPr>
                <w:rFonts w:ascii="Times New Roman" w:hAnsi="Times New Roman"/>
              </w:rPr>
              <w:t>Baseline Survey</w:t>
            </w:r>
          </w:p>
        </w:tc>
        <w:tc>
          <w:tcPr>
            <w:tcW w:w="1498" w:type="dxa"/>
          </w:tcPr>
          <w:p w14:paraId="1F32B9BC" w14:textId="56685D32" w:rsidR="002631AA" w:rsidRPr="002631AA" w:rsidRDefault="002631AA" w:rsidP="002631AA">
            <w:pPr>
              <w:pStyle w:val="ListParagraph"/>
              <w:ind w:left="0"/>
              <w:rPr>
                <w:rFonts w:ascii="Times New Roman" w:hAnsi="Times New Roman"/>
                <w:snapToGrid w:val="0"/>
              </w:rPr>
            </w:pPr>
            <w:r w:rsidRPr="002631AA">
              <w:rPr>
                <w:rFonts w:ascii="Times New Roman" w:hAnsi="Times New Roman"/>
              </w:rPr>
              <w:t>16,500</w:t>
            </w:r>
          </w:p>
        </w:tc>
        <w:tc>
          <w:tcPr>
            <w:tcW w:w="1498" w:type="dxa"/>
          </w:tcPr>
          <w:p w14:paraId="780C2B2C" w14:textId="7CCC323C" w:rsidR="002631AA" w:rsidRPr="002631AA" w:rsidRDefault="002631AA" w:rsidP="002631AA">
            <w:pPr>
              <w:pStyle w:val="ListParagraph"/>
              <w:ind w:left="0"/>
              <w:rPr>
                <w:rFonts w:ascii="Times New Roman" w:hAnsi="Times New Roman"/>
                <w:snapToGrid w:val="0"/>
              </w:rPr>
            </w:pPr>
            <w:r w:rsidRPr="002631AA">
              <w:rPr>
                <w:rFonts w:ascii="Times New Roman" w:hAnsi="Times New Roman"/>
              </w:rPr>
              <w:t>1</w:t>
            </w:r>
          </w:p>
        </w:tc>
        <w:tc>
          <w:tcPr>
            <w:tcW w:w="1498" w:type="dxa"/>
          </w:tcPr>
          <w:p w14:paraId="05E13AF0" w14:textId="40B0174A" w:rsidR="002631AA" w:rsidRPr="002631AA" w:rsidRDefault="002631AA" w:rsidP="002631AA">
            <w:pPr>
              <w:pStyle w:val="ListParagraph"/>
              <w:ind w:left="0"/>
              <w:rPr>
                <w:rFonts w:ascii="Times New Roman" w:hAnsi="Times New Roman"/>
                <w:snapToGrid w:val="0"/>
              </w:rPr>
            </w:pPr>
            <w:r w:rsidRPr="002631AA">
              <w:rPr>
                <w:rFonts w:ascii="Times New Roman" w:hAnsi="Times New Roman"/>
              </w:rPr>
              <w:t>16,500</w:t>
            </w:r>
          </w:p>
        </w:tc>
        <w:tc>
          <w:tcPr>
            <w:tcW w:w="1499" w:type="dxa"/>
          </w:tcPr>
          <w:p w14:paraId="2C9EB7B8" w14:textId="3E7A5683" w:rsidR="002631AA" w:rsidRPr="002631AA" w:rsidRDefault="002631AA" w:rsidP="002631AA">
            <w:pPr>
              <w:pStyle w:val="ListParagraph"/>
              <w:ind w:left="0"/>
              <w:rPr>
                <w:rFonts w:ascii="Times New Roman" w:hAnsi="Times New Roman"/>
                <w:snapToGrid w:val="0"/>
              </w:rPr>
            </w:pPr>
            <w:r w:rsidRPr="002631AA">
              <w:rPr>
                <w:rFonts w:ascii="Times New Roman" w:hAnsi="Times New Roman"/>
              </w:rPr>
              <w:t>20</w:t>
            </w:r>
          </w:p>
        </w:tc>
        <w:tc>
          <w:tcPr>
            <w:tcW w:w="1499" w:type="dxa"/>
          </w:tcPr>
          <w:p w14:paraId="5FFADFF7" w14:textId="7655B741" w:rsidR="002631AA" w:rsidRPr="002631AA" w:rsidRDefault="002631AA" w:rsidP="002631AA">
            <w:pPr>
              <w:pStyle w:val="ListParagraph"/>
              <w:ind w:left="0"/>
              <w:rPr>
                <w:rFonts w:ascii="Times New Roman" w:hAnsi="Times New Roman"/>
                <w:snapToGrid w:val="0"/>
              </w:rPr>
            </w:pPr>
            <w:r w:rsidRPr="002631AA">
              <w:rPr>
                <w:rFonts w:ascii="Times New Roman" w:hAnsi="Times New Roman"/>
              </w:rPr>
              <w:t>5,500</w:t>
            </w:r>
          </w:p>
        </w:tc>
      </w:tr>
      <w:tr w:rsidR="002631AA" w14:paraId="5C0F1632" w14:textId="77777777" w:rsidTr="002631AA">
        <w:tc>
          <w:tcPr>
            <w:tcW w:w="1498" w:type="dxa"/>
          </w:tcPr>
          <w:p w14:paraId="571D0D89" w14:textId="51642662" w:rsidR="002631AA" w:rsidRPr="002631AA" w:rsidRDefault="002631AA" w:rsidP="002631AA">
            <w:pPr>
              <w:pStyle w:val="ListParagraph"/>
              <w:ind w:left="0"/>
              <w:rPr>
                <w:rFonts w:ascii="Times New Roman" w:hAnsi="Times New Roman"/>
                <w:snapToGrid w:val="0"/>
              </w:rPr>
            </w:pPr>
            <w:r w:rsidRPr="002631AA">
              <w:rPr>
                <w:rFonts w:ascii="Times New Roman" w:hAnsi="Times New Roman"/>
              </w:rPr>
              <w:t>12-Month Follow Up Survey</w:t>
            </w:r>
          </w:p>
        </w:tc>
        <w:tc>
          <w:tcPr>
            <w:tcW w:w="1498" w:type="dxa"/>
          </w:tcPr>
          <w:p w14:paraId="109D3523" w14:textId="0A215B7E" w:rsidR="002631AA" w:rsidRPr="002631AA" w:rsidRDefault="002631AA" w:rsidP="002631AA">
            <w:pPr>
              <w:pStyle w:val="ListParagraph"/>
              <w:ind w:left="0"/>
              <w:rPr>
                <w:rFonts w:ascii="Times New Roman" w:hAnsi="Times New Roman"/>
                <w:snapToGrid w:val="0"/>
              </w:rPr>
            </w:pPr>
            <w:r w:rsidRPr="002631AA">
              <w:rPr>
                <w:rFonts w:ascii="Times New Roman" w:hAnsi="Times New Roman"/>
              </w:rPr>
              <w:t>6,000</w:t>
            </w:r>
          </w:p>
        </w:tc>
        <w:tc>
          <w:tcPr>
            <w:tcW w:w="1498" w:type="dxa"/>
          </w:tcPr>
          <w:p w14:paraId="7A0C368F" w14:textId="3CBF94BD" w:rsidR="002631AA" w:rsidRPr="002631AA" w:rsidRDefault="002631AA" w:rsidP="002631AA">
            <w:pPr>
              <w:pStyle w:val="ListParagraph"/>
              <w:ind w:left="0"/>
              <w:rPr>
                <w:rFonts w:ascii="Times New Roman" w:hAnsi="Times New Roman"/>
                <w:snapToGrid w:val="0"/>
              </w:rPr>
            </w:pPr>
            <w:r w:rsidRPr="002631AA">
              <w:rPr>
                <w:rFonts w:ascii="Times New Roman" w:hAnsi="Times New Roman"/>
              </w:rPr>
              <w:t>1</w:t>
            </w:r>
          </w:p>
        </w:tc>
        <w:tc>
          <w:tcPr>
            <w:tcW w:w="1498" w:type="dxa"/>
          </w:tcPr>
          <w:p w14:paraId="41960AA7" w14:textId="1CB9F7B2" w:rsidR="002631AA" w:rsidRPr="002631AA" w:rsidRDefault="002631AA" w:rsidP="002631AA">
            <w:pPr>
              <w:pStyle w:val="ListParagraph"/>
              <w:ind w:left="0"/>
              <w:rPr>
                <w:rFonts w:ascii="Times New Roman" w:hAnsi="Times New Roman"/>
                <w:snapToGrid w:val="0"/>
              </w:rPr>
            </w:pPr>
            <w:r w:rsidRPr="002631AA">
              <w:rPr>
                <w:rFonts w:ascii="Times New Roman" w:hAnsi="Times New Roman"/>
              </w:rPr>
              <w:t>6,000</w:t>
            </w:r>
          </w:p>
        </w:tc>
        <w:tc>
          <w:tcPr>
            <w:tcW w:w="1499" w:type="dxa"/>
          </w:tcPr>
          <w:p w14:paraId="34238881" w14:textId="256023C2" w:rsidR="002631AA" w:rsidRPr="002631AA" w:rsidRDefault="002631AA" w:rsidP="002631AA">
            <w:pPr>
              <w:pStyle w:val="ListParagraph"/>
              <w:ind w:left="0"/>
              <w:rPr>
                <w:rFonts w:ascii="Times New Roman" w:hAnsi="Times New Roman"/>
                <w:snapToGrid w:val="0"/>
              </w:rPr>
            </w:pPr>
            <w:r w:rsidRPr="002631AA">
              <w:rPr>
                <w:rFonts w:ascii="Times New Roman" w:hAnsi="Times New Roman"/>
              </w:rPr>
              <w:t>32</w:t>
            </w:r>
          </w:p>
        </w:tc>
        <w:tc>
          <w:tcPr>
            <w:tcW w:w="1499" w:type="dxa"/>
          </w:tcPr>
          <w:p w14:paraId="52387C8D" w14:textId="744896E0" w:rsidR="002631AA" w:rsidRPr="002631AA" w:rsidRDefault="002631AA" w:rsidP="002631AA">
            <w:pPr>
              <w:pStyle w:val="ListParagraph"/>
              <w:ind w:left="0"/>
              <w:rPr>
                <w:rFonts w:ascii="Times New Roman" w:hAnsi="Times New Roman"/>
                <w:snapToGrid w:val="0"/>
              </w:rPr>
            </w:pPr>
            <w:r w:rsidRPr="002631AA">
              <w:rPr>
                <w:rFonts w:ascii="Times New Roman" w:hAnsi="Times New Roman"/>
              </w:rPr>
              <w:t>3.200</w:t>
            </w:r>
          </w:p>
        </w:tc>
      </w:tr>
      <w:tr w:rsidR="002631AA" w14:paraId="5CB8242F" w14:textId="77777777" w:rsidTr="002631AA">
        <w:tc>
          <w:tcPr>
            <w:tcW w:w="1498" w:type="dxa"/>
          </w:tcPr>
          <w:p w14:paraId="49D3685C" w14:textId="1FD10191" w:rsidR="002631AA" w:rsidRPr="002631AA" w:rsidRDefault="002631AA" w:rsidP="002631AA">
            <w:pPr>
              <w:pStyle w:val="ListParagraph"/>
              <w:ind w:left="0"/>
              <w:rPr>
                <w:rFonts w:ascii="Times New Roman" w:hAnsi="Times New Roman"/>
                <w:snapToGrid w:val="0"/>
              </w:rPr>
            </w:pPr>
            <w:r w:rsidRPr="002631AA">
              <w:rPr>
                <w:rFonts w:ascii="Times New Roman" w:hAnsi="Times New Roman"/>
              </w:rPr>
              <w:t>24-Month Follow Up Survey</w:t>
            </w:r>
          </w:p>
        </w:tc>
        <w:tc>
          <w:tcPr>
            <w:tcW w:w="1498" w:type="dxa"/>
          </w:tcPr>
          <w:p w14:paraId="4E57765A" w14:textId="3035EA9F" w:rsidR="002631AA" w:rsidRPr="002631AA" w:rsidRDefault="002631AA" w:rsidP="002631AA">
            <w:pPr>
              <w:pStyle w:val="ListParagraph"/>
              <w:ind w:left="0"/>
              <w:rPr>
                <w:rFonts w:ascii="Times New Roman" w:hAnsi="Times New Roman"/>
                <w:snapToGrid w:val="0"/>
              </w:rPr>
            </w:pPr>
            <w:r w:rsidRPr="002631AA">
              <w:rPr>
                <w:rFonts w:ascii="Times New Roman" w:hAnsi="Times New Roman"/>
              </w:rPr>
              <w:t>12,000</w:t>
            </w:r>
          </w:p>
        </w:tc>
        <w:tc>
          <w:tcPr>
            <w:tcW w:w="1498" w:type="dxa"/>
          </w:tcPr>
          <w:p w14:paraId="0C6427E0" w14:textId="1F76B286" w:rsidR="002631AA" w:rsidRPr="002631AA" w:rsidRDefault="002631AA" w:rsidP="002631AA">
            <w:pPr>
              <w:pStyle w:val="ListParagraph"/>
              <w:ind w:left="0"/>
              <w:rPr>
                <w:rFonts w:ascii="Times New Roman" w:hAnsi="Times New Roman"/>
                <w:snapToGrid w:val="0"/>
              </w:rPr>
            </w:pPr>
            <w:r w:rsidRPr="002631AA">
              <w:rPr>
                <w:rFonts w:ascii="Times New Roman" w:hAnsi="Times New Roman"/>
              </w:rPr>
              <w:t>1</w:t>
            </w:r>
          </w:p>
        </w:tc>
        <w:tc>
          <w:tcPr>
            <w:tcW w:w="1498" w:type="dxa"/>
          </w:tcPr>
          <w:p w14:paraId="795A734B" w14:textId="27AB9393" w:rsidR="002631AA" w:rsidRPr="002631AA" w:rsidRDefault="002631AA" w:rsidP="002631AA">
            <w:pPr>
              <w:pStyle w:val="ListParagraph"/>
              <w:ind w:left="0"/>
              <w:rPr>
                <w:rFonts w:ascii="Times New Roman" w:hAnsi="Times New Roman"/>
                <w:snapToGrid w:val="0"/>
              </w:rPr>
            </w:pPr>
            <w:r w:rsidRPr="002631AA">
              <w:rPr>
                <w:rFonts w:ascii="Times New Roman" w:hAnsi="Times New Roman"/>
              </w:rPr>
              <w:t>12,000</w:t>
            </w:r>
          </w:p>
        </w:tc>
        <w:tc>
          <w:tcPr>
            <w:tcW w:w="1499" w:type="dxa"/>
          </w:tcPr>
          <w:p w14:paraId="1E0609EC" w14:textId="7C494085" w:rsidR="002631AA" w:rsidRPr="002631AA" w:rsidRDefault="002631AA" w:rsidP="002631AA">
            <w:pPr>
              <w:pStyle w:val="ListParagraph"/>
              <w:ind w:left="0"/>
              <w:rPr>
                <w:rFonts w:ascii="Times New Roman" w:hAnsi="Times New Roman"/>
                <w:snapToGrid w:val="0"/>
              </w:rPr>
            </w:pPr>
            <w:r w:rsidRPr="002631AA">
              <w:rPr>
                <w:rFonts w:ascii="Times New Roman" w:hAnsi="Times New Roman"/>
              </w:rPr>
              <w:t>27</w:t>
            </w:r>
          </w:p>
        </w:tc>
        <w:tc>
          <w:tcPr>
            <w:tcW w:w="1499" w:type="dxa"/>
          </w:tcPr>
          <w:p w14:paraId="68B75802" w14:textId="213D3185" w:rsidR="002631AA" w:rsidRPr="002631AA" w:rsidRDefault="002631AA" w:rsidP="002631AA">
            <w:pPr>
              <w:pStyle w:val="ListParagraph"/>
              <w:ind w:left="0"/>
              <w:rPr>
                <w:rFonts w:ascii="Times New Roman" w:hAnsi="Times New Roman"/>
                <w:snapToGrid w:val="0"/>
              </w:rPr>
            </w:pPr>
            <w:r w:rsidRPr="002631AA">
              <w:rPr>
                <w:rFonts w:ascii="Times New Roman" w:hAnsi="Times New Roman"/>
              </w:rPr>
              <w:t>5,400</w:t>
            </w:r>
          </w:p>
        </w:tc>
      </w:tr>
      <w:tr w:rsidR="002631AA" w14:paraId="72487DDB" w14:textId="77777777" w:rsidTr="002631AA">
        <w:tc>
          <w:tcPr>
            <w:tcW w:w="1498" w:type="dxa"/>
          </w:tcPr>
          <w:p w14:paraId="1F5108A7" w14:textId="43A170E4" w:rsidR="002631AA" w:rsidRPr="002631AA" w:rsidRDefault="002631AA" w:rsidP="002631AA">
            <w:pPr>
              <w:pStyle w:val="ListParagraph"/>
              <w:ind w:left="0"/>
              <w:rPr>
                <w:rFonts w:ascii="Times New Roman" w:hAnsi="Times New Roman"/>
                <w:snapToGrid w:val="0"/>
              </w:rPr>
            </w:pPr>
            <w:r w:rsidRPr="002631AA">
              <w:rPr>
                <w:rFonts w:ascii="Times New Roman" w:hAnsi="Times New Roman"/>
              </w:rPr>
              <w:t>Interviews with Site Staff</w:t>
            </w:r>
          </w:p>
        </w:tc>
        <w:tc>
          <w:tcPr>
            <w:tcW w:w="1498" w:type="dxa"/>
          </w:tcPr>
          <w:p w14:paraId="02C59F86" w14:textId="2374AFCD" w:rsidR="002631AA" w:rsidRPr="002631AA" w:rsidRDefault="002631AA" w:rsidP="002631AA">
            <w:pPr>
              <w:pStyle w:val="ListParagraph"/>
              <w:ind w:left="0"/>
              <w:rPr>
                <w:rFonts w:ascii="Times New Roman" w:hAnsi="Times New Roman"/>
                <w:snapToGrid w:val="0"/>
              </w:rPr>
            </w:pPr>
            <w:r w:rsidRPr="002631AA">
              <w:rPr>
                <w:rFonts w:ascii="Times New Roman" w:hAnsi="Times New Roman"/>
              </w:rPr>
              <w:t>40</w:t>
            </w:r>
          </w:p>
        </w:tc>
        <w:tc>
          <w:tcPr>
            <w:tcW w:w="1498" w:type="dxa"/>
          </w:tcPr>
          <w:p w14:paraId="72859BA3" w14:textId="4E88FE33" w:rsidR="002631AA" w:rsidRPr="002631AA" w:rsidRDefault="002631AA" w:rsidP="002631AA">
            <w:pPr>
              <w:pStyle w:val="ListParagraph"/>
              <w:ind w:left="0"/>
              <w:rPr>
                <w:rFonts w:ascii="Times New Roman" w:hAnsi="Times New Roman"/>
                <w:snapToGrid w:val="0"/>
              </w:rPr>
            </w:pPr>
            <w:r w:rsidRPr="002631AA">
              <w:rPr>
                <w:rFonts w:ascii="Times New Roman" w:hAnsi="Times New Roman"/>
              </w:rPr>
              <w:t>4</w:t>
            </w:r>
          </w:p>
        </w:tc>
        <w:tc>
          <w:tcPr>
            <w:tcW w:w="1498" w:type="dxa"/>
          </w:tcPr>
          <w:p w14:paraId="0AB0B2C2" w14:textId="788CC33D" w:rsidR="002631AA" w:rsidRPr="002631AA" w:rsidRDefault="002631AA" w:rsidP="002631AA">
            <w:pPr>
              <w:pStyle w:val="ListParagraph"/>
              <w:ind w:left="0"/>
              <w:rPr>
                <w:rFonts w:ascii="Times New Roman" w:hAnsi="Times New Roman"/>
                <w:snapToGrid w:val="0"/>
              </w:rPr>
            </w:pPr>
            <w:r w:rsidRPr="002631AA">
              <w:rPr>
                <w:rFonts w:ascii="Times New Roman" w:hAnsi="Times New Roman"/>
              </w:rPr>
              <w:t>160</w:t>
            </w:r>
          </w:p>
        </w:tc>
        <w:tc>
          <w:tcPr>
            <w:tcW w:w="1499" w:type="dxa"/>
          </w:tcPr>
          <w:p w14:paraId="37C66E4E" w14:textId="4B2AFDC3" w:rsidR="002631AA" w:rsidRPr="002631AA" w:rsidRDefault="002631AA" w:rsidP="002631AA">
            <w:pPr>
              <w:pStyle w:val="ListParagraph"/>
              <w:ind w:left="0"/>
              <w:rPr>
                <w:rFonts w:ascii="Times New Roman" w:hAnsi="Times New Roman"/>
                <w:snapToGrid w:val="0"/>
              </w:rPr>
            </w:pPr>
            <w:r w:rsidRPr="002631AA">
              <w:rPr>
                <w:rFonts w:ascii="Times New Roman" w:hAnsi="Times New Roman"/>
              </w:rPr>
              <w:t>66</w:t>
            </w:r>
          </w:p>
        </w:tc>
        <w:tc>
          <w:tcPr>
            <w:tcW w:w="1499" w:type="dxa"/>
          </w:tcPr>
          <w:p w14:paraId="52827828" w14:textId="4B55EC65" w:rsidR="002631AA" w:rsidRPr="002631AA" w:rsidRDefault="002631AA" w:rsidP="002631AA">
            <w:pPr>
              <w:pStyle w:val="ListParagraph"/>
              <w:ind w:left="0"/>
              <w:rPr>
                <w:rFonts w:ascii="Times New Roman" w:hAnsi="Times New Roman"/>
                <w:snapToGrid w:val="0"/>
              </w:rPr>
            </w:pPr>
            <w:r w:rsidRPr="002631AA">
              <w:rPr>
                <w:rFonts w:ascii="Times New Roman" w:hAnsi="Times New Roman"/>
              </w:rPr>
              <w:t>176</w:t>
            </w:r>
          </w:p>
        </w:tc>
      </w:tr>
      <w:tr w:rsidR="002631AA" w14:paraId="52E0D22B" w14:textId="77777777" w:rsidTr="002631AA">
        <w:tc>
          <w:tcPr>
            <w:tcW w:w="1498" w:type="dxa"/>
          </w:tcPr>
          <w:p w14:paraId="621126E7" w14:textId="3A5AAE44" w:rsidR="002631AA" w:rsidRPr="002631AA" w:rsidRDefault="002631AA" w:rsidP="002631AA">
            <w:pPr>
              <w:pStyle w:val="ListParagraph"/>
              <w:ind w:left="0"/>
              <w:rPr>
                <w:rFonts w:ascii="Times New Roman" w:hAnsi="Times New Roman"/>
                <w:snapToGrid w:val="0"/>
              </w:rPr>
            </w:pPr>
            <w:r w:rsidRPr="002631AA">
              <w:rPr>
                <w:rFonts w:ascii="Times New Roman" w:hAnsi="Times New Roman"/>
              </w:rPr>
              <w:t>Onsite Audit of Sample of Case Files</w:t>
            </w:r>
          </w:p>
        </w:tc>
        <w:tc>
          <w:tcPr>
            <w:tcW w:w="1498" w:type="dxa"/>
          </w:tcPr>
          <w:p w14:paraId="470E5EEF" w14:textId="43DC3CCC" w:rsidR="002631AA" w:rsidRPr="002631AA" w:rsidRDefault="002631AA" w:rsidP="002631AA">
            <w:pPr>
              <w:pStyle w:val="ListParagraph"/>
              <w:ind w:left="0"/>
              <w:rPr>
                <w:rFonts w:ascii="Times New Roman" w:hAnsi="Times New Roman"/>
                <w:snapToGrid w:val="0"/>
              </w:rPr>
            </w:pPr>
            <w:r w:rsidRPr="002631AA">
              <w:rPr>
                <w:rFonts w:ascii="Times New Roman" w:hAnsi="Times New Roman"/>
              </w:rPr>
              <w:t>8</w:t>
            </w:r>
          </w:p>
        </w:tc>
        <w:tc>
          <w:tcPr>
            <w:tcW w:w="1498" w:type="dxa"/>
          </w:tcPr>
          <w:p w14:paraId="0D5CC9B3" w14:textId="73152CA2" w:rsidR="002631AA" w:rsidRPr="002631AA" w:rsidRDefault="002631AA" w:rsidP="002631AA">
            <w:pPr>
              <w:pStyle w:val="ListParagraph"/>
              <w:ind w:left="0"/>
              <w:rPr>
                <w:rFonts w:ascii="Times New Roman" w:hAnsi="Times New Roman"/>
                <w:snapToGrid w:val="0"/>
              </w:rPr>
            </w:pPr>
            <w:r w:rsidRPr="002631AA">
              <w:rPr>
                <w:rFonts w:ascii="Times New Roman" w:hAnsi="Times New Roman"/>
              </w:rPr>
              <w:t>2</w:t>
            </w:r>
          </w:p>
        </w:tc>
        <w:tc>
          <w:tcPr>
            <w:tcW w:w="1498" w:type="dxa"/>
          </w:tcPr>
          <w:p w14:paraId="3BB28775" w14:textId="0E5E2A7B" w:rsidR="002631AA" w:rsidRPr="002631AA" w:rsidRDefault="002631AA" w:rsidP="002631AA">
            <w:pPr>
              <w:pStyle w:val="ListParagraph"/>
              <w:ind w:left="0"/>
              <w:rPr>
                <w:rFonts w:ascii="Times New Roman" w:hAnsi="Times New Roman"/>
                <w:snapToGrid w:val="0"/>
              </w:rPr>
            </w:pPr>
            <w:r w:rsidRPr="002631AA">
              <w:rPr>
                <w:rFonts w:ascii="Times New Roman" w:hAnsi="Times New Roman"/>
              </w:rPr>
              <w:t>16</w:t>
            </w:r>
          </w:p>
        </w:tc>
        <w:tc>
          <w:tcPr>
            <w:tcW w:w="1499" w:type="dxa"/>
          </w:tcPr>
          <w:p w14:paraId="4B036C85" w14:textId="4D906C40" w:rsidR="002631AA" w:rsidRPr="002631AA" w:rsidRDefault="002631AA" w:rsidP="002631AA">
            <w:pPr>
              <w:pStyle w:val="ListParagraph"/>
              <w:ind w:left="0"/>
              <w:rPr>
                <w:rFonts w:ascii="Times New Roman" w:hAnsi="Times New Roman"/>
                <w:snapToGrid w:val="0"/>
              </w:rPr>
            </w:pPr>
            <w:r w:rsidRPr="002631AA">
              <w:rPr>
                <w:rFonts w:ascii="Times New Roman" w:hAnsi="Times New Roman"/>
              </w:rPr>
              <w:t>20</w:t>
            </w:r>
          </w:p>
        </w:tc>
        <w:tc>
          <w:tcPr>
            <w:tcW w:w="1499" w:type="dxa"/>
          </w:tcPr>
          <w:p w14:paraId="5D66FC10" w14:textId="3895BC9A" w:rsidR="002631AA" w:rsidRPr="002631AA" w:rsidRDefault="002631AA" w:rsidP="002631AA">
            <w:pPr>
              <w:pStyle w:val="ListParagraph"/>
              <w:ind w:left="0"/>
              <w:rPr>
                <w:rFonts w:ascii="Times New Roman" w:hAnsi="Times New Roman"/>
                <w:snapToGrid w:val="0"/>
              </w:rPr>
            </w:pPr>
            <w:r w:rsidRPr="002631AA">
              <w:rPr>
                <w:rFonts w:ascii="Times New Roman" w:hAnsi="Times New Roman"/>
              </w:rPr>
              <w:t>5</w:t>
            </w:r>
          </w:p>
        </w:tc>
      </w:tr>
      <w:tr w:rsidR="002631AA" w14:paraId="1A100F4A" w14:textId="77777777" w:rsidTr="002631AA">
        <w:tc>
          <w:tcPr>
            <w:tcW w:w="1498" w:type="dxa"/>
          </w:tcPr>
          <w:p w14:paraId="15EBAC17" w14:textId="63712241" w:rsidR="002631AA" w:rsidRPr="002631AA" w:rsidRDefault="002631AA" w:rsidP="002631AA">
            <w:pPr>
              <w:pStyle w:val="ListParagraph"/>
              <w:ind w:left="0"/>
              <w:rPr>
                <w:rFonts w:ascii="Times New Roman" w:hAnsi="Times New Roman"/>
                <w:snapToGrid w:val="0"/>
              </w:rPr>
            </w:pPr>
            <w:r w:rsidRPr="002631AA">
              <w:rPr>
                <w:rFonts w:ascii="Times New Roman" w:hAnsi="Times New Roman"/>
              </w:rPr>
              <w:t>Semi-Structured Interviews with Treatment Group Subjects</w:t>
            </w:r>
          </w:p>
        </w:tc>
        <w:tc>
          <w:tcPr>
            <w:tcW w:w="1498" w:type="dxa"/>
          </w:tcPr>
          <w:p w14:paraId="0D35BA7C" w14:textId="063C0E4E" w:rsidR="002631AA" w:rsidRPr="002631AA" w:rsidRDefault="002631AA" w:rsidP="002631AA">
            <w:pPr>
              <w:pStyle w:val="ListParagraph"/>
              <w:ind w:left="0"/>
              <w:rPr>
                <w:rFonts w:ascii="Times New Roman" w:hAnsi="Times New Roman"/>
                <w:snapToGrid w:val="0"/>
              </w:rPr>
            </w:pPr>
            <w:r w:rsidRPr="002631AA">
              <w:rPr>
                <w:rFonts w:ascii="Times New Roman" w:hAnsi="Times New Roman"/>
              </w:rPr>
              <w:t>144</w:t>
            </w:r>
          </w:p>
        </w:tc>
        <w:tc>
          <w:tcPr>
            <w:tcW w:w="1498" w:type="dxa"/>
          </w:tcPr>
          <w:p w14:paraId="613FEF80" w14:textId="48FD6F06" w:rsidR="002631AA" w:rsidRPr="002631AA" w:rsidRDefault="002631AA" w:rsidP="002631AA">
            <w:pPr>
              <w:pStyle w:val="ListParagraph"/>
              <w:ind w:left="0"/>
              <w:rPr>
                <w:rFonts w:ascii="Times New Roman" w:hAnsi="Times New Roman"/>
                <w:snapToGrid w:val="0"/>
              </w:rPr>
            </w:pPr>
            <w:r w:rsidRPr="002631AA">
              <w:rPr>
                <w:rFonts w:ascii="Times New Roman" w:hAnsi="Times New Roman"/>
              </w:rPr>
              <w:t>1</w:t>
            </w:r>
          </w:p>
        </w:tc>
        <w:tc>
          <w:tcPr>
            <w:tcW w:w="1498" w:type="dxa"/>
          </w:tcPr>
          <w:p w14:paraId="6CD3F423" w14:textId="3D9904DC" w:rsidR="002631AA" w:rsidRPr="002631AA" w:rsidRDefault="002631AA" w:rsidP="002631AA">
            <w:pPr>
              <w:pStyle w:val="ListParagraph"/>
              <w:ind w:left="0"/>
              <w:rPr>
                <w:rFonts w:ascii="Times New Roman" w:hAnsi="Times New Roman"/>
                <w:snapToGrid w:val="0"/>
              </w:rPr>
            </w:pPr>
            <w:r w:rsidRPr="002631AA">
              <w:rPr>
                <w:rFonts w:ascii="Times New Roman" w:hAnsi="Times New Roman"/>
              </w:rPr>
              <w:t>144</w:t>
            </w:r>
          </w:p>
        </w:tc>
        <w:tc>
          <w:tcPr>
            <w:tcW w:w="1499" w:type="dxa"/>
          </w:tcPr>
          <w:p w14:paraId="1A49DF79" w14:textId="325C30EF" w:rsidR="002631AA" w:rsidRPr="002631AA" w:rsidRDefault="002631AA" w:rsidP="002631AA">
            <w:pPr>
              <w:pStyle w:val="ListParagraph"/>
              <w:ind w:left="0"/>
              <w:rPr>
                <w:rFonts w:ascii="Times New Roman" w:hAnsi="Times New Roman"/>
                <w:snapToGrid w:val="0"/>
              </w:rPr>
            </w:pPr>
            <w:r w:rsidRPr="002631AA">
              <w:rPr>
                <w:rFonts w:ascii="Times New Roman" w:hAnsi="Times New Roman"/>
              </w:rPr>
              <w:t>60</w:t>
            </w:r>
          </w:p>
        </w:tc>
        <w:tc>
          <w:tcPr>
            <w:tcW w:w="1499" w:type="dxa"/>
          </w:tcPr>
          <w:p w14:paraId="1F0EE912" w14:textId="15CDFF78" w:rsidR="002631AA" w:rsidRPr="002631AA" w:rsidRDefault="002631AA" w:rsidP="002631AA">
            <w:pPr>
              <w:pStyle w:val="ListParagraph"/>
              <w:ind w:left="0"/>
              <w:rPr>
                <w:rFonts w:ascii="Times New Roman" w:hAnsi="Times New Roman"/>
                <w:snapToGrid w:val="0"/>
              </w:rPr>
            </w:pPr>
            <w:r w:rsidRPr="002631AA">
              <w:rPr>
                <w:rFonts w:ascii="Times New Roman" w:hAnsi="Times New Roman"/>
              </w:rPr>
              <w:t>144</w:t>
            </w:r>
          </w:p>
        </w:tc>
      </w:tr>
      <w:tr w:rsidR="002631AA" w14:paraId="0220C137" w14:textId="77777777" w:rsidTr="002631AA">
        <w:tc>
          <w:tcPr>
            <w:tcW w:w="1498" w:type="dxa"/>
          </w:tcPr>
          <w:p w14:paraId="5DB2D04A" w14:textId="1ACE4C61" w:rsidR="002631AA" w:rsidRPr="002631AA" w:rsidRDefault="002631AA" w:rsidP="002631AA">
            <w:pPr>
              <w:pStyle w:val="ListParagraph"/>
              <w:ind w:left="0"/>
              <w:rPr>
                <w:rFonts w:ascii="Times New Roman" w:hAnsi="Times New Roman"/>
                <w:snapToGrid w:val="0"/>
              </w:rPr>
            </w:pPr>
            <w:r w:rsidRPr="002631AA">
              <w:rPr>
                <w:rFonts w:ascii="Times New Roman" w:hAnsi="Times New Roman"/>
              </w:rPr>
              <w:t>Monthly Earnings and Impairment-Related Expenses Reporting Form (Paper)</w:t>
            </w:r>
          </w:p>
        </w:tc>
        <w:tc>
          <w:tcPr>
            <w:tcW w:w="1498" w:type="dxa"/>
          </w:tcPr>
          <w:p w14:paraId="2FED9999" w14:textId="7754D809" w:rsidR="002631AA" w:rsidRPr="002631AA" w:rsidRDefault="002631AA" w:rsidP="002631AA">
            <w:pPr>
              <w:pStyle w:val="ListParagraph"/>
              <w:ind w:left="0"/>
              <w:rPr>
                <w:rFonts w:ascii="Times New Roman" w:hAnsi="Times New Roman"/>
                <w:snapToGrid w:val="0"/>
              </w:rPr>
            </w:pPr>
            <w:r w:rsidRPr="002631AA">
              <w:rPr>
                <w:rFonts w:ascii="Times New Roman" w:hAnsi="Times New Roman"/>
              </w:rPr>
              <w:t>1,820</w:t>
            </w:r>
          </w:p>
        </w:tc>
        <w:tc>
          <w:tcPr>
            <w:tcW w:w="1498" w:type="dxa"/>
          </w:tcPr>
          <w:p w14:paraId="492A5FF1" w14:textId="0CF0D752" w:rsidR="002631AA" w:rsidRPr="002631AA" w:rsidRDefault="002631AA" w:rsidP="002631AA">
            <w:pPr>
              <w:pStyle w:val="ListParagraph"/>
              <w:ind w:left="0"/>
              <w:rPr>
                <w:rFonts w:ascii="Times New Roman" w:hAnsi="Times New Roman"/>
                <w:snapToGrid w:val="0"/>
              </w:rPr>
            </w:pPr>
            <w:r w:rsidRPr="002631AA">
              <w:rPr>
                <w:rFonts w:ascii="Times New Roman" w:hAnsi="Times New Roman"/>
              </w:rPr>
              <w:t>12</w:t>
            </w:r>
          </w:p>
        </w:tc>
        <w:tc>
          <w:tcPr>
            <w:tcW w:w="1498" w:type="dxa"/>
          </w:tcPr>
          <w:p w14:paraId="79AF86D3" w14:textId="0E81169F" w:rsidR="002631AA" w:rsidRPr="002631AA" w:rsidRDefault="002631AA" w:rsidP="002631AA">
            <w:pPr>
              <w:pStyle w:val="ListParagraph"/>
              <w:ind w:left="0"/>
              <w:rPr>
                <w:rFonts w:ascii="Times New Roman" w:hAnsi="Times New Roman"/>
                <w:snapToGrid w:val="0"/>
              </w:rPr>
            </w:pPr>
            <w:r w:rsidRPr="002631AA">
              <w:rPr>
                <w:rFonts w:ascii="Times New Roman" w:hAnsi="Times New Roman"/>
              </w:rPr>
              <w:t>21,840</w:t>
            </w:r>
          </w:p>
        </w:tc>
        <w:tc>
          <w:tcPr>
            <w:tcW w:w="1499" w:type="dxa"/>
          </w:tcPr>
          <w:p w14:paraId="5DD44A88" w14:textId="094D7D39" w:rsidR="002631AA" w:rsidRPr="002631AA" w:rsidRDefault="002631AA" w:rsidP="002631AA">
            <w:pPr>
              <w:pStyle w:val="ListParagraph"/>
              <w:ind w:left="0"/>
              <w:rPr>
                <w:rFonts w:ascii="Times New Roman" w:hAnsi="Times New Roman"/>
                <w:snapToGrid w:val="0"/>
              </w:rPr>
            </w:pPr>
            <w:r w:rsidRPr="002631AA">
              <w:rPr>
                <w:rFonts w:ascii="Times New Roman" w:hAnsi="Times New Roman"/>
              </w:rPr>
              <w:t>10</w:t>
            </w:r>
          </w:p>
        </w:tc>
        <w:tc>
          <w:tcPr>
            <w:tcW w:w="1499" w:type="dxa"/>
          </w:tcPr>
          <w:p w14:paraId="343C233E" w14:textId="7CC9B4AB" w:rsidR="002631AA" w:rsidRPr="002631AA" w:rsidRDefault="002631AA" w:rsidP="002631AA">
            <w:pPr>
              <w:pStyle w:val="ListParagraph"/>
              <w:ind w:left="0"/>
              <w:rPr>
                <w:rFonts w:ascii="Times New Roman" w:hAnsi="Times New Roman"/>
                <w:snapToGrid w:val="0"/>
              </w:rPr>
            </w:pPr>
            <w:r w:rsidRPr="002631AA">
              <w:rPr>
                <w:rFonts w:ascii="Times New Roman" w:hAnsi="Times New Roman"/>
              </w:rPr>
              <w:t>3,640</w:t>
            </w:r>
          </w:p>
        </w:tc>
      </w:tr>
      <w:tr w:rsidR="002631AA" w14:paraId="76E741B1" w14:textId="77777777" w:rsidTr="002631AA">
        <w:tc>
          <w:tcPr>
            <w:tcW w:w="1498" w:type="dxa"/>
          </w:tcPr>
          <w:p w14:paraId="5C576727" w14:textId="6124F077" w:rsidR="002631AA" w:rsidRPr="002631AA" w:rsidRDefault="002631AA" w:rsidP="002631AA">
            <w:pPr>
              <w:pStyle w:val="ListParagraph"/>
              <w:ind w:left="0"/>
              <w:rPr>
                <w:rFonts w:ascii="Times New Roman" w:hAnsi="Times New Roman"/>
                <w:snapToGrid w:val="0"/>
              </w:rPr>
            </w:pPr>
            <w:r w:rsidRPr="002631AA">
              <w:rPr>
                <w:rFonts w:ascii="Times New Roman" w:hAnsi="Times New Roman"/>
              </w:rPr>
              <w:t>Monthly Earnings and Impairment-Related Expenses Reporting Form (Internet)</w:t>
            </w:r>
          </w:p>
        </w:tc>
        <w:tc>
          <w:tcPr>
            <w:tcW w:w="1498" w:type="dxa"/>
          </w:tcPr>
          <w:p w14:paraId="201D26C0" w14:textId="6129F83E" w:rsidR="002631AA" w:rsidRPr="002631AA" w:rsidRDefault="002631AA" w:rsidP="002631AA">
            <w:pPr>
              <w:pStyle w:val="ListParagraph"/>
              <w:ind w:left="0"/>
              <w:rPr>
                <w:rFonts w:ascii="Times New Roman" w:hAnsi="Times New Roman"/>
                <w:snapToGrid w:val="0"/>
              </w:rPr>
            </w:pPr>
            <w:r w:rsidRPr="002631AA">
              <w:rPr>
                <w:rFonts w:ascii="Times New Roman" w:hAnsi="Times New Roman"/>
              </w:rPr>
              <w:t>780</w:t>
            </w:r>
          </w:p>
        </w:tc>
        <w:tc>
          <w:tcPr>
            <w:tcW w:w="1498" w:type="dxa"/>
          </w:tcPr>
          <w:p w14:paraId="19645697" w14:textId="22255BC2" w:rsidR="002631AA" w:rsidRPr="002631AA" w:rsidRDefault="002631AA" w:rsidP="002631AA">
            <w:pPr>
              <w:pStyle w:val="ListParagraph"/>
              <w:ind w:left="0"/>
              <w:rPr>
                <w:rFonts w:ascii="Times New Roman" w:hAnsi="Times New Roman"/>
                <w:snapToGrid w:val="0"/>
              </w:rPr>
            </w:pPr>
            <w:r w:rsidRPr="002631AA">
              <w:rPr>
                <w:rFonts w:ascii="Times New Roman" w:hAnsi="Times New Roman"/>
              </w:rPr>
              <w:t>12</w:t>
            </w:r>
          </w:p>
        </w:tc>
        <w:tc>
          <w:tcPr>
            <w:tcW w:w="1498" w:type="dxa"/>
          </w:tcPr>
          <w:p w14:paraId="395A933B" w14:textId="0E3DF746" w:rsidR="002631AA" w:rsidRPr="002631AA" w:rsidRDefault="002631AA" w:rsidP="002631AA">
            <w:pPr>
              <w:pStyle w:val="ListParagraph"/>
              <w:ind w:left="0"/>
              <w:rPr>
                <w:rFonts w:ascii="Times New Roman" w:hAnsi="Times New Roman"/>
                <w:snapToGrid w:val="0"/>
              </w:rPr>
            </w:pPr>
            <w:r w:rsidRPr="002631AA">
              <w:rPr>
                <w:rFonts w:ascii="Times New Roman" w:hAnsi="Times New Roman"/>
              </w:rPr>
              <w:t>9,360</w:t>
            </w:r>
          </w:p>
        </w:tc>
        <w:tc>
          <w:tcPr>
            <w:tcW w:w="1499" w:type="dxa"/>
          </w:tcPr>
          <w:p w14:paraId="62CF16FF" w14:textId="7A43EB14" w:rsidR="002631AA" w:rsidRPr="002631AA" w:rsidRDefault="002631AA" w:rsidP="002631AA">
            <w:pPr>
              <w:pStyle w:val="ListParagraph"/>
              <w:ind w:left="0"/>
              <w:rPr>
                <w:rFonts w:ascii="Times New Roman" w:hAnsi="Times New Roman"/>
                <w:snapToGrid w:val="0"/>
              </w:rPr>
            </w:pPr>
            <w:r w:rsidRPr="002631AA">
              <w:rPr>
                <w:rFonts w:ascii="Times New Roman" w:hAnsi="Times New Roman"/>
              </w:rPr>
              <w:t>5</w:t>
            </w:r>
          </w:p>
        </w:tc>
        <w:tc>
          <w:tcPr>
            <w:tcW w:w="1499" w:type="dxa"/>
          </w:tcPr>
          <w:p w14:paraId="3DB2294D" w14:textId="1A9E5661" w:rsidR="002631AA" w:rsidRPr="002631AA" w:rsidRDefault="002631AA" w:rsidP="002631AA">
            <w:pPr>
              <w:pStyle w:val="ListParagraph"/>
              <w:ind w:left="0"/>
              <w:rPr>
                <w:rFonts w:ascii="Times New Roman" w:hAnsi="Times New Roman"/>
                <w:snapToGrid w:val="0"/>
              </w:rPr>
            </w:pPr>
            <w:r w:rsidRPr="002631AA">
              <w:rPr>
                <w:rFonts w:ascii="Times New Roman" w:hAnsi="Times New Roman"/>
              </w:rPr>
              <w:t>780</w:t>
            </w:r>
          </w:p>
        </w:tc>
      </w:tr>
      <w:tr w:rsidR="002631AA" w14:paraId="18867DDD" w14:textId="77777777" w:rsidTr="002631AA">
        <w:tc>
          <w:tcPr>
            <w:tcW w:w="1498" w:type="dxa"/>
          </w:tcPr>
          <w:p w14:paraId="1FF66DAF" w14:textId="4764814F" w:rsidR="002631AA" w:rsidRPr="002631AA" w:rsidRDefault="002631AA" w:rsidP="002631AA">
            <w:pPr>
              <w:pStyle w:val="ListParagraph"/>
              <w:ind w:left="0"/>
              <w:rPr>
                <w:rFonts w:ascii="Times New Roman" w:hAnsi="Times New Roman"/>
                <w:snapToGrid w:val="0"/>
              </w:rPr>
            </w:pPr>
            <w:r w:rsidRPr="002631AA">
              <w:rPr>
                <w:rFonts w:ascii="Times New Roman" w:hAnsi="Times New Roman"/>
              </w:rPr>
              <w:t>End of Year Reporting Documentation</w:t>
            </w:r>
          </w:p>
        </w:tc>
        <w:tc>
          <w:tcPr>
            <w:tcW w:w="1498" w:type="dxa"/>
          </w:tcPr>
          <w:p w14:paraId="4BDA8899" w14:textId="75C184C5" w:rsidR="002631AA" w:rsidRPr="002631AA" w:rsidRDefault="002631AA" w:rsidP="002631AA">
            <w:pPr>
              <w:pStyle w:val="ListParagraph"/>
              <w:ind w:left="0"/>
              <w:rPr>
                <w:rFonts w:ascii="Times New Roman" w:hAnsi="Times New Roman"/>
                <w:snapToGrid w:val="0"/>
              </w:rPr>
            </w:pPr>
            <w:r w:rsidRPr="002631AA">
              <w:rPr>
                <w:rFonts w:ascii="Times New Roman" w:hAnsi="Times New Roman"/>
              </w:rPr>
              <w:t>2,615</w:t>
            </w:r>
          </w:p>
        </w:tc>
        <w:tc>
          <w:tcPr>
            <w:tcW w:w="1498" w:type="dxa"/>
          </w:tcPr>
          <w:p w14:paraId="19B72E00" w14:textId="1C0F67F0" w:rsidR="002631AA" w:rsidRPr="002631AA" w:rsidRDefault="002631AA" w:rsidP="002631AA">
            <w:pPr>
              <w:pStyle w:val="ListParagraph"/>
              <w:ind w:left="0"/>
              <w:rPr>
                <w:rFonts w:ascii="Times New Roman" w:hAnsi="Times New Roman"/>
                <w:snapToGrid w:val="0"/>
              </w:rPr>
            </w:pPr>
            <w:r w:rsidRPr="002631AA">
              <w:rPr>
                <w:rFonts w:ascii="Times New Roman" w:hAnsi="Times New Roman"/>
              </w:rPr>
              <w:t>1</w:t>
            </w:r>
          </w:p>
        </w:tc>
        <w:tc>
          <w:tcPr>
            <w:tcW w:w="1498" w:type="dxa"/>
          </w:tcPr>
          <w:p w14:paraId="236C765E" w14:textId="16132B18" w:rsidR="002631AA" w:rsidRPr="002631AA" w:rsidRDefault="002631AA" w:rsidP="002631AA">
            <w:pPr>
              <w:pStyle w:val="ListParagraph"/>
              <w:ind w:left="0"/>
              <w:rPr>
                <w:rFonts w:ascii="Times New Roman" w:hAnsi="Times New Roman"/>
                <w:snapToGrid w:val="0"/>
              </w:rPr>
            </w:pPr>
            <w:r w:rsidRPr="002631AA">
              <w:rPr>
                <w:rFonts w:ascii="Times New Roman" w:hAnsi="Times New Roman"/>
              </w:rPr>
              <w:t>2,615</w:t>
            </w:r>
          </w:p>
        </w:tc>
        <w:tc>
          <w:tcPr>
            <w:tcW w:w="1499" w:type="dxa"/>
          </w:tcPr>
          <w:p w14:paraId="1305A8C0" w14:textId="78690770" w:rsidR="002631AA" w:rsidRPr="002631AA" w:rsidRDefault="002631AA" w:rsidP="002631AA">
            <w:pPr>
              <w:pStyle w:val="ListParagraph"/>
              <w:ind w:left="0"/>
              <w:rPr>
                <w:rFonts w:ascii="Times New Roman" w:hAnsi="Times New Roman"/>
                <w:snapToGrid w:val="0"/>
              </w:rPr>
            </w:pPr>
            <w:r w:rsidRPr="002631AA">
              <w:rPr>
                <w:rFonts w:ascii="Times New Roman" w:hAnsi="Times New Roman"/>
              </w:rPr>
              <w:t>8</w:t>
            </w:r>
          </w:p>
        </w:tc>
        <w:tc>
          <w:tcPr>
            <w:tcW w:w="1499" w:type="dxa"/>
          </w:tcPr>
          <w:p w14:paraId="5B2794DB" w14:textId="50EA95ED" w:rsidR="002631AA" w:rsidRPr="002631AA" w:rsidRDefault="002631AA" w:rsidP="00380C93">
            <w:pPr>
              <w:pStyle w:val="ListParagraph"/>
              <w:ind w:left="0"/>
              <w:rPr>
                <w:rFonts w:ascii="Times New Roman" w:hAnsi="Times New Roman"/>
                <w:snapToGrid w:val="0"/>
              </w:rPr>
            </w:pPr>
            <w:r w:rsidRPr="002631AA">
              <w:rPr>
                <w:rFonts w:ascii="Times New Roman" w:hAnsi="Times New Roman"/>
              </w:rPr>
              <w:t>34</w:t>
            </w:r>
            <w:r w:rsidR="00380C93">
              <w:rPr>
                <w:rFonts w:ascii="Times New Roman" w:hAnsi="Times New Roman"/>
              </w:rPr>
              <w:t>9</w:t>
            </w:r>
          </w:p>
        </w:tc>
      </w:tr>
      <w:tr w:rsidR="002631AA" w14:paraId="7A1DAE08" w14:textId="77777777" w:rsidTr="002631AA">
        <w:tc>
          <w:tcPr>
            <w:tcW w:w="1498" w:type="dxa"/>
          </w:tcPr>
          <w:p w14:paraId="62FA8B52" w14:textId="2FD911FD" w:rsidR="002631AA" w:rsidRPr="002631AA" w:rsidRDefault="002631AA" w:rsidP="002631AA">
            <w:pPr>
              <w:pStyle w:val="ListParagraph"/>
              <w:ind w:left="0"/>
              <w:rPr>
                <w:rFonts w:ascii="Times New Roman" w:hAnsi="Times New Roman"/>
                <w:snapToGrid w:val="0"/>
              </w:rPr>
            </w:pPr>
            <w:r w:rsidRPr="002631AA">
              <w:rPr>
                <w:rFonts w:ascii="Times New Roman" w:hAnsi="Times New Roman"/>
                <w:b/>
              </w:rPr>
              <w:t>Totals</w:t>
            </w:r>
          </w:p>
        </w:tc>
        <w:tc>
          <w:tcPr>
            <w:tcW w:w="1498" w:type="dxa"/>
          </w:tcPr>
          <w:p w14:paraId="40BFB2AA" w14:textId="3593DFF7" w:rsidR="002631AA" w:rsidRPr="002631AA" w:rsidRDefault="002631AA" w:rsidP="002631AA">
            <w:pPr>
              <w:pStyle w:val="ListParagraph"/>
              <w:ind w:left="0"/>
              <w:rPr>
                <w:rFonts w:ascii="Times New Roman" w:hAnsi="Times New Roman"/>
                <w:snapToGrid w:val="0"/>
              </w:rPr>
            </w:pPr>
            <w:r w:rsidRPr="002631AA">
              <w:rPr>
                <w:rFonts w:ascii="Times New Roman" w:hAnsi="Times New Roman"/>
                <w:b/>
              </w:rPr>
              <w:t>56,407</w:t>
            </w:r>
          </w:p>
        </w:tc>
        <w:tc>
          <w:tcPr>
            <w:tcW w:w="1498" w:type="dxa"/>
          </w:tcPr>
          <w:p w14:paraId="1535F07D" w14:textId="77777777" w:rsidR="002631AA" w:rsidRPr="002631AA" w:rsidRDefault="002631AA" w:rsidP="002631AA">
            <w:pPr>
              <w:pStyle w:val="ListParagraph"/>
              <w:ind w:left="0"/>
              <w:rPr>
                <w:rFonts w:ascii="Times New Roman" w:hAnsi="Times New Roman"/>
                <w:snapToGrid w:val="0"/>
              </w:rPr>
            </w:pPr>
          </w:p>
        </w:tc>
        <w:tc>
          <w:tcPr>
            <w:tcW w:w="1498" w:type="dxa"/>
          </w:tcPr>
          <w:p w14:paraId="51579EE3" w14:textId="0503E465" w:rsidR="002631AA" w:rsidRPr="002631AA" w:rsidRDefault="002631AA" w:rsidP="002631AA">
            <w:pPr>
              <w:pStyle w:val="ListParagraph"/>
              <w:ind w:left="0"/>
              <w:rPr>
                <w:rFonts w:ascii="Times New Roman" w:hAnsi="Times New Roman"/>
                <w:snapToGrid w:val="0"/>
              </w:rPr>
            </w:pPr>
            <w:r w:rsidRPr="002631AA">
              <w:rPr>
                <w:rFonts w:ascii="Times New Roman" w:hAnsi="Times New Roman"/>
                <w:b/>
              </w:rPr>
              <w:t>85,135</w:t>
            </w:r>
          </w:p>
        </w:tc>
        <w:tc>
          <w:tcPr>
            <w:tcW w:w="1499" w:type="dxa"/>
          </w:tcPr>
          <w:p w14:paraId="29773C23" w14:textId="77777777" w:rsidR="002631AA" w:rsidRPr="002631AA" w:rsidRDefault="002631AA" w:rsidP="002631AA">
            <w:pPr>
              <w:pStyle w:val="ListParagraph"/>
              <w:ind w:left="0"/>
              <w:rPr>
                <w:rFonts w:ascii="Times New Roman" w:hAnsi="Times New Roman"/>
                <w:snapToGrid w:val="0"/>
              </w:rPr>
            </w:pPr>
          </w:p>
        </w:tc>
        <w:tc>
          <w:tcPr>
            <w:tcW w:w="1499" w:type="dxa"/>
          </w:tcPr>
          <w:p w14:paraId="5E4AE41A" w14:textId="0CC92E7A" w:rsidR="002631AA" w:rsidRPr="002631AA" w:rsidRDefault="002631AA" w:rsidP="00380C93">
            <w:pPr>
              <w:pStyle w:val="ListParagraph"/>
              <w:ind w:left="0"/>
              <w:rPr>
                <w:rFonts w:ascii="Times New Roman" w:hAnsi="Times New Roman"/>
                <w:snapToGrid w:val="0"/>
              </w:rPr>
            </w:pPr>
            <w:r w:rsidRPr="002631AA">
              <w:rPr>
                <w:rFonts w:ascii="Times New Roman" w:hAnsi="Times New Roman"/>
                <w:b/>
              </w:rPr>
              <w:t>21,94</w:t>
            </w:r>
            <w:r w:rsidR="00380C93">
              <w:rPr>
                <w:rFonts w:ascii="Times New Roman" w:hAnsi="Times New Roman"/>
                <w:b/>
              </w:rPr>
              <w:t>4</w:t>
            </w:r>
          </w:p>
        </w:tc>
      </w:tr>
    </w:tbl>
    <w:p w14:paraId="0493D900" w14:textId="4B2D8609" w:rsidR="002631AA" w:rsidRPr="002631AA" w:rsidRDefault="002631AA" w:rsidP="002631AA">
      <w:pPr>
        <w:ind w:firstLine="0"/>
        <w:rPr>
          <w:snapToGrid w:val="0"/>
        </w:rPr>
      </w:pPr>
    </w:p>
    <w:p w14:paraId="7116D66F" w14:textId="649D785B" w:rsidR="005F029D" w:rsidRPr="005F029D" w:rsidRDefault="002631AA" w:rsidP="005F029D">
      <w:pPr>
        <w:pStyle w:val="ListParagraph"/>
        <w:ind w:left="360"/>
        <w:rPr>
          <w:rFonts w:ascii="Times New Roman" w:hAnsi="Times New Roman"/>
          <w:snapToGrid w:val="0"/>
        </w:rPr>
      </w:pPr>
      <w:r>
        <w:rPr>
          <w:rFonts w:ascii="Times New Roman" w:hAnsi="Times New Roman"/>
          <w:b/>
          <w:snapToGrid w:val="0"/>
          <w:u w:val="single"/>
        </w:rPr>
        <w:t>J</w:t>
      </w:r>
      <w:r w:rsidR="004B6D6D">
        <w:rPr>
          <w:rFonts w:ascii="Times New Roman" w:hAnsi="Times New Roman"/>
          <w:b/>
          <w:snapToGrid w:val="0"/>
          <w:u w:val="single"/>
        </w:rPr>
        <w:t>ustification #4</w:t>
      </w:r>
      <w:r w:rsidRPr="002631AA">
        <w:rPr>
          <w:rFonts w:ascii="Times New Roman" w:hAnsi="Times New Roman"/>
          <w:b/>
          <w:snapToGrid w:val="0"/>
        </w:rPr>
        <w:t>:</w:t>
      </w:r>
      <w:r w:rsidR="00EE608E">
        <w:rPr>
          <w:rFonts w:ascii="Times New Roman" w:hAnsi="Times New Roman"/>
          <w:snapToGrid w:val="0"/>
        </w:rPr>
        <w:t xml:space="preserve">  We anticipate the additional questions we are adding to the Follow-Up Surveys will increase the burden for these surveys by abo</w:t>
      </w:r>
      <w:r w:rsidR="005F029D">
        <w:rPr>
          <w:rFonts w:ascii="Times New Roman" w:hAnsi="Times New Roman"/>
          <w:snapToGrid w:val="0"/>
        </w:rPr>
        <w:t>ut 4 minutes total (per survey).  We created this estimate based on usability testing with 9 participants who took approximately 1 minute per question.  We rounded up our estimate, as the small sample size for the testing does not account for the greater number of respondents for the survey.  We will submit a Change Request to update this estimate if it proves inaccurate once we field the questions in the survey.</w:t>
      </w:r>
      <w:r w:rsidR="00EE608E">
        <w:rPr>
          <w:rFonts w:ascii="Times New Roman" w:hAnsi="Times New Roman"/>
          <w:snapToGrid w:val="0"/>
        </w:rPr>
        <w:t xml:space="preserve">  </w:t>
      </w:r>
    </w:p>
    <w:p w14:paraId="490802C3" w14:textId="77777777" w:rsidR="005F029D" w:rsidRDefault="005F029D" w:rsidP="002631AA">
      <w:pPr>
        <w:pStyle w:val="ListParagraph"/>
        <w:ind w:left="360"/>
        <w:rPr>
          <w:rFonts w:ascii="Times New Roman" w:hAnsi="Times New Roman"/>
          <w:snapToGrid w:val="0"/>
        </w:rPr>
      </w:pPr>
    </w:p>
    <w:p w14:paraId="2F8DC4F0" w14:textId="081F2456" w:rsidR="002631AA" w:rsidRDefault="00EE608E" w:rsidP="002631AA">
      <w:pPr>
        <w:pStyle w:val="ListParagraph"/>
        <w:ind w:left="360"/>
        <w:rPr>
          <w:rFonts w:ascii="Times New Roman" w:hAnsi="Times New Roman"/>
          <w:snapToGrid w:val="0"/>
        </w:rPr>
      </w:pPr>
      <w:r>
        <w:rPr>
          <w:rFonts w:ascii="Times New Roman" w:hAnsi="Times New Roman"/>
          <w:snapToGrid w:val="0"/>
        </w:rPr>
        <w:t>In addition, the</w:t>
      </w:r>
      <w:r w:rsidR="002631AA">
        <w:rPr>
          <w:rFonts w:ascii="Times New Roman" w:hAnsi="Times New Roman"/>
          <w:snapToGrid w:val="0"/>
        </w:rPr>
        <w:t xml:space="preserve"> revisions we are making to the EOYR process required us to reevaluate the tim</w:t>
      </w:r>
      <w:r>
        <w:rPr>
          <w:rFonts w:ascii="Times New Roman" w:hAnsi="Times New Roman"/>
          <w:snapToGrid w:val="0"/>
        </w:rPr>
        <w:t>e estimates for the process.  S</w:t>
      </w:r>
      <w:r w:rsidR="002631AA">
        <w:rPr>
          <w:rFonts w:ascii="Times New Roman" w:hAnsi="Times New Roman"/>
          <w:snapToGrid w:val="0"/>
        </w:rPr>
        <w:t xml:space="preserve">ince we are removing the electronic version (as we will use data from the IRWE electronic collections instead), </w:t>
      </w:r>
      <w:r>
        <w:rPr>
          <w:rFonts w:ascii="Times New Roman" w:hAnsi="Times New Roman"/>
          <w:snapToGrid w:val="0"/>
        </w:rPr>
        <w:t xml:space="preserve">and we revised the amount of requested information on the form, </w:t>
      </w:r>
      <w:r w:rsidR="002631AA">
        <w:rPr>
          <w:rFonts w:ascii="Times New Roman" w:hAnsi="Times New Roman"/>
          <w:snapToGrid w:val="0"/>
        </w:rPr>
        <w:t>we needed to adjust the burden to accommodate these revisions.</w:t>
      </w:r>
    </w:p>
    <w:p w14:paraId="2DC1B296" w14:textId="7AECF8EF" w:rsidR="005F029D" w:rsidRDefault="005F029D" w:rsidP="002631AA">
      <w:pPr>
        <w:pStyle w:val="ListParagraph"/>
        <w:ind w:left="360"/>
        <w:rPr>
          <w:rFonts w:ascii="Times New Roman" w:hAnsi="Times New Roman"/>
          <w:snapToGrid w:val="0"/>
        </w:rPr>
      </w:pPr>
    </w:p>
    <w:p w14:paraId="7016DDDC" w14:textId="40161C39" w:rsidR="005F029D" w:rsidRPr="00270B77" w:rsidRDefault="005F029D" w:rsidP="002631AA">
      <w:pPr>
        <w:pStyle w:val="ListParagraph"/>
        <w:ind w:left="360"/>
        <w:rPr>
          <w:rFonts w:ascii="Times New Roman" w:hAnsi="Times New Roman"/>
          <w:snapToGrid w:val="0"/>
        </w:rPr>
      </w:pPr>
      <w:r>
        <w:rPr>
          <w:rFonts w:ascii="Times New Roman" w:hAnsi="Times New Roman"/>
          <w:snapToGrid w:val="0"/>
        </w:rPr>
        <w:t>Finally, the overall decrease in the initial estimated number of volunteers for POD from 15,000 to 10,000 also created an overall decrease in the burden for this project.  While we initially anticipated a higher volume of volunteers, we believe the lower volume is still sufficient to our needs for the evaluation of this project.</w:t>
      </w:r>
    </w:p>
    <w:p w14:paraId="74EE11E7" w14:textId="77777777" w:rsidR="00980592" w:rsidRDefault="00980592" w:rsidP="00980592">
      <w:pPr>
        <w:pStyle w:val="ListParagraph"/>
        <w:rPr>
          <w:rFonts w:ascii="Times New Roman" w:hAnsi="Times New Roman"/>
          <w:snapToGrid w:val="0"/>
        </w:rPr>
      </w:pPr>
    </w:p>
    <w:p w14:paraId="54271E3C" w14:textId="7CD6E961" w:rsidR="00980592" w:rsidRDefault="00F70EEE" w:rsidP="00F70EEE">
      <w:pPr>
        <w:spacing w:line="240" w:lineRule="auto"/>
        <w:ind w:firstLine="0"/>
        <w:rPr>
          <w:snapToGrid w:val="0"/>
        </w:rPr>
      </w:pPr>
      <w:r>
        <w:rPr>
          <w:snapToGrid w:val="0"/>
        </w:rPr>
        <w:t>We will implement these revisions</w:t>
      </w:r>
      <w:r w:rsidR="00EE608E">
        <w:rPr>
          <w:snapToGrid w:val="0"/>
        </w:rPr>
        <w:t xml:space="preserve"> to the POD surveys and EOYR form</w:t>
      </w:r>
      <w:r>
        <w:rPr>
          <w:snapToGrid w:val="0"/>
        </w:rPr>
        <w:t xml:space="preserve"> upon OMB approval.  We intend to implement the</w:t>
      </w:r>
      <w:r w:rsidR="007F5A38">
        <w:rPr>
          <w:snapToGrid w:val="0"/>
        </w:rPr>
        <w:t xml:space="preserve"> revised Year 1 and Year 2 survey with the additional questions in </w:t>
      </w:r>
      <w:r>
        <w:rPr>
          <w:snapToGrid w:val="0"/>
        </w:rPr>
        <w:t xml:space="preserve">February </w:t>
      </w:r>
      <w:r w:rsidR="007F5A38">
        <w:rPr>
          <w:snapToGrid w:val="0"/>
        </w:rPr>
        <w:t xml:space="preserve">2019 and 2020. </w:t>
      </w:r>
      <w:r>
        <w:rPr>
          <w:snapToGrid w:val="0"/>
        </w:rPr>
        <w:t xml:space="preserve"> We will make </w:t>
      </w:r>
      <w:r w:rsidR="007F5A38">
        <w:rPr>
          <w:snapToGrid w:val="0"/>
        </w:rPr>
        <w:t>the previous version</w:t>
      </w:r>
      <w:r>
        <w:rPr>
          <w:snapToGrid w:val="0"/>
        </w:rPr>
        <w:t xml:space="preserve"> obsolete</w:t>
      </w:r>
      <w:r w:rsidR="007F5A38">
        <w:rPr>
          <w:snapToGrid w:val="0"/>
        </w:rPr>
        <w:t xml:space="preserve"> and only field the revised version with th</w:t>
      </w:r>
      <w:r>
        <w:rPr>
          <w:snapToGrid w:val="0"/>
        </w:rPr>
        <w:t>e three newly added questions.  We intend to implement the revised EOYR form in early 2019 to allow us to conclude our 2018 year-end results before August 2019 (as mentioned below).</w:t>
      </w:r>
    </w:p>
    <w:p w14:paraId="127EA671" w14:textId="1FC40117" w:rsidR="00F70EEE" w:rsidRDefault="00F70EEE" w:rsidP="00F70EEE">
      <w:pPr>
        <w:spacing w:line="240" w:lineRule="auto"/>
        <w:ind w:firstLine="0"/>
        <w:rPr>
          <w:snapToGrid w:val="0"/>
        </w:rPr>
      </w:pPr>
    </w:p>
    <w:p w14:paraId="3D6A8022" w14:textId="77777777" w:rsidR="00F70EEE" w:rsidRDefault="00F70EEE" w:rsidP="00F70EEE">
      <w:pPr>
        <w:spacing w:line="240" w:lineRule="auto"/>
        <w:ind w:firstLine="0"/>
        <w:rPr>
          <w:snapToGrid w:val="0"/>
        </w:rPr>
      </w:pPr>
    </w:p>
    <w:p w14:paraId="7BBFD6A9" w14:textId="77777777" w:rsidR="00980592" w:rsidRPr="00855A2B" w:rsidRDefault="00980592" w:rsidP="002631AA">
      <w:pPr>
        <w:ind w:firstLine="0"/>
        <w:rPr>
          <w:b/>
          <w:snapToGrid w:val="0"/>
          <w:u w:val="single"/>
        </w:rPr>
      </w:pPr>
      <w:r w:rsidRPr="00855A2B">
        <w:rPr>
          <w:b/>
          <w:snapToGrid w:val="0"/>
          <w:u w:val="single"/>
        </w:rPr>
        <w:t>Justification for Resubmission of the Collection within One Year of OMB Approval</w:t>
      </w:r>
    </w:p>
    <w:p w14:paraId="099AFCB2" w14:textId="0347D7FD" w:rsidR="00980592" w:rsidRDefault="001C6970" w:rsidP="001C6970">
      <w:pPr>
        <w:spacing w:line="240" w:lineRule="auto"/>
        <w:ind w:firstLine="0"/>
        <w:rPr>
          <w:snapToGrid w:val="0"/>
        </w:rPr>
      </w:pPr>
      <w:r>
        <w:rPr>
          <w:snapToGrid w:val="0"/>
        </w:rPr>
        <w:t>We request the</w:t>
      </w:r>
      <w:r w:rsidR="00F70EEE">
        <w:rPr>
          <w:snapToGrid w:val="0"/>
        </w:rPr>
        <w:t>se</w:t>
      </w:r>
      <w:r>
        <w:rPr>
          <w:snapToGrid w:val="0"/>
        </w:rPr>
        <w:t xml:space="preserve"> changes now so that we </w:t>
      </w:r>
      <w:r w:rsidR="00F70EEE">
        <w:rPr>
          <w:snapToGrid w:val="0"/>
        </w:rPr>
        <w:t>can implement</w:t>
      </w:r>
      <w:r>
        <w:rPr>
          <w:snapToGrid w:val="0"/>
        </w:rPr>
        <w:t xml:space="preserve"> the revised instrument</w:t>
      </w:r>
      <w:r w:rsidR="00F70EEE">
        <w:rPr>
          <w:snapToGrid w:val="0"/>
        </w:rPr>
        <w:t>s with POD participants</w:t>
      </w:r>
      <w:r>
        <w:rPr>
          <w:snapToGrid w:val="0"/>
        </w:rPr>
        <w:t xml:space="preserve"> </w:t>
      </w:r>
      <w:r w:rsidR="00623C76">
        <w:rPr>
          <w:snapToGrid w:val="0"/>
        </w:rPr>
        <w:t xml:space="preserve">prior to </w:t>
      </w:r>
      <w:r>
        <w:rPr>
          <w:snapToGrid w:val="0"/>
        </w:rPr>
        <w:t xml:space="preserve">fielding the </w:t>
      </w:r>
      <w:r w:rsidR="00F70EEE">
        <w:rPr>
          <w:snapToGrid w:val="0"/>
        </w:rPr>
        <w:t>Year 1 Follow Up Survey in February</w:t>
      </w:r>
      <w:r>
        <w:rPr>
          <w:snapToGrid w:val="0"/>
        </w:rPr>
        <w:t xml:space="preserve"> 2019. </w:t>
      </w:r>
      <w:r w:rsidR="00F70EEE">
        <w:rPr>
          <w:snapToGrid w:val="0"/>
        </w:rPr>
        <w:t xml:space="preserve"> </w:t>
      </w:r>
      <w:r>
        <w:rPr>
          <w:snapToGrid w:val="0"/>
        </w:rPr>
        <w:t>We cannot wait until the PRA renewal time</w:t>
      </w:r>
      <w:r w:rsidR="00E10F09">
        <w:rPr>
          <w:snapToGrid w:val="0"/>
        </w:rPr>
        <w:t>,</w:t>
      </w:r>
      <w:r>
        <w:rPr>
          <w:snapToGrid w:val="0"/>
        </w:rPr>
        <w:t xml:space="preserve"> as the Year 1 Follow Up Survey is set to be fielded starting in 2019. </w:t>
      </w:r>
    </w:p>
    <w:p w14:paraId="19274EFB" w14:textId="77777777" w:rsidR="001C6970" w:rsidRDefault="001C6970" w:rsidP="001C6970">
      <w:pPr>
        <w:spacing w:line="240" w:lineRule="auto"/>
        <w:rPr>
          <w:snapToGrid w:val="0"/>
        </w:rPr>
      </w:pPr>
    </w:p>
    <w:p w14:paraId="637BBA48" w14:textId="51339225" w:rsidR="001C6970" w:rsidRDefault="00F70EEE" w:rsidP="001C6970">
      <w:pPr>
        <w:spacing w:line="240" w:lineRule="auto"/>
        <w:ind w:firstLine="0"/>
        <w:rPr>
          <w:snapToGrid w:val="0"/>
        </w:rPr>
      </w:pPr>
      <w:r>
        <w:rPr>
          <w:snapToGrid w:val="0"/>
        </w:rPr>
        <w:t xml:space="preserve">In addition, we are making these revisions based on a </w:t>
      </w:r>
      <w:r w:rsidR="001C6970">
        <w:rPr>
          <w:snapToGrid w:val="0"/>
        </w:rPr>
        <w:t>question from OMB that sparked the need to add these additional questions to the survey</w:t>
      </w:r>
      <w:r>
        <w:rPr>
          <w:snapToGrid w:val="0"/>
        </w:rPr>
        <w:t>.  The question</w:t>
      </w:r>
      <w:r w:rsidR="001C6970">
        <w:rPr>
          <w:snapToGrid w:val="0"/>
        </w:rPr>
        <w:t xml:space="preserve"> required time for the contractor to review the SSA administrative data and make a determination that there was not enough data to address the potential effects of the POD new rules on expenses, in part because the new rules change the treatment of </w:t>
      </w:r>
      <w:r>
        <w:rPr>
          <w:snapToGrid w:val="0"/>
        </w:rPr>
        <w:t>IRWEs</w:t>
      </w:r>
      <w:r w:rsidR="001C6970">
        <w:rPr>
          <w:snapToGrid w:val="0"/>
        </w:rPr>
        <w:t xml:space="preserve">.   </w:t>
      </w:r>
    </w:p>
    <w:p w14:paraId="487BD99F" w14:textId="7987E149" w:rsidR="002772E0" w:rsidRDefault="001C6970" w:rsidP="00F70EEE">
      <w:pPr>
        <w:spacing w:line="240" w:lineRule="auto"/>
        <w:rPr>
          <w:snapToGrid w:val="0"/>
        </w:rPr>
      </w:pPr>
      <w:r>
        <w:rPr>
          <w:snapToGrid w:val="0"/>
        </w:rPr>
        <w:t xml:space="preserve"> </w:t>
      </w:r>
    </w:p>
    <w:p w14:paraId="4D7236C5" w14:textId="7BA4BC79" w:rsidR="00A8215E" w:rsidRDefault="002772E0" w:rsidP="00A8215E">
      <w:pPr>
        <w:spacing w:line="240" w:lineRule="auto"/>
        <w:ind w:firstLine="0"/>
        <w:rPr>
          <w:snapToGrid w:val="0"/>
        </w:rPr>
      </w:pPr>
      <w:r>
        <w:rPr>
          <w:snapToGrid w:val="0"/>
        </w:rPr>
        <w:t xml:space="preserve">In consultation with the evaluation contractor, we identified a strategy to assess the effects of the new POD rules on work related </w:t>
      </w:r>
      <w:r w:rsidR="00667D99">
        <w:rPr>
          <w:snapToGrid w:val="0"/>
        </w:rPr>
        <w:t>expenses</w:t>
      </w:r>
      <w:r>
        <w:rPr>
          <w:snapToGrid w:val="0"/>
        </w:rPr>
        <w:t xml:space="preserve"> through the survey at minimal burden. </w:t>
      </w:r>
      <w:r w:rsidR="00F70EEE">
        <w:rPr>
          <w:snapToGrid w:val="0"/>
        </w:rPr>
        <w:t xml:space="preserve"> </w:t>
      </w:r>
      <w:r w:rsidR="00A8215E">
        <w:rPr>
          <w:snapToGrid w:val="0"/>
        </w:rPr>
        <w:t>The evaluation contractor</w:t>
      </w:r>
      <w:r>
        <w:rPr>
          <w:snapToGrid w:val="0"/>
        </w:rPr>
        <w:t xml:space="preserve"> tested</w:t>
      </w:r>
      <w:r w:rsidR="00667D99">
        <w:rPr>
          <w:snapToGrid w:val="0"/>
        </w:rPr>
        <w:t xml:space="preserve"> the three questions </w:t>
      </w:r>
      <w:r w:rsidR="00750FA1">
        <w:rPr>
          <w:snapToGrid w:val="0"/>
        </w:rPr>
        <w:t>while conductin</w:t>
      </w:r>
      <w:r w:rsidR="00F70EEE">
        <w:rPr>
          <w:snapToGrid w:val="0"/>
        </w:rPr>
        <w:t xml:space="preserve">g a pretest of the full survey, and estimated the </w:t>
      </w:r>
      <w:r w:rsidR="00750FA1">
        <w:rPr>
          <w:snapToGrid w:val="0"/>
        </w:rPr>
        <w:t xml:space="preserve">average burden for administering the 3 new questions </w:t>
      </w:r>
      <w:r w:rsidR="00A8215E">
        <w:rPr>
          <w:snapToGrid w:val="0"/>
        </w:rPr>
        <w:t>wa</w:t>
      </w:r>
      <w:r w:rsidR="00F70EEE">
        <w:rPr>
          <w:snapToGrid w:val="0"/>
        </w:rPr>
        <w:t>s 4 minutes.  We used that data in the updated burden chart above (as well as in the updated burden chart we included in the Supporting Statement).</w:t>
      </w:r>
    </w:p>
    <w:p w14:paraId="69F3DAB6" w14:textId="2CED5A39" w:rsidR="00045966" w:rsidRDefault="00045966" w:rsidP="002772E0">
      <w:pPr>
        <w:spacing w:line="240" w:lineRule="auto"/>
        <w:ind w:firstLine="0"/>
        <w:rPr>
          <w:snapToGrid w:val="0"/>
        </w:rPr>
      </w:pPr>
    </w:p>
    <w:p w14:paraId="0DE8B6D6" w14:textId="0F7E58F5" w:rsidR="00166A1A" w:rsidRDefault="00F70EEE" w:rsidP="00F70EEE">
      <w:pPr>
        <w:widowControl w:val="0"/>
        <w:snapToGrid w:val="0"/>
        <w:spacing w:line="240" w:lineRule="auto"/>
        <w:ind w:firstLine="0"/>
        <w:rPr>
          <w:snapToGrid w:val="0"/>
        </w:rPr>
      </w:pPr>
      <w:r w:rsidRPr="00F70EEE">
        <w:rPr>
          <w:szCs w:val="24"/>
        </w:rPr>
        <w:t>In addition, we are</w:t>
      </w:r>
      <w:r w:rsidR="00166A1A" w:rsidRPr="00F70EEE">
        <w:rPr>
          <w:snapToGrid w:val="0"/>
          <w:szCs w:val="24"/>
        </w:rPr>
        <w:t xml:space="preserve"> request</w:t>
      </w:r>
      <w:r w:rsidRPr="00F70EEE">
        <w:rPr>
          <w:snapToGrid w:val="0"/>
          <w:szCs w:val="24"/>
        </w:rPr>
        <w:t>ing</w:t>
      </w:r>
      <w:r w:rsidR="00166A1A" w:rsidRPr="00F70EEE">
        <w:rPr>
          <w:snapToGrid w:val="0"/>
          <w:szCs w:val="24"/>
        </w:rPr>
        <w:t xml:space="preserve"> the changes</w:t>
      </w:r>
      <w:r w:rsidRPr="00F70EEE">
        <w:rPr>
          <w:snapToGrid w:val="0"/>
          <w:szCs w:val="24"/>
        </w:rPr>
        <w:t xml:space="preserve"> to the EOYR process</w:t>
      </w:r>
      <w:r w:rsidR="00166A1A" w:rsidRPr="00F70EEE">
        <w:rPr>
          <w:snapToGrid w:val="0"/>
          <w:szCs w:val="24"/>
        </w:rPr>
        <w:t xml:space="preserve"> now so that </w:t>
      </w:r>
      <w:r w:rsidR="006D632F" w:rsidRPr="00F70EEE">
        <w:rPr>
          <w:snapToGrid w:val="0"/>
          <w:szCs w:val="24"/>
        </w:rPr>
        <w:t>we can collect</w:t>
      </w:r>
      <w:r w:rsidR="00D8654F" w:rsidRPr="00F70EEE">
        <w:rPr>
          <w:snapToGrid w:val="0"/>
          <w:szCs w:val="24"/>
        </w:rPr>
        <w:t xml:space="preserve"> documentation of pre-POD </w:t>
      </w:r>
      <w:r w:rsidR="00D035B6" w:rsidRPr="00F70EEE">
        <w:rPr>
          <w:snapToGrid w:val="0"/>
          <w:szCs w:val="24"/>
        </w:rPr>
        <w:t xml:space="preserve">and post-POD </w:t>
      </w:r>
      <w:r>
        <w:rPr>
          <w:snapToGrid w:val="0"/>
          <w:szCs w:val="24"/>
        </w:rPr>
        <w:t>earnings</w:t>
      </w:r>
      <w:r w:rsidR="00D035B6" w:rsidRPr="00F70EEE">
        <w:rPr>
          <w:snapToGrid w:val="0"/>
          <w:szCs w:val="24"/>
        </w:rPr>
        <w:t xml:space="preserve"> to ensure we calculate</w:t>
      </w:r>
      <w:r w:rsidR="00D85341" w:rsidRPr="00F70EEE">
        <w:rPr>
          <w:snapToGrid w:val="0"/>
          <w:szCs w:val="24"/>
        </w:rPr>
        <w:t xml:space="preserve"> </w:t>
      </w:r>
      <w:r w:rsidR="006D632F" w:rsidRPr="00F70EEE">
        <w:rPr>
          <w:snapToGrid w:val="0"/>
          <w:szCs w:val="24"/>
        </w:rPr>
        <w:t>the 2018</w:t>
      </w:r>
      <w:r w:rsidR="006D632F" w:rsidRPr="00F70EEE">
        <w:rPr>
          <w:snapToGrid w:val="0"/>
          <w:sz w:val="28"/>
        </w:rPr>
        <w:t xml:space="preserve"> </w:t>
      </w:r>
      <w:r w:rsidR="006D632F">
        <w:rPr>
          <w:snapToGrid w:val="0"/>
        </w:rPr>
        <w:t xml:space="preserve">benefits correctly for participants in POD.  </w:t>
      </w:r>
      <w:r>
        <w:rPr>
          <w:snapToGrid w:val="0"/>
        </w:rPr>
        <w:t xml:space="preserve">We intend to </w:t>
      </w:r>
      <w:r w:rsidR="00EA183D">
        <w:rPr>
          <w:snapToGrid w:val="0"/>
        </w:rPr>
        <w:t xml:space="preserve">send the form in early 2019 to all POD participants.  </w:t>
      </w:r>
      <w:r w:rsidR="006D632F">
        <w:rPr>
          <w:snapToGrid w:val="0"/>
        </w:rPr>
        <w:t xml:space="preserve">We </w:t>
      </w:r>
      <w:r w:rsidR="00166A1A">
        <w:rPr>
          <w:snapToGrid w:val="0"/>
        </w:rPr>
        <w:t>cannot wait until the PRA renewal time, as</w:t>
      </w:r>
      <w:r>
        <w:rPr>
          <w:snapToGrid w:val="0"/>
        </w:rPr>
        <w:t xml:space="preserve"> we need</w:t>
      </w:r>
      <w:r w:rsidR="00166A1A">
        <w:rPr>
          <w:snapToGrid w:val="0"/>
        </w:rPr>
        <w:t xml:space="preserve"> the </w:t>
      </w:r>
      <w:r w:rsidR="006D632F">
        <w:rPr>
          <w:snapToGrid w:val="0"/>
        </w:rPr>
        <w:t xml:space="preserve">documentation </w:t>
      </w:r>
      <w:r>
        <w:rPr>
          <w:snapToGrid w:val="0"/>
        </w:rPr>
        <w:t xml:space="preserve">in 2019 </w:t>
      </w:r>
      <w:r w:rsidR="00D035B6">
        <w:rPr>
          <w:snapToGrid w:val="0"/>
        </w:rPr>
        <w:t>to include it in</w:t>
      </w:r>
      <w:r w:rsidR="006D632F">
        <w:rPr>
          <w:snapToGrid w:val="0"/>
        </w:rPr>
        <w:t xml:space="preserve"> the 2018 reconciliation scheduled for August 2019.</w:t>
      </w:r>
    </w:p>
    <w:p w14:paraId="03B8E683" w14:textId="77777777" w:rsidR="00D035B6" w:rsidRDefault="00D035B6" w:rsidP="00A333FA">
      <w:pPr>
        <w:spacing w:line="240" w:lineRule="auto"/>
        <w:ind w:firstLine="0"/>
        <w:rPr>
          <w:snapToGrid w:val="0"/>
        </w:rPr>
      </w:pPr>
    </w:p>
    <w:p w14:paraId="2291EC91" w14:textId="77777777" w:rsidR="00A333FA" w:rsidRDefault="00A333FA" w:rsidP="00A333FA">
      <w:pPr>
        <w:spacing w:line="240" w:lineRule="auto"/>
        <w:ind w:firstLine="0"/>
        <w:rPr>
          <w:snapToGrid w:val="0"/>
        </w:rPr>
      </w:pPr>
    </w:p>
    <w:p w14:paraId="337EFB9F" w14:textId="77777777" w:rsidR="00A333FA" w:rsidRDefault="00A333FA" w:rsidP="00166A1A">
      <w:pPr>
        <w:spacing w:line="240" w:lineRule="auto"/>
        <w:ind w:firstLine="0"/>
        <w:rPr>
          <w:snapToGrid w:val="0"/>
        </w:rPr>
      </w:pPr>
    </w:p>
    <w:p w14:paraId="33BAD967" w14:textId="77777777" w:rsidR="00166A1A" w:rsidRDefault="00166A1A" w:rsidP="00166A1A">
      <w:pPr>
        <w:spacing w:line="240" w:lineRule="auto"/>
        <w:rPr>
          <w:snapToGrid w:val="0"/>
        </w:rPr>
      </w:pPr>
    </w:p>
    <w:p w14:paraId="014D1B1E" w14:textId="77777777" w:rsidR="006D632F" w:rsidRDefault="006D632F" w:rsidP="006D632F">
      <w:pPr>
        <w:widowControl w:val="0"/>
        <w:snapToGrid w:val="0"/>
        <w:spacing w:line="240" w:lineRule="auto"/>
        <w:ind w:left="360" w:firstLine="0"/>
        <w:rPr>
          <w:snapToGrid w:val="0"/>
        </w:rPr>
      </w:pPr>
    </w:p>
    <w:p w14:paraId="66C437DD" w14:textId="77777777" w:rsidR="00663668" w:rsidRDefault="00663668" w:rsidP="006D632F">
      <w:pPr>
        <w:spacing w:line="240" w:lineRule="auto"/>
        <w:rPr>
          <w:snapToGrid w:val="0"/>
        </w:rPr>
      </w:pPr>
    </w:p>
    <w:sectPr w:rsidR="006636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92902"/>
    <w:multiLevelType w:val="hybridMultilevel"/>
    <w:tmpl w:val="4B767756"/>
    <w:lvl w:ilvl="0" w:tplc="3026B0D4">
      <w:start w:val="5"/>
      <w:numFmt w:val="bullet"/>
      <w:lvlText w:val=""/>
      <w:lvlJc w:val="left"/>
      <w:pPr>
        <w:ind w:left="792" w:hanging="360"/>
      </w:pPr>
      <w:rPr>
        <w:rFonts w:ascii="Symbol" w:eastAsia="Times New Roman" w:hAnsi="Symbol"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
    <w:nsid w:val="6356242E"/>
    <w:multiLevelType w:val="hybridMultilevel"/>
    <w:tmpl w:val="8910A7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73F25AAA"/>
    <w:multiLevelType w:val="hybridMultilevel"/>
    <w:tmpl w:val="F6D6F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F083298"/>
    <w:multiLevelType w:val="hybridMultilevel"/>
    <w:tmpl w:val="6AFE27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MLQ0MTE0MDcytDQ1MrZU0lEKTi0uzszPAykwrgUABFblkywAAAA="/>
  </w:docVars>
  <w:rsids>
    <w:rsidRoot w:val="002772E0"/>
    <w:rsid w:val="00034FDF"/>
    <w:rsid w:val="00045966"/>
    <w:rsid w:val="00165B4D"/>
    <w:rsid w:val="00166A1A"/>
    <w:rsid w:val="00197C32"/>
    <w:rsid w:val="001C6970"/>
    <w:rsid w:val="00202470"/>
    <w:rsid w:val="002631AA"/>
    <w:rsid w:val="00270B77"/>
    <w:rsid w:val="002772E0"/>
    <w:rsid w:val="002C2FF8"/>
    <w:rsid w:val="00343A6A"/>
    <w:rsid w:val="00380C93"/>
    <w:rsid w:val="003C2875"/>
    <w:rsid w:val="004B6D6D"/>
    <w:rsid w:val="005F029D"/>
    <w:rsid w:val="00623C76"/>
    <w:rsid w:val="00637D45"/>
    <w:rsid w:val="00663668"/>
    <w:rsid w:val="00667D99"/>
    <w:rsid w:val="006D632F"/>
    <w:rsid w:val="006E76C0"/>
    <w:rsid w:val="007106A1"/>
    <w:rsid w:val="00716656"/>
    <w:rsid w:val="00750FA1"/>
    <w:rsid w:val="00795DD5"/>
    <w:rsid w:val="007F5A38"/>
    <w:rsid w:val="00854094"/>
    <w:rsid w:val="008633C2"/>
    <w:rsid w:val="00866E19"/>
    <w:rsid w:val="008F68DC"/>
    <w:rsid w:val="00910E0A"/>
    <w:rsid w:val="009716A7"/>
    <w:rsid w:val="00980592"/>
    <w:rsid w:val="009A3F81"/>
    <w:rsid w:val="009B26C5"/>
    <w:rsid w:val="00A333FA"/>
    <w:rsid w:val="00A8215E"/>
    <w:rsid w:val="00AB5C51"/>
    <w:rsid w:val="00B33889"/>
    <w:rsid w:val="00B41665"/>
    <w:rsid w:val="00B77E6C"/>
    <w:rsid w:val="00B8303A"/>
    <w:rsid w:val="00BA4E0E"/>
    <w:rsid w:val="00BC1B36"/>
    <w:rsid w:val="00C04500"/>
    <w:rsid w:val="00C52A4B"/>
    <w:rsid w:val="00CF373A"/>
    <w:rsid w:val="00D035B6"/>
    <w:rsid w:val="00D55067"/>
    <w:rsid w:val="00D85341"/>
    <w:rsid w:val="00D8654F"/>
    <w:rsid w:val="00DD271B"/>
    <w:rsid w:val="00E10F09"/>
    <w:rsid w:val="00E13EEC"/>
    <w:rsid w:val="00E9762A"/>
    <w:rsid w:val="00EA183D"/>
    <w:rsid w:val="00EE608E"/>
    <w:rsid w:val="00F1795F"/>
    <w:rsid w:val="00F51449"/>
    <w:rsid w:val="00F671FA"/>
    <w:rsid w:val="00F70EEE"/>
    <w:rsid w:val="00FF6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BA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2E0"/>
    <w:pPr>
      <w:spacing w:after="0" w:line="480" w:lineRule="auto"/>
      <w:ind w:firstLine="432"/>
    </w:pPr>
    <w:rPr>
      <w:rFonts w:ascii="Times New Roman" w:eastAsia="Times New Roman" w:hAnsi="Times New Roman" w:cs="Times New Roman"/>
      <w:sz w:val="24"/>
      <w:szCs w:val="20"/>
    </w:rPr>
  </w:style>
  <w:style w:type="paragraph" w:styleId="Heading7">
    <w:name w:val="heading 7"/>
    <w:basedOn w:val="Normal"/>
    <w:next w:val="Normal"/>
    <w:link w:val="Heading7Char"/>
    <w:qFormat/>
    <w:rsid w:val="00980592"/>
    <w:pPr>
      <w:keepNext/>
      <w:widowControl w:val="0"/>
      <w:snapToGrid w:val="0"/>
      <w:spacing w:line="240" w:lineRule="auto"/>
      <w:ind w:firstLine="0"/>
      <w:outlineLvl w:val="6"/>
    </w:pPr>
    <w:rPr>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72E0"/>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772E0"/>
    <w:rPr>
      <w:sz w:val="16"/>
      <w:szCs w:val="16"/>
    </w:rPr>
  </w:style>
  <w:style w:type="paragraph" w:styleId="CommentText">
    <w:name w:val="annotation text"/>
    <w:basedOn w:val="Normal"/>
    <w:link w:val="CommentTextChar"/>
    <w:uiPriority w:val="99"/>
    <w:semiHidden/>
    <w:unhideWhenUsed/>
    <w:rsid w:val="002772E0"/>
    <w:pPr>
      <w:spacing w:line="240" w:lineRule="auto"/>
    </w:pPr>
    <w:rPr>
      <w:sz w:val="20"/>
    </w:rPr>
  </w:style>
  <w:style w:type="character" w:customStyle="1" w:styleId="CommentTextChar">
    <w:name w:val="Comment Text Char"/>
    <w:basedOn w:val="DefaultParagraphFont"/>
    <w:link w:val="CommentText"/>
    <w:uiPriority w:val="99"/>
    <w:semiHidden/>
    <w:rsid w:val="002772E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772E0"/>
    <w:rPr>
      <w:b/>
      <w:bCs/>
    </w:rPr>
  </w:style>
  <w:style w:type="character" w:customStyle="1" w:styleId="CommentSubjectChar">
    <w:name w:val="Comment Subject Char"/>
    <w:basedOn w:val="CommentTextChar"/>
    <w:link w:val="CommentSubject"/>
    <w:uiPriority w:val="99"/>
    <w:semiHidden/>
    <w:rsid w:val="002772E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772E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72E0"/>
    <w:rPr>
      <w:rFonts w:ascii="Segoe UI" w:eastAsia="Times New Roman" w:hAnsi="Segoe UI" w:cs="Segoe UI"/>
      <w:sz w:val="18"/>
      <w:szCs w:val="18"/>
    </w:rPr>
  </w:style>
  <w:style w:type="character" w:customStyle="1" w:styleId="Heading7Char">
    <w:name w:val="Heading 7 Char"/>
    <w:basedOn w:val="DefaultParagraphFont"/>
    <w:link w:val="Heading7"/>
    <w:rsid w:val="00980592"/>
    <w:rPr>
      <w:rFonts w:ascii="Times New Roman" w:eastAsia="Times New Roman" w:hAnsi="Times New Roman" w:cs="Times New Roman"/>
      <w:b/>
      <w:bCs/>
      <w:sz w:val="24"/>
      <w:szCs w:val="24"/>
      <w:u w:val="single"/>
    </w:rPr>
  </w:style>
  <w:style w:type="paragraph" w:styleId="ListParagraph">
    <w:name w:val="List Paragraph"/>
    <w:basedOn w:val="Normal"/>
    <w:uiPriority w:val="34"/>
    <w:qFormat/>
    <w:rsid w:val="00980592"/>
    <w:pPr>
      <w:widowControl w:val="0"/>
      <w:snapToGrid w:val="0"/>
      <w:spacing w:line="240" w:lineRule="auto"/>
      <w:ind w:left="720" w:firstLine="0"/>
    </w:pPr>
    <w:rPr>
      <w:rFonts w:ascii="Courier" w:hAnsi="Courie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2E0"/>
    <w:pPr>
      <w:spacing w:after="0" w:line="480" w:lineRule="auto"/>
      <w:ind w:firstLine="432"/>
    </w:pPr>
    <w:rPr>
      <w:rFonts w:ascii="Times New Roman" w:eastAsia="Times New Roman" w:hAnsi="Times New Roman" w:cs="Times New Roman"/>
      <w:sz w:val="24"/>
      <w:szCs w:val="20"/>
    </w:rPr>
  </w:style>
  <w:style w:type="paragraph" w:styleId="Heading7">
    <w:name w:val="heading 7"/>
    <w:basedOn w:val="Normal"/>
    <w:next w:val="Normal"/>
    <w:link w:val="Heading7Char"/>
    <w:qFormat/>
    <w:rsid w:val="00980592"/>
    <w:pPr>
      <w:keepNext/>
      <w:widowControl w:val="0"/>
      <w:snapToGrid w:val="0"/>
      <w:spacing w:line="240" w:lineRule="auto"/>
      <w:ind w:firstLine="0"/>
      <w:outlineLvl w:val="6"/>
    </w:pPr>
    <w:rPr>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72E0"/>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772E0"/>
    <w:rPr>
      <w:sz w:val="16"/>
      <w:szCs w:val="16"/>
    </w:rPr>
  </w:style>
  <w:style w:type="paragraph" w:styleId="CommentText">
    <w:name w:val="annotation text"/>
    <w:basedOn w:val="Normal"/>
    <w:link w:val="CommentTextChar"/>
    <w:uiPriority w:val="99"/>
    <w:semiHidden/>
    <w:unhideWhenUsed/>
    <w:rsid w:val="002772E0"/>
    <w:pPr>
      <w:spacing w:line="240" w:lineRule="auto"/>
    </w:pPr>
    <w:rPr>
      <w:sz w:val="20"/>
    </w:rPr>
  </w:style>
  <w:style w:type="character" w:customStyle="1" w:styleId="CommentTextChar">
    <w:name w:val="Comment Text Char"/>
    <w:basedOn w:val="DefaultParagraphFont"/>
    <w:link w:val="CommentText"/>
    <w:uiPriority w:val="99"/>
    <w:semiHidden/>
    <w:rsid w:val="002772E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772E0"/>
    <w:rPr>
      <w:b/>
      <w:bCs/>
    </w:rPr>
  </w:style>
  <w:style w:type="character" w:customStyle="1" w:styleId="CommentSubjectChar">
    <w:name w:val="Comment Subject Char"/>
    <w:basedOn w:val="CommentTextChar"/>
    <w:link w:val="CommentSubject"/>
    <w:uiPriority w:val="99"/>
    <w:semiHidden/>
    <w:rsid w:val="002772E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772E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72E0"/>
    <w:rPr>
      <w:rFonts w:ascii="Segoe UI" w:eastAsia="Times New Roman" w:hAnsi="Segoe UI" w:cs="Segoe UI"/>
      <w:sz w:val="18"/>
      <w:szCs w:val="18"/>
    </w:rPr>
  </w:style>
  <w:style w:type="character" w:customStyle="1" w:styleId="Heading7Char">
    <w:name w:val="Heading 7 Char"/>
    <w:basedOn w:val="DefaultParagraphFont"/>
    <w:link w:val="Heading7"/>
    <w:rsid w:val="00980592"/>
    <w:rPr>
      <w:rFonts w:ascii="Times New Roman" w:eastAsia="Times New Roman" w:hAnsi="Times New Roman" w:cs="Times New Roman"/>
      <w:b/>
      <w:bCs/>
      <w:sz w:val="24"/>
      <w:szCs w:val="24"/>
      <w:u w:val="single"/>
    </w:rPr>
  </w:style>
  <w:style w:type="paragraph" w:styleId="ListParagraph">
    <w:name w:val="List Paragraph"/>
    <w:basedOn w:val="Normal"/>
    <w:uiPriority w:val="34"/>
    <w:qFormat/>
    <w:rsid w:val="00980592"/>
    <w:pPr>
      <w:widowControl w:val="0"/>
      <w:snapToGrid w:val="0"/>
      <w:spacing w:line="240" w:lineRule="auto"/>
      <w:ind w:left="720" w:firstLine="0"/>
    </w:pPr>
    <w:rPr>
      <w:rFonts w:ascii="Courier" w:hAnsi="Courie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323890">
      <w:bodyDiv w:val="1"/>
      <w:marLeft w:val="0"/>
      <w:marRight w:val="0"/>
      <w:marTop w:val="0"/>
      <w:marBottom w:val="0"/>
      <w:divBdr>
        <w:top w:val="none" w:sz="0" w:space="0" w:color="auto"/>
        <w:left w:val="none" w:sz="0" w:space="0" w:color="auto"/>
        <w:bottom w:val="none" w:sz="0" w:space="0" w:color="auto"/>
        <w:right w:val="none" w:sz="0" w:space="0" w:color="auto"/>
      </w:divBdr>
    </w:div>
    <w:div w:id="777405542">
      <w:bodyDiv w:val="1"/>
      <w:marLeft w:val="0"/>
      <w:marRight w:val="0"/>
      <w:marTop w:val="0"/>
      <w:marBottom w:val="0"/>
      <w:divBdr>
        <w:top w:val="none" w:sz="0" w:space="0" w:color="auto"/>
        <w:left w:val="none" w:sz="0" w:space="0" w:color="auto"/>
        <w:bottom w:val="none" w:sz="0" w:space="0" w:color="auto"/>
        <w:right w:val="none" w:sz="0" w:space="0" w:color="auto"/>
      </w:divBdr>
    </w:div>
    <w:div w:id="907153042">
      <w:bodyDiv w:val="1"/>
      <w:marLeft w:val="0"/>
      <w:marRight w:val="0"/>
      <w:marTop w:val="0"/>
      <w:marBottom w:val="0"/>
      <w:divBdr>
        <w:top w:val="none" w:sz="0" w:space="0" w:color="auto"/>
        <w:left w:val="none" w:sz="0" w:space="0" w:color="auto"/>
        <w:bottom w:val="none" w:sz="0" w:space="0" w:color="auto"/>
        <w:right w:val="none" w:sz="0" w:space="0" w:color="auto"/>
      </w:divBdr>
    </w:div>
    <w:div w:id="1267737410">
      <w:bodyDiv w:val="1"/>
      <w:marLeft w:val="0"/>
      <w:marRight w:val="0"/>
      <w:marTop w:val="0"/>
      <w:marBottom w:val="0"/>
      <w:divBdr>
        <w:top w:val="none" w:sz="0" w:space="0" w:color="auto"/>
        <w:left w:val="none" w:sz="0" w:space="0" w:color="auto"/>
        <w:bottom w:val="none" w:sz="0" w:space="0" w:color="auto"/>
        <w:right w:val="none" w:sz="0" w:space="0" w:color="auto"/>
      </w:divBdr>
    </w:div>
    <w:div w:id="1599021557">
      <w:bodyDiv w:val="1"/>
      <w:marLeft w:val="0"/>
      <w:marRight w:val="0"/>
      <w:marTop w:val="0"/>
      <w:marBottom w:val="0"/>
      <w:divBdr>
        <w:top w:val="none" w:sz="0" w:space="0" w:color="auto"/>
        <w:left w:val="none" w:sz="0" w:space="0" w:color="auto"/>
        <w:bottom w:val="none" w:sz="0" w:space="0" w:color="auto"/>
        <w:right w:val="none" w:sz="0" w:space="0" w:color="auto"/>
      </w:divBdr>
    </w:div>
    <w:div w:id="210095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7E3A37FC1FCA140AF0145C1889E0048" ma:contentTypeVersion="0" ma:contentTypeDescription="Create a new document." ma:contentTypeScope="" ma:versionID="c65de3f5e876b4a2a95ca307d0ccad4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B73D5D-E8B5-4FEA-BB3E-919D9FAB3EFF}">
  <ds:schemaRefs>
    <ds:schemaRef ds:uri="http://schemas.microsoft.com/sharepoint/v3/contenttype/forms"/>
  </ds:schemaRefs>
</ds:datastoreItem>
</file>

<file path=customXml/itemProps2.xml><?xml version="1.0" encoding="utf-8"?>
<ds:datastoreItem xmlns:ds="http://schemas.openxmlformats.org/officeDocument/2006/customXml" ds:itemID="{A8A82AD4-5543-4C8E-BBDA-C0991043841B}">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9CAA9B56-0A7D-4CE7-9B68-E040DF4681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1652</Words>
  <Characters>9417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11047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Wittenburg</dc:creator>
  <cp:keywords/>
  <dc:description/>
  <cp:lastModifiedBy>SYSTEM</cp:lastModifiedBy>
  <cp:revision>2</cp:revision>
  <dcterms:created xsi:type="dcterms:W3CDTF">2019-04-15T19:42:00Z</dcterms:created>
  <dcterms:modified xsi:type="dcterms:W3CDTF">2019-04-15T19:42:00Z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0x01010037E3A37FC1FCA140AF0145C1889E0048</vt:lpwstr>
  </property>
  <property fmtid="{D5CDD505-2E9C-101B-9397-08002B2CF9AE}" pid="3" name="_NewReviewCycle">
    <vt:lpwstr/>
  </property>
  <property fmtid="{D5CDD505-2E9C-101B-9397-08002B2CF9AE}" pid="4" name="_AdHocReviewCycleID">
    <vt:i4>-443166764</vt:i4>
  </property>
  <property fmtid="{D5CDD505-2E9C-101B-9397-08002B2CF9AE}" pid="5" name="_EmailSubject">
    <vt:lpwstr>non-substantive change to POD follow-up survey </vt:lpwstr>
  </property>
  <property fmtid="{D5CDD505-2E9C-101B-9397-08002B2CF9AE}" pid="6" name="_AuthorEmail">
    <vt:lpwstr>Debra.Engler@ssa.gov</vt:lpwstr>
  </property>
  <property fmtid="{D5CDD505-2E9C-101B-9397-08002B2CF9AE}" pid="7" name="_AuthorEmailDisplayName">
    <vt:lpwstr>Engler, Debra</vt:lpwstr>
  </property>
  <property fmtid="{D5CDD505-2E9C-101B-9397-08002B2CF9AE}" pid="8" name="_ReviewingToolsShownOnce">
    <vt:lpwstr/>
  </property>
</Properties>
</file>