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0EC57" w14:textId="77777777" w:rsidR="003620E9" w:rsidRDefault="003620E9" w:rsidP="003620E9">
      <w:pPr>
        <w:pStyle w:val="Heading7"/>
        <w:tabs>
          <w:tab w:val="left" w:pos="1890"/>
        </w:tabs>
        <w:jc w:val="center"/>
        <w:rPr>
          <w:rStyle w:val="Heading11"/>
          <w:sz w:val="28"/>
          <w:szCs w:val="28"/>
        </w:rPr>
      </w:pPr>
      <w:bookmarkStart w:id="0" w:name="_GoBack"/>
      <w:bookmarkEnd w:id="0"/>
    </w:p>
    <w:p w14:paraId="5FF7915B" w14:textId="77777777" w:rsidR="003620E9" w:rsidRDefault="003620E9" w:rsidP="003620E9">
      <w:pPr>
        <w:pStyle w:val="Heading7"/>
        <w:tabs>
          <w:tab w:val="left" w:pos="1890"/>
        </w:tabs>
        <w:jc w:val="center"/>
        <w:rPr>
          <w:rStyle w:val="Heading11"/>
          <w:sz w:val="28"/>
          <w:szCs w:val="28"/>
        </w:rPr>
      </w:pPr>
    </w:p>
    <w:p w14:paraId="37904266" w14:textId="77777777" w:rsidR="004A7C12" w:rsidRPr="00B352B5" w:rsidRDefault="004A7C12" w:rsidP="004A7C12">
      <w:pPr>
        <w:keepNext/>
        <w:keepLines/>
        <w:jc w:val="center"/>
        <w:outlineLvl w:val="6"/>
        <w:rPr>
          <w:rFonts w:ascii="Calibri Light" w:hAnsi="Calibri Light"/>
          <w:i/>
          <w:iCs/>
          <w:color w:val="404040"/>
          <w:sz w:val="28"/>
          <w:szCs w:val="28"/>
        </w:rPr>
      </w:pPr>
      <w:r w:rsidRPr="00B352B5">
        <w:rPr>
          <w:b/>
          <w:i/>
          <w:iCs/>
          <w:color w:val="404040"/>
          <w:sz w:val="28"/>
          <w:szCs w:val="28"/>
        </w:rPr>
        <w:t xml:space="preserve">SUPPORTING STATEMENT:  </w:t>
      </w:r>
      <w:r w:rsidRPr="00C41AF4">
        <w:rPr>
          <w:b/>
          <w:i/>
          <w:iCs/>
          <w:color w:val="404040"/>
          <w:sz w:val="28"/>
          <w:szCs w:val="28"/>
        </w:rPr>
        <w:t>PART A</w:t>
      </w:r>
    </w:p>
    <w:p w14:paraId="345023F0" w14:textId="77777777" w:rsidR="003620E9" w:rsidRDefault="003620E9" w:rsidP="003620E9">
      <w:pPr>
        <w:pStyle w:val="Heading7"/>
        <w:tabs>
          <w:tab w:val="left" w:pos="1890"/>
        </w:tabs>
        <w:jc w:val="center"/>
        <w:rPr>
          <w:rStyle w:val="Heading11"/>
          <w:sz w:val="28"/>
          <w:szCs w:val="28"/>
        </w:rPr>
      </w:pPr>
    </w:p>
    <w:p w14:paraId="017F82B6" w14:textId="77777777" w:rsidR="004A7C12" w:rsidRDefault="004A7C12" w:rsidP="00A6181D"/>
    <w:p w14:paraId="13C62F66" w14:textId="77777777" w:rsidR="004A7C12" w:rsidRPr="00A6181D" w:rsidRDefault="004A7C12" w:rsidP="00A6181D">
      <w:pPr>
        <w:jc w:val="center"/>
        <w:rPr>
          <w:rFonts w:asciiTheme="minorHAnsi" w:eastAsiaTheme="minorHAnsi" w:hAnsiTheme="minorHAnsi" w:cstheme="minorBidi"/>
          <w:i/>
          <w:iCs/>
          <w:color w:val="404040"/>
          <w:sz w:val="28"/>
          <w:szCs w:val="28"/>
        </w:rPr>
      </w:pPr>
      <w:r w:rsidRPr="00A6181D">
        <w:rPr>
          <w:rFonts w:asciiTheme="minorHAnsi" w:eastAsiaTheme="minorHAnsi" w:hAnsiTheme="minorHAnsi" w:cstheme="minorBidi"/>
          <w:b/>
          <w:i/>
          <w:iCs/>
          <w:color w:val="404040"/>
          <w:sz w:val="28"/>
          <w:szCs w:val="28"/>
        </w:rPr>
        <w:t>OMB No. 0920-XXXX</w:t>
      </w:r>
    </w:p>
    <w:p w14:paraId="35152723" w14:textId="77777777" w:rsidR="004A7C12" w:rsidRPr="00A6181D" w:rsidRDefault="004A7C12" w:rsidP="00A6181D">
      <w:pPr>
        <w:jc w:val="center"/>
      </w:pPr>
    </w:p>
    <w:p w14:paraId="078B28D9" w14:textId="7496772A" w:rsidR="003620E9" w:rsidRPr="00500CAA" w:rsidRDefault="00500CAA" w:rsidP="003620E9">
      <w:pPr>
        <w:jc w:val="center"/>
        <w:rPr>
          <w:b/>
          <w:sz w:val="28"/>
          <w:szCs w:val="28"/>
        </w:rPr>
      </w:pPr>
      <w:r w:rsidRPr="00500CAA">
        <w:rPr>
          <w:b/>
          <w:sz w:val="28"/>
          <w:szCs w:val="28"/>
        </w:rPr>
        <w:t xml:space="preserve">VALIDATION </w:t>
      </w:r>
      <w:r>
        <w:rPr>
          <w:b/>
          <w:sz w:val="28"/>
          <w:szCs w:val="28"/>
        </w:rPr>
        <w:t>OF</w:t>
      </w:r>
      <w:r w:rsidRPr="00500CAA">
        <w:rPr>
          <w:b/>
          <w:sz w:val="28"/>
          <w:szCs w:val="28"/>
        </w:rPr>
        <w:t xml:space="preserve"> </w:t>
      </w:r>
      <w:r w:rsidR="00BD4400">
        <w:rPr>
          <w:b/>
          <w:sz w:val="28"/>
          <w:szCs w:val="28"/>
        </w:rPr>
        <w:t>A</w:t>
      </w:r>
      <w:r w:rsidR="00104ED6">
        <w:rPr>
          <w:b/>
          <w:sz w:val="28"/>
          <w:szCs w:val="28"/>
        </w:rPr>
        <w:t xml:space="preserve"> </w:t>
      </w:r>
      <w:r w:rsidR="003813CE">
        <w:rPr>
          <w:b/>
          <w:sz w:val="28"/>
          <w:szCs w:val="28"/>
        </w:rPr>
        <w:t xml:space="preserve">NEW </w:t>
      </w:r>
      <w:r w:rsidR="00104ED6">
        <w:rPr>
          <w:b/>
          <w:sz w:val="28"/>
          <w:szCs w:val="28"/>
        </w:rPr>
        <w:t>CASE DEFIN</w:t>
      </w:r>
      <w:r w:rsidR="00FC512E">
        <w:rPr>
          <w:b/>
          <w:sz w:val="28"/>
          <w:szCs w:val="28"/>
        </w:rPr>
        <w:t>I</w:t>
      </w:r>
      <w:r w:rsidR="00104ED6">
        <w:rPr>
          <w:b/>
          <w:sz w:val="28"/>
          <w:szCs w:val="28"/>
        </w:rPr>
        <w:t xml:space="preserve">TION </w:t>
      </w:r>
      <w:r w:rsidR="00F20447">
        <w:rPr>
          <w:b/>
          <w:sz w:val="28"/>
          <w:szCs w:val="28"/>
        </w:rPr>
        <w:t>FOR</w:t>
      </w:r>
      <w:r w:rsidR="00F20447" w:rsidRPr="00500CAA" w:rsidDel="00E732A5">
        <w:rPr>
          <w:b/>
          <w:sz w:val="28"/>
          <w:szCs w:val="28"/>
        </w:rPr>
        <w:t xml:space="preserve"> </w:t>
      </w:r>
      <w:r w:rsidR="00F20447">
        <w:rPr>
          <w:b/>
          <w:sz w:val="28"/>
          <w:szCs w:val="28"/>
        </w:rPr>
        <w:t xml:space="preserve">PARENT- OR SELF-REPORTED </w:t>
      </w:r>
      <w:r w:rsidR="003620E9" w:rsidRPr="00500CAA">
        <w:rPr>
          <w:b/>
          <w:sz w:val="28"/>
          <w:szCs w:val="28"/>
        </w:rPr>
        <w:t xml:space="preserve">TRAUMATIC BRAIN INJURY (TBI) </w:t>
      </w:r>
    </w:p>
    <w:p w14:paraId="00AAAE5E" w14:textId="77777777" w:rsidR="003620E9" w:rsidRPr="0023332E" w:rsidRDefault="003620E9" w:rsidP="003620E9">
      <w:pPr>
        <w:jc w:val="center"/>
      </w:pPr>
    </w:p>
    <w:p w14:paraId="2EEFF759" w14:textId="77777777" w:rsidR="003620E9" w:rsidRDefault="003620E9" w:rsidP="003620E9">
      <w:pPr>
        <w:pStyle w:val="Heading7"/>
        <w:jc w:val="center"/>
        <w:rPr>
          <w:sz w:val="28"/>
          <w:szCs w:val="28"/>
        </w:rPr>
      </w:pPr>
    </w:p>
    <w:p w14:paraId="46F0CD17" w14:textId="77777777" w:rsidR="003620E9" w:rsidRDefault="003620E9" w:rsidP="003620E9"/>
    <w:p w14:paraId="1EF8B816" w14:textId="77777777" w:rsidR="003620E9" w:rsidRDefault="003620E9" w:rsidP="003620E9">
      <w:pPr>
        <w:pStyle w:val="Heading7"/>
        <w:jc w:val="center"/>
      </w:pPr>
    </w:p>
    <w:p w14:paraId="46BAD778" w14:textId="77777777" w:rsidR="003620E9" w:rsidRDefault="003620E9" w:rsidP="003620E9">
      <w:pPr>
        <w:pStyle w:val="Heading7"/>
        <w:jc w:val="center"/>
      </w:pPr>
    </w:p>
    <w:p w14:paraId="08E8E845" w14:textId="717E4C9E" w:rsidR="003620E9" w:rsidRPr="00EA7BF8" w:rsidRDefault="006853FC" w:rsidP="003620E9">
      <w:pPr>
        <w:jc w:val="center"/>
      </w:pPr>
      <w:r>
        <w:t>July 2018</w:t>
      </w:r>
    </w:p>
    <w:p w14:paraId="6A235217" w14:textId="77777777" w:rsidR="003620E9" w:rsidRDefault="003620E9" w:rsidP="003620E9"/>
    <w:p w14:paraId="681130F1" w14:textId="77777777" w:rsidR="003620E9" w:rsidRDefault="003620E9" w:rsidP="003620E9"/>
    <w:p w14:paraId="768F7FAA" w14:textId="77777777" w:rsidR="004A7C12" w:rsidRPr="008C1CBF" w:rsidRDefault="004A7C12" w:rsidP="004A7C12">
      <w:pPr>
        <w:jc w:val="center"/>
        <w:rPr>
          <w:b/>
        </w:rPr>
      </w:pPr>
      <w:r w:rsidRPr="008C1CBF">
        <w:rPr>
          <w:b/>
        </w:rPr>
        <w:t>Point of Contact:</w:t>
      </w:r>
    </w:p>
    <w:p w14:paraId="7A218F18" w14:textId="77777777" w:rsidR="003620E9" w:rsidRDefault="003620E9" w:rsidP="003620E9">
      <w:pPr>
        <w:jc w:val="center"/>
      </w:pPr>
    </w:p>
    <w:p w14:paraId="747B931C" w14:textId="77777777" w:rsidR="0091047F" w:rsidRDefault="003620E9" w:rsidP="003620E9">
      <w:pPr>
        <w:tabs>
          <w:tab w:val="center" w:pos="4680"/>
        </w:tabs>
        <w:jc w:val="center"/>
      </w:pPr>
      <w:r>
        <w:t>Lara DePadilla</w:t>
      </w:r>
    </w:p>
    <w:p w14:paraId="43C7A211" w14:textId="77777777" w:rsidR="003620E9" w:rsidRDefault="0091047F" w:rsidP="003620E9">
      <w:pPr>
        <w:tabs>
          <w:tab w:val="center" w:pos="4680"/>
        </w:tabs>
        <w:jc w:val="center"/>
      </w:pPr>
      <w:r>
        <w:t>Behavioral Scientist</w:t>
      </w:r>
      <w:r w:rsidR="003620E9" w:rsidRPr="00E732A5">
        <w:t xml:space="preserve"> </w:t>
      </w:r>
    </w:p>
    <w:p w14:paraId="5CA13A9E" w14:textId="77777777" w:rsidR="003620E9" w:rsidRDefault="003620E9" w:rsidP="003620E9">
      <w:pPr>
        <w:tabs>
          <w:tab w:val="center" w:pos="4680"/>
        </w:tabs>
        <w:jc w:val="center"/>
      </w:pPr>
      <w:r>
        <w:t>Division of Unintentional Injury Prevention</w:t>
      </w:r>
    </w:p>
    <w:p w14:paraId="3052B470" w14:textId="77777777" w:rsidR="003620E9" w:rsidRDefault="003620E9" w:rsidP="003620E9">
      <w:pPr>
        <w:tabs>
          <w:tab w:val="center" w:pos="4680"/>
        </w:tabs>
        <w:jc w:val="center"/>
      </w:pPr>
      <w:r>
        <w:t>National Center for Injury Prevention and Control</w:t>
      </w:r>
    </w:p>
    <w:p w14:paraId="6FE0FBE2" w14:textId="77777777" w:rsidR="003620E9" w:rsidRDefault="003620E9" w:rsidP="003620E9">
      <w:pPr>
        <w:tabs>
          <w:tab w:val="center" w:pos="4680"/>
        </w:tabs>
        <w:jc w:val="center"/>
      </w:pPr>
      <w:r>
        <w:t>Centers for Disease Control and Prevention</w:t>
      </w:r>
    </w:p>
    <w:p w14:paraId="252C0D15" w14:textId="77777777" w:rsidR="003620E9" w:rsidRDefault="003620E9" w:rsidP="003620E9">
      <w:pPr>
        <w:tabs>
          <w:tab w:val="center" w:pos="4680"/>
        </w:tabs>
        <w:jc w:val="center"/>
      </w:pPr>
    </w:p>
    <w:p w14:paraId="25FE9B66" w14:textId="77777777" w:rsidR="003620E9" w:rsidRDefault="003620E9" w:rsidP="003620E9">
      <w:pPr>
        <w:tabs>
          <w:tab w:val="center" w:pos="4680"/>
        </w:tabs>
        <w:jc w:val="center"/>
      </w:pPr>
      <w:r>
        <w:t>4770 Buford Highway, NE MS F-62</w:t>
      </w:r>
    </w:p>
    <w:p w14:paraId="339C5772" w14:textId="77777777" w:rsidR="003620E9" w:rsidRDefault="003620E9" w:rsidP="003620E9">
      <w:pPr>
        <w:tabs>
          <w:tab w:val="center" w:pos="4680"/>
        </w:tabs>
        <w:jc w:val="center"/>
      </w:pPr>
      <w:r>
        <w:t>Atlanta, Georgia 30341</w:t>
      </w:r>
    </w:p>
    <w:p w14:paraId="0FD37D85" w14:textId="77777777" w:rsidR="003620E9" w:rsidRPr="00C9432A" w:rsidRDefault="003620E9" w:rsidP="003620E9">
      <w:pPr>
        <w:tabs>
          <w:tab w:val="center" w:pos="4680"/>
        </w:tabs>
        <w:jc w:val="center"/>
        <w:rPr>
          <w:lang w:val="pt-BR"/>
        </w:rPr>
      </w:pPr>
      <w:r w:rsidRPr="00C9432A">
        <w:rPr>
          <w:lang w:val="pt-BR"/>
        </w:rPr>
        <w:t>(</w:t>
      </w:r>
      <w:r>
        <w:rPr>
          <w:lang w:val="pt-BR"/>
        </w:rPr>
        <w:t>770</w:t>
      </w:r>
      <w:r w:rsidRPr="00C9432A">
        <w:rPr>
          <w:lang w:val="pt-BR"/>
        </w:rPr>
        <w:t xml:space="preserve">) </w:t>
      </w:r>
      <w:r>
        <w:rPr>
          <w:lang w:val="pt-BR"/>
        </w:rPr>
        <w:t>488-1568</w:t>
      </w:r>
    </w:p>
    <w:p w14:paraId="3F830745" w14:textId="77777777" w:rsidR="003620E9" w:rsidRPr="00C9432A" w:rsidRDefault="003620E9" w:rsidP="003620E9">
      <w:pPr>
        <w:tabs>
          <w:tab w:val="center" w:pos="4680"/>
        </w:tabs>
        <w:jc w:val="center"/>
        <w:rPr>
          <w:lang w:val="pt-BR"/>
        </w:rPr>
      </w:pPr>
      <w:r w:rsidRPr="00C9432A">
        <w:rPr>
          <w:lang w:val="pt-BR"/>
        </w:rPr>
        <w:t>FAX (</w:t>
      </w:r>
      <w:r>
        <w:rPr>
          <w:lang w:val="pt-BR"/>
        </w:rPr>
        <w:t>770</w:t>
      </w:r>
      <w:r w:rsidRPr="00C9432A">
        <w:rPr>
          <w:lang w:val="pt-BR"/>
        </w:rPr>
        <w:t>) 4</w:t>
      </w:r>
      <w:r>
        <w:rPr>
          <w:lang w:val="pt-BR"/>
        </w:rPr>
        <w:t>88-</w:t>
      </w:r>
      <w:r w:rsidR="0091047F">
        <w:rPr>
          <w:lang w:val="pt-BR"/>
        </w:rPr>
        <w:t>1317</w:t>
      </w:r>
    </w:p>
    <w:p w14:paraId="20BAC580" w14:textId="77777777" w:rsidR="003620E9" w:rsidRDefault="003620E9" w:rsidP="003620E9">
      <w:pPr>
        <w:tabs>
          <w:tab w:val="center" w:pos="4680"/>
        </w:tabs>
        <w:jc w:val="center"/>
        <w:rPr>
          <w:lang w:val="pt-BR"/>
        </w:rPr>
      </w:pPr>
      <w:r w:rsidRPr="00C9432A">
        <w:rPr>
          <w:lang w:val="pt-BR"/>
        </w:rPr>
        <w:t xml:space="preserve">E-mail: </w:t>
      </w:r>
      <w:r>
        <w:rPr>
          <w:rStyle w:val="Hyperlink"/>
          <w:lang w:val="pt-BR"/>
        </w:rPr>
        <w:t>lpo9@cdc.gov</w:t>
      </w:r>
    </w:p>
    <w:p w14:paraId="38377466" w14:textId="77777777" w:rsidR="003620E9" w:rsidRDefault="003620E9" w:rsidP="003620E9">
      <w:pPr>
        <w:tabs>
          <w:tab w:val="center" w:pos="4680"/>
        </w:tabs>
        <w:jc w:val="center"/>
        <w:rPr>
          <w:lang w:val="pt-BR"/>
        </w:rPr>
      </w:pPr>
    </w:p>
    <w:p w14:paraId="42795009" w14:textId="77777777" w:rsidR="003620E9" w:rsidRDefault="003620E9" w:rsidP="003620E9">
      <w:pPr>
        <w:rPr>
          <w:lang w:val="pt-BR"/>
        </w:rPr>
      </w:pPr>
      <w:r>
        <w:rPr>
          <w:lang w:val="pt-BR"/>
        </w:rPr>
        <w:br w:type="page"/>
      </w:r>
    </w:p>
    <w:p w14:paraId="43004116" w14:textId="77777777" w:rsidR="003620E9" w:rsidRDefault="003620E9" w:rsidP="003620E9">
      <w:pPr>
        <w:jc w:val="center"/>
        <w:rPr>
          <w:b/>
        </w:rPr>
      </w:pPr>
      <w:r w:rsidRPr="00D00578">
        <w:rPr>
          <w:b/>
        </w:rPr>
        <w:lastRenderedPageBreak/>
        <w:t>TABLE OF CONTENT</w:t>
      </w:r>
      <w:r>
        <w:rPr>
          <w:b/>
        </w:rPr>
        <w:t>S</w:t>
      </w:r>
    </w:p>
    <w:p w14:paraId="7BCDBE55" w14:textId="77777777" w:rsidR="003620E9" w:rsidRPr="00885CC3" w:rsidRDefault="00BB71B1" w:rsidP="003620E9">
      <w:pPr>
        <w:rPr>
          <w:rStyle w:val="Heading31"/>
          <w:color w:val="000000"/>
        </w:rPr>
      </w:pPr>
      <w:r>
        <w:rPr>
          <w:rStyle w:val="Heading31"/>
          <w:color w:val="000000"/>
        </w:rPr>
        <w:t>Section</w:t>
      </w:r>
      <w:r>
        <w:rPr>
          <w:rStyle w:val="Heading31"/>
          <w:color w:val="000000"/>
        </w:rPr>
        <w:tab/>
      </w:r>
      <w:r>
        <w:rPr>
          <w:rStyle w:val="Heading31"/>
          <w:color w:val="000000"/>
        </w:rPr>
        <w:tab/>
      </w:r>
      <w:r>
        <w:rPr>
          <w:rStyle w:val="Heading31"/>
          <w:color w:val="000000"/>
        </w:rPr>
        <w:tab/>
      </w:r>
      <w:r>
        <w:rPr>
          <w:rStyle w:val="Heading31"/>
          <w:color w:val="000000"/>
        </w:rPr>
        <w:tab/>
      </w:r>
      <w:r>
        <w:rPr>
          <w:rStyle w:val="Heading31"/>
          <w:color w:val="000000"/>
        </w:rPr>
        <w:tab/>
      </w:r>
      <w:r>
        <w:rPr>
          <w:rStyle w:val="Heading31"/>
          <w:color w:val="000000"/>
        </w:rPr>
        <w:tab/>
      </w:r>
      <w:r>
        <w:rPr>
          <w:rStyle w:val="Heading31"/>
          <w:color w:val="000000"/>
        </w:rPr>
        <w:tab/>
      </w:r>
      <w:r>
        <w:rPr>
          <w:rStyle w:val="Heading31"/>
          <w:color w:val="000000"/>
        </w:rPr>
        <w:tab/>
      </w:r>
      <w:r>
        <w:rPr>
          <w:rStyle w:val="Heading31"/>
          <w:color w:val="000000"/>
        </w:rPr>
        <w:tab/>
      </w:r>
      <w:r>
        <w:rPr>
          <w:rStyle w:val="Heading31"/>
          <w:color w:val="000000"/>
        </w:rPr>
        <w:tab/>
      </w:r>
      <w:r>
        <w:rPr>
          <w:rStyle w:val="Heading31"/>
          <w:color w:val="000000"/>
        </w:rPr>
        <w:tab/>
      </w:r>
      <w:r>
        <w:rPr>
          <w:rStyle w:val="Heading31"/>
          <w:color w:val="000000"/>
        </w:rPr>
        <w:tab/>
        <w:t xml:space="preserve">   Page</w:t>
      </w:r>
    </w:p>
    <w:sdt>
      <w:sdtPr>
        <w:id w:val="671226953"/>
        <w:docPartObj>
          <w:docPartGallery w:val="Table of Contents"/>
          <w:docPartUnique/>
        </w:docPartObj>
      </w:sdtPr>
      <w:sdtEndPr>
        <w:rPr>
          <w:b/>
          <w:bCs/>
          <w:noProof/>
        </w:rPr>
      </w:sdtEndPr>
      <w:sdtContent>
        <w:p w14:paraId="1F0BBED0" w14:textId="1B190555" w:rsidR="00E85C61" w:rsidRDefault="002F11F0">
          <w:pPr>
            <w:pStyle w:val="TOC1"/>
            <w:tabs>
              <w:tab w:val="left" w:pos="66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6960224" w:history="1">
            <w:r w:rsidR="00E85C61" w:rsidRPr="007652EA">
              <w:rPr>
                <w:rStyle w:val="Hyperlink"/>
                <w:noProof/>
              </w:rPr>
              <w:t xml:space="preserve">A. </w:t>
            </w:r>
            <w:r w:rsidR="00E85C61">
              <w:rPr>
                <w:rFonts w:asciiTheme="minorHAnsi" w:eastAsiaTheme="minorEastAsia" w:hAnsiTheme="minorHAnsi" w:cstheme="minorBidi"/>
                <w:noProof/>
                <w:sz w:val="22"/>
                <w:szCs w:val="22"/>
              </w:rPr>
              <w:tab/>
            </w:r>
            <w:r w:rsidR="00E85C61" w:rsidRPr="007652EA">
              <w:rPr>
                <w:rStyle w:val="Hyperlink"/>
                <w:noProof/>
              </w:rPr>
              <w:t>SUMMARY TABLE</w:t>
            </w:r>
            <w:r w:rsidR="00E85C61">
              <w:rPr>
                <w:noProof/>
                <w:webHidden/>
              </w:rPr>
              <w:tab/>
            </w:r>
            <w:r w:rsidR="00E85C61">
              <w:rPr>
                <w:noProof/>
                <w:webHidden/>
              </w:rPr>
              <w:fldChar w:fldCharType="begin"/>
            </w:r>
            <w:r w:rsidR="00E85C61">
              <w:rPr>
                <w:noProof/>
                <w:webHidden/>
              </w:rPr>
              <w:instrText xml:space="preserve"> PAGEREF _Toc456960224 \h </w:instrText>
            </w:r>
            <w:r w:rsidR="00E85C61">
              <w:rPr>
                <w:noProof/>
                <w:webHidden/>
              </w:rPr>
            </w:r>
            <w:r w:rsidR="00E85C61">
              <w:rPr>
                <w:noProof/>
                <w:webHidden/>
              </w:rPr>
              <w:fldChar w:fldCharType="separate"/>
            </w:r>
            <w:r w:rsidR="006C287C">
              <w:rPr>
                <w:noProof/>
                <w:webHidden/>
              </w:rPr>
              <w:t>4</w:t>
            </w:r>
            <w:r w:rsidR="00E85C61">
              <w:rPr>
                <w:noProof/>
                <w:webHidden/>
              </w:rPr>
              <w:fldChar w:fldCharType="end"/>
            </w:r>
          </w:hyperlink>
        </w:p>
        <w:p w14:paraId="20A3F5D3" w14:textId="29EE4A0C" w:rsidR="00E85C61" w:rsidRDefault="00AA4882">
          <w:pPr>
            <w:pStyle w:val="TOC1"/>
            <w:tabs>
              <w:tab w:val="left" w:pos="660"/>
              <w:tab w:val="right" w:leader="dot" w:pos="10070"/>
            </w:tabs>
            <w:rPr>
              <w:rFonts w:asciiTheme="minorHAnsi" w:eastAsiaTheme="minorEastAsia" w:hAnsiTheme="minorHAnsi" w:cstheme="minorBidi"/>
              <w:noProof/>
              <w:sz w:val="22"/>
              <w:szCs w:val="22"/>
            </w:rPr>
          </w:pPr>
          <w:hyperlink w:anchor="_Toc456960225" w:history="1">
            <w:r w:rsidR="00E85C61" w:rsidRPr="007652EA">
              <w:rPr>
                <w:rStyle w:val="Hyperlink"/>
                <w:noProof/>
              </w:rPr>
              <w:t xml:space="preserve">A. </w:t>
            </w:r>
            <w:r w:rsidR="00E85C61">
              <w:rPr>
                <w:rFonts w:asciiTheme="minorHAnsi" w:eastAsiaTheme="minorEastAsia" w:hAnsiTheme="minorHAnsi" w:cstheme="minorBidi"/>
                <w:noProof/>
                <w:sz w:val="22"/>
                <w:szCs w:val="22"/>
              </w:rPr>
              <w:tab/>
            </w:r>
            <w:r w:rsidR="00E85C61" w:rsidRPr="007652EA">
              <w:rPr>
                <w:rStyle w:val="Hyperlink"/>
                <w:noProof/>
              </w:rPr>
              <w:t>JUSTIFICATION</w:t>
            </w:r>
            <w:r w:rsidR="00E85C61">
              <w:rPr>
                <w:noProof/>
                <w:webHidden/>
              </w:rPr>
              <w:tab/>
            </w:r>
            <w:r w:rsidR="00E85C61">
              <w:rPr>
                <w:noProof/>
                <w:webHidden/>
              </w:rPr>
              <w:fldChar w:fldCharType="begin"/>
            </w:r>
            <w:r w:rsidR="00E85C61">
              <w:rPr>
                <w:noProof/>
                <w:webHidden/>
              </w:rPr>
              <w:instrText xml:space="preserve"> PAGEREF _Toc456960225 \h </w:instrText>
            </w:r>
            <w:r w:rsidR="00E85C61">
              <w:rPr>
                <w:noProof/>
                <w:webHidden/>
              </w:rPr>
            </w:r>
            <w:r w:rsidR="00E85C61">
              <w:rPr>
                <w:noProof/>
                <w:webHidden/>
              </w:rPr>
              <w:fldChar w:fldCharType="separate"/>
            </w:r>
            <w:r w:rsidR="006C287C">
              <w:rPr>
                <w:noProof/>
                <w:webHidden/>
              </w:rPr>
              <w:t>5</w:t>
            </w:r>
            <w:r w:rsidR="00E85C61">
              <w:rPr>
                <w:noProof/>
                <w:webHidden/>
              </w:rPr>
              <w:fldChar w:fldCharType="end"/>
            </w:r>
          </w:hyperlink>
        </w:p>
        <w:p w14:paraId="4D1A6556" w14:textId="359B82BB" w:rsidR="00E85C61" w:rsidRDefault="00AA4882">
          <w:pPr>
            <w:pStyle w:val="TOC1"/>
            <w:tabs>
              <w:tab w:val="left" w:pos="660"/>
              <w:tab w:val="right" w:leader="dot" w:pos="10070"/>
            </w:tabs>
            <w:rPr>
              <w:rFonts w:asciiTheme="minorHAnsi" w:eastAsiaTheme="minorEastAsia" w:hAnsiTheme="minorHAnsi" w:cstheme="minorBidi"/>
              <w:noProof/>
              <w:sz w:val="22"/>
              <w:szCs w:val="22"/>
            </w:rPr>
          </w:pPr>
          <w:hyperlink w:anchor="_Toc456960226" w:history="1">
            <w:r w:rsidR="00E85C61" w:rsidRPr="007652EA">
              <w:rPr>
                <w:rStyle w:val="Hyperlink"/>
                <w:noProof/>
              </w:rPr>
              <w:t>A.1.</w:t>
            </w:r>
            <w:r w:rsidR="00E85C61">
              <w:rPr>
                <w:rFonts w:asciiTheme="minorHAnsi" w:eastAsiaTheme="minorEastAsia" w:hAnsiTheme="minorHAnsi" w:cstheme="minorBidi"/>
                <w:noProof/>
                <w:sz w:val="22"/>
                <w:szCs w:val="22"/>
              </w:rPr>
              <w:tab/>
            </w:r>
            <w:r w:rsidR="00E85C61" w:rsidRPr="007652EA">
              <w:rPr>
                <w:rStyle w:val="Hyperlink"/>
                <w:noProof/>
              </w:rPr>
              <w:t>CIRCUMSTANCES MAKING THE COLLECTION OF INFORMATION NECESSARY</w:t>
            </w:r>
            <w:r w:rsidR="00E85C61">
              <w:rPr>
                <w:noProof/>
                <w:webHidden/>
              </w:rPr>
              <w:tab/>
            </w:r>
            <w:r w:rsidR="00E85C61">
              <w:rPr>
                <w:noProof/>
                <w:webHidden/>
              </w:rPr>
              <w:fldChar w:fldCharType="begin"/>
            </w:r>
            <w:r w:rsidR="00E85C61">
              <w:rPr>
                <w:noProof/>
                <w:webHidden/>
              </w:rPr>
              <w:instrText xml:space="preserve"> PAGEREF _Toc456960226 \h </w:instrText>
            </w:r>
            <w:r w:rsidR="00E85C61">
              <w:rPr>
                <w:noProof/>
                <w:webHidden/>
              </w:rPr>
            </w:r>
            <w:r w:rsidR="00E85C61">
              <w:rPr>
                <w:noProof/>
                <w:webHidden/>
              </w:rPr>
              <w:fldChar w:fldCharType="separate"/>
            </w:r>
            <w:r w:rsidR="006C287C">
              <w:rPr>
                <w:noProof/>
                <w:webHidden/>
              </w:rPr>
              <w:t>5</w:t>
            </w:r>
            <w:r w:rsidR="00E85C61">
              <w:rPr>
                <w:noProof/>
                <w:webHidden/>
              </w:rPr>
              <w:fldChar w:fldCharType="end"/>
            </w:r>
          </w:hyperlink>
        </w:p>
        <w:p w14:paraId="08AE6B3D" w14:textId="29F307A4" w:rsidR="00E85C61" w:rsidRDefault="00AA4882">
          <w:pPr>
            <w:pStyle w:val="TOC1"/>
            <w:tabs>
              <w:tab w:val="left" w:pos="660"/>
              <w:tab w:val="right" w:leader="dot" w:pos="10070"/>
            </w:tabs>
            <w:rPr>
              <w:rFonts w:asciiTheme="minorHAnsi" w:eastAsiaTheme="minorEastAsia" w:hAnsiTheme="minorHAnsi" w:cstheme="minorBidi"/>
              <w:noProof/>
              <w:sz w:val="22"/>
              <w:szCs w:val="22"/>
            </w:rPr>
          </w:pPr>
          <w:hyperlink w:anchor="_Toc456960227" w:history="1">
            <w:r w:rsidR="00E85C61" w:rsidRPr="007652EA">
              <w:rPr>
                <w:rStyle w:val="Hyperlink"/>
                <w:noProof/>
              </w:rPr>
              <w:t>A.2</w:t>
            </w:r>
            <w:r w:rsidR="00E85C61">
              <w:rPr>
                <w:rFonts w:asciiTheme="minorHAnsi" w:eastAsiaTheme="minorEastAsia" w:hAnsiTheme="minorHAnsi" w:cstheme="minorBidi"/>
                <w:noProof/>
                <w:sz w:val="22"/>
                <w:szCs w:val="22"/>
              </w:rPr>
              <w:tab/>
            </w:r>
            <w:r w:rsidR="00E85C61" w:rsidRPr="007652EA">
              <w:rPr>
                <w:rStyle w:val="Hyperlink"/>
                <w:noProof/>
              </w:rPr>
              <w:t>PURPOSE AND USE OF INFORMATION COLLECTION</w:t>
            </w:r>
            <w:r w:rsidR="00E85C61">
              <w:rPr>
                <w:noProof/>
                <w:webHidden/>
              </w:rPr>
              <w:tab/>
            </w:r>
            <w:r w:rsidR="00E85C61">
              <w:rPr>
                <w:noProof/>
                <w:webHidden/>
              </w:rPr>
              <w:fldChar w:fldCharType="begin"/>
            </w:r>
            <w:r w:rsidR="00E85C61">
              <w:rPr>
                <w:noProof/>
                <w:webHidden/>
              </w:rPr>
              <w:instrText xml:space="preserve"> PAGEREF _Toc456960227 \h </w:instrText>
            </w:r>
            <w:r w:rsidR="00E85C61">
              <w:rPr>
                <w:noProof/>
                <w:webHidden/>
              </w:rPr>
            </w:r>
            <w:r w:rsidR="00E85C61">
              <w:rPr>
                <w:noProof/>
                <w:webHidden/>
              </w:rPr>
              <w:fldChar w:fldCharType="separate"/>
            </w:r>
            <w:r w:rsidR="006C287C">
              <w:rPr>
                <w:noProof/>
                <w:webHidden/>
              </w:rPr>
              <w:t>6</w:t>
            </w:r>
            <w:r w:rsidR="00E85C61">
              <w:rPr>
                <w:noProof/>
                <w:webHidden/>
              </w:rPr>
              <w:fldChar w:fldCharType="end"/>
            </w:r>
          </w:hyperlink>
        </w:p>
        <w:p w14:paraId="2654B238" w14:textId="6B78F1E5" w:rsidR="00E85C61" w:rsidRDefault="00AA4882">
          <w:pPr>
            <w:pStyle w:val="TOC1"/>
            <w:tabs>
              <w:tab w:val="left" w:pos="660"/>
              <w:tab w:val="right" w:leader="dot" w:pos="10070"/>
            </w:tabs>
            <w:rPr>
              <w:rFonts w:asciiTheme="minorHAnsi" w:eastAsiaTheme="minorEastAsia" w:hAnsiTheme="minorHAnsi" w:cstheme="minorBidi"/>
              <w:noProof/>
              <w:sz w:val="22"/>
              <w:szCs w:val="22"/>
            </w:rPr>
          </w:pPr>
          <w:hyperlink w:anchor="_Toc456960228" w:history="1">
            <w:r w:rsidR="00E85C61" w:rsidRPr="007652EA">
              <w:rPr>
                <w:rStyle w:val="Hyperlink"/>
                <w:noProof/>
              </w:rPr>
              <w:t>A.3</w:t>
            </w:r>
            <w:r w:rsidR="00E85C61">
              <w:rPr>
                <w:rFonts w:asciiTheme="minorHAnsi" w:eastAsiaTheme="minorEastAsia" w:hAnsiTheme="minorHAnsi" w:cstheme="minorBidi"/>
                <w:noProof/>
                <w:sz w:val="22"/>
                <w:szCs w:val="22"/>
              </w:rPr>
              <w:tab/>
            </w:r>
            <w:r w:rsidR="00E85C61" w:rsidRPr="007652EA">
              <w:rPr>
                <w:rStyle w:val="Hyperlink"/>
                <w:noProof/>
              </w:rPr>
              <w:t>USE OF IMPROVED INFORMATION TECHNOLOGY AND BURDEN REDUCTION</w:t>
            </w:r>
            <w:r w:rsidR="00E85C61">
              <w:rPr>
                <w:noProof/>
                <w:webHidden/>
              </w:rPr>
              <w:tab/>
            </w:r>
            <w:r w:rsidR="00E85C61">
              <w:rPr>
                <w:noProof/>
                <w:webHidden/>
              </w:rPr>
              <w:fldChar w:fldCharType="begin"/>
            </w:r>
            <w:r w:rsidR="00E85C61">
              <w:rPr>
                <w:noProof/>
                <w:webHidden/>
              </w:rPr>
              <w:instrText xml:space="preserve"> PAGEREF _Toc456960228 \h </w:instrText>
            </w:r>
            <w:r w:rsidR="00E85C61">
              <w:rPr>
                <w:noProof/>
                <w:webHidden/>
              </w:rPr>
            </w:r>
            <w:r w:rsidR="00E85C61">
              <w:rPr>
                <w:noProof/>
                <w:webHidden/>
              </w:rPr>
              <w:fldChar w:fldCharType="separate"/>
            </w:r>
            <w:r w:rsidR="006C287C">
              <w:rPr>
                <w:noProof/>
                <w:webHidden/>
              </w:rPr>
              <w:t>21</w:t>
            </w:r>
            <w:r w:rsidR="00E85C61">
              <w:rPr>
                <w:noProof/>
                <w:webHidden/>
              </w:rPr>
              <w:fldChar w:fldCharType="end"/>
            </w:r>
          </w:hyperlink>
        </w:p>
        <w:p w14:paraId="1A45C485" w14:textId="19E4DDCC" w:rsidR="00E85C61" w:rsidRDefault="00AA4882">
          <w:pPr>
            <w:pStyle w:val="TOC1"/>
            <w:tabs>
              <w:tab w:val="left" w:pos="660"/>
              <w:tab w:val="right" w:leader="dot" w:pos="10070"/>
            </w:tabs>
            <w:rPr>
              <w:rFonts w:asciiTheme="minorHAnsi" w:eastAsiaTheme="minorEastAsia" w:hAnsiTheme="minorHAnsi" w:cstheme="minorBidi"/>
              <w:noProof/>
              <w:sz w:val="22"/>
              <w:szCs w:val="22"/>
            </w:rPr>
          </w:pPr>
          <w:hyperlink w:anchor="_Toc456960229" w:history="1">
            <w:r w:rsidR="00E85C61" w:rsidRPr="007652EA">
              <w:rPr>
                <w:rStyle w:val="Hyperlink"/>
                <w:noProof/>
              </w:rPr>
              <w:t>A.4</w:t>
            </w:r>
            <w:r w:rsidR="00E85C61">
              <w:rPr>
                <w:rFonts w:asciiTheme="minorHAnsi" w:eastAsiaTheme="minorEastAsia" w:hAnsiTheme="minorHAnsi" w:cstheme="minorBidi"/>
                <w:noProof/>
                <w:sz w:val="22"/>
                <w:szCs w:val="22"/>
              </w:rPr>
              <w:tab/>
            </w:r>
            <w:r w:rsidR="00E85C61" w:rsidRPr="007652EA">
              <w:rPr>
                <w:rStyle w:val="Hyperlink"/>
                <w:noProof/>
              </w:rPr>
              <w:t>EFFORTS TO IDENTIFY DUPLICATION AND USE OF SIMILAR INFORMATION</w:t>
            </w:r>
            <w:r w:rsidR="00E85C61">
              <w:rPr>
                <w:noProof/>
                <w:webHidden/>
              </w:rPr>
              <w:tab/>
            </w:r>
            <w:r w:rsidR="00E85C61">
              <w:rPr>
                <w:noProof/>
                <w:webHidden/>
              </w:rPr>
              <w:fldChar w:fldCharType="begin"/>
            </w:r>
            <w:r w:rsidR="00E85C61">
              <w:rPr>
                <w:noProof/>
                <w:webHidden/>
              </w:rPr>
              <w:instrText xml:space="preserve"> PAGEREF _Toc456960229 \h </w:instrText>
            </w:r>
            <w:r w:rsidR="00E85C61">
              <w:rPr>
                <w:noProof/>
                <w:webHidden/>
              </w:rPr>
            </w:r>
            <w:r w:rsidR="00E85C61">
              <w:rPr>
                <w:noProof/>
                <w:webHidden/>
              </w:rPr>
              <w:fldChar w:fldCharType="separate"/>
            </w:r>
            <w:r w:rsidR="006C287C">
              <w:rPr>
                <w:noProof/>
                <w:webHidden/>
              </w:rPr>
              <w:t>22</w:t>
            </w:r>
            <w:r w:rsidR="00E85C61">
              <w:rPr>
                <w:noProof/>
                <w:webHidden/>
              </w:rPr>
              <w:fldChar w:fldCharType="end"/>
            </w:r>
          </w:hyperlink>
        </w:p>
        <w:p w14:paraId="0190E24F" w14:textId="7C1D9B78" w:rsidR="00E85C61" w:rsidRDefault="00AA4882">
          <w:pPr>
            <w:pStyle w:val="TOC1"/>
            <w:tabs>
              <w:tab w:val="left" w:pos="660"/>
              <w:tab w:val="right" w:leader="dot" w:pos="10070"/>
            </w:tabs>
            <w:rPr>
              <w:rFonts w:asciiTheme="minorHAnsi" w:eastAsiaTheme="minorEastAsia" w:hAnsiTheme="minorHAnsi" w:cstheme="minorBidi"/>
              <w:noProof/>
              <w:sz w:val="22"/>
              <w:szCs w:val="22"/>
            </w:rPr>
          </w:pPr>
          <w:hyperlink w:anchor="_Toc456960230" w:history="1">
            <w:r w:rsidR="00E85C61" w:rsidRPr="007652EA">
              <w:rPr>
                <w:rStyle w:val="Hyperlink"/>
                <w:noProof/>
              </w:rPr>
              <w:t>A.5</w:t>
            </w:r>
            <w:r w:rsidR="00E85C61">
              <w:rPr>
                <w:rFonts w:asciiTheme="minorHAnsi" w:eastAsiaTheme="minorEastAsia" w:hAnsiTheme="minorHAnsi" w:cstheme="minorBidi"/>
                <w:noProof/>
                <w:sz w:val="22"/>
                <w:szCs w:val="22"/>
              </w:rPr>
              <w:tab/>
            </w:r>
            <w:r w:rsidR="00E85C61" w:rsidRPr="007652EA">
              <w:rPr>
                <w:rStyle w:val="Hyperlink"/>
                <w:noProof/>
              </w:rPr>
              <w:t>IMPACT ON SMALL BUSINESSES OR OTHER SMALL ENTITIES</w:t>
            </w:r>
            <w:r w:rsidR="00E85C61">
              <w:rPr>
                <w:noProof/>
                <w:webHidden/>
              </w:rPr>
              <w:tab/>
            </w:r>
            <w:r w:rsidR="00E85C61">
              <w:rPr>
                <w:noProof/>
                <w:webHidden/>
              </w:rPr>
              <w:fldChar w:fldCharType="begin"/>
            </w:r>
            <w:r w:rsidR="00E85C61">
              <w:rPr>
                <w:noProof/>
                <w:webHidden/>
              </w:rPr>
              <w:instrText xml:space="preserve"> PAGEREF _Toc456960230 \h </w:instrText>
            </w:r>
            <w:r w:rsidR="00E85C61">
              <w:rPr>
                <w:noProof/>
                <w:webHidden/>
              </w:rPr>
            </w:r>
            <w:r w:rsidR="00E85C61">
              <w:rPr>
                <w:noProof/>
                <w:webHidden/>
              </w:rPr>
              <w:fldChar w:fldCharType="separate"/>
            </w:r>
            <w:r w:rsidR="006C287C">
              <w:rPr>
                <w:noProof/>
                <w:webHidden/>
              </w:rPr>
              <w:t>22</w:t>
            </w:r>
            <w:r w:rsidR="00E85C61">
              <w:rPr>
                <w:noProof/>
                <w:webHidden/>
              </w:rPr>
              <w:fldChar w:fldCharType="end"/>
            </w:r>
          </w:hyperlink>
        </w:p>
        <w:p w14:paraId="2E46A8D2" w14:textId="16E24BEC" w:rsidR="00E85C61" w:rsidRDefault="00AA4882">
          <w:pPr>
            <w:pStyle w:val="TOC1"/>
            <w:tabs>
              <w:tab w:val="left" w:pos="660"/>
              <w:tab w:val="right" w:leader="dot" w:pos="10070"/>
            </w:tabs>
            <w:rPr>
              <w:rFonts w:asciiTheme="minorHAnsi" w:eastAsiaTheme="minorEastAsia" w:hAnsiTheme="minorHAnsi" w:cstheme="minorBidi"/>
              <w:noProof/>
              <w:sz w:val="22"/>
              <w:szCs w:val="22"/>
            </w:rPr>
          </w:pPr>
          <w:hyperlink w:anchor="_Toc456960231" w:history="1">
            <w:r w:rsidR="00E85C61" w:rsidRPr="007652EA">
              <w:rPr>
                <w:rStyle w:val="Hyperlink"/>
                <w:noProof/>
              </w:rPr>
              <w:t>A.6</w:t>
            </w:r>
            <w:r w:rsidR="00E85C61">
              <w:rPr>
                <w:rFonts w:asciiTheme="minorHAnsi" w:eastAsiaTheme="minorEastAsia" w:hAnsiTheme="minorHAnsi" w:cstheme="minorBidi"/>
                <w:noProof/>
                <w:sz w:val="22"/>
                <w:szCs w:val="22"/>
              </w:rPr>
              <w:tab/>
            </w:r>
            <w:r w:rsidR="00E85C61" w:rsidRPr="007652EA">
              <w:rPr>
                <w:rStyle w:val="Hyperlink"/>
                <w:noProof/>
              </w:rPr>
              <w:t>CONSEQUENCES OF COLLECTING THE INFORMATION LESS FREQUENTLY</w:t>
            </w:r>
            <w:r w:rsidR="00E85C61">
              <w:rPr>
                <w:noProof/>
                <w:webHidden/>
              </w:rPr>
              <w:tab/>
            </w:r>
            <w:r w:rsidR="00E85C61">
              <w:rPr>
                <w:noProof/>
                <w:webHidden/>
              </w:rPr>
              <w:fldChar w:fldCharType="begin"/>
            </w:r>
            <w:r w:rsidR="00E85C61">
              <w:rPr>
                <w:noProof/>
                <w:webHidden/>
              </w:rPr>
              <w:instrText xml:space="preserve"> PAGEREF _Toc456960231 \h </w:instrText>
            </w:r>
            <w:r w:rsidR="00E85C61">
              <w:rPr>
                <w:noProof/>
                <w:webHidden/>
              </w:rPr>
            </w:r>
            <w:r w:rsidR="00E85C61">
              <w:rPr>
                <w:noProof/>
                <w:webHidden/>
              </w:rPr>
              <w:fldChar w:fldCharType="separate"/>
            </w:r>
            <w:r w:rsidR="006C287C">
              <w:rPr>
                <w:noProof/>
                <w:webHidden/>
              </w:rPr>
              <w:t>22</w:t>
            </w:r>
            <w:r w:rsidR="00E85C61">
              <w:rPr>
                <w:noProof/>
                <w:webHidden/>
              </w:rPr>
              <w:fldChar w:fldCharType="end"/>
            </w:r>
          </w:hyperlink>
        </w:p>
        <w:p w14:paraId="67C75C00" w14:textId="028763FF" w:rsidR="00E85C61" w:rsidRDefault="00AA4882">
          <w:pPr>
            <w:pStyle w:val="TOC1"/>
            <w:tabs>
              <w:tab w:val="left" w:pos="660"/>
              <w:tab w:val="right" w:leader="dot" w:pos="10070"/>
            </w:tabs>
            <w:rPr>
              <w:rFonts w:asciiTheme="minorHAnsi" w:eastAsiaTheme="minorEastAsia" w:hAnsiTheme="minorHAnsi" w:cstheme="minorBidi"/>
              <w:noProof/>
              <w:sz w:val="22"/>
              <w:szCs w:val="22"/>
            </w:rPr>
          </w:pPr>
          <w:hyperlink w:anchor="_Toc456960232" w:history="1">
            <w:r w:rsidR="00E85C61" w:rsidRPr="007652EA">
              <w:rPr>
                <w:rStyle w:val="Hyperlink"/>
                <w:noProof/>
              </w:rPr>
              <w:t>A.7</w:t>
            </w:r>
            <w:r w:rsidR="00E85C61">
              <w:rPr>
                <w:rFonts w:asciiTheme="minorHAnsi" w:eastAsiaTheme="minorEastAsia" w:hAnsiTheme="minorHAnsi" w:cstheme="minorBidi"/>
                <w:noProof/>
                <w:sz w:val="22"/>
                <w:szCs w:val="22"/>
              </w:rPr>
              <w:tab/>
            </w:r>
            <w:r w:rsidR="00E85C61" w:rsidRPr="007652EA">
              <w:rPr>
                <w:rStyle w:val="Hyperlink"/>
                <w:noProof/>
              </w:rPr>
              <w:t>SPECIAL CIRCUMSTANCES RELATING TO THE GUIDELINE OF 5 CFR 1320.5</w:t>
            </w:r>
            <w:r w:rsidR="00E85C61">
              <w:rPr>
                <w:noProof/>
                <w:webHidden/>
              </w:rPr>
              <w:tab/>
            </w:r>
            <w:r w:rsidR="00E85C61">
              <w:rPr>
                <w:noProof/>
                <w:webHidden/>
              </w:rPr>
              <w:fldChar w:fldCharType="begin"/>
            </w:r>
            <w:r w:rsidR="00E85C61">
              <w:rPr>
                <w:noProof/>
                <w:webHidden/>
              </w:rPr>
              <w:instrText xml:space="preserve"> PAGEREF _Toc456960232 \h </w:instrText>
            </w:r>
            <w:r w:rsidR="00E85C61">
              <w:rPr>
                <w:noProof/>
                <w:webHidden/>
              </w:rPr>
            </w:r>
            <w:r w:rsidR="00E85C61">
              <w:rPr>
                <w:noProof/>
                <w:webHidden/>
              </w:rPr>
              <w:fldChar w:fldCharType="separate"/>
            </w:r>
            <w:r w:rsidR="006C287C">
              <w:rPr>
                <w:noProof/>
                <w:webHidden/>
              </w:rPr>
              <w:t>22</w:t>
            </w:r>
            <w:r w:rsidR="00E85C61">
              <w:rPr>
                <w:noProof/>
                <w:webHidden/>
              </w:rPr>
              <w:fldChar w:fldCharType="end"/>
            </w:r>
          </w:hyperlink>
        </w:p>
        <w:p w14:paraId="66215DED" w14:textId="1F13D726" w:rsidR="00E85C61" w:rsidRDefault="00AA4882" w:rsidP="00A6181D">
          <w:pPr>
            <w:pStyle w:val="TOC1"/>
            <w:tabs>
              <w:tab w:val="left" w:pos="660"/>
              <w:tab w:val="right" w:leader="dot" w:pos="10070"/>
            </w:tabs>
            <w:ind w:left="720" w:hanging="720"/>
            <w:rPr>
              <w:rFonts w:asciiTheme="minorHAnsi" w:eastAsiaTheme="minorEastAsia" w:hAnsiTheme="minorHAnsi" w:cstheme="minorBidi"/>
              <w:noProof/>
              <w:sz w:val="22"/>
              <w:szCs w:val="22"/>
            </w:rPr>
          </w:pPr>
          <w:hyperlink w:anchor="_Toc456960233" w:history="1">
            <w:r w:rsidR="00E85C61" w:rsidRPr="007652EA">
              <w:rPr>
                <w:rStyle w:val="Hyperlink"/>
                <w:noProof/>
              </w:rPr>
              <w:t>A.8</w:t>
            </w:r>
            <w:r w:rsidR="00E85C61">
              <w:rPr>
                <w:rFonts w:asciiTheme="minorHAnsi" w:eastAsiaTheme="minorEastAsia" w:hAnsiTheme="minorHAnsi" w:cstheme="minorBidi"/>
                <w:noProof/>
                <w:sz w:val="22"/>
                <w:szCs w:val="22"/>
              </w:rPr>
              <w:tab/>
            </w:r>
            <w:r w:rsidR="00E85C61" w:rsidRPr="007652EA">
              <w:rPr>
                <w:rStyle w:val="Hyperlink"/>
                <w:noProof/>
              </w:rPr>
              <w:t xml:space="preserve"> COMMENTS IN RESPONSE TO THE FEDERAL REGISTER NOTICE AND EFFORTS TO CONSULT OUTSIDE THE AGENCY</w:t>
            </w:r>
            <w:r w:rsidR="00E85C61">
              <w:rPr>
                <w:noProof/>
                <w:webHidden/>
              </w:rPr>
              <w:tab/>
            </w:r>
            <w:r w:rsidR="00E85C61">
              <w:rPr>
                <w:noProof/>
                <w:webHidden/>
              </w:rPr>
              <w:fldChar w:fldCharType="begin"/>
            </w:r>
            <w:r w:rsidR="00E85C61">
              <w:rPr>
                <w:noProof/>
                <w:webHidden/>
              </w:rPr>
              <w:instrText xml:space="preserve"> PAGEREF _Toc456960233 \h </w:instrText>
            </w:r>
            <w:r w:rsidR="00E85C61">
              <w:rPr>
                <w:noProof/>
                <w:webHidden/>
              </w:rPr>
            </w:r>
            <w:r w:rsidR="00E85C61">
              <w:rPr>
                <w:noProof/>
                <w:webHidden/>
              </w:rPr>
              <w:fldChar w:fldCharType="separate"/>
            </w:r>
            <w:r w:rsidR="006C287C">
              <w:rPr>
                <w:noProof/>
                <w:webHidden/>
              </w:rPr>
              <w:t>23</w:t>
            </w:r>
            <w:r w:rsidR="00E85C61">
              <w:rPr>
                <w:noProof/>
                <w:webHidden/>
              </w:rPr>
              <w:fldChar w:fldCharType="end"/>
            </w:r>
          </w:hyperlink>
        </w:p>
        <w:p w14:paraId="291D413D" w14:textId="57319869" w:rsidR="00E85C61" w:rsidRDefault="00AA4882">
          <w:pPr>
            <w:pStyle w:val="TOC1"/>
            <w:tabs>
              <w:tab w:val="left" w:pos="660"/>
              <w:tab w:val="right" w:leader="dot" w:pos="10070"/>
            </w:tabs>
            <w:rPr>
              <w:rFonts w:asciiTheme="minorHAnsi" w:eastAsiaTheme="minorEastAsia" w:hAnsiTheme="minorHAnsi" w:cstheme="minorBidi"/>
              <w:noProof/>
              <w:sz w:val="22"/>
              <w:szCs w:val="22"/>
            </w:rPr>
          </w:pPr>
          <w:hyperlink w:anchor="_Toc456960234" w:history="1">
            <w:r w:rsidR="00E85C61" w:rsidRPr="007652EA">
              <w:rPr>
                <w:rStyle w:val="Hyperlink"/>
                <w:noProof/>
              </w:rPr>
              <w:t>A.9.</w:t>
            </w:r>
            <w:r w:rsidR="00E85C61">
              <w:rPr>
                <w:rFonts w:asciiTheme="minorHAnsi" w:eastAsiaTheme="minorEastAsia" w:hAnsiTheme="minorHAnsi" w:cstheme="minorBidi"/>
                <w:noProof/>
                <w:sz w:val="22"/>
                <w:szCs w:val="22"/>
              </w:rPr>
              <w:tab/>
            </w:r>
            <w:r w:rsidR="00E85C61" w:rsidRPr="007652EA">
              <w:rPr>
                <w:rStyle w:val="Hyperlink"/>
                <w:noProof/>
              </w:rPr>
              <w:t>EXPLANATION OF ANY PAYMENT OR GIFT TO RESPONDENTS</w:t>
            </w:r>
            <w:r w:rsidR="00E85C61">
              <w:rPr>
                <w:noProof/>
                <w:webHidden/>
              </w:rPr>
              <w:tab/>
            </w:r>
            <w:r w:rsidR="00E85C61">
              <w:rPr>
                <w:noProof/>
                <w:webHidden/>
              </w:rPr>
              <w:fldChar w:fldCharType="begin"/>
            </w:r>
            <w:r w:rsidR="00E85C61">
              <w:rPr>
                <w:noProof/>
                <w:webHidden/>
              </w:rPr>
              <w:instrText xml:space="preserve"> PAGEREF _Toc456960234 \h </w:instrText>
            </w:r>
            <w:r w:rsidR="00E85C61">
              <w:rPr>
                <w:noProof/>
                <w:webHidden/>
              </w:rPr>
            </w:r>
            <w:r w:rsidR="00E85C61">
              <w:rPr>
                <w:noProof/>
                <w:webHidden/>
              </w:rPr>
              <w:fldChar w:fldCharType="separate"/>
            </w:r>
            <w:r w:rsidR="006C287C">
              <w:rPr>
                <w:noProof/>
                <w:webHidden/>
              </w:rPr>
              <w:t>24</w:t>
            </w:r>
            <w:r w:rsidR="00E85C61">
              <w:rPr>
                <w:noProof/>
                <w:webHidden/>
              </w:rPr>
              <w:fldChar w:fldCharType="end"/>
            </w:r>
          </w:hyperlink>
        </w:p>
        <w:p w14:paraId="625C8977" w14:textId="24B0C931" w:rsidR="00E85C61" w:rsidRDefault="00AA4882" w:rsidP="00A6181D">
          <w:pPr>
            <w:pStyle w:val="TOC1"/>
            <w:tabs>
              <w:tab w:val="left" w:pos="880"/>
              <w:tab w:val="right" w:leader="dot" w:pos="10070"/>
            </w:tabs>
            <w:ind w:left="720" w:hanging="720"/>
            <w:rPr>
              <w:rFonts w:asciiTheme="minorHAnsi" w:eastAsiaTheme="minorEastAsia" w:hAnsiTheme="minorHAnsi" w:cstheme="minorBidi"/>
              <w:noProof/>
              <w:sz w:val="22"/>
              <w:szCs w:val="22"/>
            </w:rPr>
          </w:pPr>
          <w:hyperlink w:anchor="_Toc456960235" w:history="1">
            <w:r w:rsidR="00E85C61" w:rsidRPr="007652EA">
              <w:rPr>
                <w:rStyle w:val="Hyperlink"/>
                <w:noProof/>
              </w:rPr>
              <w:t>A.10.</w:t>
            </w:r>
            <w:r w:rsidR="00E85C61">
              <w:rPr>
                <w:rFonts w:asciiTheme="minorHAnsi" w:eastAsiaTheme="minorEastAsia" w:hAnsiTheme="minorHAnsi" w:cstheme="minorBidi"/>
                <w:noProof/>
                <w:sz w:val="22"/>
                <w:szCs w:val="22"/>
              </w:rPr>
              <w:tab/>
            </w:r>
            <w:r w:rsidR="00E85C61" w:rsidRPr="007652EA">
              <w:rPr>
                <w:rStyle w:val="Hyperlink"/>
                <w:noProof/>
              </w:rPr>
              <w:t>PROTECTION OF THE PRIVACY AND CONFIDENTIALITY OF INFORMATION PROVIDED BY RESPONDENTS</w:t>
            </w:r>
            <w:r w:rsidR="00E85C61">
              <w:rPr>
                <w:noProof/>
                <w:webHidden/>
              </w:rPr>
              <w:tab/>
            </w:r>
            <w:r w:rsidR="00E85C61">
              <w:rPr>
                <w:noProof/>
                <w:webHidden/>
              </w:rPr>
              <w:fldChar w:fldCharType="begin"/>
            </w:r>
            <w:r w:rsidR="00E85C61">
              <w:rPr>
                <w:noProof/>
                <w:webHidden/>
              </w:rPr>
              <w:instrText xml:space="preserve"> PAGEREF _Toc456960235 \h </w:instrText>
            </w:r>
            <w:r w:rsidR="00E85C61">
              <w:rPr>
                <w:noProof/>
                <w:webHidden/>
              </w:rPr>
            </w:r>
            <w:r w:rsidR="00E85C61">
              <w:rPr>
                <w:noProof/>
                <w:webHidden/>
              </w:rPr>
              <w:fldChar w:fldCharType="separate"/>
            </w:r>
            <w:r w:rsidR="006C287C">
              <w:rPr>
                <w:noProof/>
                <w:webHidden/>
              </w:rPr>
              <w:t>24</w:t>
            </w:r>
            <w:r w:rsidR="00E85C61">
              <w:rPr>
                <w:noProof/>
                <w:webHidden/>
              </w:rPr>
              <w:fldChar w:fldCharType="end"/>
            </w:r>
          </w:hyperlink>
        </w:p>
        <w:p w14:paraId="13127EF0" w14:textId="2D23167F" w:rsidR="00E85C61" w:rsidRDefault="00AA4882" w:rsidP="00A6181D">
          <w:pPr>
            <w:pStyle w:val="TOC1"/>
            <w:tabs>
              <w:tab w:val="left" w:pos="880"/>
              <w:tab w:val="right" w:leader="dot" w:pos="10070"/>
            </w:tabs>
            <w:ind w:left="720" w:hanging="720"/>
            <w:rPr>
              <w:rFonts w:asciiTheme="minorHAnsi" w:eastAsiaTheme="minorEastAsia" w:hAnsiTheme="minorHAnsi" w:cstheme="minorBidi"/>
              <w:noProof/>
              <w:sz w:val="22"/>
              <w:szCs w:val="22"/>
            </w:rPr>
          </w:pPr>
          <w:hyperlink w:anchor="_Toc456960236" w:history="1">
            <w:r w:rsidR="00E85C61" w:rsidRPr="007652EA">
              <w:rPr>
                <w:rStyle w:val="Hyperlink"/>
                <w:noProof/>
              </w:rPr>
              <w:t>A.11.</w:t>
            </w:r>
            <w:r w:rsidR="00E85C61">
              <w:rPr>
                <w:rFonts w:asciiTheme="minorHAnsi" w:eastAsiaTheme="minorEastAsia" w:hAnsiTheme="minorHAnsi" w:cstheme="minorBidi"/>
                <w:noProof/>
                <w:sz w:val="22"/>
                <w:szCs w:val="22"/>
              </w:rPr>
              <w:tab/>
            </w:r>
            <w:r w:rsidR="00E85C61" w:rsidRPr="007652EA">
              <w:rPr>
                <w:rStyle w:val="Hyperlink"/>
                <w:noProof/>
              </w:rPr>
              <w:t>INSTITUTIONAL REVIEW BOARD (IRB) AND JUSTIFICATION FOR SENSITIVE QUESTIONS</w:t>
            </w:r>
            <w:r w:rsidR="00E85C61">
              <w:rPr>
                <w:noProof/>
                <w:webHidden/>
              </w:rPr>
              <w:tab/>
            </w:r>
            <w:r w:rsidR="00E85C61">
              <w:rPr>
                <w:noProof/>
                <w:webHidden/>
              </w:rPr>
              <w:fldChar w:fldCharType="begin"/>
            </w:r>
            <w:r w:rsidR="00E85C61">
              <w:rPr>
                <w:noProof/>
                <w:webHidden/>
              </w:rPr>
              <w:instrText xml:space="preserve"> PAGEREF _Toc456960236 \h </w:instrText>
            </w:r>
            <w:r w:rsidR="00E85C61">
              <w:rPr>
                <w:noProof/>
                <w:webHidden/>
              </w:rPr>
            </w:r>
            <w:r w:rsidR="00E85C61">
              <w:rPr>
                <w:noProof/>
                <w:webHidden/>
              </w:rPr>
              <w:fldChar w:fldCharType="separate"/>
            </w:r>
            <w:r w:rsidR="006C287C">
              <w:rPr>
                <w:noProof/>
                <w:webHidden/>
              </w:rPr>
              <w:t>25</w:t>
            </w:r>
            <w:r w:rsidR="00E85C61">
              <w:rPr>
                <w:noProof/>
                <w:webHidden/>
              </w:rPr>
              <w:fldChar w:fldCharType="end"/>
            </w:r>
          </w:hyperlink>
        </w:p>
        <w:p w14:paraId="479C7575" w14:textId="3622DABB" w:rsidR="00E85C61" w:rsidRDefault="00AA4882" w:rsidP="00A6181D">
          <w:pPr>
            <w:pStyle w:val="TOC1"/>
            <w:tabs>
              <w:tab w:val="left" w:pos="880"/>
              <w:tab w:val="right" w:leader="dot" w:pos="10070"/>
            </w:tabs>
            <w:ind w:left="720" w:hanging="720"/>
            <w:rPr>
              <w:rFonts w:asciiTheme="minorHAnsi" w:eastAsiaTheme="minorEastAsia" w:hAnsiTheme="minorHAnsi" w:cstheme="minorBidi"/>
              <w:noProof/>
              <w:sz w:val="22"/>
              <w:szCs w:val="22"/>
            </w:rPr>
          </w:pPr>
          <w:hyperlink w:anchor="_Toc456960237" w:history="1">
            <w:r w:rsidR="00E85C61" w:rsidRPr="007652EA">
              <w:rPr>
                <w:rStyle w:val="Hyperlink"/>
                <w:noProof/>
              </w:rPr>
              <w:t>A.12.</w:t>
            </w:r>
            <w:r w:rsidR="00E85C61">
              <w:rPr>
                <w:rFonts w:asciiTheme="minorHAnsi" w:eastAsiaTheme="minorEastAsia" w:hAnsiTheme="minorHAnsi" w:cstheme="minorBidi"/>
                <w:noProof/>
                <w:sz w:val="22"/>
                <w:szCs w:val="22"/>
              </w:rPr>
              <w:tab/>
            </w:r>
            <w:r w:rsidR="00E85C61" w:rsidRPr="007652EA">
              <w:rPr>
                <w:rStyle w:val="Hyperlink"/>
                <w:noProof/>
              </w:rPr>
              <w:t>PROVIDE AN ESTIMATE IN HOURS OF THE BURDEN OF THE COLLECTION OF INFORMATION</w:t>
            </w:r>
            <w:r w:rsidR="00E85C61">
              <w:rPr>
                <w:noProof/>
                <w:webHidden/>
              </w:rPr>
              <w:tab/>
            </w:r>
            <w:r w:rsidR="00E85C61">
              <w:rPr>
                <w:noProof/>
                <w:webHidden/>
              </w:rPr>
              <w:fldChar w:fldCharType="begin"/>
            </w:r>
            <w:r w:rsidR="00E85C61">
              <w:rPr>
                <w:noProof/>
                <w:webHidden/>
              </w:rPr>
              <w:instrText xml:space="preserve"> PAGEREF _Toc456960237 \h </w:instrText>
            </w:r>
            <w:r w:rsidR="00E85C61">
              <w:rPr>
                <w:noProof/>
                <w:webHidden/>
              </w:rPr>
            </w:r>
            <w:r w:rsidR="00E85C61">
              <w:rPr>
                <w:noProof/>
                <w:webHidden/>
              </w:rPr>
              <w:fldChar w:fldCharType="separate"/>
            </w:r>
            <w:r w:rsidR="006C287C">
              <w:rPr>
                <w:noProof/>
                <w:webHidden/>
              </w:rPr>
              <w:t>26</w:t>
            </w:r>
            <w:r w:rsidR="00E85C61">
              <w:rPr>
                <w:noProof/>
                <w:webHidden/>
              </w:rPr>
              <w:fldChar w:fldCharType="end"/>
            </w:r>
          </w:hyperlink>
        </w:p>
        <w:p w14:paraId="5852F327" w14:textId="722E148B" w:rsidR="00E85C61" w:rsidRDefault="00AA4882" w:rsidP="00A6181D">
          <w:pPr>
            <w:pStyle w:val="TOC1"/>
            <w:tabs>
              <w:tab w:val="left" w:pos="880"/>
              <w:tab w:val="right" w:leader="dot" w:pos="10070"/>
            </w:tabs>
            <w:ind w:left="720" w:hanging="720"/>
            <w:rPr>
              <w:rFonts w:asciiTheme="minorHAnsi" w:eastAsiaTheme="minorEastAsia" w:hAnsiTheme="minorHAnsi" w:cstheme="minorBidi"/>
              <w:noProof/>
              <w:sz w:val="22"/>
              <w:szCs w:val="22"/>
            </w:rPr>
          </w:pPr>
          <w:hyperlink w:anchor="_Toc456960238" w:history="1">
            <w:r w:rsidR="00E85C61" w:rsidRPr="007652EA">
              <w:rPr>
                <w:rStyle w:val="Hyperlink"/>
                <w:noProof/>
              </w:rPr>
              <w:t>A.13.</w:t>
            </w:r>
            <w:r w:rsidR="00E85C61">
              <w:rPr>
                <w:rFonts w:asciiTheme="minorHAnsi" w:eastAsiaTheme="minorEastAsia" w:hAnsiTheme="minorHAnsi" w:cstheme="minorBidi"/>
                <w:noProof/>
                <w:sz w:val="22"/>
                <w:szCs w:val="22"/>
              </w:rPr>
              <w:tab/>
            </w:r>
            <w:r w:rsidR="00E85C61" w:rsidRPr="007652EA">
              <w:rPr>
                <w:rStyle w:val="Hyperlink"/>
                <w:noProof/>
              </w:rPr>
              <w:t>ESTIMATES OF OTHER TOTAL ANNUAL COST BURDEN TO RESPONDENTS OR RECORD KEEPERS</w:t>
            </w:r>
            <w:r w:rsidR="00E85C61">
              <w:rPr>
                <w:noProof/>
                <w:webHidden/>
              </w:rPr>
              <w:tab/>
            </w:r>
            <w:r w:rsidR="00E85C61">
              <w:rPr>
                <w:noProof/>
                <w:webHidden/>
              </w:rPr>
              <w:fldChar w:fldCharType="begin"/>
            </w:r>
            <w:r w:rsidR="00E85C61">
              <w:rPr>
                <w:noProof/>
                <w:webHidden/>
              </w:rPr>
              <w:instrText xml:space="preserve"> PAGEREF _Toc456960238 \h </w:instrText>
            </w:r>
            <w:r w:rsidR="00E85C61">
              <w:rPr>
                <w:noProof/>
                <w:webHidden/>
              </w:rPr>
            </w:r>
            <w:r w:rsidR="00E85C61">
              <w:rPr>
                <w:noProof/>
                <w:webHidden/>
              </w:rPr>
              <w:fldChar w:fldCharType="separate"/>
            </w:r>
            <w:r w:rsidR="006C287C">
              <w:rPr>
                <w:noProof/>
                <w:webHidden/>
              </w:rPr>
              <w:t>26</w:t>
            </w:r>
            <w:r w:rsidR="00E85C61">
              <w:rPr>
                <w:noProof/>
                <w:webHidden/>
              </w:rPr>
              <w:fldChar w:fldCharType="end"/>
            </w:r>
          </w:hyperlink>
        </w:p>
        <w:p w14:paraId="0146FD5B" w14:textId="6CD705D0" w:rsidR="00E85C61" w:rsidRDefault="00AA4882">
          <w:pPr>
            <w:pStyle w:val="TOC1"/>
            <w:tabs>
              <w:tab w:val="left" w:pos="880"/>
              <w:tab w:val="right" w:leader="dot" w:pos="10070"/>
            </w:tabs>
            <w:rPr>
              <w:rFonts w:asciiTheme="minorHAnsi" w:eastAsiaTheme="minorEastAsia" w:hAnsiTheme="minorHAnsi" w:cstheme="minorBidi"/>
              <w:noProof/>
              <w:sz w:val="22"/>
              <w:szCs w:val="22"/>
            </w:rPr>
          </w:pPr>
          <w:hyperlink w:anchor="_Toc456960239" w:history="1">
            <w:r w:rsidR="00E85C61" w:rsidRPr="007652EA">
              <w:rPr>
                <w:rStyle w:val="Hyperlink"/>
                <w:noProof/>
              </w:rPr>
              <w:t>A.14.</w:t>
            </w:r>
            <w:r w:rsidR="00E85C61">
              <w:rPr>
                <w:rFonts w:asciiTheme="minorHAnsi" w:eastAsiaTheme="minorEastAsia" w:hAnsiTheme="minorHAnsi" w:cstheme="minorBidi"/>
                <w:noProof/>
                <w:sz w:val="22"/>
                <w:szCs w:val="22"/>
              </w:rPr>
              <w:tab/>
            </w:r>
            <w:r w:rsidR="00E85C61" w:rsidRPr="007652EA">
              <w:rPr>
                <w:rStyle w:val="Hyperlink"/>
                <w:noProof/>
              </w:rPr>
              <w:t>ANNUALIZED COST TO THE GOVERNMENT</w:t>
            </w:r>
            <w:r w:rsidR="00E85C61">
              <w:rPr>
                <w:noProof/>
                <w:webHidden/>
              </w:rPr>
              <w:tab/>
            </w:r>
            <w:r w:rsidR="00E85C61">
              <w:rPr>
                <w:noProof/>
                <w:webHidden/>
              </w:rPr>
              <w:fldChar w:fldCharType="begin"/>
            </w:r>
            <w:r w:rsidR="00E85C61">
              <w:rPr>
                <w:noProof/>
                <w:webHidden/>
              </w:rPr>
              <w:instrText xml:space="preserve"> PAGEREF _Toc456960239 \h </w:instrText>
            </w:r>
            <w:r w:rsidR="00E85C61">
              <w:rPr>
                <w:noProof/>
                <w:webHidden/>
              </w:rPr>
            </w:r>
            <w:r w:rsidR="00E85C61">
              <w:rPr>
                <w:noProof/>
                <w:webHidden/>
              </w:rPr>
              <w:fldChar w:fldCharType="separate"/>
            </w:r>
            <w:r w:rsidR="006C287C">
              <w:rPr>
                <w:noProof/>
                <w:webHidden/>
              </w:rPr>
              <w:t>28</w:t>
            </w:r>
            <w:r w:rsidR="00E85C61">
              <w:rPr>
                <w:noProof/>
                <w:webHidden/>
              </w:rPr>
              <w:fldChar w:fldCharType="end"/>
            </w:r>
          </w:hyperlink>
        </w:p>
        <w:p w14:paraId="1B724BE6" w14:textId="1006FD5E" w:rsidR="00E85C61" w:rsidRDefault="00AA4882">
          <w:pPr>
            <w:pStyle w:val="TOC1"/>
            <w:tabs>
              <w:tab w:val="left" w:pos="880"/>
              <w:tab w:val="right" w:leader="dot" w:pos="10070"/>
            </w:tabs>
            <w:rPr>
              <w:rFonts w:asciiTheme="minorHAnsi" w:eastAsiaTheme="minorEastAsia" w:hAnsiTheme="minorHAnsi" w:cstheme="minorBidi"/>
              <w:noProof/>
              <w:sz w:val="22"/>
              <w:szCs w:val="22"/>
            </w:rPr>
          </w:pPr>
          <w:hyperlink w:anchor="_Toc456960240" w:history="1">
            <w:r w:rsidR="00E85C61" w:rsidRPr="007652EA">
              <w:rPr>
                <w:rStyle w:val="Hyperlink"/>
                <w:noProof/>
              </w:rPr>
              <w:t>A.15</w:t>
            </w:r>
            <w:r w:rsidR="00E85C61">
              <w:rPr>
                <w:rFonts w:asciiTheme="minorHAnsi" w:eastAsiaTheme="minorEastAsia" w:hAnsiTheme="minorHAnsi" w:cstheme="minorBidi"/>
                <w:noProof/>
                <w:sz w:val="22"/>
                <w:szCs w:val="22"/>
              </w:rPr>
              <w:tab/>
            </w:r>
            <w:r w:rsidR="00E85C61" w:rsidRPr="007652EA">
              <w:rPr>
                <w:rStyle w:val="Hyperlink"/>
                <w:noProof/>
              </w:rPr>
              <w:t>EXPLANATION FOR PROGRAM CHANGES OR ADJUSTMENTS</w:t>
            </w:r>
            <w:r w:rsidR="00E85C61">
              <w:rPr>
                <w:noProof/>
                <w:webHidden/>
              </w:rPr>
              <w:tab/>
            </w:r>
            <w:r w:rsidR="00E85C61">
              <w:rPr>
                <w:noProof/>
                <w:webHidden/>
              </w:rPr>
              <w:fldChar w:fldCharType="begin"/>
            </w:r>
            <w:r w:rsidR="00E85C61">
              <w:rPr>
                <w:noProof/>
                <w:webHidden/>
              </w:rPr>
              <w:instrText xml:space="preserve"> PAGEREF _Toc456960240 \h </w:instrText>
            </w:r>
            <w:r w:rsidR="00E85C61">
              <w:rPr>
                <w:noProof/>
                <w:webHidden/>
              </w:rPr>
            </w:r>
            <w:r w:rsidR="00E85C61">
              <w:rPr>
                <w:noProof/>
                <w:webHidden/>
              </w:rPr>
              <w:fldChar w:fldCharType="separate"/>
            </w:r>
            <w:r w:rsidR="006C287C">
              <w:rPr>
                <w:noProof/>
                <w:webHidden/>
              </w:rPr>
              <w:t>28</w:t>
            </w:r>
            <w:r w:rsidR="00E85C61">
              <w:rPr>
                <w:noProof/>
                <w:webHidden/>
              </w:rPr>
              <w:fldChar w:fldCharType="end"/>
            </w:r>
          </w:hyperlink>
        </w:p>
        <w:p w14:paraId="0AD6871B" w14:textId="7732BBEA" w:rsidR="00E85C61" w:rsidRDefault="00AA4882">
          <w:pPr>
            <w:pStyle w:val="TOC1"/>
            <w:tabs>
              <w:tab w:val="left" w:pos="880"/>
              <w:tab w:val="right" w:leader="dot" w:pos="10070"/>
            </w:tabs>
            <w:rPr>
              <w:rFonts w:asciiTheme="minorHAnsi" w:eastAsiaTheme="minorEastAsia" w:hAnsiTheme="minorHAnsi" w:cstheme="minorBidi"/>
              <w:noProof/>
              <w:sz w:val="22"/>
              <w:szCs w:val="22"/>
            </w:rPr>
          </w:pPr>
          <w:hyperlink w:anchor="_Toc456960241" w:history="1">
            <w:r w:rsidR="00E85C61" w:rsidRPr="007652EA">
              <w:rPr>
                <w:rStyle w:val="Hyperlink"/>
                <w:noProof/>
              </w:rPr>
              <w:t>A.16</w:t>
            </w:r>
            <w:r w:rsidR="00E85C61">
              <w:rPr>
                <w:rFonts w:asciiTheme="minorHAnsi" w:eastAsiaTheme="minorEastAsia" w:hAnsiTheme="minorHAnsi" w:cstheme="minorBidi"/>
                <w:noProof/>
                <w:sz w:val="22"/>
                <w:szCs w:val="22"/>
              </w:rPr>
              <w:tab/>
            </w:r>
            <w:r w:rsidR="00E85C61" w:rsidRPr="007652EA">
              <w:rPr>
                <w:rStyle w:val="Hyperlink"/>
                <w:noProof/>
              </w:rPr>
              <w:t>PLANS FOR TABULATION AND PUBLICATION AND PROJECT TIME SCHEDULE</w:t>
            </w:r>
            <w:r w:rsidR="00E85C61">
              <w:rPr>
                <w:noProof/>
                <w:webHidden/>
              </w:rPr>
              <w:tab/>
            </w:r>
            <w:r w:rsidR="00E85C61">
              <w:rPr>
                <w:noProof/>
                <w:webHidden/>
              </w:rPr>
              <w:fldChar w:fldCharType="begin"/>
            </w:r>
            <w:r w:rsidR="00E85C61">
              <w:rPr>
                <w:noProof/>
                <w:webHidden/>
              </w:rPr>
              <w:instrText xml:space="preserve"> PAGEREF _Toc456960241 \h </w:instrText>
            </w:r>
            <w:r w:rsidR="00E85C61">
              <w:rPr>
                <w:noProof/>
                <w:webHidden/>
              </w:rPr>
            </w:r>
            <w:r w:rsidR="00E85C61">
              <w:rPr>
                <w:noProof/>
                <w:webHidden/>
              </w:rPr>
              <w:fldChar w:fldCharType="separate"/>
            </w:r>
            <w:r w:rsidR="006C287C">
              <w:rPr>
                <w:noProof/>
                <w:webHidden/>
              </w:rPr>
              <w:t>28</w:t>
            </w:r>
            <w:r w:rsidR="00E85C61">
              <w:rPr>
                <w:noProof/>
                <w:webHidden/>
              </w:rPr>
              <w:fldChar w:fldCharType="end"/>
            </w:r>
          </w:hyperlink>
        </w:p>
        <w:p w14:paraId="6309DFE6" w14:textId="705FE5C2" w:rsidR="00E85C61" w:rsidRDefault="00AA4882">
          <w:pPr>
            <w:pStyle w:val="TOC1"/>
            <w:tabs>
              <w:tab w:val="left" w:pos="880"/>
              <w:tab w:val="right" w:leader="dot" w:pos="10070"/>
            </w:tabs>
            <w:rPr>
              <w:rFonts w:asciiTheme="minorHAnsi" w:eastAsiaTheme="minorEastAsia" w:hAnsiTheme="minorHAnsi" w:cstheme="minorBidi"/>
              <w:noProof/>
              <w:sz w:val="22"/>
              <w:szCs w:val="22"/>
            </w:rPr>
          </w:pPr>
          <w:hyperlink w:anchor="_Toc456960242" w:history="1">
            <w:r w:rsidR="00E85C61" w:rsidRPr="007652EA">
              <w:rPr>
                <w:rStyle w:val="Hyperlink"/>
                <w:noProof/>
              </w:rPr>
              <w:t>A.17</w:t>
            </w:r>
            <w:r w:rsidR="00E85C61">
              <w:rPr>
                <w:rFonts w:asciiTheme="minorHAnsi" w:eastAsiaTheme="minorEastAsia" w:hAnsiTheme="minorHAnsi" w:cstheme="minorBidi"/>
                <w:noProof/>
                <w:sz w:val="22"/>
                <w:szCs w:val="22"/>
              </w:rPr>
              <w:tab/>
            </w:r>
            <w:r w:rsidR="00E85C61" w:rsidRPr="007652EA">
              <w:rPr>
                <w:rStyle w:val="Hyperlink"/>
                <w:noProof/>
              </w:rPr>
              <w:t>REASON(S) DISPLAY OF OMB EXPIRATION DATE IS INAPPROPRIATE</w:t>
            </w:r>
            <w:r w:rsidR="00E85C61">
              <w:rPr>
                <w:noProof/>
                <w:webHidden/>
              </w:rPr>
              <w:tab/>
            </w:r>
            <w:r w:rsidR="00E85C61">
              <w:rPr>
                <w:noProof/>
                <w:webHidden/>
              </w:rPr>
              <w:fldChar w:fldCharType="begin"/>
            </w:r>
            <w:r w:rsidR="00E85C61">
              <w:rPr>
                <w:noProof/>
                <w:webHidden/>
              </w:rPr>
              <w:instrText xml:space="preserve"> PAGEREF _Toc456960242 \h </w:instrText>
            </w:r>
            <w:r w:rsidR="00E85C61">
              <w:rPr>
                <w:noProof/>
                <w:webHidden/>
              </w:rPr>
            </w:r>
            <w:r w:rsidR="00E85C61">
              <w:rPr>
                <w:noProof/>
                <w:webHidden/>
              </w:rPr>
              <w:fldChar w:fldCharType="separate"/>
            </w:r>
            <w:r w:rsidR="006C287C">
              <w:rPr>
                <w:noProof/>
                <w:webHidden/>
              </w:rPr>
              <w:t>33</w:t>
            </w:r>
            <w:r w:rsidR="00E85C61">
              <w:rPr>
                <w:noProof/>
                <w:webHidden/>
              </w:rPr>
              <w:fldChar w:fldCharType="end"/>
            </w:r>
          </w:hyperlink>
        </w:p>
        <w:p w14:paraId="0CDF6EE2" w14:textId="29FE3718" w:rsidR="00E85C61" w:rsidRDefault="00AA4882">
          <w:pPr>
            <w:pStyle w:val="TOC1"/>
            <w:tabs>
              <w:tab w:val="left" w:pos="880"/>
              <w:tab w:val="right" w:leader="dot" w:pos="10070"/>
            </w:tabs>
            <w:rPr>
              <w:rFonts w:asciiTheme="minorHAnsi" w:eastAsiaTheme="minorEastAsia" w:hAnsiTheme="minorHAnsi" w:cstheme="minorBidi"/>
              <w:noProof/>
              <w:sz w:val="22"/>
              <w:szCs w:val="22"/>
            </w:rPr>
          </w:pPr>
          <w:hyperlink w:anchor="_Toc456960243" w:history="1">
            <w:r w:rsidR="00E85C61" w:rsidRPr="007652EA">
              <w:rPr>
                <w:rStyle w:val="Hyperlink"/>
                <w:noProof/>
              </w:rPr>
              <w:t>A.18</w:t>
            </w:r>
            <w:r w:rsidR="00E85C61">
              <w:rPr>
                <w:rFonts w:asciiTheme="minorHAnsi" w:eastAsiaTheme="minorEastAsia" w:hAnsiTheme="minorHAnsi" w:cstheme="minorBidi"/>
                <w:noProof/>
                <w:sz w:val="22"/>
                <w:szCs w:val="22"/>
              </w:rPr>
              <w:tab/>
            </w:r>
            <w:r w:rsidR="00E85C61" w:rsidRPr="007652EA">
              <w:rPr>
                <w:rStyle w:val="Hyperlink"/>
                <w:noProof/>
              </w:rPr>
              <w:t>EXCEPTIONS TO CERTIFICATION FOR PAPERWORK REDUCTION ACT</w:t>
            </w:r>
            <w:r w:rsidR="00E85C61">
              <w:rPr>
                <w:noProof/>
                <w:webHidden/>
              </w:rPr>
              <w:tab/>
            </w:r>
            <w:r w:rsidR="00E85C61">
              <w:rPr>
                <w:noProof/>
                <w:webHidden/>
              </w:rPr>
              <w:fldChar w:fldCharType="begin"/>
            </w:r>
            <w:r w:rsidR="00E85C61">
              <w:rPr>
                <w:noProof/>
                <w:webHidden/>
              </w:rPr>
              <w:instrText xml:space="preserve"> PAGEREF _Toc456960243 \h </w:instrText>
            </w:r>
            <w:r w:rsidR="00E85C61">
              <w:rPr>
                <w:noProof/>
                <w:webHidden/>
              </w:rPr>
            </w:r>
            <w:r w:rsidR="00E85C61">
              <w:rPr>
                <w:noProof/>
                <w:webHidden/>
              </w:rPr>
              <w:fldChar w:fldCharType="separate"/>
            </w:r>
            <w:r w:rsidR="006C287C">
              <w:rPr>
                <w:noProof/>
                <w:webHidden/>
              </w:rPr>
              <w:t>33</w:t>
            </w:r>
            <w:r w:rsidR="00E85C61">
              <w:rPr>
                <w:noProof/>
                <w:webHidden/>
              </w:rPr>
              <w:fldChar w:fldCharType="end"/>
            </w:r>
          </w:hyperlink>
        </w:p>
        <w:p w14:paraId="72AD9AAE" w14:textId="77777777" w:rsidR="002F11F0" w:rsidRDefault="002F11F0">
          <w:r>
            <w:rPr>
              <w:b/>
              <w:bCs/>
              <w:noProof/>
            </w:rPr>
            <w:fldChar w:fldCharType="end"/>
          </w:r>
        </w:p>
      </w:sdtContent>
    </w:sdt>
    <w:p w14:paraId="09140977" w14:textId="77777777" w:rsidR="003620E9" w:rsidRPr="007D0DDB" w:rsidRDefault="003620E9" w:rsidP="003620E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60BBBE45" w14:textId="77777777" w:rsidR="00EE6E7C" w:rsidRDefault="00EE6E7C">
      <w:pPr>
        <w:spacing w:after="200" w:line="276" w:lineRule="auto"/>
        <w:rPr>
          <w:rStyle w:val="Footer11"/>
          <w:b/>
          <w:bCs/>
          <w:szCs w:val="20"/>
        </w:rPr>
      </w:pPr>
      <w:r>
        <w:rPr>
          <w:rStyle w:val="Footer11"/>
          <w:bCs/>
        </w:rPr>
        <w:br w:type="page"/>
      </w:r>
    </w:p>
    <w:p w14:paraId="1D7F4512" w14:textId="77777777" w:rsidR="003620E9" w:rsidRDefault="003620E9" w:rsidP="003620E9">
      <w:pPr>
        <w:pStyle w:val="Level9"/>
        <w:widowControl/>
        <w:ind w:right="-270"/>
        <w:jc w:val="center"/>
        <w:rPr>
          <w:rStyle w:val="Footer11"/>
          <w:bCs/>
        </w:rPr>
      </w:pPr>
      <w:r>
        <w:rPr>
          <w:rStyle w:val="Footer11"/>
          <w:bCs/>
        </w:rPr>
        <w:lastRenderedPageBreak/>
        <w:t xml:space="preserve">LIST OF </w:t>
      </w:r>
      <w:r w:rsidR="004A7C12">
        <w:rPr>
          <w:rStyle w:val="Footer11"/>
          <w:bCs/>
        </w:rPr>
        <w:t>ATTACHMENTS</w:t>
      </w:r>
    </w:p>
    <w:p w14:paraId="36897B83" w14:textId="77777777" w:rsidR="003620E9" w:rsidRDefault="003620E9" w:rsidP="003620E9">
      <w:pPr>
        <w:tabs>
          <w:tab w:val="left" w:pos="2240"/>
        </w:tabs>
        <w:spacing w:line="232" w:lineRule="auto"/>
        <w:rPr>
          <w:color w:val="000000"/>
        </w:rPr>
      </w:pPr>
    </w:p>
    <w:p w14:paraId="53541E5D" w14:textId="77777777" w:rsidR="003620E9" w:rsidRDefault="003620E9" w:rsidP="003620E9"/>
    <w:p w14:paraId="5D1DC474" w14:textId="77777777" w:rsidR="00530C0B" w:rsidRPr="00774F94" w:rsidRDefault="00530C0B" w:rsidP="00530C0B">
      <w:r w:rsidRPr="00774F94">
        <w:t>A-1.     Public Health Service Act</w:t>
      </w:r>
    </w:p>
    <w:p w14:paraId="5A067AD8" w14:textId="77777777" w:rsidR="00530C0B" w:rsidRPr="00774F94" w:rsidRDefault="00530C0B" w:rsidP="00530C0B">
      <w:r w:rsidRPr="00774F94">
        <w:t>A-2.    TBI Reauthorization Act of 2014</w:t>
      </w:r>
    </w:p>
    <w:p w14:paraId="45A38F1A" w14:textId="77777777" w:rsidR="00530C0B" w:rsidRPr="00774F94" w:rsidRDefault="00530C0B" w:rsidP="00530C0B">
      <w:r w:rsidRPr="00774F94">
        <w:t> </w:t>
      </w:r>
    </w:p>
    <w:p w14:paraId="2EB5C218" w14:textId="77777777" w:rsidR="00530C0B" w:rsidRPr="00774F94" w:rsidRDefault="00530C0B" w:rsidP="00530C0B">
      <w:r>
        <w:t>B-1.     </w:t>
      </w:r>
      <w:r w:rsidR="00E15A84">
        <w:t xml:space="preserve">60 day </w:t>
      </w:r>
      <w:r w:rsidRPr="00774F94">
        <w:t>Federal Register Notice</w:t>
      </w:r>
    </w:p>
    <w:p w14:paraId="0DE3F0E8" w14:textId="77777777" w:rsidR="00530C0B" w:rsidRPr="00774F94" w:rsidRDefault="00530C0B" w:rsidP="00530C0B"/>
    <w:p w14:paraId="7C9DB41E" w14:textId="77777777" w:rsidR="00530C0B" w:rsidRPr="00774F94" w:rsidRDefault="00530C0B" w:rsidP="00530C0B">
      <w:r w:rsidRPr="00774F94">
        <w:t xml:space="preserve">C-1. </w:t>
      </w:r>
      <w:r w:rsidRPr="00774F94">
        <w:tab/>
        <w:t>Retained Consultants and Government Agencies Consulted</w:t>
      </w:r>
    </w:p>
    <w:p w14:paraId="4913D9CF" w14:textId="77777777" w:rsidR="00530C0B" w:rsidRPr="00774F94" w:rsidRDefault="00530C0B" w:rsidP="00530C0B">
      <w:r w:rsidRPr="00774F94">
        <w:t> </w:t>
      </w:r>
    </w:p>
    <w:p w14:paraId="1997BE3B" w14:textId="77777777" w:rsidR="00496CC8" w:rsidRDefault="00530C0B" w:rsidP="00530C0B">
      <w:r>
        <w:t>D-1.     </w:t>
      </w:r>
      <w:r w:rsidR="00496CC8">
        <w:t>Privacy Impact Assessment</w:t>
      </w:r>
    </w:p>
    <w:p w14:paraId="6D69A3B7" w14:textId="77777777" w:rsidR="00496CC8" w:rsidRDefault="00496CC8" w:rsidP="00530C0B">
      <w:r>
        <w:t>D-2</w:t>
      </w:r>
      <w:r>
        <w:tab/>
        <w:t>PIA Correspondence</w:t>
      </w:r>
    </w:p>
    <w:p w14:paraId="08BA8BDC" w14:textId="77777777" w:rsidR="00530C0B" w:rsidRPr="00774F94" w:rsidRDefault="00496CC8" w:rsidP="00530C0B">
      <w:r>
        <w:t>D-3</w:t>
      </w:r>
      <w:r>
        <w:tab/>
      </w:r>
      <w:r w:rsidR="00E54AFE">
        <w:t xml:space="preserve">ICF </w:t>
      </w:r>
      <w:r w:rsidR="00530C0B" w:rsidRPr="00774F94">
        <w:t>IRB Approval Letter</w:t>
      </w:r>
    </w:p>
    <w:p w14:paraId="77942B72" w14:textId="77777777" w:rsidR="00530C0B" w:rsidRPr="00774F94" w:rsidRDefault="00530C0B" w:rsidP="00530C0B">
      <w:r w:rsidRPr="00774F94">
        <w:t> </w:t>
      </w:r>
    </w:p>
    <w:p w14:paraId="0A539AEB" w14:textId="77777777" w:rsidR="00530C0B" w:rsidRPr="00774F94" w:rsidRDefault="00530C0B" w:rsidP="00530C0B">
      <w:r w:rsidRPr="00774F94">
        <w:t xml:space="preserve">E-1. </w:t>
      </w:r>
      <w:r w:rsidRPr="00774F94">
        <w:tab/>
        <w:t>Eligibility Screener – English</w:t>
      </w:r>
    </w:p>
    <w:p w14:paraId="446AEF6E" w14:textId="77777777" w:rsidR="00530C0B" w:rsidRPr="00774F94" w:rsidRDefault="00530C0B" w:rsidP="00530C0B">
      <w:r w:rsidRPr="00774F94">
        <w:t xml:space="preserve">E-2. </w:t>
      </w:r>
      <w:r w:rsidRPr="00774F94">
        <w:tab/>
      </w:r>
      <w:r w:rsidR="004D0B89">
        <w:t>Adult-</w:t>
      </w:r>
      <w:r w:rsidR="006B0C3F">
        <w:t xml:space="preserve">Proxy </w:t>
      </w:r>
      <w:r w:rsidRPr="00774F94">
        <w:t>Screener – English</w:t>
      </w:r>
    </w:p>
    <w:p w14:paraId="5570226E" w14:textId="77777777" w:rsidR="00530C0B" w:rsidRPr="00774F94" w:rsidRDefault="004D0B89" w:rsidP="00530C0B">
      <w:r>
        <w:t>E-3.</w:t>
      </w:r>
      <w:r>
        <w:tab/>
        <w:t>Adult-</w:t>
      </w:r>
      <w:r w:rsidR="00530C0B" w:rsidRPr="00774F94">
        <w:t>Proxy Survey – English</w:t>
      </w:r>
    </w:p>
    <w:p w14:paraId="49E5BD23" w14:textId="77777777" w:rsidR="00530C0B" w:rsidRPr="00774F94" w:rsidRDefault="00530C0B" w:rsidP="00530C0B">
      <w:r w:rsidRPr="00774F94">
        <w:t>E-4.</w:t>
      </w:r>
      <w:r w:rsidRPr="00774F94">
        <w:tab/>
        <w:t>Adolescent Screener English</w:t>
      </w:r>
    </w:p>
    <w:p w14:paraId="0D95C621" w14:textId="77777777" w:rsidR="00530C0B" w:rsidRDefault="00530C0B" w:rsidP="00530C0B">
      <w:r w:rsidRPr="00774F94">
        <w:t>E-5.</w:t>
      </w:r>
      <w:r w:rsidRPr="00774F94">
        <w:tab/>
        <w:t>Adolescent Survey – English</w:t>
      </w:r>
    </w:p>
    <w:p w14:paraId="45DE8E5E" w14:textId="77777777" w:rsidR="00755BD1" w:rsidRPr="00774F94" w:rsidRDefault="00755BD1" w:rsidP="00530C0B">
      <w:r>
        <w:t>E-6</w:t>
      </w:r>
      <w:r>
        <w:tab/>
        <w:t>Adolescent Survey (</w:t>
      </w:r>
      <w:r w:rsidR="00EF3A93">
        <w:t>w</w:t>
      </w:r>
      <w:r>
        <w:t>eb) -- English</w:t>
      </w:r>
    </w:p>
    <w:p w14:paraId="060896B3" w14:textId="77777777" w:rsidR="00530C0B" w:rsidRPr="00774F94" w:rsidRDefault="00530C0B" w:rsidP="00530C0B">
      <w:r w:rsidRPr="00774F94">
        <w:t>E-</w:t>
      </w:r>
      <w:r w:rsidR="00755BD1">
        <w:t>7</w:t>
      </w:r>
      <w:r w:rsidRPr="00774F94">
        <w:t xml:space="preserve">. </w:t>
      </w:r>
      <w:r w:rsidRPr="00774F94">
        <w:tab/>
        <w:t>Eligibility Screener – Spanish</w:t>
      </w:r>
    </w:p>
    <w:p w14:paraId="128A0FBF" w14:textId="77777777" w:rsidR="00530C0B" w:rsidRPr="00774F94" w:rsidRDefault="00530C0B" w:rsidP="00530C0B">
      <w:r w:rsidRPr="00774F94">
        <w:t>E-</w:t>
      </w:r>
      <w:r w:rsidR="00755BD1">
        <w:t>8</w:t>
      </w:r>
      <w:r w:rsidRPr="00774F94">
        <w:t xml:space="preserve">. </w:t>
      </w:r>
      <w:r w:rsidRPr="00774F94">
        <w:tab/>
      </w:r>
      <w:r w:rsidR="004D0B89">
        <w:t>Adult-</w:t>
      </w:r>
      <w:r w:rsidR="006B0C3F">
        <w:t xml:space="preserve">Proxy </w:t>
      </w:r>
      <w:r w:rsidRPr="00774F94">
        <w:t>Screener – Spanish</w:t>
      </w:r>
    </w:p>
    <w:p w14:paraId="558AC723" w14:textId="77777777" w:rsidR="00530C0B" w:rsidRDefault="00530C0B" w:rsidP="00530C0B">
      <w:r w:rsidRPr="00774F94">
        <w:t>E-</w:t>
      </w:r>
      <w:r w:rsidR="00755BD1">
        <w:t>9</w:t>
      </w:r>
      <w:r w:rsidR="004D0B89">
        <w:t>.</w:t>
      </w:r>
      <w:r w:rsidR="004D0B89">
        <w:tab/>
        <w:t>Adult-</w:t>
      </w:r>
      <w:r w:rsidRPr="00774F94">
        <w:t>Proxy Survey – Spanish</w:t>
      </w:r>
    </w:p>
    <w:p w14:paraId="48065EC2" w14:textId="77777777" w:rsidR="00530C0B" w:rsidRPr="00774F94" w:rsidRDefault="00530C0B" w:rsidP="00530C0B">
      <w:r w:rsidRPr="00774F94">
        <w:t>E-</w:t>
      </w:r>
      <w:r w:rsidR="00755BD1">
        <w:t>10</w:t>
      </w:r>
      <w:r w:rsidRPr="00774F94">
        <w:t>.</w:t>
      </w:r>
      <w:r w:rsidRPr="00774F94">
        <w:tab/>
        <w:t xml:space="preserve">Adolescent Screener </w:t>
      </w:r>
      <w:r>
        <w:t>Spanish</w:t>
      </w:r>
    </w:p>
    <w:p w14:paraId="376E1889" w14:textId="77777777" w:rsidR="00530C0B" w:rsidRDefault="00530C0B" w:rsidP="00530C0B">
      <w:r w:rsidRPr="00774F94">
        <w:t>E-</w:t>
      </w:r>
      <w:r w:rsidR="00B90A70" w:rsidRPr="00774F94">
        <w:t>1</w:t>
      </w:r>
      <w:r w:rsidR="00755BD1">
        <w:t>1</w:t>
      </w:r>
      <w:r w:rsidRPr="00774F94">
        <w:t>.</w:t>
      </w:r>
      <w:r w:rsidRPr="00774F94">
        <w:tab/>
        <w:t>Adolescent Survey – Spanish</w:t>
      </w:r>
    </w:p>
    <w:p w14:paraId="15B0145E" w14:textId="77777777" w:rsidR="00755BD1" w:rsidRPr="00774F94" w:rsidRDefault="00755BD1" w:rsidP="00530C0B">
      <w:r>
        <w:t>E-12.</w:t>
      </w:r>
      <w:r>
        <w:tab/>
        <w:t>Adolescent Survey (web) -- Spanish</w:t>
      </w:r>
    </w:p>
    <w:p w14:paraId="1F0A1066" w14:textId="77777777" w:rsidR="00530C0B" w:rsidRPr="00774F94" w:rsidRDefault="00530C0B" w:rsidP="00530C0B"/>
    <w:p w14:paraId="6023E003" w14:textId="77777777" w:rsidR="00722CF8" w:rsidRPr="005F231A" w:rsidRDefault="00722CF8" w:rsidP="00722CF8">
      <w:r>
        <w:t>F-</w:t>
      </w:r>
      <w:r w:rsidRPr="005F231A">
        <w:t>1</w:t>
      </w:r>
      <w:r>
        <w:t>.</w:t>
      </w:r>
      <w:r w:rsidRPr="005F231A">
        <w:tab/>
        <w:t xml:space="preserve">Introduction Script – English </w:t>
      </w:r>
    </w:p>
    <w:p w14:paraId="5B55AD74" w14:textId="77777777" w:rsidR="00722CF8" w:rsidRPr="005F231A" w:rsidRDefault="00722CF8" w:rsidP="00722CF8">
      <w:r>
        <w:t>F-</w:t>
      </w:r>
      <w:r w:rsidRPr="005F231A">
        <w:t>2</w:t>
      </w:r>
      <w:r>
        <w:t>.</w:t>
      </w:r>
      <w:r w:rsidRPr="005F231A">
        <w:tab/>
        <w:t>Consent Adult Not Proxy – English</w:t>
      </w:r>
    </w:p>
    <w:p w14:paraId="00EC173B" w14:textId="77777777" w:rsidR="00722CF8" w:rsidRPr="005F231A" w:rsidRDefault="00722CF8" w:rsidP="00722CF8">
      <w:r>
        <w:t>F-</w:t>
      </w:r>
      <w:r w:rsidRPr="005F231A">
        <w:t>3</w:t>
      </w:r>
      <w:r>
        <w:t>.</w:t>
      </w:r>
      <w:r w:rsidRPr="005F231A">
        <w:tab/>
        <w:t>Consent Adult Proxy – English</w:t>
      </w:r>
    </w:p>
    <w:p w14:paraId="7C43EEF9" w14:textId="77777777" w:rsidR="00722CF8" w:rsidRPr="005F231A" w:rsidRDefault="00722CF8" w:rsidP="00722CF8">
      <w:r>
        <w:t>F-</w:t>
      </w:r>
      <w:r w:rsidRPr="005F231A">
        <w:t>4</w:t>
      </w:r>
      <w:r>
        <w:t>.</w:t>
      </w:r>
      <w:r w:rsidRPr="005F231A">
        <w:tab/>
        <w:t>Consent Adult for Adol – English</w:t>
      </w:r>
    </w:p>
    <w:p w14:paraId="5533BDAB" w14:textId="77777777" w:rsidR="00722CF8" w:rsidRPr="005F231A" w:rsidRDefault="00722CF8" w:rsidP="00722CF8">
      <w:r>
        <w:t>F-</w:t>
      </w:r>
      <w:r w:rsidRPr="005F231A">
        <w:t>5</w:t>
      </w:r>
      <w:r>
        <w:t>.</w:t>
      </w:r>
      <w:r w:rsidRPr="005F231A">
        <w:tab/>
        <w:t>Intro-Assent for Adol – English</w:t>
      </w:r>
    </w:p>
    <w:p w14:paraId="3D002E33" w14:textId="77777777" w:rsidR="00722CF8" w:rsidRPr="005F231A" w:rsidRDefault="00722CF8" w:rsidP="00722CF8">
      <w:r>
        <w:t>F-</w:t>
      </w:r>
      <w:r w:rsidRPr="005F231A">
        <w:t>6</w:t>
      </w:r>
      <w:r>
        <w:t>.</w:t>
      </w:r>
      <w:r w:rsidRPr="005F231A">
        <w:tab/>
        <w:t xml:space="preserve">Introduction Script – Spanish </w:t>
      </w:r>
    </w:p>
    <w:p w14:paraId="4AF935A4" w14:textId="77777777" w:rsidR="00722CF8" w:rsidRPr="005F231A" w:rsidRDefault="00722CF8" w:rsidP="00722CF8">
      <w:r>
        <w:t>F-</w:t>
      </w:r>
      <w:r w:rsidRPr="005F231A">
        <w:t>7</w:t>
      </w:r>
      <w:r>
        <w:t>.</w:t>
      </w:r>
      <w:r w:rsidRPr="005F231A">
        <w:tab/>
        <w:t>Consent Adult Not Proxy – Spanish</w:t>
      </w:r>
    </w:p>
    <w:p w14:paraId="558BA99F" w14:textId="77777777" w:rsidR="00722CF8" w:rsidRPr="005F231A" w:rsidRDefault="00722CF8" w:rsidP="00722CF8">
      <w:r>
        <w:t>F-</w:t>
      </w:r>
      <w:r w:rsidRPr="005F231A">
        <w:t>8</w:t>
      </w:r>
      <w:r>
        <w:t>.</w:t>
      </w:r>
      <w:r w:rsidRPr="005F231A">
        <w:tab/>
        <w:t>Consent Adult Proxy – Spanish</w:t>
      </w:r>
    </w:p>
    <w:p w14:paraId="69F718D1" w14:textId="77777777" w:rsidR="00722CF8" w:rsidRPr="005F231A" w:rsidRDefault="00722CF8" w:rsidP="00722CF8">
      <w:r>
        <w:t>F-</w:t>
      </w:r>
      <w:r w:rsidRPr="005F231A">
        <w:t>9</w:t>
      </w:r>
      <w:r>
        <w:t>.</w:t>
      </w:r>
      <w:r w:rsidRPr="005F231A">
        <w:tab/>
        <w:t>Consent Adult for Adol – Spanish</w:t>
      </w:r>
    </w:p>
    <w:p w14:paraId="478004E2" w14:textId="77777777" w:rsidR="00530C0B" w:rsidRDefault="00722CF8" w:rsidP="00722CF8">
      <w:r>
        <w:t>F-</w:t>
      </w:r>
      <w:r w:rsidRPr="005F231A">
        <w:t>10</w:t>
      </w:r>
      <w:r>
        <w:t>.</w:t>
      </w:r>
      <w:r w:rsidRPr="005F231A">
        <w:tab/>
        <w:t>Intro-Assent for Adol – Spanish</w:t>
      </w:r>
    </w:p>
    <w:p w14:paraId="15482EB7" w14:textId="77777777" w:rsidR="00722CF8" w:rsidRPr="00774F94" w:rsidRDefault="00722CF8" w:rsidP="00722CF8"/>
    <w:p w14:paraId="0D34E971" w14:textId="77777777" w:rsidR="00530C0B" w:rsidRPr="00774F94" w:rsidRDefault="00722CF8" w:rsidP="00530C0B">
      <w:r>
        <w:t>G-</w:t>
      </w:r>
      <w:r w:rsidR="00530C0B" w:rsidRPr="00774F94">
        <w:t>1</w:t>
      </w:r>
      <w:r>
        <w:t>.</w:t>
      </w:r>
      <w:r w:rsidR="00530C0B" w:rsidRPr="00774F94">
        <w:tab/>
        <w:t>Table Shells</w:t>
      </w:r>
    </w:p>
    <w:p w14:paraId="41EC480D" w14:textId="77777777" w:rsidR="00530C0B" w:rsidRPr="00774F94" w:rsidRDefault="00530C0B" w:rsidP="00530C0B"/>
    <w:p w14:paraId="2094F6D0" w14:textId="77777777" w:rsidR="00530C0B" w:rsidRPr="00774F94" w:rsidRDefault="00D1211A" w:rsidP="00530C0B">
      <w:r>
        <w:t>H</w:t>
      </w:r>
      <w:r w:rsidR="00722CF8">
        <w:t>-</w:t>
      </w:r>
      <w:r w:rsidR="00530C0B" w:rsidRPr="00774F94">
        <w:t>1</w:t>
      </w:r>
      <w:r w:rsidR="00722CF8">
        <w:t>.</w:t>
      </w:r>
      <w:r w:rsidR="00530C0B" w:rsidRPr="00774F94">
        <w:t xml:space="preserve"> </w:t>
      </w:r>
      <w:r w:rsidR="00530C0B" w:rsidRPr="00774F94">
        <w:tab/>
        <w:t>C</w:t>
      </w:r>
      <w:r w:rsidR="005E1568">
        <w:t>ontact</w:t>
      </w:r>
      <w:r w:rsidR="00530C0B" w:rsidRPr="00774F94">
        <w:t xml:space="preserve"> Attempt Protocols</w:t>
      </w:r>
    </w:p>
    <w:p w14:paraId="0DCD461C" w14:textId="77777777" w:rsidR="003620E9" w:rsidRDefault="003620E9" w:rsidP="003620E9"/>
    <w:p w14:paraId="17074AA9" w14:textId="77777777" w:rsidR="003620E9" w:rsidRPr="00353182" w:rsidRDefault="003620E9" w:rsidP="003620E9"/>
    <w:p w14:paraId="0DC7E880" w14:textId="77777777" w:rsidR="003620E9" w:rsidRDefault="003620E9" w:rsidP="003620E9">
      <w:pPr>
        <w:tabs>
          <w:tab w:val="num" w:pos="720"/>
        </w:tabs>
      </w:pPr>
    </w:p>
    <w:p w14:paraId="492F2554" w14:textId="77777777" w:rsidR="00BB71B1" w:rsidRDefault="00BB71B1" w:rsidP="003620E9">
      <w:pPr>
        <w:tabs>
          <w:tab w:val="num" w:pos="720"/>
        </w:tabs>
      </w:pPr>
    </w:p>
    <w:p w14:paraId="30B7F583" w14:textId="77777777" w:rsidR="00BB71B1" w:rsidRDefault="00BB71B1" w:rsidP="003620E9">
      <w:pPr>
        <w:tabs>
          <w:tab w:val="num" w:pos="720"/>
        </w:tabs>
      </w:pPr>
    </w:p>
    <w:p w14:paraId="1C526EF2" w14:textId="77777777" w:rsidR="00BB71B1" w:rsidRDefault="00BB71B1" w:rsidP="003620E9">
      <w:pPr>
        <w:tabs>
          <w:tab w:val="num" w:pos="720"/>
        </w:tabs>
      </w:pPr>
    </w:p>
    <w:p w14:paraId="2176F0EA" w14:textId="77777777" w:rsidR="00BB71B1" w:rsidRDefault="00BB71B1" w:rsidP="003620E9">
      <w:pPr>
        <w:tabs>
          <w:tab w:val="num" w:pos="720"/>
        </w:tabs>
      </w:pPr>
    </w:p>
    <w:p w14:paraId="6B0500EB" w14:textId="77777777" w:rsidR="00BB71B1" w:rsidRDefault="00BB71B1" w:rsidP="003620E9">
      <w:pPr>
        <w:tabs>
          <w:tab w:val="num" w:pos="720"/>
        </w:tabs>
      </w:pPr>
    </w:p>
    <w:p w14:paraId="3A013540" w14:textId="70AC2F83" w:rsidR="003620E9" w:rsidRDefault="00BB71B1" w:rsidP="00BE18C5">
      <w:pPr>
        <w:pStyle w:val="Heading1"/>
      </w:pPr>
      <w:bookmarkStart w:id="1" w:name="_Toc456960224"/>
      <w:r w:rsidRPr="00BB71B1">
        <w:rPr>
          <w:rFonts w:ascii="Times New Roman" w:hAnsi="Times New Roman" w:cs="Times New Roman"/>
          <w:sz w:val="24"/>
          <w:szCs w:val="24"/>
        </w:rPr>
        <w:t xml:space="preserve">A. </w:t>
      </w:r>
      <w:r w:rsidRPr="00BB71B1">
        <w:rPr>
          <w:rFonts w:ascii="Times New Roman" w:hAnsi="Times New Roman" w:cs="Times New Roman"/>
          <w:sz w:val="24"/>
          <w:szCs w:val="24"/>
        </w:rPr>
        <w:tab/>
      </w:r>
      <w:r w:rsidRPr="002B431E">
        <w:rPr>
          <w:rFonts w:ascii="Times New Roman" w:hAnsi="Times New Roman" w:cs="Times New Roman"/>
          <w:sz w:val="24"/>
          <w:szCs w:val="24"/>
        </w:rPr>
        <w:t>SUMMARY</w:t>
      </w:r>
      <w:r w:rsidRPr="00BB71B1">
        <w:rPr>
          <w:rFonts w:ascii="Times New Roman" w:hAnsi="Times New Roman" w:cs="Times New Roman"/>
          <w:sz w:val="24"/>
          <w:szCs w:val="24"/>
        </w:rPr>
        <w:t xml:space="preserve"> TABLE</w:t>
      </w:r>
      <w:bookmarkEnd w:id="1"/>
      <w:r w:rsidR="00EC52D2">
        <w:rPr>
          <w:rFonts w:ascii="Times New Roman" w:hAnsi="Times New Roman" w:cs="Times New Roman"/>
          <w:sz w:val="24"/>
          <w:szCs w:val="24"/>
        </w:rPr>
        <w:t xml:space="preserve"> </w:t>
      </w:r>
      <w:r w:rsidR="003620E9">
        <w:rPr>
          <w:noProof/>
        </w:rPr>
        <mc:AlternateContent>
          <mc:Choice Requires="wps">
            <w:drawing>
              <wp:inline distT="0" distB="0" distL="0" distR="0" wp14:anchorId="66F9E651" wp14:editId="7FBE2272">
                <wp:extent cx="6187683" cy="4906107"/>
                <wp:effectExtent l="0" t="0" r="22860" b="279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683" cy="4906107"/>
                        </a:xfrm>
                        <a:prstGeom prst="rect">
                          <a:avLst/>
                        </a:prstGeom>
                        <a:solidFill>
                          <a:srgbClr val="FFFFFF"/>
                        </a:solidFill>
                        <a:ln w="9525">
                          <a:solidFill>
                            <a:srgbClr val="000000"/>
                          </a:solidFill>
                          <a:miter lim="800000"/>
                          <a:headEnd/>
                          <a:tailEnd/>
                        </a:ln>
                      </wps:spPr>
                      <wps:txbx>
                        <w:txbxContent>
                          <w:p w14:paraId="1025A68C" w14:textId="77777777" w:rsidR="0081105A" w:rsidRDefault="0081105A" w:rsidP="003620E9">
                            <w:pPr>
                              <w:spacing w:after="60"/>
                              <w:rPr>
                                <w:b/>
                              </w:rPr>
                            </w:pPr>
                            <w:r w:rsidRPr="00B90A70">
                              <w:rPr>
                                <w:b/>
                                <w:u w:val="single"/>
                              </w:rPr>
                              <w:t>Goal of the study</w:t>
                            </w:r>
                            <w:r w:rsidRPr="00B90A70">
                              <w:rPr>
                                <w:b/>
                              </w:rPr>
                              <w:t xml:space="preserve">: </w:t>
                            </w:r>
                          </w:p>
                          <w:p w14:paraId="0F73143E" w14:textId="6E58CFD0" w:rsidR="0081105A" w:rsidRPr="00364578" w:rsidRDefault="0081105A" w:rsidP="00023041">
                            <w:pPr>
                              <w:spacing w:after="60"/>
                            </w:pPr>
                            <w:r>
                              <w:t>T</w:t>
                            </w:r>
                            <w:r w:rsidRPr="00364578">
                              <w:t>he</w:t>
                            </w:r>
                            <w:r>
                              <w:t xml:space="preserve"> </w:t>
                            </w:r>
                            <w:r w:rsidRPr="00364578">
                              <w:t xml:space="preserve">goal of </w:t>
                            </w:r>
                            <w:r>
                              <w:t xml:space="preserve">this Case Definition Validation Study </w:t>
                            </w:r>
                            <w:r w:rsidRPr="00364578">
                              <w:t>is to test the validity of a three-tiered case definition designed to assess whether a TBI was</w:t>
                            </w:r>
                            <w:r>
                              <w:t xml:space="preserve"> </w:t>
                            </w:r>
                            <w:r w:rsidRPr="00364578">
                              <w:t xml:space="preserve">sustained </w:t>
                            </w:r>
                            <w:r w:rsidRPr="00A93006">
                              <w:t>among adults and children</w:t>
                            </w:r>
                            <w:r>
                              <w:t xml:space="preserve"> during the last 12 months </w:t>
                            </w:r>
                            <w:r w:rsidRPr="00364578">
                              <w:t xml:space="preserve">using </w:t>
                            </w:r>
                            <w:r>
                              <w:t xml:space="preserve">parent- and self-report. </w:t>
                            </w:r>
                          </w:p>
                          <w:p w14:paraId="5227DF1A" w14:textId="664F7BFD" w:rsidR="0081105A" w:rsidRDefault="0081105A" w:rsidP="003813CE">
                            <w:pPr>
                              <w:spacing w:after="60"/>
                            </w:pPr>
                            <w:r w:rsidRPr="00B90A70">
                              <w:rPr>
                                <w:b/>
                                <w:u w:val="single"/>
                              </w:rPr>
                              <w:t xml:space="preserve">Intended </w:t>
                            </w:r>
                            <w:r w:rsidRPr="00855E19">
                              <w:rPr>
                                <w:b/>
                                <w:u w:val="single"/>
                              </w:rPr>
                              <w:t>use</w:t>
                            </w:r>
                            <w:r w:rsidRPr="00B90A70">
                              <w:rPr>
                                <w:b/>
                                <w:u w:val="single"/>
                              </w:rPr>
                              <w:t xml:space="preserve"> of the resulting data</w:t>
                            </w:r>
                            <w:r w:rsidRPr="00B90A70">
                              <w:rPr>
                                <w:b/>
                              </w:rPr>
                              <w:t>:</w:t>
                            </w:r>
                            <w:r>
                              <w:t xml:space="preserve"> Understand whether the proposed case definition and its underlying hypotheses are reflective of the data collected. In addition, the analysis should illuminate the extent to which current databases over and under estimate current TBI estimates.</w:t>
                            </w:r>
                            <w:r w:rsidRPr="003813CE">
                              <w:t xml:space="preserve"> </w:t>
                            </w:r>
                            <w:r>
                              <w:t>If validated, the new case definition will be communicated to health care professionals and researchers.</w:t>
                            </w:r>
                          </w:p>
                          <w:p w14:paraId="178949F7" w14:textId="77777777" w:rsidR="0081105A" w:rsidRPr="00F9779C" w:rsidRDefault="0081105A" w:rsidP="003620E9">
                            <w:pPr>
                              <w:spacing w:after="60"/>
                              <w:rPr>
                                <w:b/>
                              </w:rPr>
                            </w:pPr>
                            <w:r w:rsidRPr="00855E19">
                              <w:rPr>
                                <w:b/>
                                <w:u w:val="single"/>
                              </w:rPr>
                              <w:t>Methods</w:t>
                            </w:r>
                            <w:r w:rsidRPr="00F9779C">
                              <w:rPr>
                                <w:b/>
                                <w:u w:val="single"/>
                              </w:rPr>
                              <w:t xml:space="preserve"> to be used to collect data</w:t>
                            </w:r>
                            <w:r w:rsidRPr="00F9779C">
                              <w:rPr>
                                <w:b/>
                              </w:rPr>
                              <w:t xml:space="preserve">: </w:t>
                            </w:r>
                          </w:p>
                          <w:p w14:paraId="08E7499F" w14:textId="6878459C" w:rsidR="0081105A" w:rsidRDefault="0081105A" w:rsidP="003620E9">
                            <w:pPr>
                              <w:spacing w:after="60"/>
                            </w:pPr>
                            <w:r>
                              <w:t xml:space="preserve">A questionnaire will be administered to a varied national sample of </w:t>
                            </w:r>
                            <w:r w:rsidRPr="004C131C">
                              <w:t xml:space="preserve">both adults and children </w:t>
                            </w:r>
                            <w:r>
                              <w:t>through a h</w:t>
                            </w:r>
                            <w:r w:rsidRPr="00F9779C">
                              <w:t>ousehold</w:t>
                            </w:r>
                            <w:r>
                              <w:t xml:space="preserve">, </w:t>
                            </w:r>
                            <w:r w:rsidRPr="00F9779C">
                              <w:t>random digit dial telephone survey utilizing both landline and cellphones</w:t>
                            </w:r>
                            <w:r>
                              <w:t>. A</w:t>
                            </w:r>
                            <w:r w:rsidRPr="00F9779C">
                              <w:t>dult respondents will be asked about their own TBI history</w:t>
                            </w:r>
                            <w:r>
                              <w:t xml:space="preserve"> during the past 12 months, and </w:t>
                            </w:r>
                            <w:r w:rsidRPr="00F9779C">
                              <w:t xml:space="preserve">adult respondents with children 5-17 years of age will </w:t>
                            </w:r>
                            <w:r>
                              <w:t xml:space="preserve">also </w:t>
                            </w:r>
                            <w:r w:rsidRPr="00F9779C">
                              <w:t xml:space="preserve">serve as </w:t>
                            </w:r>
                            <w:r>
                              <w:t>proxy reporters</w:t>
                            </w:r>
                            <w:r w:rsidRPr="00F9779C">
                              <w:t xml:space="preserve"> and answer questions about their children’s TBI history</w:t>
                            </w:r>
                            <w:r>
                              <w:t xml:space="preserve"> during the past 12 months</w:t>
                            </w:r>
                            <w:r w:rsidRPr="00F9779C">
                              <w:t xml:space="preserve">. </w:t>
                            </w:r>
                            <w:r>
                              <w:t>A</w:t>
                            </w:r>
                            <w:r w:rsidRPr="00F9779C">
                              <w:t>dolescents 1</w:t>
                            </w:r>
                            <w:r>
                              <w:t>3</w:t>
                            </w:r>
                            <w:r w:rsidRPr="00F9779C">
                              <w:t xml:space="preserve">-17 years of age will be asked directly about their own TBI history </w:t>
                            </w:r>
                            <w:r>
                              <w:t xml:space="preserve">during the past 12 months </w:t>
                            </w:r>
                            <w:r w:rsidRPr="00F9779C">
                              <w:t>and will be offered both telephone and web options as response modes.</w:t>
                            </w:r>
                            <w:r>
                              <w:t xml:space="preserve"> </w:t>
                            </w:r>
                          </w:p>
                          <w:p w14:paraId="2C0017C7" w14:textId="77777777" w:rsidR="0081105A" w:rsidRDefault="0081105A" w:rsidP="003620E9">
                            <w:pPr>
                              <w:spacing w:after="60"/>
                              <w:rPr>
                                <w:b/>
                              </w:rPr>
                            </w:pPr>
                            <w:r w:rsidRPr="00F9779C">
                              <w:rPr>
                                <w:b/>
                                <w:u w:val="single"/>
                              </w:rPr>
                              <w:t>How data will be analyzed</w:t>
                            </w:r>
                            <w:r w:rsidRPr="00F9779C">
                              <w:rPr>
                                <w:b/>
                              </w:rPr>
                              <w:t>:</w:t>
                            </w:r>
                          </w:p>
                          <w:p w14:paraId="1A9CFDEB" w14:textId="1F1260B8" w:rsidR="0081105A" w:rsidRPr="00F9779C" w:rsidRDefault="0081105A" w:rsidP="003620E9">
                            <w:pPr>
                              <w:spacing w:after="60"/>
                              <w:rPr>
                                <w:b/>
                              </w:rPr>
                            </w:pPr>
                            <w:r>
                              <w:t>Comparisons of means (e.g. ANOVA, t-test) will be used to analyze differences in severity indicators (e.g. school or work functioning) across</w:t>
                            </w:r>
                            <w:r w:rsidRPr="00364578">
                              <w:t xml:space="preserve"> </w:t>
                            </w:r>
                            <w:r>
                              <w:t>Tier 3 TBI, Tier 2 TBI, Tier 1 TBI and non-cases</w:t>
                            </w:r>
                            <w:r w:rsidRPr="00BA03AA">
                              <w:t>.</w:t>
                            </w:r>
                            <w:r w:rsidRPr="00364578">
                              <w:t xml:space="preserve">  </w:t>
                            </w:r>
                            <w:r>
                              <w:t xml:space="preserve">Non-parametric tests (e.g. </w:t>
                            </w:r>
                            <w:r>
                              <w:rPr>
                                <w:szCs w:val="20"/>
                              </w:rPr>
                              <w:t xml:space="preserve">Kruskal-Wallis, Wilcoxon Rank-Sum) </w:t>
                            </w:r>
                            <w:r>
                              <w:t xml:space="preserve">will be used </w:t>
                            </w:r>
                            <w:r>
                              <w:rPr>
                                <w:szCs w:val="20"/>
                              </w:rPr>
                              <w:t xml:space="preserve">where applicable </w:t>
                            </w:r>
                            <w:r w:rsidRPr="00364578">
                              <w:t xml:space="preserve">(e.g. </w:t>
                            </w:r>
                            <w:r>
                              <w:t>ordinal measures</w:t>
                            </w:r>
                            <w:r w:rsidRPr="00364578">
                              <w:t xml:space="preserve">). </w:t>
                            </w:r>
                            <w:r>
                              <w:t>W</w:t>
                            </w:r>
                            <w:r w:rsidRPr="00364578">
                              <w:t xml:space="preserve">eighted </w:t>
                            </w:r>
                            <w:r>
                              <w:t xml:space="preserve">12-month </w:t>
                            </w:r>
                            <w:r w:rsidRPr="00364578">
                              <w:t>estimates for TBI (ages 5 and older</w:t>
                            </w:r>
                            <w:r>
                              <w:t>, ages 5-17</w:t>
                            </w:r>
                            <w:r w:rsidRPr="00364578">
                              <w:t>)</w:t>
                            </w:r>
                            <w:r>
                              <w:t xml:space="preserve"> and</w:t>
                            </w:r>
                            <w:r w:rsidRPr="00364578">
                              <w:t xml:space="preserve"> </w:t>
                            </w:r>
                            <w:r>
                              <w:t xml:space="preserve">sports and recreation-related </w:t>
                            </w:r>
                            <w:r w:rsidRPr="00364578">
                              <w:t xml:space="preserve">TBI (ages </w:t>
                            </w:r>
                            <w:r>
                              <w:t>14-18</w:t>
                            </w:r>
                            <w:r w:rsidRPr="00364578">
                              <w:t xml:space="preserve">) </w:t>
                            </w:r>
                            <w:r>
                              <w:t xml:space="preserve">will be calculated by tier and compared to existing estimates. Concordance and kappa tests will be used to evaluate correspondence between parent proxy and adolescent self-reports </w:t>
                            </w:r>
                            <w:r w:rsidRPr="004C131C">
                              <w:t xml:space="preserve">of </w:t>
                            </w:r>
                            <w:r>
                              <w:t>TBI</w:t>
                            </w:r>
                            <w:r w:rsidRPr="004C131C">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7.2pt;height:38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">
                <v:textbox>
                  <w:txbxContent>
                    <w:p w14:paraId="1025A68C" w14:textId="77777777" w:rsidR="0081105A" w:rsidRDefault="0081105A" w:rsidP="003620E9">
                      <w:pPr>
                        <w:spacing w:after="60"/>
                        <w:rPr>
                          <w:b/>
                        </w:rPr>
                      </w:pPr>
                      <w:r w:rsidRPr="00B90A70">
                        <w:rPr>
                          <w:b/>
                          <w:u w:val="single"/>
                        </w:rPr>
                        <w:t>Goal of the study</w:t>
                      </w:r>
                      <w:r w:rsidRPr="00B90A70">
                        <w:rPr>
                          <w:b/>
                        </w:rPr>
                        <w:t xml:space="preserve">: </w:t>
                      </w:r>
                    </w:p>
                    <w:p w14:paraId="0F73143E" w14:textId="6E58CFD0" w:rsidR="0081105A" w:rsidRPr="00364578" w:rsidRDefault="0081105A" w:rsidP="00023041">
                      <w:pPr>
                        <w:spacing w:after="60"/>
                      </w:pPr>
                      <w:r>
                        <w:t>T</w:t>
                      </w:r>
                      <w:r w:rsidRPr="00364578">
                        <w:t>he</w:t>
                      </w:r>
                      <w:r>
                        <w:t xml:space="preserve"> </w:t>
                      </w:r>
                      <w:r w:rsidRPr="00364578">
                        <w:t xml:space="preserve">goal of </w:t>
                      </w:r>
                      <w:r>
                        <w:t xml:space="preserve">this Case Definition Validation Study </w:t>
                      </w:r>
                      <w:r w:rsidRPr="00364578">
                        <w:t>is to test the validity of a three-tiered case definition designed to assess whether a TBI was</w:t>
                      </w:r>
                      <w:r>
                        <w:t xml:space="preserve"> </w:t>
                      </w:r>
                      <w:r w:rsidRPr="00364578">
                        <w:t xml:space="preserve">sustained </w:t>
                      </w:r>
                      <w:r w:rsidRPr="00A93006">
                        <w:t>among adults and children</w:t>
                      </w:r>
                      <w:r>
                        <w:t xml:space="preserve"> during the last 12 months </w:t>
                      </w:r>
                      <w:r w:rsidRPr="00364578">
                        <w:t xml:space="preserve">using </w:t>
                      </w:r>
                      <w:r>
                        <w:t xml:space="preserve">parent- and self-report. </w:t>
                      </w:r>
                    </w:p>
                    <w:p w14:paraId="5227DF1A" w14:textId="664F7BFD" w:rsidR="0081105A" w:rsidRDefault="0081105A" w:rsidP="003813CE">
                      <w:pPr>
                        <w:spacing w:after="60"/>
                      </w:pPr>
                      <w:r w:rsidRPr="00B90A70">
                        <w:rPr>
                          <w:b/>
                          <w:u w:val="single"/>
                        </w:rPr>
                        <w:t xml:space="preserve">Intended </w:t>
                      </w:r>
                      <w:r w:rsidRPr="00855E19">
                        <w:rPr>
                          <w:b/>
                          <w:u w:val="single"/>
                        </w:rPr>
                        <w:t>use</w:t>
                      </w:r>
                      <w:r w:rsidRPr="00B90A70">
                        <w:rPr>
                          <w:b/>
                          <w:u w:val="single"/>
                        </w:rPr>
                        <w:t xml:space="preserve"> of the resulting data</w:t>
                      </w:r>
                      <w:r w:rsidRPr="00B90A70">
                        <w:rPr>
                          <w:b/>
                        </w:rPr>
                        <w:t>:</w:t>
                      </w:r>
                      <w:r>
                        <w:t xml:space="preserve"> Understand whether the proposed case definition and its underlying hypotheses are reflective of the data collected. In addition, the analysis should illuminate the extent to which current databases over and under estimate current TBI estimates.</w:t>
                      </w:r>
                      <w:r w:rsidRPr="003813CE">
                        <w:t xml:space="preserve"> </w:t>
                      </w:r>
                      <w:r>
                        <w:t>If validated, the new case definition will be communicated to health care professionals and researchers.</w:t>
                      </w:r>
                    </w:p>
                    <w:p w14:paraId="178949F7" w14:textId="77777777" w:rsidR="0081105A" w:rsidRPr="00F9779C" w:rsidRDefault="0081105A" w:rsidP="003620E9">
                      <w:pPr>
                        <w:spacing w:after="60"/>
                        <w:rPr>
                          <w:b/>
                        </w:rPr>
                      </w:pPr>
                      <w:r w:rsidRPr="00855E19">
                        <w:rPr>
                          <w:b/>
                          <w:u w:val="single"/>
                        </w:rPr>
                        <w:t>Methods</w:t>
                      </w:r>
                      <w:r w:rsidRPr="00F9779C">
                        <w:rPr>
                          <w:b/>
                          <w:u w:val="single"/>
                        </w:rPr>
                        <w:t xml:space="preserve"> to be used to collect data</w:t>
                      </w:r>
                      <w:r w:rsidRPr="00F9779C">
                        <w:rPr>
                          <w:b/>
                        </w:rPr>
                        <w:t xml:space="preserve">: </w:t>
                      </w:r>
                    </w:p>
                    <w:p w14:paraId="08E7499F" w14:textId="6878459C" w:rsidR="0081105A" w:rsidRDefault="0081105A" w:rsidP="003620E9">
                      <w:pPr>
                        <w:spacing w:after="60"/>
                      </w:pPr>
                      <w:r>
                        <w:t xml:space="preserve">A questionnaire will be administered to a varied national sample of </w:t>
                      </w:r>
                      <w:r w:rsidRPr="004C131C">
                        <w:t xml:space="preserve">both adults and children </w:t>
                      </w:r>
                      <w:r>
                        <w:t>through a h</w:t>
                      </w:r>
                      <w:r w:rsidRPr="00F9779C">
                        <w:t>ousehold</w:t>
                      </w:r>
                      <w:r>
                        <w:t xml:space="preserve">, </w:t>
                      </w:r>
                      <w:r w:rsidRPr="00F9779C">
                        <w:t>random digit dial telephone survey utilizing both landline and cellphones</w:t>
                      </w:r>
                      <w:r>
                        <w:t>. A</w:t>
                      </w:r>
                      <w:r w:rsidRPr="00F9779C">
                        <w:t>dult respondents will be asked about their own TBI history</w:t>
                      </w:r>
                      <w:r>
                        <w:t xml:space="preserve"> during the past 12 months, and </w:t>
                      </w:r>
                      <w:r w:rsidRPr="00F9779C">
                        <w:t xml:space="preserve">adult respondents with children 5-17 years of age will </w:t>
                      </w:r>
                      <w:r>
                        <w:t xml:space="preserve">also </w:t>
                      </w:r>
                      <w:r w:rsidRPr="00F9779C">
                        <w:t xml:space="preserve">serve as </w:t>
                      </w:r>
                      <w:r>
                        <w:t>proxy reporters</w:t>
                      </w:r>
                      <w:r w:rsidRPr="00F9779C">
                        <w:t xml:space="preserve"> and answer questions about their children’s TBI history</w:t>
                      </w:r>
                      <w:r>
                        <w:t xml:space="preserve"> during the past 12 months</w:t>
                      </w:r>
                      <w:r w:rsidRPr="00F9779C">
                        <w:t xml:space="preserve">. </w:t>
                      </w:r>
                      <w:r>
                        <w:t>A</w:t>
                      </w:r>
                      <w:r w:rsidRPr="00F9779C">
                        <w:t>dolescents 1</w:t>
                      </w:r>
                      <w:r>
                        <w:t>3</w:t>
                      </w:r>
                      <w:r w:rsidRPr="00F9779C">
                        <w:t xml:space="preserve">-17 years of age will be asked directly about their own TBI history </w:t>
                      </w:r>
                      <w:r>
                        <w:t xml:space="preserve">during the past 12 months </w:t>
                      </w:r>
                      <w:r w:rsidRPr="00F9779C">
                        <w:t>and will be offered both telephone and web options as response modes.</w:t>
                      </w:r>
                      <w:r>
                        <w:t xml:space="preserve"> </w:t>
                      </w:r>
                    </w:p>
                    <w:p w14:paraId="2C0017C7" w14:textId="77777777" w:rsidR="0081105A" w:rsidRDefault="0081105A" w:rsidP="003620E9">
                      <w:pPr>
                        <w:spacing w:after="60"/>
                        <w:rPr>
                          <w:b/>
                        </w:rPr>
                      </w:pPr>
                      <w:r w:rsidRPr="00F9779C">
                        <w:rPr>
                          <w:b/>
                          <w:u w:val="single"/>
                        </w:rPr>
                        <w:t>How data will be analyzed</w:t>
                      </w:r>
                      <w:r w:rsidRPr="00F9779C">
                        <w:rPr>
                          <w:b/>
                        </w:rPr>
                        <w:t>:</w:t>
                      </w:r>
                    </w:p>
                    <w:p w14:paraId="1A9CFDEB" w14:textId="1F1260B8" w:rsidR="0081105A" w:rsidRPr="00F9779C" w:rsidRDefault="0081105A" w:rsidP="003620E9">
                      <w:pPr>
                        <w:spacing w:after="60"/>
                        <w:rPr>
                          <w:b/>
                        </w:rPr>
                      </w:pPr>
                      <w:r>
                        <w:t>Comparisons of means (e.g. ANOVA, t-test) will be used to analyze differences in severity indicators (e.g. school or work functioning) across</w:t>
                      </w:r>
                      <w:r w:rsidRPr="00364578">
                        <w:t xml:space="preserve"> </w:t>
                      </w:r>
                      <w:r>
                        <w:t>Tier 3 TBI, Tier 2 TBI, Tier 1 TBI and non-cases</w:t>
                      </w:r>
                      <w:r w:rsidRPr="00BA03AA">
                        <w:t>.</w:t>
                      </w:r>
                      <w:r w:rsidRPr="00364578">
                        <w:t xml:space="preserve">  </w:t>
                      </w:r>
                      <w:r>
                        <w:t xml:space="preserve">Non-parametric tests (e.g. </w:t>
                      </w:r>
                      <w:r>
                        <w:rPr>
                          <w:szCs w:val="20"/>
                        </w:rPr>
                        <w:t xml:space="preserve">Kruskal-Wallis, Wilcoxon Rank-Sum) </w:t>
                      </w:r>
                      <w:r>
                        <w:t xml:space="preserve">will be used </w:t>
                      </w:r>
                      <w:r>
                        <w:rPr>
                          <w:szCs w:val="20"/>
                        </w:rPr>
                        <w:t xml:space="preserve">where applicable </w:t>
                      </w:r>
                      <w:r w:rsidRPr="00364578">
                        <w:t xml:space="preserve">(e.g. </w:t>
                      </w:r>
                      <w:r>
                        <w:t>ordinal measures</w:t>
                      </w:r>
                      <w:r w:rsidRPr="00364578">
                        <w:t xml:space="preserve">). </w:t>
                      </w:r>
                      <w:r>
                        <w:t>W</w:t>
                      </w:r>
                      <w:r w:rsidRPr="00364578">
                        <w:t xml:space="preserve">eighted </w:t>
                      </w:r>
                      <w:r>
                        <w:t xml:space="preserve">12-month </w:t>
                      </w:r>
                      <w:r w:rsidRPr="00364578">
                        <w:t>estimates for TBI (ages 5 and older</w:t>
                      </w:r>
                      <w:r>
                        <w:t>, ages 5-17</w:t>
                      </w:r>
                      <w:r w:rsidRPr="00364578">
                        <w:t>)</w:t>
                      </w:r>
                      <w:r>
                        <w:t xml:space="preserve"> and</w:t>
                      </w:r>
                      <w:r w:rsidRPr="00364578">
                        <w:t xml:space="preserve"> </w:t>
                      </w:r>
                      <w:r>
                        <w:t xml:space="preserve">sports and recreation-related </w:t>
                      </w:r>
                      <w:r w:rsidRPr="00364578">
                        <w:t xml:space="preserve">TBI (ages </w:t>
                      </w:r>
                      <w:r>
                        <w:t>14-18</w:t>
                      </w:r>
                      <w:r w:rsidRPr="00364578">
                        <w:t xml:space="preserve">) </w:t>
                      </w:r>
                      <w:r>
                        <w:t xml:space="preserve">will be calculated by tier and compared to existing estimates. Concordance and kappa tests will be used to evaluate correspondence between parent proxy and adolescent self-reports </w:t>
                      </w:r>
                      <w:r w:rsidRPr="004C131C">
                        <w:t xml:space="preserve">of </w:t>
                      </w:r>
                      <w:r>
                        <w:t>TBI</w:t>
                      </w:r>
                      <w:r w:rsidRPr="004C131C">
                        <w:t>.</w:t>
                      </w:r>
                    </w:p>
                  </w:txbxContent>
                </v:textbox>
                <w10:anchorlock/>
              </v:shape>
            </w:pict>
          </mc:Fallback>
        </mc:AlternateContent>
      </w:r>
    </w:p>
    <w:p w14:paraId="5B64B815" w14:textId="77777777" w:rsidR="003620E9" w:rsidRDefault="003620E9" w:rsidP="003620E9">
      <w:pPr>
        <w:spacing w:after="120"/>
        <w:rPr>
          <w:b/>
          <w:bCs/>
          <w:caps/>
          <w:u w:val="single"/>
        </w:rPr>
      </w:pPr>
    </w:p>
    <w:p w14:paraId="41F6E3AE" w14:textId="77777777" w:rsidR="0095286D" w:rsidRDefault="0095286D">
      <w:pPr>
        <w:spacing w:after="200" w:line="276" w:lineRule="auto"/>
        <w:rPr>
          <w:rFonts w:eastAsiaTheme="majorEastAsia"/>
          <w:color w:val="365F91" w:themeColor="accent1" w:themeShade="BF"/>
        </w:rPr>
      </w:pPr>
      <w:bookmarkStart w:id="2" w:name="_Toc456960225"/>
      <w:r>
        <w:br w:type="page"/>
      </w:r>
    </w:p>
    <w:p w14:paraId="37897330" w14:textId="77777777" w:rsidR="00BB71B1" w:rsidRDefault="00BB71B1" w:rsidP="00806F34">
      <w:pPr>
        <w:pStyle w:val="Heading1"/>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JUSTIFICATION</w:t>
      </w:r>
      <w:bookmarkEnd w:id="2"/>
    </w:p>
    <w:p w14:paraId="2F14BE46" w14:textId="77777777" w:rsidR="003620E9" w:rsidRPr="00806F34" w:rsidRDefault="003620E9" w:rsidP="00806F34">
      <w:pPr>
        <w:pStyle w:val="Heading1"/>
        <w:rPr>
          <w:rFonts w:ascii="Times New Roman" w:hAnsi="Times New Roman" w:cs="Times New Roman"/>
          <w:sz w:val="24"/>
          <w:szCs w:val="24"/>
        </w:rPr>
      </w:pPr>
      <w:bookmarkStart w:id="3" w:name="_Toc456960226"/>
      <w:r w:rsidRPr="00806F34">
        <w:rPr>
          <w:rFonts w:ascii="Times New Roman" w:hAnsi="Times New Roman" w:cs="Times New Roman"/>
          <w:sz w:val="24"/>
          <w:szCs w:val="24"/>
        </w:rPr>
        <w:t>A.1.</w:t>
      </w:r>
      <w:r w:rsidRPr="00806F34">
        <w:rPr>
          <w:rFonts w:ascii="Times New Roman" w:hAnsi="Times New Roman" w:cs="Times New Roman"/>
          <w:sz w:val="24"/>
          <w:szCs w:val="24"/>
        </w:rPr>
        <w:tab/>
        <w:t>CIRCUMSTANCES MAKING THE COLLECTION OF INFORMATION NECESSARY</w:t>
      </w:r>
      <w:bookmarkEnd w:id="3"/>
    </w:p>
    <w:p w14:paraId="49D441FF" w14:textId="3BFB699F" w:rsidR="003620E9" w:rsidRDefault="006E1F40" w:rsidP="00F20447">
      <w:r w:rsidRPr="00374DC8">
        <w:t>The Centers for Disease Control and Prevention (CDC)</w:t>
      </w:r>
      <w:r w:rsidR="003620E9" w:rsidRPr="00374DC8">
        <w:t xml:space="preserve"> requests </w:t>
      </w:r>
      <w:r w:rsidR="00253AE2">
        <w:t>Office of Management and Budget (</w:t>
      </w:r>
      <w:r w:rsidR="003620E9" w:rsidRPr="00374DC8">
        <w:t>OMB</w:t>
      </w:r>
      <w:r w:rsidR="00253AE2">
        <w:t>)</w:t>
      </w:r>
      <w:r w:rsidR="003620E9" w:rsidRPr="00374DC8">
        <w:t xml:space="preserve"> approval for </w:t>
      </w:r>
      <w:r w:rsidR="002B2B2D">
        <w:t xml:space="preserve">two </w:t>
      </w:r>
      <w:r w:rsidR="007E2570">
        <w:t>year</w:t>
      </w:r>
      <w:r w:rsidR="002B2B2D">
        <w:t>s</w:t>
      </w:r>
      <w:r w:rsidR="003620E9" w:rsidRPr="00374DC8">
        <w:t xml:space="preserve"> for this NEW data collection </w:t>
      </w:r>
      <w:r w:rsidR="005443DC">
        <w:t>to validate</w:t>
      </w:r>
      <w:r w:rsidR="00F20447" w:rsidRPr="00F20447">
        <w:t xml:space="preserve"> a </w:t>
      </w:r>
      <w:r w:rsidR="00912B97">
        <w:t xml:space="preserve">new </w:t>
      </w:r>
      <w:r w:rsidR="00F20447" w:rsidRPr="00F20447">
        <w:t>case definition for</w:t>
      </w:r>
      <w:r w:rsidR="00F20447" w:rsidRPr="00F20447" w:rsidDel="00E732A5">
        <w:t xml:space="preserve"> </w:t>
      </w:r>
      <w:r w:rsidR="00F20447" w:rsidRPr="00F20447">
        <w:t>parent- or self-reported traumatic brain injury (</w:t>
      </w:r>
      <w:r w:rsidR="00F20447">
        <w:t>TBI)</w:t>
      </w:r>
      <w:r w:rsidR="004A7C12" w:rsidRPr="00E47658">
        <w:t>.</w:t>
      </w:r>
      <w:r w:rsidR="003620E9" w:rsidRPr="00374DC8">
        <w:t xml:space="preserve"> CDC’s authority to collect information f</w:t>
      </w:r>
      <w:r w:rsidR="00E37D67">
        <w:t xml:space="preserve">or </w:t>
      </w:r>
      <w:r w:rsidR="00201C5F">
        <w:t xml:space="preserve">this preliminary step in </w:t>
      </w:r>
      <w:r w:rsidR="00E47658">
        <w:t>the development of the TBI Surveillance System</w:t>
      </w:r>
      <w:r w:rsidR="00E37D67">
        <w:t xml:space="preserve"> </w:t>
      </w:r>
      <w:r w:rsidR="003620E9" w:rsidRPr="00374DC8">
        <w:t>is provided by Section 301 of the Public Health Service Act (42</w:t>
      </w:r>
      <w:r w:rsidR="00F94CF8" w:rsidRPr="00374DC8">
        <w:t xml:space="preserve"> </w:t>
      </w:r>
      <w:r w:rsidR="003620E9" w:rsidRPr="00374DC8">
        <w:t>U.S.C. 241)</w:t>
      </w:r>
      <w:r w:rsidR="004032A5">
        <w:t xml:space="preserve"> </w:t>
      </w:r>
      <w:r w:rsidR="003620E9" w:rsidRPr="00374DC8">
        <w:t>[280-1a] (</w:t>
      </w:r>
      <w:r w:rsidR="004A7C12">
        <w:t>Attachment</w:t>
      </w:r>
      <w:r w:rsidR="007D74BE" w:rsidRPr="00374DC8">
        <w:t xml:space="preserve"> </w:t>
      </w:r>
      <w:r w:rsidR="003620E9" w:rsidRPr="00374DC8">
        <w:t xml:space="preserve">A-1).  More recently, the Traumatic Brain Injury Reauthorization Act of 2014 authorizes traumatic brain injury </w:t>
      </w:r>
      <w:r w:rsidR="00F94CF8" w:rsidRPr="00374DC8">
        <w:t xml:space="preserve">prevention </w:t>
      </w:r>
      <w:r w:rsidR="003620E9" w:rsidRPr="00374DC8">
        <w:t>and</w:t>
      </w:r>
      <w:r w:rsidR="00793C1A" w:rsidRPr="00374DC8">
        <w:t xml:space="preserve"> </w:t>
      </w:r>
      <w:r w:rsidR="003620E9" w:rsidRPr="00374DC8">
        <w:t xml:space="preserve">surveillance systems </w:t>
      </w:r>
      <w:r w:rsidR="001434C2" w:rsidRPr="00374DC8">
        <w:t xml:space="preserve">or registry programs </w:t>
      </w:r>
      <w:r w:rsidR="003620E9" w:rsidRPr="00374DC8">
        <w:t>(</w:t>
      </w:r>
      <w:r w:rsidR="004A7C12">
        <w:t>Attachment</w:t>
      </w:r>
      <w:r w:rsidR="007D74BE" w:rsidRPr="00374DC8">
        <w:t xml:space="preserve"> </w:t>
      </w:r>
      <w:r w:rsidR="003620E9" w:rsidRPr="00374DC8">
        <w:t>A-</w:t>
      </w:r>
      <w:r w:rsidR="00921B64">
        <w:t>2</w:t>
      </w:r>
      <w:r w:rsidR="003620E9" w:rsidRPr="00374DC8">
        <w:t xml:space="preserve">). </w:t>
      </w:r>
      <w:r w:rsidR="00595CA7" w:rsidRPr="00374DC8">
        <w:t xml:space="preserve"> </w:t>
      </w:r>
    </w:p>
    <w:p w14:paraId="6EF4A0CF" w14:textId="77777777" w:rsidR="002F11F0" w:rsidRPr="00374DC8" w:rsidRDefault="002F11F0" w:rsidP="002F11F0">
      <w:pPr>
        <w:rPr>
          <w:b/>
        </w:rPr>
      </w:pPr>
    </w:p>
    <w:p w14:paraId="39CA28D9" w14:textId="65233325" w:rsidR="00120A07" w:rsidRDefault="003620E9" w:rsidP="00120A07">
      <w:r w:rsidRPr="00194A55">
        <w:t>TBIs are a significant public health concern in the United States</w:t>
      </w:r>
      <w:r w:rsidR="00457BD3">
        <w:t>.</w:t>
      </w:r>
      <w:r w:rsidR="00501112" w:rsidRPr="00194A55">
        <w:t xml:space="preserve"> </w:t>
      </w:r>
      <w:r w:rsidR="00457BD3">
        <w:t xml:space="preserve">In 2013, TBIs </w:t>
      </w:r>
      <w:r w:rsidR="007B6C5B" w:rsidRPr="00194A55">
        <w:t>contribut</w:t>
      </w:r>
      <w:r w:rsidR="00457BD3">
        <w:t>ed</w:t>
      </w:r>
      <w:r w:rsidR="007B6C5B" w:rsidRPr="00194A55">
        <w:t xml:space="preserve"> to </w:t>
      </w:r>
      <w:r w:rsidRPr="00194A55">
        <w:t>an estimated 2.</w:t>
      </w:r>
      <w:r w:rsidR="00135C5A">
        <w:t>5</w:t>
      </w:r>
      <w:r w:rsidRPr="00194A55">
        <w:t xml:space="preserve"> million Emergency Department (ED) visits, 28</w:t>
      </w:r>
      <w:r w:rsidR="00135C5A">
        <w:t>2</w:t>
      </w:r>
      <w:r w:rsidRPr="00194A55">
        <w:t xml:space="preserve">,000 </w:t>
      </w:r>
      <w:r w:rsidRPr="00AD7501">
        <w:t>hospitalizations, and 5</w:t>
      </w:r>
      <w:r w:rsidR="00135C5A">
        <w:t>6</w:t>
      </w:r>
      <w:r w:rsidRPr="00AD7501">
        <w:t>,000 deaths in 201</w:t>
      </w:r>
      <w:r w:rsidR="00135C5A">
        <w:t>3</w:t>
      </w:r>
      <w:r w:rsidR="00A64447">
        <w:t xml:space="preserve"> </w:t>
      </w:r>
      <w:r w:rsidR="00A64447">
        <w:fldChar w:fldCharType="begin"/>
      </w:r>
      <w:r w:rsidR="00F20447">
        <w:instrText xml:space="preserve"> ADDIN EN.CITE &lt;EndNote&gt;&lt;Cite&gt;&lt;Author&gt;Taylor&lt;/Author&gt;&lt;Year&gt;2017&lt;/Year&gt;&lt;RecNum&gt;14&lt;/RecNum&gt;&lt;DisplayText&gt;(1)&lt;/DisplayText&gt;&lt;record&gt;&lt;rec-number&gt;14&lt;/rec-number&gt;&lt;foreign-keys&gt;&lt;key app="EN" db-id="r52fepvr7a2wxrexda8xf092ea5wtp0zrtzt" timestamp="1495662019"&gt;14&lt;/key&gt;&lt;/foreign-keys&gt;&lt;ref-type name="Journal Article"&gt;17&lt;/ref-type&gt;&lt;contributors&gt;&lt;authors&gt;&lt;author&gt;Taylor, Christopher A.&lt;/author&gt;&lt;author&gt;Bell, Jeneita M.&lt;/author&gt;&lt;author&gt;Breiding, Matthew J&lt;/author&gt;&lt;author&gt;Xu, Likang&lt;/author&gt;&lt;/authors&gt;&lt;/contributors&gt;&lt;titles&gt;&lt;title&gt;Traumatic brain injury-related emergency department visits, hopitalizations, and deaths -- United States, 2007 and 2013&lt;/title&gt;&lt;secondary-title&gt;MMWR&lt;/secondary-title&gt;&lt;/titles&gt;&lt;periodical&gt;&lt;full-title&gt;MMWR&lt;/full-title&gt;&lt;/periodical&gt;&lt;pages&gt;1-16&lt;/pages&gt;&lt;volume&gt;66&lt;/volume&gt;&lt;number&gt;9&lt;/number&gt;&lt;dates&gt;&lt;year&gt;2017&lt;/year&gt;&lt;/dates&gt;&lt;urls&gt;&lt;/urls&gt;&lt;/record&gt;&lt;/Cite&gt;&lt;/EndNote&gt;</w:instrText>
      </w:r>
      <w:r w:rsidR="00A64447">
        <w:fldChar w:fldCharType="separate"/>
      </w:r>
      <w:r w:rsidR="00A64447">
        <w:rPr>
          <w:noProof/>
        </w:rPr>
        <w:t>(1)</w:t>
      </w:r>
      <w:r w:rsidR="00A64447">
        <w:fldChar w:fldCharType="end"/>
      </w:r>
      <w:r w:rsidRPr="00AD7501">
        <w:t>.  These</w:t>
      </w:r>
      <w:r w:rsidRPr="00194A55">
        <w:t xml:space="preserve"> </w:t>
      </w:r>
      <w:r w:rsidR="00472257">
        <w:t>national estimates</w:t>
      </w:r>
      <w:r w:rsidRPr="00DB43A1">
        <w:t xml:space="preserve">, however, </w:t>
      </w:r>
      <w:r w:rsidR="004761EA">
        <w:t xml:space="preserve">are </w:t>
      </w:r>
      <w:r w:rsidR="00472257">
        <w:t xml:space="preserve">likely </w:t>
      </w:r>
      <w:r w:rsidR="004761EA">
        <w:t xml:space="preserve">a significant </w:t>
      </w:r>
      <w:r w:rsidRPr="00DB43A1">
        <w:t xml:space="preserve">underestimate </w:t>
      </w:r>
      <w:r w:rsidR="004761EA">
        <w:t xml:space="preserve">of </w:t>
      </w:r>
      <w:r w:rsidRPr="00DB43A1">
        <w:t>the burden of TBIs in the U.S. because they are based on healthcare administrative data that only capture information on the number of ED visits, hospitalizations, and deaths</w:t>
      </w:r>
      <w:r w:rsidR="001434C2" w:rsidRPr="00DB43A1">
        <w:t xml:space="preserve"> identified as TBI-related </w:t>
      </w:r>
      <w:r w:rsidR="001434C2" w:rsidRPr="00DB43A1">
        <w:fldChar w:fldCharType="begin">
          <w:fldData xml:space="preserve">PEVuZE5vdGU+PENpdGU+PEF1dGhvcj5UYXlsb3I8L0F1dGhvcj48WWVhcj4yMDE1PC9ZZWFyPjxS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</w:fldData>
        </w:fldChar>
      </w:r>
      <w:r w:rsidR="00EA1A81">
        <w:instrText xml:space="preserve"> ADDIN EN.CITE </w:instrText>
      </w:r>
      <w:r w:rsidR="00EA1A81">
        <w:fldChar w:fldCharType="begin">
          <w:fldData xml:space="preserve">PEVuZE5vdGU+PENpdGU+PEF1dGhvcj5UYXlsb3I8L0F1dGhvcj48WWVhcj4yMDE1PC9ZZWFyPjxS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</w:fldData>
        </w:fldChar>
      </w:r>
      <w:r w:rsidR="00EA1A81">
        <w:instrText xml:space="preserve"> ADDIN EN.CITE.DATA </w:instrText>
      </w:r>
      <w:r w:rsidR="00EA1A81">
        <w:fldChar w:fldCharType="end"/>
      </w:r>
      <w:r w:rsidR="001434C2" w:rsidRPr="00DB43A1">
        <w:fldChar w:fldCharType="separate"/>
      </w:r>
      <w:r w:rsidR="00135C5A">
        <w:rPr>
          <w:noProof/>
        </w:rPr>
        <w:t>(2, 3)</w:t>
      </w:r>
      <w:r w:rsidR="001434C2" w:rsidRPr="00DB43A1">
        <w:fldChar w:fldCharType="end"/>
      </w:r>
      <w:r w:rsidR="00457BD3">
        <w:t>.</w:t>
      </w:r>
      <w:r w:rsidR="00472257">
        <w:t xml:space="preserve"> </w:t>
      </w:r>
      <w:r w:rsidR="00457BD3">
        <w:t>T</w:t>
      </w:r>
      <w:r w:rsidR="00472257">
        <w:t xml:space="preserve">hey </w:t>
      </w:r>
      <w:r w:rsidR="00A44EE6" w:rsidRPr="00DB43A1">
        <w:t>do not account for</w:t>
      </w:r>
      <w:r w:rsidR="004761EA">
        <w:t>:</w:t>
      </w:r>
      <w:r w:rsidR="00A44EE6" w:rsidRPr="00DB43A1">
        <w:t xml:space="preserve"> TBIs treated by physicians during office visits or other outpatient settings </w:t>
      </w:r>
      <w:r w:rsidR="00A44EE6" w:rsidRPr="00DB43A1">
        <w:fldChar w:fldCharType="begin"/>
      </w:r>
      <w:r w:rsidR="00A44EE6">
        <w:instrText xml:space="preserve"> ADDIN EN.CITE &lt;EndNote&gt;&lt;Cite&gt;&lt;Author&gt;Taylor&lt;/Author&gt;&lt;Year&gt;2015&lt;/Year&gt;&lt;RecNum&gt;128&lt;/RecNum&gt;&lt;DisplayText&gt;(2)&lt;/DisplayText&gt;&lt;record&gt;&lt;rec-number&gt;128&lt;/rec-number&gt;&lt;foreign-keys&gt;&lt;key app="EN" db-id="eaxrxvewlfv20zeezs8v2swoxratxvp55vwx" timestamp="1461354405"&gt;128&lt;/key&gt;&lt;/foreign-keys&gt;&lt;ref-type name="Journal Article"&gt;17&lt;/ref-type&gt;&lt;contributors&gt;&lt;authors&gt;&lt;author&gt;Taylor, Christopher&lt;/author&gt;&lt;author&gt;Greenspan, Arlene&lt;/author&gt;&lt;author&gt;Xu, Likang&lt;/author&gt;&lt;author&gt;Kresnow, Marcie-Jo&lt;/author&gt;&lt;/authors&gt;&lt;/contributors&gt;&lt;titles&gt;&lt;title&gt;Comparability of national estimates for traumatic brain injury-related medical encounters&lt;/title&gt;&lt;secondary-title&gt;The Journal of Head Trauma Rehabilitation&lt;/secondary-title&gt;&lt;/titles&gt;&lt;periodical&gt;&lt;full-title&gt;The Journal of head trauma rehabilitation&lt;/full-title&gt;&lt;/periodical&gt;&lt;pages&gt;150-159&lt;/pages&gt;&lt;volume&gt;30&lt;/volume&gt;&lt;number&gt;3&lt;/number&gt;&lt;dates&gt;&lt;year&gt;2015&lt;/year&gt;&lt;/dates&gt;&lt;isbn&gt;0885-9701&lt;/isbn&gt;&lt;urls&gt;&lt;related-urls&gt;&lt;url&gt;http://sfxhosted.exlibrisgroup.com/cdc?sid=google&amp;amp;auinit=CA&amp;amp;aulast=Taylor&amp;amp;atitle=Comparability%20of%20national%20estimates%20for%20traumatic%20brain%20injury-related%20medical%20encounters&amp;amp;id=pmid%3A25955702&lt;/url&gt;&lt;/related-urls&gt;&lt;/urls&gt;&lt;electronic-resource-num&gt;10.1097/HTR.0000000000000105&lt;/electronic-resource-num&gt;&lt;/record&gt;&lt;/Cite&gt;&lt;/EndNote&gt;</w:instrText>
      </w:r>
      <w:r w:rsidR="00A44EE6" w:rsidRPr="00DB43A1">
        <w:fldChar w:fldCharType="separate"/>
      </w:r>
      <w:r w:rsidR="00A44EE6">
        <w:rPr>
          <w:noProof/>
        </w:rPr>
        <w:t>(2)</w:t>
      </w:r>
      <w:r w:rsidR="00A44EE6" w:rsidRPr="00DB43A1">
        <w:fldChar w:fldCharType="end"/>
      </w:r>
      <w:r w:rsidR="004761EA">
        <w:t>;</w:t>
      </w:r>
      <w:r w:rsidR="00A44EE6" w:rsidRPr="00DB43A1">
        <w:t xml:space="preserve"> TBIs that </w:t>
      </w:r>
      <w:r w:rsidR="00C63281">
        <w:t xml:space="preserve">are </w:t>
      </w:r>
      <w:r w:rsidR="00655407">
        <w:t xml:space="preserve">identified </w:t>
      </w:r>
      <w:r w:rsidR="00C63281">
        <w:t>by athletic trainers</w:t>
      </w:r>
      <w:r w:rsidR="000961BE">
        <w:t xml:space="preserve"> </w:t>
      </w:r>
      <w:r w:rsidR="000961BE">
        <w:fldChar w:fldCharType="begin"/>
      </w:r>
      <w:r w:rsidR="00BF7CB5">
        <w:instrText xml:space="preserve"> ADDIN EN.CITE &lt;EndNote&gt;&lt;Cite&gt;&lt;Author&gt;McCrea&lt;/Author&gt;&lt;Year&gt;2004&lt;/Year&gt;&lt;RecNum&gt;70&lt;/RecNum&gt;&lt;DisplayText&gt;(4)&lt;/DisplayText&gt;&lt;record&gt;&lt;rec-number&gt;70&lt;/rec-number&gt;&lt;foreign-keys&gt;&lt;key app="EN" db-id="r52fepvr7a2wxrexda8xf092ea5wtp0zrtzt" timestamp="1498073484"&gt;70&lt;/key&gt;&lt;/foreign-keys&gt;&lt;ref-type name="Journal Article"&gt;17&lt;/ref-type&gt;&lt;contributors&gt;&lt;authors&gt;&lt;author&gt;McCrea, Michael&lt;/author&gt;&lt;author&gt;Hammeke, T.&lt;/author&gt;&lt;author&gt;Olsen, G.&lt;/author&gt;&lt;author&gt;Leo, P.&lt;/author&gt;&lt;author&gt;Guskiewicz, K.&lt;/author&gt;&lt;/authors&gt;&lt;/contributors&gt;&lt;titles&gt;&lt;title&gt;Unreported concussion in high school football players: Implications for prevention&lt;/title&gt;&lt;secondary-title&gt;Clinical Journal of Sport Medicine&lt;/secondary-title&gt;&lt;/titles&gt;&lt;periodical&gt;&lt;full-title&gt;Clinical journal of sport medicine&lt;/full-title&gt;&lt;/periodical&gt;&lt;pages&gt;13&lt;/pages&gt;&lt;volume&gt;14&lt;/volume&gt;&lt;number&gt;1&lt;/number&gt;&lt;dates&gt;&lt;year&gt;2004&lt;/year&gt;&lt;/dates&gt;&lt;isbn&gt;1050-642X&lt;/isbn&gt;&lt;urls&gt;&lt;related-urls&gt;&lt;url&gt;http://sfxhosted.exlibrisgroup.com/cdc?sid=google&amp;amp;auinit=M&amp;amp;aulast=McCrea&amp;amp;atitle=Unreported%20concussion%20in%20high%20school%20football%20players%3A%20implications%20for%20prevention&amp;amp;title=Clinical%20journal%20of%20sport%20medicine&amp;amp;volume=14&amp;amp;issue=1&amp;amp;date=2004&amp;amp;spage=13&amp;amp;issn=1050-642X&lt;/url&gt;&lt;/related-urls&gt;&lt;/urls&gt;&lt;research-notes&gt;There is general agreement that concussion rates for contact sports are higher than recorded incidence.  Part of the challenge is the lack of a biologic marker of concussion.  Past research with high school football players showed that less that 50% of those who experienced in the preceding season had reported it, with the most common reason being they did not believe their injury was serious enough to seek treatment.&lt;/research-notes&gt;&lt;/record&gt;&lt;/Cite&gt;&lt;/EndNote&gt;</w:instrText>
      </w:r>
      <w:r w:rsidR="000961BE">
        <w:fldChar w:fldCharType="separate"/>
      </w:r>
      <w:r w:rsidR="000961BE">
        <w:rPr>
          <w:noProof/>
        </w:rPr>
        <w:t>(4)</w:t>
      </w:r>
      <w:r w:rsidR="000961BE">
        <w:fldChar w:fldCharType="end"/>
      </w:r>
      <w:r w:rsidR="004761EA">
        <w:t>;</w:t>
      </w:r>
      <w:r w:rsidR="00A44EE6" w:rsidRPr="00DB43A1">
        <w:t xml:space="preserve"> or </w:t>
      </w:r>
      <w:r w:rsidR="00A03788">
        <w:t xml:space="preserve">undiagnosed </w:t>
      </w:r>
      <w:r w:rsidR="00A44EE6" w:rsidRPr="00DB43A1">
        <w:t xml:space="preserve">TBIs </w:t>
      </w:r>
      <w:r w:rsidR="00A44EE6" w:rsidRPr="00DB43A1">
        <w:fldChar w:fldCharType="begin">
          <w:fldData xml:space="preserve">PEVuZE5vdGU+PENpdGU+PEF1dGhvcj5NY0NyZWE8L0F1dGhvcj48WWVhcj4yMDA0PC9ZZWFyPjxS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==
</w:fldData>
        </w:fldChar>
      </w:r>
      <w:r w:rsidR="00BF7CB5">
        <w:instrText xml:space="preserve"> ADDIN EN.CITE </w:instrText>
      </w:r>
      <w:r w:rsidR="00BF7CB5">
        <w:fldChar w:fldCharType="begin">
          <w:fldData xml:space="preserve">PEVuZE5vdGU+PENpdGU+PEF1dGhvcj5NY0NyZWE8L0F1dGhvcj48WWVhcj4yMDA0PC9ZZWFyPjxS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==
</w:fldData>
        </w:fldChar>
      </w:r>
      <w:r w:rsidR="00BF7CB5">
        <w:instrText xml:space="preserve"> ADDIN EN.CITE.DATA </w:instrText>
      </w:r>
      <w:r w:rsidR="00BF7CB5">
        <w:fldChar w:fldCharType="end"/>
      </w:r>
      <w:r w:rsidR="00A44EE6" w:rsidRPr="00DB43A1">
        <w:fldChar w:fldCharType="separate"/>
      </w:r>
      <w:r w:rsidR="007165BB">
        <w:rPr>
          <w:noProof/>
        </w:rPr>
        <w:t>(4-6)</w:t>
      </w:r>
      <w:r w:rsidR="00A44EE6" w:rsidRPr="00DB43A1">
        <w:fldChar w:fldCharType="end"/>
      </w:r>
      <w:r w:rsidR="00A03788">
        <w:t xml:space="preserve">. </w:t>
      </w:r>
      <w:r w:rsidR="00DE6530">
        <w:t>T</w:t>
      </w:r>
      <w:r w:rsidR="00120A07">
        <w:t xml:space="preserve">he majority of TBIs are mild and may not involve seeking care </w:t>
      </w:r>
      <w:r w:rsidR="00B2747A">
        <w:t xml:space="preserve">from a health provider </w:t>
      </w:r>
      <w:r w:rsidR="00120A07">
        <w:fldChar w:fldCharType="begin"/>
      </w:r>
      <w:r w:rsidR="00A03788">
        <w:instrText xml:space="preserve"> ADDIN EN.CITE &lt;EndNote&gt;&lt;Cite&gt;&lt;Author&gt;Ruff&lt;/Author&gt;&lt;Year&gt;2009&lt;/Year&gt;&lt;RecNum&gt;24&lt;/RecNum&gt;&lt;DisplayText&gt;(7)&lt;/DisplayText&gt;&lt;record&gt;&lt;rec-number&gt;24&lt;/rec-number&gt;&lt;foreign-keys&gt;&lt;key app="EN" db-id="df5sdazt50srabe0seaxzz55tt5x9e22zar9" timestamp="1512407835"&gt;24&lt;/key&gt;&lt;/foreign-keys&gt;&lt;ref-type name="Journal Article"&gt;17&lt;/ref-type&gt;&lt;contributors&gt;&lt;authors&gt;&lt;author&gt;Ruff, Ronald M.&lt;/author&gt;&lt;author&gt;Iverson, Grant L.&lt;/author&gt;&lt;author&gt;Barth, Jeffrey T.&lt;/author&gt;&lt;author&gt;Bush, Shane S.&lt;/author&gt;&lt;author&gt;Broshek, Donna K.&lt;/author&gt;&lt;author&gt;NAN Policy and Planning Committe,&lt;/author&gt;&lt;/authors&gt;&lt;/contributors&gt;&lt;titles&gt;&lt;title&gt;Recommendations for diagnosing a mild traumatic brain injury: A National Academy of Neuropsychology Education Paper&lt;/title&gt;&lt;secondary-title&gt;Archives of Clinical Neuropsychology&lt;/secondary-title&gt;&lt;/titles&gt;&lt;periodical&gt;&lt;full-title&gt;Archives of Clinical Neuropsychology&lt;/full-title&gt;&lt;/periodical&gt;&lt;pages&gt;3-10&lt;/pages&gt;&lt;volume&gt;24&lt;/volume&gt;&lt;dates&gt;&lt;year&gt;2009&lt;/year&gt;&lt;/dates&gt;&lt;urls&gt;&lt;/urls&gt;&lt;/record&gt;&lt;/Cite&gt;&lt;/EndNote&gt;</w:instrText>
      </w:r>
      <w:r w:rsidR="00120A07">
        <w:fldChar w:fldCharType="separate"/>
      </w:r>
      <w:r w:rsidR="00A03788">
        <w:rPr>
          <w:noProof/>
        </w:rPr>
        <w:t>(7)</w:t>
      </w:r>
      <w:r w:rsidR="00120A07">
        <w:fldChar w:fldCharType="end"/>
      </w:r>
      <w:r w:rsidR="00DE6530">
        <w:t>, making an accurate estimate of undiagnosed TBIs critical</w:t>
      </w:r>
      <w:r w:rsidR="00120A07">
        <w:t>. Given the limitations of identifying TBI in clinical</w:t>
      </w:r>
      <w:r w:rsidR="00D91A58">
        <w:t xml:space="preserve"> setting</w:t>
      </w:r>
      <w:r w:rsidR="00EC52D2">
        <w:t>s</w:t>
      </w:r>
      <w:r w:rsidR="00D91A58">
        <w:t xml:space="preserve">, especially mild TBIs, </w:t>
      </w:r>
      <w:r w:rsidR="00120A07">
        <w:t>the only way to approach comprehensive estimates of TBI in the United States is through using self-report.</w:t>
      </w:r>
    </w:p>
    <w:p w14:paraId="1B8DEC38" w14:textId="77777777" w:rsidR="00120A07" w:rsidRDefault="00CA2E47" w:rsidP="00CA2E47">
      <w:r>
        <w:t xml:space="preserve">  </w:t>
      </w:r>
    </w:p>
    <w:p w14:paraId="745AFA3A" w14:textId="172FB92F" w:rsidR="00053335" w:rsidRDefault="0063561D" w:rsidP="00D91A58">
      <w:r>
        <w:t xml:space="preserve">Self-report through a national survey </w:t>
      </w:r>
      <w:r w:rsidR="00053335">
        <w:t>can provide</w:t>
      </w:r>
      <w:r>
        <w:t xml:space="preserve"> a mechanism for identify</w:t>
      </w:r>
      <w:r w:rsidR="00053335">
        <w:t>ing</w:t>
      </w:r>
      <w:r>
        <w:t xml:space="preserve"> people who are not currently </w:t>
      </w:r>
      <w:r w:rsidR="005F7F26">
        <w:t>reported in</w:t>
      </w:r>
      <w:r>
        <w:t xml:space="preserve"> administrative databases such as ED visits, hospital discharges, or death certificate date.  However, the validity of self-reported data, includ</w:t>
      </w:r>
      <w:r w:rsidR="005443DC">
        <w:t xml:space="preserve">ing </w:t>
      </w:r>
      <w:r w:rsidR="001F19F2">
        <w:t xml:space="preserve">for </w:t>
      </w:r>
      <w:r w:rsidR="005443DC">
        <w:t>a case definition of TBI</w:t>
      </w:r>
      <w:r w:rsidR="001F19F2">
        <w:t>, has</w:t>
      </w:r>
      <w:r>
        <w:t xml:space="preserve"> not been assessed.  </w:t>
      </w:r>
      <w:r w:rsidR="005725B7">
        <w:t>Current self-report</w:t>
      </w:r>
      <w:r w:rsidR="00472257">
        <w:t>ed</w:t>
      </w:r>
      <w:r w:rsidR="005725B7">
        <w:t xml:space="preserve"> </w:t>
      </w:r>
      <w:r w:rsidR="00A03788">
        <w:t xml:space="preserve">data </w:t>
      </w:r>
      <w:r w:rsidR="005725B7">
        <w:t xml:space="preserve">collections </w:t>
      </w:r>
      <w:r w:rsidR="00EC52D2">
        <w:t xml:space="preserve">of TBI </w:t>
      </w:r>
      <w:r w:rsidR="005725B7">
        <w:t>have</w:t>
      </w:r>
      <w:r w:rsidR="009E3835">
        <w:t xml:space="preserve"> limitations, in part due to </w:t>
      </w:r>
      <w:r w:rsidR="009E3835" w:rsidRPr="002B431E">
        <w:t>constraints</w:t>
      </w:r>
      <w:r w:rsidR="0011626F" w:rsidRPr="002B431E">
        <w:t xml:space="preserve"> on the amount of space for </w:t>
      </w:r>
      <w:r w:rsidR="00EC52D2">
        <w:t>TBI</w:t>
      </w:r>
      <w:r w:rsidR="0011626F" w:rsidRPr="002B431E">
        <w:t>-related questions</w:t>
      </w:r>
      <w:r w:rsidR="009E3835" w:rsidRPr="002B431E">
        <w:t>. Examples</w:t>
      </w:r>
      <w:r w:rsidR="00FE2672" w:rsidRPr="002B431E">
        <w:t xml:space="preserve"> of</w:t>
      </w:r>
      <w:r w:rsidR="009E3835" w:rsidRPr="002B431E">
        <w:t xml:space="preserve"> these</w:t>
      </w:r>
      <w:r w:rsidR="00CA2E47" w:rsidRPr="002B431E">
        <w:t xml:space="preserve"> include </w:t>
      </w:r>
      <w:r w:rsidR="000961BE" w:rsidRPr="002B431E">
        <w:t xml:space="preserve">questions that </w:t>
      </w:r>
      <w:r w:rsidR="00EC52D2" w:rsidRPr="002B431E">
        <w:t xml:space="preserve">require the respondent to only report about TBIs for which they received a diagnosis </w:t>
      </w:r>
      <w:r w:rsidR="00EC52D2" w:rsidRPr="002B431E">
        <w:fldChar w:fldCharType="begin"/>
      </w:r>
      <w:r w:rsidR="00A03788">
        <w:instrText xml:space="preserve"> ADDIN EN.CITE &lt;EndNote&gt;&lt;Cite&gt;&lt;Author&gt;Prevention&lt;/Author&gt;&lt;Year&gt;2013&lt;/Year&gt;&lt;RecNum&gt;214&lt;/RecNum&gt;&lt;DisplayText&gt;(8)&lt;/DisplayText&gt;&lt;record&gt;&lt;rec-number&gt;214&lt;/rec-number&gt;&lt;foreign-keys&gt;&lt;key app="EN" db-id="eaxrxvewlfv20zeezs8v2swoxratxvp55vwx" timestamp="1488998040"&gt;214&lt;/key&gt;&lt;/foreign-keys&gt;&lt;ref-type name="Government Document"&gt;46&lt;/ref-type&gt;&lt;contributors&gt;&lt;authors&gt;&lt;author&gt;Centers for Disease Control and Prevention,&lt;/author&gt;&lt;/authors&gt;&lt;secondary-authors&gt;&lt;author&gt;National Center for Health Statistics,&lt;/author&gt;&lt;/secondary-authors&gt;&lt;/contributors&gt;&lt;titles&gt;&lt;title&gt;National Survey of Children&amp;apos;s Health 2011-2012&lt;/title&gt;&lt;/titles&gt;&lt;dates&gt;&lt;year&gt;2013&lt;/year&gt;&lt;/dates&gt;&lt;urls&gt;&lt;related-urls&gt;&lt;url&gt;http://www.childhealthdata.org/learn/NSCH&lt;/url&gt;&lt;/related-urls&gt;&lt;/urls&gt;&lt;/record&gt;&lt;/Cite&gt;&lt;/EndNote&gt;</w:instrText>
      </w:r>
      <w:r w:rsidR="00EC52D2" w:rsidRPr="002B431E">
        <w:fldChar w:fldCharType="separate"/>
      </w:r>
      <w:r w:rsidR="00A03788">
        <w:rPr>
          <w:noProof/>
        </w:rPr>
        <w:t>(8)</w:t>
      </w:r>
      <w:r w:rsidR="00EC52D2" w:rsidRPr="002B431E">
        <w:fldChar w:fldCharType="end"/>
      </w:r>
      <w:r w:rsidR="00EC52D2">
        <w:t xml:space="preserve"> or</w:t>
      </w:r>
      <w:r w:rsidR="00EC52D2" w:rsidRPr="00EC52D2">
        <w:t xml:space="preserve"> </w:t>
      </w:r>
      <w:r w:rsidR="00EC52D2">
        <w:t>ask about TBI</w:t>
      </w:r>
      <w:r w:rsidR="00A03788">
        <w:t>s</w:t>
      </w:r>
      <w:r w:rsidR="00EC52D2">
        <w:t xml:space="preserve"> using single question that includes a list of multiple symptoms</w:t>
      </w:r>
      <w:r w:rsidR="00EC52D2" w:rsidRPr="002B431E">
        <w:t xml:space="preserve"> </w:t>
      </w:r>
      <w:r w:rsidR="00EC52D2" w:rsidRPr="002B431E">
        <w:fldChar w:fldCharType="begin"/>
      </w:r>
      <w:r w:rsidR="00A03788">
        <w:instrText xml:space="preserve"> ADDIN EN.CITE &lt;EndNote&gt;&lt;Cite&gt;&lt;Author&gt;Connecticut Department of Public Health&lt;/Author&gt;&lt;Year&gt;2013&lt;/Year&gt;&lt;RecNum&gt;142&lt;/RecNum&gt;&lt;DisplayText&gt;(9, 10)&lt;/DisplayText&gt;&lt;record&gt;&lt;rec-number&gt;142&lt;/rec-number&gt;&lt;foreign-keys&gt;&lt;key app="EN" db-id="eaxrxvewlfv20zeezs8v2swoxratxvp55vwx" timestamp="1466188001"&gt;142&lt;/key&gt;&lt;/foreign-keys&gt;&lt;ref-type name="Report"&gt;27&lt;/ref-type&gt;&lt;contributors&gt;&lt;authors&gt;&lt;author&gt;Connecticut Department of Public Health,&lt;/author&gt;&lt;/authors&gt;&lt;/contributors&gt;&lt;titles&gt;&lt;title&gt;2013 Youth Risk Behavior survey results, Connecticut high school survey detail tables&lt;/title&gt;&lt;/titles&gt;&lt;dates&gt;&lt;year&gt;2013&lt;/year&gt;&lt;/dates&gt;&lt;urls&gt;&lt;related-urls&gt;&lt;url&gt;http://www.ct.gov/dph/lib/dph/hisr/pdf/yrbs2013ct_summary_tables.pdf&lt;/url&gt;&lt;/related-urls&gt;&lt;/urls&gt;&lt;access-date&gt;06/17/2016&lt;/access-date&gt;&lt;/record&gt;&lt;/Cite&gt;&lt;Cite&gt;&lt;Author&gt;Ohio Department of Health&lt;/Author&gt;&lt;Year&gt;2013&lt;/Year&gt;&lt;RecNum&gt;141&lt;/RecNum&gt;&lt;record&gt;&lt;rec-number&gt;141&lt;/rec-number&gt;&lt;foreign-keys&gt;&lt;key app="EN" db-id="eaxrxvewlfv20zeezs8v2swoxratxvp55vwx" timestamp="1466187796"&gt;141&lt;/key&gt;&lt;/foreign-keys&gt;&lt;ref-type name="Government Document"&gt;46&lt;/ref-type&gt;&lt;contributors&gt;&lt;authors&gt;&lt;author&gt;Ohio Department of Health,&lt;/author&gt;&lt;/authors&gt;&lt;/contributors&gt;&lt;titles&gt;&lt;title&gt;2013 Youth Risk Behavior Survey results, Ohio high school survey detail tables&lt;/title&gt;&lt;/titles&gt;&lt;dates&gt;&lt;year&gt;2013&lt;/year&gt;&lt;/dates&gt;&lt;urls&gt;&lt;related-urls&gt;&lt;url&gt;http://www.odh.ohio.gov/~/media/ODH/ASSETS/Files/chss/adolescent%20health/2013OHH%20Detail%20Tables.pdf&lt;/url&gt;&lt;/related-urls&gt;&lt;/urls&gt;&lt;access-date&gt;06/17/2016&lt;/access-date&gt;&lt;/record&gt;&lt;/Cite&gt;&lt;/EndNote&gt;</w:instrText>
      </w:r>
      <w:r w:rsidR="00EC52D2" w:rsidRPr="002B431E">
        <w:fldChar w:fldCharType="separate"/>
      </w:r>
      <w:r w:rsidR="00A03788">
        <w:rPr>
          <w:noProof/>
        </w:rPr>
        <w:t>(9, 10)</w:t>
      </w:r>
      <w:r w:rsidR="00EC52D2" w:rsidRPr="002B431E">
        <w:fldChar w:fldCharType="end"/>
      </w:r>
      <w:r w:rsidR="00702B90">
        <w:t xml:space="preserve"> that frequently do not include the full range of symptoms that may be experienced following a TBI</w:t>
      </w:r>
      <w:r w:rsidR="00EC52D2">
        <w:t xml:space="preserve">. </w:t>
      </w:r>
      <w:r w:rsidR="00044778" w:rsidRPr="002B431E">
        <w:t>This has likely le</w:t>
      </w:r>
      <w:r w:rsidR="00CA2E47" w:rsidRPr="002B431E">
        <w:t>d to underreporting</w:t>
      </w:r>
      <w:r w:rsidR="00A568E6" w:rsidRPr="002B431E">
        <w:t>,</w:t>
      </w:r>
      <w:r w:rsidR="00CA2E47" w:rsidRPr="002B431E">
        <w:t xml:space="preserve"> </w:t>
      </w:r>
      <w:r w:rsidR="00A568E6" w:rsidRPr="002B431E">
        <w:t xml:space="preserve">particularly in the case of mild TBI, </w:t>
      </w:r>
      <w:r w:rsidR="00CA2E47" w:rsidRPr="002B431E">
        <w:t>if</w:t>
      </w:r>
      <w:r w:rsidR="00A03788">
        <w:t xml:space="preserve"> </w:t>
      </w:r>
      <w:r w:rsidR="0011626F" w:rsidRPr="002B431E">
        <w:t xml:space="preserve">the respondent </w:t>
      </w:r>
      <w:r w:rsidR="00CA2E47" w:rsidRPr="002B431E">
        <w:t>did not</w:t>
      </w:r>
      <w:r w:rsidR="00CA2E47">
        <w:t xml:space="preserve"> seek care for the injury</w:t>
      </w:r>
      <w:r w:rsidR="00A568E6">
        <w:t xml:space="preserve"> </w:t>
      </w:r>
      <w:r w:rsidR="00CA2E47">
        <w:t xml:space="preserve">or </w:t>
      </w:r>
      <w:r w:rsidR="00A03788">
        <w:t>their</w:t>
      </w:r>
      <w:r w:rsidR="00CA2E47">
        <w:t xml:space="preserve"> symptoms </w:t>
      </w:r>
      <w:r w:rsidR="00A568E6">
        <w:t>we</w:t>
      </w:r>
      <w:r w:rsidR="00CA2E47">
        <w:t xml:space="preserve">re not </w:t>
      </w:r>
      <w:r w:rsidR="009155CE">
        <w:t xml:space="preserve">among </w:t>
      </w:r>
      <w:r w:rsidR="00FA699E">
        <w:t>those assessed</w:t>
      </w:r>
      <w:r w:rsidR="00A568E6">
        <w:t>.</w:t>
      </w:r>
      <w:r w:rsidR="005725B7">
        <w:t xml:space="preserve"> </w:t>
      </w:r>
      <w:r>
        <w:t xml:space="preserve">On the other hand, more generalized symptoms such as headaches, nausea, or dizziness may be falsely attributed to a </w:t>
      </w:r>
      <w:r w:rsidR="001C1B60">
        <w:t xml:space="preserve">TBI, resulting in false </w:t>
      </w:r>
      <w:r w:rsidR="00053335">
        <w:t>positive cases</w:t>
      </w:r>
      <w:r w:rsidR="00F20447">
        <w:t>.</w:t>
      </w:r>
    </w:p>
    <w:p w14:paraId="123A41D5" w14:textId="77777777" w:rsidR="00CE3749" w:rsidRDefault="00CE3749" w:rsidP="00CA2E47"/>
    <w:p w14:paraId="5FFC4BF6" w14:textId="2E71FCCD" w:rsidR="0026100A" w:rsidRDefault="0026100A" w:rsidP="0026100A">
      <w:r>
        <w:t xml:space="preserve">A </w:t>
      </w:r>
      <w:r w:rsidR="0053163E">
        <w:t xml:space="preserve">potential </w:t>
      </w:r>
      <w:r>
        <w:t xml:space="preserve">way to ameliorate these </w:t>
      </w:r>
      <w:r w:rsidR="00D91A58">
        <w:t>c</w:t>
      </w:r>
      <w:r w:rsidR="00E95918">
        <w:t>halleng</w:t>
      </w:r>
      <w:r w:rsidR="00D91A58">
        <w:t>es</w:t>
      </w:r>
      <w:r>
        <w:t xml:space="preserve"> is through employing a classification system that utilizes</w:t>
      </w:r>
      <w:r w:rsidR="001C1B60">
        <w:t xml:space="preserve"> a tiered classification system based on</w:t>
      </w:r>
      <w:r>
        <w:t xml:space="preserve"> </w:t>
      </w:r>
      <w:r w:rsidR="00CA1E39">
        <w:t xml:space="preserve">severity of symptoms, number of symptoms, and proximity </w:t>
      </w:r>
      <w:r w:rsidR="001F19F2">
        <w:t>of symptoms to the head impact</w:t>
      </w:r>
      <w:r w:rsidR="005443DC">
        <w:t xml:space="preserve"> to evaluate the certainty</w:t>
      </w:r>
      <w:r w:rsidR="00CA1E39">
        <w:t xml:space="preserve"> that a</w:t>
      </w:r>
      <w:r>
        <w:t xml:space="preserve"> TBI</w:t>
      </w:r>
      <w:r w:rsidR="00CA1E39">
        <w:t xml:space="preserve"> occurred</w:t>
      </w:r>
      <w:r>
        <w:t xml:space="preserve">. This approach has been employed </w:t>
      </w:r>
      <w:r w:rsidR="00E72ADB">
        <w:t xml:space="preserve">previously </w:t>
      </w:r>
      <w:r>
        <w:t xml:space="preserve">in clinical research in order to classify TBIs according to severity and certainty </w:t>
      </w:r>
      <w:r>
        <w:fldChar w:fldCharType="begin"/>
      </w:r>
      <w:r w:rsidR="00A03788">
        <w:instrText xml:space="preserve"> ADDIN EN.CITE &lt;EndNote&gt;&lt;Cite&gt;&lt;Author&gt;Malec&lt;/Author&gt;&lt;Year&gt;2007&lt;/Year&gt;&lt;RecNum&gt;31&lt;/RecNum&gt;&lt;DisplayText&gt;(11)&lt;/DisplayText&gt;&lt;record&gt;&lt;rec-number&gt;31&lt;/rec-number&gt;&lt;foreign-keys&gt;&lt;key app="EN" db-id="df5sdazt50srabe0seaxzz55tt5x9e22zar9" timestamp="1512424659"&gt;31&lt;/key&gt;&lt;/foreign-keys&gt;&lt;ref-type name="Journal Article"&gt;17&lt;/ref-type&gt;&lt;contributors&gt;&lt;authors&gt;&lt;author&gt;Malec, James F&lt;/author&gt;&lt;author&gt;Brown, Allen W&lt;/author&gt;&lt;author&gt;Leibson, Cynthia L&lt;/author&gt;&lt;author&gt;Flaada, Julie Testa&lt;/author&gt;&lt;author&gt;Mandrekar, Jay&lt;/author&gt;&lt;author&gt;Diehl, Nancy N&lt;/author&gt;&lt;author&gt;Perkins, Patricia K&lt;/author&gt;&lt;/authors&gt;&lt;/contributors&gt;&lt;titles&gt;&lt;title&gt;The mayo classification system for traumatic brain injury severity&lt;/title&gt;&lt;secondary-title&gt;Journal of Neurotrauma&lt;/secondary-title&gt;&lt;/titles&gt;&lt;periodical&gt;&lt;full-title&gt;Journal of Neurotrauma&lt;/full-title&gt;&lt;/periodical&gt;&lt;pages&gt;1417-1424&lt;/pages&gt;&lt;volume&gt;24&lt;/volume&gt;&lt;dates&gt;&lt;year&gt;2007&lt;/year&gt;&lt;/dates&gt;&lt;urls&gt;&lt;/urls&gt;&lt;/record&gt;&lt;/Cite&gt;&lt;/EndNote&gt;</w:instrText>
      </w:r>
      <w:r>
        <w:fldChar w:fldCharType="separate"/>
      </w:r>
      <w:r w:rsidR="00A03788">
        <w:rPr>
          <w:noProof/>
        </w:rPr>
        <w:t>(11)</w:t>
      </w:r>
      <w:r>
        <w:fldChar w:fldCharType="end"/>
      </w:r>
      <w:r>
        <w:t>. For example,</w:t>
      </w:r>
      <w:r w:rsidR="00CA1E39">
        <w:t xml:space="preserve"> symptoms that indicate disruption of brain function</w:t>
      </w:r>
      <w:r w:rsidR="00A03788">
        <w:t>s indicat</w:t>
      </w:r>
      <w:r>
        <w:t>e a high level of certainty that a TBI occurred</w:t>
      </w:r>
      <w:r w:rsidR="00831A0A">
        <w:t xml:space="preserve"> </w:t>
      </w:r>
      <w:r w:rsidR="00CA1E39">
        <w:t>(e.g.,</w:t>
      </w:r>
      <w:r w:rsidR="00831A0A">
        <w:t xml:space="preserve"> </w:t>
      </w:r>
      <w:r>
        <w:t>loss of consciousness</w:t>
      </w:r>
      <w:r w:rsidR="00195243">
        <w:t>, altered consciousness or confusion</w:t>
      </w:r>
      <w:r>
        <w:t xml:space="preserve"> and amnesia</w:t>
      </w:r>
      <w:r w:rsidR="00CA1E39">
        <w:t>)</w:t>
      </w:r>
      <w:r>
        <w:t xml:space="preserve"> </w:t>
      </w:r>
      <w:r w:rsidR="00831A0A">
        <w:fldChar w:fldCharType="begin">
          <w:fldData xml:space="preserve">PEVuZE5vdGU+PENpdGU+PEF1dGhvcj5SdWZmPC9BdXRob3I+PFllYXI+MjAwOTwvWWVhcj48UmVj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</w:fldData>
        </w:fldChar>
      </w:r>
      <w:r w:rsidR="00675893">
        <w:instrText xml:space="preserve"> ADDIN EN.CITE </w:instrText>
      </w:r>
      <w:r w:rsidR="00675893">
        <w:fldChar w:fldCharType="begin">
          <w:fldData xml:space="preserve">PEVuZE5vdGU+PENpdGU+PEF1dGhvcj5SdWZmPC9BdXRob3I+PFllYXI+MjAwOTwvWWVhcj48UmVj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</w:fldData>
        </w:fldChar>
      </w:r>
      <w:r w:rsidR="00675893">
        <w:instrText xml:space="preserve"> ADDIN EN.CITE.DATA </w:instrText>
      </w:r>
      <w:r w:rsidR="00675893">
        <w:fldChar w:fldCharType="end"/>
      </w:r>
      <w:r w:rsidR="00831A0A">
        <w:fldChar w:fldCharType="separate"/>
      </w:r>
      <w:r w:rsidR="00675893">
        <w:rPr>
          <w:noProof/>
        </w:rPr>
        <w:t>(7, 12)</w:t>
      </w:r>
      <w:r w:rsidR="00831A0A">
        <w:fldChar w:fldCharType="end"/>
      </w:r>
      <w:r w:rsidR="00831A0A">
        <w:t xml:space="preserve"> </w:t>
      </w:r>
      <w:r w:rsidR="00FD5C0F">
        <w:t>Other symptoms may be associated with TBI</w:t>
      </w:r>
      <w:r w:rsidR="001F19F2">
        <w:t>,</w:t>
      </w:r>
      <w:r w:rsidR="00FD5C0F">
        <w:t xml:space="preserve"> but may not be unique to TBI</w:t>
      </w:r>
      <w:r w:rsidR="001F19F2">
        <w:t>,</w:t>
      </w:r>
      <w:r w:rsidR="00FD5C0F">
        <w:t xml:space="preserve"> and thus will confer less certainty.     </w:t>
      </w:r>
    </w:p>
    <w:p w14:paraId="6CFB166C" w14:textId="77777777" w:rsidR="00E95918" w:rsidRDefault="00E95918" w:rsidP="00CA2E47"/>
    <w:p w14:paraId="77982950" w14:textId="39E9C541" w:rsidR="00246140" w:rsidRPr="00357428" w:rsidRDefault="00DE6530" w:rsidP="00246140">
      <w:r>
        <w:t xml:space="preserve"> </w:t>
      </w:r>
      <w:r w:rsidRPr="001F19F2">
        <w:t>The case definition</w:t>
      </w:r>
      <w:r w:rsidR="00FD5C0F" w:rsidRPr="001F19F2">
        <w:t xml:space="preserve"> we propose</w:t>
      </w:r>
      <w:r w:rsidR="00E95918" w:rsidRPr="001F19F2">
        <w:t xml:space="preserve"> includes three tiers </w:t>
      </w:r>
      <w:r w:rsidR="00236349" w:rsidRPr="001F19F2">
        <w:t>corresponding</w:t>
      </w:r>
      <w:r w:rsidR="00E95918" w:rsidRPr="001F19F2">
        <w:t xml:space="preserve"> to the level of certainty </w:t>
      </w:r>
      <w:r w:rsidR="003E6205" w:rsidRPr="001F19F2">
        <w:t xml:space="preserve">(e.g. “Probable” or “Possible”) </w:t>
      </w:r>
      <w:r w:rsidR="00E95918" w:rsidRPr="001F19F2">
        <w:t>that a TBI occurred</w:t>
      </w:r>
      <w:r w:rsidR="008418E5" w:rsidRPr="001F19F2">
        <w:t>.</w:t>
      </w:r>
      <w:r w:rsidR="00BE2622" w:rsidRPr="001F19F2">
        <w:t xml:space="preserve"> </w:t>
      </w:r>
      <w:r w:rsidR="008418E5" w:rsidRPr="001F19F2">
        <w:t xml:space="preserve"> </w:t>
      </w:r>
      <w:r w:rsidR="00236349" w:rsidRPr="001F19F2">
        <w:t xml:space="preserve">The </w:t>
      </w:r>
      <w:r w:rsidR="00594F66" w:rsidRPr="001F19F2">
        <w:t>case d</w:t>
      </w:r>
      <w:r w:rsidR="00236349" w:rsidRPr="001F19F2">
        <w:t xml:space="preserve">efinition will be validated </w:t>
      </w:r>
      <w:r w:rsidR="00BE2622" w:rsidRPr="001F19F2">
        <w:t>based on questions co</w:t>
      </w:r>
      <w:r w:rsidR="00594F66" w:rsidRPr="001F19F2">
        <w:t xml:space="preserve">ntained within the survey (e.g. </w:t>
      </w:r>
      <w:r w:rsidR="00BE2622" w:rsidRPr="001F19F2">
        <w:t>diagnos</w:t>
      </w:r>
      <w:r w:rsidR="00594F66" w:rsidRPr="001F19F2">
        <w:t>is by a healthcare profession</w:t>
      </w:r>
      <w:r w:rsidR="001F19F2" w:rsidRPr="001F19F2">
        <w:t>al</w:t>
      </w:r>
      <w:r w:rsidR="00594F66" w:rsidRPr="001F19F2">
        <w:t>)</w:t>
      </w:r>
      <w:r w:rsidR="00FF2645">
        <w:t>. We will</w:t>
      </w:r>
      <w:r w:rsidR="00594F66" w:rsidRPr="001F19F2">
        <w:t xml:space="preserve"> </w:t>
      </w:r>
      <w:r w:rsidR="009C450A">
        <w:t xml:space="preserve">also compare </w:t>
      </w:r>
      <w:r w:rsidR="00FF2645">
        <w:t>our estimates</w:t>
      </w:r>
      <w:r w:rsidR="00594F66" w:rsidRPr="001F19F2">
        <w:t xml:space="preserve"> to </w:t>
      </w:r>
      <w:r w:rsidR="00B5101A" w:rsidRPr="001F19F2">
        <w:t>external datasets</w:t>
      </w:r>
      <w:r w:rsidR="0010298D" w:rsidRPr="001F19F2">
        <w:t xml:space="preserve"> that assess TBI</w:t>
      </w:r>
      <w:r w:rsidR="00662B2D">
        <w:t xml:space="preserve"> to </w:t>
      </w:r>
      <w:r w:rsidR="005D3C89">
        <w:t>explore</w:t>
      </w:r>
      <w:r w:rsidR="00662B2D">
        <w:t xml:space="preserve"> the extent to which current databases over and under estimate current TBI estimates</w:t>
      </w:r>
      <w:r w:rsidR="00236349" w:rsidRPr="001F19F2">
        <w:t>.</w:t>
      </w:r>
      <w:r w:rsidR="00236349">
        <w:t xml:space="preserve"> Additionally, the </w:t>
      </w:r>
      <w:r w:rsidR="005443DC">
        <w:t>reliability</w:t>
      </w:r>
      <w:r w:rsidR="00236349">
        <w:t xml:space="preserve"> of parent</w:t>
      </w:r>
      <w:r w:rsidR="003E6205">
        <w:t>s</w:t>
      </w:r>
      <w:r w:rsidR="00236349">
        <w:t xml:space="preserve"> reporting </w:t>
      </w:r>
      <w:r w:rsidR="00863557">
        <w:t xml:space="preserve">TBI </w:t>
      </w:r>
      <w:r w:rsidR="00236349">
        <w:t xml:space="preserve">on behalf of </w:t>
      </w:r>
      <w:r w:rsidR="003E6205">
        <w:t>adolescents</w:t>
      </w:r>
      <w:r w:rsidR="00236349">
        <w:t xml:space="preserve"> 13 to 17 years of age will be assessed.</w:t>
      </w:r>
      <w:r w:rsidR="00246140">
        <w:t xml:space="preserve"> </w:t>
      </w:r>
      <w:r>
        <w:t>A</w:t>
      </w:r>
      <w:r w:rsidR="00A568E6" w:rsidRPr="002B431E">
        <w:t xml:space="preserve"> validated </w:t>
      </w:r>
      <w:r w:rsidR="002F62ED" w:rsidRPr="002B431E">
        <w:t xml:space="preserve">case definition </w:t>
      </w:r>
      <w:r w:rsidR="00E95918">
        <w:t xml:space="preserve">that may result from this collection </w:t>
      </w:r>
      <w:r w:rsidR="00246140">
        <w:t xml:space="preserve">could </w:t>
      </w:r>
      <w:r w:rsidR="00BF7CB5">
        <w:t xml:space="preserve">potentially </w:t>
      </w:r>
      <w:r w:rsidR="002F62ED" w:rsidRPr="002B431E">
        <w:t xml:space="preserve">be used for </w:t>
      </w:r>
      <w:r w:rsidR="008418E5" w:rsidRPr="009A4CB6">
        <w:t xml:space="preserve">future </w:t>
      </w:r>
      <w:r w:rsidR="00C30289" w:rsidRPr="009A4CB6">
        <w:t xml:space="preserve">TBI </w:t>
      </w:r>
      <w:r w:rsidR="008418E5" w:rsidRPr="009A4CB6">
        <w:t>surveillance efforts</w:t>
      </w:r>
      <w:r w:rsidR="00A86169" w:rsidRPr="009A4CB6">
        <w:t xml:space="preserve"> at CDC</w:t>
      </w:r>
      <w:r w:rsidR="001C1B60">
        <w:t>, as well as other agencies</w:t>
      </w:r>
      <w:r w:rsidR="008418E5" w:rsidRPr="00015CF9">
        <w:t>.</w:t>
      </w:r>
      <w:r w:rsidR="007473CB" w:rsidRPr="00015CF9">
        <w:t xml:space="preserve"> </w:t>
      </w:r>
      <w:r w:rsidR="00246140">
        <w:t xml:space="preserve">We sought feedback about the collection request and received the support of the Department of Defense, the National Institute for Occupational Safety and Health, and the United States Consumer Product Safety Commission. </w:t>
      </w:r>
    </w:p>
    <w:p w14:paraId="2375DA79" w14:textId="01DD31D7" w:rsidR="00CA2E47" w:rsidRPr="00194A55" w:rsidRDefault="00CA2E47" w:rsidP="00AD44EC">
      <w:pPr>
        <w:rPr>
          <w:b/>
        </w:rPr>
      </w:pPr>
    </w:p>
    <w:p w14:paraId="7B4B29E6" w14:textId="0F2BDD2E" w:rsidR="003620E9" w:rsidRPr="005D3C89" w:rsidRDefault="003620E9" w:rsidP="008E10D3">
      <w:pPr>
        <w:pStyle w:val="Heading1"/>
      </w:pPr>
      <w:bookmarkStart w:id="4" w:name="_Toc456960227"/>
      <w:r w:rsidRPr="008E10D3">
        <w:rPr>
          <w:rFonts w:ascii="Times New Roman" w:hAnsi="Times New Roman"/>
          <w:sz w:val="24"/>
        </w:rPr>
        <w:t>A.2</w:t>
      </w:r>
      <w:r w:rsidRPr="008E10D3">
        <w:rPr>
          <w:rFonts w:ascii="Times New Roman" w:hAnsi="Times New Roman"/>
          <w:sz w:val="24"/>
        </w:rPr>
        <w:tab/>
        <w:t>PURPOSE AND USE OF INFORMATION COLLECTION</w:t>
      </w:r>
      <w:bookmarkStart w:id="5" w:name="OLE_LINK3"/>
      <w:bookmarkEnd w:id="4"/>
    </w:p>
    <w:p w14:paraId="20D0E8E8" w14:textId="77777777" w:rsidR="002D6F7D" w:rsidRPr="002D6F7D" w:rsidRDefault="002D6F7D" w:rsidP="002D6F7D"/>
    <w:p w14:paraId="0D934382" w14:textId="40BA18CF" w:rsidR="00E95918" w:rsidRDefault="00E8477B" w:rsidP="00E95918">
      <w:r w:rsidRPr="00DB43A1">
        <w:t xml:space="preserve">The </w:t>
      </w:r>
      <w:r>
        <w:t xml:space="preserve">goal of the proposed data collection is to validate a </w:t>
      </w:r>
      <w:r w:rsidR="005D3C89">
        <w:t xml:space="preserve">new </w:t>
      </w:r>
      <w:r>
        <w:t>case definition for TBI</w:t>
      </w:r>
      <w:r w:rsidR="005D3C89">
        <w:t xml:space="preserve"> and compare these data to external datasets to explore the extent to which current databases over and under estimate current TBI estimates</w:t>
      </w:r>
      <w:r>
        <w:t>. Secondarily, we will also examin</w:t>
      </w:r>
      <w:r w:rsidR="001C1B60">
        <w:t>e</w:t>
      </w:r>
      <w:r>
        <w:t xml:space="preserve"> whether parents can accurately report </w:t>
      </w:r>
      <w:r w:rsidR="001C1B60">
        <w:t>if</w:t>
      </w:r>
      <w:r>
        <w:t xml:space="preserve"> their adolescent has sustained a TBI.</w:t>
      </w:r>
      <w:r w:rsidR="00594F66">
        <w:t xml:space="preserve"> </w:t>
      </w:r>
      <w:r w:rsidR="00E95918">
        <w:t xml:space="preserve">Given the challenges of identifying patients with mild TBI as compared to moderate and severe TBI, a goal of the </w:t>
      </w:r>
      <w:r w:rsidR="00C67119">
        <w:t xml:space="preserve">TBI </w:t>
      </w:r>
      <w:r w:rsidR="00E95918">
        <w:t xml:space="preserve">case definition is to be comprehensive enough to identify milder cases, </w:t>
      </w:r>
      <w:r w:rsidR="00DE6530">
        <w:t>while incorporating</w:t>
      </w:r>
      <w:r w:rsidR="00E95918">
        <w:t xml:space="preserve"> the assumption that </w:t>
      </w:r>
      <w:r w:rsidR="00B5101A">
        <w:t xml:space="preserve">some </w:t>
      </w:r>
      <w:r w:rsidR="00A579F9">
        <w:t xml:space="preserve">symptoms </w:t>
      </w:r>
      <w:r w:rsidR="00B5101A">
        <w:t>confer less certainty that a TBI occurred</w:t>
      </w:r>
      <w:r w:rsidR="00246140">
        <w:t xml:space="preserve">. </w:t>
      </w:r>
      <w:r w:rsidR="00E95918">
        <w:t xml:space="preserve">Of key importance is that symptoms should result from the </w:t>
      </w:r>
      <w:r w:rsidR="005F5EBE">
        <w:t xml:space="preserve">head </w:t>
      </w:r>
      <w:r w:rsidR="00E95918">
        <w:t xml:space="preserve">impact and not from other causes </w:t>
      </w:r>
      <w:r w:rsidR="00E95918">
        <w:fldChar w:fldCharType="begin"/>
      </w:r>
      <w:r w:rsidR="00A03788">
        <w:instrText xml:space="preserve"> ADDIN EN.CITE &lt;EndNote&gt;&lt;Cite&gt;&lt;Author&gt;Ruff&lt;/Author&gt;&lt;Year&gt;2009&lt;/Year&gt;&lt;RecNum&gt;24&lt;/RecNum&gt;&lt;DisplayText&gt;(7)&lt;/DisplayText&gt;&lt;record&gt;&lt;rec-number&gt;24&lt;/rec-number&gt;&lt;foreign-keys&gt;&lt;key app="EN" db-id="df5sdazt50srabe0seaxzz55tt5x9e22zar9" timestamp="1512407835"&gt;24&lt;/key&gt;&lt;/foreign-keys&gt;&lt;ref-type name="Journal Article"&gt;17&lt;/ref-type&gt;&lt;contributors&gt;&lt;authors&gt;&lt;author&gt;Ruff, Ronald M.&lt;/author&gt;&lt;author&gt;Iverson, Grant L.&lt;/author&gt;&lt;author&gt;Barth, Jeffrey T.&lt;/author&gt;&lt;author&gt;Bush, Shane S.&lt;/author&gt;&lt;author&gt;Broshek, Donna K.&lt;/author&gt;&lt;author&gt;NAN Policy and Planning Committe,&lt;/author&gt;&lt;/authors&gt;&lt;/contributors&gt;&lt;titles&gt;&lt;title&gt;Recommendations for diagnosing a mild traumatic brain injury: A National Academy of Neuropsychology Education Paper&lt;/title&gt;&lt;secondary-title&gt;Archives of Clinical Neuropsychology&lt;/secondary-title&gt;&lt;/titles&gt;&lt;periodical&gt;&lt;full-title&gt;Archives of Clinical Neuropsychology&lt;/full-title&gt;&lt;/periodical&gt;&lt;pages&gt;3-10&lt;/pages&gt;&lt;volume&gt;24&lt;/volume&gt;&lt;dates&gt;&lt;year&gt;2009&lt;/year&gt;&lt;/dates&gt;&lt;urls&gt;&lt;/urls&gt;&lt;/record&gt;&lt;/Cite&gt;&lt;/EndNote&gt;</w:instrText>
      </w:r>
      <w:r w:rsidR="00E95918">
        <w:fldChar w:fldCharType="separate"/>
      </w:r>
      <w:r w:rsidR="00A03788">
        <w:rPr>
          <w:noProof/>
        </w:rPr>
        <w:t>(7)</w:t>
      </w:r>
      <w:r w:rsidR="00E95918">
        <w:fldChar w:fldCharType="end"/>
      </w:r>
      <w:r w:rsidR="00DE6530">
        <w:t xml:space="preserve"> and</w:t>
      </w:r>
      <w:r w:rsidR="00E95918">
        <w:t xml:space="preserve"> the injury should contribute to physiological disruption of the brain </w:t>
      </w:r>
      <w:r w:rsidR="00594F66">
        <w:fldChar w:fldCharType="begin">
          <w:fldData xml:space="preserve">PEVuZE5vdGU+PENpdGU+PEF1dGhvcj5SdWZmPC9BdXRob3I+PFllYXI+MjAwOTwvWWVhcj48UmVj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</w:fldData>
        </w:fldChar>
      </w:r>
      <w:r w:rsidR="00594F66">
        <w:instrText xml:space="preserve"> ADDIN EN.CITE </w:instrText>
      </w:r>
      <w:r w:rsidR="00594F66">
        <w:fldChar w:fldCharType="begin">
          <w:fldData xml:space="preserve">PEVuZE5vdGU+PENpdGU+PEF1dGhvcj5SdWZmPC9BdXRob3I+PFllYXI+MjAwOTwvWWVhcj48UmVj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</w:fldData>
        </w:fldChar>
      </w:r>
      <w:r w:rsidR="00594F66">
        <w:instrText xml:space="preserve"> ADDIN EN.CITE.DATA </w:instrText>
      </w:r>
      <w:r w:rsidR="00594F66">
        <w:fldChar w:fldCharType="end"/>
      </w:r>
      <w:r w:rsidR="00594F66">
        <w:fldChar w:fldCharType="separate"/>
      </w:r>
      <w:r w:rsidR="00594F66">
        <w:rPr>
          <w:noProof/>
        </w:rPr>
        <w:t>(7, 12)</w:t>
      </w:r>
      <w:r w:rsidR="00594F66">
        <w:fldChar w:fldCharType="end"/>
      </w:r>
      <w:r w:rsidR="00E95918">
        <w:t xml:space="preserve">. The American Congress of Rehabilitation Medicine (ACRM) definition of mild TBI includes any period of loss of consciousness, any loss of memory before or after the accident, any alteration in mental state at the time of the accident and any focal neurological deficits </w:t>
      </w:r>
      <w:r w:rsidR="00E95918">
        <w:fldChar w:fldCharType="begin"/>
      </w:r>
      <w:r w:rsidR="004F7459">
        <w:instrText xml:space="preserve"> ADDIN EN.CITE &lt;EndNote&gt;&lt;Cite&gt;&lt;Author&gt;Mild Traumatic Brain Injury Committee of the Head Injury Interdisciplinary Special Interest Group of the American Congress of Rehabilitation Medicine&lt;/Author&gt;&lt;Year&gt;1993&lt;/Year&gt;&lt;RecNum&gt;27&lt;/RecNum&gt;&lt;DisplayText&gt;(12)&lt;/DisplayText&gt;&lt;record&gt;&lt;rec-number&gt;27&lt;/rec-number&gt;&lt;foreign-keys&gt;&lt;key app="EN" db-id="df5sdazt50srabe0seaxzz55tt5x9e22zar9" timestamp="1512422177"&gt;27&lt;/key&gt;&lt;/foreign-keys&gt;&lt;ref-type name="Journal Article"&gt;17&lt;/ref-type&gt;&lt;contributors&gt;&lt;authors&gt;&lt;author&gt;Mild Traumatic Brain Injury Committee of the Head Injury Interdisciplinary Special Interest Group of the American Congress of Rehabilitation Medicine,&lt;/author&gt;&lt;/authors&gt;&lt;/contributors&gt;&lt;titles&gt;&lt;title&gt;Definition of mild traumatic brain injury&lt;/title&gt;&lt;secondary-title&gt;Journal of Head Trauma Rehabilitation&lt;/secondary-title&gt;&lt;/titles&gt;&lt;periodical&gt;&lt;full-title&gt;Journal of Head Trauma Rehabilitation&lt;/full-title&gt;&lt;/periodical&gt;&lt;pages&gt;86-87&lt;/pages&gt;&lt;volume&gt;8&lt;/volume&gt;&lt;number&gt;3&lt;/number&gt;&lt;dates&gt;&lt;year&gt;1993&lt;/year&gt;&lt;/dates&gt;&lt;urls&gt;&lt;/urls&gt;&lt;research-notes&gt;A patient with mild traumatic brain injury is a person who has had a traumatically induced physiological disruption of brain injury, as manifested by at least one of the following: 1. any period of loss of consciousness; any loss of memory for events immediately before or after the accident; 3. any alteration in mental state at the time of the accident (e.g., feeling dazed, disoriented, or confused); and 4. focal neurological deficit(s) that may or may not be transient...&lt;/research-notes&gt;&lt;/record&gt;&lt;/Cite&gt;&lt;/EndNote&gt;</w:instrText>
      </w:r>
      <w:r w:rsidR="00E95918">
        <w:fldChar w:fldCharType="separate"/>
      </w:r>
      <w:r w:rsidR="004F7459">
        <w:rPr>
          <w:noProof/>
        </w:rPr>
        <w:t>(12)</w:t>
      </w:r>
      <w:r w:rsidR="00E95918">
        <w:fldChar w:fldCharType="end"/>
      </w:r>
      <w:r w:rsidR="00E95918">
        <w:t xml:space="preserve">. Similarly, the World Health Organization (WHO) includes one or more of the following as criteria for mild TBI: confusion or disorientation, loss of consciousness for 30 minutes or less, posttraumatic amnesia for less than 24 hours and other transient neurological abnormalities </w:t>
      </w:r>
      <w:r w:rsidR="00E95918">
        <w:fldChar w:fldCharType="begin"/>
      </w:r>
      <w:r w:rsidR="005443DC">
        <w:instrText xml:space="preserve"> ADDIN EN.CITE &lt;EndNote&gt;&lt;Cite&gt;&lt;Author&gt;World Health Organization (WHO) Collaborative Center Task Force on Mild Traumatic Brain Injury:&lt;/Author&gt;&lt;Year&gt;2004&lt;/Year&gt;&lt;RecNum&gt;28&lt;/RecNum&gt;&lt;DisplayText&gt;(13)&lt;/DisplayText&gt;&lt;record&gt;&lt;rec-number&gt;28&lt;/rec-number&gt;&lt;foreign-keys&gt;&lt;key app="EN" db-id="df5sdazt50srabe0seaxzz55tt5x9e22zar9" timestamp="1512422327"&gt;28&lt;/key&gt;&lt;/foreign-keys&gt;&lt;ref-type name="Journal Article"&gt;17&lt;/ref-type&gt;&lt;contributors&gt;&lt;authors&gt;&lt;author&gt;World Health Organization (WHO) Collaborative Center Task Force on Mild Traumatic Brain Injury:,&lt;/author&gt;&lt;author&gt;Carroll, L. J. &lt;/author&gt;&lt;author&gt;Cassidy, J. D.&lt;/author&gt;&lt;author&gt;Holm, L.&lt;/author&gt;&lt;author&gt;Kraus, J.&lt;/author&gt;&lt;author&gt;Coronado, V. G.&lt;/author&gt;&lt;/authors&gt;&lt;/contributors&gt;&lt;titles&gt;&lt;title&gt;Methodological issues and research recommendations for mild traumatic brain injury: the WHO Collaborating Centre Task Force on Mild Traumatic Brain Injury&lt;/title&gt;&lt;secondary-title&gt;Journal of Rehabilitation Medicine&lt;/secondary-title&gt;&lt;/titles&gt;&lt;periodical&gt;&lt;full-title&gt;Journal of rehabilitation medicine&lt;/full-title&gt;&lt;/periodical&gt;&lt;pages&gt;113-125&lt;/pages&gt;&lt;volume&gt;Suppl. 43&lt;/volume&gt;&lt;dates&gt;&lt;year&gt;2004&lt;/year&gt;&lt;/dates&gt;&lt;urls&gt;&lt;/urls&gt;&lt;/record&gt;&lt;/Cite&gt;&lt;/EndNote&gt;</w:instrText>
      </w:r>
      <w:r w:rsidR="00E95918">
        <w:fldChar w:fldCharType="separate"/>
      </w:r>
      <w:r w:rsidR="005443DC">
        <w:rPr>
          <w:noProof/>
        </w:rPr>
        <w:t>(13)</w:t>
      </w:r>
      <w:r w:rsidR="00E95918">
        <w:fldChar w:fldCharType="end"/>
      </w:r>
      <w:r w:rsidR="00E95918">
        <w:t xml:space="preserve">. The Mayo TBI Severity Classification System </w:t>
      </w:r>
      <w:r w:rsidR="00DE6530">
        <w:t>incorporated</w:t>
      </w:r>
      <w:r w:rsidR="00E95918">
        <w:t xml:space="preserve"> a category below mild TBI called “symptomatic” or possible TBI, which includes symptoms other than loss of consciousness and amnesia such as blurred vision, </w:t>
      </w:r>
      <w:r w:rsidR="00246140">
        <w:t>dizziness</w:t>
      </w:r>
      <w:r w:rsidR="00E95918">
        <w:t xml:space="preserve"> and headache </w:t>
      </w:r>
      <w:r w:rsidR="00E95918">
        <w:fldChar w:fldCharType="begin"/>
      </w:r>
      <w:r w:rsidR="00A03788">
        <w:instrText xml:space="preserve"> ADDIN EN.CITE &lt;EndNote&gt;&lt;Cite&gt;&lt;Author&gt;Malec&lt;/Author&gt;&lt;Year&gt;2007&lt;/Year&gt;&lt;RecNum&gt;31&lt;/RecNum&gt;&lt;DisplayText&gt;(11)&lt;/DisplayText&gt;&lt;record&gt;&lt;rec-number&gt;31&lt;/rec-number&gt;&lt;foreign-keys&gt;&lt;key app="EN" db-id="df5sdazt50srabe0seaxzz55tt5x9e22zar9" timestamp="1512424659"&gt;31&lt;/key&gt;&lt;/foreign-keys&gt;&lt;ref-type name="Journal Article"&gt;17&lt;/ref-type&gt;&lt;contributors&gt;&lt;authors&gt;&lt;author&gt;Malec, James F&lt;/author&gt;&lt;author&gt;Brown, Allen W&lt;/author&gt;&lt;author&gt;Leibson, Cynthia L&lt;/author&gt;&lt;author&gt;Flaada, Julie Testa&lt;/author&gt;&lt;author&gt;Mandrekar, Jay&lt;/author&gt;&lt;author&gt;Diehl, Nancy N&lt;/author&gt;&lt;author&gt;Perkins, Patricia K&lt;/author&gt;&lt;/authors&gt;&lt;/contributors&gt;&lt;titles&gt;&lt;title&gt;The mayo classification system for traumatic brain injury severity&lt;/title&gt;&lt;secondary-title&gt;Journal of Neurotrauma&lt;/secondary-title&gt;&lt;/titles&gt;&lt;periodical&gt;&lt;full-title&gt;Journal of Neurotrauma&lt;/full-title&gt;&lt;/periodical&gt;&lt;pages&gt;1417-1424&lt;/pages&gt;&lt;volume&gt;24&lt;/volume&gt;&lt;dates&gt;&lt;year&gt;2007&lt;/year&gt;&lt;/dates&gt;&lt;urls&gt;&lt;/urls&gt;&lt;/record&gt;&lt;/Cite&gt;&lt;/EndNote&gt;</w:instrText>
      </w:r>
      <w:r w:rsidR="00E95918">
        <w:fldChar w:fldCharType="separate"/>
      </w:r>
      <w:r w:rsidR="00A03788">
        <w:rPr>
          <w:noProof/>
        </w:rPr>
        <w:t>(11)</w:t>
      </w:r>
      <w:r w:rsidR="00E95918">
        <w:fldChar w:fldCharType="end"/>
      </w:r>
      <w:r w:rsidR="00E95918">
        <w:t xml:space="preserve">. This category allowed for the possibility, but not the certainty, of TBI. </w:t>
      </w:r>
    </w:p>
    <w:p w14:paraId="65919BE1" w14:textId="77777777" w:rsidR="00E95918" w:rsidRDefault="00E95918" w:rsidP="00E95918">
      <w:r>
        <w:t xml:space="preserve"> </w:t>
      </w:r>
    </w:p>
    <w:p w14:paraId="1E15F5C9" w14:textId="0E231E8A" w:rsidR="00E126CE" w:rsidRPr="007F42FF" w:rsidRDefault="00E126CE" w:rsidP="00E95918">
      <w:pPr>
        <w:rPr>
          <w:b/>
        </w:rPr>
      </w:pPr>
      <w:r w:rsidRPr="007F42FF">
        <w:rPr>
          <w:b/>
        </w:rPr>
        <w:t>Case Definition</w:t>
      </w:r>
      <w:r w:rsidR="006B21C7" w:rsidRPr="007F42FF">
        <w:rPr>
          <w:b/>
        </w:rPr>
        <w:t xml:space="preserve"> </w:t>
      </w:r>
      <w:r w:rsidR="00F20447">
        <w:rPr>
          <w:b/>
        </w:rPr>
        <w:t>for</w:t>
      </w:r>
      <w:r w:rsidR="00F20447" w:rsidRPr="007F42FF">
        <w:rPr>
          <w:b/>
        </w:rPr>
        <w:t xml:space="preserve"> </w:t>
      </w:r>
      <w:r w:rsidR="00CC2BAA" w:rsidRPr="007F42FF">
        <w:rPr>
          <w:b/>
        </w:rPr>
        <w:t>Parent- and Self-Report</w:t>
      </w:r>
      <w:r w:rsidR="00CC2BAA">
        <w:rPr>
          <w:b/>
        </w:rPr>
        <w:t xml:space="preserve">ed </w:t>
      </w:r>
      <w:r w:rsidR="00015117">
        <w:rPr>
          <w:b/>
        </w:rPr>
        <w:t>TBI</w:t>
      </w:r>
      <w:r w:rsidRPr="007F42FF">
        <w:rPr>
          <w:b/>
        </w:rPr>
        <w:t xml:space="preserve"> </w:t>
      </w:r>
    </w:p>
    <w:p w14:paraId="4B82DAD6" w14:textId="77777777" w:rsidR="00E126CE" w:rsidRDefault="00E126CE" w:rsidP="00E95918"/>
    <w:p w14:paraId="7AC6FF9A" w14:textId="4CFC3CC9" w:rsidR="00E8477B" w:rsidRDefault="00E95918" w:rsidP="00E95918">
      <w:r>
        <w:t>For the purpose of this collection</w:t>
      </w:r>
      <w:r w:rsidR="00E8477B">
        <w:t>:</w:t>
      </w:r>
      <w:r>
        <w:t xml:space="preserve"> </w:t>
      </w:r>
    </w:p>
    <w:p w14:paraId="71552238" w14:textId="77777777" w:rsidR="00E8477B" w:rsidRDefault="00E8477B" w:rsidP="00E95918"/>
    <w:p w14:paraId="02523935" w14:textId="405DF306" w:rsidR="0038304A" w:rsidRDefault="00E95918" w:rsidP="00E95918">
      <w:r w:rsidRPr="008E10D3">
        <w:rPr>
          <w:b/>
        </w:rPr>
        <w:t>Tier 3</w:t>
      </w:r>
      <w:r w:rsidRPr="001F3150">
        <w:rPr>
          <w:b/>
        </w:rPr>
        <w:t>: Probable TBI</w:t>
      </w:r>
      <w:r>
        <w:t xml:space="preserve"> corresponds to the highest level of certainty that a TBI occurred as it includes symptoms </w:t>
      </w:r>
      <w:r w:rsidR="00757369">
        <w:t xml:space="preserve">that indicate physiological disruption of brain function (such as temporary loss of consciousness and/or loss of memory) </w:t>
      </w:r>
      <w:r>
        <w:fldChar w:fldCharType="begin">
          <w:fldData xml:space="preserve">PEVuZE5vdGU+PENpdGU+PEF1dGhvcj5NaWxkIFRyYXVtYXRpYyBCcmFpbiBJbmp1cnkgQ29tbWl0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</w:fldData>
        </w:fldChar>
      </w:r>
      <w:r w:rsidR="005443DC">
        <w:instrText xml:space="preserve"> ADDIN EN.CITE </w:instrText>
      </w:r>
      <w:r w:rsidR="005443DC">
        <w:fldChar w:fldCharType="begin">
          <w:fldData xml:space="preserve">PEVuZE5vdGU+PENpdGU+PEF1dGhvcj5NaWxkIFRyYXVtYXRpYyBCcmFpbiBJbmp1cnkgQ29tbWl0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</w:fldData>
        </w:fldChar>
      </w:r>
      <w:r w:rsidR="005443DC">
        <w:instrText xml:space="preserve"> ADDIN EN.CITE.DATA </w:instrText>
      </w:r>
      <w:r w:rsidR="005443DC">
        <w:fldChar w:fldCharType="end"/>
      </w:r>
      <w:r>
        <w:fldChar w:fldCharType="separate"/>
      </w:r>
      <w:r w:rsidR="005443DC">
        <w:rPr>
          <w:noProof/>
        </w:rPr>
        <w:t>(11-13)</w:t>
      </w:r>
      <w:r>
        <w:fldChar w:fldCharType="end"/>
      </w:r>
      <w:r>
        <w:t xml:space="preserve">. </w:t>
      </w:r>
    </w:p>
    <w:p w14:paraId="788F698A" w14:textId="77777777" w:rsidR="0038304A" w:rsidRDefault="0038304A" w:rsidP="00E95918"/>
    <w:p w14:paraId="19F5D67A" w14:textId="06DD1F15" w:rsidR="0038304A" w:rsidRDefault="00E95918" w:rsidP="00E95918">
      <w:r w:rsidRPr="001F3150">
        <w:rPr>
          <w:b/>
        </w:rPr>
        <w:t>Tier 2: Possible TBI</w:t>
      </w:r>
      <w:r>
        <w:t xml:space="preserve"> includes TBIs characterized by symptoms</w:t>
      </w:r>
      <w:r w:rsidR="00757369">
        <w:t xml:space="preserve"> that may or may not indicate disruption of brain function</w:t>
      </w:r>
      <w:r w:rsidR="001F19F2">
        <w:t>,</w:t>
      </w:r>
      <w:r w:rsidR="00757369">
        <w:t xml:space="preserve"> but when </w:t>
      </w:r>
      <w:r w:rsidR="001F19F2">
        <w:t>they occur</w:t>
      </w:r>
      <w:r w:rsidR="00757369">
        <w:t xml:space="preserve"> immediately or minutes after </w:t>
      </w:r>
      <w:r w:rsidR="0038304A">
        <w:t>impact</w:t>
      </w:r>
      <w:r w:rsidR="001F19F2">
        <w:t xml:space="preserve"> to the head, increase</w:t>
      </w:r>
      <w:r w:rsidR="00757369">
        <w:t xml:space="preserve"> the likelihood that symptoms are due to TBI (e.g., nausea, headaches)</w:t>
      </w:r>
      <w:r w:rsidR="000D7327">
        <w:t xml:space="preserve"> </w:t>
      </w:r>
      <w:r w:rsidR="00DE6530">
        <w:fldChar w:fldCharType="begin"/>
      </w:r>
      <w:r w:rsidR="00DE6530">
        <w:instrText xml:space="preserve"> ADDIN EN.CITE &lt;EndNote&gt;&lt;Cite&gt;&lt;Author&gt;Malec&lt;/Author&gt;&lt;Year&gt;2007&lt;/Year&gt;&lt;RecNum&gt;31&lt;/RecNum&gt;&lt;DisplayText&gt;(11)&lt;/DisplayText&gt;&lt;record&gt;&lt;rec-number&gt;31&lt;/rec-number&gt;&lt;foreign-keys&gt;&lt;key app="EN" db-id="df5sdazt50srabe0seaxzz55tt5x9e22zar9" timestamp="1512424659"&gt;31&lt;/key&gt;&lt;/foreign-keys&gt;&lt;ref-type name="Journal Article"&gt;17&lt;/ref-type&gt;&lt;contributors&gt;&lt;authors&gt;&lt;author&gt;Malec, James F&lt;/author&gt;&lt;author&gt;Brown, Allen W&lt;/author&gt;&lt;author&gt;Leibson, Cynthia L&lt;/author&gt;&lt;author&gt;Flaada, Julie Testa&lt;/author&gt;&lt;author&gt;Mandrekar, Jay&lt;/author&gt;&lt;author&gt;Diehl, Nancy N&lt;/author&gt;&lt;author&gt;Perkins, Patricia K&lt;/author&gt;&lt;/authors&gt;&lt;/contributors&gt;&lt;titles&gt;&lt;title&gt;The mayo classification system for traumatic brain injury severity&lt;/title&gt;&lt;secondary-title&gt;Journal of Neurotrauma&lt;/secondary-title&gt;&lt;/titles&gt;&lt;periodical&gt;&lt;full-title&gt;Journal of Neurotrauma&lt;/full-title&gt;&lt;/periodical&gt;&lt;pages&gt;1417-1424&lt;/pages&gt;&lt;volume&gt;24&lt;/volume&gt;&lt;dates&gt;&lt;year&gt;2007&lt;/year&gt;&lt;/dates&gt;&lt;urls&gt;&lt;/urls&gt;&lt;/record&gt;&lt;/Cite&gt;&lt;/EndNote&gt;</w:instrText>
      </w:r>
      <w:r w:rsidR="00DE6530">
        <w:fldChar w:fldCharType="separate"/>
      </w:r>
      <w:r w:rsidR="00DE6530">
        <w:rPr>
          <w:noProof/>
        </w:rPr>
        <w:t>(11)</w:t>
      </w:r>
      <w:r w:rsidR="00DE6530">
        <w:fldChar w:fldCharType="end"/>
      </w:r>
      <w:r w:rsidR="002601C8">
        <w:t>.</w:t>
      </w:r>
      <w:r>
        <w:t xml:space="preserve"> </w:t>
      </w:r>
    </w:p>
    <w:p w14:paraId="4B21E777" w14:textId="77777777" w:rsidR="0038304A" w:rsidRDefault="0038304A" w:rsidP="008E10D3"/>
    <w:p w14:paraId="49B5955D" w14:textId="1C2B1B1B" w:rsidR="0038304A" w:rsidRDefault="002601C8" w:rsidP="00E95918">
      <w:r w:rsidRPr="008E10D3">
        <w:rPr>
          <w:b/>
        </w:rPr>
        <w:t xml:space="preserve">Tier </w:t>
      </w:r>
      <w:r w:rsidRPr="001F3150">
        <w:rPr>
          <w:b/>
        </w:rPr>
        <w:t>1: Delayed Possible TBI</w:t>
      </w:r>
      <w:r>
        <w:t xml:space="preserve"> includes</w:t>
      </w:r>
      <w:r w:rsidR="00E95918">
        <w:t xml:space="preserve"> cases of TBI that only involve symptoms that manifest sometime after the injury. </w:t>
      </w:r>
      <w:r w:rsidR="000D7327">
        <w:t xml:space="preserve"> Since it is harder to definitively ascertain whether symptoms</w:t>
      </w:r>
      <w:r w:rsidR="00E126CE">
        <w:t xml:space="preserve"> that do not </w:t>
      </w:r>
      <w:r w:rsidR="00594F66">
        <w:t>appear until sometime after the</w:t>
      </w:r>
      <w:r w:rsidR="0038304A">
        <w:t xml:space="preserve"> head impact</w:t>
      </w:r>
      <w:r w:rsidR="00E126CE">
        <w:t xml:space="preserve"> </w:t>
      </w:r>
      <w:r w:rsidR="000D7327">
        <w:t>are due to a TBI,</w:t>
      </w:r>
      <w:r w:rsidR="00E126CE">
        <w:t xml:space="preserve"> </w:t>
      </w:r>
      <w:r w:rsidR="00796449">
        <w:t xml:space="preserve">this delay in presentation creates </w:t>
      </w:r>
      <w:r w:rsidR="00246140">
        <w:t>a lower level of certainty that a TBI occurred.</w:t>
      </w:r>
      <w:r w:rsidR="00E126CE">
        <w:t xml:space="preserve"> </w:t>
      </w:r>
      <w:r>
        <w:t>Tier 1</w:t>
      </w:r>
      <w:r w:rsidR="00246140">
        <w:t xml:space="preserve"> </w:t>
      </w:r>
      <w:r w:rsidR="00E95918">
        <w:t>also includes behavioral symptoms</w:t>
      </w:r>
      <w:r w:rsidR="003A3DE4">
        <w:t xml:space="preserve"> that do not present immediately after head injury (e.g., difficulty learning new things)</w:t>
      </w:r>
      <w:r w:rsidR="00796449">
        <w:t xml:space="preserve">. </w:t>
      </w:r>
    </w:p>
    <w:p w14:paraId="7362056E" w14:textId="77777777" w:rsidR="0038304A" w:rsidRDefault="0038304A" w:rsidP="00E95918"/>
    <w:p w14:paraId="0F54D9A1" w14:textId="7680BC5B" w:rsidR="0038304A" w:rsidRDefault="003E6205" w:rsidP="00E95918">
      <w:r w:rsidRPr="003E6205">
        <w:rPr>
          <w:b/>
        </w:rPr>
        <w:t>Non-case</w:t>
      </w:r>
      <w:r w:rsidR="005F51C5">
        <w:rPr>
          <w:b/>
        </w:rPr>
        <w:t xml:space="preserve"> head injuries</w:t>
      </w:r>
      <w:r>
        <w:t xml:space="preserve"> include h</w:t>
      </w:r>
      <w:r w:rsidR="00E95918">
        <w:t xml:space="preserve">ead injuries without </w:t>
      </w:r>
      <w:r w:rsidR="001F19F2">
        <w:t>symptoms, which</w:t>
      </w:r>
      <w:r w:rsidR="00C046FA">
        <w:t xml:space="preserve"> </w:t>
      </w:r>
      <w:r w:rsidR="00E95918">
        <w:t>are not considered TBI</w:t>
      </w:r>
      <w:r w:rsidR="003A3DE4">
        <w:t>.</w:t>
      </w:r>
      <w:r w:rsidR="00E95918">
        <w:t xml:space="preserve"> </w:t>
      </w:r>
      <w:r w:rsidR="00F929D0">
        <w:t xml:space="preserve"> </w:t>
      </w:r>
    </w:p>
    <w:p w14:paraId="1D691FD9" w14:textId="2DBE2F73" w:rsidR="0038304A" w:rsidRDefault="0038304A" w:rsidP="00E95918"/>
    <w:p w14:paraId="76123422" w14:textId="7E16899D" w:rsidR="00E95918" w:rsidRDefault="00315B70" w:rsidP="00E95918">
      <w:r>
        <w:t>Having three or more symptoms in a lower tier will elevate the TBI to the n</w:t>
      </w:r>
      <w:r w:rsidR="003214B6">
        <w:t xml:space="preserve">ext higher tier </w:t>
      </w:r>
      <w:r w:rsidR="001F19F2">
        <w:t>because</w:t>
      </w:r>
      <w:r w:rsidR="003214B6">
        <w:t xml:space="preserve"> a greater number of symptoms confers greater certainty that a TBI occurred. </w:t>
      </w:r>
      <w:r w:rsidR="00F929D0">
        <w:t xml:space="preserve">The </w:t>
      </w:r>
      <w:r w:rsidR="00C046FA">
        <w:t>c</w:t>
      </w:r>
      <w:r w:rsidR="00F929D0">
        <w:t xml:space="preserve">ase </w:t>
      </w:r>
      <w:r w:rsidR="00C046FA">
        <w:t>d</w:t>
      </w:r>
      <w:r w:rsidR="00F929D0">
        <w:t xml:space="preserve">efinition is described in detail in Table </w:t>
      </w:r>
      <w:r w:rsidR="00DE6530">
        <w:t>A.2.</w:t>
      </w:r>
      <w:r w:rsidR="00F929D0">
        <w:t>1.</w:t>
      </w:r>
    </w:p>
    <w:p w14:paraId="3366E7E0" w14:textId="45530FB5" w:rsidR="00F929D0" w:rsidRDefault="00F929D0" w:rsidP="00E95918"/>
    <w:p w14:paraId="0DDA4908" w14:textId="77777777" w:rsidR="004F7459" w:rsidRPr="008E10D3" w:rsidRDefault="004F7459" w:rsidP="00E95918">
      <w:pPr>
        <w:rPr>
          <w:b/>
        </w:rPr>
      </w:pPr>
    </w:p>
    <w:p w14:paraId="0A30646B" w14:textId="1E8E6C72" w:rsidR="00F929D0" w:rsidRPr="00246140" w:rsidRDefault="00F929D0" w:rsidP="008E10D3">
      <w:pPr>
        <w:rPr>
          <w:b/>
        </w:rPr>
      </w:pPr>
      <w:r w:rsidRPr="00246140">
        <w:rPr>
          <w:b/>
        </w:rPr>
        <w:t xml:space="preserve">Table </w:t>
      </w:r>
      <w:r w:rsidR="00246140" w:rsidRPr="00246140">
        <w:rPr>
          <w:b/>
        </w:rPr>
        <w:t>A.</w:t>
      </w:r>
      <w:r w:rsidR="00DE6530">
        <w:rPr>
          <w:b/>
        </w:rPr>
        <w:t>2.</w:t>
      </w:r>
      <w:r w:rsidRPr="00246140">
        <w:rPr>
          <w:b/>
        </w:rPr>
        <w:t xml:space="preserve">1. </w:t>
      </w:r>
      <w:r w:rsidR="00CC2BAA">
        <w:rPr>
          <w:b/>
        </w:rPr>
        <w:t>TBI</w:t>
      </w:r>
      <w:r w:rsidRPr="00246140">
        <w:rPr>
          <w:b/>
        </w:rPr>
        <w:t xml:space="preserve"> Case Definition</w:t>
      </w:r>
      <w:r w:rsidR="00DE6530">
        <w:rPr>
          <w:b/>
        </w:rPr>
        <w:t xml:space="preserve"> </w:t>
      </w:r>
    </w:p>
    <w:p w14:paraId="7D890C4C" w14:textId="77777777" w:rsidR="000973C7" w:rsidRDefault="000973C7" w:rsidP="00E95918"/>
    <w:tbl>
      <w:tblPr>
        <w:tblStyle w:val="TableGrid"/>
        <w:tblW w:w="0" w:type="auto"/>
        <w:tblLook w:val="04A0" w:firstRow="1" w:lastRow="0" w:firstColumn="1" w:lastColumn="0" w:noHBand="0" w:noVBand="1"/>
      </w:tblPr>
      <w:tblGrid>
        <w:gridCol w:w="10070"/>
      </w:tblGrid>
      <w:tr w:rsidR="008E10D3" w:rsidRPr="00F929D0" w14:paraId="63BD425F" w14:textId="77777777" w:rsidTr="008E10D3">
        <w:tc>
          <w:tcPr>
            <w:tcW w:w="10070" w:type="dxa"/>
          </w:tcPr>
          <w:p w14:paraId="0A8D247B" w14:textId="77777777" w:rsidR="008E10D3" w:rsidRPr="008E10D3" w:rsidRDefault="008E10D3" w:rsidP="00F213A7">
            <w:r w:rsidRPr="00F929D0">
              <w:t xml:space="preserve">The proposed case definition requires </w:t>
            </w:r>
            <w:r>
              <w:t xml:space="preserve">the report of </w:t>
            </w:r>
            <w:r w:rsidRPr="00BC750F">
              <w:rPr>
                <w:b/>
              </w:rPr>
              <w:t>a bump, blow or jolt to the head</w:t>
            </w:r>
            <w:r w:rsidRPr="00F929D0">
              <w:t xml:space="preserve"> and the endorsement of at least one sign or symptom </w:t>
            </w:r>
            <w:r>
              <w:t>as a result of that head injury</w:t>
            </w:r>
            <w:r w:rsidRPr="00F929D0">
              <w:t>, with cases delineated further by the Tiers described below</w:t>
            </w:r>
            <w:r>
              <w:t>.</w:t>
            </w:r>
            <w:r w:rsidRPr="00F929D0">
              <w:t xml:space="preserve"> </w:t>
            </w:r>
          </w:p>
        </w:tc>
      </w:tr>
      <w:tr w:rsidR="00F929D0" w:rsidRPr="00F929D0" w14:paraId="6C81086E" w14:textId="77777777" w:rsidTr="008E10D3">
        <w:tc>
          <w:tcPr>
            <w:tcW w:w="10070" w:type="dxa"/>
          </w:tcPr>
          <w:p w14:paraId="51E22A63" w14:textId="7947CEB5" w:rsidR="00F929D0" w:rsidRPr="008E10D3" w:rsidRDefault="00F929D0" w:rsidP="008E10D3">
            <w:pPr>
              <w:pStyle w:val="ListParagraph"/>
              <w:numPr>
                <w:ilvl w:val="0"/>
                <w:numId w:val="40"/>
              </w:numPr>
              <w:tabs>
                <w:tab w:val="left" w:pos="720"/>
              </w:tabs>
              <w:spacing w:after="160" w:line="259" w:lineRule="auto"/>
              <w:ind w:left="720"/>
              <w:contextualSpacing/>
            </w:pPr>
            <w:r w:rsidRPr="00BC750F">
              <w:rPr>
                <w:b/>
                <w:u w:val="single"/>
              </w:rPr>
              <w:t>Tier 3.</w:t>
            </w:r>
            <w:r w:rsidRPr="00BC750F">
              <w:rPr>
                <w:b/>
              </w:rPr>
              <w:t xml:space="preserve"> </w:t>
            </w:r>
            <w:r w:rsidR="00CE4AC7" w:rsidRPr="00BC750F">
              <w:rPr>
                <w:b/>
              </w:rPr>
              <w:t>Probable</w:t>
            </w:r>
            <w:r w:rsidRPr="00BC750F">
              <w:rPr>
                <w:b/>
              </w:rPr>
              <w:t xml:space="preserve"> TBI:</w:t>
            </w:r>
            <w:r w:rsidRPr="00F929D0">
              <w:t xml:space="preserve"> At least one of the following symptoms are reported: </w:t>
            </w:r>
            <w:r w:rsidR="00246140">
              <w:t>confusion</w:t>
            </w:r>
            <w:r w:rsidRPr="00F929D0">
              <w:t xml:space="preserve">, memory loss, or loss of consciousness </w:t>
            </w:r>
            <w:r w:rsidRPr="00F929D0">
              <w:rPr>
                <w:i/>
              </w:rPr>
              <w:t>immediately or</w:t>
            </w:r>
            <w:r w:rsidRPr="00F929D0">
              <w:t xml:space="preserve"> </w:t>
            </w:r>
            <w:r w:rsidRPr="00F929D0">
              <w:rPr>
                <w:i/>
              </w:rPr>
              <w:t>in the minutes after injury</w:t>
            </w:r>
            <w:r w:rsidR="00F213A7">
              <w:rPr>
                <w:i/>
              </w:rPr>
              <w:t>,</w:t>
            </w:r>
            <w:r w:rsidRPr="00F929D0">
              <w:t xml:space="preserve"> or three symptoms from Tier 2.</w:t>
            </w:r>
          </w:p>
        </w:tc>
      </w:tr>
      <w:tr w:rsidR="008E10D3" w:rsidRPr="00F929D0" w14:paraId="09FDA693" w14:textId="77777777" w:rsidTr="008E10D3">
        <w:tc>
          <w:tcPr>
            <w:tcW w:w="10070" w:type="dxa"/>
          </w:tcPr>
          <w:p w14:paraId="1356F4E5" w14:textId="77777777" w:rsidR="008E10D3" w:rsidRPr="008E10D3" w:rsidRDefault="008E10D3" w:rsidP="008E10D3">
            <w:pPr>
              <w:pStyle w:val="ListParagraph"/>
              <w:numPr>
                <w:ilvl w:val="0"/>
                <w:numId w:val="40"/>
              </w:numPr>
              <w:tabs>
                <w:tab w:val="left" w:pos="720"/>
              </w:tabs>
              <w:spacing w:after="160" w:line="259" w:lineRule="auto"/>
              <w:ind w:left="720"/>
              <w:contextualSpacing/>
            </w:pPr>
            <w:r w:rsidRPr="00BC750F">
              <w:rPr>
                <w:b/>
                <w:u w:val="single"/>
              </w:rPr>
              <w:t>Tier 2.</w:t>
            </w:r>
            <w:r w:rsidRPr="00BC750F">
              <w:rPr>
                <w:b/>
              </w:rPr>
              <w:t xml:space="preserve"> Possible TBI:</w:t>
            </w:r>
            <w:r w:rsidRPr="00F929D0">
              <w:t xml:space="preserve"> At least one of the following symptoms are reported: nausea, headache, balance problems, blurred vision, or trouble concentrating </w:t>
            </w:r>
            <w:r w:rsidRPr="00F929D0">
              <w:rPr>
                <w:i/>
              </w:rPr>
              <w:t>immediately or</w:t>
            </w:r>
            <w:r w:rsidRPr="00F929D0">
              <w:t xml:space="preserve"> </w:t>
            </w:r>
            <w:r w:rsidRPr="00F929D0">
              <w:rPr>
                <w:i/>
              </w:rPr>
              <w:t>in the minutes after injury</w:t>
            </w:r>
            <w:r>
              <w:rPr>
                <w:i/>
              </w:rPr>
              <w:t>,</w:t>
            </w:r>
            <w:r w:rsidRPr="00F929D0">
              <w:t xml:space="preserve"> or three symptoms from Tier 1.</w:t>
            </w:r>
          </w:p>
        </w:tc>
      </w:tr>
      <w:tr w:rsidR="008E10D3" w:rsidRPr="00F929D0" w14:paraId="4B308A3A" w14:textId="77777777" w:rsidTr="008E10D3">
        <w:tc>
          <w:tcPr>
            <w:tcW w:w="10070" w:type="dxa"/>
          </w:tcPr>
          <w:p w14:paraId="477E1676" w14:textId="77777777" w:rsidR="008E10D3" w:rsidRPr="008E10D3" w:rsidRDefault="008E10D3" w:rsidP="008E10D3">
            <w:pPr>
              <w:pStyle w:val="ListParagraph"/>
              <w:numPr>
                <w:ilvl w:val="0"/>
                <w:numId w:val="40"/>
              </w:numPr>
              <w:tabs>
                <w:tab w:val="left" w:pos="720"/>
              </w:tabs>
              <w:spacing w:after="160" w:line="259" w:lineRule="auto"/>
              <w:ind w:left="720"/>
              <w:contextualSpacing/>
            </w:pPr>
            <w:r w:rsidRPr="00BC750F">
              <w:rPr>
                <w:b/>
                <w:u w:val="single"/>
              </w:rPr>
              <w:t>Tier 1.</w:t>
            </w:r>
            <w:r w:rsidRPr="00BC750F">
              <w:rPr>
                <w:b/>
              </w:rPr>
              <w:t xml:space="preserve"> Delayed Possible TBI:</w:t>
            </w:r>
            <w:r w:rsidRPr="00F929D0">
              <w:t xml:space="preserve"> At least one of the following symptoms are reported: difficulty learning new things, sensitivity to light or noise, change in temperament, or changes in sleep </w:t>
            </w:r>
            <w:r w:rsidRPr="00F929D0">
              <w:rPr>
                <w:i/>
              </w:rPr>
              <w:t xml:space="preserve">sometime after the injury. </w:t>
            </w:r>
            <w:r w:rsidRPr="00F929D0">
              <w:t xml:space="preserve">Additionally, any Tier 2 symptom that does not develop </w:t>
            </w:r>
            <w:r w:rsidRPr="00F929D0">
              <w:rPr>
                <w:i/>
              </w:rPr>
              <w:t>in the minutes</w:t>
            </w:r>
            <w:r w:rsidRPr="00F929D0">
              <w:t xml:space="preserve"> </w:t>
            </w:r>
            <w:r w:rsidRPr="00F929D0">
              <w:rPr>
                <w:i/>
              </w:rPr>
              <w:t xml:space="preserve">after the injury </w:t>
            </w:r>
            <w:r w:rsidRPr="00F929D0">
              <w:t xml:space="preserve">is classified as a Tier 1 symptom due to the possibility that it may be attributable to an event or health condition other than the </w:t>
            </w:r>
            <w:r>
              <w:t>head injury</w:t>
            </w:r>
            <w:r w:rsidRPr="00F929D0">
              <w:t xml:space="preserve"> in question.</w:t>
            </w:r>
          </w:p>
        </w:tc>
      </w:tr>
      <w:tr w:rsidR="008E10D3" w:rsidRPr="00F929D0" w14:paraId="5DA2FB95" w14:textId="77777777" w:rsidTr="008E10D3">
        <w:tc>
          <w:tcPr>
            <w:tcW w:w="10070" w:type="dxa"/>
          </w:tcPr>
          <w:p w14:paraId="2E4D1172" w14:textId="77777777" w:rsidR="008E10D3" w:rsidRPr="008E10D3" w:rsidRDefault="008E10D3" w:rsidP="008E10D3">
            <w:pPr>
              <w:pStyle w:val="ListParagraph"/>
              <w:numPr>
                <w:ilvl w:val="0"/>
                <w:numId w:val="40"/>
              </w:numPr>
              <w:tabs>
                <w:tab w:val="left" w:pos="720"/>
              </w:tabs>
              <w:spacing w:after="160" w:line="259" w:lineRule="auto"/>
              <w:ind w:left="720"/>
              <w:contextualSpacing/>
            </w:pPr>
            <w:r>
              <w:rPr>
                <w:b/>
                <w:u w:val="single"/>
              </w:rPr>
              <w:t>Non-Cases:</w:t>
            </w:r>
            <w:r>
              <w:t xml:space="preserve"> </w:t>
            </w:r>
            <w:r w:rsidRPr="00F929D0">
              <w:t>Head injuries with no reported signs or symptoms</w:t>
            </w:r>
            <w:r>
              <w:t>.</w:t>
            </w:r>
          </w:p>
        </w:tc>
      </w:tr>
    </w:tbl>
    <w:p w14:paraId="7CA09414" w14:textId="77777777" w:rsidR="00F929D0" w:rsidRDefault="00F929D0" w:rsidP="00E95918"/>
    <w:p w14:paraId="375DBDED" w14:textId="77777777" w:rsidR="00E126CE" w:rsidRPr="007F42FF" w:rsidRDefault="00E126CE" w:rsidP="00CF4745">
      <w:pPr>
        <w:rPr>
          <w:b/>
        </w:rPr>
      </w:pPr>
      <w:r w:rsidRPr="007F42FF">
        <w:rPr>
          <w:b/>
        </w:rPr>
        <w:t>Type</w:t>
      </w:r>
      <w:r w:rsidR="005332DD" w:rsidRPr="007F42FF">
        <w:rPr>
          <w:b/>
        </w:rPr>
        <w:t>s</w:t>
      </w:r>
      <w:r w:rsidRPr="007F42FF">
        <w:rPr>
          <w:b/>
        </w:rPr>
        <w:t xml:space="preserve"> of Validation</w:t>
      </w:r>
    </w:p>
    <w:p w14:paraId="224BEDEA" w14:textId="77777777" w:rsidR="00E126CE" w:rsidRDefault="00E126CE" w:rsidP="00CF4745"/>
    <w:p w14:paraId="55F2E20E" w14:textId="196BCAB3" w:rsidR="00CA5EE7" w:rsidRDefault="00CF4745" w:rsidP="00CA5EE7">
      <w:r>
        <w:t xml:space="preserve">There are </w:t>
      </w:r>
      <w:r w:rsidR="0014691D">
        <w:t xml:space="preserve">two </w:t>
      </w:r>
      <w:r>
        <w:t xml:space="preserve">types of validation employed in this study. Given that certainty and severity vary together </w:t>
      </w:r>
      <w:r>
        <w:fldChar w:fldCharType="begin"/>
      </w:r>
      <w:r w:rsidR="00A03788">
        <w:instrText xml:space="preserve"> ADDIN EN.CITE &lt;EndNote&gt;&lt;Cite&gt;&lt;Author&gt;Malec&lt;/Author&gt;&lt;Year&gt;2007&lt;/Year&gt;&lt;RecNum&gt;31&lt;/RecNum&gt;&lt;DisplayText&gt;(11)&lt;/DisplayText&gt;&lt;record&gt;&lt;rec-number&gt;31&lt;/rec-number&gt;&lt;foreign-keys&gt;&lt;key app="EN" db-id="df5sdazt50srabe0seaxzz55tt5x9e22zar9" timestamp="1512424659"&gt;31&lt;/key&gt;&lt;/foreign-keys&gt;&lt;ref-type name="Journal Article"&gt;17&lt;/ref-type&gt;&lt;contributors&gt;&lt;authors&gt;&lt;author&gt;Malec, James F&lt;/author&gt;&lt;author&gt;Brown, Allen W&lt;/author&gt;&lt;author&gt;Leibson, Cynthia L&lt;/author&gt;&lt;author&gt;Flaada, Julie Testa&lt;/author&gt;&lt;author&gt;Mandrekar, Jay&lt;/author&gt;&lt;author&gt;Diehl, Nancy N&lt;/author&gt;&lt;author&gt;Perkins, Patricia K&lt;/author&gt;&lt;/authors&gt;&lt;/contributors&gt;&lt;titles&gt;&lt;title&gt;The mayo classification system for traumatic brain injury severity&lt;/title&gt;&lt;secondary-title&gt;Journal of Neurotrauma&lt;/secondary-title&gt;&lt;/titles&gt;&lt;periodical&gt;&lt;full-title&gt;Journal of Neurotrauma&lt;/full-title&gt;&lt;/periodical&gt;&lt;pages&gt;1417-1424&lt;/pages&gt;&lt;volume&gt;24&lt;/volume&gt;&lt;dates&gt;&lt;year&gt;2007&lt;/year&gt;&lt;/dates&gt;&lt;urls&gt;&lt;/urls&gt;&lt;/record&gt;&lt;/Cite&gt;&lt;/EndNote&gt;</w:instrText>
      </w:r>
      <w:r>
        <w:fldChar w:fldCharType="separate"/>
      </w:r>
      <w:r w:rsidR="00A03788">
        <w:rPr>
          <w:noProof/>
        </w:rPr>
        <w:t>(11)</w:t>
      </w:r>
      <w:r>
        <w:fldChar w:fldCharType="end"/>
      </w:r>
      <w:r>
        <w:t xml:space="preserve">, </w:t>
      </w:r>
      <w:r w:rsidRPr="00BC750F">
        <w:t xml:space="preserve">construct </w:t>
      </w:r>
      <w:r w:rsidRPr="003D75D6">
        <w:t xml:space="preserve">validity will be tested using the hypothesis that greater severity corresponds to greater certainty that a TBI occurred. </w:t>
      </w:r>
      <w:r w:rsidR="00C046FA" w:rsidRPr="003D75D6">
        <w:t>As part of this process, we will</w:t>
      </w:r>
      <w:r w:rsidR="000D0DE7">
        <w:t xml:space="preserve"> conduct a sensitivity analysis to</w:t>
      </w:r>
      <w:r w:rsidR="00C046FA" w:rsidRPr="003D75D6">
        <w:t xml:space="preserve"> examine the appropriateness of </w:t>
      </w:r>
      <w:r w:rsidR="000D0DE7">
        <w:t xml:space="preserve">using a </w:t>
      </w:r>
      <w:r w:rsidR="00C046FA" w:rsidRPr="003D75D6">
        <w:t xml:space="preserve">three symptom </w:t>
      </w:r>
      <w:r w:rsidR="00C40EE5">
        <w:t>threshold to elevate a TBI case</w:t>
      </w:r>
      <w:r w:rsidR="00C046FA" w:rsidRPr="003D75D6">
        <w:t xml:space="preserve"> to the next highest tier. It is possible that a higher (e.g. four symptoms) or lower (e.g. two symptoms) cutoff will improve construct validity. </w:t>
      </w:r>
      <w:r w:rsidR="000D0DE7">
        <w:t xml:space="preserve"> Sensitivity analyses also </w:t>
      </w:r>
      <w:r w:rsidR="003D75D6">
        <w:t xml:space="preserve">will be conducted with </w:t>
      </w:r>
      <w:r w:rsidR="003D75D6" w:rsidRPr="003D75D6">
        <w:t>previously collected data</w:t>
      </w:r>
      <w:r w:rsidR="003D75D6">
        <w:t xml:space="preserve"> sources of individuals with TBI that include symptoms and outcomes.</w:t>
      </w:r>
      <w:r w:rsidR="003D75D6" w:rsidRPr="003D75D6">
        <w:t xml:space="preserve"> </w:t>
      </w:r>
      <w:r w:rsidR="006C287C">
        <w:t>Comparisons</w:t>
      </w:r>
      <w:r w:rsidRPr="003D75D6">
        <w:t xml:space="preserve"> will be </w:t>
      </w:r>
      <w:r w:rsidR="00912B97">
        <w:t>explored</w:t>
      </w:r>
      <w:r w:rsidR="00912B97" w:rsidRPr="003D75D6">
        <w:t xml:space="preserve"> </w:t>
      </w:r>
      <w:r w:rsidR="005332DD" w:rsidRPr="003D75D6">
        <w:t xml:space="preserve">by comparing estimates of </w:t>
      </w:r>
      <w:r w:rsidR="000973C7" w:rsidRPr="003D75D6">
        <w:t>T</w:t>
      </w:r>
      <w:r w:rsidR="002601C8" w:rsidRPr="003D75D6">
        <w:t>ier 3</w:t>
      </w:r>
      <w:r w:rsidR="005332DD" w:rsidRPr="003D75D6">
        <w:t xml:space="preserve">, </w:t>
      </w:r>
      <w:r w:rsidR="000973C7" w:rsidRPr="003D75D6">
        <w:t>Tier 2</w:t>
      </w:r>
      <w:r w:rsidR="005332DD" w:rsidRPr="003D75D6">
        <w:t xml:space="preserve"> and </w:t>
      </w:r>
      <w:r w:rsidR="000973C7" w:rsidRPr="003D75D6">
        <w:t xml:space="preserve">Tier </w:t>
      </w:r>
      <w:r w:rsidR="00A07C14" w:rsidRPr="003D75D6">
        <w:t>1</w:t>
      </w:r>
      <w:r w:rsidR="00594F66" w:rsidRPr="003D75D6">
        <w:t xml:space="preserve"> </w:t>
      </w:r>
      <w:r w:rsidR="000973C7" w:rsidRPr="003D75D6">
        <w:t>TBI</w:t>
      </w:r>
      <w:r w:rsidR="005332DD" w:rsidRPr="003D75D6">
        <w:t xml:space="preserve"> to </w:t>
      </w:r>
      <w:r w:rsidR="005332DD">
        <w:t xml:space="preserve">other methods that estimate TBI in national populations (e.g. healthcare administrative </w:t>
      </w:r>
      <w:r w:rsidR="00911581">
        <w:t xml:space="preserve">datasets </w:t>
      </w:r>
      <w:r w:rsidR="005332DD">
        <w:t xml:space="preserve">and </w:t>
      </w:r>
      <w:r w:rsidR="00577C19">
        <w:t xml:space="preserve">datasets using </w:t>
      </w:r>
      <w:r w:rsidR="005332DD">
        <w:t>single question</w:t>
      </w:r>
      <w:r w:rsidR="00577C19">
        <w:t xml:space="preserve">s to assess </w:t>
      </w:r>
      <w:r w:rsidR="005332DD">
        <w:t>multiple symptoms).</w:t>
      </w:r>
      <w:r w:rsidR="00CE4AC7">
        <w:t xml:space="preserve"> </w:t>
      </w:r>
      <w:r w:rsidR="006C5777">
        <w:t xml:space="preserve">Type of validation assessed using existing external data sources is summarized in Table A.2.2. </w:t>
      </w:r>
      <w:r w:rsidR="00CE4AC7">
        <w:t xml:space="preserve">In addition, we will </w:t>
      </w:r>
      <w:r w:rsidR="00863557">
        <w:t xml:space="preserve">compare </w:t>
      </w:r>
      <w:r w:rsidR="00CE4AC7">
        <w:t xml:space="preserve">parental report </w:t>
      </w:r>
      <w:r w:rsidR="003E6205">
        <w:t xml:space="preserve">to the adolescent report </w:t>
      </w:r>
      <w:r w:rsidR="00CE4AC7">
        <w:t xml:space="preserve">to ascertain the </w:t>
      </w:r>
      <w:r w:rsidR="0014691D">
        <w:t>reliability</w:t>
      </w:r>
      <w:r w:rsidR="00CE4AC7">
        <w:t xml:space="preserve"> of having parent</w:t>
      </w:r>
      <w:r w:rsidR="00863557">
        <w:t>s</w:t>
      </w:r>
      <w:r w:rsidR="00CE4AC7">
        <w:t xml:space="preserve"> report TBI on behalf of adolescent</w:t>
      </w:r>
      <w:r w:rsidR="00863557">
        <w:t>s</w:t>
      </w:r>
      <w:r w:rsidR="00CE4AC7">
        <w:t xml:space="preserve">. </w:t>
      </w:r>
      <w:r w:rsidR="00DF76FB">
        <w:t xml:space="preserve">Indicators of construct validity and </w:t>
      </w:r>
      <w:r w:rsidR="003D75D6">
        <w:t xml:space="preserve">the </w:t>
      </w:r>
      <w:r w:rsidR="00DF76FB">
        <w:t xml:space="preserve">external data sources used in validity </w:t>
      </w:r>
      <w:r w:rsidR="00912B97">
        <w:t xml:space="preserve">exploration </w:t>
      </w:r>
      <w:r w:rsidR="00DF76FB">
        <w:t>are described below</w:t>
      </w:r>
      <w:r w:rsidR="003E6205">
        <w:t>, followed by the Specific Aims and Hypotheses</w:t>
      </w:r>
      <w:r w:rsidR="00DF76FB">
        <w:t xml:space="preserve">. </w:t>
      </w:r>
    </w:p>
    <w:p w14:paraId="61D707D4" w14:textId="77777777" w:rsidR="00246140" w:rsidRDefault="00246140" w:rsidP="00CA5EE7"/>
    <w:p w14:paraId="11543A91" w14:textId="77777777" w:rsidR="00246140" w:rsidRPr="007F42FF" w:rsidRDefault="00246140" w:rsidP="00CA5EE7">
      <w:pPr>
        <w:rPr>
          <w:b/>
        </w:rPr>
      </w:pPr>
      <w:r w:rsidRPr="007F42FF">
        <w:rPr>
          <w:b/>
        </w:rPr>
        <w:t xml:space="preserve">Construct Validity </w:t>
      </w:r>
      <w:r w:rsidR="00DF76FB">
        <w:rPr>
          <w:b/>
        </w:rPr>
        <w:t>Indicators</w:t>
      </w:r>
    </w:p>
    <w:p w14:paraId="67578B64" w14:textId="77777777" w:rsidR="00246140" w:rsidRDefault="00246140" w:rsidP="00CA5EE7"/>
    <w:p w14:paraId="6D4D23EA" w14:textId="2DDA905E" w:rsidR="007149F5" w:rsidRDefault="00820BE7" w:rsidP="007149F5">
      <w:pPr>
        <w:spacing w:after="160" w:line="259" w:lineRule="auto"/>
        <w:contextualSpacing/>
      </w:pPr>
      <w:r w:rsidRPr="00416B1C">
        <w:t xml:space="preserve">TBI outcomes that serve as </w:t>
      </w:r>
      <w:r w:rsidR="00AD7C35" w:rsidRPr="00416B1C">
        <w:t>indicators</w:t>
      </w:r>
      <w:r w:rsidR="00246140" w:rsidRPr="00416B1C">
        <w:t xml:space="preserve"> </w:t>
      </w:r>
      <w:r w:rsidR="003214B6" w:rsidRPr="00416B1C">
        <w:t xml:space="preserve">of </w:t>
      </w:r>
      <w:r w:rsidR="00246140" w:rsidRPr="00416B1C">
        <w:t>severity include</w:t>
      </w:r>
      <w:r w:rsidR="00246140">
        <w:t xml:space="preserve">: time to symptom resolution or persistent symptoms </w:t>
      </w:r>
      <w:r w:rsidR="00246140">
        <w:fldChar w:fldCharType="begin"/>
      </w:r>
      <w:r w:rsidR="00594F66">
        <w:instrText xml:space="preserve"> ADDIN EN.CITE &lt;EndNote&gt;&lt;Cite&gt;&lt;Author&gt;Meehan&lt;/Author&gt;&lt;Year&gt;2016&lt;/Year&gt;&lt;RecNum&gt;19&lt;/RecNum&gt;&lt;DisplayText&gt;(14)&lt;/DisplayText&gt;&lt;record&gt;&lt;rec-number&gt;19&lt;/rec-number&gt;&lt;foreign-keys&gt;&lt;key app="EN" db-id="df5sdazt50srabe0seaxzz55tt5x9e22zar9" timestamp="1509561893"&gt;19&lt;/key&gt;&lt;/foreign-keys&gt;&lt;ref-type name="Journal Article"&gt;17&lt;/ref-type&gt;&lt;contributors&gt;&lt;authors&gt;&lt;author&gt;Meehan, William&lt;/author&gt;&lt;author&gt;Obrien, Michael&lt;/author&gt;&lt;author&gt;Geminiani, Ellen&lt;/author&gt;&lt;author&gt;Mannix, Rebekah&lt;/author&gt;&lt;/authors&gt;&lt;/contributors&gt;&lt;titles&gt;&lt;title&gt;Initial symptom burden predicts duration of symptoms after concussion&lt;/title&gt;&lt;secondary-title&gt;Journal of Science and Medicine in Sport&lt;/secondary-title&gt;&lt;/titles&gt;&lt;periodical&gt;&lt;full-title&gt;Journal of Science and Medicine in Sport&lt;/full-title&gt;&lt;/periodical&gt;&lt;pages&gt;722-725&lt;/pages&gt;&lt;volume&gt;19&lt;/volume&gt;&lt;number&gt;9&lt;/number&gt;&lt;dates&gt;&lt;year&gt;2016&lt;/year&gt;&lt;/dates&gt;&lt;isbn&gt;1440-2440&lt;/isbn&gt;&lt;urls&gt;&lt;related-urls&gt;&lt;url&gt;http://sfxhosted.exlibrisgroup.com/cdc?sid=google&amp;amp;auinit=WP&amp;amp;aulast=Meehan&amp;amp;atitle=Initial%20symptom%20burden%20predicts%20duration%20of%20symptoms%20after%20concussion&amp;amp;id=doi%3A10.1016%2Fj.jsams.2015.12.002&amp;amp;title=Journal%20of%20Science%20and%20Medicine%20in%20Sport&amp;amp;volume=19&amp;amp;issue=9&amp;amp;date=2016&amp;amp;spage=722&amp;amp;issn=1440-2440&lt;/url&gt;&lt;/related-urls&gt;&lt;/urls&gt;&lt;/record&gt;&lt;/Cite&gt;&lt;/EndNote&gt;</w:instrText>
      </w:r>
      <w:r w:rsidR="00246140">
        <w:fldChar w:fldCharType="separate"/>
      </w:r>
      <w:r w:rsidR="00594F66">
        <w:rPr>
          <w:noProof/>
        </w:rPr>
        <w:t>(14)</w:t>
      </w:r>
      <w:r w:rsidR="00246140">
        <w:fldChar w:fldCharType="end"/>
      </w:r>
      <w:r w:rsidR="00246140">
        <w:t xml:space="preserve">, time to return to play </w:t>
      </w:r>
      <w:r w:rsidR="00246140" w:rsidRPr="00F731FC">
        <w:fldChar w:fldCharType="begin"/>
      </w:r>
      <w:r w:rsidR="00594F66">
        <w:instrText xml:space="preserve"> ADDIN EN.CITE &lt;EndNote&gt;&lt;Cite&gt;&lt;Author&gt;Cancelliere&lt;/Author&gt;&lt;Year&gt;2014&lt;/Year&gt;&lt;RecNum&gt;23&lt;/RecNum&gt;&lt;DisplayText&gt;(15)&lt;/DisplayText&gt;&lt;record&gt;&lt;rec-number&gt;23&lt;/rec-number&gt;&lt;foreign-keys&gt;&lt;key app="EN" db-id="df5sdazt50srabe0seaxzz55tt5x9e22zar9" timestamp="1509564942"&gt;23&lt;/key&gt;&lt;/foreign-keys&gt;&lt;ref-type name="Journal Article"&gt;17&lt;/ref-type&gt;&lt;contributors&gt;&lt;authors&gt;&lt;author&gt;Cancelliere, Carol&lt;/author&gt;&lt;author&gt;Hincapie, Cesar A.&lt;/author&gt;&lt;author&gt;Keightley, Michelle&lt;/author&gt;&lt;author&gt;Godbolt, Alison K.&lt;/author&gt;&lt;author&gt;Cote, Pierre&lt;/author&gt;&lt;author&gt;Kristman, Vicki L.&lt;/author&gt;&lt;author&gt;Stalnacke, Britt-Marie&lt;/author&gt;&lt;author&gt;Carroll, Linda J.&lt;/author&gt;&lt;author&gt;Hung, Ryan&lt;/author&gt;&lt;author&gt;Borg, Jorgen&lt;/author&gt;&lt;author&gt;Nygren-de Boussard, Catharina&lt;/author&gt;&lt;author&gt;Coronado, Victor&lt;/author&gt;&lt;author&gt;Donovan, James&lt;/author&gt;&lt;author&gt;Cassidy, J David&lt;/author&gt;&lt;/authors&gt;&lt;/contributors&gt;&lt;titles&gt;&lt;title&gt;Systematic Review of Prognosis and Return to Play After Sport Concussion: Results of the International Collaboration on Mild Traumatic Brain Injury Prognosis&lt;/title&gt;&lt;secondary-title&gt;Archives of Physical Medicine and Rehabilitation&lt;/secondary-title&gt;&lt;/titles&gt;&lt;periodical&gt;&lt;full-title&gt;Archives of Physical Medicine and Rehabilitation&lt;/full-title&gt;&lt;/periodical&gt;&lt;pages&gt;S210-229&lt;/pages&gt;&lt;volume&gt;95&lt;/volume&gt;&lt;number&gt;3 Suppl 2&lt;/number&gt;&lt;dates&gt;&lt;year&gt;2014&lt;/year&gt;&lt;/dates&gt;&lt;urls&gt;&lt;/urls&gt;&lt;/record&gt;&lt;/Cite&gt;&lt;/EndNote&gt;</w:instrText>
      </w:r>
      <w:r w:rsidR="00246140" w:rsidRPr="00F731FC">
        <w:fldChar w:fldCharType="separate"/>
      </w:r>
      <w:r w:rsidR="00594F66">
        <w:rPr>
          <w:noProof/>
        </w:rPr>
        <w:t>(15)</w:t>
      </w:r>
      <w:r w:rsidR="00246140" w:rsidRPr="00F731FC">
        <w:fldChar w:fldCharType="end"/>
      </w:r>
      <w:r w:rsidR="00246140">
        <w:t xml:space="preserve"> and hospitalization </w:t>
      </w:r>
      <w:r w:rsidR="00246140" w:rsidRPr="00F731FC">
        <w:fldChar w:fldCharType="begin">
          <w:fldData xml:space="preserve">PEVuZE5vdGU+PENpdGU+PEF1dGhvcj5NZWxsaWNrPC9BdXRob3I+PFllYXI+MjAwMzwvWWVhcj48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</w:fldData>
        </w:fldChar>
      </w:r>
      <w:r w:rsidR="00594F66">
        <w:instrText xml:space="preserve"> ADDIN EN.CITE </w:instrText>
      </w:r>
      <w:r w:rsidR="00594F66">
        <w:fldChar w:fldCharType="begin">
          <w:fldData xml:space="preserve">PEVuZE5vdGU+PENpdGU+PEF1dGhvcj5NZWxsaWNrPC9BdXRob3I+PFllYXI+MjAwMzwvWWVhcj48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</w:fldData>
        </w:fldChar>
      </w:r>
      <w:r w:rsidR="00594F66">
        <w:instrText xml:space="preserve"> ADDIN EN.CITE.DATA </w:instrText>
      </w:r>
      <w:r w:rsidR="00594F66">
        <w:fldChar w:fldCharType="end"/>
      </w:r>
      <w:r w:rsidR="00246140" w:rsidRPr="00F731FC">
        <w:fldChar w:fldCharType="separate"/>
      </w:r>
      <w:r w:rsidR="00594F66">
        <w:rPr>
          <w:noProof/>
        </w:rPr>
        <w:t>(16, 17)</w:t>
      </w:r>
      <w:r w:rsidR="00246140" w:rsidRPr="00F731FC">
        <w:fldChar w:fldCharType="end"/>
      </w:r>
      <w:r w:rsidR="00246140">
        <w:t>.</w:t>
      </w:r>
      <w:r w:rsidR="007149F5">
        <w:t xml:space="preserve">  Other indicators of a more severe outcome include</w:t>
      </w:r>
      <w:r w:rsidR="00901F21">
        <w:t>:</w:t>
      </w:r>
      <w:r w:rsidR="007149F5">
        <w:t xml:space="preserve"> receipt of post-TBI examination and/or TBI diagnosis </w:t>
      </w:r>
      <w:r w:rsidR="007149F5" w:rsidRPr="00F731FC">
        <w:fldChar w:fldCharType="begin">
          <w:fldData xml:space="preserve">PEVuZE5vdGU+PENpdGU+PEF1dGhvcj5LZXJyPC9BdXRob3I+PFllYXI+MjAxNDwvWWVhcj48UmVj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</w:fldData>
        </w:fldChar>
      </w:r>
      <w:r w:rsidR="00594F66">
        <w:instrText xml:space="preserve"> ADDIN EN.CITE </w:instrText>
      </w:r>
      <w:r w:rsidR="00594F66">
        <w:fldChar w:fldCharType="begin">
          <w:fldData xml:space="preserve">PEVuZE5vdGU+PENpdGU+PEF1dGhvcj5LZXJyPC9BdXRob3I+PFllYXI+MjAxNDwvWWVhcj48UmVj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</w:fldData>
        </w:fldChar>
      </w:r>
      <w:r w:rsidR="00594F66">
        <w:instrText xml:space="preserve"> ADDIN EN.CITE.DATA </w:instrText>
      </w:r>
      <w:r w:rsidR="00594F66">
        <w:fldChar w:fldCharType="end"/>
      </w:r>
      <w:r w:rsidR="007149F5" w:rsidRPr="00F731FC">
        <w:fldChar w:fldCharType="separate"/>
      </w:r>
      <w:r w:rsidR="00594F66">
        <w:rPr>
          <w:noProof/>
        </w:rPr>
        <w:t>(18)</w:t>
      </w:r>
      <w:r w:rsidR="007149F5" w:rsidRPr="00F731FC">
        <w:fldChar w:fldCharType="end"/>
      </w:r>
      <w:r w:rsidR="007149F5">
        <w:t xml:space="preserve">; having a reason </w:t>
      </w:r>
      <w:r w:rsidR="007149F5" w:rsidRPr="00C672E7">
        <w:t xml:space="preserve">(e.g. cost of examination) </w:t>
      </w:r>
      <w:r w:rsidR="007149F5">
        <w:t xml:space="preserve">other than the perception the head injury was not serious when asked why they did not seek care or tell anyone </w:t>
      </w:r>
      <w:r w:rsidR="007149F5" w:rsidRPr="00F731FC">
        <w:fldChar w:fldCharType="begin">
          <w:fldData xml:space="preserve">PEVuZE5vdGU+PENpdGU+PEF1dGhvcj5LZXJyPC9BdXRob3I+PFllYXI+MjAxNDwvWWVhcj48UmVj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</w:fldData>
        </w:fldChar>
      </w:r>
      <w:r w:rsidR="00594F66">
        <w:instrText xml:space="preserve"> ADDIN EN.CITE </w:instrText>
      </w:r>
      <w:r w:rsidR="00594F66">
        <w:fldChar w:fldCharType="begin">
          <w:fldData xml:space="preserve">PEVuZE5vdGU+PENpdGU+PEF1dGhvcj5LZXJyPC9BdXRob3I+PFllYXI+MjAxNDwvWWVhcj48UmVj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</w:fldData>
        </w:fldChar>
      </w:r>
      <w:r w:rsidR="00594F66">
        <w:instrText xml:space="preserve"> ADDIN EN.CITE.DATA </w:instrText>
      </w:r>
      <w:r w:rsidR="00594F66">
        <w:fldChar w:fldCharType="end"/>
      </w:r>
      <w:r w:rsidR="007149F5" w:rsidRPr="00F731FC">
        <w:fldChar w:fldCharType="separate"/>
      </w:r>
      <w:r w:rsidR="00594F66">
        <w:rPr>
          <w:noProof/>
        </w:rPr>
        <w:t>(18)</w:t>
      </w:r>
      <w:r w:rsidR="007149F5" w:rsidRPr="00F731FC">
        <w:fldChar w:fldCharType="end"/>
      </w:r>
      <w:r w:rsidR="007149F5">
        <w:t xml:space="preserve">; and impact to self-reported social, school, and work functioning subsequent to the head injury </w:t>
      </w:r>
      <w:r w:rsidR="007149F5">
        <w:fldChar w:fldCharType="begin">
          <w:fldData xml:space="preserve">PEVuZE5vdGU+PENpdGU+PEF1dGhvcj5EQUNFWTwvQXV0aG9yPjxZZWFyPjE5OTE8L1llYXI+PFJl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</w:fldData>
        </w:fldChar>
      </w:r>
      <w:r w:rsidR="00594F66">
        <w:instrText xml:space="preserve"> ADDIN EN.CITE </w:instrText>
      </w:r>
      <w:r w:rsidR="00594F66">
        <w:fldChar w:fldCharType="begin">
          <w:fldData xml:space="preserve">PEVuZE5vdGU+PENpdGU+PEF1dGhvcj5EQUNFWTwvQXV0aG9yPjxZZWFyPjE5OTE8L1llYXI+PFJl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</w:fldData>
        </w:fldChar>
      </w:r>
      <w:r w:rsidR="00594F66">
        <w:instrText xml:space="preserve"> ADDIN EN.CITE.DATA </w:instrText>
      </w:r>
      <w:r w:rsidR="00594F66">
        <w:fldChar w:fldCharType="end"/>
      </w:r>
      <w:r w:rsidR="007149F5">
        <w:fldChar w:fldCharType="separate"/>
      </w:r>
      <w:r w:rsidR="00594F66">
        <w:rPr>
          <w:noProof/>
        </w:rPr>
        <w:t>(19, 20)</w:t>
      </w:r>
      <w:r w:rsidR="007149F5">
        <w:fldChar w:fldCharType="end"/>
      </w:r>
      <w:r w:rsidR="007149F5">
        <w:t>.</w:t>
      </w:r>
      <w:r w:rsidR="00AF6103">
        <w:t xml:space="preserve"> </w:t>
      </w:r>
      <w:r w:rsidR="005204D6">
        <w:t xml:space="preserve"> Summary of survey questions, including</w:t>
      </w:r>
      <w:r w:rsidR="00AF6103">
        <w:t xml:space="preserve"> indicators of severity are described</w:t>
      </w:r>
      <w:r w:rsidR="005204D6">
        <w:t xml:space="preserve"> </w:t>
      </w:r>
      <w:r w:rsidR="00AF6103">
        <w:t>in Table A.2.3.</w:t>
      </w:r>
    </w:p>
    <w:p w14:paraId="38E77114" w14:textId="77777777" w:rsidR="00BC750F" w:rsidRDefault="00BC750F" w:rsidP="00CE4AC7">
      <w:pPr>
        <w:sectPr w:rsidR="00BC750F" w:rsidSect="006C6578">
          <w:footerReference w:type="default" r:id="rId9"/>
          <w:pgSz w:w="12240" w:h="15840" w:code="1"/>
          <w:pgMar w:top="1080" w:right="1080" w:bottom="1080" w:left="1080" w:header="720" w:footer="720" w:gutter="0"/>
          <w:cols w:space="720"/>
          <w:docGrid w:linePitch="360"/>
        </w:sectPr>
      </w:pPr>
    </w:p>
    <w:p w14:paraId="21E9D33A" w14:textId="77777777" w:rsidR="00BC750F" w:rsidRDefault="00BC750F" w:rsidP="00CE4AC7"/>
    <w:p w14:paraId="22590C13" w14:textId="19370B1A" w:rsidR="00BC750F" w:rsidRPr="007F42FF" w:rsidRDefault="00BC750F" w:rsidP="00CE4AC7">
      <w:pPr>
        <w:rPr>
          <w:b/>
        </w:rPr>
      </w:pPr>
      <w:r w:rsidRPr="007F42FF">
        <w:rPr>
          <w:b/>
        </w:rPr>
        <w:t>Table A</w:t>
      </w:r>
      <w:r w:rsidR="00675893">
        <w:rPr>
          <w:b/>
        </w:rPr>
        <w:t>.2</w:t>
      </w:r>
      <w:r w:rsidRPr="007F42FF">
        <w:rPr>
          <w:b/>
        </w:rPr>
        <w:t xml:space="preserve">.2 </w:t>
      </w:r>
      <w:r w:rsidR="00800D16" w:rsidRPr="007F42FF">
        <w:rPr>
          <w:b/>
        </w:rPr>
        <w:t xml:space="preserve">External </w:t>
      </w:r>
      <w:r w:rsidRPr="007F42FF">
        <w:rPr>
          <w:b/>
        </w:rPr>
        <w:t>Data Sources Used to Test Construct Validity</w:t>
      </w:r>
      <w:r w:rsidR="00AA3A41">
        <w:rPr>
          <w:b/>
        </w:rPr>
        <w:t xml:space="preserve"> and Compar</w:t>
      </w:r>
      <w:r w:rsidR="00691F41">
        <w:rPr>
          <w:b/>
        </w:rPr>
        <w:t xml:space="preserve">e </w:t>
      </w:r>
      <w:r w:rsidR="00AA3A41">
        <w:rPr>
          <w:b/>
        </w:rPr>
        <w:t>Estimates</w:t>
      </w:r>
    </w:p>
    <w:p w14:paraId="4D30EAA0" w14:textId="77777777" w:rsidR="00D76C73" w:rsidRDefault="00D76C73" w:rsidP="00CE4AC7"/>
    <w:tbl>
      <w:tblPr>
        <w:tblStyle w:val="TableGrid"/>
        <w:tblW w:w="0" w:type="auto"/>
        <w:tblLook w:val="04A0" w:firstRow="1" w:lastRow="0" w:firstColumn="1" w:lastColumn="0" w:noHBand="0" w:noVBand="1"/>
      </w:tblPr>
      <w:tblGrid>
        <w:gridCol w:w="1975"/>
        <w:gridCol w:w="1607"/>
        <w:gridCol w:w="1797"/>
        <w:gridCol w:w="4684"/>
        <w:gridCol w:w="2802"/>
      </w:tblGrid>
      <w:tr w:rsidR="00F03445" w:rsidRPr="00481D9C" w14:paraId="653C0E5A" w14:textId="77777777" w:rsidTr="003D75D6">
        <w:tc>
          <w:tcPr>
            <w:tcW w:w="1975" w:type="dxa"/>
          </w:tcPr>
          <w:p w14:paraId="68A5DF07" w14:textId="77777777" w:rsidR="00F03445" w:rsidRDefault="00F03445" w:rsidP="00F03445">
            <w:pPr>
              <w:pStyle w:val="OMBText"/>
              <w:spacing w:after="60"/>
            </w:pPr>
            <w:r>
              <w:t>Collection Type</w:t>
            </w:r>
          </w:p>
        </w:tc>
        <w:tc>
          <w:tcPr>
            <w:tcW w:w="1607" w:type="dxa"/>
          </w:tcPr>
          <w:p w14:paraId="3E6A06C1" w14:textId="6FB1AD33" w:rsidR="00F03445" w:rsidRDefault="008A6A29" w:rsidP="00F03445">
            <w:pPr>
              <w:pStyle w:val="OMBText"/>
              <w:spacing w:after="60"/>
            </w:pPr>
            <w:r>
              <w:t>Analysis</w:t>
            </w:r>
          </w:p>
        </w:tc>
        <w:tc>
          <w:tcPr>
            <w:tcW w:w="1797" w:type="dxa"/>
          </w:tcPr>
          <w:p w14:paraId="0491F395" w14:textId="77777777" w:rsidR="00F03445" w:rsidRPr="00481D9C" w:rsidRDefault="00F03445" w:rsidP="00F03445">
            <w:pPr>
              <w:pStyle w:val="OMBText"/>
              <w:spacing w:after="60"/>
            </w:pPr>
            <w:r>
              <w:t>Population</w:t>
            </w:r>
          </w:p>
        </w:tc>
        <w:tc>
          <w:tcPr>
            <w:tcW w:w="4684" w:type="dxa"/>
          </w:tcPr>
          <w:p w14:paraId="6E3A49F5" w14:textId="77777777" w:rsidR="00F03445" w:rsidRPr="00481D9C" w:rsidRDefault="00F03445" w:rsidP="00F03445">
            <w:pPr>
              <w:pStyle w:val="OMBText"/>
              <w:spacing w:after="60"/>
            </w:pPr>
            <w:r>
              <w:t xml:space="preserve">Data Source Name </w:t>
            </w:r>
          </w:p>
        </w:tc>
        <w:tc>
          <w:tcPr>
            <w:tcW w:w="2802" w:type="dxa"/>
          </w:tcPr>
          <w:p w14:paraId="4D342A00" w14:textId="77777777" w:rsidR="00F03445" w:rsidRDefault="00F03445" w:rsidP="00F03445">
            <w:pPr>
              <w:pStyle w:val="OMBText"/>
              <w:spacing w:after="60"/>
            </w:pPr>
            <w:r>
              <w:t>Setting of Collection</w:t>
            </w:r>
          </w:p>
        </w:tc>
      </w:tr>
      <w:tr w:rsidR="00F03445" w:rsidRPr="00481D9C" w14:paraId="256F3450" w14:textId="77777777" w:rsidTr="003D75D6">
        <w:tc>
          <w:tcPr>
            <w:tcW w:w="1975" w:type="dxa"/>
          </w:tcPr>
          <w:p w14:paraId="4BFF700E" w14:textId="3CBDCFE9" w:rsidR="00F03445" w:rsidRPr="000A2E7D" w:rsidRDefault="00F03445" w:rsidP="00F03445">
            <w:pPr>
              <w:pStyle w:val="OMBText"/>
              <w:spacing w:after="60"/>
              <w:rPr>
                <w:rFonts w:eastAsia="Times New Roman" w:cs="Times New Roman"/>
                <w:szCs w:val="20"/>
              </w:rPr>
            </w:pPr>
            <w:r>
              <w:rPr>
                <w:rFonts w:eastAsia="Times New Roman" w:cs="Times New Roman"/>
                <w:szCs w:val="20"/>
              </w:rPr>
              <w:t xml:space="preserve">Research Study: symptom presentation </w:t>
            </w:r>
            <w:r w:rsidR="003D75D6">
              <w:rPr>
                <w:rFonts w:eastAsia="Times New Roman" w:cs="Times New Roman"/>
                <w:szCs w:val="20"/>
              </w:rPr>
              <w:t xml:space="preserve">and outcomes </w:t>
            </w:r>
            <w:r>
              <w:rPr>
                <w:rFonts w:eastAsia="Times New Roman" w:cs="Times New Roman"/>
                <w:szCs w:val="20"/>
              </w:rPr>
              <w:t>among diagnosed TBI</w:t>
            </w:r>
          </w:p>
        </w:tc>
        <w:tc>
          <w:tcPr>
            <w:tcW w:w="1607" w:type="dxa"/>
          </w:tcPr>
          <w:p w14:paraId="217AAF5E" w14:textId="14E4205C" w:rsidR="00F03445" w:rsidRPr="000A2E7D" w:rsidRDefault="00F03445" w:rsidP="00B15D73">
            <w:pPr>
              <w:pStyle w:val="OMBText"/>
              <w:spacing w:after="60"/>
              <w:rPr>
                <w:szCs w:val="20"/>
              </w:rPr>
            </w:pPr>
            <w:r>
              <w:t xml:space="preserve">Construct </w:t>
            </w:r>
          </w:p>
        </w:tc>
        <w:tc>
          <w:tcPr>
            <w:tcW w:w="1797" w:type="dxa"/>
          </w:tcPr>
          <w:p w14:paraId="7AA65A4C" w14:textId="77777777" w:rsidR="00F03445" w:rsidRPr="000A2E7D" w:rsidRDefault="00F03445" w:rsidP="00F03445">
            <w:pPr>
              <w:pStyle w:val="OMBText"/>
              <w:spacing w:after="60"/>
              <w:rPr>
                <w:rFonts w:eastAsia="Times New Roman" w:cs="Times New Roman"/>
                <w:szCs w:val="20"/>
              </w:rPr>
            </w:pPr>
            <w:r w:rsidRPr="00FA1234">
              <w:rPr>
                <w:szCs w:val="20"/>
              </w:rPr>
              <w:t>Children 5 to 17 years of age</w:t>
            </w:r>
          </w:p>
        </w:tc>
        <w:tc>
          <w:tcPr>
            <w:tcW w:w="4684" w:type="dxa"/>
          </w:tcPr>
          <w:p w14:paraId="5AE31BCE" w14:textId="77777777" w:rsidR="00F03445" w:rsidRPr="00481D9C" w:rsidRDefault="00F03445" w:rsidP="00F03445">
            <w:pPr>
              <w:pStyle w:val="OMBText"/>
              <w:spacing w:after="60"/>
            </w:pPr>
            <w:r w:rsidRPr="005332DD">
              <w:t>Pediatric Emergency Research Canada network (PERC)</w:t>
            </w:r>
          </w:p>
        </w:tc>
        <w:tc>
          <w:tcPr>
            <w:tcW w:w="2802" w:type="dxa"/>
          </w:tcPr>
          <w:p w14:paraId="55AE93F6" w14:textId="77777777" w:rsidR="00F03445" w:rsidRDefault="00F03445" w:rsidP="00F03445">
            <w:pPr>
              <w:pStyle w:val="OMBText"/>
              <w:spacing w:after="60"/>
            </w:pPr>
            <w:r>
              <w:t>Emergency Department</w:t>
            </w:r>
          </w:p>
        </w:tc>
      </w:tr>
      <w:tr w:rsidR="00F03445" w:rsidRPr="00481D9C" w14:paraId="5EAA78FC" w14:textId="77777777" w:rsidTr="003D75D6">
        <w:tc>
          <w:tcPr>
            <w:tcW w:w="1975" w:type="dxa"/>
          </w:tcPr>
          <w:p w14:paraId="3636A2C7" w14:textId="65105AE4" w:rsidR="00F03445" w:rsidRPr="000A2E7D" w:rsidRDefault="00F03445" w:rsidP="00F03445">
            <w:pPr>
              <w:pStyle w:val="OMBText"/>
              <w:spacing w:after="60"/>
              <w:rPr>
                <w:rFonts w:eastAsia="Times New Roman" w:cs="Times New Roman"/>
                <w:szCs w:val="20"/>
              </w:rPr>
            </w:pPr>
            <w:r>
              <w:rPr>
                <w:rFonts w:eastAsia="Times New Roman" w:cs="Times New Roman"/>
                <w:szCs w:val="20"/>
              </w:rPr>
              <w:t xml:space="preserve">Research Study: symptom presentation </w:t>
            </w:r>
            <w:r w:rsidR="003D75D6">
              <w:rPr>
                <w:rFonts w:eastAsia="Times New Roman" w:cs="Times New Roman"/>
                <w:szCs w:val="20"/>
              </w:rPr>
              <w:t xml:space="preserve">and outcomes </w:t>
            </w:r>
            <w:r>
              <w:rPr>
                <w:rFonts w:eastAsia="Times New Roman" w:cs="Times New Roman"/>
                <w:szCs w:val="20"/>
              </w:rPr>
              <w:t>among identified TBI</w:t>
            </w:r>
          </w:p>
        </w:tc>
        <w:tc>
          <w:tcPr>
            <w:tcW w:w="1607" w:type="dxa"/>
          </w:tcPr>
          <w:p w14:paraId="690F6B3B" w14:textId="1F012A08" w:rsidR="00F03445" w:rsidRPr="000A2E7D" w:rsidRDefault="00F03445" w:rsidP="00B15D73">
            <w:pPr>
              <w:pStyle w:val="OMBText"/>
              <w:spacing w:after="60"/>
              <w:rPr>
                <w:szCs w:val="20"/>
              </w:rPr>
            </w:pPr>
            <w:r>
              <w:t xml:space="preserve">Construct </w:t>
            </w:r>
          </w:p>
        </w:tc>
        <w:tc>
          <w:tcPr>
            <w:tcW w:w="1797" w:type="dxa"/>
          </w:tcPr>
          <w:p w14:paraId="0F91A674" w14:textId="77777777" w:rsidR="00F03445" w:rsidRPr="000A2E7D" w:rsidRDefault="00F03445" w:rsidP="00F03445">
            <w:pPr>
              <w:pStyle w:val="OMBText"/>
              <w:spacing w:after="60"/>
              <w:rPr>
                <w:rFonts w:eastAsia="Times New Roman" w:cs="Times New Roman"/>
                <w:szCs w:val="20"/>
              </w:rPr>
            </w:pPr>
            <w:r w:rsidRPr="000A2E7D">
              <w:rPr>
                <w:szCs w:val="20"/>
              </w:rPr>
              <w:t>Children 14 to 18 years of age</w:t>
            </w:r>
          </w:p>
        </w:tc>
        <w:tc>
          <w:tcPr>
            <w:tcW w:w="4684" w:type="dxa"/>
          </w:tcPr>
          <w:p w14:paraId="61AB78D2" w14:textId="77777777" w:rsidR="00F03445" w:rsidRPr="00481D9C" w:rsidRDefault="00F03445" w:rsidP="00F03445">
            <w:pPr>
              <w:pStyle w:val="OMBText"/>
              <w:spacing w:after="60"/>
            </w:pPr>
            <w:r w:rsidRPr="005332DD">
              <w:t>High School RIO: Reporting Information Online: National High School Sports-Related Injury Surveillance Study</w:t>
            </w:r>
          </w:p>
        </w:tc>
        <w:tc>
          <w:tcPr>
            <w:tcW w:w="2802" w:type="dxa"/>
          </w:tcPr>
          <w:p w14:paraId="0A46F17A" w14:textId="77777777" w:rsidR="00F03445" w:rsidRDefault="00F03445" w:rsidP="00F03445">
            <w:pPr>
              <w:pStyle w:val="OMBText"/>
              <w:spacing w:after="60"/>
            </w:pPr>
            <w:r>
              <w:t>Organized High School Sports</w:t>
            </w:r>
          </w:p>
        </w:tc>
      </w:tr>
      <w:tr w:rsidR="00F03445" w:rsidRPr="00481D9C" w14:paraId="2981DA95" w14:textId="77777777" w:rsidTr="003D75D6">
        <w:tc>
          <w:tcPr>
            <w:tcW w:w="1975" w:type="dxa"/>
          </w:tcPr>
          <w:p w14:paraId="4CF04712" w14:textId="77777777" w:rsidR="00F03445" w:rsidRPr="000A2E7D" w:rsidRDefault="00F03445" w:rsidP="00F03445">
            <w:pPr>
              <w:pStyle w:val="OMBText"/>
              <w:spacing w:after="60"/>
              <w:rPr>
                <w:rFonts w:eastAsia="Times New Roman" w:cs="Times New Roman"/>
                <w:szCs w:val="20"/>
              </w:rPr>
            </w:pPr>
            <w:r>
              <w:rPr>
                <w:rFonts w:eastAsia="Times New Roman" w:cs="Times New Roman"/>
                <w:szCs w:val="20"/>
              </w:rPr>
              <w:t>Healthcare Administrative: Diagnosed TBI</w:t>
            </w:r>
          </w:p>
        </w:tc>
        <w:tc>
          <w:tcPr>
            <w:tcW w:w="1607" w:type="dxa"/>
          </w:tcPr>
          <w:p w14:paraId="79270E4E" w14:textId="0E4E65AE" w:rsidR="00691F41" w:rsidRDefault="00691F41" w:rsidP="00691F41">
            <w:pPr>
              <w:pStyle w:val="OMBText"/>
              <w:spacing w:after="60"/>
            </w:pPr>
          </w:p>
          <w:p w14:paraId="38E34A1E" w14:textId="0F3B8341" w:rsidR="00F03445" w:rsidRPr="000A2E7D" w:rsidRDefault="00691F41" w:rsidP="00691F41">
            <w:pPr>
              <w:pStyle w:val="OMBText"/>
              <w:spacing w:after="60"/>
              <w:rPr>
                <w:rFonts w:eastAsia="Times New Roman" w:cs="Times New Roman"/>
                <w:szCs w:val="20"/>
              </w:rPr>
            </w:pPr>
            <w:r>
              <w:t>Compare Estimates</w:t>
            </w:r>
          </w:p>
        </w:tc>
        <w:tc>
          <w:tcPr>
            <w:tcW w:w="1797" w:type="dxa"/>
          </w:tcPr>
          <w:p w14:paraId="029F2CCE" w14:textId="77777777" w:rsidR="00F03445" w:rsidRPr="000A2E7D" w:rsidRDefault="00F03445" w:rsidP="00F03445">
            <w:pPr>
              <w:pStyle w:val="OMBText"/>
              <w:spacing w:after="60"/>
            </w:pPr>
            <w:r w:rsidRPr="000A2E7D">
              <w:rPr>
                <w:rFonts w:eastAsia="Times New Roman" w:cs="Times New Roman"/>
                <w:szCs w:val="20"/>
              </w:rPr>
              <w:t>Adults and children 5 years of age and older</w:t>
            </w:r>
          </w:p>
        </w:tc>
        <w:tc>
          <w:tcPr>
            <w:tcW w:w="4684" w:type="dxa"/>
          </w:tcPr>
          <w:p w14:paraId="2F868E63" w14:textId="77777777" w:rsidR="00F03445" w:rsidRPr="00481D9C" w:rsidRDefault="00F03445" w:rsidP="00F03445">
            <w:pPr>
              <w:pStyle w:val="OMBText"/>
              <w:spacing w:after="60"/>
            </w:pPr>
            <w:r w:rsidRPr="00481D9C">
              <w:t>Healthcare Cost and Utilization Project Nationwide Inpatient Sample (HCUP – NIS)</w:t>
            </w:r>
          </w:p>
        </w:tc>
        <w:tc>
          <w:tcPr>
            <w:tcW w:w="2802" w:type="dxa"/>
          </w:tcPr>
          <w:p w14:paraId="5811449B" w14:textId="77777777" w:rsidR="00F03445" w:rsidRDefault="00F03445" w:rsidP="00F03445">
            <w:pPr>
              <w:pStyle w:val="OMBText"/>
              <w:spacing w:after="60"/>
            </w:pPr>
            <w:r>
              <w:t>Hospital</w:t>
            </w:r>
          </w:p>
        </w:tc>
      </w:tr>
      <w:tr w:rsidR="00F03445" w:rsidRPr="00481D9C" w14:paraId="391F29E6" w14:textId="77777777" w:rsidTr="003D75D6">
        <w:tc>
          <w:tcPr>
            <w:tcW w:w="1975" w:type="dxa"/>
          </w:tcPr>
          <w:p w14:paraId="75AB4BA9" w14:textId="77777777" w:rsidR="00F03445" w:rsidRPr="000A2E7D" w:rsidRDefault="00F03445" w:rsidP="00F03445">
            <w:pPr>
              <w:pStyle w:val="OMBText"/>
              <w:spacing w:after="60"/>
              <w:rPr>
                <w:rFonts w:eastAsia="Times New Roman" w:cs="Times New Roman"/>
                <w:szCs w:val="20"/>
              </w:rPr>
            </w:pPr>
            <w:r>
              <w:rPr>
                <w:rFonts w:eastAsia="Times New Roman" w:cs="Times New Roman"/>
                <w:szCs w:val="20"/>
              </w:rPr>
              <w:t>Healthcare Administrative: Diagnosed TBI</w:t>
            </w:r>
          </w:p>
        </w:tc>
        <w:tc>
          <w:tcPr>
            <w:tcW w:w="1607" w:type="dxa"/>
          </w:tcPr>
          <w:p w14:paraId="2E94654E" w14:textId="77777777" w:rsidR="00691F41" w:rsidRDefault="00691F41" w:rsidP="00F03445">
            <w:pPr>
              <w:pStyle w:val="OMBText"/>
              <w:spacing w:after="60"/>
            </w:pPr>
            <w:r>
              <w:t>Compare Estimates</w:t>
            </w:r>
          </w:p>
          <w:p w14:paraId="478281D0" w14:textId="709F8A44" w:rsidR="00F03445" w:rsidRPr="000A2E7D" w:rsidRDefault="00F03445" w:rsidP="00F03445">
            <w:pPr>
              <w:pStyle w:val="OMBText"/>
              <w:spacing w:after="60"/>
              <w:rPr>
                <w:rFonts w:eastAsia="Times New Roman" w:cs="Times New Roman"/>
                <w:szCs w:val="20"/>
              </w:rPr>
            </w:pPr>
          </w:p>
        </w:tc>
        <w:tc>
          <w:tcPr>
            <w:tcW w:w="1797" w:type="dxa"/>
          </w:tcPr>
          <w:p w14:paraId="74BAE64B" w14:textId="77777777" w:rsidR="00F03445" w:rsidRPr="000A2E7D" w:rsidRDefault="00F03445" w:rsidP="00F03445">
            <w:pPr>
              <w:pStyle w:val="OMBText"/>
              <w:spacing w:after="60"/>
            </w:pPr>
            <w:r w:rsidRPr="000A2E7D">
              <w:rPr>
                <w:rFonts w:eastAsia="Times New Roman" w:cs="Times New Roman"/>
                <w:szCs w:val="20"/>
              </w:rPr>
              <w:t>Adults and children 5 years of age and older</w:t>
            </w:r>
          </w:p>
        </w:tc>
        <w:tc>
          <w:tcPr>
            <w:tcW w:w="4684" w:type="dxa"/>
          </w:tcPr>
          <w:p w14:paraId="4121D45D" w14:textId="77777777" w:rsidR="00F03445" w:rsidRPr="00481D9C" w:rsidRDefault="00F03445" w:rsidP="00F03445">
            <w:pPr>
              <w:pStyle w:val="OMBText"/>
              <w:spacing w:after="60"/>
            </w:pPr>
            <w:r w:rsidRPr="00481D9C">
              <w:t>Healthcare Cost and Utilization Project Nationwide Emergency Department Sample (HCUP – NEDS)</w:t>
            </w:r>
          </w:p>
        </w:tc>
        <w:tc>
          <w:tcPr>
            <w:tcW w:w="2802" w:type="dxa"/>
          </w:tcPr>
          <w:p w14:paraId="49DCDD36" w14:textId="77777777" w:rsidR="00F03445" w:rsidRDefault="00F03445" w:rsidP="00F03445">
            <w:pPr>
              <w:pStyle w:val="OMBText"/>
              <w:spacing w:after="60"/>
            </w:pPr>
            <w:r>
              <w:t>Emergency Department</w:t>
            </w:r>
          </w:p>
        </w:tc>
      </w:tr>
      <w:tr w:rsidR="00F03445" w:rsidRPr="00481D9C" w14:paraId="6784556D" w14:textId="77777777" w:rsidTr="003D75D6">
        <w:tc>
          <w:tcPr>
            <w:tcW w:w="1975" w:type="dxa"/>
          </w:tcPr>
          <w:p w14:paraId="7B9728C1" w14:textId="77777777" w:rsidR="00F03445" w:rsidRPr="000A2E7D" w:rsidRDefault="00F03445" w:rsidP="00F03445">
            <w:pPr>
              <w:pStyle w:val="OMBText"/>
              <w:spacing w:after="60"/>
              <w:rPr>
                <w:rFonts w:eastAsia="Times New Roman" w:cs="Times New Roman"/>
                <w:szCs w:val="20"/>
              </w:rPr>
            </w:pPr>
            <w:r>
              <w:rPr>
                <w:rFonts w:eastAsia="Times New Roman" w:cs="Times New Roman"/>
                <w:szCs w:val="20"/>
              </w:rPr>
              <w:t>Healthcare Administrative: Diagnosed TBI</w:t>
            </w:r>
          </w:p>
        </w:tc>
        <w:tc>
          <w:tcPr>
            <w:tcW w:w="1607" w:type="dxa"/>
          </w:tcPr>
          <w:p w14:paraId="112E6855" w14:textId="77777777" w:rsidR="00691F41" w:rsidRDefault="00691F41" w:rsidP="00F03445">
            <w:pPr>
              <w:pStyle w:val="OMBText"/>
              <w:spacing w:after="60"/>
            </w:pPr>
            <w:r>
              <w:t>Compare Estimates</w:t>
            </w:r>
          </w:p>
          <w:p w14:paraId="710369E6" w14:textId="33884C8A" w:rsidR="00F03445" w:rsidRPr="000A2E7D" w:rsidRDefault="00F03445" w:rsidP="00F03445">
            <w:pPr>
              <w:pStyle w:val="OMBText"/>
              <w:spacing w:after="60"/>
              <w:rPr>
                <w:rFonts w:eastAsia="Times New Roman" w:cs="Times New Roman"/>
                <w:szCs w:val="20"/>
              </w:rPr>
            </w:pPr>
          </w:p>
        </w:tc>
        <w:tc>
          <w:tcPr>
            <w:tcW w:w="1797" w:type="dxa"/>
          </w:tcPr>
          <w:p w14:paraId="2B028B13" w14:textId="77777777" w:rsidR="00F03445" w:rsidRPr="000A2E7D" w:rsidRDefault="00F03445" w:rsidP="00F03445">
            <w:pPr>
              <w:pStyle w:val="OMBText"/>
              <w:spacing w:after="60"/>
            </w:pPr>
            <w:r w:rsidRPr="000A2E7D">
              <w:rPr>
                <w:rFonts w:eastAsia="Times New Roman" w:cs="Times New Roman"/>
                <w:szCs w:val="20"/>
              </w:rPr>
              <w:t>Adults and children 5 years of age and older</w:t>
            </w:r>
          </w:p>
        </w:tc>
        <w:tc>
          <w:tcPr>
            <w:tcW w:w="4684" w:type="dxa"/>
          </w:tcPr>
          <w:p w14:paraId="1B9E2EBF" w14:textId="77777777" w:rsidR="00F03445" w:rsidRPr="00481D9C" w:rsidRDefault="00F03445" w:rsidP="00F03445">
            <w:pPr>
              <w:pStyle w:val="OMBText"/>
              <w:spacing w:after="60"/>
            </w:pPr>
            <w:r w:rsidRPr="00481D9C">
              <w:t>National Electronic Injury Surveillance System – All Injury Program (NEISS – AIP)</w:t>
            </w:r>
          </w:p>
        </w:tc>
        <w:tc>
          <w:tcPr>
            <w:tcW w:w="2802" w:type="dxa"/>
          </w:tcPr>
          <w:p w14:paraId="1E741CDF" w14:textId="77777777" w:rsidR="00F03445" w:rsidRDefault="00F03445" w:rsidP="00F03445">
            <w:pPr>
              <w:pStyle w:val="OMBText"/>
              <w:spacing w:after="60"/>
            </w:pPr>
            <w:r>
              <w:t>Emergency Department</w:t>
            </w:r>
          </w:p>
        </w:tc>
      </w:tr>
      <w:tr w:rsidR="00F03445" w:rsidRPr="00481D9C" w14:paraId="3D377B70" w14:textId="77777777" w:rsidTr="003D75D6">
        <w:tc>
          <w:tcPr>
            <w:tcW w:w="1975" w:type="dxa"/>
          </w:tcPr>
          <w:p w14:paraId="5ACE1C33" w14:textId="77777777" w:rsidR="00F03445" w:rsidRDefault="00F03445" w:rsidP="00F03445">
            <w:pPr>
              <w:spacing w:after="60"/>
              <w:rPr>
                <w:szCs w:val="20"/>
              </w:rPr>
            </w:pPr>
            <w:r>
              <w:rPr>
                <w:szCs w:val="20"/>
              </w:rPr>
              <w:t>Healthcare Administrative: Diagnosed TBI</w:t>
            </w:r>
          </w:p>
        </w:tc>
        <w:tc>
          <w:tcPr>
            <w:tcW w:w="1607" w:type="dxa"/>
          </w:tcPr>
          <w:p w14:paraId="459E22C5" w14:textId="77777777" w:rsidR="00691F41" w:rsidRDefault="00691F41" w:rsidP="00F03445">
            <w:pPr>
              <w:spacing w:after="60"/>
            </w:pPr>
            <w:r>
              <w:t>Compare Estimates</w:t>
            </w:r>
          </w:p>
          <w:p w14:paraId="301CB60E" w14:textId="0EED0B19" w:rsidR="00F03445" w:rsidRDefault="00F03445" w:rsidP="00F03445">
            <w:pPr>
              <w:spacing w:after="60"/>
              <w:rPr>
                <w:szCs w:val="20"/>
              </w:rPr>
            </w:pPr>
          </w:p>
        </w:tc>
        <w:tc>
          <w:tcPr>
            <w:tcW w:w="1797" w:type="dxa"/>
          </w:tcPr>
          <w:p w14:paraId="588115A5" w14:textId="77777777" w:rsidR="00F03445" w:rsidRPr="000A2E7D" w:rsidRDefault="00F03445" w:rsidP="00F03445">
            <w:pPr>
              <w:spacing w:after="60"/>
              <w:rPr>
                <w:szCs w:val="20"/>
              </w:rPr>
            </w:pPr>
            <w:r>
              <w:rPr>
                <w:szCs w:val="20"/>
              </w:rPr>
              <w:t>Children 5 to 17 years of age</w:t>
            </w:r>
          </w:p>
        </w:tc>
        <w:tc>
          <w:tcPr>
            <w:tcW w:w="4684" w:type="dxa"/>
          </w:tcPr>
          <w:p w14:paraId="6B283D9F" w14:textId="77777777" w:rsidR="00F03445" w:rsidRPr="00791F55" w:rsidRDefault="00F03445" w:rsidP="00F03445">
            <w:pPr>
              <w:spacing w:after="60"/>
            </w:pPr>
            <w:r>
              <w:t xml:space="preserve">Truven Health Analytics </w:t>
            </w:r>
            <w:r w:rsidRPr="0007797B">
              <w:t>MarketScan</w:t>
            </w:r>
            <w:r>
              <w:t xml:space="preserve"> Research Databases: Medicaid and Commercial Claims </w:t>
            </w:r>
          </w:p>
          <w:p w14:paraId="01D0DF12" w14:textId="77777777" w:rsidR="00F03445" w:rsidRPr="00481D9C" w:rsidRDefault="00F03445" w:rsidP="00F03445">
            <w:pPr>
              <w:spacing w:after="60"/>
            </w:pPr>
          </w:p>
        </w:tc>
        <w:tc>
          <w:tcPr>
            <w:tcW w:w="2802" w:type="dxa"/>
          </w:tcPr>
          <w:p w14:paraId="450A7501" w14:textId="77777777" w:rsidR="00F03445" w:rsidRDefault="00F03445" w:rsidP="00F03445">
            <w:pPr>
              <w:spacing w:after="60"/>
            </w:pPr>
            <w:r>
              <w:t>Emergency Department, Urgent Care Centers, Office/Clinic visits and Outpatient visits</w:t>
            </w:r>
          </w:p>
        </w:tc>
      </w:tr>
      <w:tr w:rsidR="00F03445" w:rsidRPr="00481D9C" w14:paraId="1CA156B6" w14:textId="77777777" w:rsidTr="003D75D6">
        <w:tc>
          <w:tcPr>
            <w:tcW w:w="1975" w:type="dxa"/>
          </w:tcPr>
          <w:p w14:paraId="14873A87" w14:textId="77777777" w:rsidR="00F03445" w:rsidRPr="000A2E7D" w:rsidRDefault="003E6205" w:rsidP="00F03445">
            <w:pPr>
              <w:spacing w:after="60"/>
              <w:rPr>
                <w:szCs w:val="20"/>
              </w:rPr>
            </w:pPr>
            <w:r>
              <w:rPr>
                <w:szCs w:val="20"/>
              </w:rPr>
              <w:t xml:space="preserve">Survey: </w:t>
            </w:r>
            <w:r w:rsidR="00F03445">
              <w:rPr>
                <w:szCs w:val="20"/>
              </w:rPr>
              <w:t>Self-Reported TBI</w:t>
            </w:r>
          </w:p>
        </w:tc>
        <w:tc>
          <w:tcPr>
            <w:tcW w:w="1607" w:type="dxa"/>
          </w:tcPr>
          <w:p w14:paraId="47B156CE" w14:textId="77777777" w:rsidR="00691F41" w:rsidRDefault="00691F41" w:rsidP="00F03445">
            <w:pPr>
              <w:spacing w:after="60"/>
            </w:pPr>
            <w:r>
              <w:t>Compare Estimates</w:t>
            </w:r>
          </w:p>
          <w:p w14:paraId="22DD016C" w14:textId="36CF8411" w:rsidR="00F03445" w:rsidRPr="000A2E7D" w:rsidRDefault="00F03445" w:rsidP="00F03445">
            <w:pPr>
              <w:spacing w:after="60"/>
              <w:rPr>
                <w:szCs w:val="20"/>
              </w:rPr>
            </w:pPr>
          </w:p>
        </w:tc>
        <w:tc>
          <w:tcPr>
            <w:tcW w:w="1797" w:type="dxa"/>
          </w:tcPr>
          <w:p w14:paraId="138C3E70" w14:textId="77777777" w:rsidR="00F03445" w:rsidRPr="000A2E7D" w:rsidRDefault="00F03445" w:rsidP="00F03445">
            <w:pPr>
              <w:spacing w:after="60"/>
            </w:pPr>
            <w:r w:rsidRPr="000A2E7D">
              <w:rPr>
                <w:szCs w:val="20"/>
              </w:rPr>
              <w:t>Children 14 to 18 years of age</w:t>
            </w:r>
          </w:p>
        </w:tc>
        <w:tc>
          <w:tcPr>
            <w:tcW w:w="4684" w:type="dxa"/>
          </w:tcPr>
          <w:p w14:paraId="06441CFE" w14:textId="25E6E091" w:rsidR="00F03445" w:rsidRPr="00481D9C" w:rsidRDefault="00F03445" w:rsidP="00F03445">
            <w:pPr>
              <w:spacing w:after="60"/>
            </w:pPr>
            <w:r w:rsidRPr="00481D9C">
              <w:t>Youth Risk Behavior Surveillance System (YRBS</w:t>
            </w:r>
            <w:r w:rsidR="003D75D6">
              <w:t>S</w:t>
            </w:r>
            <w:r w:rsidRPr="00481D9C">
              <w:t>), 2017</w:t>
            </w:r>
          </w:p>
        </w:tc>
        <w:tc>
          <w:tcPr>
            <w:tcW w:w="2802" w:type="dxa"/>
          </w:tcPr>
          <w:p w14:paraId="7E18E8A1" w14:textId="77777777" w:rsidR="00F03445" w:rsidRDefault="00F03445" w:rsidP="00F03445">
            <w:pPr>
              <w:spacing w:after="60"/>
            </w:pPr>
            <w:r>
              <w:t>High School-Based Self-Report</w:t>
            </w:r>
          </w:p>
        </w:tc>
      </w:tr>
    </w:tbl>
    <w:p w14:paraId="74883F15" w14:textId="77777777" w:rsidR="00BC750F" w:rsidRDefault="00BC750F" w:rsidP="00CE4AC7">
      <w:pPr>
        <w:sectPr w:rsidR="00BC750F" w:rsidSect="00BC750F">
          <w:pgSz w:w="15840" w:h="12240" w:orient="landscape" w:code="1"/>
          <w:pgMar w:top="1080" w:right="1080" w:bottom="1080" w:left="1080" w:header="720" w:footer="720" w:gutter="0"/>
          <w:cols w:space="720"/>
          <w:docGrid w:linePitch="360"/>
        </w:sectPr>
      </w:pPr>
    </w:p>
    <w:p w14:paraId="29E906F6" w14:textId="77777777" w:rsidR="00BF3720" w:rsidRPr="00E75090" w:rsidRDefault="00BF3720" w:rsidP="005C3AD6">
      <w:pPr>
        <w:spacing w:after="200" w:line="276" w:lineRule="auto"/>
        <w:rPr>
          <w:b/>
        </w:rPr>
      </w:pPr>
      <w:r w:rsidRPr="00E75090">
        <w:rPr>
          <w:b/>
        </w:rPr>
        <w:t xml:space="preserve">Specific Aims </w:t>
      </w:r>
      <w:r w:rsidR="00CA5EE7">
        <w:rPr>
          <w:b/>
        </w:rPr>
        <w:t xml:space="preserve">and Hypotheses for </w:t>
      </w:r>
      <w:r w:rsidRPr="00E75090">
        <w:rPr>
          <w:b/>
        </w:rPr>
        <w:t>the Planned Data Collection</w:t>
      </w:r>
    </w:p>
    <w:p w14:paraId="6BBCC86E" w14:textId="50ADF459" w:rsidR="000F6914" w:rsidRPr="001A5A93" w:rsidRDefault="00D76C73" w:rsidP="000F6914">
      <w:r>
        <w:t xml:space="preserve">Aim </w:t>
      </w:r>
      <w:r w:rsidR="00D13E29">
        <w:t>1</w:t>
      </w:r>
      <w:r w:rsidR="001A5A93">
        <w:t>:</w:t>
      </w:r>
      <w:r w:rsidR="000F6914">
        <w:t xml:space="preserve"> </w:t>
      </w:r>
      <w:r w:rsidR="005F7F26">
        <w:t>Explore v</w:t>
      </w:r>
      <w:r w:rsidR="000F6914" w:rsidRPr="001A5A93">
        <w:t>alid</w:t>
      </w:r>
      <w:r w:rsidR="005F7F26">
        <w:t>ity of</w:t>
      </w:r>
      <w:r w:rsidR="000F6914" w:rsidRPr="001A5A93">
        <w:t xml:space="preserve"> </w:t>
      </w:r>
      <w:r w:rsidR="002D09E9">
        <w:t xml:space="preserve">Proposed </w:t>
      </w:r>
      <w:r w:rsidR="000F6914" w:rsidRPr="001A5A93">
        <w:t xml:space="preserve">Case Definition </w:t>
      </w:r>
      <w:r w:rsidR="000F6914" w:rsidRPr="00771712">
        <w:rPr>
          <w:u w:val="single"/>
        </w:rPr>
        <w:t xml:space="preserve">with </w:t>
      </w:r>
      <w:r w:rsidR="0074368F">
        <w:rPr>
          <w:u w:val="single"/>
        </w:rPr>
        <w:t xml:space="preserve">the </w:t>
      </w:r>
      <w:r w:rsidR="007635E3">
        <w:rPr>
          <w:u w:val="single"/>
        </w:rPr>
        <w:t>Proposed Data</w:t>
      </w:r>
      <w:r w:rsidR="000F6914" w:rsidRPr="00771712">
        <w:rPr>
          <w:u w:val="single"/>
        </w:rPr>
        <w:t xml:space="preserve"> Collection</w:t>
      </w:r>
    </w:p>
    <w:p w14:paraId="44622596" w14:textId="14758B4A" w:rsidR="008238B5" w:rsidRDefault="00D854AB" w:rsidP="008A1FCC">
      <w:pPr>
        <w:pStyle w:val="ListParagraph"/>
        <w:numPr>
          <w:ilvl w:val="0"/>
          <w:numId w:val="26"/>
        </w:numPr>
      </w:pPr>
      <w:r>
        <w:t>Test</w:t>
      </w:r>
      <w:r w:rsidRPr="001A5A93">
        <w:t xml:space="preserve"> </w:t>
      </w:r>
      <w:r w:rsidR="0009228A">
        <w:t xml:space="preserve">construct validity by </w:t>
      </w:r>
      <w:r w:rsidR="00D76C73">
        <w:t>analyzing</w:t>
      </w:r>
      <w:r w:rsidR="0009228A" w:rsidRPr="001A5A93">
        <w:t xml:space="preserve"> </w:t>
      </w:r>
      <w:r w:rsidR="0009228A">
        <w:t xml:space="preserve">TBI </w:t>
      </w:r>
      <w:r w:rsidR="0009228A" w:rsidRPr="001A5A93">
        <w:t>outcomes</w:t>
      </w:r>
      <w:r w:rsidR="0009228A">
        <w:t xml:space="preserve"> that serve as </w:t>
      </w:r>
      <w:r w:rsidR="006E75A2">
        <w:t>indicators of</w:t>
      </w:r>
      <w:r w:rsidR="0009228A">
        <w:t xml:space="preserve"> severity </w:t>
      </w:r>
    </w:p>
    <w:p w14:paraId="0448CEA0" w14:textId="4022D86B" w:rsidR="006B21C7" w:rsidRDefault="00901F21" w:rsidP="006B21C7">
      <w:pPr>
        <w:pStyle w:val="ListParagraph"/>
        <w:numPr>
          <w:ilvl w:val="1"/>
          <w:numId w:val="26"/>
        </w:numPr>
        <w:spacing w:after="160" w:line="259" w:lineRule="auto"/>
        <w:contextualSpacing/>
      </w:pPr>
      <w:r>
        <w:t>Tier 3 cases</w:t>
      </w:r>
      <w:r w:rsidR="006B21C7">
        <w:t xml:space="preserve"> will be associated with greater severity </w:t>
      </w:r>
      <w:r>
        <w:t>compared to Tier 2 and Tier 1 cases.</w:t>
      </w:r>
    </w:p>
    <w:p w14:paraId="782B8F83" w14:textId="5BC32553" w:rsidR="000F6914" w:rsidRPr="001A5A93" w:rsidRDefault="000C6E99" w:rsidP="001C1DAE">
      <w:pPr>
        <w:pStyle w:val="ListParagraph"/>
        <w:numPr>
          <w:ilvl w:val="1"/>
          <w:numId w:val="26"/>
        </w:numPr>
      </w:pPr>
      <w:r>
        <w:t xml:space="preserve">Respondents with self-reported Tier 3, Tier 2, and Tier 1 TBIs </w:t>
      </w:r>
      <w:r w:rsidR="00CE4AC7">
        <w:t xml:space="preserve"> will be more likely to </w:t>
      </w:r>
      <w:r w:rsidR="00D76C73">
        <w:t>report</w:t>
      </w:r>
      <w:r w:rsidR="00901F21">
        <w:t xml:space="preserve"> a definitive diagnosis, reduced social, work and school functioning, </w:t>
      </w:r>
      <w:r w:rsidR="003D75D6">
        <w:t xml:space="preserve">and </w:t>
      </w:r>
      <w:r>
        <w:t>have a reason for not seeking health care (other than lack of head injury severity)</w:t>
      </w:r>
      <w:r w:rsidR="00416B1C">
        <w:t xml:space="preserve"> </w:t>
      </w:r>
      <w:r w:rsidR="00DF76FB">
        <w:t>compared to non-cases</w:t>
      </w:r>
    </w:p>
    <w:p w14:paraId="5560944B" w14:textId="77777777" w:rsidR="00416B1C" w:rsidRPr="00416B1C" w:rsidRDefault="0009228A" w:rsidP="00416B1C">
      <w:pPr>
        <w:pStyle w:val="OMBBody0"/>
        <w:numPr>
          <w:ilvl w:val="0"/>
          <w:numId w:val="26"/>
        </w:numPr>
        <w:spacing w:after="0"/>
        <w:rPr>
          <w:szCs w:val="24"/>
        </w:rPr>
      </w:pPr>
      <w:r w:rsidRPr="0013148D">
        <w:t xml:space="preserve">Test </w:t>
      </w:r>
      <w:r w:rsidR="0014691D">
        <w:t>reliability</w:t>
      </w:r>
      <w:r w:rsidR="0014691D" w:rsidRPr="0013148D">
        <w:t xml:space="preserve"> </w:t>
      </w:r>
      <w:r w:rsidR="003E6205">
        <w:t xml:space="preserve">of parents reporting </w:t>
      </w:r>
      <w:r w:rsidR="00863557">
        <w:t xml:space="preserve">TBI </w:t>
      </w:r>
      <w:r w:rsidR="003E6205">
        <w:t xml:space="preserve">on behalf of adolescents </w:t>
      </w:r>
      <w:r w:rsidR="00B36F1A" w:rsidRPr="0013148D">
        <w:t>by comparing</w:t>
      </w:r>
      <w:r w:rsidR="000F6914" w:rsidRPr="0013148D">
        <w:t xml:space="preserve"> parent proxy </w:t>
      </w:r>
      <w:r w:rsidR="00B36F1A" w:rsidRPr="0013148D">
        <w:t xml:space="preserve">report </w:t>
      </w:r>
      <w:r w:rsidR="000F6914" w:rsidRPr="00937BD3">
        <w:t xml:space="preserve">and adolescent self-reports </w:t>
      </w:r>
      <w:r w:rsidR="001416A9" w:rsidRPr="0013148D">
        <w:t xml:space="preserve">of </w:t>
      </w:r>
      <w:r w:rsidR="00771712">
        <w:t>TBI</w:t>
      </w:r>
      <w:r w:rsidR="001416A9" w:rsidRPr="0013148D">
        <w:t xml:space="preserve"> in the past 12 months</w:t>
      </w:r>
      <w:r w:rsidR="000C6E99">
        <w:t xml:space="preserve"> </w:t>
      </w:r>
    </w:p>
    <w:p w14:paraId="7FC9577A" w14:textId="564FFB17" w:rsidR="000973C7" w:rsidRPr="003514CF" w:rsidRDefault="000973C7" w:rsidP="00416B1C">
      <w:pPr>
        <w:pStyle w:val="OMBBody0"/>
        <w:numPr>
          <w:ilvl w:val="1"/>
          <w:numId w:val="26"/>
        </w:numPr>
        <w:spacing w:after="0"/>
        <w:rPr>
          <w:szCs w:val="24"/>
        </w:rPr>
      </w:pPr>
      <w:r w:rsidRPr="003514CF">
        <w:rPr>
          <w:szCs w:val="24"/>
        </w:rPr>
        <w:t xml:space="preserve">Concordance of  &gt;= .70 and a kappa of  &gt;= .66 will be considered evidence of concurrent validity </w:t>
      </w:r>
    </w:p>
    <w:p w14:paraId="6A2DCDB7" w14:textId="77777777" w:rsidR="00DF76FB" w:rsidRPr="003514CF" w:rsidRDefault="00DF76FB" w:rsidP="00DF76FB">
      <w:pPr>
        <w:pStyle w:val="OMBBody0"/>
        <w:numPr>
          <w:ilvl w:val="1"/>
          <w:numId w:val="26"/>
        </w:numPr>
        <w:spacing w:after="0"/>
        <w:rPr>
          <w:szCs w:val="24"/>
        </w:rPr>
      </w:pPr>
      <w:r w:rsidRPr="003514CF">
        <w:rPr>
          <w:szCs w:val="24"/>
        </w:rPr>
        <w:t>Concordance will increase with level of certainty as defined by the case definition</w:t>
      </w:r>
    </w:p>
    <w:p w14:paraId="7A39E2FB" w14:textId="3C83CBEE" w:rsidR="00D76C73" w:rsidRPr="00771712" w:rsidRDefault="00D76C73" w:rsidP="00D76C73">
      <w:pPr>
        <w:rPr>
          <w:sz w:val="22"/>
          <w:szCs w:val="22"/>
          <w:u w:val="single"/>
        </w:rPr>
      </w:pPr>
      <w:r>
        <w:t xml:space="preserve">Aim 2: </w:t>
      </w:r>
      <w:r w:rsidR="005F7F26">
        <w:t xml:space="preserve">Compare </w:t>
      </w:r>
      <w:r>
        <w:t xml:space="preserve">Proposed Case Definition </w:t>
      </w:r>
      <w:r w:rsidR="00D13E29">
        <w:t xml:space="preserve">Estimates from the </w:t>
      </w:r>
      <w:r w:rsidR="0074368F">
        <w:t xml:space="preserve">Proposed </w:t>
      </w:r>
      <w:r w:rsidR="00D13E29">
        <w:t xml:space="preserve">Collection </w:t>
      </w:r>
      <w:r w:rsidRPr="00771712">
        <w:rPr>
          <w:u w:val="single"/>
        </w:rPr>
        <w:t>with Externally Collected Data Sources</w:t>
      </w:r>
      <w:r w:rsidR="008F503B">
        <w:rPr>
          <w:u w:val="single"/>
        </w:rPr>
        <w:t xml:space="preserve"> </w:t>
      </w:r>
    </w:p>
    <w:p w14:paraId="19C5C0E8" w14:textId="27333BE2" w:rsidR="00D76C73" w:rsidRDefault="000C35B7" w:rsidP="00D76C73">
      <w:pPr>
        <w:pStyle w:val="ListParagraph"/>
        <w:numPr>
          <w:ilvl w:val="0"/>
          <w:numId w:val="25"/>
        </w:numPr>
      </w:pPr>
      <w:r>
        <w:t xml:space="preserve">TBI </w:t>
      </w:r>
      <w:r w:rsidR="007F42FF">
        <w:t xml:space="preserve">Research Studies: </w:t>
      </w:r>
      <w:r w:rsidR="005F7F26">
        <w:t>Explore</w:t>
      </w:r>
      <w:r w:rsidR="00D76C73">
        <w:t xml:space="preserve"> construct validity using existing data sources of </w:t>
      </w:r>
      <w:r w:rsidR="005F7F26">
        <w:t xml:space="preserve">study </w:t>
      </w:r>
      <w:r w:rsidR="00D76C73">
        <w:t xml:space="preserve">populations diagnosed by clinicians or identified by athletic trainers. </w:t>
      </w:r>
    </w:p>
    <w:p w14:paraId="3D9F56AA" w14:textId="77777777" w:rsidR="000100CB" w:rsidRDefault="000100CB" w:rsidP="000100CB">
      <w:pPr>
        <w:pStyle w:val="ListParagraph"/>
        <w:numPr>
          <w:ilvl w:val="1"/>
          <w:numId w:val="25"/>
        </w:numPr>
        <w:spacing w:after="160" w:line="259" w:lineRule="auto"/>
        <w:contextualSpacing/>
      </w:pPr>
      <w:r>
        <w:t>Tier 3 cases will be associated with greater severity compared to Tier 2 and Tier 1 cases.</w:t>
      </w:r>
    </w:p>
    <w:p w14:paraId="1850C612" w14:textId="7934B1C5" w:rsidR="007F42FF" w:rsidRPr="0013148D" w:rsidRDefault="007F42FF" w:rsidP="007F42FF">
      <w:pPr>
        <w:pStyle w:val="ListParagraph"/>
        <w:numPr>
          <w:ilvl w:val="0"/>
          <w:numId w:val="25"/>
        </w:numPr>
      </w:pPr>
      <w:r>
        <w:t xml:space="preserve">Healthcare Administrative TBI: </w:t>
      </w:r>
      <w:r w:rsidR="005F7F26">
        <w:t xml:space="preserve">Explore potential over and under estimation and its sources </w:t>
      </w:r>
      <w:r w:rsidRPr="0013148D">
        <w:t xml:space="preserve">by comparing 12-month estimates to estimates </w:t>
      </w:r>
      <w:r w:rsidR="005F7F26">
        <w:t>based on administrative data for</w:t>
      </w:r>
      <w:r w:rsidRPr="0013148D">
        <w:t xml:space="preserve"> </w:t>
      </w:r>
      <w:r w:rsidR="003E6205">
        <w:t xml:space="preserve">diagnosed </w:t>
      </w:r>
      <w:r w:rsidRPr="0013148D">
        <w:t xml:space="preserve">12-month TBI </w:t>
      </w:r>
    </w:p>
    <w:p w14:paraId="6DCB53CA" w14:textId="61E8D9B1" w:rsidR="007F42FF" w:rsidRDefault="008C1B0D" w:rsidP="007F42FF">
      <w:pPr>
        <w:pStyle w:val="ListParagraph"/>
        <w:numPr>
          <w:ilvl w:val="1"/>
          <w:numId w:val="25"/>
        </w:numPr>
        <w:spacing w:after="60"/>
      </w:pPr>
      <w:r>
        <w:t>TBIs identified through health care administrative datasets</w:t>
      </w:r>
      <w:r w:rsidR="007F42FF">
        <w:t xml:space="preserve"> will be comparable to estimates </w:t>
      </w:r>
      <w:r>
        <w:t xml:space="preserve"> of </w:t>
      </w:r>
      <w:r w:rsidR="007F42FF">
        <w:t xml:space="preserve">Tier 3 </w:t>
      </w:r>
      <w:r w:rsidR="00B07D1C">
        <w:t>and Tier 2 TBI</w:t>
      </w:r>
    </w:p>
    <w:p w14:paraId="5500DB53" w14:textId="3DA47EA3" w:rsidR="00D46A55" w:rsidRDefault="00D46A55" w:rsidP="00D46A55">
      <w:pPr>
        <w:pStyle w:val="ListParagraph"/>
        <w:numPr>
          <w:ilvl w:val="1"/>
          <w:numId w:val="25"/>
        </w:numPr>
      </w:pPr>
      <w:r>
        <w:t xml:space="preserve"> </w:t>
      </w:r>
      <w:r w:rsidRPr="00355207">
        <w:t>Generate hypotheses about why different measures and approaches to data collection might give different estimates</w:t>
      </w:r>
    </w:p>
    <w:p w14:paraId="3CF43CDC" w14:textId="68AD78FC" w:rsidR="00D46A55" w:rsidRDefault="00D46A55" w:rsidP="00D46A55">
      <w:pPr>
        <w:pStyle w:val="ListParagraph"/>
        <w:spacing w:after="60"/>
        <w:ind w:left="1440"/>
      </w:pPr>
    </w:p>
    <w:p w14:paraId="2C5A5B04" w14:textId="2897A1D9" w:rsidR="00DF76FB" w:rsidRDefault="007F42FF" w:rsidP="007F42FF">
      <w:pPr>
        <w:pStyle w:val="ListParagraph"/>
        <w:numPr>
          <w:ilvl w:val="0"/>
          <w:numId w:val="25"/>
        </w:numPr>
      </w:pPr>
      <w:r>
        <w:t xml:space="preserve">Self-Reported TBI: </w:t>
      </w:r>
      <w:r w:rsidR="008F503B">
        <w:t xml:space="preserve">Explore potential over and under estimation and its sources </w:t>
      </w:r>
      <w:r w:rsidR="00DF76FB" w:rsidRPr="0013148D">
        <w:t xml:space="preserve">comparing 12-month estimates to estimates </w:t>
      </w:r>
      <w:r w:rsidR="005F7F26">
        <w:t xml:space="preserve">based upon </w:t>
      </w:r>
      <w:r w:rsidR="00DF76FB">
        <w:t xml:space="preserve">self-reported </w:t>
      </w:r>
      <w:r w:rsidR="00DF76FB" w:rsidRPr="0013148D">
        <w:t xml:space="preserve">12-month TBI </w:t>
      </w:r>
    </w:p>
    <w:p w14:paraId="714EAD45" w14:textId="77777777" w:rsidR="00D46A55" w:rsidRDefault="007F42FF" w:rsidP="00DF76FB">
      <w:pPr>
        <w:pStyle w:val="ListParagraph"/>
        <w:numPr>
          <w:ilvl w:val="1"/>
          <w:numId w:val="25"/>
        </w:numPr>
      </w:pPr>
      <w:r>
        <w:t>The 2017 National Youth Risk Behavior Surveillance System will be comparable to an estimate tha</w:t>
      </w:r>
      <w:r w:rsidR="00B07D1C">
        <w:t>t includes Tier 3</w:t>
      </w:r>
      <w:r w:rsidR="006A71C7">
        <w:t>, Tier 2, and Tier 1 TBIs.</w:t>
      </w:r>
    </w:p>
    <w:p w14:paraId="537456C4" w14:textId="77777777" w:rsidR="00D46A55" w:rsidRDefault="00D46A55" w:rsidP="00D46A55">
      <w:pPr>
        <w:pStyle w:val="ListParagraph"/>
        <w:numPr>
          <w:ilvl w:val="1"/>
          <w:numId w:val="25"/>
        </w:numPr>
      </w:pPr>
      <w:r w:rsidRPr="00355207">
        <w:t>Generate hypotheses about why different measures and approaches to data collection might give different estimates</w:t>
      </w:r>
    </w:p>
    <w:p w14:paraId="2162769B" w14:textId="520A4CAD" w:rsidR="007F42FF" w:rsidRDefault="007F42FF" w:rsidP="00D46A55"/>
    <w:p w14:paraId="596CDD17" w14:textId="77777777" w:rsidR="00D13E29" w:rsidRDefault="00D13E29" w:rsidP="007F42FF">
      <w:pPr>
        <w:rPr>
          <w:b/>
          <w:sz w:val="23"/>
          <w:szCs w:val="23"/>
        </w:rPr>
      </w:pPr>
    </w:p>
    <w:p w14:paraId="406AB1D1" w14:textId="77777777" w:rsidR="00D13E29" w:rsidRPr="00D13E29" w:rsidRDefault="00DF76FB" w:rsidP="007F42FF">
      <w:pPr>
        <w:rPr>
          <w:b/>
          <w:sz w:val="23"/>
          <w:szCs w:val="23"/>
        </w:rPr>
      </w:pPr>
      <w:r>
        <w:rPr>
          <w:b/>
          <w:sz w:val="23"/>
          <w:szCs w:val="23"/>
        </w:rPr>
        <w:t>Details for Hypothesis Testing for the</w:t>
      </w:r>
      <w:r w:rsidR="00D13E29">
        <w:rPr>
          <w:b/>
          <w:sz w:val="23"/>
          <w:szCs w:val="23"/>
        </w:rPr>
        <w:t xml:space="preserve"> Current</w:t>
      </w:r>
      <w:r w:rsidR="00D13E29" w:rsidRPr="00D13E29">
        <w:rPr>
          <w:b/>
          <w:sz w:val="23"/>
          <w:szCs w:val="23"/>
        </w:rPr>
        <w:t xml:space="preserve"> Collection</w:t>
      </w:r>
    </w:p>
    <w:p w14:paraId="58347F6F" w14:textId="77777777" w:rsidR="00D13E29" w:rsidRPr="008E10D3" w:rsidRDefault="00D13E29" w:rsidP="007F42FF">
      <w:pPr>
        <w:rPr>
          <w:sz w:val="23"/>
        </w:rPr>
      </w:pPr>
    </w:p>
    <w:p w14:paraId="71099D5D" w14:textId="421A2834" w:rsidR="00DF76FB" w:rsidRDefault="007F42FF" w:rsidP="00DF76FB">
      <w:r w:rsidRPr="008E10D3">
        <w:rPr>
          <w:sz w:val="23"/>
        </w:rPr>
        <w:t xml:space="preserve">The </w:t>
      </w:r>
      <w:r>
        <w:rPr>
          <w:sz w:val="23"/>
          <w:szCs w:val="23"/>
        </w:rPr>
        <w:t xml:space="preserve">specific questions in the survey </w:t>
      </w:r>
      <w:r w:rsidR="00D13E29">
        <w:rPr>
          <w:sz w:val="23"/>
          <w:szCs w:val="23"/>
        </w:rPr>
        <w:t xml:space="preserve">and related hypotheses </w:t>
      </w:r>
      <w:r>
        <w:rPr>
          <w:sz w:val="23"/>
          <w:szCs w:val="23"/>
        </w:rPr>
        <w:t>for the current collection are described Table A.</w:t>
      </w:r>
      <w:r w:rsidR="00675893">
        <w:rPr>
          <w:sz w:val="23"/>
          <w:szCs w:val="23"/>
        </w:rPr>
        <w:t>2</w:t>
      </w:r>
      <w:r>
        <w:rPr>
          <w:sz w:val="23"/>
          <w:szCs w:val="23"/>
        </w:rPr>
        <w:t>.3</w:t>
      </w:r>
      <w:r w:rsidR="00820BE7">
        <w:rPr>
          <w:sz w:val="23"/>
          <w:szCs w:val="23"/>
        </w:rPr>
        <w:t xml:space="preserve">. </w:t>
      </w:r>
      <w:r w:rsidR="00B5788C">
        <w:t xml:space="preserve">Associations </w:t>
      </w:r>
      <w:r>
        <w:t xml:space="preserve">in the expected direction </w:t>
      </w:r>
      <w:r w:rsidR="00BF7CB5">
        <w:t>for</w:t>
      </w:r>
      <w:r w:rsidR="00D13E29">
        <w:t xml:space="preserve"> </w:t>
      </w:r>
      <w:r w:rsidR="00BF7CB5">
        <w:t>Tier 3 TBI, Tier 2 TBI, Tier 1 TBI, and non-cases with</w:t>
      </w:r>
      <w:r w:rsidR="00D13E29">
        <w:t xml:space="preserve"> </w:t>
      </w:r>
      <w:r w:rsidR="00AF6103">
        <w:t>indicators of</w:t>
      </w:r>
      <w:r w:rsidR="00D13E29">
        <w:t xml:space="preserve"> severity </w:t>
      </w:r>
      <w:r>
        <w:t>will be considered evidence of construct validity.</w:t>
      </w:r>
      <w:r w:rsidR="00DF76FB">
        <w:t xml:space="preserve"> </w:t>
      </w:r>
    </w:p>
    <w:p w14:paraId="18E6E309" w14:textId="77777777" w:rsidR="00675893" w:rsidRDefault="00675893" w:rsidP="00DF76FB"/>
    <w:p w14:paraId="6CA0999F" w14:textId="5934911C" w:rsidR="00675893" w:rsidRPr="003514CF" w:rsidRDefault="00675893" w:rsidP="00675893">
      <w:pPr>
        <w:pStyle w:val="OMBBody0"/>
        <w:spacing w:after="0"/>
        <w:rPr>
          <w:szCs w:val="24"/>
        </w:rPr>
      </w:pPr>
      <w:r>
        <w:rPr>
          <w:szCs w:val="24"/>
        </w:rPr>
        <w:t xml:space="preserve">For </w:t>
      </w:r>
      <w:r w:rsidR="003E6205">
        <w:rPr>
          <w:szCs w:val="24"/>
        </w:rPr>
        <w:t>testing the</w:t>
      </w:r>
      <w:r w:rsidR="009C7C79">
        <w:rPr>
          <w:szCs w:val="24"/>
        </w:rPr>
        <w:t xml:space="preserve"> </w:t>
      </w:r>
      <w:r w:rsidR="0014691D">
        <w:rPr>
          <w:szCs w:val="24"/>
        </w:rPr>
        <w:t xml:space="preserve">reliability </w:t>
      </w:r>
      <w:r w:rsidR="003E6205">
        <w:rPr>
          <w:szCs w:val="24"/>
        </w:rPr>
        <w:t xml:space="preserve">of parents reporting </w:t>
      </w:r>
      <w:r w:rsidR="00863557">
        <w:rPr>
          <w:szCs w:val="24"/>
        </w:rPr>
        <w:t>TBI on behalf of adolescents</w:t>
      </w:r>
      <w:r w:rsidR="009C7C79">
        <w:rPr>
          <w:szCs w:val="24"/>
        </w:rPr>
        <w:t xml:space="preserve">, the adolescent report will be considered </w:t>
      </w:r>
      <w:r w:rsidR="00866834">
        <w:rPr>
          <w:szCs w:val="24"/>
        </w:rPr>
        <w:t>to be the correct report</w:t>
      </w:r>
      <w:r w:rsidR="009C7C79">
        <w:rPr>
          <w:szCs w:val="24"/>
        </w:rPr>
        <w:t xml:space="preserve"> given that some TBI-related symptoms cannot be seen externally </w:t>
      </w:r>
      <w:r w:rsidR="009C7C79" w:rsidRPr="004523FB">
        <w:rPr>
          <w:szCs w:val="24"/>
        </w:rPr>
        <w:fldChar w:fldCharType="begin"/>
      </w:r>
      <w:r w:rsidR="00594F66">
        <w:rPr>
          <w:szCs w:val="24"/>
        </w:rPr>
        <w:instrText xml:space="preserve"> ADDIN EN.CITE &lt;EndNote&gt;&lt;Cite&gt;&lt;Author&gt;Eiser&lt;/Author&gt;&lt;Year&gt;2013&lt;/Year&gt;&lt;RecNum&gt;213&lt;/RecNum&gt;&lt;DisplayText&gt;(21)&lt;/DisplayText&gt;&lt;record&gt;&lt;rec-number&gt;213&lt;/rec-number&gt;&lt;foreign-keys&gt;&lt;key app="EN" db-id="eaxrxvewlfv20zeezs8v2swoxratxvp55vwx" timestamp="1488229998"&gt;213&lt;/key&gt;&lt;/foreign-keys&gt;&lt;ref-type name="Journal Article"&gt;17&lt;/ref-type&gt;&lt;contributors&gt;&lt;authors&gt;&lt;author&gt;Eiser, Christine&lt;/author&gt;&lt;author&gt;Varni, James&lt;/author&gt;&lt;/authors&gt;&lt;/contributors&gt;&lt;titles&gt;&lt;title&gt;Health-related quality of life and symptom reporting: similarities and differences between children and their parents&lt;/title&gt;&lt;secondary-title&gt;European Journal of Pediatrics&lt;/secondary-title&gt;&lt;/titles&gt;&lt;periodical&gt;&lt;full-title&gt;European Journal of Pediatrics&lt;/full-title&gt;&lt;/periodical&gt;&lt;pages&gt;1299-1304&lt;/pages&gt;&lt;volume&gt;172&lt;/volume&gt;&lt;number&gt;10&lt;/number&gt;&lt;dates&gt;&lt;year&gt;2013&lt;/year&gt;&lt;/dates&gt;&lt;isbn&gt;0340-6199&lt;/isbn&gt;&lt;urls&gt;&lt;related-urls&gt;&lt;url&gt;http://sfxhosted.exlibrisgroup.com/cdc?sid=google&amp;amp;auinit=C&amp;amp;aulast=Eiser&amp;amp;atitle=Health-related%20quality%20of%20life%20and%20symptom%20reporting%3A%20similarities%20and%20differences%20between%20children%20and%20their%20parents&amp;amp;id=doi%3A10.1007%2Fs00431-013-2049-9&amp;amp;title=European%20Journal%20of%20Pediatrics&amp;amp;volume=172&amp;amp;issue=10&amp;amp;date=2013&amp;amp;spage=1299&amp;amp;issn=0340-6199&lt;/url&gt;&lt;/related-urls&gt;&lt;/urls&gt;&lt;/record&gt;&lt;/Cite&gt;&lt;/EndNote&gt;</w:instrText>
      </w:r>
      <w:r w:rsidR="009C7C79" w:rsidRPr="004523FB">
        <w:rPr>
          <w:szCs w:val="24"/>
        </w:rPr>
        <w:fldChar w:fldCharType="separate"/>
      </w:r>
      <w:r w:rsidR="00594F66">
        <w:rPr>
          <w:noProof/>
          <w:szCs w:val="24"/>
        </w:rPr>
        <w:t>(21)</w:t>
      </w:r>
      <w:r w:rsidR="009C7C79" w:rsidRPr="004523FB">
        <w:rPr>
          <w:szCs w:val="24"/>
        </w:rPr>
        <w:fldChar w:fldCharType="end"/>
      </w:r>
      <w:r w:rsidR="00C40EE5">
        <w:rPr>
          <w:szCs w:val="24"/>
        </w:rPr>
        <w:t xml:space="preserve"> and parents may not have witnessed the event</w:t>
      </w:r>
      <w:r w:rsidR="009C7C79">
        <w:rPr>
          <w:szCs w:val="24"/>
        </w:rPr>
        <w:t xml:space="preserve">. </w:t>
      </w:r>
      <w:r w:rsidRPr="003514CF">
        <w:rPr>
          <w:szCs w:val="24"/>
        </w:rPr>
        <w:t xml:space="preserve">Concordance and </w:t>
      </w:r>
      <w:r w:rsidR="009C7C79">
        <w:rPr>
          <w:szCs w:val="24"/>
        </w:rPr>
        <w:t xml:space="preserve">kappa </w:t>
      </w:r>
      <w:r w:rsidRPr="003514CF">
        <w:rPr>
          <w:szCs w:val="24"/>
        </w:rPr>
        <w:t xml:space="preserve">will be </w:t>
      </w:r>
      <w:r w:rsidR="009C7C79">
        <w:rPr>
          <w:szCs w:val="24"/>
        </w:rPr>
        <w:t xml:space="preserve">computed to assess level of agreement between parent and adolescent. The level of concordance and kappa outlined in our hypotheses </w:t>
      </w:r>
      <w:r w:rsidR="00863557">
        <w:rPr>
          <w:szCs w:val="24"/>
        </w:rPr>
        <w:t xml:space="preserve">above </w:t>
      </w:r>
      <w:r w:rsidR="009C7C79">
        <w:rPr>
          <w:szCs w:val="24"/>
        </w:rPr>
        <w:t xml:space="preserve">are </w:t>
      </w:r>
      <w:r w:rsidRPr="003514CF">
        <w:rPr>
          <w:szCs w:val="24"/>
        </w:rPr>
        <w:t xml:space="preserve">considered evidence of concurrent validity based on previous work in this area </w:t>
      </w:r>
      <w:r w:rsidRPr="003514CF">
        <w:rPr>
          <w:szCs w:val="24"/>
        </w:rPr>
        <w:fldChar w:fldCharType="begin"/>
      </w:r>
      <w:r w:rsidR="00B80875">
        <w:rPr>
          <w:szCs w:val="24"/>
        </w:rPr>
        <w:instrText xml:space="preserve"> ADDIN EN.CITE &lt;EndNote&gt;&lt;Cite&gt;&lt;Author&gt;Rowhani-Rahbar&lt;/Author&gt;&lt;Year&gt;2015&lt;/Year&gt;&lt;RecNum&gt;138&lt;/RecNum&gt;&lt;DisplayText&gt;(22)&lt;/DisplayText&gt;&lt;record&gt;&lt;rec-number&gt;138&lt;/rec-number&gt;&lt;foreign-keys&gt;&lt;key app="EN" db-id="eaxrxvewlfv20zeezs8v2swoxratxvp55vwx" timestamp="1465311468"&gt;138&lt;/key&gt;&lt;/foreign-keys&gt;&lt;ref-type name="Journal Article"&gt;17&lt;/ref-type&gt;&lt;contributors&gt;&lt;authors&gt;&lt;author&gt;Rowhani-Rahbar, Ali&lt;/author&gt;&lt;author&gt;Chrisman, Sara PD&lt;/author&gt;&lt;author&gt;Drescher, Sara&lt;/author&gt;&lt;author&gt;Schiff, Melissa A&lt;/author&gt;&lt;author&gt;Rivara, Frederick P&lt;/author&gt;&lt;/authors&gt;&lt;/contributors&gt;&lt;titles&gt;&lt;title&gt;Agreement between high school athletes and their parents on reporting athletic events and concussion symptoms&lt;/title&gt;&lt;secondary-title&gt;Journal of Neurotrauma&lt;/secondary-title&gt;&lt;/titles&gt;&lt;periodical&gt;&lt;full-title&gt;Journal of neurotrauma&lt;/full-title&gt;&lt;/periodical&gt;&lt;pages&gt;784-791&lt;/pages&gt;&lt;dates&gt;&lt;year&gt;2015&lt;/year&gt;&lt;/dates&gt;&lt;isbn&gt;0897-7151&lt;/isbn&gt;&lt;urls&gt;&lt;/urls&gt;&lt;electronic-resource-num&gt;10.1089/neu.2015.4100&lt;/electronic-resource-num&gt;&lt;/record&gt;&lt;/Cite&gt;&lt;/EndNote&gt;</w:instrText>
      </w:r>
      <w:r w:rsidRPr="003514CF">
        <w:rPr>
          <w:szCs w:val="24"/>
        </w:rPr>
        <w:fldChar w:fldCharType="separate"/>
      </w:r>
      <w:r w:rsidR="00594F66">
        <w:rPr>
          <w:noProof/>
          <w:szCs w:val="24"/>
        </w:rPr>
        <w:t>(22)</w:t>
      </w:r>
      <w:r w:rsidRPr="003514CF">
        <w:rPr>
          <w:szCs w:val="24"/>
        </w:rPr>
        <w:fldChar w:fldCharType="end"/>
      </w:r>
      <w:r w:rsidRPr="003514CF">
        <w:rPr>
          <w:szCs w:val="24"/>
        </w:rPr>
        <w:t xml:space="preserve"> and inter-rater agreement cutoffs more generally </w:t>
      </w:r>
      <w:r w:rsidRPr="003514CF">
        <w:rPr>
          <w:szCs w:val="24"/>
        </w:rPr>
        <w:fldChar w:fldCharType="begin"/>
      </w:r>
      <w:r w:rsidR="00594F66">
        <w:rPr>
          <w:szCs w:val="24"/>
        </w:rPr>
        <w:instrText xml:space="preserve"> ADDIN EN.CITE &lt;EndNote&gt;&lt;Cite&gt;&lt;Author&gt;Landis&lt;/Author&gt;&lt;Year&gt;1977&lt;/Year&gt;&lt;RecNum&gt;72&lt;/RecNum&gt;&lt;DisplayText&gt;(23)&lt;/DisplayText&gt;&lt;record&gt;&lt;rec-number&gt;72&lt;/rec-number&gt;&lt;foreign-keys&gt;&lt;key app="EN" db-id="te2fsex0ov5zwresz9qv9ez20dtd5vs9t5pd" timestamp="1489678418"&gt;72&lt;/key&gt;&lt;/foreign-keys&gt;&lt;ref-type name="Journal Article"&gt;17&lt;/ref-type&gt;&lt;contributors&gt;&lt;authors&gt;&lt;author&gt;Landis, J. R.&lt;/author&gt;&lt;author&gt;Koch, G. g.&lt;/author&gt;&lt;/authors&gt;&lt;/contributors&gt;&lt;titles&gt;&lt;title&gt;The measurement of observer agreement for categorical data&lt;/title&gt;&lt;secondary-title&gt;Biometrics&lt;/secondary-title&gt;&lt;/titles&gt;&lt;periodical&gt;&lt;full-title&gt;Biometrics&lt;/full-title&gt;&lt;/periodical&gt;&lt;pages&gt;159-174&lt;/pages&gt;&lt;volume&gt;33&lt;/volume&gt;&lt;dates&gt;&lt;year&gt;1977&lt;/year&gt;&lt;/dates&gt;&lt;urls&gt;&lt;/urls&gt;&lt;/record&gt;&lt;/Cite&gt;&lt;/EndNote&gt;</w:instrText>
      </w:r>
      <w:r w:rsidRPr="003514CF">
        <w:rPr>
          <w:szCs w:val="24"/>
        </w:rPr>
        <w:fldChar w:fldCharType="separate"/>
      </w:r>
      <w:r w:rsidR="00594F66">
        <w:rPr>
          <w:noProof/>
          <w:szCs w:val="24"/>
        </w:rPr>
        <w:t>(23)</w:t>
      </w:r>
      <w:r w:rsidRPr="003514CF">
        <w:rPr>
          <w:szCs w:val="24"/>
        </w:rPr>
        <w:fldChar w:fldCharType="end"/>
      </w:r>
      <w:r w:rsidRPr="003514CF">
        <w:rPr>
          <w:szCs w:val="24"/>
        </w:rPr>
        <w:t xml:space="preserve">, and will </w:t>
      </w:r>
      <w:r w:rsidR="009C7C79">
        <w:rPr>
          <w:szCs w:val="24"/>
        </w:rPr>
        <w:t xml:space="preserve">allow us to </w:t>
      </w:r>
      <w:r w:rsidRPr="003514CF">
        <w:rPr>
          <w:szCs w:val="24"/>
        </w:rPr>
        <w:t>conclude that parents are adequate reporters for TBI among adolescents 13 to 17 years of age.</w:t>
      </w:r>
      <w:r w:rsidR="009C7C79">
        <w:rPr>
          <w:szCs w:val="24"/>
        </w:rPr>
        <w:t xml:space="preserve"> We will also calculate concordance and kappa by tier to assess whether agreement</w:t>
      </w:r>
      <w:r w:rsidRPr="003514CF">
        <w:rPr>
          <w:szCs w:val="24"/>
        </w:rPr>
        <w:t xml:space="preserve"> increase</w:t>
      </w:r>
      <w:r w:rsidR="009C7C79">
        <w:rPr>
          <w:szCs w:val="24"/>
        </w:rPr>
        <w:t>s</w:t>
      </w:r>
      <w:r w:rsidRPr="003514CF">
        <w:rPr>
          <w:szCs w:val="24"/>
        </w:rPr>
        <w:t xml:space="preserve"> with level of </w:t>
      </w:r>
      <w:r w:rsidR="007635E3">
        <w:rPr>
          <w:szCs w:val="24"/>
        </w:rPr>
        <w:t xml:space="preserve">TBI </w:t>
      </w:r>
      <w:r w:rsidRPr="003514CF">
        <w:rPr>
          <w:szCs w:val="24"/>
        </w:rPr>
        <w:t>certainty</w:t>
      </w:r>
      <w:r w:rsidR="007635E3">
        <w:rPr>
          <w:szCs w:val="24"/>
        </w:rPr>
        <w:t>.</w:t>
      </w:r>
      <w:r w:rsidRPr="003514CF">
        <w:rPr>
          <w:szCs w:val="24"/>
        </w:rPr>
        <w:t xml:space="preserve"> </w:t>
      </w:r>
    </w:p>
    <w:p w14:paraId="6832624B" w14:textId="77777777" w:rsidR="007F42FF" w:rsidRPr="007F42FF" w:rsidRDefault="00DF76FB" w:rsidP="00346112">
      <w:pPr>
        <w:spacing w:before="240"/>
        <w:rPr>
          <w:b/>
        </w:rPr>
      </w:pPr>
      <w:r>
        <w:rPr>
          <w:b/>
        </w:rPr>
        <w:t xml:space="preserve">Details for Hypothesis Testing for the </w:t>
      </w:r>
      <w:r w:rsidR="007F42FF" w:rsidRPr="007F42FF">
        <w:rPr>
          <w:b/>
        </w:rPr>
        <w:t>Research Studi</w:t>
      </w:r>
      <w:r w:rsidR="009C7C79">
        <w:rPr>
          <w:b/>
        </w:rPr>
        <w:t>es</w:t>
      </w:r>
    </w:p>
    <w:p w14:paraId="6FF1C90F" w14:textId="77777777" w:rsidR="00D13E29" w:rsidRDefault="00D13E29" w:rsidP="008E10D3">
      <w:pPr>
        <w:spacing w:after="160" w:line="259" w:lineRule="auto"/>
        <w:contextualSpacing/>
      </w:pPr>
    </w:p>
    <w:p w14:paraId="0FC43250" w14:textId="77132BF3" w:rsidR="00D13E29" w:rsidRDefault="00771712" w:rsidP="00416B1C">
      <w:r>
        <w:t xml:space="preserve">We are using two previously collected datasets to assess construct validity of the Case Definition. The </w:t>
      </w:r>
      <w:r w:rsidRPr="005332DD">
        <w:t>Pediatric Emergency Research Canada network</w:t>
      </w:r>
      <w:r>
        <w:t xml:space="preserve"> (PERC) i</w:t>
      </w:r>
      <w:r w:rsidR="007F42FF">
        <w:t>s a s</w:t>
      </w:r>
      <w:r w:rsidR="007F42FF" w:rsidRPr="005332DD">
        <w:t>tudy of persistent post-concussive symptoms in a clinical setting</w:t>
      </w:r>
      <w:r w:rsidR="007635E3">
        <w:t xml:space="preserve"> that includes</w:t>
      </w:r>
      <w:r w:rsidR="007F42FF" w:rsidRPr="005332DD">
        <w:t xml:space="preserve"> </w:t>
      </w:r>
      <w:r w:rsidR="007635E3">
        <w:t>n</w:t>
      </w:r>
      <w:r w:rsidR="007F42FF" w:rsidRPr="005332DD">
        <w:t>ine pediatric em</w:t>
      </w:r>
      <w:r w:rsidR="007F42FF">
        <w:t>ergency departments (EDs).</w:t>
      </w:r>
      <w:r w:rsidR="007F42FF" w:rsidRPr="005332DD">
        <w:t xml:space="preserve"> </w:t>
      </w:r>
      <w:r w:rsidR="007F42FF">
        <w:t>P</w:t>
      </w:r>
      <w:r w:rsidR="007F42FF" w:rsidRPr="005332DD">
        <w:t xml:space="preserve">articipants </w:t>
      </w:r>
      <w:r w:rsidR="007F42FF">
        <w:t xml:space="preserve">in this study </w:t>
      </w:r>
      <w:r w:rsidR="007F42FF" w:rsidRPr="005332DD">
        <w:t>presented to the ED with a head injury and were diagnosed with a TBI (n = 3,063)</w:t>
      </w:r>
      <w:r w:rsidR="00B70E68">
        <w:t xml:space="preserve"> </w:t>
      </w:r>
      <w:r w:rsidR="00B70E68">
        <w:fldChar w:fldCharType="begin"/>
      </w:r>
      <w:r w:rsidR="00594F66">
        <w:instrText xml:space="preserve"> ADDIN EN.CITE &lt;EndNote&gt;&lt;Cite&gt;&lt;Author&gt;Zemek&lt;/Author&gt;&lt;Year&gt;2016&lt;/Year&gt;&lt;RecNum&gt;33&lt;/RecNum&gt;&lt;DisplayText&gt;(24)&lt;/DisplayText&gt;&lt;record&gt;&lt;rec-number&gt;33&lt;/rec-number&gt;&lt;foreign-keys&gt;&lt;key app="EN" db-id="df5sdazt50srabe0seaxzz55tt5x9e22zar9" timestamp="1513013449"&gt;33&lt;/key&gt;&lt;/foreign-keys&gt;&lt;ref-type name="Journal Article"&gt;17&lt;/ref-type&gt;&lt;contributors&gt;&lt;authors&gt;&lt;author&gt;Zemek, Roger&lt;/author&gt;&lt;author&gt;Barrowman, Nick&lt;/author&gt;&lt;author&gt;Freedman, Stephen B.&lt;/author&gt;&lt;author&gt;Gravel, Jocelyn &lt;/author&gt;&lt;author&gt;Gagnon, Isabelle&lt;/author&gt;&lt;author&gt;McGahern, Candice&lt;/author&gt;&lt;author&gt;Aglipay, Mary &lt;/author&gt;&lt;author&gt;Sangha, Gurinder &lt;/author&gt;&lt;author&gt;Boutis, Kathy &lt;/author&gt;&lt;author&gt;Beer, Darcy &lt;/author&gt;&lt;author&gt;Craig, William &lt;/author&gt;&lt;author&gt;Burns, Emma &lt;/author&gt;&lt;author&gt;Farion, Ken J.&lt;/author&gt;&lt;author&gt;Mikrogianakis, Angelo &lt;/author&gt;&lt;author&gt;Barlow, Karen &lt;/author&gt;&lt;author&gt;Dubrovsky, Alexander S. &lt;/author&gt;&lt;author&gt;Meeuwisse, Willem &lt;/author&gt;&lt;author&gt;Gioia, Gerard&lt;/author&gt;&lt;author&gt;Meehan III, William P. &lt;/author&gt;&lt;author&gt;Beauchamp, Miriam H. &lt;/author&gt;&lt;author&gt;Kamil, Yael &lt;/author&gt;&lt;author&gt;Grool, Anne M. &lt;/author&gt;&lt;author&gt;Hoshizaki, Blaine &lt;/author&gt;&lt;author&gt;Anderson, Peter&lt;/author&gt;&lt;author&gt;Brooks, Brian L. &lt;/author&gt;&lt;author&gt;Yeates, Keith Owen &lt;/author&gt;&lt;author&gt;Vassilyadi, Michael &lt;/author&gt;&lt;author&gt;Klassen, Terry &lt;/author&gt;&lt;author&gt;Keightley, Michelle &lt;/author&gt;&lt;author&gt;Richer, Lawrence&lt;/author&gt;&lt;author&gt;DeMatteo, Carol &lt;/author&gt;&lt;author&gt;Osmond, Martin H. &lt;/author&gt;&lt;author&gt;The Pediatric Emergency Research Canada (PERC) Concussion Team,&lt;/author&gt;&lt;/authors&gt;&lt;/contributors&gt;&lt;titles&gt;&lt;title&gt;Clinical Risk Score for Persistent Postconcussion Symptoms Among Children With Acute Concussion in the ED&lt;/title&gt;&lt;secondary-title&gt;JAMA&lt;/secondary-title&gt;&lt;/titles&gt;&lt;periodical&gt;&lt;full-title&gt;JAMA&lt;/full-title&gt;&lt;/periodical&gt;&lt;pages&gt;1014-1025&lt;/pages&gt;&lt;volume&gt;315&lt;/volume&gt;&lt;number&gt;10&lt;/number&gt;&lt;dates&gt;&lt;year&gt;2016&lt;/year&gt;&lt;/dates&gt;&lt;urls&gt;&lt;/urls&gt;&lt;/record&gt;&lt;/Cite&gt;&lt;/EndNote&gt;</w:instrText>
      </w:r>
      <w:r w:rsidR="00B70E68">
        <w:fldChar w:fldCharType="separate"/>
      </w:r>
      <w:r w:rsidR="00594F66">
        <w:rPr>
          <w:noProof/>
        </w:rPr>
        <w:t>(24)</w:t>
      </w:r>
      <w:r w:rsidR="00B70E68">
        <w:fldChar w:fldCharType="end"/>
      </w:r>
      <w:r w:rsidR="00DF76FB">
        <w:t>.</w:t>
      </w:r>
      <w:r w:rsidR="007F42FF">
        <w:t xml:space="preserve"> </w:t>
      </w:r>
      <w:r w:rsidR="00C40EE5">
        <w:t>Data were collected from August 2013 through September 2014 and from October 2014 through June 2015.</w:t>
      </w:r>
      <w:r w:rsidR="00DF76FB">
        <w:t xml:space="preserve"> </w:t>
      </w:r>
      <w:r w:rsidR="007F42FF" w:rsidRPr="005332DD">
        <w:t>High School RI</w:t>
      </w:r>
      <w:r w:rsidR="007F42FF">
        <w:t>O: Reporting Information Online, the</w:t>
      </w:r>
      <w:r w:rsidR="007F42FF" w:rsidRPr="005332DD">
        <w:t xml:space="preserve"> National High School Sports-Related Injury Surveillance Study</w:t>
      </w:r>
      <w:r w:rsidR="007F42FF">
        <w:t xml:space="preserve"> is an</w:t>
      </w:r>
      <w:r w:rsidR="007F42FF" w:rsidRPr="005332DD">
        <w:t xml:space="preserve"> ongoing study </w:t>
      </w:r>
      <w:r w:rsidR="007F42FF">
        <w:t xml:space="preserve">in which participants </w:t>
      </w:r>
      <w:r w:rsidR="009D2985">
        <w:t>a</w:t>
      </w:r>
      <w:r w:rsidR="007F42FF" w:rsidRPr="005332DD">
        <w:t>re assessed by Certified Athletic Trainers</w:t>
      </w:r>
      <w:r w:rsidR="009D2985">
        <w:t>. We will include all athletes included in High School Rio who</w:t>
      </w:r>
      <w:r w:rsidR="007F42FF" w:rsidRPr="005332DD">
        <w:t xml:space="preserve"> were determined to have sustained a TBI (n = 15,421)</w:t>
      </w:r>
      <w:r w:rsidR="000D4CF8">
        <w:t xml:space="preserve"> </w:t>
      </w:r>
      <w:r w:rsidR="000D4CF8">
        <w:fldChar w:fldCharType="begin"/>
      </w:r>
      <w:r w:rsidR="00594F66">
        <w:instrText xml:space="preserve"> ADDIN EN.CITE &lt;EndNote&gt;&lt;Cite&gt;&lt;Author&gt;Comstock&lt;/Author&gt;&lt;Year&gt;2017&lt;/Year&gt;&lt;RecNum&gt;34&lt;/RecNum&gt;&lt;DisplayText&gt;(25)&lt;/DisplayText&gt;&lt;record&gt;&lt;rec-number&gt;34&lt;/rec-number&gt;&lt;foreign-keys&gt;&lt;key app="EN" db-id="df5sdazt50srabe0seaxzz55tt5x9e22zar9" timestamp="1513013725"&gt;34&lt;/key&gt;&lt;/foreign-keys&gt;&lt;ref-type name="Report"&gt;27&lt;/ref-type&gt;&lt;contributors&gt;&lt;authors&gt;&lt;author&gt;Comstock, R. Dawn&lt;/author&gt;&lt;author&gt;Pierpoint, Lauren A.&lt;/author&gt;&lt;author&gt;Erkenbeck, Alexandria N.&lt;/author&gt;&lt;author&gt;Bihl, Jonathan&lt;/author&gt;&lt;/authors&gt;&lt;/contributors&gt;&lt;titles&gt;&lt;title&gt;Summary Report: 2016-2017 School Year&lt;/title&gt;&lt;secondary-title&gt;National High School Sports-Related Injury Surveillance STudy&lt;/secondary-title&gt;&lt;/titles&gt;&lt;dates&gt;&lt;year&gt;2017&lt;/year&gt;&lt;/dates&gt;&lt;pub-location&gt;Denver, CO&lt;/pub-location&gt;&lt;publisher&gt;Center for Injury Research and Policy&lt;/publisher&gt;&lt;urls&gt;&lt;/urls&gt;&lt;/record&gt;&lt;/Cite&gt;&lt;/EndNote&gt;</w:instrText>
      </w:r>
      <w:r w:rsidR="000D4CF8">
        <w:fldChar w:fldCharType="separate"/>
      </w:r>
      <w:r w:rsidR="00594F66">
        <w:rPr>
          <w:noProof/>
        </w:rPr>
        <w:t>(25)</w:t>
      </w:r>
      <w:r w:rsidR="000D4CF8">
        <w:fldChar w:fldCharType="end"/>
      </w:r>
      <w:r w:rsidR="007F42FF">
        <w:t>.</w:t>
      </w:r>
      <w:r w:rsidR="00D13E29">
        <w:t xml:space="preserve"> </w:t>
      </w:r>
      <w:r w:rsidR="00DF76FB">
        <w:t xml:space="preserve"> </w:t>
      </w:r>
      <w:r w:rsidR="00C40EE5">
        <w:t xml:space="preserve">Data have been collected every year since the 2005-2006 academic year. </w:t>
      </w:r>
      <w:r w:rsidR="00DF76FB">
        <w:t xml:space="preserve">Symptoms for cases reported in these studies will be mapped onto the Case Definition and cases will be classified in accordance with the definition. </w:t>
      </w:r>
      <w:r w:rsidR="00D13E29">
        <w:t xml:space="preserve">Similar to the </w:t>
      </w:r>
      <w:r w:rsidR="009D2985">
        <w:t>proposed data</w:t>
      </w:r>
      <w:r w:rsidR="00D13E29">
        <w:t xml:space="preserve"> collection, associations</w:t>
      </w:r>
      <w:r w:rsidR="009C3FF7">
        <w:t xml:space="preserve"> between cases with higher level of TBI certainty and indicators of increased severity</w:t>
      </w:r>
      <w:r w:rsidR="00D13E29">
        <w:t xml:space="preserve"> will be considered evidence of construct validity. </w:t>
      </w:r>
    </w:p>
    <w:p w14:paraId="74CAE1A7" w14:textId="06CEFA82" w:rsidR="007F42FF" w:rsidRPr="007F42FF" w:rsidRDefault="00DF76FB" w:rsidP="00346112">
      <w:pPr>
        <w:spacing w:before="240"/>
        <w:rPr>
          <w:b/>
        </w:rPr>
      </w:pPr>
      <w:r>
        <w:rPr>
          <w:b/>
        </w:rPr>
        <w:t xml:space="preserve">Details for </w:t>
      </w:r>
      <w:r w:rsidR="00E519EA">
        <w:rPr>
          <w:b/>
        </w:rPr>
        <w:t xml:space="preserve">Comparing </w:t>
      </w:r>
      <w:r w:rsidR="008F503B">
        <w:rPr>
          <w:b/>
        </w:rPr>
        <w:t xml:space="preserve">with </w:t>
      </w:r>
      <w:r>
        <w:rPr>
          <w:b/>
        </w:rPr>
        <w:t xml:space="preserve">National </w:t>
      </w:r>
      <w:r w:rsidR="007F42FF" w:rsidRPr="007F42FF">
        <w:rPr>
          <w:b/>
        </w:rPr>
        <w:t xml:space="preserve">Healthcare Administrative </w:t>
      </w:r>
      <w:r w:rsidR="008F503B">
        <w:rPr>
          <w:b/>
        </w:rPr>
        <w:t>Data</w:t>
      </w:r>
    </w:p>
    <w:p w14:paraId="263FC585" w14:textId="6DEB0FEC" w:rsidR="006A6A61" w:rsidRDefault="006A2297" w:rsidP="00346112">
      <w:pPr>
        <w:spacing w:before="240"/>
      </w:pPr>
      <w:r>
        <w:t xml:space="preserve"> Healthcare Administrative data</w:t>
      </w:r>
      <w:r w:rsidR="000F71DE">
        <w:t xml:space="preserve"> </w:t>
      </w:r>
      <w:r w:rsidR="00346112">
        <w:t>sources</w:t>
      </w:r>
      <w:r>
        <w:t xml:space="preserve">, such as HCUP </w:t>
      </w:r>
      <w:r w:rsidR="00346112" w:rsidRPr="009C116A">
        <w:t>classify TBIs based on the International Classification of Diseases, Ninth Revision, Clinical Modification (ICD-9-CM)</w:t>
      </w:r>
      <w:r w:rsidR="000454E9">
        <w:t xml:space="preserve">  </w:t>
      </w:r>
      <w:r w:rsidR="000454E9">
        <w:fldChar w:fldCharType="begin"/>
      </w:r>
      <w:r w:rsidR="00F20447">
        <w:instrText xml:space="preserve"> ADDIN EN.CITE &lt;EndNote&gt;&lt;Cite&gt;&lt;Author&gt;Taylor&lt;/Author&gt;&lt;Year&gt;2017&lt;/Year&gt;&lt;RecNum&gt;14&lt;/RecNum&gt;&lt;DisplayText&gt;(1)&lt;/DisplayText&gt;&lt;record&gt;&lt;rec-number&gt;14&lt;/rec-number&gt;&lt;foreign-keys&gt;&lt;key app="EN" db-id="r52fepvr7a2wxrexda8xf092ea5wtp0zrtzt" timestamp="1495662019"&gt;14&lt;/key&gt;&lt;/foreign-keys&gt;&lt;ref-type name="Journal Article"&gt;17&lt;/ref-type&gt;&lt;contributors&gt;&lt;authors&gt;&lt;author&gt;Taylor, Christopher A.&lt;/author&gt;&lt;author&gt;Bell, Jeneita M.&lt;/author&gt;&lt;author&gt;Breiding, Matthew J&lt;/author&gt;&lt;author&gt;Xu, Likang&lt;/author&gt;&lt;/authors&gt;&lt;/contributors&gt;&lt;titles&gt;&lt;title&gt;Traumatic brain injury-related emergency department visits, hopitalizations, and deaths -- United States, 2007 and 2013&lt;/title&gt;&lt;secondary-title&gt;MMWR&lt;/secondary-title&gt;&lt;/titles&gt;&lt;periodical&gt;&lt;full-title&gt;MMWR&lt;/full-title&gt;&lt;/periodical&gt;&lt;pages&gt;1-16&lt;/pages&gt;&lt;volume&gt;66&lt;/volume&gt;&lt;number&gt;9&lt;/number&gt;&lt;dates&gt;&lt;year&gt;2017&lt;/year&gt;&lt;/dates&gt;&lt;urls&gt;&lt;/urls&gt;&lt;/record&gt;&lt;/Cite&gt;&lt;/EndNote&gt;</w:instrText>
      </w:r>
      <w:r w:rsidR="000454E9">
        <w:fldChar w:fldCharType="separate"/>
      </w:r>
      <w:r w:rsidR="000454E9">
        <w:rPr>
          <w:noProof/>
        </w:rPr>
        <w:t>(1)</w:t>
      </w:r>
      <w:r w:rsidR="000454E9">
        <w:fldChar w:fldCharType="end"/>
      </w:r>
      <w:r w:rsidR="00346112">
        <w:t xml:space="preserve">. </w:t>
      </w:r>
      <w:r>
        <w:t xml:space="preserve">In order to compare HCUP-NEDS, which collects data on ED visits and HCUP-NIS which collects data on hospitalizations, we </w:t>
      </w:r>
      <w:r w:rsidR="00E26B9C">
        <w:t xml:space="preserve">will </w:t>
      </w:r>
      <w:r>
        <w:t xml:space="preserve">restrict our proposed data collections to match </w:t>
      </w:r>
      <w:r w:rsidR="00E26B9C">
        <w:t>the administrative sample population.</w:t>
      </w:r>
      <w:r>
        <w:t xml:space="preserve">  </w:t>
      </w:r>
      <w:r w:rsidR="00863557">
        <w:t xml:space="preserve"> (see Table A.2.3)</w:t>
      </w:r>
      <w:r w:rsidR="00346112">
        <w:t xml:space="preserve">.  </w:t>
      </w:r>
      <w:r w:rsidR="00D7312F">
        <w:t xml:space="preserve">HCUP-NIS and HCUP-NEDS also include external cause of injury codes </w:t>
      </w:r>
      <w:r w:rsidR="00D7312F">
        <w:fldChar w:fldCharType="begin"/>
      </w:r>
      <w:r w:rsidR="00594F66">
        <w:instrText xml:space="preserve"> ADDIN EN.CITE &lt;EndNote&gt;&lt;Cite&gt;&lt;Author&gt;Centers for Disease Control and Prevention&lt;/Author&gt;&lt;Year&gt;2014&lt;/Year&gt;&lt;RecNum&gt;24&lt;/RecNum&gt;&lt;DisplayText&gt;(26)&lt;/DisplayText&gt;&lt;record&gt;&lt;rec-number&gt;24&lt;/rec-number&gt;&lt;foreign-keys&gt;&lt;key app="EN" db-id="00ftxt0rhp5wr1esrv4pdr0a5rtxw905f9vt" timestamp="1509126454"&gt;24&lt;/key&gt;&lt;/foreign-keys&gt;&lt;ref-type name="Web Page"&gt;12&lt;/ref-type&gt;&lt;contributors&gt;&lt;authors&gt;&lt;author&gt;Centers for Disease Control and Prevention,&lt;/author&gt;&lt;/authors&gt;&lt;/contributors&gt;&lt;titles&gt;&lt;title&gt;Matrix of E-code groups&lt;/title&gt;&lt;/titles&gt;&lt;dates&gt;&lt;year&gt;2014&lt;/year&gt;&lt;/dates&gt;&lt;pub-location&gt;Atlanta, GA&lt;/pub-location&gt;&lt;publisher&gt;US Department of Health and Human Services,&lt;/publisher&gt;&lt;urls&gt;&lt;/urls&gt;&lt;/record&gt;&lt;/Cite&gt;&lt;/EndNote&gt;</w:instrText>
      </w:r>
      <w:r w:rsidR="00D7312F">
        <w:fldChar w:fldCharType="separate"/>
      </w:r>
      <w:r w:rsidR="00594F66">
        <w:rPr>
          <w:noProof/>
        </w:rPr>
        <w:t>(26)</w:t>
      </w:r>
      <w:r w:rsidR="00D7312F">
        <w:fldChar w:fldCharType="end"/>
      </w:r>
      <w:r w:rsidR="00D7312F">
        <w:t xml:space="preserve">, which classify injuries </w:t>
      </w:r>
      <w:r w:rsidR="000146BE">
        <w:t xml:space="preserve">by mechanism, </w:t>
      </w:r>
      <w:r w:rsidR="00D7312F">
        <w:t xml:space="preserve">such as falls or motor vehicle crashes. </w:t>
      </w:r>
      <w:r>
        <w:t>Thus, we</w:t>
      </w:r>
      <w:r w:rsidR="00E26B9C">
        <w:t xml:space="preserve"> also </w:t>
      </w:r>
      <w:r>
        <w:t xml:space="preserve">will be able to compare estimates of TBI by mechanism of injury between our proposed data collection and available data sources. </w:t>
      </w:r>
      <w:r w:rsidR="00AF7B99" w:rsidRPr="00F731FC">
        <w:t>(see Table A.2.3)</w:t>
      </w:r>
      <w:r w:rsidR="006A6A61" w:rsidRPr="00F731FC">
        <w:t xml:space="preserve">. </w:t>
      </w:r>
      <w:r w:rsidR="00E26B9C">
        <w:t xml:space="preserve"> </w:t>
      </w:r>
      <w:r w:rsidR="00CE13A6">
        <w:t>For the</w:t>
      </w:r>
      <w:r w:rsidR="0074368F">
        <w:t xml:space="preserve"> </w:t>
      </w:r>
      <w:r w:rsidR="0074368F" w:rsidRPr="00481D9C">
        <w:t>National Electronic Injury Surveillance System – All Injury Program (NEISS – AIP)</w:t>
      </w:r>
      <w:r w:rsidR="00CE13A6">
        <w:t xml:space="preserve">, </w:t>
      </w:r>
      <w:r w:rsidR="00CE13A6" w:rsidRPr="00CE13A6">
        <w:t>coders abstract data from the ED record, including diagnosis and anatomic region of injury which are used to identify TBI cases. I</w:t>
      </w:r>
      <w:r w:rsidR="00E26B9C">
        <w:t>n addition</w:t>
      </w:r>
      <w:r w:rsidR="006A6A61" w:rsidRPr="00F731FC">
        <w:t xml:space="preserve">, there is an algorithm developed for NEISS – AIP that identifies injuries as </w:t>
      </w:r>
      <w:r w:rsidR="001416A9" w:rsidRPr="00F731FC">
        <w:t>sports- and recreation- related (</w:t>
      </w:r>
      <w:r w:rsidR="006A6A61" w:rsidRPr="00F731FC">
        <w:t>SRR</w:t>
      </w:r>
      <w:r w:rsidR="001416A9" w:rsidRPr="00F731FC">
        <w:t>)</w:t>
      </w:r>
      <w:r w:rsidR="006A6A61" w:rsidRPr="00F731FC">
        <w:t xml:space="preserve"> and further classifies them according to the specific SRR activity the respondent was engaged in at the time of the injury </w:t>
      </w:r>
      <w:r w:rsidR="006A6A61" w:rsidRPr="00F731FC">
        <w:fldChar w:fldCharType="begin"/>
      </w:r>
      <w:r w:rsidR="00254931" w:rsidRPr="00F731FC">
        <w:instrText xml:space="preserve"> ADDIN EN.CITE &lt;EndNote&gt;&lt;Cite&gt;&lt;Author&gt;Coronado&lt;/Author&gt;&lt;Year&gt;2015&lt;/Year&gt;&lt;RecNum&gt;1&lt;/RecNum&gt;&lt;DisplayText&gt;(3)&lt;/DisplayText&gt;&lt;record&gt;&lt;rec-number&gt;1&lt;/rec-number&gt;&lt;foreign-keys&gt;&lt;key app="EN" db-id="eaxrxvewlfv20zeezs8v2swoxratxvp55vwx" timestamp="1449862202"&gt;1&lt;/key&gt;&lt;/foreign-keys&gt;&lt;ref-type name="Journal Article"&gt;17&lt;/ref-type&gt;&lt;contributors&gt;&lt;authors&gt;&lt;author&gt;Coronado, Victor G&lt;/author&gt;&lt;author&gt;Haileyesus, Tadesse&lt;/author&gt;&lt;author&gt;Cheng, Tabitha A&lt;/author&gt;&lt;author&gt;Bell, Jeneita M&lt;/author&gt;&lt;author&gt;Haarbauer-Krupa, Juliet&lt;/author&gt;&lt;author&gt;Lionbarger, Michael R&lt;/author&gt;&lt;author&gt;Flores-Herrera, Javier&lt;/author&gt;&lt;author&gt;McGuire, Lisa C&lt;/author&gt;&lt;author&gt;Gilchrist, Julie&lt;/author&gt;&lt;/authors&gt;&lt;/contributors&gt;&lt;titles&gt;&lt;title&gt;Trends in sports-and recreation-related traumatic brain injuries treated in US emergency departments: The National Electronic Injury Surveillance System-All Injury Program (NEISS-AIP) 2001-2012&lt;/title&gt;&lt;secondary-title&gt;The Journal of Head Trauma Rehabilitation&lt;/secondary-title&gt;&lt;/titles&gt;&lt;periodical&gt;&lt;full-title&gt;The Journal of head trauma rehabilitation&lt;/full-title&gt;&lt;/periodical&gt;&lt;pages&gt;185-197&lt;/pages&gt;&lt;volume&gt;30&lt;/volume&gt;&lt;number&gt;3&lt;/number&gt;&lt;dates&gt;&lt;year&gt;2015&lt;/year&gt;&lt;/dates&gt;&lt;isbn&gt;0885-9701&lt;/isbn&gt;&lt;urls&gt;&lt;/urls&gt;&lt;electronic-resource-num&gt;10.1097/HTR.0000000000000156&lt;/electronic-resource-num&gt;&lt;research-notes&gt;SRR TBIs accounted for 7.0% of SRR injuries 2001-2012. Related visits to the ED increased from 73.1 in 2001 to 152.0 in 2012 for all age groups/sexes.  Increased awareness is hypothesized cause; no increase in other SRR injuries.  Males &amp;gt; females although findings of the reverse acknowledged.  Cited that opportunites for sports participation increase with age: 58.4% have played on one sports team, higher for males. Limitations include knowing a sport is a leading cause but not knowing if the sport is engaged in for sports and leisure versus mobility.&lt;/research-notes&gt;&lt;/record&gt;&lt;/Cite&gt;&lt;/EndNote&gt;</w:instrText>
      </w:r>
      <w:r w:rsidR="006A6A61" w:rsidRPr="00F731FC">
        <w:fldChar w:fldCharType="separate"/>
      </w:r>
      <w:r w:rsidR="006A6A61" w:rsidRPr="00F731FC">
        <w:rPr>
          <w:noProof/>
        </w:rPr>
        <w:t>(3)</w:t>
      </w:r>
      <w:r w:rsidR="006A6A61" w:rsidRPr="00F731FC">
        <w:fldChar w:fldCharType="end"/>
      </w:r>
      <w:r w:rsidR="006A6A61" w:rsidRPr="00F731FC">
        <w:t xml:space="preserve">. </w:t>
      </w:r>
      <w:r w:rsidR="00903645" w:rsidRPr="00F731FC">
        <w:t>Further r</w:t>
      </w:r>
      <w:r w:rsidR="006A6A61" w:rsidRPr="00F731FC">
        <w:t xml:space="preserve">estricting our </w:t>
      </w:r>
      <w:r w:rsidR="009D3A91">
        <w:t>analysis</w:t>
      </w:r>
      <w:r w:rsidR="006A6A61" w:rsidRPr="00F731FC">
        <w:t xml:space="preserve"> to SRR </w:t>
      </w:r>
      <w:r w:rsidR="00863557">
        <w:t>TBI</w:t>
      </w:r>
      <w:r w:rsidR="006A6A61" w:rsidRPr="00F731FC">
        <w:t xml:space="preserve"> will allow us to compare </w:t>
      </w:r>
      <w:r w:rsidR="00AF7B99" w:rsidRPr="00F731FC">
        <w:t xml:space="preserve">our estimates to </w:t>
      </w:r>
      <w:r w:rsidR="009E5B13" w:rsidRPr="00F731FC">
        <w:t xml:space="preserve">estimates of </w:t>
      </w:r>
      <w:r w:rsidR="001F3A7C" w:rsidRPr="00F731FC">
        <w:t>TBIs</w:t>
      </w:r>
      <w:r w:rsidR="006A6A61" w:rsidRPr="002B2B2D">
        <w:t xml:space="preserve"> classified </w:t>
      </w:r>
      <w:r w:rsidR="00431DA4">
        <w:t>by</w:t>
      </w:r>
      <w:r w:rsidR="006A6A61" w:rsidRPr="002B2B2D">
        <w:t xml:space="preserve"> SRR activity </w:t>
      </w:r>
      <w:r w:rsidR="00B8772B" w:rsidRPr="004A41DF">
        <w:t>in NEISS—AIP</w:t>
      </w:r>
      <w:r w:rsidR="006A6A61" w:rsidRPr="004A41DF">
        <w:t>.</w:t>
      </w:r>
      <w:r w:rsidR="006A6A61">
        <w:t xml:space="preserve"> </w:t>
      </w:r>
    </w:p>
    <w:p w14:paraId="778950E9" w14:textId="77777777" w:rsidR="00820BE7" w:rsidRDefault="00820BE7" w:rsidP="00820BE7">
      <w:pPr>
        <w:spacing w:after="60"/>
      </w:pPr>
    </w:p>
    <w:p w14:paraId="69F1F36D" w14:textId="5B0FB2A9" w:rsidR="00D7312F" w:rsidRDefault="00820BE7" w:rsidP="00820BE7">
      <w:pPr>
        <w:spacing w:after="60"/>
      </w:pPr>
      <w:r>
        <w:t xml:space="preserve">Truven Health Analytics </w:t>
      </w:r>
      <w:r w:rsidRPr="0007797B">
        <w:t>MarketScan</w:t>
      </w:r>
      <w:r>
        <w:t xml:space="preserve"> Research Databases, a source of Medicaid and Commercial Claims that also classifies TBI using the ICD-9-CM cases definition, </w:t>
      </w:r>
      <w:r w:rsidR="00D7312F">
        <w:t>is not, by design, a nationally representative data source</w:t>
      </w:r>
      <w:r w:rsidR="00614473">
        <w:t xml:space="preserve"> for all healthcare visits</w:t>
      </w:r>
      <w:r>
        <w:t xml:space="preserve">. </w:t>
      </w:r>
      <w:r w:rsidR="008F503B">
        <w:t>W</w:t>
      </w:r>
      <w:r w:rsidR="006A6A61">
        <w:t xml:space="preserve">e </w:t>
      </w:r>
      <w:r w:rsidR="00EC375D">
        <w:t xml:space="preserve">will </w:t>
      </w:r>
      <w:r w:rsidR="006A6A61">
        <w:t xml:space="preserve">restrict this dataset and our sample to those 5 to 17 years of age for </w:t>
      </w:r>
      <w:r w:rsidR="00A24869">
        <w:t xml:space="preserve">a </w:t>
      </w:r>
      <w:r w:rsidR="006A6A61">
        <w:t>comparison</w:t>
      </w:r>
      <w:r w:rsidR="00E31AB1">
        <w:t xml:space="preserve"> of estimates</w:t>
      </w:r>
      <w:r w:rsidR="006A6A61">
        <w:t xml:space="preserve">. We will also calculate Marketscan estimates by type of visit (e.g. emergency department, urgent care center, office/clinic or outpatient) for comparison to our sample, which will be </w:t>
      </w:r>
      <w:r w:rsidR="009E5B13">
        <w:t xml:space="preserve">similarly </w:t>
      </w:r>
      <w:r w:rsidR="006A6A61">
        <w:t xml:space="preserve">classified using questions </w:t>
      </w:r>
      <w:r w:rsidR="009E5B13">
        <w:t xml:space="preserve">on the survey </w:t>
      </w:r>
      <w:r w:rsidR="006A6A61">
        <w:t>that identify where the respondent sought care</w:t>
      </w:r>
      <w:r w:rsidR="00431DA4">
        <w:t xml:space="preserve"> </w:t>
      </w:r>
      <w:r w:rsidR="00675893">
        <w:t xml:space="preserve">for their child </w:t>
      </w:r>
      <w:r w:rsidR="00431DA4">
        <w:t>(see Table A.2.3)</w:t>
      </w:r>
      <w:r w:rsidR="006A6A61">
        <w:t>.</w:t>
      </w:r>
    </w:p>
    <w:p w14:paraId="02149550" w14:textId="37445F19" w:rsidR="007F42FF" w:rsidRPr="007F42FF" w:rsidRDefault="00DF76FB" w:rsidP="00D7312F">
      <w:pPr>
        <w:spacing w:before="240"/>
        <w:rPr>
          <w:b/>
        </w:rPr>
      </w:pPr>
      <w:r>
        <w:rPr>
          <w:b/>
        </w:rPr>
        <w:t xml:space="preserve">Details for </w:t>
      </w:r>
      <w:r w:rsidR="008F503B">
        <w:rPr>
          <w:b/>
        </w:rPr>
        <w:t xml:space="preserve">Comparing with </w:t>
      </w:r>
      <w:r>
        <w:rPr>
          <w:b/>
        </w:rPr>
        <w:t xml:space="preserve">National </w:t>
      </w:r>
      <w:r w:rsidR="007F42FF" w:rsidRPr="007F42FF">
        <w:rPr>
          <w:b/>
        </w:rPr>
        <w:t>Self-Report</w:t>
      </w:r>
      <w:r w:rsidR="00675893">
        <w:rPr>
          <w:b/>
        </w:rPr>
        <w:t>ed</w:t>
      </w:r>
      <w:r>
        <w:rPr>
          <w:b/>
        </w:rPr>
        <w:t xml:space="preserve"> </w:t>
      </w:r>
      <w:r w:rsidR="008F503B">
        <w:rPr>
          <w:b/>
        </w:rPr>
        <w:t>Data</w:t>
      </w:r>
    </w:p>
    <w:p w14:paraId="6AB0C313" w14:textId="0A5CF151" w:rsidR="000F71DE" w:rsidRDefault="00346112" w:rsidP="00D7312F">
      <w:pPr>
        <w:spacing w:before="240"/>
        <w:rPr>
          <w:sz w:val="23"/>
          <w:szCs w:val="23"/>
        </w:rPr>
      </w:pPr>
      <w:r>
        <w:t xml:space="preserve">The Youth Risk Behavior Surveillance System </w:t>
      </w:r>
      <w:r w:rsidR="00F33F09">
        <w:t>(YRBS</w:t>
      </w:r>
      <w:r w:rsidR="00820BE7">
        <w:t>S</w:t>
      </w:r>
      <w:r w:rsidR="00F33F09">
        <w:t xml:space="preserve">) </w:t>
      </w:r>
      <w:r>
        <w:t xml:space="preserve">is a national school-based survey that is conducted every two years.  </w:t>
      </w:r>
      <w:r w:rsidR="000F71DE">
        <w:t xml:space="preserve">On </w:t>
      </w:r>
      <w:r>
        <w:t>the 2017 YRBS, a question about SRR concussions was added</w:t>
      </w:r>
      <w:r w:rsidR="000454E9">
        <w:t xml:space="preserve"> to the standard questionnaire</w:t>
      </w:r>
      <w:r>
        <w:t>. The question is preceded by a definition of concussion</w:t>
      </w:r>
      <w:r>
        <w:rPr>
          <w:rStyle w:val="FootnoteReference"/>
        </w:rPr>
        <w:footnoteReference w:id="2"/>
      </w:r>
      <w:r>
        <w:t xml:space="preserve"> and asks, “</w:t>
      </w:r>
      <w:r>
        <w:rPr>
          <w:sz w:val="23"/>
          <w:szCs w:val="23"/>
        </w:rPr>
        <w:t xml:space="preserve">During the past 12 months, how many times did you have a concussion </w:t>
      </w:r>
      <w:r w:rsidRPr="003418FC">
        <w:rPr>
          <w:bCs/>
          <w:sz w:val="23"/>
          <w:szCs w:val="23"/>
        </w:rPr>
        <w:t>from playing a sport or being physically active</w:t>
      </w:r>
      <w:r w:rsidRPr="003418FC">
        <w:rPr>
          <w:sz w:val="23"/>
          <w:szCs w:val="23"/>
        </w:rPr>
        <w:t>?”</w:t>
      </w:r>
      <w:r>
        <w:rPr>
          <w:sz w:val="23"/>
          <w:szCs w:val="23"/>
        </w:rPr>
        <w:t xml:space="preserve">  Response categories range from 0 times to 4 or more times. </w:t>
      </w:r>
      <w:r w:rsidR="000F71DE">
        <w:rPr>
          <w:sz w:val="23"/>
          <w:szCs w:val="23"/>
        </w:rPr>
        <w:t xml:space="preserve">An additional question available on the YRBS in 2017 </w:t>
      </w:r>
      <w:r w:rsidR="00431DA4">
        <w:rPr>
          <w:sz w:val="23"/>
          <w:szCs w:val="23"/>
        </w:rPr>
        <w:t>addressed specific activity:</w:t>
      </w:r>
      <w:r w:rsidR="000F71DE">
        <w:rPr>
          <w:sz w:val="23"/>
          <w:szCs w:val="23"/>
        </w:rPr>
        <w:t xml:space="preserve"> </w:t>
      </w:r>
      <w:r w:rsidR="000F71DE">
        <w:t xml:space="preserve">“During the past 12 months, what were you doing when you had your most recent concussion from playing a sport or being physically active?” Response options included: “I did not have a concussion during the past 12 months from playing a sport or being physically active”, “I was playing on a sports team run by my school”, “I was playing on a sports team being run by a community group”, and “I was playing a sport or being physically active for fun or exercise, but not as part of a school or community sports team.” </w:t>
      </w:r>
      <w:r>
        <w:rPr>
          <w:sz w:val="23"/>
          <w:szCs w:val="23"/>
        </w:rPr>
        <w:t xml:space="preserve">Restricting our </w:t>
      </w:r>
      <w:r w:rsidR="009D3A91">
        <w:rPr>
          <w:sz w:val="23"/>
          <w:szCs w:val="23"/>
        </w:rPr>
        <w:t xml:space="preserve">analysis </w:t>
      </w:r>
      <w:r>
        <w:rPr>
          <w:sz w:val="23"/>
          <w:szCs w:val="23"/>
        </w:rPr>
        <w:t xml:space="preserve">to adolescents of high school age </w:t>
      </w:r>
      <w:r w:rsidR="002D043B">
        <w:rPr>
          <w:sz w:val="23"/>
          <w:szCs w:val="23"/>
        </w:rPr>
        <w:t xml:space="preserve">(i.e. 14 to 18 years of age) </w:t>
      </w:r>
      <w:r>
        <w:rPr>
          <w:sz w:val="23"/>
          <w:szCs w:val="23"/>
        </w:rPr>
        <w:t xml:space="preserve">and our estimate to SRR-TBI will allow a comparison to the findings of the 2017 YRBS. </w:t>
      </w:r>
      <w:r w:rsidR="000F71DE">
        <w:rPr>
          <w:sz w:val="23"/>
          <w:szCs w:val="23"/>
        </w:rPr>
        <w:t xml:space="preserve">For comparison to the YRBS question addressing specific activity, we will calculate estimates based on two questions </w:t>
      </w:r>
      <w:r w:rsidR="009E5B13">
        <w:rPr>
          <w:sz w:val="23"/>
          <w:szCs w:val="23"/>
        </w:rPr>
        <w:t>on</w:t>
      </w:r>
      <w:r w:rsidR="000F71DE">
        <w:rPr>
          <w:sz w:val="23"/>
          <w:szCs w:val="23"/>
        </w:rPr>
        <w:t xml:space="preserve"> our survey that identify whether the respondent was participating in a school</w:t>
      </w:r>
      <w:r w:rsidR="00EC375D">
        <w:rPr>
          <w:sz w:val="23"/>
          <w:szCs w:val="23"/>
        </w:rPr>
        <w:t>-</w:t>
      </w:r>
      <w:r w:rsidR="000F71DE">
        <w:rPr>
          <w:sz w:val="23"/>
          <w:szCs w:val="23"/>
        </w:rPr>
        <w:t>based team sport, a non-school</w:t>
      </w:r>
      <w:r w:rsidR="00EC375D">
        <w:rPr>
          <w:sz w:val="23"/>
          <w:szCs w:val="23"/>
        </w:rPr>
        <w:t>-</w:t>
      </w:r>
      <w:r w:rsidR="000F71DE">
        <w:rPr>
          <w:sz w:val="23"/>
          <w:szCs w:val="23"/>
        </w:rPr>
        <w:t>based sports league, or neither of these</w:t>
      </w:r>
      <w:r w:rsidR="00863557">
        <w:rPr>
          <w:sz w:val="23"/>
          <w:szCs w:val="23"/>
        </w:rPr>
        <w:t xml:space="preserve"> (see Table A.2.3)</w:t>
      </w:r>
      <w:r w:rsidR="000F71DE">
        <w:rPr>
          <w:sz w:val="23"/>
          <w:szCs w:val="23"/>
        </w:rPr>
        <w:t xml:space="preserve">. </w:t>
      </w:r>
    </w:p>
    <w:p w14:paraId="1A38A5C5" w14:textId="702C7424" w:rsidR="00346112" w:rsidRDefault="00DF0604" w:rsidP="00346112">
      <w:pPr>
        <w:spacing w:before="240"/>
        <w:rPr>
          <w:sz w:val="23"/>
          <w:szCs w:val="23"/>
        </w:rPr>
      </w:pPr>
      <w:r>
        <w:rPr>
          <w:sz w:val="23"/>
          <w:szCs w:val="23"/>
        </w:rPr>
        <w:t xml:space="preserve">Overlapping confidence intervals between the estimates produced through </w:t>
      </w:r>
      <w:r w:rsidR="00E07FA4">
        <w:rPr>
          <w:sz w:val="23"/>
          <w:szCs w:val="23"/>
        </w:rPr>
        <w:t xml:space="preserve">the proposed </w:t>
      </w:r>
      <w:r>
        <w:rPr>
          <w:sz w:val="23"/>
          <w:szCs w:val="23"/>
        </w:rPr>
        <w:t xml:space="preserve">collection with </w:t>
      </w:r>
      <w:r w:rsidR="007F42FF">
        <w:rPr>
          <w:sz w:val="23"/>
          <w:szCs w:val="23"/>
        </w:rPr>
        <w:t>healthcare administrative and self-report</w:t>
      </w:r>
      <w:r w:rsidR="00E07FA4">
        <w:rPr>
          <w:sz w:val="23"/>
          <w:szCs w:val="23"/>
        </w:rPr>
        <w:t xml:space="preserve"> data sources</w:t>
      </w:r>
      <w:r>
        <w:rPr>
          <w:sz w:val="23"/>
          <w:szCs w:val="23"/>
        </w:rPr>
        <w:t xml:space="preserve"> will </w:t>
      </w:r>
      <w:r w:rsidR="00F47A6F">
        <w:t>suggest that the estimates are similar</w:t>
      </w:r>
      <w:r>
        <w:rPr>
          <w:sz w:val="23"/>
          <w:szCs w:val="23"/>
        </w:rPr>
        <w:t>.</w:t>
      </w:r>
    </w:p>
    <w:p w14:paraId="0A3C3656" w14:textId="77777777" w:rsidR="009C7C79" w:rsidRDefault="009C7C79" w:rsidP="009C7C79"/>
    <w:p w14:paraId="42FD2475" w14:textId="777C0AA2" w:rsidR="009C7C79" w:rsidRDefault="009C7C79" w:rsidP="009C7C79">
      <w:r>
        <w:t xml:space="preserve">Specific statistical tests </w:t>
      </w:r>
      <w:r w:rsidR="00863557">
        <w:t xml:space="preserve">and variables </w:t>
      </w:r>
      <w:r>
        <w:t>for each hypothesis</w:t>
      </w:r>
      <w:r w:rsidR="00942411">
        <w:t xml:space="preserve"> and comparison</w:t>
      </w:r>
      <w:r>
        <w:t xml:space="preserve"> are described in Section A.16.</w:t>
      </w:r>
    </w:p>
    <w:p w14:paraId="046C8495" w14:textId="77777777" w:rsidR="009C7C79" w:rsidRDefault="009C7C79" w:rsidP="00346112">
      <w:pPr>
        <w:spacing w:before="240"/>
        <w:rPr>
          <w:sz w:val="23"/>
          <w:szCs w:val="23"/>
        </w:rPr>
      </w:pPr>
    </w:p>
    <w:p w14:paraId="52270711" w14:textId="77777777" w:rsidR="00A048E1" w:rsidRDefault="00A048E1" w:rsidP="00D62B80">
      <w:pPr>
        <w:rPr>
          <w:b/>
        </w:rPr>
      </w:pPr>
    </w:p>
    <w:p w14:paraId="3E470732" w14:textId="77777777" w:rsidR="0095470D" w:rsidRDefault="0095470D" w:rsidP="00D62B80">
      <w:pPr>
        <w:rPr>
          <w:b/>
        </w:rPr>
      </w:pPr>
    </w:p>
    <w:p w14:paraId="45EBD1D8" w14:textId="77777777" w:rsidR="00C367EE" w:rsidRDefault="00C367EE" w:rsidP="00D62B80">
      <w:pPr>
        <w:rPr>
          <w:b/>
        </w:rPr>
        <w:sectPr w:rsidR="00C367EE" w:rsidSect="006C6578">
          <w:pgSz w:w="12240" w:h="15840" w:code="1"/>
          <w:pgMar w:top="1080" w:right="1080" w:bottom="1080" w:left="1080" w:header="720" w:footer="720" w:gutter="0"/>
          <w:cols w:space="720"/>
          <w:docGrid w:linePitch="360"/>
        </w:sectPr>
      </w:pPr>
    </w:p>
    <w:p w14:paraId="02DE2CA8" w14:textId="39DCA534" w:rsidR="0095470D" w:rsidRPr="007F42FF" w:rsidRDefault="00C367EE" w:rsidP="00D62B80">
      <w:pPr>
        <w:rPr>
          <w:b/>
        </w:rPr>
      </w:pPr>
      <w:r w:rsidRPr="007F42FF">
        <w:rPr>
          <w:b/>
        </w:rPr>
        <w:t>Table A.</w:t>
      </w:r>
      <w:r w:rsidR="0007071E">
        <w:rPr>
          <w:b/>
        </w:rPr>
        <w:t>2</w:t>
      </w:r>
      <w:r w:rsidRPr="007F42FF">
        <w:rPr>
          <w:b/>
        </w:rPr>
        <w:t xml:space="preserve">.3. </w:t>
      </w:r>
      <w:r w:rsidR="00776ED3" w:rsidRPr="007F42FF">
        <w:rPr>
          <w:b/>
        </w:rPr>
        <w:t>Summary of Survey Que</w:t>
      </w:r>
      <w:r w:rsidR="00015117">
        <w:rPr>
          <w:b/>
        </w:rPr>
        <w:t>stions, Purpose and Hypothesis Direction and</w:t>
      </w:r>
      <w:r w:rsidR="00776ED3" w:rsidRPr="007F42FF">
        <w:rPr>
          <w:b/>
        </w:rPr>
        <w:t xml:space="preserve"> Interpretation </w:t>
      </w:r>
    </w:p>
    <w:p w14:paraId="2063CCB3" w14:textId="77777777" w:rsidR="00DE469D" w:rsidRDefault="00DE469D" w:rsidP="00D62B80"/>
    <w:p w14:paraId="2FB0B431" w14:textId="77777777" w:rsidR="00DE469D" w:rsidRDefault="00DE469D" w:rsidP="00D62B80"/>
    <w:tbl>
      <w:tblPr>
        <w:tblStyle w:val="TableGrid"/>
        <w:tblW w:w="0" w:type="auto"/>
        <w:tblLook w:val="04A0" w:firstRow="1" w:lastRow="0" w:firstColumn="1" w:lastColumn="0" w:noHBand="0" w:noVBand="1"/>
      </w:tblPr>
      <w:tblGrid>
        <w:gridCol w:w="2287"/>
        <w:gridCol w:w="2838"/>
        <w:gridCol w:w="4230"/>
        <w:gridCol w:w="4315"/>
      </w:tblGrid>
      <w:tr w:rsidR="00DE469D" w14:paraId="210F16A2" w14:textId="77777777" w:rsidTr="00DE469D">
        <w:tc>
          <w:tcPr>
            <w:tcW w:w="2287" w:type="dxa"/>
            <w:vAlign w:val="bottom"/>
          </w:tcPr>
          <w:p w14:paraId="28FD7905" w14:textId="77777777" w:rsidR="00DE469D" w:rsidRDefault="00DE469D" w:rsidP="00DE469D">
            <w:r>
              <w:t>Question(s)</w:t>
            </w:r>
          </w:p>
        </w:tc>
        <w:tc>
          <w:tcPr>
            <w:tcW w:w="2838" w:type="dxa"/>
            <w:vAlign w:val="bottom"/>
          </w:tcPr>
          <w:p w14:paraId="1F1877A8" w14:textId="77777777" w:rsidR="00DE469D" w:rsidRDefault="00DE469D" w:rsidP="00DE469D">
            <w:r>
              <w:t>Question(s) Description</w:t>
            </w:r>
          </w:p>
        </w:tc>
        <w:tc>
          <w:tcPr>
            <w:tcW w:w="4230" w:type="dxa"/>
            <w:vAlign w:val="bottom"/>
          </w:tcPr>
          <w:p w14:paraId="08B31C69" w14:textId="52F74CA3" w:rsidR="00DE469D" w:rsidRDefault="00DE469D" w:rsidP="00CC2BAA">
            <w:r>
              <w:t>Purpose Related to the Case Definition Type of Validity</w:t>
            </w:r>
            <w:r w:rsidR="00AA3A41">
              <w:t>, Comparison</w:t>
            </w:r>
            <w:r>
              <w:t xml:space="preserve"> or Reliability Assessed</w:t>
            </w:r>
          </w:p>
        </w:tc>
        <w:tc>
          <w:tcPr>
            <w:tcW w:w="4315" w:type="dxa"/>
            <w:vAlign w:val="bottom"/>
          </w:tcPr>
          <w:p w14:paraId="5A559A58" w14:textId="77777777" w:rsidR="00DE469D" w:rsidRDefault="00DE469D" w:rsidP="00DE469D">
            <w:r>
              <w:t>Hypothesized Direction/ Interpretation</w:t>
            </w:r>
          </w:p>
        </w:tc>
      </w:tr>
      <w:tr w:rsidR="00DE469D" w14:paraId="6DE067E3" w14:textId="77777777" w:rsidTr="00DE469D">
        <w:tc>
          <w:tcPr>
            <w:tcW w:w="2287" w:type="dxa"/>
          </w:tcPr>
          <w:p w14:paraId="5AE41792" w14:textId="77777777" w:rsidR="00DE469D" w:rsidRDefault="00DE469D" w:rsidP="00DE469D">
            <w:r>
              <w:t>Eligibility Landline (ISADLT – PRIVRES)</w:t>
            </w:r>
          </w:p>
        </w:tc>
        <w:tc>
          <w:tcPr>
            <w:tcW w:w="2838" w:type="dxa"/>
          </w:tcPr>
          <w:p w14:paraId="7B692A41" w14:textId="77777777" w:rsidR="00DE469D" w:rsidRDefault="00DE469D" w:rsidP="00DE469D">
            <w:r>
              <w:t>Verify respondent eligibility</w:t>
            </w:r>
          </w:p>
        </w:tc>
        <w:tc>
          <w:tcPr>
            <w:tcW w:w="4230" w:type="dxa"/>
          </w:tcPr>
          <w:p w14:paraId="0C87073D" w14:textId="77777777" w:rsidR="00DE469D" w:rsidRDefault="00DE469D" w:rsidP="00DE469D">
            <w:r>
              <w:t>N/A</w:t>
            </w:r>
          </w:p>
        </w:tc>
        <w:tc>
          <w:tcPr>
            <w:tcW w:w="4315" w:type="dxa"/>
          </w:tcPr>
          <w:p w14:paraId="332D59F2" w14:textId="77777777" w:rsidR="00DE469D" w:rsidRDefault="00DE469D" w:rsidP="00DE469D"/>
        </w:tc>
      </w:tr>
      <w:tr w:rsidR="00DE469D" w14:paraId="6BFA5872" w14:textId="77777777" w:rsidTr="00DE469D">
        <w:tc>
          <w:tcPr>
            <w:tcW w:w="2287" w:type="dxa"/>
          </w:tcPr>
          <w:p w14:paraId="54FE5A89" w14:textId="77777777" w:rsidR="00DE469D" w:rsidRDefault="00DE469D" w:rsidP="00DE469D">
            <w:r>
              <w:t>Household Roster/Selection Landline (ADTS – THREEADLT</w:t>
            </w:r>
          </w:p>
        </w:tc>
        <w:tc>
          <w:tcPr>
            <w:tcW w:w="2838" w:type="dxa"/>
          </w:tcPr>
          <w:p w14:paraId="3CE42957" w14:textId="77777777" w:rsidR="00DE469D" w:rsidRDefault="00DE469D" w:rsidP="00DE469D">
            <w:r>
              <w:t>Randomization, assess number of proxy interviews</w:t>
            </w:r>
          </w:p>
        </w:tc>
        <w:tc>
          <w:tcPr>
            <w:tcW w:w="4230" w:type="dxa"/>
          </w:tcPr>
          <w:p w14:paraId="1812B3D8" w14:textId="77777777" w:rsidR="00DE469D" w:rsidRDefault="00DE469D" w:rsidP="00DE469D">
            <w:r>
              <w:t>N/A</w:t>
            </w:r>
          </w:p>
        </w:tc>
        <w:tc>
          <w:tcPr>
            <w:tcW w:w="4315" w:type="dxa"/>
          </w:tcPr>
          <w:p w14:paraId="208A12A7" w14:textId="77777777" w:rsidR="00DE469D" w:rsidRDefault="00DE469D" w:rsidP="00DE469D"/>
        </w:tc>
      </w:tr>
      <w:tr w:rsidR="00DE469D" w14:paraId="6A11C4FF" w14:textId="77777777" w:rsidTr="00DE469D">
        <w:tc>
          <w:tcPr>
            <w:tcW w:w="2287" w:type="dxa"/>
          </w:tcPr>
          <w:p w14:paraId="7E200E10" w14:textId="77777777" w:rsidR="00DE469D" w:rsidRDefault="00DE469D" w:rsidP="00DE469D">
            <w:r>
              <w:t>Eligibility Cellphone (CISADLT – UNSAFE)</w:t>
            </w:r>
          </w:p>
        </w:tc>
        <w:tc>
          <w:tcPr>
            <w:tcW w:w="2838" w:type="dxa"/>
          </w:tcPr>
          <w:p w14:paraId="2EC8775F" w14:textId="77777777" w:rsidR="00DE469D" w:rsidRDefault="00DE469D" w:rsidP="00DE469D">
            <w:r>
              <w:t>Verify respondent eligibility, appropriate time to talk</w:t>
            </w:r>
          </w:p>
        </w:tc>
        <w:tc>
          <w:tcPr>
            <w:tcW w:w="4230" w:type="dxa"/>
          </w:tcPr>
          <w:p w14:paraId="5B983F37" w14:textId="77777777" w:rsidR="00DE469D" w:rsidRDefault="00DE469D" w:rsidP="00DE469D">
            <w:r>
              <w:t>N/A</w:t>
            </w:r>
          </w:p>
        </w:tc>
        <w:tc>
          <w:tcPr>
            <w:tcW w:w="4315" w:type="dxa"/>
          </w:tcPr>
          <w:p w14:paraId="7ABE1AA9" w14:textId="77777777" w:rsidR="00DE469D" w:rsidRDefault="00DE469D" w:rsidP="00DE469D"/>
        </w:tc>
      </w:tr>
      <w:tr w:rsidR="00DE469D" w14:paraId="0758FFC5" w14:textId="77777777" w:rsidTr="00DE469D">
        <w:tc>
          <w:tcPr>
            <w:tcW w:w="2287" w:type="dxa"/>
          </w:tcPr>
          <w:p w14:paraId="46BF515D" w14:textId="77777777" w:rsidR="00DE469D" w:rsidRDefault="00DE469D" w:rsidP="00DE469D">
            <w:r>
              <w:t>Household Roster Cellphone (CPRENUMC – CINFOR)</w:t>
            </w:r>
          </w:p>
        </w:tc>
        <w:tc>
          <w:tcPr>
            <w:tcW w:w="2838" w:type="dxa"/>
          </w:tcPr>
          <w:p w14:paraId="34A137C0" w14:textId="77777777" w:rsidR="00DE469D" w:rsidRDefault="000548AB" w:rsidP="00DE469D">
            <w:r>
              <w:t>A</w:t>
            </w:r>
            <w:r w:rsidR="00DE469D">
              <w:t>ssess number of proxy interviews</w:t>
            </w:r>
          </w:p>
        </w:tc>
        <w:tc>
          <w:tcPr>
            <w:tcW w:w="4230" w:type="dxa"/>
          </w:tcPr>
          <w:p w14:paraId="27E487DC" w14:textId="77777777" w:rsidR="00DE469D" w:rsidRDefault="00DE469D" w:rsidP="00DE469D">
            <w:r>
              <w:t>N/A</w:t>
            </w:r>
          </w:p>
        </w:tc>
        <w:tc>
          <w:tcPr>
            <w:tcW w:w="4315" w:type="dxa"/>
          </w:tcPr>
          <w:p w14:paraId="053CC4DD" w14:textId="77777777" w:rsidR="00DE469D" w:rsidRDefault="00DE469D" w:rsidP="00DE469D"/>
        </w:tc>
      </w:tr>
      <w:tr w:rsidR="00DE469D" w14:paraId="46DFDFC7" w14:textId="77777777" w:rsidTr="00DE469D">
        <w:tc>
          <w:tcPr>
            <w:tcW w:w="2287" w:type="dxa"/>
          </w:tcPr>
          <w:p w14:paraId="7C58E5DB" w14:textId="77777777" w:rsidR="00DE469D" w:rsidRDefault="00DE469D" w:rsidP="00AF343E">
            <w:r>
              <w:t>Weighting Demographics (TRANS1 – CELLPH)</w:t>
            </w:r>
          </w:p>
        </w:tc>
        <w:tc>
          <w:tcPr>
            <w:tcW w:w="2838" w:type="dxa"/>
          </w:tcPr>
          <w:p w14:paraId="7976F2B9" w14:textId="77777777" w:rsidR="00DE469D" w:rsidRDefault="00DE469D" w:rsidP="00DE469D">
            <w:r>
              <w:t>Questions used to weight the d</w:t>
            </w:r>
            <w:r w:rsidR="000548AB">
              <w:t>a</w:t>
            </w:r>
            <w:r>
              <w:t>ta</w:t>
            </w:r>
          </w:p>
        </w:tc>
        <w:tc>
          <w:tcPr>
            <w:tcW w:w="4230" w:type="dxa"/>
          </w:tcPr>
          <w:p w14:paraId="634AA043" w14:textId="17D1BC0C" w:rsidR="00DE469D" w:rsidRDefault="000548AB" w:rsidP="008F503B">
            <w:r>
              <w:t>Prepare for comparisons to national</w:t>
            </w:r>
            <w:r w:rsidR="008F503B">
              <w:t xml:space="preserve"> </w:t>
            </w:r>
            <w:r>
              <w:t>estimates.</w:t>
            </w:r>
          </w:p>
        </w:tc>
        <w:tc>
          <w:tcPr>
            <w:tcW w:w="4315" w:type="dxa"/>
          </w:tcPr>
          <w:p w14:paraId="40F30A53" w14:textId="77777777" w:rsidR="00DE469D" w:rsidRDefault="00DE469D" w:rsidP="00DE469D"/>
        </w:tc>
      </w:tr>
      <w:tr w:rsidR="00DE469D" w14:paraId="377F5D67" w14:textId="77777777" w:rsidTr="00DE469D">
        <w:tc>
          <w:tcPr>
            <w:tcW w:w="2287" w:type="dxa"/>
          </w:tcPr>
          <w:p w14:paraId="1598B607" w14:textId="77777777" w:rsidR="00DE469D" w:rsidRDefault="00DE469D" w:rsidP="00DE469D">
            <w:r>
              <w:t>Past 12 Months TBI (RECALL – INJTOT)</w:t>
            </w:r>
          </w:p>
        </w:tc>
        <w:tc>
          <w:tcPr>
            <w:tcW w:w="2838" w:type="dxa"/>
          </w:tcPr>
          <w:p w14:paraId="1E8BF121" w14:textId="77777777" w:rsidR="00DE469D" w:rsidRDefault="00DE469D" w:rsidP="00DE469D">
            <w:r>
              <w:t>Whether or not the respondent experienced a head injury in the past 12 months, regardless of whether they sought care</w:t>
            </w:r>
          </w:p>
        </w:tc>
        <w:tc>
          <w:tcPr>
            <w:tcW w:w="4230" w:type="dxa"/>
          </w:tcPr>
          <w:p w14:paraId="79AE3682" w14:textId="77777777" w:rsidR="00DE469D" w:rsidRDefault="00DE469D" w:rsidP="00DE469D">
            <w:r>
              <w:t xml:space="preserve">Determination of </w:t>
            </w:r>
            <w:r w:rsidR="00357017">
              <w:t xml:space="preserve">sustaining a </w:t>
            </w:r>
            <w:r>
              <w:t>head injury in the past 12 months</w:t>
            </w:r>
          </w:p>
        </w:tc>
        <w:tc>
          <w:tcPr>
            <w:tcW w:w="4315" w:type="dxa"/>
          </w:tcPr>
          <w:p w14:paraId="2B6E09EC" w14:textId="77777777" w:rsidR="00DE469D" w:rsidRDefault="00DE469D" w:rsidP="00DE469D"/>
        </w:tc>
      </w:tr>
      <w:tr w:rsidR="00DE469D" w14:paraId="369B8404" w14:textId="77777777" w:rsidTr="00DE469D">
        <w:tc>
          <w:tcPr>
            <w:tcW w:w="2287" w:type="dxa"/>
          </w:tcPr>
          <w:p w14:paraId="2C2F1AE0" w14:textId="77777777" w:rsidR="00DE469D" w:rsidRDefault="00DE469D" w:rsidP="00DE469D">
            <w:r>
              <w:t>Injury Description (PREINTX – INJOPNB)</w:t>
            </w:r>
          </w:p>
        </w:tc>
        <w:tc>
          <w:tcPr>
            <w:tcW w:w="2838" w:type="dxa"/>
          </w:tcPr>
          <w:p w14:paraId="2626D0C7" w14:textId="77777777" w:rsidR="00DE469D" w:rsidRDefault="00DE469D" w:rsidP="00DE469D">
            <w:r>
              <w:t>Brief description of injury in the case of multiple injuries – used to prompt the respondent</w:t>
            </w:r>
          </w:p>
        </w:tc>
        <w:tc>
          <w:tcPr>
            <w:tcW w:w="4230" w:type="dxa"/>
          </w:tcPr>
          <w:p w14:paraId="3A242E1F" w14:textId="77777777" w:rsidR="00DE469D" w:rsidRDefault="00D71CF4" w:rsidP="00DE469D">
            <w:r>
              <w:t>Increase accuracy of survey through making clear to the respondent which injury is being discussed.</w:t>
            </w:r>
          </w:p>
        </w:tc>
        <w:tc>
          <w:tcPr>
            <w:tcW w:w="4315" w:type="dxa"/>
          </w:tcPr>
          <w:p w14:paraId="190A2E36" w14:textId="77777777" w:rsidR="00DE469D" w:rsidRDefault="00DE469D" w:rsidP="00DE469D"/>
        </w:tc>
      </w:tr>
      <w:tr w:rsidR="00DE469D" w14:paraId="7C0449B9" w14:textId="77777777" w:rsidTr="00DE469D">
        <w:tc>
          <w:tcPr>
            <w:tcW w:w="2287" w:type="dxa"/>
          </w:tcPr>
          <w:p w14:paraId="0724625A" w14:textId="77777777" w:rsidR="00DE469D" w:rsidRDefault="00DE469D" w:rsidP="00DE469D">
            <w:r>
              <w:t>Timing of Injury Occurrence ( QYEAR – SIXMO)</w:t>
            </w:r>
          </w:p>
        </w:tc>
        <w:tc>
          <w:tcPr>
            <w:tcW w:w="2838" w:type="dxa"/>
          </w:tcPr>
          <w:p w14:paraId="19DDC275" w14:textId="77777777" w:rsidR="00DE469D" w:rsidRDefault="00DE469D" w:rsidP="00DE469D">
            <w:r>
              <w:t>Assessment of recall bias</w:t>
            </w:r>
          </w:p>
        </w:tc>
        <w:tc>
          <w:tcPr>
            <w:tcW w:w="4230" w:type="dxa"/>
          </w:tcPr>
          <w:p w14:paraId="6B79B8F9" w14:textId="77777777" w:rsidR="00DE469D" w:rsidRDefault="00DE469D" w:rsidP="00D71CF4">
            <w:r w:rsidRPr="00FD729F">
              <w:t xml:space="preserve">Internal </w:t>
            </w:r>
            <w:r w:rsidR="00D71CF4" w:rsidRPr="00FD729F">
              <w:t>V</w:t>
            </w:r>
            <w:r w:rsidRPr="00FD729F">
              <w:t>alidity</w:t>
            </w:r>
          </w:p>
        </w:tc>
        <w:tc>
          <w:tcPr>
            <w:tcW w:w="4315" w:type="dxa"/>
          </w:tcPr>
          <w:p w14:paraId="37BA2AAF" w14:textId="77777777" w:rsidR="00DE469D" w:rsidRDefault="001D72D0" w:rsidP="00DE469D">
            <w:r>
              <w:t>This variable will allow us to test the feasibility of using a 6-month recall period in a future data collection effort (vs. the proposed 12 month period).</w:t>
            </w:r>
            <w:r w:rsidRPr="005A6E34">
              <w:t xml:space="preserve"> </w:t>
            </w:r>
            <w:r>
              <w:t>Specifically, w</w:t>
            </w:r>
            <w:r w:rsidRPr="005A6E34">
              <w:t xml:space="preserve">e will </w:t>
            </w:r>
            <w:r>
              <w:t>compare the size of 6-month vs. 12 month estimates.  Also, w</w:t>
            </w:r>
            <w:r w:rsidRPr="005A6E34">
              <w:t>e will compare the characteristics (e.g., severity) of head injuries within 6 months of the survey to those 6-12 months preceding the survey to ident</w:t>
            </w:r>
            <w:r>
              <w:t>ify whether there are differences in the type of TBIs that are recalled over a longer recall period.</w:t>
            </w:r>
          </w:p>
        </w:tc>
      </w:tr>
      <w:tr w:rsidR="00DE469D" w14:paraId="3C6CC6A3" w14:textId="77777777" w:rsidTr="00DE469D">
        <w:tc>
          <w:tcPr>
            <w:tcW w:w="2287" w:type="dxa"/>
          </w:tcPr>
          <w:p w14:paraId="4B8D295B" w14:textId="77777777" w:rsidR="00DE469D" w:rsidRDefault="00DE469D" w:rsidP="00DE469D">
            <w:r>
              <w:t>Signs/Symptoms (PRESYMMU – SYM12)</w:t>
            </w:r>
          </w:p>
        </w:tc>
        <w:tc>
          <w:tcPr>
            <w:tcW w:w="2838" w:type="dxa"/>
          </w:tcPr>
          <w:p w14:paraId="01785850" w14:textId="77777777" w:rsidR="00DE469D" w:rsidRDefault="00DE469D" w:rsidP="00DE469D">
            <w:r>
              <w:t>Assess sign/symptoms and time to manifestation.</w:t>
            </w:r>
          </w:p>
        </w:tc>
        <w:tc>
          <w:tcPr>
            <w:tcW w:w="4230" w:type="dxa"/>
          </w:tcPr>
          <w:p w14:paraId="00E096C9" w14:textId="77777777" w:rsidR="00DE469D" w:rsidRDefault="00DE469D" w:rsidP="00DE469D">
            <w:r>
              <w:t>Classification as head injury without signs or symptoms or as Tier 1, Tier 2 or Tier 3</w:t>
            </w:r>
          </w:p>
        </w:tc>
        <w:tc>
          <w:tcPr>
            <w:tcW w:w="4315" w:type="dxa"/>
          </w:tcPr>
          <w:p w14:paraId="43054675" w14:textId="77777777" w:rsidR="00DE469D" w:rsidRDefault="00DE469D" w:rsidP="00DE469D"/>
        </w:tc>
      </w:tr>
      <w:tr w:rsidR="00DE469D" w14:paraId="1BA28350" w14:textId="77777777" w:rsidTr="00DE469D">
        <w:tc>
          <w:tcPr>
            <w:tcW w:w="2287" w:type="dxa"/>
          </w:tcPr>
          <w:p w14:paraId="340D3B6C" w14:textId="77777777" w:rsidR="00DE469D" w:rsidRDefault="00DE469D" w:rsidP="00DE469D">
            <w:r>
              <w:t>Mechanism of Injury --Sports- and Recreation- Related (SRR) (SRRX – SRRSET3X, SSRSET1BX)</w:t>
            </w:r>
          </w:p>
        </w:tc>
        <w:tc>
          <w:tcPr>
            <w:tcW w:w="2838" w:type="dxa"/>
          </w:tcPr>
          <w:p w14:paraId="7AAD80C3" w14:textId="77777777" w:rsidR="00DE469D" w:rsidRDefault="00DE469D" w:rsidP="00D71CF4">
            <w:r>
              <w:t>Assessment of SRR as a mechanism, specific type of sport or activity, whether the sport was an organized school sport or organized non-school sport</w:t>
            </w:r>
            <w:r w:rsidR="00D71CF4">
              <w:t xml:space="preserve"> or neither of these and</w:t>
            </w:r>
            <w:r>
              <w:t xml:space="preserve"> level of school (e.g elementary, middle or high school)</w:t>
            </w:r>
          </w:p>
        </w:tc>
        <w:tc>
          <w:tcPr>
            <w:tcW w:w="4230" w:type="dxa"/>
          </w:tcPr>
          <w:p w14:paraId="6D31B392" w14:textId="4BAC883A" w:rsidR="00DE469D" w:rsidRDefault="00313848" w:rsidP="00D71CF4">
            <w:r>
              <w:t>Compare Estimates</w:t>
            </w:r>
          </w:p>
        </w:tc>
        <w:tc>
          <w:tcPr>
            <w:tcW w:w="4315" w:type="dxa"/>
          </w:tcPr>
          <w:p w14:paraId="26C2D643" w14:textId="3F078F47" w:rsidR="00DE469D" w:rsidRDefault="00BF7CB5" w:rsidP="00416B1C">
            <w:r>
              <w:t xml:space="preserve">Comparisons of the </w:t>
            </w:r>
            <w:r w:rsidR="00416B1C">
              <w:t>c</w:t>
            </w:r>
            <w:r w:rsidR="00DE469D">
              <w:t xml:space="preserve">ase </w:t>
            </w:r>
            <w:r w:rsidR="00416B1C">
              <w:t>d</w:t>
            </w:r>
            <w:r w:rsidR="00DE469D">
              <w:t xml:space="preserve">efinition to criterion measure produced by YRBS and NEISS. The expectation is that confidence intervals will overlap. </w:t>
            </w:r>
            <w:r w:rsidR="00DE469D" w:rsidRPr="006121D8">
              <w:t xml:space="preserve">Differences for which there are no </w:t>
            </w:r>
            <w:r w:rsidR="00DE469D">
              <w:t>plausible</w:t>
            </w:r>
            <w:r w:rsidR="00DE469D" w:rsidRPr="006121D8">
              <w:t xml:space="preserve"> explanation will warrant further study</w:t>
            </w:r>
            <w:r w:rsidR="00DE469D">
              <w:t>.</w:t>
            </w:r>
          </w:p>
        </w:tc>
      </w:tr>
      <w:tr w:rsidR="00DE469D" w14:paraId="46B63436" w14:textId="77777777" w:rsidTr="00DE469D">
        <w:tc>
          <w:tcPr>
            <w:tcW w:w="2287" w:type="dxa"/>
          </w:tcPr>
          <w:p w14:paraId="449445AA" w14:textId="77777777" w:rsidR="00DE469D" w:rsidRDefault="00DE469D" w:rsidP="00DE469D">
            <w:r>
              <w:t xml:space="preserve">Mechanism of Injury </w:t>
            </w:r>
            <w:r w:rsidR="00E97642">
              <w:t>–</w:t>
            </w:r>
            <w:r>
              <w:t>Assault</w:t>
            </w:r>
          </w:p>
        </w:tc>
        <w:tc>
          <w:tcPr>
            <w:tcW w:w="2838" w:type="dxa"/>
          </w:tcPr>
          <w:p w14:paraId="07416E0B" w14:textId="77777777" w:rsidR="00DE469D" w:rsidRDefault="00DE469D" w:rsidP="00DE469D">
            <w:r>
              <w:t>Assessment of assault as a mechanism</w:t>
            </w:r>
          </w:p>
        </w:tc>
        <w:tc>
          <w:tcPr>
            <w:tcW w:w="4230" w:type="dxa"/>
          </w:tcPr>
          <w:p w14:paraId="742742F5" w14:textId="4597B6FE" w:rsidR="00DE469D" w:rsidRDefault="00313848" w:rsidP="00D71CF4">
            <w:r>
              <w:t>Compare Estimates</w:t>
            </w:r>
          </w:p>
        </w:tc>
        <w:tc>
          <w:tcPr>
            <w:tcW w:w="4315" w:type="dxa"/>
          </w:tcPr>
          <w:p w14:paraId="21409C3A" w14:textId="291D27AC" w:rsidR="00DE469D" w:rsidRDefault="00BF7CB5" w:rsidP="00416B1C">
            <w:r>
              <w:t xml:space="preserve">Comparisons of the </w:t>
            </w:r>
            <w:r w:rsidR="00416B1C">
              <w:t>c</w:t>
            </w:r>
            <w:r w:rsidR="00DE469D">
              <w:t xml:space="preserve">ase </w:t>
            </w:r>
            <w:r w:rsidR="00416B1C">
              <w:t>d</w:t>
            </w:r>
            <w:r w:rsidR="00DE469D">
              <w:t xml:space="preserve">efinition to criterion measure produced by HCUP-NIS and HCUP NEDS. The expectation is that confidence intervals will overlap. </w:t>
            </w:r>
            <w:r w:rsidR="00DE469D" w:rsidRPr="006121D8">
              <w:t xml:space="preserve">Differences for which there are no </w:t>
            </w:r>
            <w:r w:rsidR="00DE469D">
              <w:t>plausible</w:t>
            </w:r>
            <w:r w:rsidR="00DE469D" w:rsidRPr="006121D8">
              <w:t xml:space="preserve"> explanation will warrant further study</w:t>
            </w:r>
            <w:r w:rsidR="00DE469D">
              <w:t>.</w:t>
            </w:r>
          </w:p>
        </w:tc>
      </w:tr>
      <w:tr w:rsidR="00DE469D" w14:paraId="715C7E14" w14:textId="77777777" w:rsidTr="00DE469D">
        <w:tc>
          <w:tcPr>
            <w:tcW w:w="2287" w:type="dxa"/>
          </w:tcPr>
          <w:p w14:paraId="56FDDEF9" w14:textId="328E0213" w:rsidR="00DE469D" w:rsidRDefault="00DE469D" w:rsidP="004E0AC5">
            <w:r>
              <w:t xml:space="preserve">Mechanism of Injury – Bike (TXMOST – </w:t>
            </w:r>
            <w:r w:rsidR="00357017">
              <w:t>BIKE4X</w:t>
            </w:r>
            <w:r>
              <w:t>)</w:t>
            </w:r>
          </w:p>
        </w:tc>
        <w:tc>
          <w:tcPr>
            <w:tcW w:w="2838" w:type="dxa"/>
          </w:tcPr>
          <w:p w14:paraId="645FCAC0" w14:textId="77777777" w:rsidR="00DE469D" w:rsidRDefault="00DE469D" w:rsidP="00357017">
            <w:r>
              <w:t xml:space="preserve">Assessment of bike as </w:t>
            </w:r>
            <w:r w:rsidR="00357017">
              <w:t xml:space="preserve">a </w:t>
            </w:r>
            <w:r>
              <w:t>mechanism</w:t>
            </w:r>
          </w:p>
        </w:tc>
        <w:tc>
          <w:tcPr>
            <w:tcW w:w="4230" w:type="dxa"/>
          </w:tcPr>
          <w:p w14:paraId="49F20EDA" w14:textId="29248C77" w:rsidR="00DE469D" w:rsidRDefault="00313848" w:rsidP="00D71CF4">
            <w:r>
              <w:t>Compare Estimates</w:t>
            </w:r>
          </w:p>
        </w:tc>
        <w:tc>
          <w:tcPr>
            <w:tcW w:w="4315" w:type="dxa"/>
          </w:tcPr>
          <w:p w14:paraId="663098A2" w14:textId="2C4EEDC4" w:rsidR="00DE469D" w:rsidRDefault="00BF7CB5" w:rsidP="00416B1C">
            <w:r>
              <w:t xml:space="preserve">Comparisons of the </w:t>
            </w:r>
            <w:r w:rsidR="00416B1C">
              <w:t>c</w:t>
            </w:r>
            <w:r w:rsidR="00DE469D">
              <w:t xml:space="preserve">ase </w:t>
            </w:r>
            <w:r w:rsidR="00416B1C">
              <w:t>d</w:t>
            </w:r>
            <w:r w:rsidR="00DE469D">
              <w:t xml:space="preserve">efinition to criterion measure produced by NEISS. The expectation is that confidence intervals will overlap. </w:t>
            </w:r>
            <w:r w:rsidR="00DE469D" w:rsidRPr="006121D8">
              <w:t xml:space="preserve">Differences for which there are no </w:t>
            </w:r>
            <w:r w:rsidR="00DE469D">
              <w:t>plausible</w:t>
            </w:r>
            <w:r w:rsidR="00DE469D" w:rsidRPr="006121D8">
              <w:t xml:space="preserve"> explanation will warrant further study</w:t>
            </w:r>
            <w:r w:rsidR="00DE469D">
              <w:t>.</w:t>
            </w:r>
          </w:p>
        </w:tc>
      </w:tr>
      <w:tr w:rsidR="00357017" w14:paraId="7CEAC762" w14:textId="77777777" w:rsidTr="00DE469D">
        <w:tc>
          <w:tcPr>
            <w:tcW w:w="2287" w:type="dxa"/>
          </w:tcPr>
          <w:p w14:paraId="045DAF71" w14:textId="77777777" w:rsidR="00357017" w:rsidRDefault="00357017" w:rsidP="00357017">
            <w:r>
              <w:t>Mechanism of Injury –Motor Vehicle, Fall (MVX – CAUSEX)</w:t>
            </w:r>
          </w:p>
        </w:tc>
        <w:tc>
          <w:tcPr>
            <w:tcW w:w="2838" w:type="dxa"/>
          </w:tcPr>
          <w:p w14:paraId="1920445D" w14:textId="77777777" w:rsidR="00357017" w:rsidRDefault="00357017" w:rsidP="00357017">
            <w:r>
              <w:t>Assessment of motor vehicle and fall as mechanisms</w:t>
            </w:r>
          </w:p>
        </w:tc>
        <w:tc>
          <w:tcPr>
            <w:tcW w:w="4230" w:type="dxa"/>
          </w:tcPr>
          <w:p w14:paraId="05EB741D" w14:textId="7A2D6A3F" w:rsidR="00357017" w:rsidRDefault="00313848" w:rsidP="00357017">
            <w:r>
              <w:t>Compare Estimates</w:t>
            </w:r>
          </w:p>
        </w:tc>
        <w:tc>
          <w:tcPr>
            <w:tcW w:w="4315" w:type="dxa"/>
          </w:tcPr>
          <w:p w14:paraId="34D22539" w14:textId="4487037E" w:rsidR="00357017" w:rsidRDefault="00BF7CB5" w:rsidP="00416B1C">
            <w:r>
              <w:t xml:space="preserve">Comparisons of the </w:t>
            </w:r>
            <w:r w:rsidR="00416B1C">
              <w:t>c</w:t>
            </w:r>
            <w:r w:rsidR="00357017">
              <w:t xml:space="preserve">ase </w:t>
            </w:r>
            <w:r w:rsidR="00416B1C">
              <w:t>d</w:t>
            </w:r>
            <w:r w:rsidR="00357017">
              <w:t xml:space="preserve">efinition to criterion measure produced by HCUP-NIS and HCUP NEDS. The expectation is that confidence intervals will overlap. </w:t>
            </w:r>
            <w:r w:rsidR="00357017" w:rsidRPr="006121D8">
              <w:t xml:space="preserve">Differences for which there are no </w:t>
            </w:r>
            <w:r w:rsidR="00357017">
              <w:t>plausible</w:t>
            </w:r>
            <w:r w:rsidR="00357017" w:rsidRPr="006121D8">
              <w:t xml:space="preserve"> explanation will warrant further study</w:t>
            </w:r>
            <w:r w:rsidR="00357017">
              <w:t>.</w:t>
            </w:r>
          </w:p>
        </w:tc>
      </w:tr>
      <w:tr w:rsidR="00357017" w14:paraId="388B6280" w14:textId="77777777" w:rsidTr="00DE469D">
        <w:tc>
          <w:tcPr>
            <w:tcW w:w="2287" w:type="dxa"/>
          </w:tcPr>
          <w:p w14:paraId="55EFE5F9" w14:textId="77777777" w:rsidR="00357017" w:rsidRDefault="00357017" w:rsidP="00357017">
            <w:r>
              <w:t>Practice, Competition or Performance (SRRPCPX)</w:t>
            </w:r>
          </w:p>
        </w:tc>
        <w:tc>
          <w:tcPr>
            <w:tcW w:w="2838" w:type="dxa"/>
          </w:tcPr>
          <w:p w14:paraId="6F566688" w14:textId="77777777" w:rsidR="00357017" w:rsidRDefault="00357017" w:rsidP="00357017">
            <w:r>
              <w:t>Where the mechanism is SRR during organized sports, practice vs competition is assessed.</w:t>
            </w:r>
          </w:p>
        </w:tc>
        <w:tc>
          <w:tcPr>
            <w:tcW w:w="4230" w:type="dxa"/>
          </w:tcPr>
          <w:p w14:paraId="60A870E1" w14:textId="77777777" w:rsidR="00357017" w:rsidRDefault="00357017" w:rsidP="00357017">
            <w:r>
              <w:t>Construct Validity</w:t>
            </w:r>
          </w:p>
        </w:tc>
        <w:tc>
          <w:tcPr>
            <w:tcW w:w="4315" w:type="dxa"/>
          </w:tcPr>
          <w:p w14:paraId="38FF6325" w14:textId="0C3DCBB6" w:rsidR="00357017" w:rsidRDefault="00BF7CB5" w:rsidP="00356CC8">
            <w:r>
              <w:t>TBIs</w:t>
            </w:r>
            <w:r w:rsidR="00357017" w:rsidRPr="00F731FC">
              <w:t xml:space="preserve"> sustained during competition are more likely to be more severe </w:t>
            </w:r>
            <w:r w:rsidR="00357017" w:rsidRPr="00F731FC">
              <w:fldChar w:fldCharType="begin"/>
            </w:r>
            <w:r w:rsidR="00594F66">
              <w:instrText xml:space="preserve"> ADDIN EN.CITE &lt;EndNote&gt;&lt;Cite&gt;&lt;Author&gt;Rechel&lt;/Author&gt;&lt;Year&gt;2008&lt;/Year&gt;&lt;RecNum&gt;29&lt;/RecNum&gt;&lt;DisplayText&gt;(28)&lt;/DisplayText&gt;&lt;record&gt;&lt;rec-number&gt;29&lt;/rec-number&gt;&lt;foreign-keys&gt;&lt;key app="EN" db-id="eaxrxvewlfv20zeezs8v2swoxratxvp55vwx" timestamp="1450390544"&gt;29&lt;/key&gt;&lt;/foreign-keys&gt;&lt;ref-type name="Journal Article"&gt;17&lt;/ref-type&gt;&lt;contributors&gt;&lt;authors&gt;&lt;author&gt;Rechel, Julie&lt;/author&gt;&lt;author&gt;Yard, Ellen&lt;/author&gt;&lt;author&gt;Comstock, R. D.&lt;/author&gt;&lt;/authors&gt;&lt;/contributors&gt;&lt;titles&gt;&lt;title&gt;An epidemiologic comparison of high school sports injuries sustained in practice and competition&lt;/title&gt;&lt;secondary-title&gt;Journal of Athletic Training&lt;/secondary-title&gt;&lt;/titles&gt;&lt;periodical&gt;&lt;full-title&gt;Journal of athletic training&lt;/full-title&gt;&lt;/periodical&gt;&lt;pages&gt;197-204&lt;/pages&gt;&lt;volume&gt;43&lt;/volume&gt;&lt;number&gt;2&lt;/number&gt;&lt;dates&gt;&lt;year&gt;2008&lt;/year&gt;&lt;/dates&gt;&lt;isbn&gt;1062-6050&lt;/isbn&gt;&lt;urls&gt;&lt;related-urls&gt;&lt;url&gt;http://sfxhosted.exlibrisgroup.com/cdc?sid=google&amp;amp;auinit=JA&amp;amp;aulast=Rechel&amp;amp;atitle=An%20epidemiologic%20comparison%20of%20high%20school%20sports%20injuries%20sustained%20in%20practice%20and%20competition&amp;amp;id=pmid%3A18345346&lt;/url&gt;&lt;/related-urls&gt;&lt;/urls&gt;&lt;research-notes&gt;Fewer concussions than sprains/strains.  Similar to contusions although lower. Concussions most common in girls&amp;apos; soccer and girls&amp;apos; basketball (football was 4th, not as big of jump from practice) in competitions.  Competition made up a greater proportion compared (12%) to practice (5.9%) (PR = 2.02).  In particular, differences were noted for boys&amp;apos; soccer (PR = 6.94) and girls&amp;apos; basketball (PR = 5.83).  The difference between practice and competition rates were somewhat lower for football (PR=1.39) compared to overall concussions.  There were more injuries that took 3+ weeks to resolve in competition compared to practice but concussions were not among those injuries in this study.&lt;/research-notes&gt;&lt;/record&gt;&lt;/Cite&gt;&lt;/EndNote&gt;</w:instrText>
            </w:r>
            <w:r w:rsidR="00357017" w:rsidRPr="00F731FC">
              <w:fldChar w:fldCharType="separate"/>
            </w:r>
            <w:r w:rsidR="00594F66">
              <w:rPr>
                <w:noProof/>
              </w:rPr>
              <w:t>(28)</w:t>
            </w:r>
            <w:r w:rsidR="00357017" w:rsidRPr="00F731FC">
              <w:fldChar w:fldCharType="end"/>
            </w:r>
            <w:r w:rsidR="00357017" w:rsidRPr="00F731FC">
              <w:t xml:space="preserve"> and therefore the proportion of </w:t>
            </w:r>
            <w:r>
              <w:t>TBI</w:t>
            </w:r>
            <w:r w:rsidR="00357017" w:rsidRPr="00F731FC">
              <w:t xml:space="preserve"> experienced during competition should be greater for higher levels of certainty compared to </w:t>
            </w:r>
            <w:r w:rsidR="00DB623A" w:rsidRPr="00F731FC">
              <w:t xml:space="preserve">head injuries </w:t>
            </w:r>
            <w:r w:rsidR="00357017" w:rsidRPr="00F731FC">
              <w:t>experienced during practice.</w:t>
            </w:r>
          </w:p>
        </w:tc>
      </w:tr>
      <w:tr w:rsidR="00357017" w14:paraId="083CF4E6" w14:textId="77777777" w:rsidTr="00DE469D">
        <w:tc>
          <w:tcPr>
            <w:tcW w:w="2287" w:type="dxa"/>
          </w:tcPr>
          <w:p w14:paraId="564E9D18" w14:textId="77777777" w:rsidR="00357017" w:rsidRDefault="00357017" w:rsidP="00357017">
            <w:r>
              <w:t>Use of Helmet During Injury (HELMETX – HELMET1X)</w:t>
            </w:r>
          </w:p>
        </w:tc>
        <w:tc>
          <w:tcPr>
            <w:tcW w:w="2838" w:type="dxa"/>
          </w:tcPr>
          <w:p w14:paraId="20ED7E55" w14:textId="77777777" w:rsidR="00357017" w:rsidRDefault="00357017" w:rsidP="00357017">
            <w:r>
              <w:t>Where the mechanism is SRR, depending on the specific activity, helmet use at the time of the injury is assessed.</w:t>
            </w:r>
          </w:p>
        </w:tc>
        <w:tc>
          <w:tcPr>
            <w:tcW w:w="4230" w:type="dxa"/>
          </w:tcPr>
          <w:p w14:paraId="521449D6" w14:textId="77777777" w:rsidR="00357017" w:rsidRDefault="00357017" w:rsidP="00357017">
            <w:r>
              <w:t>Construct Validity</w:t>
            </w:r>
          </w:p>
        </w:tc>
        <w:tc>
          <w:tcPr>
            <w:tcW w:w="4315" w:type="dxa"/>
          </w:tcPr>
          <w:p w14:paraId="6F61711A" w14:textId="703F6736" w:rsidR="00357017" w:rsidRDefault="00DB623A" w:rsidP="00356CC8">
            <w:r>
              <w:t xml:space="preserve">TBIs </w:t>
            </w:r>
            <w:r w:rsidR="00357017">
              <w:t xml:space="preserve">sustained while not wearing a helmet are more likely to be more severe </w:t>
            </w:r>
            <w:r w:rsidR="00357017">
              <w:fldChar w:fldCharType="begin"/>
            </w:r>
            <w:r w:rsidR="00356CC8">
              <w:instrText xml:space="preserve"> ADDIN EN.CITE &lt;EndNote&gt;&lt;Cite&gt;&lt;Author&gt;Russell&lt;/Author&gt;&lt;Year&gt;2010&lt;/Year&gt;&lt;RecNum&gt;250&lt;/RecNum&gt;&lt;DisplayText&gt;(28)&lt;/DisplayText&gt;&lt;record&gt;&lt;rec-number&gt;250&lt;/rec-number&gt;&lt;foreign-keys&gt;&lt;key app="EN" db-id="eaxrxvewlfv20zeezs8v2swoxratxvp55vwx" timestamp="1509131122"&gt;250&lt;/key&gt;&lt;/foreign-keys&gt;&lt;ref-type name="Journal Article"&gt;17&lt;/ref-type&gt;&lt;contributors&gt;&lt;authors&gt;&lt;author&gt;Russell, Kelly&lt;/author&gt;&lt;author&gt;Christie, Josh&lt;/author&gt;&lt;author&gt;Hagel, Brent&lt;/author&gt;&lt;/authors&gt;&lt;/contributors&gt;&lt;titles&gt;&lt;title&gt;The effect of helmets on the risk of head and neck injuries among skiers and snowboarders: a meta-analysis&lt;/title&gt;&lt;secondary-title&gt;Canadian Medical Association. Journal&lt;/secondary-title&gt;&lt;/titles&gt;&lt;periodical&gt;&lt;full-title&gt;Canadian Medical Association. Journal&lt;/full-title&gt;&lt;/periodical&gt;&lt;pages&gt;333-340&lt;/pages&gt;&lt;volume&gt;182&lt;/volume&gt;&lt;number&gt;4&lt;/number&gt;&lt;dates&gt;&lt;year&gt;2010&lt;/year&gt;&lt;/dates&gt;&lt;isbn&gt;0820-3946&lt;/isbn&gt;&lt;urls&gt;&lt;related-urls&gt;&lt;url&gt;http://sfxhosted.exlibrisgroup.com/cdc?sid=google&amp;amp;auinit=K&amp;amp;aulast=Russell&amp;amp;atitle=The%20effect%20of%20helmets%20on%20the%20risk%20of%20head%20and%20neck%20injuries%20among%20skiers%20and%20snowboarders%3A%20a%20meta-analysis&amp;amp;id=pmid%3A20123800&lt;/url&gt;&lt;/related-urls&gt;&lt;/urls&gt;&lt;/record&gt;&lt;/Cite&gt;&lt;/EndNote&gt;</w:instrText>
            </w:r>
            <w:r w:rsidR="00357017">
              <w:fldChar w:fldCharType="separate"/>
            </w:r>
            <w:r w:rsidR="00356CC8">
              <w:rPr>
                <w:noProof/>
              </w:rPr>
              <w:t>(28)</w:t>
            </w:r>
            <w:r w:rsidR="00357017">
              <w:fldChar w:fldCharType="end"/>
            </w:r>
            <w:r w:rsidR="00357017">
              <w:t xml:space="preserve">, and therefore the proportion of TBIs experienced while not wearing helmets should </w:t>
            </w:r>
            <w:r w:rsidR="00357017" w:rsidRPr="00F731FC">
              <w:t xml:space="preserve">be greater for higher levels of certainty compared to </w:t>
            </w:r>
            <w:r w:rsidRPr="00F731FC">
              <w:t xml:space="preserve">head injuries </w:t>
            </w:r>
            <w:r w:rsidR="00357017" w:rsidRPr="00F731FC">
              <w:t>experienced while wearing helmets.</w:t>
            </w:r>
          </w:p>
        </w:tc>
      </w:tr>
      <w:tr w:rsidR="00357017" w14:paraId="556B3ABF" w14:textId="77777777" w:rsidTr="00DE469D">
        <w:tc>
          <w:tcPr>
            <w:tcW w:w="2287" w:type="dxa"/>
          </w:tcPr>
          <w:p w14:paraId="258BD82C" w14:textId="77777777" w:rsidR="00357017" w:rsidRDefault="00357017" w:rsidP="00357017">
            <w:r>
              <w:t>Still Experiencing Signs/Symptoms (SYMSTILL- SYMRECA)</w:t>
            </w:r>
          </w:p>
        </w:tc>
        <w:tc>
          <w:tcPr>
            <w:tcW w:w="2838" w:type="dxa"/>
          </w:tcPr>
          <w:p w14:paraId="00F0E7CE" w14:textId="77777777" w:rsidR="00357017" w:rsidRDefault="00357017" w:rsidP="00357017">
            <w:r>
              <w:t>If symptoms have resolved, the length of time to resolution is assessed.</w:t>
            </w:r>
          </w:p>
        </w:tc>
        <w:tc>
          <w:tcPr>
            <w:tcW w:w="4230" w:type="dxa"/>
          </w:tcPr>
          <w:p w14:paraId="34F978D1" w14:textId="77777777" w:rsidR="00357017" w:rsidRDefault="00357017" w:rsidP="00357017">
            <w:r>
              <w:t>Construct Validity</w:t>
            </w:r>
          </w:p>
        </w:tc>
        <w:tc>
          <w:tcPr>
            <w:tcW w:w="4315" w:type="dxa"/>
          </w:tcPr>
          <w:p w14:paraId="619CBF7E" w14:textId="65F0648F" w:rsidR="00357017" w:rsidRDefault="00357017" w:rsidP="00594F66">
            <w:r>
              <w:t xml:space="preserve">Experiencing symptoms for a greater length of time is associated with greater severity </w:t>
            </w:r>
            <w:r w:rsidR="00254931">
              <w:fldChar w:fldCharType="begin"/>
            </w:r>
            <w:r w:rsidR="00594F66">
              <w:instrText xml:space="preserve"> ADDIN EN.CITE &lt;EndNote&gt;&lt;Cite&gt;&lt;Author&gt;Meehan&lt;/Author&gt;&lt;Year&gt;2016&lt;/Year&gt;&lt;RecNum&gt;19&lt;/RecNum&gt;&lt;DisplayText&gt;(14)&lt;/DisplayText&gt;&lt;record&gt;&lt;rec-number&gt;19&lt;/rec-number&gt;&lt;foreign-keys&gt;&lt;key app="EN" db-id="df5sdazt50srabe0seaxzz55tt5x9e22zar9" timestamp="1509561893"&gt;19&lt;/key&gt;&lt;/foreign-keys&gt;&lt;ref-type name="Journal Article"&gt;17&lt;/ref-type&gt;&lt;contributors&gt;&lt;authors&gt;&lt;author&gt;Meehan, William&lt;/author&gt;&lt;author&gt;Obrien, Michael&lt;/author&gt;&lt;author&gt;Geminiani, Ellen&lt;/author&gt;&lt;author&gt;Mannix, Rebekah&lt;/author&gt;&lt;/authors&gt;&lt;/contributors&gt;&lt;titles&gt;&lt;title&gt;Initial symptom burden predicts duration of symptoms after concussion&lt;/title&gt;&lt;secondary-title&gt;Journal of Science and Medicine in Sport&lt;/secondary-title&gt;&lt;/titles&gt;&lt;periodical&gt;&lt;full-title&gt;Journal of Science and Medicine in Sport&lt;/full-title&gt;&lt;/periodical&gt;&lt;pages&gt;722-725&lt;/pages&gt;&lt;volume&gt;19&lt;/volume&gt;&lt;number&gt;9&lt;/number&gt;&lt;dates&gt;&lt;year&gt;2016&lt;/year&gt;&lt;/dates&gt;&lt;isbn&gt;1440-2440&lt;/isbn&gt;&lt;urls&gt;&lt;related-urls&gt;&lt;url&gt;http://sfxhosted.exlibrisgroup.com/cdc?sid=google&amp;amp;auinit=WP&amp;amp;aulast=Meehan&amp;amp;atitle=Initial%20symptom%20burden%20predicts%20duration%20of%20symptoms%20after%20concussion&amp;amp;id=doi%3A10.1016%2Fj.jsams.2015.12.002&amp;amp;title=Journal%20of%20Science%20and%20Medicine%20in%20Sport&amp;amp;volume=19&amp;amp;issue=9&amp;amp;date=2016&amp;amp;spage=722&amp;amp;issn=1440-2440&lt;/url&gt;&lt;/related-urls&gt;&lt;/urls&gt;&lt;/record&gt;&lt;/Cite&gt;&lt;/EndNote&gt;</w:instrText>
            </w:r>
            <w:r w:rsidR="00254931">
              <w:fldChar w:fldCharType="separate"/>
            </w:r>
            <w:r w:rsidR="00594F66">
              <w:rPr>
                <w:noProof/>
              </w:rPr>
              <w:t>(14)</w:t>
            </w:r>
            <w:r w:rsidR="00254931">
              <w:fldChar w:fldCharType="end"/>
            </w:r>
            <w:r>
              <w:t>, and therefore the average number of symptoms experienced should be greater for higher levels of certainty</w:t>
            </w:r>
            <w:r w:rsidR="00BF7CB5">
              <w:t xml:space="preserve"> of TBI</w:t>
            </w:r>
            <w:r>
              <w:t>.</w:t>
            </w:r>
          </w:p>
        </w:tc>
      </w:tr>
      <w:tr w:rsidR="00357017" w14:paraId="7D082767" w14:textId="77777777" w:rsidTr="00DE469D">
        <w:tc>
          <w:tcPr>
            <w:tcW w:w="2287" w:type="dxa"/>
          </w:tcPr>
          <w:p w14:paraId="0DB99E30" w14:textId="77777777" w:rsidR="00357017" w:rsidRDefault="00357017" w:rsidP="00357017">
            <w:r>
              <w:t>Proxy Questioned About Symptoms During Call (CHILDPRES)</w:t>
            </w:r>
          </w:p>
        </w:tc>
        <w:tc>
          <w:tcPr>
            <w:tcW w:w="2838" w:type="dxa"/>
          </w:tcPr>
          <w:p w14:paraId="24F64106" w14:textId="77777777" w:rsidR="00357017" w:rsidRDefault="00357017" w:rsidP="00357017">
            <w:r>
              <w:t>For proxy interviews, it is determined whether the child was asked about signs and symptoms during the call.</w:t>
            </w:r>
          </w:p>
        </w:tc>
        <w:tc>
          <w:tcPr>
            <w:tcW w:w="4230" w:type="dxa"/>
          </w:tcPr>
          <w:p w14:paraId="162955C1" w14:textId="298BE3B3" w:rsidR="00357017" w:rsidRDefault="0014691D" w:rsidP="00357017">
            <w:r>
              <w:t xml:space="preserve">Reliability </w:t>
            </w:r>
            <w:r w:rsidR="00CF6FA5">
              <w:t>of Parents Reporting on Behalf of Adolescents</w:t>
            </w:r>
            <w:r w:rsidR="00357017">
              <w:t xml:space="preserve"> </w:t>
            </w:r>
          </w:p>
        </w:tc>
        <w:tc>
          <w:tcPr>
            <w:tcW w:w="4315" w:type="dxa"/>
          </w:tcPr>
          <w:p w14:paraId="4ACB8708" w14:textId="77777777" w:rsidR="00357017" w:rsidRDefault="00357017" w:rsidP="00357017">
            <w:r>
              <w:t>Asking a child about their symptoms will be considered a possible contamination of the proxy interview for the levels of agreement study</w:t>
            </w:r>
            <w:r w:rsidR="00725EF2">
              <w:t xml:space="preserve"> and concordance and kappa tests will be conducted with and without these cases</w:t>
            </w:r>
            <w:r>
              <w:t xml:space="preserve">. </w:t>
            </w:r>
          </w:p>
        </w:tc>
      </w:tr>
      <w:tr w:rsidR="00357017" w14:paraId="28392151" w14:textId="77777777" w:rsidTr="00DE469D">
        <w:tc>
          <w:tcPr>
            <w:tcW w:w="2287" w:type="dxa"/>
          </w:tcPr>
          <w:p w14:paraId="3CDC9108" w14:textId="725BF564" w:rsidR="00357017" w:rsidRDefault="00357017" w:rsidP="00357017">
            <w:r>
              <w:t>Receipt of Initial Evaluation (PREMED – EVWHOX</w:t>
            </w:r>
            <w:r w:rsidR="00A94F1A">
              <w:t>A</w:t>
            </w:r>
            <w:r>
              <w:t>)</w:t>
            </w:r>
          </w:p>
          <w:p w14:paraId="74B4A80F" w14:textId="77777777" w:rsidR="00357017" w:rsidRDefault="00357017" w:rsidP="00357017">
            <w:r>
              <w:t>(DASSESSED – DBYWHOB for Direct Adolescent Interview)</w:t>
            </w:r>
          </w:p>
        </w:tc>
        <w:tc>
          <w:tcPr>
            <w:tcW w:w="2838" w:type="dxa"/>
          </w:tcPr>
          <w:p w14:paraId="51A04494" w14:textId="77777777" w:rsidR="00725EF2" w:rsidRDefault="00357017" w:rsidP="00357017">
            <w:r>
              <w:t>Receipt of medical evaluation is assessed</w:t>
            </w:r>
            <w:r w:rsidR="00725EF2">
              <w:t xml:space="preserve"> for adult/proxy interviews</w:t>
            </w:r>
            <w:r>
              <w:t>.</w:t>
            </w:r>
            <w:r w:rsidR="00725EF2">
              <w:t xml:space="preserve"> </w:t>
            </w:r>
          </w:p>
          <w:p w14:paraId="0C73C8CC" w14:textId="77777777" w:rsidR="00357017" w:rsidRDefault="00725EF2" w:rsidP="00357017">
            <w:r>
              <w:t xml:space="preserve">Being checked out is assessed for direct adolescent interviews. </w:t>
            </w:r>
            <w:r w:rsidR="00357017">
              <w:t xml:space="preserve"> </w:t>
            </w:r>
          </w:p>
        </w:tc>
        <w:tc>
          <w:tcPr>
            <w:tcW w:w="4230" w:type="dxa"/>
          </w:tcPr>
          <w:p w14:paraId="50EAE438" w14:textId="77777777" w:rsidR="00357017" w:rsidRDefault="00357017" w:rsidP="00357017">
            <w:r>
              <w:t>Construct Validity</w:t>
            </w:r>
          </w:p>
        </w:tc>
        <w:tc>
          <w:tcPr>
            <w:tcW w:w="4315" w:type="dxa"/>
          </w:tcPr>
          <w:p w14:paraId="5E421554" w14:textId="2AB68995" w:rsidR="00357017" w:rsidRDefault="00357017" w:rsidP="00594F66">
            <w:r>
              <w:t xml:space="preserve">TBIs sustained by those who were </w:t>
            </w:r>
            <w:r w:rsidRPr="00F731FC">
              <w:t xml:space="preserve">evaluated by a medical professional are more likely to be more severe and therefore the proportion of </w:t>
            </w:r>
            <w:r w:rsidR="00BF7CB5">
              <w:t>TBIs</w:t>
            </w:r>
            <w:r w:rsidRPr="00F731FC">
              <w:t xml:space="preserve"> that received a medical evaluation should be greater for higher levels of certainty compared to </w:t>
            </w:r>
            <w:r w:rsidR="00E25B2F" w:rsidRPr="00F731FC">
              <w:t>head injuries</w:t>
            </w:r>
            <w:r w:rsidRPr="00F731FC">
              <w:t xml:space="preserve"> that did not receive a medical evaluation </w:t>
            </w:r>
            <w:r w:rsidRPr="00F731FC">
              <w:fldChar w:fldCharType="begin">
                <w:fldData xml:space="preserve">PEVuZE5vdGU+PENpdGU+PEF1dGhvcj5LZXJyPC9BdXRob3I+PFllYXI+MjAxNDwvWWVhcj48UmVj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</w:fldData>
              </w:fldChar>
            </w:r>
            <w:r w:rsidR="00594F66">
              <w:instrText xml:space="preserve"> ADDIN EN.CITE </w:instrText>
            </w:r>
            <w:r w:rsidR="00594F66">
              <w:fldChar w:fldCharType="begin">
                <w:fldData xml:space="preserve">PEVuZE5vdGU+PENpdGU+PEF1dGhvcj5LZXJyPC9BdXRob3I+PFllYXI+MjAxNDwvWWVhcj48UmVj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</w:fldData>
              </w:fldChar>
            </w:r>
            <w:r w:rsidR="00594F66">
              <w:instrText xml:space="preserve"> ADDIN EN.CITE.DATA </w:instrText>
            </w:r>
            <w:r w:rsidR="00594F66">
              <w:fldChar w:fldCharType="end"/>
            </w:r>
            <w:r w:rsidRPr="00F731FC">
              <w:fldChar w:fldCharType="separate"/>
            </w:r>
            <w:r w:rsidR="00594F66">
              <w:rPr>
                <w:noProof/>
              </w:rPr>
              <w:t>(18)</w:t>
            </w:r>
            <w:r w:rsidRPr="00F731FC">
              <w:fldChar w:fldCharType="end"/>
            </w:r>
            <w:r w:rsidRPr="00F731FC">
              <w:t>. Head injuries without subsequent symptoms are less likely to have been evaluated by a medical professional than head injuries with subsequent symptoms</w:t>
            </w:r>
            <w:r w:rsidR="00903645" w:rsidRPr="00F731FC">
              <w:t>.</w:t>
            </w:r>
          </w:p>
        </w:tc>
      </w:tr>
      <w:tr w:rsidR="00357017" w14:paraId="26DF8553" w14:textId="77777777" w:rsidTr="00DE469D">
        <w:tc>
          <w:tcPr>
            <w:tcW w:w="2287" w:type="dxa"/>
          </w:tcPr>
          <w:p w14:paraId="32BFE62F" w14:textId="77777777" w:rsidR="00357017" w:rsidRDefault="00357017" w:rsidP="00357017">
            <w:r>
              <w:t>Timing of Initial Evaluation (EVTIMEX)</w:t>
            </w:r>
          </w:p>
        </w:tc>
        <w:tc>
          <w:tcPr>
            <w:tcW w:w="2838" w:type="dxa"/>
          </w:tcPr>
          <w:p w14:paraId="06EE770A" w14:textId="77777777" w:rsidR="00357017" w:rsidRDefault="00357017" w:rsidP="00357017">
            <w:r>
              <w:t>The timing of the evaluation is assessed</w:t>
            </w:r>
          </w:p>
        </w:tc>
        <w:tc>
          <w:tcPr>
            <w:tcW w:w="4230" w:type="dxa"/>
          </w:tcPr>
          <w:p w14:paraId="05596592" w14:textId="77777777" w:rsidR="00357017" w:rsidRDefault="00357017" w:rsidP="00357017">
            <w:r>
              <w:t>Construct Validity</w:t>
            </w:r>
          </w:p>
        </w:tc>
        <w:tc>
          <w:tcPr>
            <w:tcW w:w="4315" w:type="dxa"/>
          </w:tcPr>
          <w:p w14:paraId="519A4896" w14:textId="77777777" w:rsidR="00357017" w:rsidRDefault="00357017" w:rsidP="00BF7CB5">
            <w:r>
              <w:t xml:space="preserve">The proportion of </w:t>
            </w:r>
            <w:r w:rsidR="00BF7CB5">
              <w:t>TBIs</w:t>
            </w:r>
            <w:r w:rsidRPr="00F731FC">
              <w:t xml:space="preserve"> for</w:t>
            </w:r>
            <w:r>
              <w:t xml:space="preserve"> which evaluation occu</w:t>
            </w:r>
            <w:r w:rsidR="00CD0ED5">
              <w:t>r</w:t>
            </w:r>
            <w:r>
              <w:t>red more quickly should be greater for higher levels of certainty</w:t>
            </w:r>
            <w:r w:rsidR="00725EF2">
              <w:t>.</w:t>
            </w:r>
            <w:r>
              <w:t xml:space="preserve"> </w:t>
            </w:r>
          </w:p>
        </w:tc>
      </w:tr>
      <w:tr w:rsidR="00357017" w14:paraId="0045D879" w14:textId="77777777" w:rsidTr="00DE469D">
        <w:tc>
          <w:tcPr>
            <w:tcW w:w="2287" w:type="dxa"/>
          </w:tcPr>
          <w:p w14:paraId="680A8B08" w14:textId="77777777" w:rsidR="00357017" w:rsidRDefault="00357017" w:rsidP="00357017">
            <w:r>
              <w:t>Place of initial and subsequent evaluation/care ( EVWHEREX – CAREFX)</w:t>
            </w:r>
          </w:p>
        </w:tc>
        <w:tc>
          <w:tcPr>
            <w:tcW w:w="2838" w:type="dxa"/>
          </w:tcPr>
          <w:p w14:paraId="77848F7D" w14:textId="77777777" w:rsidR="00357017" w:rsidRDefault="00357017" w:rsidP="00357017">
            <w:r>
              <w:t>The place where care was received, for the initial evaluation and follow up care (e.g. doctor’s office, emergency department, urgent care clinic) is assessed.</w:t>
            </w:r>
          </w:p>
        </w:tc>
        <w:tc>
          <w:tcPr>
            <w:tcW w:w="4230" w:type="dxa"/>
          </w:tcPr>
          <w:p w14:paraId="3381A998" w14:textId="3B51FBDB" w:rsidR="00357017" w:rsidRDefault="00313848" w:rsidP="00357017">
            <w:r>
              <w:t>Compare Estimates</w:t>
            </w:r>
          </w:p>
        </w:tc>
        <w:tc>
          <w:tcPr>
            <w:tcW w:w="4315" w:type="dxa"/>
          </w:tcPr>
          <w:p w14:paraId="1053F760" w14:textId="2664ABB6" w:rsidR="00357017" w:rsidRDefault="00357017" w:rsidP="00416B1C">
            <w:r>
              <w:t xml:space="preserve">Comparisons of the </w:t>
            </w:r>
            <w:r w:rsidR="00416B1C">
              <w:t>c</w:t>
            </w:r>
            <w:r>
              <w:t xml:space="preserve">ase </w:t>
            </w:r>
            <w:r w:rsidR="00416B1C">
              <w:t>d</w:t>
            </w:r>
            <w:r>
              <w:t>efinition to criterion measure produced by NEISS, HCUP and Marketscan will require th</w:t>
            </w:r>
            <w:r w:rsidRPr="00F731FC">
              <w:t xml:space="preserve">at </w:t>
            </w:r>
            <w:r w:rsidR="00E25B2F" w:rsidRPr="00F731FC">
              <w:t>head injuries</w:t>
            </w:r>
            <w:r w:rsidRPr="00F731FC">
              <w:t xml:space="preserve"> be categorized</w:t>
            </w:r>
            <w:r>
              <w:t xml:space="preserve"> by where care was sought.</w:t>
            </w:r>
            <w:r w:rsidR="00725EF2">
              <w:t xml:space="preserve"> The expectation is that confidence intervals will overlap. </w:t>
            </w:r>
            <w:r w:rsidR="00725EF2" w:rsidRPr="006121D8">
              <w:t xml:space="preserve">Differences for which there are no </w:t>
            </w:r>
            <w:r w:rsidR="00725EF2">
              <w:t>plausible</w:t>
            </w:r>
            <w:r w:rsidR="00725EF2" w:rsidRPr="006121D8">
              <w:t xml:space="preserve"> explanation will warrant further study</w:t>
            </w:r>
            <w:r w:rsidR="00725EF2">
              <w:t>.</w:t>
            </w:r>
          </w:p>
        </w:tc>
      </w:tr>
      <w:tr w:rsidR="00357017" w14:paraId="001A39F2" w14:textId="77777777" w:rsidTr="00DE469D">
        <w:tc>
          <w:tcPr>
            <w:tcW w:w="2287" w:type="dxa"/>
          </w:tcPr>
          <w:p w14:paraId="128E4F16" w14:textId="77777777" w:rsidR="00357017" w:rsidRDefault="00357017" w:rsidP="00357017">
            <w:r>
              <w:t>Diagnosis (TBIDX)</w:t>
            </w:r>
          </w:p>
        </w:tc>
        <w:tc>
          <w:tcPr>
            <w:tcW w:w="2838" w:type="dxa"/>
          </w:tcPr>
          <w:p w14:paraId="787CAA26" w14:textId="77777777" w:rsidR="00357017" w:rsidRDefault="00357017" w:rsidP="00357017">
            <w:r>
              <w:t>Whether the TBI was diagnosed by a medical professional is assessed</w:t>
            </w:r>
          </w:p>
        </w:tc>
        <w:tc>
          <w:tcPr>
            <w:tcW w:w="4230" w:type="dxa"/>
          </w:tcPr>
          <w:p w14:paraId="619873FD" w14:textId="77777777" w:rsidR="00357017" w:rsidRDefault="00357017" w:rsidP="00357017">
            <w:r>
              <w:t>Construct Validity</w:t>
            </w:r>
          </w:p>
        </w:tc>
        <w:tc>
          <w:tcPr>
            <w:tcW w:w="4315" w:type="dxa"/>
          </w:tcPr>
          <w:p w14:paraId="30A68A73" w14:textId="1BBD819C" w:rsidR="00357017" w:rsidRDefault="00357017" w:rsidP="00594F66">
            <w:r>
              <w:t xml:space="preserve">TBIs diagnosed by a medical professional are </w:t>
            </w:r>
            <w:r w:rsidRPr="00F731FC">
              <w:t xml:space="preserve">more likely to be more severe and therefore the proportion of </w:t>
            </w:r>
            <w:r w:rsidR="00BF7CB5">
              <w:t>TBIs</w:t>
            </w:r>
            <w:r w:rsidRPr="00F731FC">
              <w:t xml:space="preserve"> that were diagnosed </w:t>
            </w:r>
            <w:r w:rsidR="00BF7CB5">
              <w:t xml:space="preserve">by a medical professional </w:t>
            </w:r>
            <w:r w:rsidRPr="00F731FC">
              <w:t xml:space="preserve">should be greater for higher levels of certainty compared to </w:t>
            </w:r>
            <w:r w:rsidR="00E25B2F" w:rsidRPr="00F731FC">
              <w:t>head injuries</w:t>
            </w:r>
            <w:r w:rsidRPr="00F731FC">
              <w:t xml:space="preserve"> that were not diagnosed </w:t>
            </w:r>
            <w:r w:rsidR="00E25B2F" w:rsidRPr="00F731FC">
              <w:t xml:space="preserve">as TBIs </w:t>
            </w:r>
            <w:r w:rsidRPr="00F731FC">
              <w:fldChar w:fldCharType="begin">
                <w:fldData xml:space="preserve">PEVuZE5vdGU+PENpdGU+PEF1dGhvcj5LZXJyPC9BdXRob3I+PFllYXI+MjAxNDwvWWVhcj48UmVj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</w:fldData>
              </w:fldChar>
            </w:r>
            <w:r w:rsidR="00594F66">
              <w:instrText xml:space="preserve"> ADDIN EN.CITE </w:instrText>
            </w:r>
            <w:r w:rsidR="00594F66">
              <w:fldChar w:fldCharType="begin">
                <w:fldData xml:space="preserve">PEVuZE5vdGU+PENpdGU+PEF1dGhvcj5LZXJyPC9BdXRob3I+PFllYXI+MjAxNDwvWWVhcj48UmVj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</w:fldData>
              </w:fldChar>
            </w:r>
            <w:r w:rsidR="00594F66">
              <w:instrText xml:space="preserve"> ADDIN EN.CITE.DATA </w:instrText>
            </w:r>
            <w:r w:rsidR="00594F66">
              <w:fldChar w:fldCharType="end"/>
            </w:r>
            <w:r w:rsidRPr="00F731FC">
              <w:fldChar w:fldCharType="separate"/>
            </w:r>
            <w:r w:rsidR="00594F66">
              <w:rPr>
                <w:noProof/>
              </w:rPr>
              <w:t>(18)</w:t>
            </w:r>
            <w:r w:rsidRPr="00F731FC">
              <w:fldChar w:fldCharType="end"/>
            </w:r>
            <w:r w:rsidRPr="00F731FC">
              <w:t>. Head injuries without subsequent symptoms are less likely to have been diagnosed by a</w:t>
            </w:r>
            <w:r>
              <w:t xml:space="preserve"> medical professional than head injuries with subsequent symptoms.</w:t>
            </w:r>
          </w:p>
        </w:tc>
      </w:tr>
      <w:tr w:rsidR="00357017" w14:paraId="0D468E40" w14:textId="77777777" w:rsidTr="00DE469D">
        <w:tc>
          <w:tcPr>
            <w:tcW w:w="2287" w:type="dxa"/>
          </w:tcPr>
          <w:p w14:paraId="092D9611" w14:textId="77777777" w:rsidR="00357017" w:rsidRDefault="00357017" w:rsidP="00357017">
            <w:r>
              <w:t>Not Seeking Care (WHYNOCAREX) (PRETELL – NOTELLWHY for Direct Adolescent Interview)</w:t>
            </w:r>
          </w:p>
        </w:tc>
        <w:tc>
          <w:tcPr>
            <w:tcW w:w="2838" w:type="dxa"/>
          </w:tcPr>
          <w:p w14:paraId="34E2B08B" w14:textId="77777777" w:rsidR="00357017" w:rsidRDefault="00357017" w:rsidP="00357017">
            <w:r>
              <w:t>If the head injury was not evaluated by a medical professional (e.g. difficulty paying, did not have transportation, did not think it was serious), the reason is assessed</w:t>
            </w:r>
            <w:r w:rsidR="00725EF2">
              <w:t xml:space="preserve"> for adult/proxy interviews</w:t>
            </w:r>
            <w:r>
              <w:t>.</w:t>
            </w:r>
            <w:r w:rsidR="00725EF2">
              <w:t xml:space="preserve"> Why the adolescent did not tell is assessed for the direct adolescent interviews.</w:t>
            </w:r>
          </w:p>
        </w:tc>
        <w:tc>
          <w:tcPr>
            <w:tcW w:w="4230" w:type="dxa"/>
          </w:tcPr>
          <w:p w14:paraId="779B8658" w14:textId="77777777" w:rsidR="00357017" w:rsidRDefault="00357017" w:rsidP="00357017">
            <w:r>
              <w:t>Construct Validity</w:t>
            </w:r>
          </w:p>
        </w:tc>
        <w:tc>
          <w:tcPr>
            <w:tcW w:w="4315" w:type="dxa"/>
          </w:tcPr>
          <w:p w14:paraId="247DE853" w14:textId="53EC011F" w:rsidR="00357017" w:rsidRDefault="00BF7CB5" w:rsidP="00594F66">
            <w:r>
              <w:t>TBIs</w:t>
            </w:r>
            <w:r w:rsidR="00357017">
              <w:t xml:space="preserve"> for which care was not sought because it was not thought to be serious </w:t>
            </w:r>
            <w:r w:rsidR="00357017" w:rsidRPr="00F731FC">
              <w:t xml:space="preserve">are less likely to be severe and therefore the proportion of </w:t>
            </w:r>
            <w:r>
              <w:t>TBIs</w:t>
            </w:r>
            <w:r w:rsidR="00357017" w:rsidRPr="00F731FC">
              <w:t xml:space="preserve"> for which care was not sought because it was not thought to be serious should be greater for lower levels of certainty compared to </w:t>
            </w:r>
            <w:r>
              <w:t>TBIs</w:t>
            </w:r>
            <w:r w:rsidR="00357017" w:rsidRPr="00F731FC">
              <w:t xml:space="preserve"> for which care was not sought for some other reason </w:t>
            </w:r>
            <w:r w:rsidR="00357017" w:rsidRPr="00F731FC">
              <w:fldChar w:fldCharType="begin">
                <w:fldData xml:space="preserve">PEVuZE5vdGU+PENpdGU+PEF1dGhvcj5LZXJyPC9BdXRob3I+PFllYXI+MjAxNDwvWWVhcj48UmVj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</w:fldData>
              </w:fldChar>
            </w:r>
            <w:r w:rsidR="00594F66">
              <w:instrText xml:space="preserve"> ADDIN EN.CITE </w:instrText>
            </w:r>
            <w:r w:rsidR="00594F66">
              <w:fldChar w:fldCharType="begin">
                <w:fldData xml:space="preserve">PEVuZE5vdGU+PENpdGU+PEF1dGhvcj5LZXJyPC9BdXRob3I+PFllYXI+MjAxNDwvWWVhcj48UmVj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</w:fldData>
              </w:fldChar>
            </w:r>
            <w:r w:rsidR="00594F66">
              <w:instrText xml:space="preserve"> ADDIN EN.CITE.DATA </w:instrText>
            </w:r>
            <w:r w:rsidR="00594F66">
              <w:fldChar w:fldCharType="end"/>
            </w:r>
            <w:r w:rsidR="00357017" w:rsidRPr="00F731FC">
              <w:fldChar w:fldCharType="separate"/>
            </w:r>
            <w:r w:rsidR="00594F66">
              <w:rPr>
                <w:noProof/>
              </w:rPr>
              <w:t>(18)</w:t>
            </w:r>
            <w:r w:rsidR="00357017" w:rsidRPr="00F731FC">
              <w:fldChar w:fldCharType="end"/>
            </w:r>
            <w:r w:rsidR="00357017" w:rsidRPr="00F731FC">
              <w:t>. Head injuries without subsequent symptoms are more likely to be head injuries for which care was not sought because it was not thought to be serious compared to head injuries with subsequent symptoms</w:t>
            </w:r>
            <w:r w:rsidR="00903645" w:rsidRPr="00F731FC">
              <w:t>.</w:t>
            </w:r>
          </w:p>
        </w:tc>
      </w:tr>
      <w:tr w:rsidR="00357017" w14:paraId="0F9293D6" w14:textId="77777777" w:rsidTr="00DE469D">
        <w:tc>
          <w:tcPr>
            <w:tcW w:w="2287" w:type="dxa"/>
          </w:tcPr>
          <w:p w14:paraId="66CBD569" w14:textId="77777777" w:rsidR="00357017" w:rsidRDefault="00357017" w:rsidP="00357017">
            <w:r>
              <w:t>Type of Treatment (HOSPSTAX – RECSERVX)</w:t>
            </w:r>
          </w:p>
        </w:tc>
        <w:tc>
          <w:tcPr>
            <w:tcW w:w="2838" w:type="dxa"/>
          </w:tcPr>
          <w:p w14:paraId="34C704C5" w14:textId="77777777" w:rsidR="00357017" w:rsidRDefault="00357017" w:rsidP="00357017">
            <w:r>
              <w:t>Those who received their initial evaluation or subsequent care in a hospital are asked whether they were admitted, for how long, whether they were discharged to a rehabilitation center or if they received additional services.</w:t>
            </w:r>
          </w:p>
        </w:tc>
        <w:tc>
          <w:tcPr>
            <w:tcW w:w="4230" w:type="dxa"/>
          </w:tcPr>
          <w:p w14:paraId="520EDB6C" w14:textId="77777777" w:rsidR="00357017" w:rsidRDefault="00357017" w:rsidP="00357017">
            <w:r>
              <w:t>Construct Validity</w:t>
            </w:r>
          </w:p>
        </w:tc>
        <w:tc>
          <w:tcPr>
            <w:tcW w:w="4315" w:type="dxa"/>
          </w:tcPr>
          <w:p w14:paraId="1F04A09E" w14:textId="5C10646B" w:rsidR="00357017" w:rsidRDefault="00357017" w:rsidP="00594F66">
            <w:r>
              <w:t xml:space="preserve">TBIs that resulted in hospitalization, discharge to a rehabilitation center or </w:t>
            </w:r>
            <w:r w:rsidRPr="00F731FC">
              <w:t xml:space="preserve">receipt of additional services are more likely to be more severe and therefore the proportion of </w:t>
            </w:r>
            <w:r w:rsidR="00E25B2F" w:rsidRPr="00F731FC">
              <w:t>head injuries</w:t>
            </w:r>
            <w:r w:rsidRPr="00F731FC">
              <w:t xml:space="preserve"> discharged to a rehabilitation center or that received additional services should be greater for higher levels of certainty compared to </w:t>
            </w:r>
            <w:r w:rsidR="00BF7CB5">
              <w:t>TBIs</w:t>
            </w:r>
            <w:r w:rsidRPr="00F731FC">
              <w:t xml:space="preserve"> that </w:t>
            </w:r>
            <w:r w:rsidR="00F728E5" w:rsidRPr="00F731FC">
              <w:t xml:space="preserve">did not result in hospitalization, or </w:t>
            </w:r>
            <w:r w:rsidRPr="00F731FC">
              <w:t xml:space="preserve">were not discharged to a rehabilitation center or received additional services </w:t>
            </w:r>
            <w:r w:rsidR="00254931" w:rsidRPr="00F731FC">
              <w:fldChar w:fldCharType="begin">
                <w:fldData xml:space="preserve">PEVuZE5vdGU+PENpdGU+PEF1dGhvcj5NZWxsaWNrPC9BdXRob3I+PFllYXI+MjAwMzwvWWVhcj48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</w:fldData>
              </w:fldChar>
            </w:r>
            <w:r w:rsidR="00594F66">
              <w:instrText xml:space="preserve"> ADDIN EN.CITE </w:instrText>
            </w:r>
            <w:r w:rsidR="00594F66">
              <w:fldChar w:fldCharType="begin">
                <w:fldData xml:space="preserve">PEVuZE5vdGU+PENpdGU+PEF1dGhvcj5NZWxsaWNrPC9BdXRob3I+PFllYXI+MjAwMzwvWWVhcj48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</w:fldData>
              </w:fldChar>
            </w:r>
            <w:r w:rsidR="00594F66">
              <w:instrText xml:space="preserve"> ADDIN EN.CITE.DATA </w:instrText>
            </w:r>
            <w:r w:rsidR="00594F66">
              <w:fldChar w:fldCharType="end"/>
            </w:r>
            <w:r w:rsidR="00254931" w:rsidRPr="00F731FC">
              <w:fldChar w:fldCharType="separate"/>
            </w:r>
            <w:r w:rsidR="00594F66">
              <w:rPr>
                <w:noProof/>
              </w:rPr>
              <w:t>(16, 17)</w:t>
            </w:r>
            <w:r w:rsidR="00254931" w:rsidRPr="00F731FC">
              <w:fldChar w:fldCharType="end"/>
            </w:r>
            <w:r w:rsidRPr="00F731FC">
              <w:t>. TBIs that result in a greater length of time in the hospital are also more likely to be more severe and therefore the average time in the hospital should be greater for higher levels of certainty.</w:t>
            </w:r>
          </w:p>
        </w:tc>
      </w:tr>
      <w:tr w:rsidR="00357017" w14:paraId="63F1E3B5" w14:textId="77777777" w:rsidTr="00DE469D">
        <w:tc>
          <w:tcPr>
            <w:tcW w:w="2287" w:type="dxa"/>
          </w:tcPr>
          <w:p w14:paraId="053E2255" w14:textId="77777777" w:rsidR="00357017" w:rsidRDefault="00357017" w:rsidP="00357017">
            <w:r>
              <w:t>Removal from Play (REMPLAYX – RETWHENX)</w:t>
            </w:r>
          </w:p>
        </w:tc>
        <w:tc>
          <w:tcPr>
            <w:tcW w:w="2838" w:type="dxa"/>
          </w:tcPr>
          <w:p w14:paraId="3BB7C316" w14:textId="77777777" w:rsidR="00357017" w:rsidRDefault="00357017" w:rsidP="00357017">
            <w:r>
              <w:t xml:space="preserve">Proxy interviews and selected adults age 18-22 who play school-based organized sports are asked if they were removed from play and for how long. </w:t>
            </w:r>
          </w:p>
        </w:tc>
        <w:tc>
          <w:tcPr>
            <w:tcW w:w="4230" w:type="dxa"/>
          </w:tcPr>
          <w:p w14:paraId="13C40347" w14:textId="77777777" w:rsidR="00357017" w:rsidRDefault="00357017" w:rsidP="00357017">
            <w:r>
              <w:t>Construct Validity</w:t>
            </w:r>
          </w:p>
        </w:tc>
        <w:tc>
          <w:tcPr>
            <w:tcW w:w="4315" w:type="dxa"/>
          </w:tcPr>
          <w:p w14:paraId="61BE7DED" w14:textId="7DB37AAF" w:rsidR="00357017" w:rsidRDefault="00416B1C" w:rsidP="00416B1C">
            <w:r>
              <w:t xml:space="preserve">More severe </w:t>
            </w:r>
            <w:r w:rsidR="00357017">
              <w:t xml:space="preserve">TBIs </w:t>
            </w:r>
            <w:r>
              <w:t>have a greater likelihood of being identified, making</w:t>
            </w:r>
            <w:r w:rsidR="00357017" w:rsidRPr="00F731FC">
              <w:t xml:space="preserve"> removal from play more likely</w:t>
            </w:r>
            <w:r w:rsidR="000E39FC">
              <w:t xml:space="preserve"> </w:t>
            </w:r>
            <w:r w:rsidR="004E0AC5">
              <w:t xml:space="preserve">for those cases </w:t>
            </w:r>
            <w:r w:rsidR="000E39FC">
              <w:t>compared to less severe TBI that may go unrecognized,</w:t>
            </w:r>
            <w:r w:rsidR="00E25B2F" w:rsidRPr="00F731FC">
              <w:t xml:space="preserve"> </w:t>
            </w:r>
            <w:r w:rsidR="00357017" w:rsidRPr="00F731FC">
              <w:t xml:space="preserve">and therefore the proportion of </w:t>
            </w:r>
            <w:r w:rsidR="00E25B2F" w:rsidRPr="00F731FC">
              <w:t>head injuries</w:t>
            </w:r>
            <w:r w:rsidR="00357017" w:rsidRPr="00F731FC">
              <w:t xml:space="preserve"> that resulted in removal from play should be greater for higher levels of certainty compared to </w:t>
            </w:r>
            <w:r w:rsidR="00E25B2F" w:rsidRPr="00F731FC">
              <w:t>head injuries</w:t>
            </w:r>
            <w:r w:rsidR="00357017" w:rsidRPr="00F731FC">
              <w:t xml:space="preserve"> that did not result in removal from play. TBIs that result in a greater length of time out of play are also more likely to be more severe and therefore the average time out of play should be greater for higher levels of certainty.</w:t>
            </w:r>
          </w:p>
        </w:tc>
      </w:tr>
      <w:tr w:rsidR="00357017" w14:paraId="32CDBD44" w14:textId="77777777" w:rsidTr="00DE469D">
        <w:tc>
          <w:tcPr>
            <w:tcW w:w="2287" w:type="dxa"/>
          </w:tcPr>
          <w:p w14:paraId="51B98533" w14:textId="692B826F" w:rsidR="00357017" w:rsidRDefault="00357017" w:rsidP="00357017">
            <w:r>
              <w:t>Returning to school (INSCHO – ACPERF</w:t>
            </w:r>
            <w:r w:rsidR="00A94F1A">
              <w:t>3</w:t>
            </w:r>
            <w:r>
              <w:t>)</w:t>
            </w:r>
          </w:p>
        </w:tc>
        <w:tc>
          <w:tcPr>
            <w:tcW w:w="2838" w:type="dxa"/>
          </w:tcPr>
          <w:p w14:paraId="5537C553" w14:textId="6AB7317B" w:rsidR="00357017" w:rsidRDefault="00357017" w:rsidP="00A94F1A">
            <w:r>
              <w:t>Proxy interviews are asked about missing school, receipt of assistance, decline in grade</w:t>
            </w:r>
            <w:r w:rsidR="00A94F1A">
              <w:t>s</w:t>
            </w:r>
            <w:r>
              <w:t xml:space="preserve"> since the injury</w:t>
            </w:r>
            <w:r w:rsidR="00A94F1A">
              <w:t>, and working harder for grades he or she had prior to the injury</w:t>
            </w:r>
            <w:r>
              <w:t>.</w:t>
            </w:r>
          </w:p>
        </w:tc>
        <w:tc>
          <w:tcPr>
            <w:tcW w:w="4230" w:type="dxa"/>
          </w:tcPr>
          <w:p w14:paraId="5799EC26" w14:textId="77777777" w:rsidR="00357017" w:rsidRDefault="00357017" w:rsidP="00357017">
            <w:r>
              <w:t>Construct Validity</w:t>
            </w:r>
          </w:p>
        </w:tc>
        <w:tc>
          <w:tcPr>
            <w:tcW w:w="4315" w:type="dxa"/>
          </w:tcPr>
          <w:p w14:paraId="47055654" w14:textId="5337DBE5" w:rsidR="00357017" w:rsidRDefault="00357017" w:rsidP="00356CC8">
            <w:r>
              <w:t xml:space="preserve">TBIs that resulted in missing school, receipt of assistance, declining grades due to the injury or working harder for grades since the injury are more likely to be more </w:t>
            </w:r>
            <w:r w:rsidRPr="00F731FC">
              <w:t xml:space="preserve">severe </w:t>
            </w:r>
            <w:r w:rsidR="00E25B2F" w:rsidRPr="00F731FC">
              <w:fldChar w:fldCharType="begin"/>
            </w:r>
            <w:r w:rsidR="00356CC8">
              <w:instrText xml:space="preserve"> ADDIN EN.CITE &lt;EndNote&gt;&lt;Cite&gt;&lt;Author&gt;Anderson&lt;/Author&gt;&lt;Year&gt;2012&lt;/Year&gt;&lt;RecNum&gt;21&lt;/RecNum&gt;&lt;DisplayText&gt;(29)&lt;/DisplayText&gt;&lt;record&gt;&lt;rec-number&gt;21&lt;/rec-number&gt;&lt;foreign-keys&gt;&lt;key app="EN" db-id="df5sdazt50srabe0seaxzz55tt5x9e22zar9" timestamp="1509564101"&gt;21&lt;/key&gt;&lt;/foreign-keys&gt;&lt;ref-type name="Journal Article"&gt;17&lt;/ref-type&gt;&lt;contributors&gt;&lt;authors&gt;&lt;author&gt;Anderson, Vicki&lt;/author&gt;&lt;author&gt;Godfrey, Celia&lt;/author&gt;&lt;author&gt;Rosenfeld, Jeffrey&lt;/author&gt;&lt;author&gt;Catroppa, Cathy&lt;/author&gt;&lt;/authors&gt;&lt;/contributors&gt;&lt;titles&gt;&lt;title&gt;10 Years Outcome from Childhood Traumatic Brain Injury&lt;/title&gt;&lt;secondary-title&gt;International Journal of Developmental Neuroscience&lt;/secondary-title&gt;&lt;/titles&gt;&lt;periodical&gt;&lt;full-title&gt;International Journal of Developmental Neuroscience&lt;/full-title&gt;&lt;/periodical&gt;&lt;pages&gt;217-224&lt;/pages&gt;&lt;volume&gt;30&lt;/volume&gt;&lt;dates&gt;&lt;year&gt;2012&lt;/year&gt;&lt;/dates&gt;&lt;urls&gt;&lt;/urls&gt;&lt;/record&gt;&lt;/Cite&gt;&lt;/EndNote&gt;</w:instrText>
            </w:r>
            <w:r w:rsidR="00E25B2F" w:rsidRPr="00F731FC">
              <w:fldChar w:fldCharType="separate"/>
            </w:r>
            <w:r w:rsidR="00356CC8">
              <w:rPr>
                <w:noProof/>
              </w:rPr>
              <w:t>(29)</w:t>
            </w:r>
            <w:r w:rsidR="00E25B2F" w:rsidRPr="00F731FC">
              <w:fldChar w:fldCharType="end"/>
            </w:r>
            <w:r w:rsidR="00E25B2F" w:rsidRPr="00F731FC">
              <w:t xml:space="preserve"> </w:t>
            </w:r>
            <w:r w:rsidRPr="00F731FC">
              <w:t xml:space="preserve">and the proportion of </w:t>
            </w:r>
            <w:r w:rsidR="004E0AC5">
              <w:t>TBI</w:t>
            </w:r>
            <w:r w:rsidRPr="00F731FC">
              <w:t xml:space="preserve"> that </w:t>
            </w:r>
            <w:r w:rsidR="00725EF2" w:rsidRPr="00F731FC">
              <w:t xml:space="preserve">resulted in </w:t>
            </w:r>
            <w:r w:rsidRPr="00F731FC">
              <w:t xml:space="preserve">missing school, receipt of assistance, declining grades due to the injury or working harder for grades since the injury should be greater for higher levels of certainty compared to </w:t>
            </w:r>
            <w:r w:rsidR="00BF7CB5">
              <w:t>TBIs</w:t>
            </w:r>
            <w:r w:rsidRPr="00F731FC">
              <w:t xml:space="preserve"> that</w:t>
            </w:r>
            <w:r>
              <w:t xml:space="preserve"> did not result in missing school, receipt of assistance, declining grades due to the injury or working harder for grades since the injury. TBIs that resulted in a greater length of time out of school or receiving assistance are also more likely to be more severe and therefore the average time out of school or receipt of assistance should be greater for higher levels of certainty.</w:t>
            </w:r>
          </w:p>
        </w:tc>
      </w:tr>
      <w:tr w:rsidR="00357017" w14:paraId="562935A2" w14:textId="77777777" w:rsidTr="00DE469D">
        <w:tc>
          <w:tcPr>
            <w:tcW w:w="2287" w:type="dxa"/>
          </w:tcPr>
          <w:p w14:paraId="19E2B0FF" w14:textId="77777777" w:rsidR="00357017" w:rsidRDefault="00357017" w:rsidP="00357017">
            <w:r>
              <w:t>Missing work (PREWKMISSX – WKMISSX)</w:t>
            </w:r>
          </w:p>
        </w:tc>
        <w:tc>
          <w:tcPr>
            <w:tcW w:w="2838" w:type="dxa"/>
          </w:tcPr>
          <w:p w14:paraId="28ACF191" w14:textId="77777777" w:rsidR="00357017" w:rsidRDefault="00725EF2" w:rsidP="00725EF2">
            <w:r>
              <w:t>A</w:t>
            </w:r>
            <w:r w:rsidR="00357017">
              <w:t>dults are asked if the injury caused them to miss work.</w:t>
            </w:r>
          </w:p>
        </w:tc>
        <w:tc>
          <w:tcPr>
            <w:tcW w:w="4230" w:type="dxa"/>
          </w:tcPr>
          <w:p w14:paraId="0DBC13BB" w14:textId="77777777" w:rsidR="00357017" w:rsidRDefault="00357017" w:rsidP="00357017">
            <w:r>
              <w:t>Construct Validity</w:t>
            </w:r>
          </w:p>
        </w:tc>
        <w:tc>
          <w:tcPr>
            <w:tcW w:w="4315" w:type="dxa"/>
          </w:tcPr>
          <w:p w14:paraId="034DAE6D" w14:textId="0AACD2F3" w:rsidR="00357017" w:rsidRDefault="00357017" w:rsidP="00594F66">
            <w:r>
              <w:t xml:space="preserve">TBIs that resulted in missing work are more likely to be more severe </w:t>
            </w:r>
            <w:r w:rsidR="00E25B2F">
              <w:fldChar w:fldCharType="begin"/>
            </w:r>
            <w:r w:rsidR="00594F66">
              <w:instrText xml:space="preserve"> ADDIN EN.CITE &lt;EndNote&gt;&lt;Cite&gt;&lt;Author&gt;Corrigan&lt;/Author&gt;&lt;Year&gt;2014&lt;/Year&gt;&lt;RecNum&gt;20&lt;/RecNum&gt;&lt;DisplayText&gt;(20)&lt;/DisplayText&gt;&lt;record&gt;&lt;rec-number&gt;20&lt;/rec-number&gt;&lt;foreign-keys&gt;&lt;key app="EN" db-id="df5sdazt50srabe0seaxzz55tt5x9e22zar9" timestamp="1509563772"&gt;20&lt;/key&gt;&lt;/foreign-keys&gt;&lt;ref-type name="Journal Article"&gt;17&lt;/ref-type&gt;&lt;contributors&gt;&lt;authors&gt;&lt;author&gt;Corrigan, John D&lt;/author&gt;&lt;author&gt;Cuthbert, Jeffrey P&lt;/author&gt;&lt;author&gt;Harrison-Felix, Cynthia&lt;/author&gt;&lt;author&gt;Whiteneck, Gale&lt;/author&gt;&lt;author&gt;Bell, Jeneita M.&lt;/author&gt;&lt;author&gt;Miller, A. Cate&lt;/author&gt;&lt;author&gt;Coronado, Victor&lt;/author&gt;&lt;author&gt;Pretz, Christopher R.&lt;/author&gt;&lt;/authors&gt;&lt;/contributors&gt;&lt;titles&gt;&lt;title&gt;US Population Estimates of Health and Social Outcomes 5 Years After Rehabilitation for Traumatic Brain Injury&lt;/title&gt;&lt;secondary-title&gt;Journal of Head Trauma Rehabilitation&lt;/secondary-title&gt;&lt;/titles&gt;&lt;periodical&gt;&lt;full-title&gt;Journal of Head Trauma Rehabilitation&lt;/full-title&gt;&lt;/periodical&gt;&lt;pages&gt;E1-E9&lt;/pages&gt;&lt;volume&gt;29&lt;/volume&gt;&lt;number&gt;6&lt;/number&gt;&lt;dates&gt;&lt;year&gt;2014&lt;/year&gt;&lt;/dates&gt;&lt;urls&gt;&lt;/urls&gt;&lt;/record&gt;&lt;/Cite&gt;&lt;/EndNote&gt;</w:instrText>
            </w:r>
            <w:r w:rsidR="00E25B2F">
              <w:fldChar w:fldCharType="separate"/>
            </w:r>
            <w:r w:rsidR="00594F66">
              <w:rPr>
                <w:noProof/>
              </w:rPr>
              <w:t>(20)</w:t>
            </w:r>
            <w:r w:rsidR="00E25B2F">
              <w:fldChar w:fldCharType="end"/>
            </w:r>
            <w:r w:rsidR="00E25B2F">
              <w:t xml:space="preserve"> </w:t>
            </w:r>
            <w:r>
              <w:t xml:space="preserve">and therefore the proportion </w:t>
            </w:r>
            <w:r w:rsidRPr="002B2B2D">
              <w:t xml:space="preserve">of </w:t>
            </w:r>
            <w:r w:rsidR="00BF7CB5">
              <w:t>TBIs</w:t>
            </w:r>
            <w:r w:rsidRPr="002B2B2D">
              <w:t xml:space="preserve"> that resulted in missing</w:t>
            </w:r>
            <w:r>
              <w:t xml:space="preserve"> work should be greater for higher levels of certainty compared to TBIs that did not result in missing work.</w:t>
            </w:r>
          </w:p>
        </w:tc>
      </w:tr>
      <w:tr w:rsidR="00357017" w14:paraId="6FF68DA2" w14:textId="77777777" w:rsidTr="00DE469D">
        <w:tc>
          <w:tcPr>
            <w:tcW w:w="2287" w:type="dxa"/>
          </w:tcPr>
          <w:p w14:paraId="05FB5DE0" w14:textId="77777777" w:rsidR="00357017" w:rsidRDefault="00357017" w:rsidP="00357017">
            <w:r>
              <w:t>Functioning (FUNCS – FUNCSA)</w:t>
            </w:r>
          </w:p>
        </w:tc>
        <w:tc>
          <w:tcPr>
            <w:tcW w:w="2838" w:type="dxa"/>
          </w:tcPr>
          <w:p w14:paraId="174D1293" w14:textId="77777777" w:rsidR="00357017" w:rsidRDefault="00725EF2" w:rsidP="00725EF2">
            <w:r>
              <w:t>A</w:t>
            </w:r>
            <w:r w:rsidR="00357017">
              <w:t>dults, proxy interviews and direct adolescent interviews are asked the extent to which the injury interfered with social activities. Adults are asked the extent to which the injury interfered with work. Proxy interviews and direct adolescents are asked the extent to which the injury interfered with school activities.</w:t>
            </w:r>
          </w:p>
        </w:tc>
        <w:tc>
          <w:tcPr>
            <w:tcW w:w="4230" w:type="dxa"/>
          </w:tcPr>
          <w:p w14:paraId="02CE4DB9" w14:textId="77777777" w:rsidR="00357017" w:rsidRDefault="00357017" w:rsidP="00357017">
            <w:r>
              <w:t>Construct Validity</w:t>
            </w:r>
          </w:p>
        </w:tc>
        <w:tc>
          <w:tcPr>
            <w:tcW w:w="4315" w:type="dxa"/>
          </w:tcPr>
          <w:p w14:paraId="3F886E26" w14:textId="6AE7D1E2" w:rsidR="00357017" w:rsidRDefault="00BF7CB5" w:rsidP="00594F66">
            <w:r>
              <w:t>TBIs</w:t>
            </w:r>
            <w:r w:rsidR="00357017">
              <w:t xml:space="preserve"> that resulted in interference with functioning are more likely to be severe</w:t>
            </w:r>
            <w:r w:rsidR="00E25B2F">
              <w:t xml:space="preserve"> </w:t>
            </w:r>
            <w:r w:rsidR="00E25B2F">
              <w:fldChar w:fldCharType="begin">
                <w:fldData xml:space="preserve">PEVuZE5vdGU+PENpdGU+PEF1dGhvcj5EQUNFWTwvQXV0aG9yPjxZZWFyPjE5OTE8L1llYXI+PFJl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</w:fldData>
              </w:fldChar>
            </w:r>
            <w:r w:rsidR="00594F66">
              <w:instrText xml:space="preserve"> ADDIN EN.CITE </w:instrText>
            </w:r>
            <w:r w:rsidR="00594F66">
              <w:fldChar w:fldCharType="begin">
                <w:fldData xml:space="preserve">PEVuZE5vdGU+PENpdGU+PEF1dGhvcj5EQUNFWTwvQXV0aG9yPjxZZWFyPjE5OTE8L1llYXI+PFJl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</w:fldData>
              </w:fldChar>
            </w:r>
            <w:r w:rsidR="00594F66">
              <w:instrText xml:space="preserve"> ADDIN EN.CITE.DATA </w:instrText>
            </w:r>
            <w:r w:rsidR="00594F66">
              <w:fldChar w:fldCharType="end"/>
            </w:r>
            <w:r w:rsidR="00E25B2F">
              <w:fldChar w:fldCharType="separate"/>
            </w:r>
            <w:r w:rsidR="00594F66">
              <w:rPr>
                <w:noProof/>
              </w:rPr>
              <w:t>(19, 20)</w:t>
            </w:r>
            <w:r w:rsidR="00E25B2F">
              <w:fldChar w:fldCharType="end"/>
            </w:r>
            <w:r w:rsidR="00E25B2F">
              <w:t xml:space="preserve"> </w:t>
            </w:r>
            <w:r w:rsidR="00357017">
              <w:t>and the average effect on functioning should be greater for higher levels of certainty. Head injuries without subsequent symptoms are less likely to result in interference with functioning and should demonstrate lower average effects on functioning compared to head injuries with subsequent symptoms.</w:t>
            </w:r>
          </w:p>
        </w:tc>
      </w:tr>
      <w:tr w:rsidR="00357017" w14:paraId="45058E46" w14:textId="77777777" w:rsidTr="00DE469D">
        <w:tc>
          <w:tcPr>
            <w:tcW w:w="2287" w:type="dxa"/>
          </w:tcPr>
          <w:p w14:paraId="60A46AEC" w14:textId="77777777" w:rsidR="00357017" w:rsidRDefault="00357017" w:rsidP="00357017">
            <w:r>
              <w:t>Insurance (HINS, CHINS)</w:t>
            </w:r>
          </w:p>
        </w:tc>
        <w:tc>
          <w:tcPr>
            <w:tcW w:w="2838" w:type="dxa"/>
          </w:tcPr>
          <w:p w14:paraId="1EA6CF4E" w14:textId="77777777" w:rsidR="00357017" w:rsidRDefault="00725EF2" w:rsidP="00725EF2">
            <w:r>
              <w:t>A</w:t>
            </w:r>
            <w:r w:rsidR="00357017">
              <w:t>dults and proxy interviews with TBI will be asked about their type of insurance.</w:t>
            </w:r>
          </w:p>
        </w:tc>
        <w:tc>
          <w:tcPr>
            <w:tcW w:w="4230" w:type="dxa"/>
          </w:tcPr>
          <w:p w14:paraId="006BA893" w14:textId="76869AC5" w:rsidR="00357017" w:rsidRDefault="00313848" w:rsidP="00357017">
            <w:r>
              <w:t>Compare Estimates</w:t>
            </w:r>
          </w:p>
        </w:tc>
        <w:tc>
          <w:tcPr>
            <w:tcW w:w="4315" w:type="dxa"/>
          </w:tcPr>
          <w:p w14:paraId="3D2EBC96" w14:textId="74623FB9" w:rsidR="00357017" w:rsidRDefault="00357017" w:rsidP="000E39FC">
            <w:r>
              <w:t xml:space="preserve">Comparisons of the </w:t>
            </w:r>
            <w:r w:rsidR="000E39FC">
              <w:t>c</w:t>
            </w:r>
            <w:r>
              <w:t xml:space="preserve">ase </w:t>
            </w:r>
            <w:r w:rsidR="000E39FC">
              <w:t>d</w:t>
            </w:r>
            <w:r>
              <w:t xml:space="preserve">efinition to criterion measure produced </w:t>
            </w:r>
            <w:r w:rsidRPr="002B2B2D">
              <w:t xml:space="preserve">by Marketscan will require that </w:t>
            </w:r>
            <w:r w:rsidR="00BF7CB5">
              <w:t>TBIs</w:t>
            </w:r>
            <w:r w:rsidRPr="002B2B2D">
              <w:t xml:space="preserve"> be</w:t>
            </w:r>
            <w:r>
              <w:t xml:space="preserve"> categorized by insurance type.</w:t>
            </w:r>
          </w:p>
        </w:tc>
      </w:tr>
      <w:tr w:rsidR="00FD5D72" w14:paraId="43AAC6D9" w14:textId="77777777" w:rsidTr="00DE469D">
        <w:tc>
          <w:tcPr>
            <w:tcW w:w="2287" w:type="dxa"/>
          </w:tcPr>
          <w:p w14:paraId="012FF930" w14:textId="77777777" w:rsidR="00FD5D72" w:rsidRDefault="00FD5D72" w:rsidP="00FD5D72">
            <w:r>
              <w:t>Proxy Relationship (RELATION)</w:t>
            </w:r>
          </w:p>
        </w:tc>
        <w:tc>
          <w:tcPr>
            <w:tcW w:w="2838" w:type="dxa"/>
          </w:tcPr>
          <w:p w14:paraId="28774D2D" w14:textId="77777777" w:rsidR="00FD5D72" w:rsidRDefault="00FD5D72" w:rsidP="00FD5D72">
            <w:r>
              <w:t>Adults who serve as proxy interviews are asked their relationship to the child.</w:t>
            </w:r>
          </w:p>
        </w:tc>
        <w:tc>
          <w:tcPr>
            <w:tcW w:w="4230" w:type="dxa"/>
          </w:tcPr>
          <w:p w14:paraId="03D88DAC" w14:textId="44422018" w:rsidR="00FD5D72" w:rsidRDefault="00FD5D72" w:rsidP="00FD5D72">
            <w:r>
              <w:t>Reliability of Parents Reporting on Behalf of Adolescents</w:t>
            </w:r>
          </w:p>
        </w:tc>
        <w:tc>
          <w:tcPr>
            <w:tcW w:w="4315" w:type="dxa"/>
          </w:tcPr>
          <w:p w14:paraId="25BFA1B1" w14:textId="77777777" w:rsidR="00FD5D72" w:rsidRDefault="00FD5D72" w:rsidP="00FD5D72">
            <w:r>
              <w:t xml:space="preserve">Proxy interviews conducted with parents or legal guardians will have greater concordance in the levels of agreement study. </w:t>
            </w:r>
          </w:p>
        </w:tc>
      </w:tr>
      <w:tr w:rsidR="00FD5D72" w14:paraId="0E3886C5" w14:textId="77777777" w:rsidTr="00DE469D">
        <w:tc>
          <w:tcPr>
            <w:tcW w:w="2287" w:type="dxa"/>
          </w:tcPr>
          <w:p w14:paraId="099B563A" w14:textId="2A178AB1" w:rsidR="00FD5D72" w:rsidRDefault="00FD5D72" w:rsidP="00A94F1A">
            <w:r>
              <w:t>Child demographics (CHI</w:t>
            </w:r>
            <w:r w:rsidR="00A94F1A">
              <w:t>NS</w:t>
            </w:r>
            <w:r>
              <w:t>, CRACEA)</w:t>
            </w:r>
          </w:p>
        </w:tc>
        <w:tc>
          <w:tcPr>
            <w:tcW w:w="2838" w:type="dxa"/>
          </w:tcPr>
          <w:p w14:paraId="2747B3B5" w14:textId="77777777" w:rsidR="00FD5D72" w:rsidRDefault="00FD5D72" w:rsidP="00FD5D72">
            <w:r>
              <w:t>Adults who serve as proxy interviews are asked their child’s ethnicity and race</w:t>
            </w:r>
          </w:p>
        </w:tc>
        <w:tc>
          <w:tcPr>
            <w:tcW w:w="4230" w:type="dxa"/>
          </w:tcPr>
          <w:p w14:paraId="04C5E8EB" w14:textId="77777777" w:rsidR="00FD5D72" w:rsidRDefault="00FD5D72" w:rsidP="00FD5D72">
            <w:r>
              <w:t>Additional weight variables for comparison to national estimates</w:t>
            </w:r>
          </w:p>
        </w:tc>
        <w:tc>
          <w:tcPr>
            <w:tcW w:w="4315" w:type="dxa"/>
          </w:tcPr>
          <w:p w14:paraId="378541C2" w14:textId="77777777" w:rsidR="00FD5D72" w:rsidRDefault="00FD5D72" w:rsidP="00FD5D72"/>
        </w:tc>
      </w:tr>
      <w:tr w:rsidR="00FD5D72" w14:paraId="093DBBE8" w14:textId="77777777" w:rsidTr="00DE469D">
        <w:tc>
          <w:tcPr>
            <w:tcW w:w="2287" w:type="dxa"/>
          </w:tcPr>
          <w:p w14:paraId="2996FE7F" w14:textId="77777777" w:rsidR="00FD5D72" w:rsidRDefault="00FD5D72" w:rsidP="00FD5D72">
            <w:r>
              <w:t>Adolescent Interview (ADOL – ASKEMAIL)</w:t>
            </w:r>
          </w:p>
        </w:tc>
        <w:tc>
          <w:tcPr>
            <w:tcW w:w="2838" w:type="dxa"/>
          </w:tcPr>
          <w:p w14:paraId="20AE1A31" w14:textId="77777777" w:rsidR="00FD5D72" w:rsidRDefault="00FD5D72" w:rsidP="00FD5D72">
            <w:r>
              <w:t>Adults who serve as proxy interviews for at least one child 13 to 17 years of age will be asked for permission to interview their child in order to assess level of agreement between parents and adolescents</w:t>
            </w:r>
          </w:p>
        </w:tc>
        <w:tc>
          <w:tcPr>
            <w:tcW w:w="4230" w:type="dxa"/>
          </w:tcPr>
          <w:p w14:paraId="522F8B4A" w14:textId="30868CE2" w:rsidR="00FD5D72" w:rsidRDefault="00FD5D72" w:rsidP="00FD5D72">
            <w:r>
              <w:t>Reliability of Parents Reporting on Behalf of Adolescents</w:t>
            </w:r>
          </w:p>
        </w:tc>
        <w:tc>
          <w:tcPr>
            <w:tcW w:w="4315" w:type="dxa"/>
          </w:tcPr>
          <w:p w14:paraId="5503AE2C" w14:textId="693963C6" w:rsidR="00FD5D72" w:rsidRDefault="00FD5D72" w:rsidP="00FD5D72">
            <w:r>
              <w:t xml:space="preserve">Proxy interviews in households with at least one child 13 to 17 years of age will be eligible for a direct adolescent interview. </w:t>
            </w:r>
          </w:p>
        </w:tc>
      </w:tr>
      <w:tr w:rsidR="00FD5D72" w14:paraId="22275246" w14:textId="77777777" w:rsidTr="00DE469D">
        <w:tc>
          <w:tcPr>
            <w:tcW w:w="2287" w:type="dxa"/>
          </w:tcPr>
          <w:p w14:paraId="205E78AB" w14:textId="77777777" w:rsidR="00FD5D72" w:rsidRDefault="00FD5D72" w:rsidP="00FD5D72">
            <w:r>
              <w:t>Reaching Selected Adult (CBTWOADULT – CBTHREEADULT)</w:t>
            </w:r>
          </w:p>
        </w:tc>
        <w:tc>
          <w:tcPr>
            <w:tcW w:w="2838" w:type="dxa"/>
          </w:tcPr>
          <w:p w14:paraId="6347F33D" w14:textId="77777777" w:rsidR="00FD5D72" w:rsidRDefault="00FD5D72" w:rsidP="00FD5D72">
            <w:r>
              <w:t>If the selected adult and the knowledgeable adult are different, a time to call the second interview back is established.</w:t>
            </w:r>
          </w:p>
        </w:tc>
        <w:tc>
          <w:tcPr>
            <w:tcW w:w="4230" w:type="dxa"/>
          </w:tcPr>
          <w:p w14:paraId="5A4B5110" w14:textId="77777777" w:rsidR="00FD5D72" w:rsidRDefault="00FD5D72" w:rsidP="00FD5D72">
            <w:r>
              <w:t>N/A</w:t>
            </w:r>
          </w:p>
        </w:tc>
        <w:tc>
          <w:tcPr>
            <w:tcW w:w="4315" w:type="dxa"/>
          </w:tcPr>
          <w:p w14:paraId="1671ADDA" w14:textId="77777777" w:rsidR="00FD5D72" w:rsidRDefault="00FD5D72" w:rsidP="00FD5D72"/>
        </w:tc>
      </w:tr>
    </w:tbl>
    <w:p w14:paraId="598C053F" w14:textId="77777777" w:rsidR="00DE469D" w:rsidRPr="00C367EE" w:rsidRDefault="00DE469D" w:rsidP="00D62B80">
      <w:pPr>
        <w:sectPr w:rsidR="00DE469D" w:rsidRPr="00C367EE" w:rsidSect="0095470D">
          <w:pgSz w:w="15840" w:h="12240" w:orient="landscape" w:code="1"/>
          <w:pgMar w:top="1080" w:right="1080" w:bottom="1080" w:left="1080" w:header="720" w:footer="720" w:gutter="0"/>
          <w:cols w:space="720"/>
          <w:docGrid w:linePitch="360"/>
        </w:sectPr>
      </w:pPr>
    </w:p>
    <w:bookmarkEnd w:id="5"/>
    <w:p w14:paraId="774C18C3" w14:textId="54020D66" w:rsidR="003620E9" w:rsidRDefault="00C829C6" w:rsidP="003620E9">
      <w:r>
        <w:t xml:space="preserve">We collaborated in the design of this project with </w:t>
      </w:r>
      <w:r w:rsidR="00476557">
        <w:t>other federal agencies through soliciting feedback regarding the purpose of the system and, when applicable, specific questions.  These agencies include the Department of Defense, the National Institute for Occupational Safety and Health, and the United States Consumer Product Safety Commission.</w:t>
      </w:r>
      <w:r w:rsidR="00476557" w:rsidRPr="00581199">
        <w:t xml:space="preserve">  </w:t>
      </w:r>
      <w:r w:rsidR="00476557">
        <w:t xml:space="preserve">These consultations are described in more detail in </w:t>
      </w:r>
      <w:r w:rsidR="00B40483">
        <w:t>Supporting Statement A, S</w:t>
      </w:r>
      <w:r w:rsidR="009C090A">
        <w:t>ection A.</w:t>
      </w:r>
      <w:r w:rsidR="00E519EA">
        <w:t>8</w:t>
      </w:r>
      <w:r w:rsidR="00476557">
        <w:t>.</w:t>
      </w:r>
      <w:r w:rsidR="00E519EA">
        <w:t>b.</w:t>
      </w:r>
      <w:r w:rsidR="00FD5D72">
        <w:t xml:space="preserve"> </w:t>
      </w:r>
      <w:r w:rsidR="00697ED5">
        <w:t xml:space="preserve">We also considered </w:t>
      </w:r>
      <w:r w:rsidR="006F430E">
        <w:t xml:space="preserve">how </w:t>
      </w:r>
      <w:r w:rsidR="00700A15">
        <w:t xml:space="preserve">the </w:t>
      </w:r>
      <w:r w:rsidR="00BF0BE9">
        <w:t xml:space="preserve">development of </w:t>
      </w:r>
      <w:r w:rsidR="00B073DA">
        <w:t xml:space="preserve">validated </w:t>
      </w:r>
      <w:r w:rsidR="00FD5D72">
        <w:t>c</w:t>
      </w:r>
      <w:r w:rsidR="00B073DA">
        <w:t xml:space="preserve">ase </w:t>
      </w:r>
      <w:r w:rsidR="00FD5D72">
        <w:t>d</w:t>
      </w:r>
      <w:r w:rsidR="00B073DA">
        <w:t>efinition</w:t>
      </w:r>
      <w:r w:rsidR="00BF0BE9">
        <w:t xml:space="preserve"> </w:t>
      </w:r>
      <w:r w:rsidR="005316FB">
        <w:t>for</w:t>
      </w:r>
      <w:r w:rsidR="00BF0BE9">
        <w:t xml:space="preserve"> TBI</w:t>
      </w:r>
      <w:r w:rsidR="0036566B">
        <w:t xml:space="preserve"> </w:t>
      </w:r>
      <w:r w:rsidR="00700A15">
        <w:t xml:space="preserve">may </w:t>
      </w:r>
      <w:r w:rsidR="00414E4C">
        <w:t xml:space="preserve">support </w:t>
      </w:r>
      <w:r w:rsidR="00700A15">
        <w:t xml:space="preserve">the research agendas of </w:t>
      </w:r>
      <w:r w:rsidR="00DB60A7">
        <w:t>the National Institutes of Health, the Department of Defense, and the Department of Veterans Affairs</w:t>
      </w:r>
      <w:r w:rsidR="000A79B8">
        <w:t>.</w:t>
      </w:r>
      <w:r w:rsidR="00DB60A7">
        <w:t xml:space="preserve"> </w:t>
      </w:r>
      <w:r w:rsidR="000A79B8">
        <w:t xml:space="preserve">These agencies and departments </w:t>
      </w:r>
      <w:r w:rsidR="004F6A26">
        <w:t>may</w:t>
      </w:r>
      <w:r w:rsidR="00DB60A7">
        <w:t xml:space="preserve"> find </w:t>
      </w:r>
      <w:r w:rsidR="00D43513">
        <w:t xml:space="preserve">a </w:t>
      </w:r>
      <w:r w:rsidR="00B073DA">
        <w:t xml:space="preserve">validated case definition and </w:t>
      </w:r>
      <w:r w:rsidR="0058605D">
        <w:t xml:space="preserve">a </w:t>
      </w:r>
      <w:r w:rsidR="00B073DA">
        <w:t>self-report instrument</w:t>
      </w:r>
      <w:r w:rsidR="00DB60A7">
        <w:t xml:space="preserve"> useful in </w:t>
      </w:r>
      <w:r w:rsidR="00B073DA">
        <w:t xml:space="preserve">future </w:t>
      </w:r>
      <w:r w:rsidR="00DB60A7">
        <w:t>research that assess</w:t>
      </w:r>
      <w:r w:rsidR="00F45C39">
        <w:t>es</w:t>
      </w:r>
      <w:r w:rsidR="00DB60A7">
        <w:t xml:space="preserve"> short- and long-term cognitive, emotional, behavioral, neurobiological, and neuropathological consequences of TBIs, as well as repetitive head impacts over the life span.</w:t>
      </w:r>
      <w:r w:rsidR="00E97473">
        <w:t xml:space="preserve"> </w:t>
      </w:r>
    </w:p>
    <w:p w14:paraId="3D5EEE6C" w14:textId="77777777" w:rsidR="00A97625" w:rsidRPr="00053F78" w:rsidRDefault="00A97625" w:rsidP="003620E9"/>
    <w:p w14:paraId="71FA91DE" w14:textId="4DAE719B" w:rsidR="0091047F" w:rsidRDefault="001A5A93" w:rsidP="003E2E19">
      <w:r>
        <w:t xml:space="preserve">This project is a preliminary step in the development of a TBI Surveillance System, which will ultimately </w:t>
      </w:r>
      <w:r w:rsidR="0091047F">
        <w:t>aid</w:t>
      </w:r>
      <w:r w:rsidR="0091047F" w:rsidRPr="00194A55">
        <w:t xml:space="preserve"> in the formulation of policies and prevention strategies related to </w:t>
      </w:r>
      <w:r w:rsidR="0091047F" w:rsidRPr="00246808">
        <w:t>TBIs among</w:t>
      </w:r>
      <w:r w:rsidR="0091047F" w:rsidRPr="00194A55">
        <w:t xml:space="preserve"> </w:t>
      </w:r>
      <w:r w:rsidR="00196FA4">
        <w:t>adults</w:t>
      </w:r>
      <w:r w:rsidR="009940E7">
        <w:t xml:space="preserve"> and </w:t>
      </w:r>
      <w:r w:rsidR="00196FA4">
        <w:t>children</w:t>
      </w:r>
      <w:r w:rsidR="00C5148A">
        <w:t xml:space="preserve">.  </w:t>
      </w:r>
      <w:r w:rsidR="00E97473">
        <w:t xml:space="preserve">The validation of </w:t>
      </w:r>
      <w:r w:rsidR="0036566B">
        <w:t xml:space="preserve">a </w:t>
      </w:r>
      <w:r w:rsidR="000E39FC">
        <w:t>c</w:t>
      </w:r>
      <w:r w:rsidR="0036566B">
        <w:t xml:space="preserve">ase </w:t>
      </w:r>
      <w:r w:rsidR="000E39FC">
        <w:t>d</w:t>
      </w:r>
      <w:r w:rsidR="0036566B">
        <w:t>efinition</w:t>
      </w:r>
      <w:r w:rsidR="005316FB">
        <w:t xml:space="preserve"> for </w:t>
      </w:r>
      <w:r w:rsidR="005316FB" w:rsidRPr="002B2B2D">
        <w:t xml:space="preserve">TBI </w:t>
      </w:r>
      <w:r w:rsidR="003C3386" w:rsidRPr="002B2B2D">
        <w:t>among adults and children</w:t>
      </w:r>
      <w:r w:rsidR="0036566B" w:rsidRPr="002B2B2D">
        <w:t xml:space="preserve"> </w:t>
      </w:r>
      <w:r w:rsidR="00AA3A41">
        <w:t xml:space="preserve">and </w:t>
      </w:r>
      <w:r w:rsidR="00366567">
        <w:t xml:space="preserve">comparison </w:t>
      </w:r>
      <w:r w:rsidR="0036566B">
        <w:t xml:space="preserve">to previously reported estimates </w:t>
      </w:r>
      <w:r w:rsidR="00E97473">
        <w:t xml:space="preserve">will contribute to the accuracy of a </w:t>
      </w:r>
      <w:r w:rsidR="003738AE">
        <w:t xml:space="preserve">potential </w:t>
      </w:r>
      <w:r w:rsidR="00E97473">
        <w:t xml:space="preserve">future </w:t>
      </w:r>
      <w:r w:rsidR="00D17541">
        <w:t xml:space="preserve">data </w:t>
      </w:r>
      <w:r w:rsidR="00E97473">
        <w:t>collection</w:t>
      </w:r>
      <w:r w:rsidR="003738AE">
        <w:t>. In addition,</w:t>
      </w:r>
      <w:r w:rsidR="00E26B9C">
        <w:t xml:space="preserve"> more accurate estimate of TBI incidence will provide critical information for federal, state, and local </w:t>
      </w:r>
      <w:r w:rsidR="0093103D">
        <w:t xml:space="preserve">entities, including state and local health departments, </w:t>
      </w:r>
      <w:r w:rsidR="00E26B9C">
        <w:t>to</w:t>
      </w:r>
      <w:r w:rsidR="0093103D">
        <w:t xml:space="preserve"> monitor trends, </w:t>
      </w:r>
      <w:r w:rsidR="00E26B9C">
        <w:t>estimate resource needs</w:t>
      </w:r>
      <w:r w:rsidR="0093103D">
        <w:t xml:space="preserve"> for treatment, and target prevention strategies</w:t>
      </w:r>
      <w:r w:rsidR="00E26B9C">
        <w:t xml:space="preserve">. </w:t>
      </w:r>
      <w:r w:rsidR="003738AE">
        <w:t xml:space="preserve"> </w:t>
      </w:r>
      <w:r w:rsidR="00B15DE5">
        <w:t xml:space="preserve">Academic researchers will also be able to incorporate </w:t>
      </w:r>
      <w:r w:rsidR="005316FB">
        <w:t>the</w:t>
      </w:r>
      <w:r w:rsidR="00B15DE5">
        <w:t xml:space="preserve"> </w:t>
      </w:r>
      <w:r w:rsidR="00FD5D72">
        <w:t>c</w:t>
      </w:r>
      <w:r w:rsidR="005316FB">
        <w:t xml:space="preserve">ase </w:t>
      </w:r>
      <w:r w:rsidR="00FD5D72">
        <w:t>d</w:t>
      </w:r>
      <w:r w:rsidR="00BF7CB5">
        <w:t>efinition</w:t>
      </w:r>
      <w:r w:rsidR="005316FB">
        <w:t xml:space="preserve"> for TBI</w:t>
      </w:r>
      <w:r w:rsidR="00F45C39">
        <w:t xml:space="preserve"> </w:t>
      </w:r>
      <w:r w:rsidR="0036566B">
        <w:t>as well as</w:t>
      </w:r>
      <w:r w:rsidR="00B15DE5">
        <w:t xml:space="preserve"> </w:t>
      </w:r>
      <w:r w:rsidR="00F45C39">
        <w:t xml:space="preserve">the </w:t>
      </w:r>
      <w:r w:rsidR="00B15DE5">
        <w:t>instrument</w:t>
      </w:r>
      <w:r w:rsidR="00F45C39">
        <w:t xml:space="preserve"> itself</w:t>
      </w:r>
      <w:r w:rsidR="00B15DE5">
        <w:t xml:space="preserve"> into their own work. </w:t>
      </w:r>
      <w:r w:rsidR="00BF0BE9">
        <w:t>This</w:t>
      </w:r>
      <w:r w:rsidR="00B15DE5">
        <w:t xml:space="preserve"> will foster consistency in the collection and interpretation of self-reported TBI. </w:t>
      </w:r>
      <w:r w:rsidR="00F45C39">
        <w:t>Failure to develop</w:t>
      </w:r>
      <w:r w:rsidR="00BF0BE9">
        <w:t xml:space="preserve"> </w:t>
      </w:r>
      <w:r w:rsidR="005316FB">
        <w:t xml:space="preserve">a </w:t>
      </w:r>
      <w:r>
        <w:t xml:space="preserve">validated </w:t>
      </w:r>
      <w:r w:rsidR="005316FB">
        <w:t xml:space="preserve">case definition for TBI </w:t>
      </w:r>
      <w:r w:rsidR="0091047F" w:rsidRPr="00C52F90">
        <w:t xml:space="preserve">will result in continued </w:t>
      </w:r>
      <w:r>
        <w:t xml:space="preserve">inconsistency in measurement and consequently continued </w:t>
      </w:r>
      <w:r w:rsidR="0091047F" w:rsidRPr="00C52F90">
        <w:t>underestimation of the true public health and economic burden of TBIs in the U</w:t>
      </w:r>
      <w:r w:rsidR="0091047F">
        <w:t>nited States</w:t>
      </w:r>
      <w:r>
        <w:t xml:space="preserve">.  This further </w:t>
      </w:r>
      <w:r w:rsidR="0091047F" w:rsidRPr="00C52F90">
        <w:t>inhibit</w:t>
      </w:r>
      <w:r w:rsidR="00C00BBB">
        <w:t>s</w:t>
      </w:r>
      <w:r w:rsidR="0091047F" w:rsidRPr="00C52F90">
        <w:t xml:space="preserve"> the development and evaluation of programs designed to address this problem.</w:t>
      </w:r>
    </w:p>
    <w:p w14:paraId="34BAD381" w14:textId="77777777" w:rsidR="001A5A93" w:rsidRDefault="001A5A93" w:rsidP="003E2E19"/>
    <w:p w14:paraId="7E50DE64" w14:textId="659848C9" w:rsidR="001A5A93" w:rsidRDefault="00885AC8" w:rsidP="003E2E19">
      <w:r>
        <w:t xml:space="preserve">The contract number </w:t>
      </w:r>
      <w:r w:rsidR="00C00BBB">
        <w:t xml:space="preserve">for the data collection </w:t>
      </w:r>
      <w:r>
        <w:t xml:space="preserve">is HHSD2002013M53944B. </w:t>
      </w:r>
      <w:r w:rsidR="001A5A93">
        <w:t xml:space="preserve">The project is currently funded and the option year for the contract was exercised on 5/10/2017.  </w:t>
      </w:r>
      <w:r w:rsidR="004B3B7A">
        <w:t>The contract is firm fixed-price and non-severable.  We anticip</w:t>
      </w:r>
      <w:r w:rsidR="007E7BBF">
        <w:t>ate seeking a no-cost extension.</w:t>
      </w:r>
    </w:p>
    <w:p w14:paraId="7F709D0F" w14:textId="77777777" w:rsidR="003620E9" w:rsidRDefault="003620E9" w:rsidP="00806F34">
      <w:pPr>
        <w:pStyle w:val="Heading1"/>
        <w:rPr>
          <w:rFonts w:ascii="Times New Roman" w:hAnsi="Times New Roman" w:cs="Times New Roman"/>
          <w:sz w:val="24"/>
          <w:szCs w:val="24"/>
        </w:rPr>
      </w:pPr>
      <w:bookmarkStart w:id="6" w:name="_Toc456960228"/>
      <w:r w:rsidRPr="00FA39AB">
        <w:rPr>
          <w:rFonts w:ascii="Times New Roman" w:hAnsi="Times New Roman" w:cs="Times New Roman"/>
          <w:sz w:val="24"/>
          <w:szCs w:val="24"/>
        </w:rPr>
        <w:t>A.3</w:t>
      </w:r>
      <w:r w:rsidRPr="00FA39AB">
        <w:rPr>
          <w:rFonts w:ascii="Times New Roman" w:hAnsi="Times New Roman" w:cs="Times New Roman"/>
          <w:sz w:val="24"/>
          <w:szCs w:val="24"/>
        </w:rPr>
        <w:tab/>
        <w:t>USE OF IMPROVED INFORMATION TECHNOLOGY AND BURDEN REDUCTION</w:t>
      </w:r>
      <w:bookmarkEnd w:id="6"/>
    </w:p>
    <w:p w14:paraId="143F7D1C" w14:textId="282ADA54" w:rsidR="00E85FF9" w:rsidRPr="00E24BB7" w:rsidRDefault="00356A84" w:rsidP="00E85FF9">
      <w:pPr>
        <w:pStyle w:val="OMBText"/>
      </w:pPr>
      <w:r w:rsidRPr="00356CC8">
        <w:t xml:space="preserve">Data collection will use a </w:t>
      </w:r>
      <w:r w:rsidR="00E85FF9" w:rsidRPr="00356A84">
        <w:t>CATI system</w:t>
      </w:r>
      <w:r w:rsidRPr="00356CC8">
        <w:t xml:space="preserve"> that</w:t>
      </w:r>
      <w:r w:rsidR="00E85FF9" w:rsidRPr="00356A84">
        <w:t xml:space="preserve"> collect</w:t>
      </w:r>
      <w:r w:rsidRPr="00356CC8">
        <w:t>s</w:t>
      </w:r>
      <w:r w:rsidR="00E85FF9" w:rsidRPr="00356A84">
        <w:t xml:space="preserve"> responses 100</w:t>
      </w:r>
      <w:r w:rsidR="006973CE" w:rsidRPr="00356A84">
        <w:t>%</w:t>
      </w:r>
      <w:r w:rsidR="00E85FF9" w:rsidRPr="00356A84">
        <w:t xml:space="preserve"> electronically.  They also perform a number of functions pron</w:t>
      </w:r>
      <w:r w:rsidR="00E85FF9" w:rsidRPr="00E24BB7">
        <w:t>e to error when done manually by interviewers, including:</w:t>
      </w:r>
    </w:p>
    <w:p w14:paraId="62AF5816" w14:textId="77777777" w:rsidR="00E85FF9" w:rsidRPr="00E24D20" w:rsidRDefault="00E85FF9" w:rsidP="00E85FF9">
      <w:pPr>
        <w:pStyle w:val="OMBBullet"/>
      </w:pPr>
      <w:r w:rsidRPr="00E24D20">
        <w:t>•</w:t>
      </w:r>
      <w:r w:rsidRPr="00E24D20">
        <w:tab/>
        <w:t>Providing correct question sequence;</w:t>
      </w:r>
    </w:p>
    <w:p w14:paraId="7BD337AE" w14:textId="77777777" w:rsidR="00E85FF9" w:rsidRPr="00E24D20" w:rsidRDefault="00E85FF9" w:rsidP="00E85FF9">
      <w:pPr>
        <w:pStyle w:val="OMBBullet"/>
      </w:pPr>
      <w:r w:rsidRPr="00E24D20">
        <w:t>•</w:t>
      </w:r>
      <w:r w:rsidRPr="00E24D20">
        <w:tab/>
        <w:t>Automatically executing skip patterns based on prior question answers (which decreases overall interview time and consequently the burden on respondents);</w:t>
      </w:r>
    </w:p>
    <w:p w14:paraId="710BF96E" w14:textId="77777777" w:rsidR="00E85FF9" w:rsidRPr="00E24D20" w:rsidRDefault="00E85FF9" w:rsidP="00E85FF9">
      <w:pPr>
        <w:pStyle w:val="OMBBullet"/>
      </w:pPr>
      <w:r w:rsidRPr="00E24D20">
        <w:t>•</w:t>
      </w:r>
      <w:r w:rsidRPr="00E24D20">
        <w:tab/>
        <w:t>Recalling answers to prior questions and displaying the information in the text of later questions;</w:t>
      </w:r>
    </w:p>
    <w:p w14:paraId="736CEE77" w14:textId="77777777" w:rsidR="00E85FF9" w:rsidRPr="00E24D20" w:rsidRDefault="00E85FF9" w:rsidP="00E85FF9">
      <w:pPr>
        <w:pStyle w:val="OMBBullet"/>
      </w:pPr>
      <w:r w:rsidRPr="00E24D20">
        <w:t>•</w:t>
      </w:r>
      <w:r w:rsidRPr="00E24D20">
        <w:tab/>
        <w:t>Providing random rotation of specified questions or response categories (to avoid bias);</w:t>
      </w:r>
    </w:p>
    <w:p w14:paraId="35052EA9" w14:textId="77777777" w:rsidR="00E85FF9" w:rsidRPr="00E24D20" w:rsidRDefault="00E85FF9" w:rsidP="00E85FF9">
      <w:pPr>
        <w:pStyle w:val="OMBBullet"/>
      </w:pPr>
      <w:r w:rsidRPr="00E24D20">
        <w:t>•</w:t>
      </w:r>
      <w:r w:rsidRPr="00E24D20">
        <w:tab/>
        <w:t xml:space="preserve">Ensuring that questions </w:t>
      </w:r>
      <w:r w:rsidR="008D07A1" w:rsidRPr="00E24D20">
        <w:t xml:space="preserve">are not </w:t>
      </w:r>
      <w:r w:rsidRPr="00E24D20">
        <w:t>skipped</w:t>
      </w:r>
      <w:r w:rsidR="008D07A1" w:rsidRPr="00E24D20">
        <w:t xml:space="preserve"> accidently</w:t>
      </w:r>
      <w:r w:rsidRPr="00E24D20">
        <w:t>;</w:t>
      </w:r>
    </w:p>
    <w:p w14:paraId="22DBE4BC" w14:textId="77777777" w:rsidR="00E85FF9" w:rsidRPr="00E24D20" w:rsidRDefault="00E85FF9" w:rsidP="00E85FF9">
      <w:pPr>
        <w:pStyle w:val="OMBBullet"/>
      </w:pPr>
      <w:r w:rsidRPr="00E24D20">
        <w:t>•</w:t>
      </w:r>
      <w:r w:rsidRPr="00E24D20">
        <w:tab/>
        <w:t>Rejecting invalid responses or data entries.</w:t>
      </w:r>
    </w:p>
    <w:p w14:paraId="68E2C3E1" w14:textId="77777777" w:rsidR="00E85FF9" w:rsidRPr="00E24D20" w:rsidRDefault="00E85FF9" w:rsidP="00E85FF9">
      <w:pPr>
        <w:pStyle w:val="OMBText"/>
        <w:spacing w:before="240"/>
      </w:pPr>
      <w:r w:rsidRPr="00E24D20">
        <w:t>The CATI system lists questions and corresponding response categories automatically on the screen, eliminating the need for interviewers to track skip patterns and flip pages.  Moreover, the interviewers enter responses directly from their keyboards, and the information is automatically recorded in the computer’s memory.</w:t>
      </w:r>
      <w:r w:rsidR="008D07A1" w:rsidRPr="00E24D20">
        <w:t xml:space="preserve">  </w:t>
      </w:r>
    </w:p>
    <w:p w14:paraId="5E8188CC" w14:textId="77777777" w:rsidR="00E85FF9" w:rsidRDefault="00E85FF9" w:rsidP="00E85FF9">
      <w:pPr>
        <w:pStyle w:val="OMBText"/>
      </w:pPr>
      <w:r w:rsidRPr="00E24D20">
        <w:t xml:space="preserve">CATI allows the computer to perform a number of critical </w:t>
      </w:r>
      <w:r w:rsidR="007F6D44" w:rsidRPr="00E24D20">
        <w:t xml:space="preserve">quality </w:t>
      </w:r>
      <w:r w:rsidRPr="00E24D20">
        <w:t xml:space="preserve">assurance routines that are monitored by survey supervisors, including tracking average interview length, refusal rate, </w:t>
      </w:r>
      <w:r w:rsidR="00913FF2" w:rsidRPr="00E24D20">
        <w:t xml:space="preserve">and </w:t>
      </w:r>
      <w:r w:rsidRPr="00E24D20">
        <w:t>termination rate</w:t>
      </w:r>
      <w:r w:rsidR="008D07A1" w:rsidRPr="00E24D20">
        <w:t>s</w:t>
      </w:r>
      <w:r w:rsidRPr="00E24D20">
        <w:t xml:space="preserve"> </w:t>
      </w:r>
      <w:r w:rsidR="008D07A1" w:rsidRPr="00E24D20">
        <w:t>for each</w:t>
      </w:r>
      <w:r w:rsidRPr="00E24D20">
        <w:t xml:space="preserve"> interviewer, and performing consistency checks for inappropriate combination</w:t>
      </w:r>
      <w:r w:rsidR="007F6D44" w:rsidRPr="00E24D20">
        <w:t>s</w:t>
      </w:r>
      <w:r w:rsidRPr="00E24D20">
        <w:t xml:space="preserve"> of answers.</w:t>
      </w:r>
    </w:p>
    <w:p w14:paraId="4C9490BD" w14:textId="77777777" w:rsidR="003620E9" w:rsidRPr="002F11F0" w:rsidRDefault="003620E9" w:rsidP="002F11F0">
      <w:pPr>
        <w:pStyle w:val="Heading1"/>
        <w:rPr>
          <w:rFonts w:ascii="Times New Roman" w:hAnsi="Times New Roman" w:cs="Times New Roman"/>
          <w:sz w:val="24"/>
          <w:szCs w:val="24"/>
        </w:rPr>
      </w:pPr>
      <w:bookmarkStart w:id="7" w:name="_Toc456960229"/>
      <w:r w:rsidRPr="002F11F0">
        <w:rPr>
          <w:rFonts w:ascii="Times New Roman" w:hAnsi="Times New Roman" w:cs="Times New Roman"/>
          <w:sz w:val="24"/>
          <w:szCs w:val="24"/>
        </w:rPr>
        <w:t>A.4</w:t>
      </w:r>
      <w:r w:rsidRPr="002F11F0">
        <w:rPr>
          <w:rFonts w:ascii="Times New Roman" w:hAnsi="Times New Roman" w:cs="Times New Roman"/>
          <w:sz w:val="24"/>
          <w:szCs w:val="24"/>
        </w:rPr>
        <w:tab/>
        <w:t>EFFORTS TO IDENTIFY DUPLICATION AND USE OF SIMILAR INFORMATION</w:t>
      </w:r>
      <w:bookmarkEnd w:id="7"/>
    </w:p>
    <w:p w14:paraId="7A816F15" w14:textId="3B2CFE0B" w:rsidR="004F6A26" w:rsidRDefault="0017549F" w:rsidP="0009782E">
      <w:pPr>
        <w:widowControl w:val="0"/>
        <w:tabs>
          <w:tab w:val="center" w:pos="4680"/>
        </w:tabs>
        <w:spacing w:after="120"/>
      </w:pPr>
      <w:r>
        <w:t xml:space="preserve">As described </w:t>
      </w:r>
      <w:r w:rsidR="00414E4C">
        <w:t xml:space="preserve">in Supporting Statement A, Section A.1, </w:t>
      </w:r>
      <w:r>
        <w:t xml:space="preserve">current sources of </w:t>
      </w:r>
      <w:r w:rsidR="009217F0">
        <w:t xml:space="preserve">TBI </w:t>
      </w:r>
      <w:r>
        <w:t>incidence estimates</w:t>
      </w:r>
      <w:r w:rsidR="00E52415">
        <w:t>,</w:t>
      </w:r>
      <w:r>
        <w:t xml:space="preserve"> </w:t>
      </w:r>
      <w:r w:rsidR="00C212B4">
        <w:t xml:space="preserve">such as those </w:t>
      </w:r>
      <w:r w:rsidRPr="00DB43A1">
        <w:t>based on healthcare administrative data</w:t>
      </w:r>
      <w:r w:rsidR="00E52415">
        <w:t>,</w:t>
      </w:r>
      <w:r w:rsidRPr="00DB43A1">
        <w:t xml:space="preserve"> </w:t>
      </w:r>
      <w:r w:rsidR="00356A84">
        <w:t xml:space="preserve">likely </w:t>
      </w:r>
      <w:r w:rsidR="009217F0" w:rsidRPr="00DB43A1">
        <w:t xml:space="preserve">underestimate the true public health and economic burden </w:t>
      </w:r>
      <w:r w:rsidR="009217F0">
        <w:t xml:space="preserve">among both </w:t>
      </w:r>
      <w:r w:rsidR="00196FA4">
        <w:t>adults</w:t>
      </w:r>
      <w:r w:rsidR="009217F0">
        <w:t xml:space="preserve"> and </w:t>
      </w:r>
      <w:r w:rsidR="00196FA4">
        <w:t>children</w:t>
      </w:r>
      <w:r w:rsidR="009217F0" w:rsidRPr="00DB43A1">
        <w:t xml:space="preserve"> </w:t>
      </w:r>
      <w:r w:rsidR="00151850" w:rsidRPr="00EA180F">
        <w:fldChar w:fldCharType="begin">
          <w:fldData xml:space="preserve">PEVuZE5vdGU+PENpdGU+PEF1dGhvcj5Db3JvbmFkbzwvQXV0aG9yPjxZZWFyPjIwMTI8L1llYXI+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</w:fldData>
        </w:fldChar>
      </w:r>
      <w:r w:rsidR="00356CC8">
        <w:instrText xml:space="preserve"> ADDIN EN.CITE </w:instrText>
      </w:r>
      <w:r w:rsidR="00356CC8">
        <w:fldChar w:fldCharType="begin">
          <w:fldData xml:space="preserve">PEVuZE5vdGU+PENpdGU+PEF1dGhvcj5Db3JvbmFkbzwvQXV0aG9yPjxZZWFyPjIwMTI8L1llYXI+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</w:fldData>
        </w:fldChar>
      </w:r>
      <w:r w:rsidR="00356CC8">
        <w:instrText xml:space="preserve"> ADDIN EN.CITE.DATA </w:instrText>
      </w:r>
      <w:r w:rsidR="00356CC8">
        <w:fldChar w:fldCharType="end"/>
      </w:r>
      <w:r w:rsidR="00151850" w:rsidRPr="00EA180F">
        <w:fldChar w:fldCharType="separate"/>
      </w:r>
      <w:r w:rsidR="00356CC8">
        <w:rPr>
          <w:noProof/>
        </w:rPr>
        <w:t>(2, 3, 30, 31)</w:t>
      </w:r>
      <w:r w:rsidR="00151850" w:rsidRPr="00EA180F">
        <w:fldChar w:fldCharType="end"/>
      </w:r>
      <w:r w:rsidR="00162269">
        <w:t>,</w:t>
      </w:r>
      <w:r w:rsidR="00C00BBB">
        <w:t xml:space="preserve"> and a validated case definition for self-report</w:t>
      </w:r>
      <w:r w:rsidR="00C9634E">
        <w:t>ed</w:t>
      </w:r>
      <w:r w:rsidR="00C00BBB">
        <w:t xml:space="preserve"> data does not exist </w:t>
      </w:r>
      <w:r w:rsidR="00C00BBB">
        <w:fldChar w:fldCharType="begin">
          <w:fldData xml:space="preserve">PEVuZE5vdGU+PENpdGU+PEF1dGhvcj5DYXJtYW48L0F1dGhvcj48WWVhcj4yMDE1PC9ZZWFyPjxS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</w:fldData>
        </w:fldChar>
      </w:r>
      <w:r w:rsidR="00356CC8">
        <w:instrText xml:space="preserve"> ADDIN EN.CITE </w:instrText>
      </w:r>
      <w:r w:rsidR="00356CC8">
        <w:fldChar w:fldCharType="begin">
          <w:fldData xml:space="preserve">PEVuZE5vdGU+PENpdGU+PEF1dGhvcj5DYXJtYW48L0F1dGhvcj48WWVhcj4yMDE1PC9ZZWFyPjxS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</w:fldData>
        </w:fldChar>
      </w:r>
      <w:r w:rsidR="00356CC8">
        <w:instrText xml:space="preserve"> ADDIN EN.CITE.DATA </w:instrText>
      </w:r>
      <w:r w:rsidR="00356CC8">
        <w:fldChar w:fldCharType="end"/>
      </w:r>
      <w:r w:rsidR="00C00BBB">
        <w:fldChar w:fldCharType="separate"/>
      </w:r>
      <w:r w:rsidR="00356CC8">
        <w:rPr>
          <w:noProof/>
        </w:rPr>
        <w:t>(32)</w:t>
      </w:r>
      <w:r w:rsidR="00C00BBB">
        <w:fldChar w:fldCharType="end"/>
      </w:r>
      <w:r w:rsidR="003620E9">
        <w:t xml:space="preserve">.  </w:t>
      </w:r>
    </w:p>
    <w:p w14:paraId="528F8352" w14:textId="12652B73" w:rsidR="00D45C54" w:rsidRDefault="003620E9" w:rsidP="0009782E">
      <w:pPr>
        <w:widowControl w:val="0"/>
        <w:tabs>
          <w:tab w:val="center" w:pos="4680"/>
        </w:tabs>
        <w:spacing w:after="120"/>
      </w:pPr>
      <w:r>
        <w:t xml:space="preserve">For example, </w:t>
      </w:r>
      <w:r w:rsidR="00E558DA">
        <w:t xml:space="preserve">TBI </w:t>
      </w:r>
      <w:r w:rsidR="00AD44EC">
        <w:t>incidence</w:t>
      </w:r>
      <w:r>
        <w:t xml:space="preserve"> is </w:t>
      </w:r>
      <w:r w:rsidR="00AD44EC">
        <w:t>currently estimated</w:t>
      </w:r>
      <w:r>
        <w:t xml:space="preserve"> </w:t>
      </w:r>
      <w:r w:rsidR="00AD44EC">
        <w:t>using</w:t>
      </w:r>
      <w:r>
        <w:t xml:space="preserve"> healthcare </w:t>
      </w:r>
      <w:r w:rsidR="00E97473">
        <w:t xml:space="preserve">administrative </w:t>
      </w:r>
      <w:r>
        <w:t>data, such as the Healthcare Cost and Utilization Project (HCUP) and the National Electronic Injury Surveillance System – Al</w:t>
      </w:r>
      <w:r w:rsidR="00976261">
        <w:t>l Injury Program (NEISS – AIP).</w:t>
      </w:r>
      <w:r>
        <w:t xml:space="preserve"> </w:t>
      </w:r>
      <w:r w:rsidR="00BF0BE9">
        <w:t>T</w:t>
      </w:r>
      <w:r w:rsidR="00976261">
        <w:t xml:space="preserve">hese systems </w:t>
      </w:r>
      <w:r w:rsidR="0093103D">
        <w:t>provide national estimates</w:t>
      </w:r>
      <w:r w:rsidR="00976261">
        <w:t>, and cover</w:t>
      </w:r>
      <w:r>
        <w:t xml:space="preserve"> individuals</w:t>
      </w:r>
      <w:r w:rsidR="00AD44EC">
        <w:t xml:space="preserve"> of</w:t>
      </w:r>
      <w:r>
        <w:t xml:space="preserve"> </w:t>
      </w:r>
      <w:r w:rsidR="00976261" w:rsidRPr="00AD44EC">
        <w:t>all ages</w:t>
      </w:r>
      <w:r w:rsidR="00BF0BE9">
        <w:t xml:space="preserve"> and based on medical diagnoses</w:t>
      </w:r>
      <w:r w:rsidR="007354A3">
        <w:t xml:space="preserve">. </w:t>
      </w:r>
      <w:r w:rsidR="00162269">
        <w:t>T</w:t>
      </w:r>
      <w:r w:rsidR="00976261">
        <w:t>here is a lack of detail</w:t>
      </w:r>
      <w:r>
        <w:t xml:space="preserve"> </w:t>
      </w:r>
      <w:r w:rsidR="00976261">
        <w:t>regarding</w:t>
      </w:r>
      <w:r>
        <w:t xml:space="preserve"> the </w:t>
      </w:r>
      <w:r w:rsidR="00194A55">
        <w:t>TBI</w:t>
      </w:r>
      <w:r w:rsidR="00A43BE1">
        <w:t xml:space="preserve"> </w:t>
      </w:r>
      <w:r w:rsidR="007354A3">
        <w:t>circumstances and</w:t>
      </w:r>
      <w:r>
        <w:t xml:space="preserve"> </w:t>
      </w:r>
      <w:r w:rsidR="00A43BE1">
        <w:t>these</w:t>
      </w:r>
      <w:r w:rsidR="00E558DA">
        <w:t xml:space="preserve"> data source</w:t>
      </w:r>
      <w:r w:rsidR="00A43BE1">
        <w:t>s do</w:t>
      </w:r>
      <w:r w:rsidR="00E558DA">
        <w:t xml:space="preserve"> not include</w:t>
      </w:r>
      <w:r>
        <w:t xml:space="preserve"> persons who </w:t>
      </w:r>
      <w:r w:rsidR="003C1D6A">
        <w:t xml:space="preserve">seek care </w:t>
      </w:r>
      <w:r w:rsidR="002D4383">
        <w:t xml:space="preserve">in </w:t>
      </w:r>
      <w:r w:rsidR="003C1D6A">
        <w:t>primary care, urgent care, or specialty care</w:t>
      </w:r>
      <w:r w:rsidR="002D4383">
        <w:t xml:space="preserve"> settings</w:t>
      </w:r>
      <w:r w:rsidR="003C1D6A">
        <w:t>, nor do they capture those who do not seek care at all</w:t>
      </w:r>
      <w:r w:rsidR="00E97473">
        <w:t xml:space="preserve">, necessitating </w:t>
      </w:r>
      <w:r w:rsidR="00C00BBB">
        <w:t>an alternate approach</w:t>
      </w:r>
      <w:r w:rsidR="00E97473">
        <w:t xml:space="preserve"> that can allow for self-report data using a </w:t>
      </w:r>
      <w:r w:rsidR="007354A3">
        <w:t>validated case</w:t>
      </w:r>
      <w:r w:rsidR="00E97473">
        <w:t xml:space="preserve"> definition</w:t>
      </w:r>
      <w:r w:rsidR="00162269">
        <w:t xml:space="preserve">. Additionally, as described previously, different levels of training and infrastructure across medical settings </w:t>
      </w:r>
      <w:r w:rsidR="00162269">
        <w:fldChar w:fldCharType="begin"/>
      </w:r>
      <w:r w:rsidR="00356CC8">
        <w:instrText xml:space="preserve"> ADDIN EN.CITE &lt;EndNote&gt;&lt;Cite&gt;&lt;Author&gt;Zonfrillo&lt;/Author&gt;&lt;Year&gt;2012&lt;/Year&gt;&lt;RecNum&gt;15&lt;/RecNum&gt;&lt;DisplayText&gt;(33)&lt;/DisplayText&gt;&lt;record&gt;&lt;rec-number&gt;15&lt;/rec-number&gt;&lt;foreign-keys&gt;&lt;key app="EN" db-id="df5sdazt50srabe0seaxzz55tt5x9e22zar9" timestamp="1501792851"&gt;15&lt;/key&gt;&lt;/foreign-keys&gt;&lt;ref-type name="Journal Article"&gt;17&lt;/ref-type&gt;&lt;contributors&gt;&lt;authors&gt;&lt;author&gt;Zonfrillo, Mark R.&lt;/author&gt;&lt;author&gt;Master, Christina L.&lt;/author&gt;&lt;author&gt;Grady, Matthew F.&lt;/author&gt;&lt;author&gt;Winston, Flaura K.&lt;/author&gt;&lt;author&gt;Callahan, James M.&lt;/author&gt;&lt;author&gt;Arbogast, Kristy B.&lt;/author&gt;&lt;/authors&gt;&lt;/contributors&gt;&lt;titles&gt;&lt;title&gt;Pediatric Providers’ Self-Reported Knowledge, Practices, and Attitudes About Concussion&lt;/title&gt;&lt;secondary-title&gt;Pediatrics&lt;/secondary-title&gt;&lt;/titles&gt;&lt;periodical&gt;&lt;full-title&gt;Pediatrics&lt;/full-title&gt;&lt;/periodical&gt;&lt;pages&gt;1120-1125&lt;/pages&gt;&lt;volume&gt;130&lt;/volume&gt;&lt;number&gt;6&lt;/number&gt;&lt;dates&gt;&lt;year&gt;2012&lt;/year&gt;&lt;/dates&gt;&lt;urls&gt;&lt;/urls&gt;&lt;electronic-resource-num&gt;10.1542/peds.2012-1431&lt;/electronic-resource-num&gt;&lt;/record&gt;&lt;/Cite&gt;&lt;/EndNote&gt;</w:instrText>
      </w:r>
      <w:r w:rsidR="00162269">
        <w:fldChar w:fldCharType="separate"/>
      </w:r>
      <w:r w:rsidR="00356CC8">
        <w:rPr>
          <w:noProof/>
        </w:rPr>
        <w:t>(33)</w:t>
      </w:r>
      <w:r w:rsidR="00162269">
        <w:fldChar w:fldCharType="end"/>
      </w:r>
      <w:r w:rsidR="00162269">
        <w:t xml:space="preserve"> introduces potential unmeasured variability.</w:t>
      </w:r>
    </w:p>
    <w:p w14:paraId="66ADC305" w14:textId="410BEFDE" w:rsidR="003620E9" w:rsidRDefault="00580BF4" w:rsidP="0009782E">
      <w:pPr>
        <w:widowControl w:val="0"/>
        <w:tabs>
          <w:tab w:val="center" w:pos="4680"/>
        </w:tabs>
        <w:spacing w:after="120"/>
      </w:pPr>
      <w:r>
        <w:t>Two large scale collections that collect data about SRR-TBIs,</w:t>
      </w:r>
      <w:r w:rsidR="003620E9">
        <w:t xml:space="preserve"> High School RIO: Reporting </w:t>
      </w:r>
      <w:r w:rsidR="00E558DA">
        <w:t>Information</w:t>
      </w:r>
      <w:r w:rsidR="003620E9">
        <w:t xml:space="preserve"> Online (HS RIO) and the </w:t>
      </w:r>
      <w:r w:rsidR="00C9634E">
        <w:t>National Collegiate Athletic Association (</w:t>
      </w:r>
      <w:r w:rsidR="003620E9">
        <w:t>NCAA</w:t>
      </w:r>
      <w:r w:rsidR="00C9634E">
        <w:t>)</w:t>
      </w:r>
      <w:r w:rsidR="003620E9">
        <w:t xml:space="preserve"> </w:t>
      </w:r>
      <w:r w:rsidR="00634A54">
        <w:t xml:space="preserve">Injury </w:t>
      </w:r>
      <w:r w:rsidR="003620E9">
        <w:t>Surveillan</w:t>
      </w:r>
      <w:r w:rsidR="00976261">
        <w:t>ce System</w:t>
      </w:r>
      <w:r w:rsidR="002D4383">
        <w:t>,</w:t>
      </w:r>
      <w:r w:rsidR="00634A54">
        <w:t xml:space="preserve"> </w:t>
      </w:r>
      <w:r w:rsidR="00976261">
        <w:t>collect</w:t>
      </w:r>
      <w:r w:rsidR="003620E9">
        <w:t xml:space="preserve"> details related to the </w:t>
      </w:r>
      <w:r w:rsidR="00E558DA">
        <w:t>concussion</w:t>
      </w:r>
      <w:r w:rsidR="003620E9">
        <w:t xml:space="preserve"> </w:t>
      </w:r>
      <w:r w:rsidR="00E558DA">
        <w:t xml:space="preserve">such as </w:t>
      </w:r>
      <w:r w:rsidR="00162269">
        <w:t xml:space="preserve">prior </w:t>
      </w:r>
      <w:r w:rsidR="003620E9" w:rsidRPr="00DC553A">
        <w:t>concussion</w:t>
      </w:r>
      <w:r w:rsidR="00162269">
        <w:t>s</w:t>
      </w:r>
      <w:r w:rsidR="003620E9" w:rsidRPr="00DC553A">
        <w:t xml:space="preserve">, use of protective equipment, </w:t>
      </w:r>
      <w:r w:rsidR="0009782E">
        <w:t xml:space="preserve">and </w:t>
      </w:r>
      <w:r w:rsidR="00162269">
        <w:t xml:space="preserve">signs and symptoms of </w:t>
      </w:r>
      <w:r w:rsidR="003620E9" w:rsidRPr="00DC553A">
        <w:t>concussion</w:t>
      </w:r>
      <w:r w:rsidR="00162269">
        <w:t xml:space="preserve"> experienced</w:t>
      </w:r>
      <w:r w:rsidR="003620E9">
        <w:t xml:space="preserve">.  </w:t>
      </w:r>
      <w:r w:rsidR="0009782E">
        <w:t xml:space="preserve">A benefit of these sources is that they capture data outside of the healthcare setting.  </w:t>
      </w:r>
      <w:r w:rsidR="003620E9">
        <w:t xml:space="preserve">However, </w:t>
      </w:r>
      <w:r w:rsidR="00E558DA">
        <w:t>these</w:t>
      </w:r>
      <w:r w:rsidR="003620E9">
        <w:t xml:space="preserve"> data </w:t>
      </w:r>
      <w:r w:rsidR="00E558DA">
        <w:t xml:space="preserve">are limited to </w:t>
      </w:r>
      <w:r w:rsidR="003620E9">
        <w:t xml:space="preserve">high school </w:t>
      </w:r>
      <w:r w:rsidR="00634A54">
        <w:t>and NCAA</w:t>
      </w:r>
      <w:r w:rsidR="00BF0BE9">
        <w:t xml:space="preserve"> athletes</w:t>
      </w:r>
      <w:r w:rsidR="003620E9">
        <w:t xml:space="preserve">. </w:t>
      </w:r>
      <w:r w:rsidR="00BF0BE9">
        <w:t>For these systems,</w:t>
      </w:r>
      <w:r>
        <w:t xml:space="preserve"> certified athletic trainers (ATC) diagnose the athletes. </w:t>
      </w:r>
      <w:r w:rsidR="00151850">
        <w:t>Therefore, t</w:t>
      </w:r>
      <w:r w:rsidR="00634A54">
        <w:t>hese systems miss all concussion</w:t>
      </w:r>
      <w:r w:rsidR="00151850">
        <w:t>s</w:t>
      </w:r>
      <w:r w:rsidR="00634A54">
        <w:t xml:space="preserve"> experienced prior to high school and </w:t>
      </w:r>
      <w:r w:rsidR="00413679">
        <w:t>those</w:t>
      </w:r>
      <w:r w:rsidR="00634A54">
        <w:t xml:space="preserve"> experienced outside of organized, school-based sports</w:t>
      </w:r>
      <w:r w:rsidR="002F3F71">
        <w:t xml:space="preserve"> for which an </w:t>
      </w:r>
      <w:r>
        <w:t>ATC</w:t>
      </w:r>
      <w:r w:rsidR="002F3F71">
        <w:t xml:space="preserve"> is available</w:t>
      </w:r>
      <w:r w:rsidR="00162269">
        <w:t xml:space="preserve">. </w:t>
      </w:r>
      <w:r w:rsidR="00366567">
        <w:t xml:space="preserve">These settings </w:t>
      </w:r>
      <w:r w:rsidR="00162269">
        <w:t>include</w:t>
      </w:r>
      <w:r w:rsidR="00634A54">
        <w:t xml:space="preserve"> organized </w:t>
      </w:r>
      <w:r w:rsidR="002009D5">
        <w:t xml:space="preserve">sports not affiliated with a school, sports played </w:t>
      </w:r>
      <w:r w:rsidR="00151850">
        <w:t xml:space="preserve">only </w:t>
      </w:r>
      <w:r w:rsidR="002009D5">
        <w:t>for fun, and recreational activities (e.g., bicycling, skateboarding, playground injuries).</w:t>
      </w:r>
      <w:r w:rsidR="003620E9">
        <w:t xml:space="preserve">  </w:t>
      </w:r>
    </w:p>
    <w:p w14:paraId="331F75AD" w14:textId="22AEF8A7" w:rsidR="00581199" w:rsidRPr="00581199" w:rsidRDefault="003620E9" w:rsidP="0009782E">
      <w:pPr>
        <w:widowControl w:val="0"/>
        <w:tabs>
          <w:tab w:val="center" w:pos="4680"/>
        </w:tabs>
        <w:spacing w:after="120"/>
      </w:pPr>
      <w:r w:rsidRPr="00DC2737">
        <w:t xml:space="preserve">CDC’s Behavioral Risk Factor Surveillance System (BRFSS) </w:t>
      </w:r>
      <w:r w:rsidR="00D45C54">
        <w:t>and Youth Risk Behavior Surveillance</w:t>
      </w:r>
      <w:r w:rsidR="00F41EB7">
        <w:t xml:space="preserve"> (YRBS)</w:t>
      </w:r>
      <w:r w:rsidR="00D45C54">
        <w:t xml:space="preserve"> </w:t>
      </w:r>
      <w:r w:rsidR="00AD44EC">
        <w:t>S</w:t>
      </w:r>
      <w:r w:rsidR="00D45C54">
        <w:t>ystem collect</w:t>
      </w:r>
      <w:r w:rsidRPr="00DC2737">
        <w:t xml:space="preserve"> information on</w:t>
      </w:r>
      <w:r w:rsidRPr="00581199">
        <w:t xml:space="preserve"> U.S. residents regarding their health-related risk behaviors, chronic health conditions, and use of preventive services. While </w:t>
      </w:r>
      <w:r w:rsidR="00D45C54">
        <w:t>these</w:t>
      </w:r>
      <w:r w:rsidRPr="00581199">
        <w:t xml:space="preserve"> survey</w:t>
      </w:r>
      <w:r w:rsidR="00D45C54">
        <w:t>s</w:t>
      </w:r>
      <w:r w:rsidRPr="00581199">
        <w:t xml:space="preserve"> </w:t>
      </w:r>
      <w:r w:rsidR="00DE07A0">
        <w:t>assess</w:t>
      </w:r>
      <w:r w:rsidRPr="00581199">
        <w:t xml:space="preserve"> a wide range of health conditions, national estimates cannot be produced </w:t>
      </w:r>
      <w:r w:rsidR="00581199" w:rsidRPr="00581199">
        <w:t xml:space="preserve">for TBI </w:t>
      </w:r>
      <w:r w:rsidR="00FD5D72">
        <w:t xml:space="preserve">using the BRFSS </w:t>
      </w:r>
      <w:r w:rsidR="00581199" w:rsidRPr="00581199">
        <w:t xml:space="preserve">because </w:t>
      </w:r>
      <w:r w:rsidR="00BD652F" w:rsidRPr="00581199">
        <w:t xml:space="preserve"> </w:t>
      </w:r>
      <w:r w:rsidR="00D45C54">
        <w:t xml:space="preserve">TBI </w:t>
      </w:r>
      <w:r w:rsidR="00581199" w:rsidRPr="00581199">
        <w:t>question</w:t>
      </w:r>
      <w:r w:rsidR="00D45C54">
        <w:t>s</w:t>
      </w:r>
      <w:r w:rsidR="00581199" w:rsidRPr="00581199">
        <w:t xml:space="preserve"> </w:t>
      </w:r>
      <w:r w:rsidR="00D45C54">
        <w:t>are</w:t>
      </w:r>
      <w:r w:rsidR="00581199" w:rsidRPr="00581199">
        <w:t xml:space="preserve"> </w:t>
      </w:r>
      <w:r w:rsidR="00BA2837">
        <w:t xml:space="preserve">not </w:t>
      </w:r>
      <w:r w:rsidR="00581199" w:rsidRPr="00581199">
        <w:t xml:space="preserve">part of the core survey.  </w:t>
      </w:r>
      <w:r w:rsidR="00BD652F">
        <w:t>While several</w:t>
      </w:r>
      <w:r w:rsidR="00581199" w:rsidRPr="00581199">
        <w:t xml:space="preserve"> states </w:t>
      </w:r>
      <w:r w:rsidR="00BD652F">
        <w:t xml:space="preserve">have </w:t>
      </w:r>
      <w:r w:rsidR="00581199" w:rsidRPr="00581199">
        <w:t>collect</w:t>
      </w:r>
      <w:r w:rsidR="00BD652F">
        <w:t>ed</w:t>
      </w:r>
      <w:r w:rsidR="00581199" w:rsidRPr="00581199">
        <w:t xml:space="preserve"> </w:t>
      </w:r>
      <w:r w:rsidR="009E0ACE">
        <w:t>TBI-related</w:t>
      </w:r>
      <w:r w:rsidR="00581199" w:rsidRPr="00581199">
        <w:t xml:space="preserve"> data,</w:t>
      </w:r>
      <w:r w:rsidRPr="00581199">
        <w:t xml:space="preserve"> </w:t>
      </w:r>
      <w:r w:rsidR="00580BF4">
        <w:t xml:space="preserve">a validated case definition was not applied and </w:t>
      </w:r>
      <w:r w:rsidRPr="00581199">
        <w:t xml:space="preserve">the level of detail </w:t>
      </w:r>
      <w:r w:rsidR="003266E7">
        <w:t xml:space="preserve">about the injury collected by </w:t>
      </w:r>
      <w:r w:rsidR="00D45C54">
        <w:t xml:space="preserve">the BRFSS </w:t>
      </w:r>
      <w:r w:rsidR="003266E7">
        <w:t>is</w:t>
      </w:r>
      <w:r w:rsidR="00BD652F" w:rsidRPr="00581199">
        <w:t xml:space="preserve"> </w:t>
      </w:r>
      <w:r w:rsidR="00581199" w:rsidRPr="00581199">
        <w:t>limited</w:t>
      </w:r>
      <w:r w:rsidR="000A2979">
        <w:t>.</w:t>
      </w:r>
      <w:r w:rsidR="00D45C54">
        <w:t xml:space="preserve"> </w:t>
      </w:r>
      <w:r w:rsidR="00413679">
        <w:t>T</w:t>
      </w:r>
      <w:r w:rsidR="00D45C54">
        <w:t xml:space="preserve">he YRBS </w:t>
      </w:r>
      <w:r w:rsidR="008072F0">
        <w:t xml:space="preserve">TBI questions </w:t>
      </w:r>
      <w:r w:rsidR="00BD652F">
        <w:t>have varied among the few states that have included them</w:t>
      </w:r>
      <w:r w:rsidR="00580BF4">
        <w:t xml:space="preserve"> and</w:t>
      </w:r>
      <w:r w:rsidR="00582E99">
        <w:t>,</w:t>
      </w:r>
      <w:r w:rsidR="00580BF4">
        <w:t xml:space="preserve"> similar to the BRFSS, a validated case definition was not applied</w:t>
      </w:r>
      <w:r w:rsidR="00BD652F">
        <w:t>.</w:t>
      </w:r>
      <w:r w:rsidR="00C6077B">
        <w:t xml:space="preserve"> </w:t>
      </w:r>
      <w:r w:rsidR="00580BF4">
        <w:t>The 2017 national YRBS includes a single question about sport and recreation TBI, but is also limited in that it does not incorporate a validated case definition</w:t>
      </w:r>
      <w:r w:rsidR="00366567">
        <w:t xml:space="preserve"> and it only includes SRR-TBI</w:t>
      </w:r>
      <w:r w:rsidR="00580BF4">
        <w:t xml:space="preserve">. </w:t>
      </w:r>
      <w:r w:rsidR="00151850">
        <w:t xml:space="preserve">Similarly, </w:t>
      </w:r>
      <w:r w:rsidR="00413679">
        <w:t xml:space="preserve">although </w:t>
      </w:r>
      <w:r w:rsidR="00BD652F">
        <w:t>the</w:t>
      </w:r>
      <w:r w:rsidR="001E073C">
        <w:t xml:space="preserve"> Maternal and Child Health Bureau of the Health Resources and Services Administration administers the National Survey of Children’s </w:t>
      </w:r>
      <w:r w:rsidR="00AD44EC">
        <w:t>H</w:t>
      </w:r>
      <w:r w:rsidR="00C6077B">
        <w:t>ealth every four years,</w:t>
      </w:r>
      <w:r w:rsidR="00BD652F">
        <w:t xml:space="preserve"> the </w:t>
      </w:r>
      <w:r w:rsidR="001E073C">
        <w:t xml:space="preserve">questions addressing TBI </w:t>
      </w:r>
      <w:r w:rsidR="00580BF4">
        <w:t xml:space="preserve">do not apply a validated case </w:t>
      </w:r>
      <w:r w:rsidR="00582E99">
        <w:t>definition and</w:t>
      </w:r>
      <w:r w:rsidR="00580BF4">
        <w:t xml:space="preserve"> </w:t>
      </w:r>
      <w:r w:rsidR="001E073C">
        <w:t xml:space="preserve">do not assess </w:t>
      </w:r>
      <w:r w:rsidR="00C00BBB">
        <w:t>the</w:t>
      </w:r>
      <w:r w:rsidR="00AD1DF6">
        <w:t xml:space="preserve"> activity or action the respondent was engaged in when they were injured.</w:t>
      </w:r>
      <w:r w:rsidR="001E073C">
        <w:t xml:space="preserve"> </w:t>
      </w:r>
    </w:p>
    <w:p w14:paraId="686B3D93" w14:textId="406245DA" w:rsidR="003620E9" w:rsidRPr="0067259C" w:rsidRDefault="003620E9" w:rsidP="0067259C">
      <w:pPr>
        <w:pStyle w:val="Heading1"/>
        <w:rPr>
          <w:rFonts w:ascii="Times New Roman" w:hAnsi="Times New Roman" w:cs="Times New Roman"/>
          <w:sz w:val="24"/>
          <w:szCs w:val="24"/>
        </w:rPr>
      </w:pPr>
      <w:bookmarkStart w:id="8" w:name="_Toc456960230"/>
      <w:r w:rsidRPr="0067259C">
        <w:rPr>
          <w:rFonts w:ascii="Times New Roman" w:hAnsi="Times New Roman" w:cs="Times New Roman"/>
          <w:sz w:val="24"/>
          <w:szCs w:val="24"/>
        </w:rPr>
        <w:t>A.5</w:t>
      </w:r>
      <w:r w:rsidRPr="0067259C">
        <w:rPr>
          <w:rFonts w:ascii="Times New Roman" w:hAnsi="Times New Roman" w:cs="Times New Roman"/>
          <w:sz w:val="24"/>
          <w:szCs w:val="24"/>
        </w:rPr>
        <w:tab/>
        <w:t>IMPACT ON SMALL BUSINESSES OR OTHER SMALL ENTITIES</w:t>
      </w:r>
      <w:bookmarkEnd w:id="8"/>
    </w:p>
    <w:p w14:paraId="7526236A" w14:textId="77777777" w:rsidR="003620E9" w:rsidRDefault="003620E9" w:rsidP="00AD44EC">
      <w:pPr>
        <w:pStyle w:val="BodyText"/>
        <w:ind w:firstLine="0"/>
      </w:pPr>
      <w:r>
        <w:t>The planned data collection does not involve small businesses or other small entities.</w:t>
      </w:r>
    </w:p>
    <w:p w14:paraId="532992BE" w14:textId="77777777" w:rsidR="003620E9" w:rsidRPr="00FE62B5" w:rsidRDefault="003620E9" w:rsidP="00AC3719">
      <w:pPr>
        <w:pStyle w:val="Heading1"/>
        <w:spacing w:before="0"/>
        <w:rPr>
          <w:rFonts w:ascii="Times New Roman" w:hAnsi="Times New Roman" w:cs="Times New Roman"/>
          <w:sz w:val="24"/>
          <w:szCs w:val="24"/>
        </w:rPr>
      </w:pPr>
      <w:bookmarkStart w:id="9" w:name="_Toc456960231"/>
      <w:r w:rsidRPr="00FE62B5">
        <w:rPr>
          <w:rFonts w:ascii="Times New Roman" w:hAnsi="Times New Roman" w:cs="Times New Roman"/>
          <w:sz w:val="24"/>
          <w:szCs w:val="24"/>
        </w:rPr>
        <w:t>A.6</w:t>
      </w:r>
      <w:r w:rsidRPr="00FE62B5">
        <w:rPr>
          <w:rFonts w:ascii="Times New Roman" w:hAnsi="Times New Roman" w:cs="Times New Roman"/>
          <w:sz w:val="24"/>
          <w:szCs w:val="24"/>
        </w:rPr>
        <w:tab/>
        <w:t>CONSEQUENCES OF COLLECTING THE INFORMATION LESS FREQUENTLY</w:t>
      </w:r>
      <w:bookmarkEnd w:id="9"/>
    </w:p>
    <w:p w14:paraId="55D5B3EF" w14:textId="77777777" w:rsidR="00356A84" w:rsidRDefault="00356A84" w:rsidP="004579DF">
      <w:pPr>
        <w:pStyle w:val="NormalWeb"/>
        <w:spacing w:before="0" w:beforeAutospacing="0" w:after="0" w:afterAutospacing="0"/>
        <w:ind w:firstLine="720"/>
        <w:rPr>
          <w:color w:val="000000"/>
        </w:rPr>
      </w:pPr>
      <w:r>
        <w:rPr>
          <w:color w:val="000000"/>
        </w:rPr>
        <w:t xml:space="preserve"> </w:t>
      </w:r>
    </w:p>
    <w:p w14:paraId="0534E2B0" w14:textId="4BC814E0" w:rsidR="009E4B16" w:rsidRDefault="00356A84" w:rsidP="004579DF">
      <w:pPr>
        <w:pStyle w:val="NormalWeb"/>
        <w:spacing w:before="0" w:beforeAutospacing="0" w:after="0" w:afterAutospacing="0"/>
        <w:ind w:firstLine="720"/>
        <w:rPr>
          <w:color w:val="000000"/>
        </w:rPr>
      </w:pPr>
      <w:r>
        <w:rPr>
          <w:color w:val="000000"/>
        </w:rPr>
        <w:t>Data are only being collected once from participants.</w:t>
      </w:r>
    </w:p>
    <w:p w14:paraId="0213291E" w14:textId="77777777" w:rsidR="003620E9" w:rsidRPr="0067259C" w:rsidRDefault="003620E9" w:rsidP="0067259C">
      <w:pPr>
        <w:pStyle w:val="Heading1"/>
        <w:rPr>
          <w:rFonts w:ascii="Times New Roman" w:hAnsi="Times New Roman" w:cs="Times New Roman"/>
          <w:sz w:val="24"/>
          <w:szCs w:val="24"/>
        </w:rPr>
      </w:pPr>
      <w:bookmarkStart w:id="10" w:name="_Toc456960232"/>
      <w:r w:rsidRPr="0067259C">
        <w:rPr>
          <w:rFonts w:ascii="Times New Roman" w:hAnsi="Times New Roman" w:cs="Times New Roman"/>
          <w:sz w:val="24"/>
          <w:szCs w:val="24"/>
        </w:rPr>
        <w:t>A.7</w:t>
      </w:r>
      <w:r w:rsidRPr="0067259C">
        <w:rPr>
          <w:rFonts w:ascii="Times New Roman" w:hAnsi="Times New Roman" w:cs="Times New Roman"/>
          <w:sz w:val="24"/>
          <w:szCs w:val="24"/>
        </w:rPr>
        <w:tab/>
        <w:t>SPECIAL CIRCUMSTANCES RELATING TO THE GUIDELINE OF 5 CFR 1320.5</w:t>
      </w:r>
      <w:bookmarkEnd w:id="10"/>
    </w:p>
    <w:p w14:paraId="341D1EB8" w14:textId="77777777" w:rsidR="003620E9" w:rsidRDefault="003620E9" w:rsidP="00AD44EC">
      <w:pPr>
        <w:pStyle w:val="BodyText"/>
        <w:ind w:firstLine="0"/>
      </w:pPr>
      <w:r>
        <w:t>This request fully complies with the regulation 5 CFR 1320.5.</w:t>
      </w:r>
    </w:p>
    <w:p w14:paraId="5C3042E0" w14:textId="77777777" w:rsidR="003620E9" w:rsidRDefault="003620E9" w:rsidP="0067259C">
      <w:pPr>
        <w:pStyle w:val="Heading1"/>
        <w:rPr>
          <w:rFonts w:ascii="Times New Roman" w:hAnsi="Times New Roman" w:cs="Times New Roman"/>
          <w:sz w:val="24"/>
          <w:szCs w:val="24"/>
        </w:rPr>
      </w:pPr>
      <w:bookmarkStart w:id="11" w:name="_Toc456960233"/>
      <w:r w:rsidRPr="0067259C">
        <w:rPr>
          <w:rFonts w:ascii="Times New Roman" w:hAnsi="Times New Roman" w:cs="Times New Roman"/>
          <w:sz w:val="24"/>
          <w:szCs w:val="24"/>
        </w:rPr>
        <w:t>A.8</w:t>
      </w:r>
      <w:r w:rsidRPr="0067259C">
        <w:rPr>
          <w:rFonts w:ascii="Times New Roman" w:hAnsi="Times New Roman" w:cs="Times New Roman"/>
          <w:sz w:val="24"/>
          <w:szCs w:val="24"/>
        </w:rPr>
        <w:tab/>
      </w:r>
      <w:r w:rsidR="00806F34" w:rsidRPr="0067259C">
        <w:rPr>
          <w:rFonts w:ascii="Times New Roman" w:hAnsi="Times New Roman" w:cs="Times New Roman"/>
          <w:sz w:val="24"/>
          <w:szCs w:val="24"/>
        </w:rPr>
        <w:t xml:space="preserve">  </w:t>
      </w:r>
      <w:r w:rsidRPr="0067259C">
        <w:rPr>
          <w:rFonts w:ascii="Times New Roman" w:hAnsi="Times New Roman" w:cs="Times New Roman"/>
          <w:sz w:val="24"/>
          <w:szCs w:val="24"/>
        </w:rPr>
        <w:t>COMMENTS IN RESPONSE TO THE FEDERAL REGISTER NOTICE AND EFFORTS TO CONSULT OUTSIDE THE AGENCY</w:t>
      </w:r>
      <w:bookmarkEnd w:id="11"/>
    </w:p>
    <w:p w14:paraId="42826789" w14:textId="77777777" w:rsidR="00151850" w:rsidRPr="00151850" w:rsidRDefault="00151850" w:rsidP="00151850"/>
    <w:p w14:paraId="1FCADCA5" w14:textId="77777777" w:rsidR="003620E9" w:rsidRPr="00151850" w:rsidRDefault="003620E9" w:rsidP="00151850">
      <w:pPr>
        <w:rPr>
          <w:b/>
        </w:rPr>
      </w:pPr>
      <w:r w:rsidRPr="00151850">
        <w:rPr>
          <w:b/>
        </w:rPr>
        <w:t>A.8.a</w:t>
      </w:r>
      <w:r w:rsidRPr="00151850">
        <w:rPr>
          <w:b/>
        </w:rPr>
        <w:tab/>
        <w:t>Federal Register Announcement</w:t>
      </w:r>
    </w:p>
    <w:p w14:paraId="447F72AB" w14:textId="77777777" w:rsidR="003620E9" w:rsidRDefault="003620E9" w:rsidP="003620E9">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077B">
        <w:t xml:space="preserve">A </w:t>
      </w:r>
      <w:r w:rsidR="00151850">
        <w:t xml:space="preserve">60-Day Federal Register </w:t>
      </w:r>
      <w:r w:rsidRPr="00C6077B">
        <w:t xml:space="preserve">Notice was published in the </w:t>
      </w:r>
      <w:r w:rsidRPr="00C6077B">
        <w:rPr>
          <w:i/>
        </w:rPr>
        <w:t xml:space="preserve">Federal Register </w:t>
      </w:r>
      <w:r w:rsidRPr="00C6077B">
        <w:t xml:space="preserve">on </w:t>
      </w:r>
      <w:r w:rsidR="00C60D49">
        <w:t xml:space="preserve">June 13, </w:t>
      </w:r>
      <w:r w:rsidRPr="00C6077B">
        <w:t xml:space="preserve">2016, volume </w:t>
      </w:r>
      <w:r w:rsidR="00C60D49">
        <w:t>81</w:t>
      </w:r>
      <w:r w:rsidRPr="00C6077B">
        <w:t xml:space="preserve">, number </w:t>
      </w:r>
      <w:r w:rsidR="00C60D49">
        <w:t>113</w:t>
      </w:r>
      <w:r w:rsidRPr="00C6077B">
        <w:t xml:space="preserve">, pp. </w:t>
      </w:r>
      <w:r w:rsidR="00C60D49">
        <w:t>38182</w:t>
      </w:r>
      <w:r w:rsidR="00C60D49" w:rsidRPr="00C6077B">
        <w:t xml:space="preserve"> </w:t>
      </w:r>
      <w:r w:rsidRPr="00C6077B">
        <w:t xml:space="preserve">(see </w:t>
      </w:r>
      <w:r w:rsidR="004A7C12">
        <w:t>Attachment</w:t>
      </w:r>
      <w:r w:rsidR="007D74BE" w:rsidRPr="00C6077B">
        <w:t xml:space="preserve"> </w:t>
      </w:r>
      <w:r w:rsidRPr="00C6077B">
        <w:t xml:space="preserve">B-1).  </w:t>
      </w:r>
      <w:r w:rsidR="00B642D2">
        <w:t>No</w:t>
      </w:r>
      <w:r w:rsidR="00B642D2" w:rsidRPr="00C6077B">
        <w:t xml:space="preserve"> </w:t>
      </w:r>
      <w:r w:rsidRPr="00C6077B">
        <w:t>comments were received.</w:t>
      </w:r>
      <w:r w:rsidRPr="007A7421">
        <w:t xml:space="preserve"> </w:t>
      </w:r>
    </w:p>
    <w:p w14:paraId="685EE3F5" w14:textId="77777777" w:rsidR="003620E9" w:rsidRDefault="003620E9" w:rsidP="003620E9">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5C260B" w14:textId="77777777" w:rsidR="003620E9" w:rsidRPr="00151850" w:rsidRDefault="003620E9" w:rsidP="00151850">
      <w:pPr>
        <w:rPr>
          <w:b/>
        </w:rPr>
      </w:pPr>
      <w:r w:rsidRPr="00151850">
        <w:rPr>
          <w:b/>
        </w:rPr>
        <w:t>A.8.b</w:t>
      </w:r>
      <w:r w:rsidRPr="00151850">
        <w:rPr>
          <w:b/>
        </w:rPr>
        <w:tab/>
        <w:t xml:space="preserve">Consultations </w:t>
      </w:r>
    </w:p>
    <w:p w14:paraId="392C2706" w14:textId="0C233192" w:rsidR="003C5F99" w:rsidRDefault="003C5F99" w:rsidP="003C5F99">
      <w:pPr>
        <w:pStyle w:val="BodyText"/>
        <w:ind w:firstLine="0"/>
      </w:pPr>
      <w:r>
        <w:t>To support this effort, the CDC solicited feedback from experts on the proposed questions related to TBI signs and symptoms</w:t>
      </w:r>
      <w:r w:rsidR="002E7F64">
        <w:t xml:space="preserve"> as well as</w:t>
      </w:r>
      <w:r>
        <w:t xml:space="preserve"> how those questions mapped onto a proposed</w:t>
      </w:r>
      <w:r w:rsidR="005316FB">
        <w:t xml:space="preserve"> </w:t>
      </w:r>
      <w:r>
        <w:t xml:space="preserve">case definition. Feedback was solicited and received from experts in the fields of neurology, neuropsychology, pediatrics, sports medicine, and athletic training. The feedback was synthesized and themes were developed to guide improvements to the questions and the </w:t>
      </w:r>
      <w:r w:rsidR="000E39FC">
        <w:t>c</w:t>
      </w:r>
      <w:r w:rsidR="00CE1F2B">
        <w:t xml:space="preserve">ase </w:t>
      </w:r>
      <w:r w:rsidR="000E39FC">
        <w:t>d</w:t>
      </w:r>
      <w:r w:rsidR="005316FB">
        <w:t>efinition</w:t>
      </w:r>
      <w:r>
        <w:t>.</w:t>
      </w:r>
    </w:p>
    <w:p w14:paraId="6DE1DF67" w14:textId="6AF2AC5F" w:rsidR="00DF74AB" w:rsidRDefault="00DF74AB" w:rsidP="00AD44EC">
      <w:pPr>
        <w:pStyle w:val="BodyText"/>
        <w:ind w:firstLine="0"/>
      </w:pPr>
      <w:r>
        <w:t xml:space="preserve">In order to develop </w:t>
      </w:r>
      <w:r w:rsidR="00697CA5">
        <w:t xml:space="preserve">the </w:t>
      </w:r>
      <w:r>
        <w:t>most appropriate research protocol and instrument for the coll</w:t>
      </w:r>
      <w:r w:rsidR="00AA7029">
        <w:t xml:space="preserve">ection of </w:t>
      </w:r>
      <w:r w:rsidR="003C5F99">
        <w:t xml:space="preserve">TBI signs and symptoms and </w:t>
      </w:r>
      <w:r w:rsidR="00AA7029">
        <w:t>TBI related data, two leading experts in the field of TBI research</w:t>
      </w:r>
      <w:r w:rsidR="000C39A4">
        <w:t>, John Corrigan, PhD</w:t>
      </w:r>
      <w:r w:rsidR="002252B9">
        <w:t>,</w:t>
      </w:r>
      <w:r w:rsidR="000C39A4">
        <w:t xml:space="preserve"> and Dawn Comstock, PhD, </w:t>
      </w:r>
      <w:r w:rsidR="00AA7029">
        <w:t>were retained for the preparation phase of the project</w:t>
      </w:r>
      <w:r w:rsidR="00151850">
        <w:t xml:space="preserve"> (August 2015 to May 2016)</w:t>
      </w:r>
      <w:r w:rsidR="00AA7029">
        <w:t xml:space="preserve">.  </w:t>
      </w:r>
      <w:r w:rsidR="00F53B05">
        <w:t>Dr.</w:t>
      </w:r>
      <w:r w:rsidR="00023162">
        <w:t xml:space="preserve"> Corrigan is the project director for the Ohio Regional Traumatic Brain Injury Model System longitudinal research program funded by the National Institute on Disability and Rehabilitation Research.  He is also editor-in-chief of the </w:t>
      </w:r>
      <w:r w:rsidR="00F53B05">
        <w:t>Journal</w:t>
      </w:r>
      <w:r w:rsidR="00023162">
        <w:t xml:space="preserve"> of</w:t>
      </w:r>
      <w:r w:rsidR="00F53B05">
        <w:t xml:space="preserve"> Head Trauma Rehabilitation.  Dr. Comstock is a nationally known expert in the surveillance of sports and recreation injuries.  She originated the National High School Sports-Related </w:t>
      </w:r>
      <w:r w:rsidR="00CE24CF">
        <w:t>I</w:t>
      </w:r>
      <w:r w:rsidR="00F53B05">
        <w:t xml:space="preserve">njury </w:t>
      </w:r>
      <w:r w:rsidR="00CE24CF">
        <w:t>S</w:t>
      </w:r>
      <w:r w:rsidR="00F53B05">
        <w:t xml:space="preserve">urveillance </w:t>
      </w:r>
      <w:r w:rsidR="00CE24CF">
        <w:t>S</w:t>
      </w:r>
      <w:r w:rsidR="00F53B05">
        <w:t xml:space="preserve">ystem </w:t>
      </w:r>
      <w:r w:rsidR="00822AE7">
        <w:t>(HS RIO</w:t>
      </w:r>
      <w:r w:rsidR="00CE24CF">
        <w:t>, or High School Reporting Information Online</w:t>
      </w:r>
      <w:r w:rsidR="00822AE7">
        <w:t xml:space="preserve">) </w:t>
      </w:r>
      <w:r w:rsidR="00F53B05">
        <w:t xml:space="preserve">that has been used to support policy decisions among federal, state and non-governmental sporting organizations.  It is also the official </w:t>
      </w:r>
      <w:r w:rsidR="00706A82">
        <w:t xml:space="preserve">injury </w:t>
      </w:r>
      <w:r w:rsidR="00F53B05">
        <w:t xml:space="preserve">surveillance system for the </w:t>
      </w:r>
      <w:r w:rsidR="00AD44EC">
        <w:t>N</w:t>
      </w:r>
      <w:r w:rsidR="00F53B05">
        <w:t xml:space="preserve">ational Federation of State High School Associations.  Dr. Corrigan and Dr. Comstock met weekly with the TBI team at CDC to develop </w:t>
      </w:r>
      <w:r w:rsidR="008E4CC8">
        <w:t xml:space="preserve">and review </w:t>
      </w:r>
      <w:r w:rsidR="00345576">
        <w:t xml:space="preserve">the </w:t>
      </w:r>
      <w:r w:rsidR="008E4CC8">
        <w:t xml:space="preserve">list of data elements to be collected </w:t>
      </w:r>
      <w:r w:rsidR="00345576">
        <w:t>in order to refine the survey instrument for content and clarity.</w:t>
      </w:r>
      <w:r w:rsidR="00F53B05">
        <w:t xml:space="preserve"> </w:t>
      </w:r>
      <w:r w:rsidR="007C7AAB">
        <w:t xml:space="preserve"> </w:t>
      </w:r>
      <w:r w:rsidR="00345576">
        <w:t xml:space="preserve">They also </w:t>
      </w:r>
      <w:r w:rsidR="00F53B05">
        <w:t>contribute</w:t>
      </w:r>
      <w:r w:rsidR="00345576">
        <w:t>d</w:t>
      </w:r>
      <w:r w:rsidR="00F53B05">
        <w:t xml:space="preserve"> to discussions regarding </w:t>
      </w:r>
      <w:r w:rsidR="00706A82">
        <w:t xml:space="preserve">the methodology and </w:t>
      </w:r>
      <w:r w:rsidR="00F53B05">
        <w:t>sampling design</w:t>
      </w:r>
      <w:r w:rsidR="00706A82">
        <w:t xml:space="preserve"> </w:t>
      </w:r>
      <w:r w:rsidR="00F53B05">
        <w:t xml:space="preserve">based on their experience with </w:t>
      </w:r>
      <w:r w:rsidR="002E7F64">
        <w:t>large-scale</w:t>
      </w:r>
      <w:r w:rsidR="00F53B05">
        <w:t xml:space="preserve"> data collection on this topic.  </w:t>
      </w:r>
    </w:p>
    <w:p w14:paraId="26E908F2" w14:textId="77777777" w:rsidR="00B92B34" w:rsidRDefault="00B92B34" w:rsidP="00B92B34">
      <w:pPr>
        <w:widowControl w:val="0"/>
        <w:tabs>
          <w:tab w:val="center" w:pos="4680"/>
        </w:tabs>
        <w:spacing w:after="120"/>
      </w:pPr>
      <w:r>
        <w:t xml:space="preserve">As part of our review of duplicate information and consultation about our planned data collection, we shared the instrument and sought specific feedback on the purpose of the system, recommendations for data elements to be collected, and the wording of questions from other federal agencies.  Feedback was provided by Samantha Finstad, Strategy, Plans and Programs Chief and Yll Agimi, Lead Surveillance Epidemiologist, both of the Department of Defense. In addition, the following experts provided feedback: Audrey Reichard, an Epidemiologist with the National Institute for Occupational Safety and Health; Jonathan Midgett, Developmental Psychologist and Coordinator of the Children’s Hazards Team; and </w:t>
      </w:r>
      <w:r w:rsidRPr="001158C7">
        <w:t xml:space="preserve">Jana Fong-Swamidoss, Chief of Staff and Chief Counsel to Chairman Elliot F. Kaye </w:t>
      </w:r>
      <w:r>
        <w:t>at the United States Consumer Product Safety Commission.</w:t>
      </w:r>
    </w:p>
    <w:p w14:paraId="0D44648A" w14:textId="1C4EE8FF" w:rsidR="00E26A7E" w:rsidRDefault="00E26A7E" w:rsidP="00E26A7E">
      <w:pPr>
        <w:pStyle w:val="BodyText"/>
        <w:ind w:firstLine="0"/>
        <w:rPr>
          <w:rFonts w:cs="Helvetica"/>
          <w:color w:val="000000"/>
          <w:lang w:val="en"/>
        </w:rPr>
      </w:pPr>
      <w:r>
        <w:rPr>
          <w:rFonts w:cs="Helvetica"/>
          <w:color w:val="000000"/>
          <w:lang w:val="en"/>
        </w:rPr>
        <w:t>T</w:t>
      </w:r>
      <w:r w:rsidRPr="000A0A07">
        <w:rPr>
          <w:rFonts w:cs="Helvetica"/>
          <w:color w:val="000000"/>
          <w:lang w:val="en"/>
        </w:rPr>
        <w:t xml:space="preserve">hrough feedback from our retained </w:t>
      </w:r>
      <w:r w:rsidRPr="002B2B2D">
        <w:rPr>
          <w:rFonts w:cs="Helvetica"/>
          <w:color w:val="000000"/>
          <w:lang w:val="en"/>
        </w:rPr>
        <w:t xml:space="preserve">consultants, </w:t>
      </w:r>
      <w:r w:rsidR="008312A6" w:rsidRPr="002B2B2D">
        <w:rPr>
          <w:rFonts w:cs="Helvetica"/>
          <w:color w:val="000000"/>
          <w:lang w:val="en"/>
        </w:rPr>
        <w:t xml:space="preserve">input from experts on </w:t>
      </w:r>
      <w:r w:rsidRPr="002B2B2D">
        <w:rPr>
          <w:rFonts w:cs="Helvetica"/>
          <w:color w:val="000000"/>
          <w:lang w:val="en"/>
        </w:rPr>
        <w:t>the case definition, and experts in other federal agencies, we added,</w:t>
      </w:r>
      <w:r w:rsidRPr="000A0A07">
        <w:rPr>
          <w:rFonts w:cs="Helvetica"/>
          <w:color w:val="000000"/>
          <w:lang w:val="en"/>
        </w:rPr>
        <w:t xml:space="preserve"> dropped</w:t>
      </w:r>
      <w:r w:rsidR="001216A0">
        <w:rPr>
          <w:rFonts w:cs="Helvetica"/>
          <w:color w:val="000000"/>
          <w:lang w:val="en"/>
        </w:rPr>
        <w:t>,</w:t>
      </w:r>
      <w:r w:rsidRPr="000A0A07">
        <w:rPr>
          <w:rFonts w:cs="Helvetica"/>
          <w:color w:val="000000"/>
          <w:lang w:val="en"/>
        </w:rPr>
        <w:t xml:space="preserve"> or edited data elements.  There were no major unresolved issues.</w:t>
      </w:r>
      <w:r>
        <w:rPr>
          <w:rFonts w:cs="Helvetica"/>
          <w:color w:val="000000"/>
          <w:lang w:val="en"/>
        </w:rPr>
        <w:t xml:space="preserve">  Contact information for our retained consultants</w:t>
      </w:r>
      <w:r w:rsidR="007548BA">
        <w:rPr>
          <w:rFonts w:cs="Helvetica"/>
          <w:color w:val="000000"/>
          <w:lang w:val="en"/>
        </w:rPr>
        <w:t>,</w:t>
      </w:r>
      <w:r>
        <w:rPr>
          <w:rFonts w:cs="Helvetica"/>
          <w:color w:val="000000"/>
          <w:lang w:val="en"/>
        </w:rPr>
        <w:t xml:space="preserve"> and </w:t>
      </w:r>
      <w:r w:rsidR="00DD6D29">
        <w:rPr>
          <w:rFonts w:cs="Helvetica"/>
          <w:color w:val="000000"/>
          <w:lang w:val="en"/>
        </w:rPr>
        <w:t xml:space="preserve">those from </w:t>
      </w:r>
      <w:r>
        <w:rPr>
          <w:rFonts w:cs="Helvetica"/>
          <w:color w:val="000000"/>
          <w:lang w:val="en"/>
        </w:rPr>
        <w:t xml:space="preserve">government agencies </w:t>
      </w:r>
      <w:r w:rsidR="00DD6D29">
        <w:rPr>
          <w:rFonts w:cs="Helvetica"/>
          <w:color w:val="000000"/>
          <w:lang w:val="en"/>
        </w:rPr>
        <w:t>who were consulted</w:t>
      </w:r>
      <w:r w:rsidR="007548BA">
        <w:rPr>
          <w:rFonts w:cs="Helvetica"/>
          <w:color w:val="000000"/>
          <w:lang w:val="en"/>
        </w:rPr>
        <w:t>,</w:t>
      </w:r>
      <w:r w:rsidR="00DD6D29">
        <w:rPr>
          <w:rFonts w:cs="Helvetica"/>
          <w:color w:val="000000"/>
          <w:lang w:val="en"/>
        </w:rPr>
        <w:t xml:space="preserve"> </w:t>
      </w:r>
      <w:r>
        <w:rPr>
          <w:rFonts w:cs="Helvetica"/>
          <w:color w:val="000000"/>
          <w:lang w:val="en"/>
        </w:rPr>
        <w:t xml:space="preserve">are included in </w:t>
      </w:r>
      <w:r w:rsidR="004A7C12">
        <w:rPr>
          <w:rFonts w:cs="Helvetica"/>
          <w:color w:val="000000"/>
          <w:lang w:val="en"/>
        </w:rPr>
        <w:t>Attachment</w:t>
      </w:r>
      <w:r>
        <w:rPr>
          <w:rFonts w:cs="Helvetica"/>
          <w:color w:val="000000"/>
          <w:lang w:val="en"/>
        </w:rPr>
        <w:t xml:space="preserve"> </w:t>
      </w:r>
      <w:r w:rsidR="001158C7">
        <w:rPr>
          <w:rFonts w:cs="Helvetica"/>
          <w:color w:val="000000"/>
          <w:lang w:val="en"/>
        </w:rPr>
        <w:t>C-1</w:t>
      </w:r>
      <w:r>
        <w:rPr>
          <w:rFonts w:cs="Helvetica"/>
          <w:color w:val="000000"/>
          <w:lang w:val="en"/>
        </w:rPr>
        <w:t>.</w:t>
      </w:r>
    </w:p>
    <w:p w14:paraId="13D1A7D3" w14:textId="58D1AB95" w:rsidR="00C531A9" w:rsidRDefault="00C531A9" w:rsidP="00C531A9">
      <w:pPr>
        <w:pStyle w:val="BodyText"/>
        <w:ind w:firstLine="0"/>
      </w:pPr>
      <w:r>
        <w:t xml:space="preserve">During the course of survey development, the TBI team at CDC consulted </w:t>
      </w:r>
      <w:r w:rsidR="00785357">
        <w:t xml:space="preserve">more generally </w:t>
      </w:r>
      <w:r>
        <w:t>with a number of well-known professionals in the field of TBI</w:t>
      </w:r>
      <w:r w:rsidR="001216A0">
        <w:t>,</w:t>
      </w:r>
      <w:r>
        <w:t xml:space="preserve"> as well as representatives of professional and </w:t>
      </w:r>
      <w:r w:rsidR="00D42326">
        <w:t>non-profit</w:t>
      </w:r>
      <w:r>
        <w:t xml:space="preserve"> organizations</w:t>
      </w:r>
      <w:r w:rsidR="001216A0">
        <w:t>,</w:t>
      </w:r>
      <w:r>
        <w:t xml:space="preserve"> about the </w:t>
      </w:r>
      <w:r w:rsidR="00DD6D29">
        <w:t>purpose of the system</w:t>
      </w:r>
      <w:r w:rsidR="00785357">
        <w:t xml:space="preserve">, the </w:t>
      </w:r>
      <w:r>
        <w:t>importance of data elements to be included</w:t>
      </w:r>
      <w:r w:rsidR="001216A0">
        <w:t>,</w:t>
      </w:r>
      <w:r>
        <w:t xml:space="preserve"> and the consideration of survey burden on the respondents.  </w:t>
      </w:r>
      <w:r w:rsidR="001216A0">
        <w:t xml:space="preserve">CDC consulted the following for guidance related to specific data elements: </w:t>
      </w:r>
      <w:r>
        <w:t>Madeline Joseph, MD, Pediatric Chair of the American College of Emergency Physicians</w:t>
      </w:r>
      <w:r w:rsidR="001216A0">
        <w:t xml:space="preserve">; </w:t>
      </w:r>
      <w:r>
        <w:t>Fred Rivara, MD, MPH, Professor of Pediatrics and Adjunct Professor of Epidemiology at the University of Washington</w:t>
      </w:r>
      <w:r w:rsidR="001216A0">
        <w:t xml:space="preserve">; </w:t>
      </w:r>
      <w:r>
        <w:t xml:space="preserve">and Karen McAvoy, </w:t>
      </w:r>
      <w:r w:rsidR="001216A0">
        <w:t>PhD</w:t>
      </w:r>
      <w:r>
        <w:t>, clinical psychologist at Rocky Mountain Hospital for Children</w:t>
      </w:r>
      <w:r w:rsidR="001216A0">
        <w:t>.</w:t>
      </w:r>
      <w:r>
        <w:t xml:space="preserve">  </w:t>
      </w:r>
      <w:r w:rsidR="001216A0">
        <w:t xml:space="preserve">Several </w:t>
      </w:r>
      <w:r>
        <w:t xml:space="preserve"> sports medicine professionals</w:t>
      </w:r>
      <w:r w:rsidR="001216A0">
        <w:t xml:space="preserve"> were consulted related to specific data elements</w:t>
      </w:r>
      <w:r>
        <w:t>,</w:t>
      </w:r>
      <w:r w:rsidR="001216A0">
        <w:t xml:space="preserve"> including:</w:t>
      </w:r>
      <w:r>
        <w:t xml:space="preserve"> Ruben Enchemendia, PhD, </w:t>
      </w:r>
      <w:r w:rsidRPr="00851E44">
        <w:t xml:space="preserve">Director of the </w:t>
      </w:r>
      <w:r w:rsidRPr="00AA4ACF">
        <w:t>National Hockey League’s Neu</w:t>
      </w:r>
      <w:r>
        <w:t xml:space="preserve">ropsychological Testing Program, </w:t>
      </w:r>
      <w:r w:rsidRPr="00AA4ACF">
        <w:t>Co-Chair of the NHL’s Concussion Working Group</w:t>
      </w:r>
      <w:r>
        <w:t>,</w:t>
      </w:r>
      <w:r w:rsidRPr="00AA4ACF">
        <w:t xml:space="preserve"> Chair of Major League Soccer's concussion program</w:t>
      </w:r>
      <w:r w:rsidR="001216A0">
        <w:t>,</w:t>
      </w:r>
      <w:r w:rsidRPr="00AA4ACF">
        <w:t xml:space="preserve"> and the consulting clinical neuropsychologist to the U</w:t>
      </w:r>
      <w:r w:rsidR="007548BA">
        <w:t>.</w:t>
      </w:r>
      <w:r w:rsidRPr="00AA4ACF">
        <w:t>S</w:t>
      </w:r>
      <w:r w:rsidR="007548BA">
        <w:t>.</w:t>
      </w:r>
      <w:r w:rsidRPr="00AA4ACF">
        <w:t xml:space="preserve"> Soccer Federation and the U.S. Soccer National Teams</w:t>
      </w:r>
      <w:r w:rsidR="001216A0">
        <w:t xml:space="preserve">; </w:t>
      </w:r>
      <w:r>
        <w:t xml:space="preserve"> Steve Marshall, an epidemiologist at the University of North Carolina’s Injury Prevention Center</w:t>
      </w:r>
      <w:r w:rsidR="001216A0">
        <w:t>;</w:t>
      </w:r>
      <w:r w:rsidR="008D2EB7">
        <w:t xml:space="preserve"> </w:t>
      </w:r>
      <w:r w:rsidR="001216A0">
        <w:t xml:space="preserve">and </w:t>
      </w:r>
      <w:r>
        <w:t xml:space="preserve"> representatives from the American College of Sports Medicine and Exercise Science, the National Athletic Trainers Association</w:t>
      </w:r>
      <w:r w:rsidR="001216A0">
        <w:t>,</w:t>
      </w:r>
      <w:r>
        <w:t xml:space="preserve"> and U</w:t>
      </w:r>
      <w:r w:rsidR="007548BA">
        <w:t>.</w:t>
      </w:r>
      <w:r>
        <w:t>S</w:t>
      </w:r>
      <w:r w:rsidR="007548BA">
        <w:t>.</w:t>
      </w:r>
      <w:r>
        <w:t xml:space="preserve"> Lacrosse</w:t>
      </w:r>
      <w:r w:rsidR="001216A0">
        <w:t>.</w:t>
      </w:r>
      <w:r>
        <w:t xml:space="preserve">  </w:t>
      </w:r>
      <w:r w:rsidRPr="00851E44">
        <w:t xml:space="preserve">Injury </w:t>
      </w:r>
      <w:r w:rsidR="00BA3FA6">
        <w:t>non-profit</w:t>
      </w:r>
      <w:r w:rsidR="00BA3FA6" w:rsidRPr="00851E44">
        <w:t xml:space="preserve"> </w:t>
      </w:r>
      <w:r w:rsidRPr="00851E44">
        <w:t xml:space="preserve">organizations </w:t>
      </w:r>
      <w:r>
        <w:t>were</w:t>
      </w:r>
      <w:r w:rsidRPr="00851E44">
        <w:t xml:space="preserve"> </w:t>
      </w:r>
      <w:r w:rsidR="001216A0">
        <w:t xml:space="preserve">also </w:t>
      </w:r>
      <w:r w:rsidRPr="00851E44">
        <w:t xml:space="preserve">contacted </w:t>
      </w:r>
      <w:r>
        <w:t xml:space="preserve">regarding </w:t>
      </w:r>
      <w:r w:rsidR="001216A0">
        <w:t xml:space="preserve">specific </w:t>
      </w:r>
      <w:r>
        <w:t>data elements and survey burden</w:t>
      </w:r>
      <w:r w:rsidR="001216A0">
        <w:t xml:space="preserve"> and these</w:t>
      </w:r>
      <w:r>
        <w:t xml:space="preserve"> </w:t>
      </w:r>
      <w:r w:rsidRPr="00851E44">
        <w:t>include</w:t>
      </w:r>
      <w:r w:rsidR="001216A0">
        <w:t>:</w:t>
      </w:r>
      <w:r w:rsidRPr="00851E44">
        <w:t xml:space="preserve"> the </w:t>
      </w:r>
      <w:r w:rsidRPr="004A41DF">
        <w:t>National Safety Council</w:t>
      </w:r>
      <w:r w:rsidR="001216A0" w:rsidRPr="004A41DF">
        <w:t>;</w:t>
      </w:r>
      <w:r w:rsidRPr="004A41DF">
        <w:t xml:space="preserve"> the National Association of State Head Injury Administrators</w:t>
      </w:r>
      <w:r w:rsidR="001216A0" w:rsidRPr="004A41DF">
        <w:t>;</w:t>
      </w:r>
      <w:r w:rsidRPr="004A41DF">
        <w:t xml:space="preserve"> and One Mind.  </w:t>
      </w:r>
    </w:p>
    <w:p w14:paraId="6D200B23" w14:textId="77777777" w:rsidR="003620E9" w:rsidRDefault="003620E9" w:rsidP="00E94B0E">
      <w:pPr>
        <w:pStyle w:val="BodyText"/>
        <w:ind w:firstLine="0"/>
      </w:pPr>
      <w:r>
        <w:t xml:space="preserve">In addition to consulting with leading </w:t>
      </w:r>
      <w:r w:rsidR="001E073C">
        <w:t>TBI</w:t>
      </w:r>
      <w:r>
        <w:t xml:space="preserve"> researchers and partners, CDC has also contracted with </w:t>
      </w:r>
      <w:r w:rsidR="001E073C">
        <w:t>ICF International</w:t>
      </w:r>
      <w:r>
        <w:t xml:space="preserve"> </w:t>
      </w:r>
      <w:r w:rsidR="001E073C">
        <w:t xml:space="preserve">to conduct the </w:t>
      </w:r>
      <w:r w:rsidR="00583A3D">
        <w:t>data collection</w:t>
      </w:r>
      <w:r>
        <w:t xml:space="preserve">. </w:t>
      </w:r>
      <w:r w:rsidR="00697CA5">
        <w:t xml:space="preserve"> </w:t>
      </w:r>
      <w:r w:rsidR="001E073C">
        <w:t>ICF</w:t>
      </w:r>
      <w:r>
        <w:t xml:space="preserve"> International has extensive experience with data collection, data analysis, and statistical methods, particularly with respect to </w:t>
      </w:r>
      <w:r w:rsidR="00E94B0E">
        <w:t>n</w:t>
      </w:r>
      <w:r w:rsidR="001E073C">
        <w:t xml:space="preserve">ational </w:t>
      </w:r>
      <w:r w:rsidR="00E94B0E">
        <w:t>s</w:t>
      </w:r>
      <w:r w:rsidR="001E073C">
        <w:t xml:space="preserve">urveillance </w:t>
      </w:r>
      <w:r w:rsidR="00E94B0E">
        <w:t>s</w:t>
      </w:r>
      <w:r w:rsidR="001E073C">
        <w:t>ystems</w:t>
      </w:r>
      <w:r>
        <w:t xml:space="preserve">. </w:t>
      </w:r>
      <w:r w:rsidR="005207C5">
        <w:t xml:space="preserve">ICF has supported the CDC in </w:t>
      </w:r>
      <w:r w:rsidR="00E94B0E">
        <w:t xml:space="preserve">the </w:t>
      </w:r>
      <w:r w:rsidR="005207C5">
        <w:t xml:space="preserve">collection </w:t>
      </w:r>
      <w:r w:rsidR="00E94B0E">
        <w:t xml:space="preserve">of </w:t>
      </w:r>
      <w:r w:rsidR="005207C5">
        <w:t xml:space="preserve">data for the </w:t>
      </w:r>
      <w:r w:rsidR="003148A8">
        <w:t>BRFSS</w:t>
      </w:r>
      <w:r w:rsidR="005207C5">
        <w:t xml:space="preserve"> for twenty year</w:t>
      </w:r>
      <w:r w:rsidR="00E94B0E">
        <w:t>s</w:t>
      </w:r>
      <w:r w:rsidR="005207C5">
        <w:t xml:space="preserve"> and </w:t>
      </w:r>
      <w:r w:rsidR="00B07CC3">
        <w:t xml:space="preserve">has </w:t>
      </w:r>
      <w:r w:rsidR="005207C5">
        <w:t>provide</w:t>
      </w:r>
      <w:r w:rsidR="00E94B0E">
        <w:t>d</w:t>
      </w:r>
      <w:r w:rsidR="005207C5">
        <w:t xml:space="preserve"> particular expertise in </w:t>
      </w:r>
      <w:r w:rsidR="007548BA">
        <w:t>CATI</w:t>
      </w:r>
      <w:r w:rsidR="005207C5">
        <w:t xml:space="preserve"> administration involving complex landline and cell samples. For this project, ICF augmented their technical team with experts in TBI symptomatology and parent-child dyad reports, </w:t>
      </w:r>
      <w:r w:rsidR="00221D57">
        <w:t>SRR-</w:t>
      </w:r>
      <w:r w:rsidR="005207C5">
        <w:t>TBI and surveillance among youth, instrument development, school-based surveillance</w:t>
      </w:r>
      <w:r w:rsidR="00B07CC3">
        <w:t>,</w:t>
      </w:r>
      <w:r w:rsidR="005207C5">
        <w:t xml:space="preserve"> and the characterization of </w:t>
      </w:r>
      <w:r w:rsidR="00221D57">
        <w:t>SRR-TBI</w:t>
      </w:r>
      <w:r w:rsidR="005207C5">
        <w:t xml:space="preserve"> and other TBI.</w:t>
      </w:r>
    </w:p>
    <w:p w14:paraId="2FE2026A" w14:textId="77777777" w:rsidR="00E26FBD" w:rsidRDefault="002F11F0" w:rsidP="00E13C37">
      <w:pPr>
        <w:pStyle w:val="Heading1"/>
      </w:pPr>
      <w:bookmarkStart w:id="12" w:name="_Toc456960234"/>
      <w:r w:rsidRPr="00E13C37">
        <w:rPr>
          <w:rFonts w:ascii="Times New Roman" w:hAnsi="Times New Roman" w:cs="Times New Roman"/>
          <w:sz w:val="24"/>
          <w:szCs w:val="24"/>
        </w:rPr>
        <w:t>A.9.</w:t>
      </w:r>
      <w:r w:rsidRPr="00E13C37">
        <w:rPr>
          <w:rFonts w:ascii="Times New Roman" w:hAnsi="Times New Roman" w:cs="Times New Roman"/>
          <w:sz w:val="24"/>
          <w:szCs w:val="24"/>
        </w:rPr>
        <w:tab/>
        <w:t>EXPLANATION OF ANY PAYMENT OR GIFT TO RESPONDENTS</w:t>
      </w:r>
      <w:bookmarkEnd w:id="12"/>
      <w:r w:rsidRPr="002F11F0">
        <w:tab/>
      </w:r>
      <w:r>
        <w:rPr>
          <w:rStyle w:val="Footer1"/>
          <w:bCs/>
          <w:color w:val="000000"/>
        </w:rPr>
        <w:tab/>
      </w:r>
      <w:r>
        <w:rPr>
          <w:rStyle w:val="Footer1"/>
          <w:bCs/>
          <w:color w:val="000000"/>
        </w:rPr>
        <w:tab/>
      </w:r>
    </w:p>
    <w:p w14:paraId="0C836B0A" w14:textId="77777777" w:rsidR="002F11F0" w:rsidRDefault="00E85FF9" w:rsidP="00E85FF9">
      <w:pPr>
        <w:pStyle w:val="OMBText"/>
        <w:rPr>
          <w:rStyle w:val="Footer1"/>
          <w:bCs/>
          <w:color w:val="000000"/>
        </w:rPr>
      </w:pPr>
      <w:r w:rsidRPr="00E85FF9">
        <w:t xml:space="preserve">No payment or gift </w:t>
      </w:r>
      <w:r w:rsidR="00183E42">
        <w:t xml:space="preserve">will be </w:t>
      </w:r>
      <w:r w:rsidRPr="00E85FF9">
        <w:t xml:space="preserve">provided to respondents participating in the </w:t>
      </w:r>
      <w:r w:rsidR="00583A3D">
        <w:t>data collection</w:t>
      </w:r>
      <w:r w:rsidRPr="00457095">
        <w:t xml:space="preserve">.  </w:t>
      </w:r>
      <w:r w:rsidR="002F11F0">
        <w:rPr>
          <w:rStyle w:val="Footer1"/>
          <w:bCs/>
          <w:color w:val="000000"/>
        </w:rPr>
        <w:tab/>
      </w:r>
    </w:p>
    <w:p w14:paraId="28AE0509" w14:textId="77777777" w:rsidR="00637626" w:rsidRPr="005B0EED" w:rsidRDefault="002F11F0" w:rsidP="002F11F0">
      <w:pPr>
        <w:pStyle w:val="Heading1"/>
        <w:rPr>
          <w:rStyle w:val="Footer1"/>
          <w:bCs/>
          <w:color w:val="000000"/>
        </w:rPr>
      </w:pPr>
      <w:bookmarkStart w:id="13" w:name="_Toc456960235"/>
      <w:r w:rsidRPr="005B0EED">
        <w:rPr>
          <w:rFonts w:ascii="Times New Roman" w:hAnsi="Times New Roman" w:cs="Times New Roman"/>
          <w:sz w:val="24"/>
          <w:szCs w:val="24"/>
        </w:rPr>
        <w:t>A.10.</w:t>
      </w:r>
      <w:r w:rsidRPr="005B0EED">
        <w:rPr>
          <w:rFonts w:ascii="Times New Roman" w:hAnsi="Times New Roman" w:cs="Times New Roman"/>
          <w:sz w:val="24"/>
          <w:szCs w:val="24"/>
        </w:rPr>
        <w:tab/>
        <w:t>PROTECTION OF THE PRIVACY AND CONFIDENTIALITY OF INFORMATION PROVIDED BY RESPONDENTS</w:t>
      </w:r>
      <w:bookmarkEnd w:id="13"/>
      <w:r w:rsidRPr="005B0EED">
        <w:rPr>
          <w:rFonts w:ascii="Times New Roman" w:hAnsi="Times New Roman" w:cs="Times New Roman"/>
          <w:sz w:val="24"/>
          <w:szCs w:val="24"/>
        </w:rPr>
        <w:tab/>
      </w:r>
      <w:r w:rsidRPr="005B0EED">
        <w:rPr>
          <w:rStyle w:val="Footer1"/>
          <w:bCs/>
          <w:color w:val="000000"/>
        </w:rPr>
        <w:tab/>
      </w:r>
    </w:p>
    <w:p w14:paraId="3703F469" w14:textId="77777777" w:rsidR="00AC6612" w:rsidRDefault="008F3FF4" w:rsidP="00C42DC5">
      <w:pPr>
        <w:pStyle w:val="OMBText"/>
        <w:rPr>
          <w:rStyle w:val="Footer1"/>
          <w:bCs/>
          <w:color w:val="000000"/>
        </w:rPr>
      </w:pPr>
      <w:r w:rsidRPr="003F5435">
        <w:rPr>
          <w:rStyle w:val="Footer1"/>
          <w:bCs/>
          <w:color w:val="000000"/>
          <w:highlight w:val="yellow"/>
        </w:rPr>
        <w:t xml:space="preserve"> </w:t>
      </w:r>
    </w:p>
    <w:p w14:paraId="2DC442F0" w14:textId="77777777" w:rsidR="00C42DC5" w:rsidRDefault="00AC6612" w:rsidP="00C42DC5">
      <w:pPr>
        <w:pStyle w:val="OMBText"/>
      </w:pPr>
      <w:r>
        <w:rPr>
          <w:rStyle w:val="Footer1"/>
          <w:bCs/>
          <w:color w:val="000000"/>
        </w:rPr>
        <w:t>A</w:t>
      </w:r>
      <w:r w:rsidR="00C42DC5">
        <w:t>.10.a</w:t>
      </w:r>
      <w:r w:rsidR="007D74BE">
        <w:t>.</w:t>
      </w:r>
      <w:r w:rsidR="00C42DC5">
        <w:t xml:space="preserve"> Privacy Act</w:t>
      </w:r>
    </w:p>
    <w:p w14:paraId="5D48CACD" w14:textId="3C21A666" w:rsidR="003E1E5C" w:rsidRDefault="0064043A" w:rsidP="0064043A">
      <w:pPr>
        <w:pStyle w:val="OMBText"/>
        <w:rPr>
          <w:szCs w:val="24"/>
        </w:rPr>
      </w:pPr>
      <w:r>
        <w:t xml:space="preserve">The Office of the Chief Information Officer has determined that the Privacy Act does not </w:t>
      </w:r>
      <w:r w:rsidR="002E7F64">
        <w:t>apply,</w:t>
      </w:r>
      <w:r>
        <w:t xml:space="preserve"> as </w:t>
      </w:r>
      <w:r w:rsidRPr="0064043A">
        <w:t xml:space="preserve">records are not retrieved by </w:t>
      </w:r>
      <w:r>
        <w:t>personally identifiable information (PII)</w:t>
      </w:r>
      <w:r w:rsidR="00283A48">
        <w:t xml:space="preserve"> (see Attachment D-1 and D-2)</w:t>
      </w:r>
      <w:r>
        <w:t xml:space="preserve">. During data collection, the contractor collects first names, alternate phone numbers and email addresses of adolescent respondents for the purpose of completing the adolescent interviews over the phone or through the </w:t>
      </w:r>
      <w:r w:rsidR="000F76D3">
        <w:t>w</w:t>
      </w:r>
      <w:r>
        <w:t>eb. At no time is this information linked or linkable to survey information that will be transmitted to the CDC. At no time does CDC have access to, or receive PII.</w:t>
      </w:r>
      <w:r>
        <w:rPr>
          <w:szCs w:val="24"/>
        </w:rPr>
        <w:t xml:space="preserve"> </w:t>
      </w:r>
      <w:r w:rsidR="003E1E5C">
        <w:t>An Authority to Operate (ATO) under the Federal Information Securit</w:t>
      </w:r>
      <w:r w:rsidR="003F4EDB">
        <w:t>y Modernization Act (FISMA) has been completed</w:t>
      </w:r>
      <w:r w:rsidR="003E1E5C">
        <w:t xml:space="preserve">.  All data will be maintained in a secure manner throughout the data collection and data processing phases in accordance with National Institute of Standards and Technology (NIST). </w:t>
      </w:r>
    </w:p>
    <w:p w14:paraId="2445E2B3" w14:textId="38C3942F" w:rsidR="00C42DC5" w:rsidRDefault="00C42DC5" w:rsidP="004579DF">
      <w:pPr>
        <w:pStyle w:val="OMBText"/>
      </w:pPr>
      <w:r>
        <w:t xml:space="preserve">The data are collected using a random digit dialing (RDD) landline and cell phone survey of English and/or Spanish speaking with the </w:t>
      </w:r>
      <w:r w:rsidR="00F95B8B">
        <w:t>We</w:t>
      </w:r>
      <w:r>
        <w:t xml:space="preserve">b as an option for the adolescent respondents. Information will be collected in one-time anonymous interviews or </w:t>
      </w:r>
      <w:r w:rsidR="00F95B8B">
        <w:t>W</w:t>
      </w:r>
      <w:r>
        <w:t xml:space="preserve">eb survey. Although PII will be collected (specifically, an alternate phone number, email address, and first name of adolescent), these data will be stored separately from other survey response data, and will not be transmitted to CDC.  </w:t>
      </w:r>
    </w:p>
    <w:p w14:paraId="2816BA21" w14:textId="77777777" w:rsidR="00C42DC5" w:rsidRDefault="00C42DC5" w:rsidP="00C42DC5">
      <w:pPr>
        <w:pStyle w:val="OMBText"/>
      </w:pPr>
      <w:r>
        <w:t xml:space="preserve">All data will be maintained in a secure manner throughout the data collection and data processing phases in accordance with </w:t>
      </w:r>
      <w:r w:rsidR="00B73268" w:rsidRPr="00B73268">
        <w:t>Office of the Chief Information Security Officer</w:t>
      </w:r>
      <w:r w:rsidR="00B73268">
        <w:rPr>
          <w:rFonts w:ascii="Lato" w:hAnsi="Lato"/>
          <w:color w:val="333333"/>
          <w:sz w:val="22"/>
        </w:rPr>
        <w:t xml:space="preserve"> </w:t>
      </w:r>
      <w:r>
        <w:t xml:space="preserve">OCISO requirements.  Only the contractor conducting the study will have study-specific </w:t>
      </w:r>
      <w:r w:rsidR="00D414BD">
        <w:t xml:space="preserve">temporary </w:t>
      </w:r>
      <w:r>
        <w:t>access to information that could potentially be used to identify a respondent (i.e., the telephone number, email and name).   While under review, data will reside on directories that will only be accessible to project staff that need access. These staff persons include the project manager, CATI/</w:t>
      </w:r>
      <w:r w:rsidR="00F95B8B">
        <w:t>W</w:t>
      </w:r>
      <w:r>
        <w:t xml:space="preserve">eb programmers, and </w:t>
      </w:r>
      <w:r w:rsidR="00D414BD">
        <w:t xml:space="preserve">a </w:t>
      </w:r>
      <w:r>
        <w:t>sampling statistician.  All computers will reside in a building with electronic security and are ID and password protected.</w:t>
      </w:r>
    </w:p>
    <w:p w14:paraId="0AEF5A4F" w14:textId="77777777" w:rsidR="003379F6" w:rsidRDefault="002F11F0" w:rsidP="002F11F0">
      <w:pPr>
        <w:pStyle w:val="Heading1"/>
        <w:rPr>
          <w:rStyle w:val="Footer1"/>
          <w:bCs/>
          <w:color w:val="000000"/>
        </w:rPr>
      </w:pPr>
      <w:bookmarkStart w:id="14" w:name="_Toc456960236"/>
      <w:r w:rsidRPr="00697CA5">
        <w:rPr>
          <w:rFonts w:ascii="Times New Roman" w:hAnsi="Times New Roman" w:cs="Times New Roman"/>
          <w:sz w:val="24"/>
          <w:szCs w:val="24"/>
        </w:rPr>
        <w:t>A.11.</w:t>
      </w:r>
      <w:r w:rsidRPr="00697CA5">
        <w:rPr>
          <w:rFonts w:ascii="Times New Roman" w:hAnsi="Times New Roman" w:cs="Times New Roman"/>
          <w:sz w:val="24"/>
          <w:szCs w:val="24"/>
        </w:rPr>
        <w:tab/>
        <w:t>INSTITUTIONAL REVIEW BOARD (IRB) AND JUSTIFICATION FOR SENSITIVE QUESTIONS</w:t>
      </w:r>
      <w:bookmarkEnd w:id="14"/>
      <w:r w:rsidRPr="00697CA5">
        <w:rPr>
          <w:rFonts w:ascii="Times New Roman" w:hAnsi="Times New Roman" w:cs="Times New Roman"/>
          <w:sz w:val="24"/>
          <w:szCs w:val="24"/>
        </w:rPr>
        <w:tab/>
      </w:r>
      <w:r>
        <w:rPr>
          <w:rStyle w:val="Footer1"/>
          <w:bCs/>
          <w:color w:val="000000"/>
        </w:rPr>
        <w:tab/>
      </w:r>
    </w:p>
    <w:p w14:paraId="1B6845C5" w14:textId="4494F44A" w:rsidR="005B0EED" w:rsidRDefault="005B0EED" w:rsidP="00FE5A39">
      <w:pPr>
        <w:pStyle w:val="OMBText"/>
      </w:pPr>
      <w:r>
        <w:t>The CDC/NCIPC Human Subject Contact has determined that this activity is research involving human subjects but CDC</w:t>
      </w:r>
      <w:r w:rsidR="00001696">
        <w:t>/NCIPC</w:t>
      </w:r>
      <w:r>
        <w:t xml:space="preserve"> </w:t>
      </w:r>
      <w:r w:rsidR="00001696">
        <w:t xml:space="preserve">is not involved. CDC/NCIPC </w:t>
      </w:r>
      <w:r>
        <w:t xml:space="preserve">will NOT obtain data by intervening or interacting with </w:t>
      </w:r>
      <w:r w:rsidR="004A3795">
        <w:t>respondent</w:t>
      </w:r>
      <w:r>
        <w:t>s or have access to identifiable data</w:t>
      </w:r>
      <w:r w:rsidR="004579DF">
        <w:t xml:space="preserve"> (PII)</w:t>
      </w:r>
      <w:r>
        <w:t>.</w:t>
      </w:r>
    </w:p>
    <w:p w14:paraId="4AC9D4EE" w14:textId="77777777" w:rsidR="004579DF" w:rsidRDefault="004579DF" w:rsidP="004579DF">
      <w:pPr>
        <w:pStyle w:val="OMBText"/>
      </w:pPr>
      <w:r>
        <w:t xml:space="preserve">A verbal informed consent protocol is used for telephone interviews. After a single adult respondent in the household is randomly selected to participate, the interviewer administers the verbal informed consent, which provides information on the voluntary and confidential nature of the survey, the benefits and risks of participation, the survey topic and the telephone numbers to speak with staff from the CDC. The process is the same for an adult consenting to conduct a proxy interview or an adolescent assenting to conduct a phone interview.  Adolescents completing the survey via Web will see a written assent page on which they will provide assent. All potential respondents, regardless of mode, are informed 1) of the purpose for the data collection; 2) that their data will be treated in a secure manner and will not be disclosed; and 3) that their name will never be linked to their responses. </w:t>
      </w:r>
    </w:p>
    <w:p w14:paraId="0A494B78" w14:textId="473D11EB" w:rsidR="003379F6" w:rsidRPr="00816D06" w:rsidRDefault="00FE5A39" w:rsidP="00FE5A39">
      <w:pPr>
        <w:pStyle w:val="OMBText"/>
      </w:pPr>
      <w:r>
        <w:t>ICF has its own IRB, which</w:t>
      </w:r>
      <w:r w:rsidR="003379F6" w:rsidRPr="00816D06">
        <w:t xml:space="preserve"> meets all of the Federal requirements as specified in 45 CFR 46, is registered with the Office for Human Research Protections, and has a Federal Wide Assurance (#FWA00000845). This ensures that all </w:t>
      </w:r>
      <w:r>
        <w:t xml:space="preserve">of its </w:t>
      </w:r>
      <w:r w:rsidR="003379F6" w:rsidRPr="00816D06">
        <w:t xml:space="preserve">projects involving human subjects comply with Federal </w:t>
      </w:r>
      <w:r w:rsidR="003379F6" w:rsidRPr="001E1089">
        <w:t>regulations.</w:t>
      </w:r>
      <w:r w:rsidR="00C54E82" w:rsidRPr="001E1089">
        <w:t xml:space="preserve">  The </w:t>
      </w:r>
      <w:r w:rsidR="000F0AF3" w:rsidRPr="001E1089">
        <w:t xml:space="preserve">ICF IRB </w:t>
      </w:r>
      <w:r w:rsidR="00C54E82" w:rsidRPr="001E1089">
        <w:t xml:space="preserve">approval letter </w:t>
      </w:r>
      <w:r w:rsidR="00F4688E">
        <w:t>that incorporates</w:t>
      </w:r>
      <w:r w:rsidR="00264CEB">
        <w:t xml:space="preserve"> changes made to the instrument in order to be able to compare cases </w:t>
      </w:r>
      <w:r w:rsidR="007B7A88">
        <w:t>to</w:t>
      </w:r>
      <w:r w:rsidR="00AC01A8">
        <w:t xml:space="preserve"> </w:t>
      </w:r>
      <w:r w:rsidR="00477315">
        <w:t xml:space="preserve">head </w:t>
      </w:r>
      <w:r w:rsidR="00477315" w:rsidRPr="004A41DF">
        <w:t xml:space="preserve">injuries without </w:t>
      </w:r>
      <w:r w:rsidR="003D5207" w:rsidRPr="004A41DF">
        <w:t xml:space="preserve">self-reported </w:t>
      </w:r>
      <w:r w:rsidR="00477315" w:rsidRPr="004A41DF">
        <w:t xml:space="preserve">symptoms </w:t>
      </w:r>
      <w:r w:rsidR="00264CEB" w:rsidRPr="004A41DF">
        <w:t>as part of the effort to validate the case definition</w:t>
      </w:r>
      <w:r w:rsidR="00F4688E" w:rsidRPr="004A41DF">
        <w:t xml:space="preserve"> is included as Attachment D-3</w:t>
      </w:r>
      <w:r w:rsidR="00264CEB" w:rsidRPr="004A41DF">
        <w:t>.</w:t>
      </w:r>
      <w:r w:rsidR="008312A6" w:rsidRPr="004A41DF">
        <w:t xml:space="preserve"> </w:t>
      </w:r>
    </w:p>
    <w:p w14:paraId="38E0F736" w14:textId="77777777" w:rsidR="00FE5A39" w:rsidRPr="00407B40" w:rsidRDefault="00FE5A39" w:rsidP="00FE5A39">
      <w:pPr>
        <w:pStyle w:val="OMBText"/>
      </w:pPr>
      <w:r w:rsidRPr="004635D5">
        <w:t>Questions re</w:t>
      </w:r>
      <w:r w:rsidR="006448C4">
        <w:t>lated to</w:t>
      </w:r>
      <w:r w:rsidR="00C212B4">
        <w:t xml:space="preserve"> experiencing a head </w:t>
      </w:r>
      <w:r w:rsidRPr="004635D5">
        <w:t>injury are not commonly considered sensitive or private</w:t>
      </w:r>
      <w:r w:rsidR="00264CEB">
        <w:t xml:space="preserve"> by institutional review boards</w:t>
      </w:r>
      <w:r w:rsidRPr="004635D5">
        <w:t xml:space="preserve">.  </w:t>
      </w:r>
      <w:r w:rsidRPr="00041535">
        <w:rPr>
          <w:iCs/>
        </w:rPr>
        <w:t xml:space="preserve">Therefore, the data collection </w:t>
      </w:r>
      <w:r>
        <w:rPr>
          <w:iCs/>
        </w:rPr>
        <w:t xml:space="preserve">is anticipated to </w:t>
      </w:r>
      <w:r w:rsidRPr="00041535">
        <w:rPr>
          <w:iCs/>
        </w:rPr>
        <w:t>have little or no effect on the respondent’s privacy</w:t>
      </w:r>
      <w:r>
        <w:rPr>
          <w:iCs/>
        </w:rPr>
        <w:t>. Nevertheless, s</w:t>
      </w:r>
      <w:r w:rsidRPr="004635D5">
        <w:t xml:space="preserve">ome respondents may feel that some of the questions are sensitive in nature </w:t>
      </w:r>
      <w:r>
        <w:t xml:space="preserve">if </w:t>
      </w:r>
      <w:r w:rsidRPr="004635D5">
        <w:t xml:space="preserve">the questions elicit memories of a painful injury, or difficult circumstances surrounding </w:t>
      </w:r>
      <w:r>
        <w:t xml:space="preserve">a </w:t>
      </w:r>
      <w:r w:rsidRPr="004635D5">
        <w:t xml:space="preserve">head injury. </w:t>
      </w:r>
      <w:r>
        <w:t xml:space="preserve">Thus, </w:t>
      </w:r>
      <w:r w:rsidRPr="00041535">
        <w:rPr>
          <w:iCs/>
        </w:rPr>
        <w:t>safeguards will be put in place to ensure that all collected data remain private.</w:t>
      </w:r>
      <w:r>
        <w:rPr>
          <w:iCs/>
        </w:rPr>
        <w:t xml:space="preserve"> Additionally, a</w:t>
      </w:r>
      <w:r w:rsidRPr="004635D5">
        <w:t xml:space="preserve">ll respondents are made aware that participation is completely voluntary, and that they may refuse to answer any questions with which they feel uncomfortable.  </w:t>
      </w:r>
      <w:r w:rsidRPr="00C53B08">
        <w:t xml:space="preserve">If the interviewer senses any discomfort or reluctance to answer </w:t>
      </w:r>
      <w:r>
        <w:t xml:space="preserve">any </w:t>
      </w:r>
      <w:r w:rsidRPr="00C53B08">
        <w:t>question, the interviewer will be instructed to remind the respondent that he/she may cho</w:t>
      </w:r>
      <w:r>
        <w:t>o</w:t>
      </w:r>
      <w:r w:rsidRPr="00C53B08">
        <w:t xml:space="preserve">se not </w:t>
      </w:r>
      <w:r>
        <w:t xml:space="preserve">to </w:t>
      </w:r>
      <w:r w:rsidRPr="00C53B08">
        <w:t>answer the question.</w:t>
      </w:r>
      <w:r>
        <w:t xml:space="preserve">  </w:t>
      </w:r>
    </w:p>
    <w:p w14:paraId="2978AA6F" w14:textId="04E50A9A" w:rsidR="005E56C2" w:rsidRDefault="00FE5A39" w:rsidP="00FE5A39">
      <w:pPr>
        <w:pStyle w:val="OMBText"/>
      </w:pPr>
      <w:r w:rsidRPr="00250F53">
        <w:t>There are</w:t>
      </w:r>
      <w:r w:rsidR="005B0EED">
        <w:t xml:space="preserve"> </w:t>
      </w:r>
      <w:r>
        <w:t xml:space="preserve">demographic </w:t>
      </w:r>
      <w:r w:rsidRPr="00250F53">
        <w:t>questions</w:t>
      </w:r>
      <w:r>
        <w:t xml:space="preserve"> </w:t>
      </w:r>
      <w:r w:rsidR="00A47948">
        <w:t>in the survey</w:t>
      </w:r>
      <w:r>
        <w:t xml:space="preserve">.  Two of these </w:t>
      </w:r>
      <w:r w:rsidRPr="00250F53">
        <w:t>ask</w:t>
      </w:r>
      <w:r w:rsidR="005B0EED">
        <w:t xml:space="preserve"> about race and ethnicity.  </w:t>
      </w:r>
      <w:r w:rsidRPr="00E23DB2">
        <w:t>OMB considers questions about race and ethnicity to be sensitive</w:t>
      </w:r>
      <w:r>
        <w:t>; however, they are important in determining whether disparities exist in health behavior, health status, and access to health services</w:t>
      </w:r>
      <w:r w:rsidR="00F205AD">
        <w:t xml:space="preserve"> </w:t>
      </w:r>
      <w:r w:rsidR="00697CA5">
        <w:t>among those experiencing a TBI</w:t>
      </w:r>
      <w:r w:rsidR="002962C9">
        <w:t xml:space="preserve">.  Such disparities have </w:t>
      </w:r>
      <w:r w:rsidR="00F205AD">
        <w:t xml:space="preserve">been demonstrated in previous </w:t>
      </w:r>
      <w:r w:rsidR="00621F48">
        <w:t>research</w:t>
      </w:r>
      <w:r w:rsidR="00F205AD">
        <w:t xml:space="preserve"> </w:t>
      </w:r>
      <w:r w:rsidR="003567B0">
        <w:fldChar w:fldCharType="begin">
          <w:fldData xml:space="preserve">PEVuZE5vdGU+PENpdGU+PEF1dGhvcj5CZXJyeTwvQXV0aG9yPjxZZWFyPjIwMTA8L1llYXI+PFJl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</w:fldData>
        </w:fldChar>
      </w:r>
      <w:r w:rsidR="004579DF">
        <w:instrText xml:space="preserve"> ADDIN EN.CITE </w:instrText>
      </w:r>
      <w:r w:rsidR="004579DF">
        <w:fldChar w:fldCharType="begin">
          <w:fldData xml:space="preserve">PEVuZE5vdGU+PENpdGU+PEF1dGhvcj5CZXJyeTwvQXV0aG9yPjxZZWFyPjIwMTA8L1llYXI+PFJl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</w:fldData>
        </w:fldChar>
      </w:r>
      <w:r w:rsidR="004579DF">
        <w:instrText xml:space="preserve"> ADDIN EN.CITE.DATA </w:instrText>
      </w:r>
      <w:r w:rsidR="004579DF">
        <w:fldChar w:fldCharType="end"/>
      </w:r>
      <w:r w:rsidR="003567B0">
        <w:fldChar w:fldCharType="separate"/>
      </w:r>
      <w:r w:rsidR="004579DF">
        <w:rPr>
          <w:noProof/>
        </w:rPr>
        <w:t>(34-36)</w:t>
      </w:r>
      <w:r w:rsidR="003567B0">
        <w:fldChar w:fldCharType="end"/>
      </w:r>
      <w:r w:rsidRPr="00E23DB2">
        <w:t xml:space="preserve">.  </w:t>
      </w:r>
      <w:r w:rsidR="00C54E82">
        <w:t>Lack of insurance at the time of injury is asked, but is</w:t>
      </w:r>
      <w:r w:rsidR="00C90FE8">
        <w:t xml:space="preserve"> also</w:t>
      </w:r>
      <w:r w:rsidR="00C54E82">
        <w:t xml:space="preserve"> considered to be important due to potential disparities.  </w:t>
      </w:r>
    </w:p>
    <w:p w14:paraId="152F39AC" w14:textId="77777777" w:rsidR="002F11F0" w:rsidRDefault="002F11F0" w:rsidP="002F11F0">
      <w:pPr>
        <w:pStyle w:val="Heading1"/>
        <w:rPr>
          <w:rFonts w:ascii="Times New Roman" w:hAnsi="Times New Roman" w:cs="Times New Roman"/>
          <w:sz w:val="24"/>
          <w:szCs w:val="24"/>
        </w:rPr>
      </w:pPr>
      <w:bookmarkStart w:id="15" w:name="_Toc456960237"/>
      <w:r w:rsidRPr="005B0EED">
        <w:rPr>
          <w:rFonts w:ascii="Times New Roman" w:hAnsi="Times New Roman" w:cs="Times New Roman"/>
          <w:sz w:val="24"/>
          <w:szCs w:val="24"/>
        </w:rPr>
        <w:t>A.12.</w:t>
      </w:r>
      <w:r w:rsidRPr="005B0EED">
        <w:rPr>
          <w:rFonts w:ascii="Times New Roman" w:hAnsi="Times New Roman" w:cs="Times New Roman"/>
          <w:sz w:val="24"/>
          <w:szCs w:val="24"/>
        </w:rPr>
        <w:tab/>
        <w:t>PROVIDE AN ESTIMATE IN HOURS OF THE BURDEN OF THE COLLECTION OF INFORMATION</w:t>
      </w:r>
      <w:bookmarkEnd w:id="15"/>
    </w:p>
    <w:p w14:paraId="4FC42AB0" w14:textId="1C9F9CAA" w:rsidR="00514436" w:rsidRDefault="00F97DFB" w:rsidP="00F97D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r w:rsidRPr="006A6DAF">
        <w:rPr>
          <w:color w:val="000000" w:themeColor="text1"/>
        </w:rPr>
        <w:t xml:space="preserve">The estimated burden for this information collection is based on timed tests of burden derived from </w:t>
      </w:r>
      <w:r>
        <w:rPr>
          <w:color w:val="000000" w:themeColor="text1"/>
        </w:rPr>
        <w:t>internal testing</w:t>
      </w:r>
      <w:r w:rsidRPr="006A6DAF">
        <w:rPr>
          <w:color w:val="000000" w:themeColor="text1"/>
        </w:rPr>
        <w:t xml:space="preserve">. The planned information collection involves </w:t>
      </w:r>
      <w:r>
        <w:rPr>
          <w:color w:val="000000" w:themeColor="text1"/>
        </w:rPr>
        <w:t>contacting and screening</w:t>
      </w:r>
      <w:r w:rsidRPr="006A6DAF">
        <w:rPr>
          <w:color w:val="000000" w:themeColor="text1"/>
        </w:rPr>
        <w:t xml:space="preserve"> approximately </w:t>
      </w:r>
      <w:r>
        <w:rPr>
          <w:color w:val="000000" w:themeColor="text1"/>
        </w:rPr>
        <w:t>10,000</w:t>
      </w:r>
      <w:r w:rsidRPr="006A6DAF">
        <w:rPr>
          <w:color w:val="000000" w:themeColor="text1"/>
        </w:rPr>
        <w:t xml:space="preserve"> </w:t>
      </w:r>
      <w:r>
        <w:rPr>
          <w:color w:val="000000" w:themeColor="text1"/>
        </w:rPr>
        <w:t xml:space="preserve">eligible </w:t>
      </w:r>
      <w:r w:rsidRPr="006A6DAF">
        <w:rPr>
          <w:color w:val="000000" w:themeColor="text1"/>
        </w:rPr>
        <w:t>adults</w:t>
      </w:r>
      <w:r>
        <w:rPr>
          <w:color w:val="000000" w:themeColor="text1"/>
        </w:rPr>
        <w:t xml:space="preserve"> and 1,</w:t>
      </w:r>
      <w:r w:rsidR="000C5643">
        <w:rPr>
          <w:color w:val="000000" w:themeColor="text1"/>
        </w:rPr>
        <w:t xml:space="preserve">440 </w:t>
      </w:r>
      <w:r>
        <w:rPr>
          <w:color w:val="000000" w:themeColor="text1"/>
        </w:rPr>
        <w:t xml:space="preserve">eligible </w:t>
      </w:r>
      <w:r w:rsidR="00514436">
        <w:rPr>
          <w:color w:val="000000" w:themeColor="text1"/>
        </w:rPr>
        <w:t>adolescents</w:t>
      </w:r>
      <w:r>
        <w:rPr>
          <w:color w:val="000000" w:themeColor="text1"/>
        </w:rPr>
        <w:t xml:space="preserve"> </w:t>
      </w:r>
      <w:r w:rsidR="00B83048">
        <w:rPr>
          <w:color w:val="000000" w:themeColor="text1"/>
        </w:rPr>
        <w:t xml:space="preserve">13 </w:t>
      </w:r>
      <w:r>
        <w:rPr>
          <w:color w:val="000000" w:themeColor="text1"/>
        </w:rPr>
        <w:t xml:space="preserve">to 17 </w:t>
      </w:r>
      <w:r w:rsidRPr="00457095">
        <w:rPr>
          <w:color w:val="000000" w:themeColor="text1"/>
        </w:rPr>
        <w:t>years</w:t>
      </w:r>
      <w:r w:rsidR="00C34FFC">
        <w:rPr>
          <w:color w:val="000000" w:themeColor="text1"/>
        </w:rPr>
        <w:t xml:space="preserve"> of age.  </w:t>
      </w:r>
    </w:p>
    <w:p w14:paraId="33A68C69" w14:textId="77777777" w:rsidR="00514436" w:rsidRDefault="00514436" w:rsidP="00F97D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p>
    <w:p w14:paraId="2227BF42" w14:textId="34EA856D" w:rsidR="007E7BBF" w:rsidRPr="00801486" w:rsidRDefault="00583A3D" w:rsidP="007E7B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r>
        <w:rPr>
          <w:color w:val="000000" w:themeColor="text1"/>
        </w:rPr>
        <w:t>W</w:t>
      </w:r>
      <w:r w:rsidR="00F97DFB">
        <w:rPr>
          <w:color w:val="000000" w:themeColor="text1"/>
        </w:rPr>
        <w:t>e estimate that to reach our target of 10,000 completed household interviews</w:t>
      </w:r>
      <w:r w:rsidR="005840E6">
        <w:rPr>
          <w:color w:val="000000" w:themeColor="text1"/>
        </w:rPr>
        <w:t>,</w:t>
      </w:r>
      <w:r w:rsidR="00F97DFB">
        <w:rPr>
          <w:color w:val="000000" w:themeColor="text1"/>
        </w:rPr>
        <w:t xml:space="preserve"> we will need to make contact with 11,567 households.  Of these, we anticipate that 1,567 will only receive eligibility screens that take, on average, 2 minutes to complete.  </w:t>
      </w:r>
      <w:r w:rsidR="003401AB">
        <w:rPr>
          <w:color w:val="000000" w:themeColor="text1"/>
        </w:rPr>
        <w:t xml:space="preserve">Reasons for ineligibility include </w:t>
      </w:r>
      <w:r w:rsidR="008D4CE3">
        <w:rPr>
          <w:color w:val="000000" w:themeColor="text1"/>
        </w:rPr>
        <w:t xml:space="preserve">being </w:t>
      </w:r>
      <w:r w:rsidR="003401AB">
        <w:rPr>
          <w:color w:val="000000" w:themeColor="text1"/>
        </w:rPr>
        <w:t xml:space="preserve">under age 18, not living in a private residence, or being on a cell phone in a place that is unsafe to talk.  </w:t>
      </w:r>
      <w:r w:rsidR="00F97DFB">
        <w:rPr>
          <w:color w:val="000000" w:themeColor="text1"/>
        </w:rPr>
        <w:t xml:space="preserve">Among the 10,000 households that are contacted and screened as eligible, we estimate that 85% or 8,500 adult respondents will not report a head injury in the past 12 months and will not complete any additional questions about </w:t>
      </w:r>
      <w:r w:rsidR="00F97DFB" w:rsidRPr="00955EE4">
        <w:rPr>
          <w:color w:val="000000" w:themeColor="text1"/>
        </w:rPr>
        <w:t xml:space="preserve">their head injuries in the past 12 months.  We expect that the interview for this subset of adults </w:t>
      </w:r>
      <w:r w:rsidR="00620F26" w:rsidRPr="00955EE4">
        <w:rPr>
          <w:color w:val="000000" w:themeColor="text1"/>
        </w:rPr>
        <w:t xml:space="preserve">to </w:t>
      </w:r>
      <w:r w:rsidR="00F97DFB" w:rsidRPr="00955EE4">
        <w:rPr>
          <w:color w:val="000000" w:themeColor="text1"/>
        </w:rPr>
        <w:t xml:space="preserve">take </w:t>
      </w:r>
      <w:r w:rsidR="00384E49" w:rsidRPr="00955EE4">
        <w:rPr>
          <w:color w:val="000000" w:themeColor="text1"/>
        </w:rPr>
        <w:t>14</w:t>
      </w:r>
      <w:r w:rsidR="00F97DFB" w:rsidRPr="00955EE4">
        <w:rPr>
          <w:color w:val="000000" w:themeColor="text1"/>
        </w:rPr>
        <w:t xml:space="preserve"> minutes to complete on average</w:t>
      </w:r>
      <w:r w:rsidR="005840E6" w:rsidRPr="00955EE4">
        <w:rPr>
          <w:color w:val="000000" w:themeColor="text1"/>
        </w:rPr>
        <w:t>,</w:t>
      </w:r>
      <w:r w:rsidR="00C06014" w:rsidRPr="00955EE4">
        <w:rPr>
          <w:color w:val="000000" w:themeColor="text1"/>
        </w:rPr>
        <w:t xml:space="preserve"> with a range of </w:t>
      </w:r>
      <w:r w:rsidR="00384E49" w:rsidRPr="00955EE4">
        <w:rPr>
          <w:color w:val="000000" w:themeColor="text1"/>
        </w:rPr>
        <w:t xml:space="preserve">9 </w:t>
      </w:r>
      <w:r w:rsidR="003B6CD0" w:rsidRPr="00955EE4">
        <w:rPr>
          <w:color w:val="000000" w:themeColor="text1"/>
        </w:rPr>
        <w:t xml:space="preserve">minutes </w:t>
      </w:r>
      <w:r w:rsidR="00C06014" w:rsidRPr="00955EE4">
        <w:rPr>
          <w:color w:val="000000" w:themeColor="text1"/>
        </w:rPr>
        <w:t xml:space="preserve">to </w:t>
      </w:r>
      <w:r w:rsidR="00C0509D" w:rsidRPr="00955EE4">
        <w:rPr>
          <w:color w:val="000000" w:themeColor="text1"/>
        </w:rPr>
        <w:t>42</w:t>
      </w:r>
      <w:r w:rsidR="003B6CD0" w:rsidRPr="00955EE4">
        <w:rPr>
          <w:color w:val="000000" w:themeColor="text1"/>
        </w:rPr>
        <w:t xml:space="preserve"> minutes</w:t>
      </w:r>
      <w:r w:rsidR="00F97DFB" w:rsidRPr="00955EE4">
        <w:rPr>
          <w:color w:val="000000" w:themeColor="text1"/>
        </w:rPr>
        <w:t xml:space="preserve">.  </w:t>
      </w:r>
      <w:r w:rsidR="00C06014" w:rsidRPr="00955EE4">
        <w:rPr>
          <w:color w:val="000000" w:themeColor="text1"/>
        </w:rPr>
        <w:t xml:space="preserve">The reason for the variability is that the minimum assumes an adult </w:t>
      </w:r>
      <w:r w:rsidR="00451C5C" w:rsidRPr="00955EE4">
        <w:rPr>
          <w:color w:val="000000" w:themeColor="text1"/>
        </w:rPr>
        <w:t>respondent does not have any</w:t>
      </w:r>
      <w:r w:rsidR="00451C5C">
        <w:rPr>
          <w:color w:val="000000" w:themeColor="text1"/>
        </w:rPr>
        <w:t xml:space="preserve"> children in his/her household and does not report a head injury in the past 12 months. T</w:t>
      </w:r>
      <w:r w:rsidR="00C06014">
        <w:rPr>
          <w:color w:val="000000" w:themeColor="text1"/>
        </w:rPr>
        <w:t>he maximum assumes an adult</w:t>
      </w:r>
      <w:r w:rsidR="00451C5C">
        <w:rPr>
          <w:color w:val="000000" w:themeColor="text1"/>
        </w:rPr>
        <w:t xml:space="preserve"> parent with three children in the household, so the adult would report on his/her TBI history, as well as provide proxy information for all children</w:t>
      </w:r>
      <w:r w:rsidR="00C06014">
        <w:rPr>
          <w:color w:val="000000" w:themeColor="text1"/>
        </w:rPr>
        <w:t xml:space="preserve">.  </w:t>
      </w:r>
      <w:r w:rsidR="002A017A">
        <w:rPr>
          <w:color w:val="000000" w:themeColor="text1"/>
        </w:rPr>
        <w:t xml:space="preserve">The </w:t>
      </w:r>
      <w:r w:rsidR="008D4CE3">
        <w:rPr>
          <w:color w:val="000000" w:themeColor="text1"/>
        </w:rPr>
        <w:t xml:space="preserve">maximum time </w:t>
      </w:r>
      <w:r w:rsidR="002148C4">
        <w:rPr>
          <w:color w:val="000000" w:themeColor="text1"/>
        </w:rPr>
        <w:t xml:space="preserve">scenario </w:t>
      </w:r>
      <w:r w:rsidR="008D4CE3">
        <w:rPr>
          <w:color w:val="000000" w:themeColor="text1"/>
        </w:rPr>
        <w:t>also assumes</w:t>
      </w:r>
      <w:r w:rsidR="009A7E36">
        <w:rPr>
          <w:color w:val="000000" w:themeColor="text1"/>
        </w:rPr>
        <w:t xml:space="preserve"> two </w:t>
      </w:r>
      <w:r w:rsidR="00637124">
        <w:rPr>
          <w:color w:val="000000" w:themeColor="text1"/>
        </w:rPr>
        <w:t>of the three children in the household</w:t>
      </w:r>
      <w:r w:rsidR="004B1152">
        <w:rPr>
          <w:color w:val="000000" w:themeColor="text1"/>
        </w:rPr>
        <w:t xml:space="preserve"> reporting at least one sign or symptom</w:t>
      </w:r>
      <w:r w:rsidR="00620F26">
        <w:rPr>
          <w:color w:val="000000" w:themeColor="text1"/>
        </w:rPr>
        <w:t xml:space="preserve"> of a TBI</w:t>
      </w:r>
      <w:r w:rsidR="004B1152">
        <w:rPr>
          <w:color w:val="000000" w:themeColor="text1"/>
        </w:rPr>
        <w:t xml:space="preserve"> and</w:t>
      </w:r>
      <w:r w:rsidR="00637124">
        <w:rPr>
          <w:color w:val="000000" w:themeColor="text1"/>
        </w:rPr>
        <w:t xml:space="preserve"> </w:t>
      </w:r>
      <w:r w:rsidR="00C4387D">
        <w:rPr>
          <w:color w:val="000000" w:themeColor="text1"/>
        </w:rPr>
        <w:t>thus meet</w:t>
      </w:r>
      <w:r w:rsidR="008D4CE3">
        <w:rPr>
          <w:color w:val="000000" w:themeColor="text1"/>
        </w:rPr>
        <w:t>ing</w:t>
      </w:r>
      <w:r w:rsidR="00C812DB">
        <w:rPr>
          <w:color w:val="000000" w:themeColor="text1"/>
        </w:rPr>
        <w:t xml:space="preserve"> the </w:t>
      </w:r>
      <w:r w:rsidR="00C4387D">
        <w:rPr>
          <w:color w:val="000000" w:themeColor="text1"/>
        </w:rPr>
        <w:t xml:space="preserve">minimum </w:t>
      </w:r>
      <w:r w:rsidR="000E39FC">
        <w:rPr>
          <w:color w:val="000000" w:themeColor="text1"/>
        </w:rPr>
        <w:t>c</w:t>
      </w:r>
      <w:r w:rsidR="00C812DB">
        <w:rPr>
          <w:color w:val="000000" w:themeColor="text1"/>
        </w:rPr>
        <w:t xml:space="preserve">ase </w:t>
      </w:r>
      <w:r w:rsidR="000E39FC">
        <w:rPr>
          <w:color w:val="000000" w:themeColor="text1"/>
        </w:rPr>
        <w:t>d</w:t>
      </w:r>
      <w:r w:rsidR="00C812DB">
        <w:rPr>
          <w:color w:val="000000" w:themeColor="text1"/>
        </w:rPr>
        <w:t>efinition for</w:t>
      </w:r>
      <w:r w:rsidR="002A017A">
        <w:rPr>
          <w:color w:val="000000" w:themeColor="text1"/>
        </w:rPr>
        <w:t xml:space="preserve"> a TBI in the last 12 </w:t>
      </w:r>
      <w:r w:rsidR="002A017A" w:rsidRPr="00955EE4">
        <w:rPr>
          <w:color w:val="000000" w:themeColor="text1"/>
        </w:rPr>
        <w:t>months</w:t>
      </w:r>
      <w:r w:rsidR="002E7F64">
        <w:rPr>
          <w:color w:val="000000" w:themeColor="text1"/>
        </w:rPr>
        <w:t xml:space="preserve">. </w:t>
      </w:r>
      <w:r w:rsidR="002148C4" w:rsidRPr="00955EE4">
        <w:rPr>
          <w:color w:val="000000" w:themeColor="text1"/>
        </w:rPr>
        <w:t xml:space="preserve">The 14-minute average is based on a number of assumptions that </w:t>
      </w:r>
      <w:r w:rsidR="002E7F64" w:rsidRPr="00955EE4">
        <w:rPr>
          <w:color w:val="000000" w:themeColor="text1"/>
        </w:rPr>
        <w:t>affect</w:t>
      </w:r>
      <w:r w:rsidR="002148C4" w:rsidRPr="00955EE4">
        <w:rPr>
          <w:color w:val="000000" w:themeColor="text1"/>
        </w:rPr>
        <w:t xml:space="preserve"> the length of the survey.  First, </w:t>
      </w:r>
      <w:r w:rsidR="007153CF" w:rsidRPr="00955EE4">
        <w:rPr>
          <w:color w:val="000000" w:themeColor="text1"/>
        </w:rPr>
        <w:t xml:space="preserve">we are </w:t>
      </w:r>
      <w:r w:rsidR="00E017D8" w:rsidRPr="00955EE4">
        <w:rPr>
          <w:color w:val="000000" w:themeColor="text1"/>
        </w:rPr>
        <w:t>accounting for</w:t>
      </w:r>
      <w:r w:rsidR="007153CF" w:rsidRPr="00955EE4">
        <w:rPr>
          <w:color w:val="000000" w:themeColor="text1"/>
        </w:rPr>
        <w:t xml:space="preserve"> the probability of having children based on national estimates and </w:t>
      </w:r>
      <w:r w:rsidR="00E017D8" w:rsidRPr="00955EE4">
        <w:rPr>
          <w:color w:val="000000" w:themeColor="text1"/>
        </w:rPr>
        <w:t xml:space="preserve">assuming </w:t>
      </w:r>
      <w:r w:rsidR="007153CF" w:rsidRPr="00955EE4">
        <w:rPr>
          <w:color w:val="000000" w:themeColor="text1"/>
        </w:rPr>
        <w:t>that</w:t>
      </w:r>
      <w:r w:rsidR="007153CF" w:rsidRPr="00F93CC5">
        <w:rPr>
          <w:color w:val="000000" w:themeColor="text1"/>
        </w:rPr>
        <w:t xml:space="preserve"> households with children have an average number of children</w:t>
      </w:r>
      <w:r w:rsidR="002148C4" w:rsidRPr="00F93CC5">
        <w:rPr>
          <w:color w:val="000000" w:themeColor="text1"/>
        </w:rPr>
        <w:t xml:space="preserve">.  Second, we are assuming that </w:t>
      </w:r>
      <w:r w:rsidR="007B70A5" w:rsidRPr="00F93CC5">
        <w:rPr>
          <w:color w:val="000000" w:themeColor="text1"/>
        </w:rPr>
        <w:t>any individual child</w:t>
      </w:r>
      <w:r w:rsidR="002148C4" w:rsidRPr="00F93CC5">
        <w:rPr>
          <w:color w:val="000000" w:themeColor="text1"/>
        </w:rPr>
        <w:t xml:space="preserve"> has a 25% chance of having at least one head injury in the past 12 months (with 40% </w:t>
      </w:r>
      <w:r w:rsidR="004B1152" w:rsidRPr="00F93CC5">
        <w:rPr>
          <w:color w:val="000000" w:themeColor="text1"/>
        </w:rPr>
        <w:t xml:space="preserve">of </w:t>
      </w:r>
      <w:r w:rsidR="004B1152" w:rsidRPr="003D422A">
        <w:rPr>
          <w:color w:val="000000" w:themeColor="text1"/>
        </w:rPr>
        <w:t xml:space="preserve">those endorsing at least one sign or symptom and </w:t>
      </w:r>
      <w:r w:rsidR="002148C4" w:rsidRPr="003D422A">
        <w:rPr>
          <w:color w:val="000000" w:themeColor="text1"/>
        </w:rPr>
        <w:t xml:space="preserve">meeting the </w:t>
      </w:r>
      <w:r w:rsidR="00CE1F2B">
        <w:rPr>
          <w:color w:val="000000" w:themeColor="text1"/>
        </w:rPr>
        <w:t xml:space="preserve">minimum </w:t>
      </w:r>
      <w:r w:rsidR="000E39FC">
        <w:rPr>
          <w:color w:val="000000" w:themeColor="text1"/>
        </w:rPr>
        <w:t>c</w:t>
      </w:r>
      <w:r w:rsidR="002148C4" w:rsidRPr="003D422A">
        <w:rPr>
          <w:color w:val="000000" w:themeColor="text1"/>
        </w:rPr>
        <w:t xml:space="preserve">ase </w:t>
      </w:r>
      <w:r w:rsidR="000E39FC">
        <w:rPr>
          <w:color w:val="000000" w:themeColor="text1"/>
        </w:rPr>
        <w:t>d</w:t>
      </w:r>
      <w:r w:rsidR="002148C4" w:rsidRPr="003D422A">
        <w:rPr>
          <w:color w:val="000000" w:themeColor="text1"/>
        </w:rPr>
        <w:t xml:space="preserve">efinition for a TBI).  </w:t>
      </w:r>
      <w:r w:rsidR="00F97DFB" w:rsidRPr="003D422A">
        <w:rPr>
          <w:color w:val="000000" w:themeColor="text1"/>
        </w:rPr>
        <w:t xml:space="preserve">Among the estimated 1,500 adult respondents who report </w:t>
      </w:r>
      <w:r w:rsidR="00620F26" w:rsidRPr="003D422A">
        <w:rPr>
          <w:color w:val="000000" w:themeColor="text1"/>
        </w:rPr>
        <w:t>that they have</w:t>
      </w:r>
      <w:r w:rsidR="00F97DFB" w:rsidRPr="003D422A">
        <w:rPr>
          <w:color w:val="000000" w:themeColor="text1"/>
        </w:rPr>
        <w:t xml:space="preserve"> experienced a head injury in the past 12 months, we estimate that the survey will take </w:t>
      </w:r>
      <w:r w:rsidR="00955EE4" w:rsidRPr="003D422A">
        <w:rPr>
          <w:color w:val="000000" w:themeColor="text1"/>
        </w:rPr>
        <w:t>23</w:t>
      </w:r>
      <w:r w:rsidR="00F93CC5" w:rsidRPr="003D422A">
        <w:rPr>
          <w:color w:val="000000" w:themeColor="text1"/>
        </w:rPr>
        <w:t xml:space="preserve"> </w:t>
      </w:r>
      <w:r w:rsidR="00F97DFB" w:rsidRPr="003D422A">
        <w:rPr>
          <w:color w:val="000000" w:themeColor="text1"/>
        </w:rPr>
        <w:t>minutes to complete</w:t>
      </w:r>
      <w:r w:rsidR="00C06014" w:rsidRPr="003D422A">
        <w:rPr>
          <w:color w:val="000000" w:themeColor="text1"/>
        </w:rPr>
        <w:t xml:space="preserve"> on average</w:t>
      </w:r>
      <w:r w:rsidR="005840E6" w:rsidRPr="003D422A">
        <w:rPr>
          <w:color w:val="000000" w:themeColor="text1"/>
        </w:rPr>
        <w:t>,</w:t>
      </w:r>
      <w:r w:rsidR="00C06014" w:rsidRPr="003D422A">
        <w:rPr>
          <w:color w:val="000000" w:themeColor="text1"/>
        </w:rPr>
        <w:t xml:space="preserve"> with a range of </w:t>
      </w:r>
      <w:r w:rsidR="00F81C10" w:rsidRPr="003D422A">
        <w:rPr>
          <w:color w:val="000000" w:themeColor="text1"/>
        </w:rPr>
        <w:t xml:space="preserve">14 </w:t>
      </w:r>
      <w:r w:rsidR="003B6CD0" w:rsidRPr="003D422A">
        <w:rPr>
          <w:color w:val="000000" w:themeColor="text1"/>
        </w:rPr>
        <w:t xml:space="preserve">minutes </w:t>
      </w:r>
      <w:r w:rsidR="00C06014" w:rsidRPr="003D422A">
        <w:rPr>
          <w:color w:val="000000" w:themeColor="text1"/>
        </w:rPr>
        <w:t xml:space="preserve">to </w:t>
      </w:r>
      <w:r w:rsidR="00F81C10" w:rsidRPr="003D422A">
        <w:rPr>
          <w:color w:val="000000" w:themeColor="text1"/>
        </w:rPr>
        <w:t xml:space="preserve">51 </w:t>
      </w:r>
      <w:r w:rsidR="003B6CD0" w:rsidRPr="003D422A">
        <w:rPr>
          <w:color w:val="000000" w:themeColor="text1"/>
        </w:rPr>
        <w:t>minutes</w:t>
      </w:r>
      <w:r w:rsidR="00C06014" w:rsidRPr="003D422A">
        <w:rPr>
          <w:color w:val="000000" w:themeColor="text1"/>
        </w:rPr>
        <w:t>.  The reason for the variability is that the minimum assumes</w:t>
      </w:r>
      <w:r w:rsidR="00334CFF" w:rsidRPr="003D422A">
        <w:rPr>
          <w:color w:val="000000" w:themeColor="text1"/>
        </w:rPr>
        <w:t xml:space="preserve"> no children in the household</w:t>
      </w:r>
      <w:r w:rsidR="00620F26" w:rsidRPr="003D422A">
        <w:rPr>
          <w:color w:val="000000" w:themeColor="text1"/>
        </w:rPr>
        <w:t xml:space="preserve"> and that the adult does </w:t>
      </w:r>
      <w:r w:rsidR="00334CFF" w:rsidRPr="003D422A">
        <w:rPr>
          <w:color w:val="000000" w:themeColor="text1"/>
        </w:rPr>
        <w:t xml:space="preserve">not meet the </w:t>
      </w:r>
      <w:r w:rsidR="00CE1F2B">
        <w:rPr>
          <w:color w:val="000000" w:themeColor="text1"/>
        </w:rPr>
        <w:t xml:space="preserve">minimum </w:t>
      </w:r>
      <w:r w:rsidR="000E39FC">
        <w:rPr>
          <w:color w:val="000000" w:themeColor="text1"/>
        </w:rPr>
        <w:t>c</w:t>
      </w:r>
      <w:r w:rsidR="00334CFF" w:rsidRPr="003D422A">
        <w:rPr>
          <w:color w:val="000000" w:themeColor="text1"/>
        </w:rPr>
        <w:t xml:space="preserve">ase </w:t>
      </w:r>
      <w:r w:rsidR="000E39FC">
        <w:rPr>
          <w:color w:val="000000" w:themeColor="text1"/>
        </w:rPr>
        <w:t>d</w:t>
      </w:r>
      <w:r w:rsidR="00334CFF" w:rsidRPr="003D422A">
        <w:rPr>
          <w:color w:val="000000" w:themeColor="text1"/>
        </w:rPr>
        <w:t>efinition of a TBI</w:t>
      </w:r>
      <w:r w:rsidR="00620F26" w:rsidRPr="003D422A">
        <w:rPr>
          <w:color w:val="000000" w:themeColor="text1"/>
        </w:rPr>
        <w:t xml:space="preserve"> based on responses to the symptom questions</w:t>
      </w:r>
      <w:r w:rsidR="00334CFF" w:rsidRPr="003D422A">
        <w:rPr>
          <w:color w:val="000000" w:themeColor="text1"/>
        </w:rPr>
        <w:t>.  T</w:t>
      </w:r>
      <w:r w:rsidR="00C06014" w:rsidRPr="003D422A">
        <w:rPr>
          <w:color w:val="000000" w:themeColor="text1"/>
        </w:rPr>
        <w:t xml:space="preserve">he maximum assumes </w:t>
      </w:r>
      <w:r w:rsidR="00620F26" w:rsidRPr="003D422A">
        <w:rPr>
          <w:color w:val="000000" w:themeColor="text1"/>
        </w:rPr>
        <w:t xml:space="preserve">the </w:t>
      </w:r>
      <w:r w:rsidR="00C06014" w:rsidRPr="003D422A">
        <w:rPr>
          <w:color w:val="000000" w:themeColor="text1"/>
        </w:rPr>
        <w:t>adult</w:t>
      </w:r>
      <w:r w:rsidR="00620F26" w:rsidRPr="003D422A">
        <w:rPr>
          <w:color w:val="000000" w:themeColor="text1"/>
        </w:rPr>
        <w:t xml:space="preserve"> has had </w:t>
      </w:r>
      <w:r w:rsidR="00334CFF" w:rsidRPr="003D422A">
        <w:rPr>
          <w:color w:val="000000" w:themeColor="text1"/>
        </w:rPr>
        <w:t xml:space="preserve">a head or neck injury </w:t>
      </w:r>
      <w:r w:rsidR="007B70A5" w:rsidRPr="003D422A">
        <w:rPr>
          <w:color w:val="000000" w:themeColor="text1"/>
        </w:rPr>
        <w:t xml:space="preserve">in the past 12 months that </w:t>
      </w:r>
      <w:r w:rsidR="00334CFF" w:rsidRPr="003D422A">
        <w:rPr>
          <w:color w:val="000000" w:themeColor="text1"/>
        </w:rPr>
        <w:t>meet</w:t>
      </w:r>
      <w:r w:rsidR="007B70A5" w:rsidRPr="003D422A">
        <w:rPr>
          <w:color w:val="000000" w:themeColor="text1"/>
        </w:rPr>
        <w:t>s</w:t>
      </w:r>
      <w:r w:rsidR="00334CFF" w:rsidRPr="003D422A">
        <w:rPr>
          <w:color w:val="000000" w:themeColor="text1"/>
        </w:rPr>
        <w:t xml:space="preserve"> the </w:t>
      </w:r>
      <w:r w:rsidR="00CE1F2B">
        <w:rPr>
          <w:color w:val="000000" w:themeColor="text1"/>
        </w:rPr>
        <w:t xml:space="preserve">minimum </w:t>
      </w:r>
      <w:r w:rsidR="000E39FC">
        <w:rPr>
          <w:color w:val="000000" w:themeColor="text1"/>
        </w:rPr>
        <w:t>c</w:t>
      </w:r>
      <w:r w:rsidR="00334CFF" w:rsidRPr="003D422A">
        <w:rPr>
          <w:color w:val="000000" w:themeColor="text1"/>
        </w:rPr>
        <w:t xml:space="preserve">ase </w:t>
      </w:r>
      <w:r w:rsidR="000E39FC">
        <w:rPr>
          <w:color w:val="000000" w:themeColor="text1"/>
        </w:rPr>
        <w:t>d</w:t>
      </w:r>
      <w:r w:rsidR="00334CFF" w:rsidRPr="003D422A">
        <w:rPr>
          <w:color w:val="000000" w:themeColor="text1"/>
        </w:rPr>
        <w:t xml:space="preserve">efinition for a TBI, and </w:t>
      </w:r>
      <w:r w:rsidR="007B70A5" w:rsidRPr="003D422A">
        <w:rPr>
          <w:color w:val="000000" w:themeColor="text1"/>
        </w:rPr>
        <w:t xml:space="preserve">reports as a </w:t>
      </w:r>
      <w:r w:rsidR="00334CFF" w:rsidRPr="003D422A">
        <w:rPr>
          <w:color w:val="000000" w:themeColor="text1"/>
        </w:rPr>
        <w:t xml:space="preserve">proxy for three children in the household—one of whom also had a head injury </w:t>
      </w:r>
      <w:r w:rsidR="007B70A5" w:rsidRPr="003D422A">
        <w:rPr>
          <w:color w:val="000000" w:themeColor="text1"/>
        </w:rPr>
        <w:t xml:space="preserve">that </w:t>
      </w:r>
      <w:r w:rsidR="00334CFF" w:rsidRPr="003D422A">
        <w:rPr>
          <w:color w:val="000000" w:themeColor="text1"/>
        </w:rPr>
        <w:t>meet</w:t>
      </w:r>
      <w:r w:rsidR="007B70A5" w:rsidRPr="003D422A">
        <w:rPr>
          <w:color w:val="000000" w:themeColor="text1"/>
        </w:rPr>
        <w:t>s</w:t>
      </w:r>
      <w:r w:rsidR="00334CFF" w:rsidRPr="003D422A">
        <w:rPr>
          <w:color w:val="000000" w:themeColor="text1"/>
        </w:rPr>
        <w:t xml:space="preserve"> </w:t>
      </w:r>
      <w:r w:rsidR="005D7567" w:rsidRPr="003D422A">
        <w:rPr>
          <w:color w:val="000000" w:themeColor="text1"/>
        </w:rPr>
        <w:t xml:space="preserve">the </w:t>
      </w:r>
      <w:r w:rsidR="00CE1F2B">
        <w:rPr>
          <w:color w:val="000000" w:themeColor="text1"/>
        </w:rPr>
        <w:t xml:space="preserve">minimum </w:t>
      </w:r>
      <w:r w:rsidR="000E39FC">
        <w:rPr>
          <w:color w:val="000000" w:themeColor="text1"/>
        </w:rPr>
        <w:t>c</w:t>
      </w:r>
      <w:r w:rsidR="005D7567" w:rsidRPr="003D422A">
        <w:rPr>
          <w:color w:val="000000" w:themeColor="text1"/>
        </w:rPr>
        <w:t xml:space="preserve">ase </w:t>
      </w:r>
      <w:r w:rsidR="000E39FC">
        <w:rPr>
          <w:color w:val="000000" w:themeColor="text1"/>
        </w:rPr>
        <w:t>d</w:t>
      </w:r>
      <w:r w:rsidR="005D7567" w:rsidRPr="003D422A">
        <w:rPr>
          <w:color w:val="000000" w:themeColor="text1"/>
        </w:rPr>
        <w:t xml:space="preserve">efinition for a TBI.  </w:t>
      </w:r>
      <w:r w:rsidR="00F97DFB" w:rsidRPr="003D422A">
        <w:rPr>
          <w:color w:val="000000" w:themeColor="text1"/>
        </w:rPr>
        <w:t>Th</w:t>
      </w:r>
      <w:r w:rsidR="00451C5C" w:rsidRPr="003D422A">
        <w:rPr>
          <w:color w:val="000000" w:themeColor="text1"/>
        </w:rPr>
        <w:t>e</w:t>
      </w:r>
      <w:r w:rsidR="00F97DFB" w:rsidRPr="003D422A">
        <w:rPr>
          <w:color w:val="000000" w:themeColor="text1"/>
        </w:rPr>
        <w:t xml:space="preserve"> </w:t>
      </w:r>
      <w:r w:rsidR="004001AA" w:rsidRPr="003D422A">
        <w:rPr>
          <w:color w:val="000000" w:themeColor="text1"/>
        </w:rPr>
        <w:t>23</w:t>
      </w:r>
      <w:r w:rsidR="00F97DFB" w:rsidRPr="003D422A">
        <w:rPr>
          <w:color w:val="000000" w:themeColor="text1"/>
        </w:rPr>
        <w:t xml:space="preserve">-minute </w:t>
      </w:r>
      <w:r w:rsidR="00451C5C" w:rsidRPr="003D422A">
        <w:rPr>
          <w:color w:val="000000" w:themeColor="text1"/>
        </w:rPr>
        <w:t xml:space="preserve">average </w:t>
      </w:r>
      <w:r w:rsidR="00F97DFB" w:rsidRPr="003D422A">
        <w:rPr>
          <w:color w:val="000000" w:themeColor="text1"/>
        </w:rPr>
        <w:t xml:space="preserve">is based on a number of assumptions that </w:t>
      </w:r>
      <w:r w:rsidR="002E7F64" w:rsidRPr="003D422A">
        <w:rPr>
          <w:color w:val="000000" w:themeColor="text1"/>
        </w:rPr>
        <w:t>affect</w:t>
      </w:r>
      <w:r w:rsidR="00F97DFB" w:rsidRPr="003D422A">
        <w:rPr>
          <w:color w:val="000000" w:themeColor="text1"/>
        </w:rPr>
        <w:t xml:space="preserve"> the length of the survey.  </w:t>
      </w:r>
      <w:r w:rsidR="002E7F64" w:rsidRPr="003D422A">
        <w:rPr>
          <w:color w:val="000000" w:themeColor="text1"/>
        </w:rPr>
        <w:t>First,</w:t>
      </w:r>
      <w:r w:rsidR="00F97DFB" w:rsidRPr="003D422A">
        <w:rPr>
          <w:color w:val="000000" w:themeColor="text1"/>
        </w:rPr>
        <w:t xml:space="preserve"> we estimate that 40% of the adults that report a head injury in the past 12 months will endorse at least one sign or symptom and meet the case definition for a TBI.  Second, we are </w:t>
      </w:r>
      <w:r w:rsidR="00E017D8" w:rsidRPr="003D422A">
        <w:rPr>
          <w:color w:val="000000" w:themeColor="text1"/>
        </w:rPr>
        <w:t>accounting for</w:t>
      </w:r>
      <w:r w:rsidR="00F97DFB" w:rsidRPr="003D422A">
        <w:rPr>
          <w:color w:val="000000" w:themeColor="text1"/>
        </w:rPr>
        <w:t xml:space="preserve"> </w:t>
      </w:r>
      <w:r w:rsidR="00E031C7" w:rsidRPr="003D422A">
        <w:rPr>
          <w:color w:val="000000" w:themeColor="text1"/>
        </w:rPr>
        <w:t xml:space="preserve">the probability of having children based on national estimates and </w:t>
      </w:r>
      <w:r w:rsidR="00E017D8" w:rsidRPr="003D422A">
        <w:rPr>
          <w:color w:val="000000" w:themeColor="text1"/>
        </w:rPr>
        <w:t xml:space="preserve">assuming </w:t>
      </w:r>
      <w:r w:rsidR="00E031C7" w:rsidRPr="003D422A">
        <w:rPr>
          <w:color w:val="000000" w:themeColor="text1"/>
        </w:rPr>
        <w:t xml:space="preserve">that </w:t>
      </w:r>
      <w:r w:rsidR="00F97DFB" w:rsidRPr="003D422A">
        <w:rPr>
          <w:color w:val="000000" w:themeColor="text1"/>
        </w:rPr>
        <w:t>household</w:t>
      </w:r>
      <w:r w:rsidR="00240E2D" w:rsidRPr="003D422A">
        <w:rPr>
          <w:color w:val="000000" w:themeColor="text1"/>
        </w:rPr>
        <w:t>s with children have</w:t>
      </w:r>
      <w:r w:rsidR="00F97DFB" w:rsidRPr="003D422A">
        <w:rPr>
          <w:color w:val="000000" w:themeColor="text1"/>
        </w:rPr>
        <w:t xml:space="preserve"> an average number of children, each with a 25% chance of having at least one head injury in the past 12 months (</w:t>
      </w:r>
      <w:r w:rsidR="00451C5C" w:rsidRPr="003D422A">
        <w:rPr>
          <w:color w:val="000000" w:themeColor="text1"/>
        </w:rPr>
        <w:t xml:space="preserve">with </w:t>
      </w:r>
      <w:r w:rsidR="00F97DFB" w:rsidRPr="003D422A">
        <w:rPr>
          <w:color w:val="000000" w:themeColor="text1"/>
        </w:rPr>
        <w:t>40% of those endorsing at least one sign or symptom</w:t>
      </w:r>
      <w:r w:rsidR="004B1152" w:rsidRPr="003D422A">
        <w:rPr>
          <w:color w:val="000000" w:themeColor="text1"/>
        </w:rPr>
        <w:t xml:space="preserve"> and </w:t>
      </w:r>
      <w:r w:rsidR="002148C4" w:rsidRPr="003D422A">
        <w:rPr>
          <w:color w:val="000000" w:themeColor="text1"/>
        </w:rPr>
        <w:t>meeting the</w:t>
      </w:r>
      <w:r w:rsidR="000E39FC">
        <w:rPr>
          <w:color w:val="000000" w:themeColor="text1"/>
        </w:rPr>
        <w:t xml:space="preserve"> minim</w:t>
      </w:r>
      <w:r w:rsidR="00B92B34">
        <w:rPr>
          <w:color w:val="000000" w:themeColor="text1"/>
        </w:rPr>
        <w:t>u</w:t>
      </w:r>
      <w:r w:rsidR="000E39FC">
        <w:rPr>
          <w:color w:val="000000" w:themeColor="text1"/>
        </w:rPr>
        <w:t>m</w:t>
      </w:r>
      <w:r w:rsidR="002148C4" w:rsidRPr="003D422A">
        <w:rPr>
          <w:color w:val="000000" w:themeColor="text1"/>
        </w:rPr>
        <w:t xml:space="preserve"> case definition for a TBI</w:t>
      </w:r>
      <w:r w:rsidR="00F97DFB" w:rsidRPr="003D422A">
        <w:rPr>
          <w:color w:val="000000" w:themeColor="text1"/>
        </w:rPr>
        <w:t xml:space="preserve">).   Related to the </w:t>
      </w:r>
      <w:r w:rsidR="00C06014" w:rsidRPr="003D422A">
        <w:rPr>
          <w:color w:val="000000" w:themeColor="text1"/>
        </w:rPr>
        <w:t xml:space="preserve">levels of agreement </w:t>
      </w:r>
      <w:r w:rsidR="00F97DFB" w:rsidRPr="003D422A">
        <w:rPr>
          <w:color w:val="000000" w:themeColor="text1"/>
        </w:rPr>
        <w:t>study, we expect that there will be approximately 1</w:t>
      </w:r>
      <w:r w:rsidR="00451C5C" w:rsidRPr="003D422A">
        <w:rPr>
          <w:color w:val="000000" w:themeColor="text1"/>
        </w:rPr>
        <w:t>,</w:t>
      </w:r>
      <w:r w:rsidR="000C5643" w:rsidRPr="003D422A">
        <w:rPr>
          <w:color w:val="000000" w:themeColor="text1"/>
        </w:rPr>
        <w:t>44</w:t>
      </w:r>
      <w:r w:rsidR="000C5643">
        <w:rPr>
          <w:color w:val="000000" w:themeColor="text1"/>
        </w:rPr>
        <w:t>0</w:t>
      </w:r>
      <w:r w:rsidR="000C5643" w:rsidRPr="003D422A">
        <w:rPr>
          <w:color w:val="000000" w:themeColor="text1"/>
        </w:rPr>
        <w:t xml:space="preserve"> </w:t>
      </w:r>
      <w:r w:rsidR="00F97DFB" w:rsidRPr="003D422A">
        <w:rPr>
          <w:color w:val="000000" w:themeColor="text1"/>
        </w:rPr>
        <w:t xml:space="preserve">of the 10,000 households </w:t>
      </w:r>
      <w:r w:rsidR="00A66B77" w:rsidRPr="003D422A">
        <w:rPr>
          <w:color w:val="000000" w:themeColor="text1"/>
        </w:rPr>
        <w:t xml:space="preserve">with at least one adolescent </w:t>
      </w:r>
      <w:r w:rsidR="00B83048" w:rsidRPr="003D422A">
        <w:rPr>
          <w:color w:val="000000" w:themeColor="text1"/>
        </w:rPr>
        <w:t xml:space="preserve">13 </w:t>
      </w:r>
      <w:r w:rsidR="00A66B77" w:rsidRPr="003D422A">
        <w:rPr>
          <w:color w:val="000000" w:themeColor="text1"/>
        </w:rPr>
        <w:t xml:space="preserve">to </w:t>
      </w:r>
      <w:r w:rsidR="00F97DFB" w:rsidRPr="003D422A">
        <w:rPr>
          <w:color w:val="000000" w:themeColor="text1"/>
        </w:rPr>
        <w:t>17 years of age.  We estimate that 75% (or 1,</w:t>
      </w:r>
      <w:r w:rsidR="000C5643" w:rsidRPr="003D422A">
        <w:rPr>
          <w:color w:val="000000" w:themeColor="text1"/>
        </w:rPr>
        <w:t>08</w:t>
      </w:r>
      <w:r w:rsidR="000C5643">
        <w:rPr>
          <w:color w:val="000000" w:themeColor="text1"/>
        </w:rPr>
        <w:t>0</w:t>
      </w:r>
      <w:r w:rsidR="00F97DFB" w:rsidRPr="003D422A">
        <w:rPr>
          <w:color w:val="000000" w:themeColor="text1"/>
        </w:rPr>
        <w:t xml:space="preserve">) will not report a head injury in the past 12 months and will only complete the TBI </w:t>
      </w:r>
      <w:r w:rsidR="002E7F64" w:rsidRPr="003D422A">
        <w:rPr>
          <w:color w:val="000000" w:themeColor="text1"/>
        </w:rPr>
        <w:t>screening, which</w:t>
      </w:r>
      <w:r w:rsidR="00F97DFB" w:rsidRPr="003D422A">
        <w:rPr>
          <w:color w:val="000000" w:themeColor="text1"/>
        </w:rPr>
        <w:t xml:space="preserve"> takes, on average, 5 minutes to complete.  Among the </w:t>
      </w:r>
      <w:r w:rsidR="00776ED3">
        <w:rPr>
          <w:color w:val="000000" w:themeColor="text1"/>
        </w:rPr>
        <w:t>36</w:t>
      </w:r>
      <w:r w:rsidR="000C5643">
        <w:rPr>
          <w:color w:val="000000" w:themeColor="text1"/>
        </w:rPr>
        <w:t>0</w:t>
      </w:r>
      <w:r w:rsidR="00776ED3" w:rsidRPr="003D422A">
        <w:rPr>
          <w:color w:val="000000" w:themeColor="text1"/>
        </w:rPr>
        <w:t xml:space="preserve"> </w:t>
      </w:r>
      <w:r w:rsidR="00F97DFB" w:rsidRPr="003D422A">
        <w:rPr>
          <w:color w:val="000000" w:themeColor="text1"/>
        </w:rPr>
        <w:t>who report having experienced a head injury in the past 12 months, we estimate that 56% will endorse at least one sign or symptom and complete the full survey</w:t>
      </w:r>
      <w:r w:rsidR="005840E6" w:rsidRPr="003D422A">
        <w:rPr>
          <w:color w:val="000000" w:themeColor="text1"/>
        </w:rPr>
        <w:t>,</w:t>
      </w:r>
      <w:r w:rsidR="00F97DFB" w:rsidRPr="003D422A">
        <w:rPr>
          <w:color w:val="000000" w:themeColor="text1"/>
        </w:rPr>
        <w:t xml:space="preserve"> which is expected to take </w:t>
      </w:r>
      <w:r w:rsidR="00451C5C" w:rsidRPr="003D422A">
        <w:rPr>
          <w:color w:val="000000" w:themeColor="text1"/>
        </w:rPr>
        <w:t>15</w:t>
      </w:r>
      <w:r w:rsidR="00F97DFB" w:rsidRPr="003D422A">
        <w:rPr>
          <w:color w:val="000000" w:themeColor="text1"/>
        </w:rPr>
        <w:t xml:space="preserve"> minutes on average</w:t>
      </w:r>
      <w:r w:rsidR="00C06014" w:rsidRPr="003D422A">
        <w:rPr>
          <w:color w:val="000000" w:themeColor="text1"/>
        </w:rPr>
        <w:t xml:space="preserve"> with a range of </w:t>
      </w:r>
      <w:r w:rsidR="007C7B23" w:rsidRPr="003D422A">
        <w:rPr>
          <w:color w:val="000000" w:themeColor="text1"/>
        </w:rPr>
        <w:t xml:space="preserve">8 </w:t>
      </w:r>
      <w:r w:rsidR="003B6CD0" w:rsidRPr="003D422A">
        <w:rPr>
          <w:color w:val="000000" w:themeColor="text1"/>
        </w:rPr>
        <w:t xml:space="preserve">minutes </w:t>
      </w:r>
      <w:r w:rsidR="00C06014" w:rsidRPr="003D422A">
        <w:rPr>
          <w:color w:val="000000" w:themeColor="text1"/>
        </w:rPr>
        <w:t>to</w:t>
      </w:r>
      <w:r w:rsidR="008D4CE3" w:rsidRPr="003D422A">
        <w:rPr>
          <w:color w:val="000000" w:themeColor="text1"/>
        </w:rPr>
        <w:t xml:space="preserve"> </w:t>
      </w:r>
      <w:r w:rsidR="006F6FC9" w:rsidRPr="003D422A">
        <w:rPr>
          <w:color w:val="000000" w:themeColor="text1"/>
        </w:rPr>
        <w:t xml:space="preserve">17 </w:t>
      </w:r>
      <w:r w:rsidR="003B6CD0" w:rsidRPr="003D422A">
        <w:rPr>
          <w:color w:val="000000" w:themeColor="text1"/>
        </w:rPr>
        <w:t>minutes</w:t>
      </w:r>
      <w:r w:rsidR="00C06014" w:rsidRPr="003D422A">
        <w:rPr>
          <w:color w:val="000000" w:themeColor="text1"/>
        </w:rPr>
        <w:t xml:space="preserve">.  The reason for the variability is that the minimum assumes </w:t>
      </w:r>
      <w:r w:rsidR="007B70A5" w:rsidRPr="003D422A">
        <w:rPr>
          <w:color w:val="000000" w:themeColor="text1"/>
        </w:rPr>
        <w:t xml:space="preserve">the </w:t>
      </w:r>
      <w:r w:rsidR="00C06014" w:rsidRPr="003D422A">
        <w:rPr>
          <w:color w:val="000000" w:themeColor="text1"/>
        </w:rPr>
        <w:t>adolescent</w:t>
      </w:r>
      <w:r w:rsidR="00451C5C" w:rsidRPr="003D422A">
        <w:rPr>
          <w:color w:val="000000" w:themeColor="text1"/>
        </w:rPr>
        <w:t xml:space="preserve"> </w:t>
      </w:r>
      <w:r w:rsidR="00334CFF" w:rsidRPr="003D422A">
        <w:rPr>
          <w:color w:val="000000" w:themeColor="text1"/>
        </w:rPr>
        <w:t xml:space="preserve">does not meet the case definition </w:t>
      </w:r>
      <w:r w:rsidR="007B70A5" w:rsidRPr="003D422A">
        <w:rPr>
          <w:color w:val="000000" w:themeColor="text1"/>
        </w:rPr>
        <w:t>for a TBI</w:t>
      </w:r>
      <w:r w:rsidR="00334CFF" w:rsidRPr="003D422A">
        <w:rPr>
          <w:color w:val="000000" w:themeColor="text1"/>
        </w:rPr>
        <w:t>. T</w:t>
      </w:r>
      <w:r w:rsidR="00C06014" w:rsidRPr="003D422A">
        <w:rPr>
          <w:color w:val="000000" w:themeColor="text1"/>
        </w:rPr>
        <w:t xml:space="preserve">he maximum assumes </w:t>
      </w:r>
      <w:r w:rsidR="007B70A5" w:rsidRPr="003D422A">
        <w:rPr>
          <w:color w:val="000000" w:themeColor="text1"/>
        </w:rPr>
        <w:t xml:space="preserve">the </w:t>
      </w:r>
      <w:r w:rsidR="00C06014" w:rsidRPr="003D422A">
        <w:rPr>
          <w:color w:val="000000" w:themeColor="text1"/>
        </w:rPr>
        <w:t>adolescent</w:t>
      </w:r>
      <w:r w:rsidR="00334CFF" w:rsidRPr="003D422A">
        <w:rPr>
          <w:color w:val="000000" w:themeColor="text1"/>
        </w:rPr>
        <w:t xml:space="preserve"> </w:t>
      </w:r>
      <w:r w:rsidR="007B70A5" w:rsidRPr="003D422A">
        <w:rPr>
          <w:color w:val="000000" w:themeColor="text1"/>
        </w:rPr>
        <w:t>meets</w:t>
      </w:r>
      <w:r w:rsidR="00334CFF" w:rsidRPr="003D422A">
        <w:rPr>
          <w:color w:val="000000" w:themeColor="text1"/>
        </w:rPr>
        <w:t xml:space="preserve"> the</w:t>
      </w:r>
      <w:r w:rsidR="0058605D" w:rsidRPr="003D422A">
        <w:rPr>
          <w:color w:val="000000" w:themeColor="text1"/>
        </w:rPr>
        <w:t xml:space="preserve"> </w:t>
      </w:r>
      <w:r w:rsidR="00334CFF" w:rsidRPr="003D422A">
        <w:rPr>
          <w:color w:val="000000" w:themeColor="text1"/>
        </w:rPr>
        <w:t>case definition for a TBI</w:t>
      </w:r>
      <w:r w:rsidR="007B70A5" w:rsidRPr="003D422A">
        <w:rPr>
          <w:color w:val="000000" w:themeColor="text1"/>
        </w:rPr>
        <w:t>, and receives additional follow-up questions as a result</w:t>
      </w:r>
      <w:r w:rsidR="00334CFF" w:rsidRPr="003D422A">
        <w:rPr>
          <w:color w:val="000000" w:themeColor="text1"/>
        </w:rPr>
        <w:t>.</w:t>
      </w:r>
      <w:bookmarkStart w:id="16" w:name="_Toc456960238"/>
      <w:r w:rsidR="007E7BBF" w:rsidRPr="00801486">
        <w:rPr>
          <w:color w:val="000000" w:themeColor="text1"/>
        </w:rPr>
        <w:t xml:space="preserve"> The estimated annualized burden hours are in the table below. </w:t>
      </w:r>
    </w:p>
    <w:p w14:paraId="69E11CB1" w14:textId="77777777" w:rsidR="007E7BBF" w:rsidRPr="00801486" w:rsidRDefault="007E7BBF" w:rsidP="007E7B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p>
    <w:p w14:paraId="7C16AAB5" w14:textId="1DC9F1E5" w:rsidR="007E7BBF" w:rsidRPr="00801486" w:rsidRDefault="007E7BBF" w:rsidP="007E7BBF">
      <w:pPr>
        <w:pStyle w:val="Caption"/>
        <w:keepNext/>
      </w:pPr>
      <w:r w:rsidRPr="00801486">
        <w:t>Table A.12.</w:t>
      </w:r>
      <w:r w:rsidR="0007071E">
        <w:t>1</w:t>
      </w:r>
      <w:r w:rsidRPr="00801486">
        <w:t xml:space="preserve">. Estimated Annualized Burden Hours </w:t>
      </w:r>
    </w:p>
    <w:tbl>
      <w:tblPr>
        <w:tblW w:w="99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3"/>
        <w:gridCol w:w="1890"/>
        <w:gridCol w:w="1606"/>
        <w:gridCol w:w="1893"/>
        <w:gridCol w:w="1729"/>
        <w:gridCol w:w="1228"/>
      </w:tblGrid>
      <w:tr w:rsidR="007E7BBF" w:rsidRPr="00801486" w14:paraId="1A1BE3E2" w14:textId="77777777" w:rsidTr="008E10D3">
        <w:trPr>
          <w:trHeight w:val="1890"/>
        </w:trPr>
        <w:tc>
          <w:tcPr>
            <w:tcW w:w="1583" w:type="dxa"/>
            <w:vAlign w:val="center"/>
          </w:tcPr>
          <w:p w14:paraId="0C9FDDFD" w14:textId="77777777" w:rsidR="007E7BBF" w:rsidRPr="00801486" w:rsidRDefault="007E7BBF" w:rsidP="004527C9">
            <w:r w:rsidRPr="00801486">
              <w:t>Type of Respondents</w:t>
            </w:r>
          </w:p>
        </w:tc>
        <w:tc>
          <w:tcPr>
            <w:tcW w:w="1890" w:type="dxa"/>
          </w:tcPr>
          <w:p w14:paraId="6C13ECAD" w14:textId="77777777" w:rsidR="007E7BBF" w:rsidRPr="00801486" w:rsidRDefault="007E7BBF" w:rsidP="004527C9"/>
          <w:p w14:paraId="536BAAC6" w14:textId="77777777" w:rsidR="007E7BBF" w:rsidRPr="00801486" w:rsidRDefault="007E7BBF" w:rsidP="004527C9">
            <w:r w:rsidRPr="00801486">
              <w:t>Form Name</w:t>
            </w:r>
          </w:p>
        </w:tc>
        <w:tc>
          <w:tcPr>
            <w:tcW w:w="1606" w:type="dxa"/>
            <w:vAlign w:val="center"/>
          </w:tcPr>
          <w:p w14:paraId="64834691" w14:textId="77777777" w:rsidR="007E7BBF" w:rsidRPr="00801486" w:rsidRDefault="007E7BBF" w:rsidP="004527C9">
            <w:r w:rsidRPr="00801486">
              <w:t>Number of Respondents</w:t>
            </w:r>
          </w:p>
        </w:tc>
        <w:tc>
          <w:tcPr>
            <w:tcW w:w="1893" w:type="dxa"/>
            <w:vAlign w:val="center"/>
          </w:tcPr>
          <w:p w14:paraId="1B37244F" w14:textId="77777777" w:rsidR="007E7BBF" w:rsidRPr="00801486" w:rsidRDefault="007E7BBF" w:rsidP="004527C9">
            <w:r w:rsidRPr="00801486">
              <w:t>Number of Responses per Respondent</w:t>
            </w:r>
          </w:p>
        </w:tc>
        <w:tc>
          <w:tcPr>
            <w:tcW w:w="1727" w:type="dxa"/>
            <w:vAlign w:val="center"/>
          </w:tcPr>
          <w:p w14:paraId="2D78B94D" w14:textId="77777777" w:rsidR="007E7BBF" w:rsidRPr="00801486" w:rsidRDefault="007E7BBF" w:rsidP="004527C9">
            <w:r w:rsidRPr="00801486">
              <w:t>Average Burden per Response</w:t>
            </w:r>
          </w:p>
          <w:p w14:paraId="0B698735" w14:textId="77777777" w:rsidR="007E7BBF" w:rsidRPr="00801486" w:rsidRDefault="007E7BBF" w:rsidP="004527C9">
            <w:r w:rsidRPr="00801486">
              <w:t>(in hours)</w:t>
            </w:r>
          </w:p>
        </w:tc>
        <w:tc>
          <w:tcPr>
            <w:tcW w:w="1228" w:type="dxa"/>
            <w:vAlign w:val="center"/>
          </w:tcPr>
          <w:p w14:paraId="6A74B3A0" w14:textId="77777777" w:rsidR="007E7BBF" w:rsidRPr="00801486" w:rsidRDefault="007E7BBF" w:rsidP="004527C9">
            <w:r w:rsidRPr="00801486">
              <w:t>Total Burden (in hours)</w:t>
            </w:r>
          </w:p>
        </w:tc>
      </w:tr>
      <w:tr w:rsidR="007E7BBF" w:rsidRPr="00801486" w14:paraId="0594BE85" w14:textId="77777777" w:rsidTr="008E10D3">
        <w:trPr>
          <w:trHeight w:val="1000"/>
        </w:trPr>
        <w:tc>
          <w:tcPr>
            <w:tcW w:w="1583" w:type="dxa"/>
            <w:vMerge w:val="restart"/>
            <w:vAlign w:val="center"/>
          </w:tcPr>
          <w:p w14:paraId="3B021803" w14:textId="77777777" w:rsidR="007E7BBF" w:rsidRPr="00801486" w:rsidRDefault="007E7BBF" w:rsidP="004527C9">
            <w:r w:rsidRPr="00801486">
              <w:t>Adults 18 or older</w:t>
            </w:r>
          </w:p>
        </w:tc>
        <w:tc>
          <w:tcPr>
            <w:tcW w:w="1890" w:type="dxa"/>
          </w:tcPr>
          <w:p w14:paraId="5A600CCC" w14:textId="77777777" w:rsidR="007E7BBF" w:rsidRPr="00801486" w:rsidRDefault="007E7BBF" w:rsidP="004527C9">
            <w:pPr>
              <w:tabs>
                <w:tab w:val="left" w:pos="3817"/>
              </w:tabs>
            </w:pPr>
            <w:r w:rsidRPr="00801486">
              <w:t>Eligibility Screener</w:t>
            </w:r>
          </w:p>
        </w:tc>
        <w:tc>
          <w:tcPr>
            <w:tcW w:w="1606" w:type="dxa"/>
          </w:tcPr>
          <w:p w14:paraId="31D7C28E" w14:textId="675191AA" w:rsidR="007E7BBF" w:rsidRPr="00801486" w:rsidRDefault="007E7BBF" w:rsidP="004527C9">
            <w:pPr>
              <w:jc w:val="right"/>
            </w:pPr>
            <w:r w:rsidRPr="00801486">
              <w:t>783</w:t>
            </w:r>
          </w:p>
        </w:tc>
        <w:tc>
          <w:tcPr>
            <w:tcW w:w="1893" w:type="dxa"/>
          </w:tcPr>
          <w:p w14:paraId="3D4F9043" w14:textId="77777777" w:rsidR="007E7BBF" w:rsidRPr="00801486" w:rsidRDefault="007E7BBF" w:rsidP="004527C9">
            <w:pPr>
              <w:jc w:val="right"/>
            </w:pPr>
            <w:r w:rsidRPr="00801486">
              <w:t>1</w:t>
            </w:r>
          </w:p>
        </w:tc>
        <w:tc>
          <w:tcPr>
            <w:tcW w:w="1727" w:type="dxa"/>
          </w:tcPr>
          <w:p w14:paraId="305E298A" w14:textId="77777777" w:rsidR="007E7BBF" w:rsidRPr="00801486" w:rsidRDefault="007E7BBF" w:rsidP="004527C9">
            <w:pPr>
              <w:jc w:val="right"/>
            </w:pPr>
            <w:r w:rsidRPr="00801486">
              <w:t>2/60</w:t>
            </w:r>
          </w:p>
        </w:tc>
        <w:tc>
          <w:tcPr>
            <w:tcW w:w="1228" w:type="dxa"/>
          </w:tcPr>
          <w:p w14:paraId="276C6CC0" w14:textId="3F4E1ECB" w:rsidR="007E7BBF" w:rsidRPr="00801486" w:rsidRDefault="007E7BBF" w:rsidP="004527C9">
            <w:pPr>
              <w:jc w:val="right"/>
            </w:pPr>
            <w:r w:rsidRPr="00801486">
              <w:t>26</w:t>
            </w:r>
          </w:p>
        </w:tc>
      </w:tr>
      <w:tr w:rsidR="007E7BBF" w:rsidRPr="00801486" w14:paraId="75AD735E" w14:textId="77777777" w:rsidTr="008E10D3">
        <w:trPr>
          <w:trHeight w:val="1000"/>
        </w:trPr>
        <w:tc>
          <w:tcPr>
            <w:tcW w:w="1583" w:type="dxa"/>
            <w:vMerge/>
          </w:tcPr>
          <w:p w14:paraId="365DB3B5" w14:textId="77777777" w:rsidR="007E7BBF" w:rsidRPr="00801486" w:rsidRDefault="007E7BBF" w:rsidP="004527C9"/>
        </w:tc>
        <w:tc>
          <w:tcPr>
            <w:tcW w:w="1890" w:type="dxa"/>
          </w:tcPr>
          <w:p w14:paraId="43C3F3DB" w14:textId="77777777" w:rsidR="007E7BBF" w:rsidRPr="00801486" w:rsidRDefault="007E7BBF" w:rsidP="004527C9">
            <w:pPr>
              <w:tabs>
                <w:tab w:val="left" w:pos="3817"/>
              </w:tabs>
            </w:pPr>
            <w:r w:rsidRPr="00801486">
              <w:t>Adult-Proxy Screener</w:t>
            </w:r>
          </w:p>
        </w:tc>
        <w:tc>
          <w:tcPr>
            <w:tcW w:w="1606" w:type="dxa"/>
          </w:tcPr>
          <w:p w14:paraId="4F6EEEE0" w14:textId="33002B23" w:rsidR="007E7BBF" w:rsidRPr="00801486" w:rsidRDefault="007E7BBF" w:rsidP="004527C9">
            <w:pPr>
              <w:jc w:val="right"/>
            </w:pPr>
            <w:r w:rsidRPr="00801486">
              <w:t>4250</w:t>
            </w:r>
          </w:p>
        </w:tc>
        <w:tc>
          <w:tcPr>
            <w:tcW w:w="1893" w:type="dxa"/>
          </w:tcPr>
          <w:p w14:paraId="6DCEEACD" w14:textId="77777777" w:rsidR="007E7BBF" w:rsidRPr="00801486" w:rsidRDefault="007E7BBF" w:rsidP="004527C9">
            <w:pPr>
              <w:jc w:val="right"/>
            </w:pPr>
            <w:r w:rsidRPr="00801486">
              <w:t>1</w:t>
            </w:r>
          </w:p>
        </w:tc>
        <w:tc>
          <w:tcPr>
            <w:tcW w:w="1727" w:type="dxa"/>
          </w:tcPr>
          <w:p w14:paraId="3612BC19" w14:textId="77777777" w:rsidR="007E7BBF" w:rsidRPr="00801486" w:rsidRDefault="007E7BBF" w:rsidP="004527C9">
            <w:pPr>
              <w:jc w:val="right"/>
            </w:pPr>
            <w:r w:rsidRPr="00801486">
              <w:t>14/60</w:t>
            </w:r>
          </w:p>
        </w:tc>
        <w:tc>
          <w:tcPr>
            <w:tcW w:w="1228" w:type="dxa"/>
          </w:tcPr>
          <w:p w14:paraId="07C6EE37" w14:textId="2883ABF1" w:rsidR="007E7BBF" w:rsidRPr="00801486" w:rsidRDefault="007E7BBF" w:rsidP="004527C9">
            <w:pPr>
              <w:jc w:val="right"/>
            </w:pPr>
            <w:r w:rsidRPr="00801486">
              <w:t>992</w:t>
            </w:r>
          </w:p>
        </w:tc>
      </w:tr>
      <w:tr w:rsidR="007E7BBF" w:rsidRPr="00801486" w14:paraId="62B96EAE" w14:textId="77777777" w:rsidTr="008E10D3">
        <w:trPr>
          <w:trHeight w:val="1311"/>
        </w:trPr>
        <w:tc>
          <w:tcPr>
            <w:tcW w:w="1583" w:type="dxa"/>
            <w:vMerge/>
          </w:tcPr>
          <w:p w14:paraId="1A2FD09E" w14:textId="77777777" w:rsidR="007E7BBF" w:rsidRPr="00801486" w:rsidRDefault="007E7BBF" w:rsidP="004527C9"/>
        </w:tc>
        <w:tc>
          <w:tcPr>
            <w:tcW w:w="1890" w:type="dxa"/>
          </w:tcPr>
          <w:p w14:paraId="3762ED6E" w14:textId="77777777" w:rsidR="007E7BBF" w:rsidRPr="00801486" w:rsidRDefault="007E7BBF" w:rsidP="004527C9">
            <w:pPr>
              <w:tabs>
                <w:tab w:val="left" w:pos="3817"/>
              </w:tabs>
            </w:pPr>
            <w:r w:rsidRPr="00801486">
              <w:t>Adult-Proxy Survey</w:t>
            </w:r>
          </w:p>
        </w:tc>
        <w:tc>
          <w:tcPr>
            <w:tcW w:w="1606" w:type="dxa"/>
          </w:tcPr>
          <w:p w14:paraId="693B58FE" w14:textId="5E68084D" w:rsidR="007E7BBF" w:rsidRPr="00801486" w:rsidRDefault="007E7BBF" w:rsidP="004527C9">
            <w:pPr>
              <w:jc w:val="right"/>
            </w:pPr>
            <w:r w:rsidRPr="00801486">
              <w:t>750</w:t>
            </w:r>
          </w:p>
        </w:tc>
        <w:tc>
          <w:tcPr>
            <w:tcW w:w="1893" w:type="dxa"/>
          </w:tcPr>
          <w:p w14:paraId="24D205C8" w14:textId="77777777" w:rsidR="007E7BBF" w:rsidRPr="00801486" w:rsidRDefault="007E7BBF" w:rsidP="004527C9">
            <w:pPr>
              <w:jc w:val="right"/>
            </w:pPr>
            <w:r w:rsidRPr="00801486">
              <w:t>1</w:t>
            </w:r>
          </w:p>
        </w:tc>
        <w:tc>
          <w:tcPr>
            <w:tcW w:w="1727" w:type="dxa"/>
          </w:tcPr>
          <w:p w14:paraId="283486A6" w14:textId="77777777" w:rsidR="007E7BBF" w:rsidRPr="00801486" w:rsidRDefault="007E7BBF" w:rsidP="004527C9">
            <w:pPr>
              <w:jc w:val="right"/>
            </w:pPr>
            <w:r w:rsidRPr="00801486">
              <w:t>23/60</w:t>
            </w:r>
          </w:p>
        </w:tc>
        <w:tc>
          <w:tcPr>
            <w:tcW w:w="1228" w:type="dxa"/>
          </w:tcPr>
          <w:p w14:paraId="021E629A" w14:textId="58136450" w:rsidR="007E7BBF" w:rsidRPr="00801486" w:rsidRDefault="007E7BBF" w:rsidP="004527C9">
            <w:pPr>
              <w:jc w:val="right"/>
            </w:pPr>
            <w:r w:rsidRPr="00801486">
              <w:t>287</w:t>
            </w:r>
          </w:p>
        </w:tc>
      </w:tr>
      <w:tr w:rsidR="007E7BBF" w:rsidRPr="00801486" w14:paraId="694F2273" w14:textId="77777777" w:rsidTr="008E10D3">
        <w:trPr>
          <w:trHeight w:val="1000"/>
        </w:trPr>
        <w:tc>
          <w:tcPr>
            <w:tcW w:w="1583" w:type="dxa"/>
            <w:vMerge w:val="restart"/>
            <w:vAlign w:val="center"/>
          </w:tcPr>
          <w:p w14:paraId="7ED80704" w14:textId="77777777" w:rsidR="007E7BBF" w:rsidRPr="00801486" w:rsidRDefault="007E7BBF" w:rsidP="004527C9">
            <w:pPr>
              <w:jc w:val="center"/>
            </w:pPr>
            <w:r w:rsidRPr="00801486">
              <w:t>Adolescent 13 to 17 years of age</w:t>
            </w:r>
          </w:p>
        </w:tc>
        <w:tc>
          <w:tcPr>
            <w:tcW w:w="1890" w:type="dxa"/>
          </w:tcPr>
          <w:p w14:paraId="40921452" w14:textId="77777777" w:rsidR="007E7BBF" w:rsidRPr="00801486" w:rsidRDefault="007E7BBF" w:rsidP="004527C9">
            <w:pPr>
              <w:tabs>
                <w:tab w:val="left" w:pos="3817"/>
              </w:tabs>
            </w:pPr>
            <w:r w:rsidRPr="00801486">
              <w:t>Adolescent Screener</w:t>
            </w:r>
          </w:p>
        </w:tc>
        <w:tc>
          <w:tcPr>
            <w:tcW w:w="1606" w:type="dxa"/>
          </w:tcPr>
          <w:p w14:paraId="3F226EF9" w14:textId="47EFEEFE" w:rsidR="007E7BBF" w:rsidRPr="00801486" w:rsidRDefault="000C5643" w:rsidP="000C5643">
            <w:pPr>
              <w:jc w:val="right"/>
            </w:pPr>
            <w:r>
              <w:t>540</w:t>
            </w:r>
          </w:p>
        </w:tc>
        <w:tc>
          <w:tcPr>
            <w:tcW w:w="1893" w:type="dxa"/>
          </w:tcPr>
          <w:p w14:paraId="2708107D" w14:textId="77777777" w:rsidR="007E7BBF" w:rsidRPr="00801486" w:rsidRDefault="007E7BBF" w:rsidP="004527C9">
            <w:pPr>
              <w:jc w:val="right"/>
            </w:pPr>
            <w:r w:rsidRPr="00801486">
              <w:t>1</w:t>
            </w:r>
          </w:p>
        </w:tc>
        <w:tc>
          <w:tcPr>
            <w:tcW w:w="1727" w:type="dxa"/>
          </w:tcPr>
          <w:p w14:paraId="7B6D5091" w14:textId="77777777" w:rsidR="007E7BBF" w:rsidRPr="00801486" w:rsidRDefault="007E7BBF" w:rsidP="004527C9">
            <w:pPr>
              <w:jc w:val="right"/>
            </w:pPr>
            <w:r w:rsidRPr="00801486">
              <w:t>5/60</w:t>
            </w:r>
          </w:p>
        </w:tc>
        <w:tc>
          <w:tcPr>
            <w:tcW w:w="1228" w:type="dxa"/>
          </w:tcPr>
          <w:p w14:paraId="2BB8BD9E" w14:textId="3814E56F" w:rsidR="007E7BBF" w:rsidRPr="00801486" w:rsidRDefault="007E7BBF" w:rsidP="004527C9">
            <w:pPr>
              <w:jc w:val="right"/>
            </w:pPr>
            <w:r w:rsidRPr="00801486">
              <w:t>45</w:t>
            </w:r>
          </w:p>
        </w:tc>
      </w:tr>
      <w:tr w:rsidR="007E7BBF" w:rsidRPr="00801486" w14:paraId="610023DB" w14:textId="77777777" w:rsidTr="008E10D3">
        <w:trPr>
          <w:trHeight w:val="1000"/>
        </w:trPr>
        <w:tc>
          <w:tcPr>
            <w:tcW w:w="1583" w:type="dxa"/>
            <w:vMerge/>
          </w:tcPr>
          <w:p w14:paraId="1BE97DA1" w14:textId="77777777" w:rsidR="007E7BBF" w:rsidRPr="00801486" w:rsidRDefault="007E7BBF" w:rsidP="004527C9"/>
        </w:tc>
        <w:tc>
          <w:tcPr>
            <w:tcW w:w="1890" w:type="dxa"/>
          </w:tcPr>
          <w:p w14:paraId="678559E2" w14:textId="77777777" w:rsidR="007E7BBF" w:rsidRPr="00801486" w:rsidRDefault="007E7BBF" w:rsidP="004527C9">
            <w:pPr>
              <w:tabs>
                <w:tab w:val="left" w:pos="3817"/>
              </w:tabs>
            </w:pPr>
            <w:r w:rsidRPr="00801486">
              <w:t>Adolescent Survey</w:t>
            </w:r>
          </w:p>
        </w:tc>
        <w:tc>
          <w:tcPr>
            <w:tcW w:w="1606" w:type="dxa"/>
          </w:tcPr>
          <w:p w14:paraId="01D62F7D" w14:textId="14B2A8F8" w:rsidR="007E7BBF" w:rsidRPr="00801486" w:rsidRDefault="007E7BBF" w:rsidP="004527C9">
            <w:pPr>
              <w:jc w:val="right"/>
            </w:pPr>
            <w:r w:rsidRPr="00801486">
              <w:t>180</w:t>
            </w:r>
          </w:p>
        </w:tc>
        <w:tc>
          <w:tcPr>
            <w:tcW w:w="1893" w:type="dxa"/>
          </w:tcPr>
          <w:p w14:paraId="10E86F9B" w14:textId="77777777" w:rsidR="007E7BBF" w:rsidRPr="00801486" w:rsidRDefault="007E7BBF" w:rsidP="004527C9">
            <w:pPr>
              <w:jc w:val="right"/>
            </w:pPr>
            <w:r w:rsidRPr="00801486">
              <w:t>1</w:t>
            </w:r>
          </w:p>
        </w:tc>
        <w:tc>
          <w:tcPr>
            <w:tcW w:w="1727" w:type="dxa"/>
          </w:tcPr>
          <w:p w14:paraId="400E52B2" w14:textId="77777777" w:rsidR="007E7BBF" w:rsidRPr="00801486" w:rsidRDefault="007E7BBF" w:rsidP="004527C9">
            <w:pPr>
              <w:jc w:val="right"/>
            </w:pPr>
            <w:r w:rsidRPr="00801486">
              <w:t>15/60</w:t>
            </w:r>
          </w:p>
        </w:tc>
        <w:tc>
          <w:tcPr>
            <w:tcW w:w="1228" w:type="dxa"/>
          </w:tcPr>
          <w:p w14:paraId="008748CA" w14:textId="2508FD2D" w:rsidR="007E7BBF" w:rsidRPr="00801486" w:rsidRDefault="007E7BBF" w:rsidP="004527C9">
            <w:pPr>
              <w:jc w:val="right"/>
            </w:pPr>
            <w:r w:rsidRPr="00801486">
              <w:t>45</w:t>
            </w:r>
          </w:p>
        </w:tc>
      </w:tr>
      <w:tr w:rsidR="007E7BBF" w:rsidRPr="00801486" w14:paraId="3FD21439" w14:textId="77777777" w:rsidTr="008E10D3">
        <w:trPr>
          <w:trHeight w:val="498"/>
        </w:trPr>
        <w:tc>
          <w:tcPr>
            <w:tcW w:w="8701" w:type="dxa"/>
            <w:gridSpan w:val="5"/>
          </w:tcPr>
          <w:p w14:paraId="5D6C646C" w14:textId="77777777" w:rsidR="007E7BBF" w:rsidRPr="00801486" w:rsidRDefault="007E7BBF" w:rsidP="004527C9">
            <w:pPr>
              <w:jc w:val="right"/>
            </w:pPr>
            <w:r w:rsidRPr="00801486">
              <w:t>Total Annual Burden Hours</w:t>
            </w:r>
          </w:p>
        </w:tc>
        <w:tc>
          <w:tcPr>
            <w:tcW w:w="1228" w:type="dxa"/>
          </w:tcPr>
          <w:p w14:paraId="22555CB3" w14:textId="64E55AF9" w:rsidR="007E7BBF" w:rsidRPr="00801486" w:rsidRDefault="007E7BBF" w:rsidP="004527C9">
            <w:pPr>
              <w:jc w:val="right"/>
            </w:pPr>
            <w:r w:rsidRPr="00801486">
              <w:t>1397</w:t>
            </w:r>
          </w:p>
        </w:tc>
      </w:tr>
    </w:tbl>
    <w:p w14:paraId="795E9656" w14:textId="77777777" w:rsidR="007E7BBF" w:rsidRPr="00801486" w:rsidRDefault="007E7BBF" w:rsidP="007E7BBF">
      <w:pPr>
        <w:pStyle w:val="Bulleted"/>
        <w:numPr>
          <w:ilvl w:val="0"/>
          <w:numId w:val="0"/>
        </w:numPr>
      </w:pPr>
    </w:p>
    <w:p w14:paraId="3CBA53F5" w14:textId="441E7A20" w:rsidR="007E7BBF" w:rsidRPr="00801486" w:rsidRDefault="007E7BBF" w:rsidP="007E7B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r w:rsidRPr="00801486">
        <w:rPr>
          <w:rStyle w:val="Footer1"/>
          <w:color w:val="000000" w:themeColor="text1"/>
        </w:rPr>
        <w:t xml:space="preserve">For this information collection, there are no direct costs to the respondents themselves. However, the cost to adult respondents can be calculated in terms of the time it will take to respond to the survey. </w:t>
      </w:r>
      <w:r w:rsidRPr="00801486">
        <w:rPr>
          <w:color w:val="000000" w:themeColor="text1"/>
        </w:rPr>
        <w:t>Table A.12.</w:t>
      </w:r>
      <w:r w:rsidR="0007071E">
        <w:rPr>
          <w:color w:val="000000" w:themeColor="text1"/>
        </w:rPr>
        <w:t>2</w:t>
      </w:r>
      <w:r w:rsidRPr="00801486">
        <w:rPr>
          <w:color w:val="000000" w:themeColor="text1"/>
        </w:rPr>
        <w:t xml:space="preserve"> illustrates the total calculation of costs to respondents for the survey. The estimated respondent burden hours have been multiplied by an estimated average hourly salary for adults.  The estimated burden cost in terms of the value of time adults spend in responding is based on information provided by the U.S. Department of Labor, Bureau of Labor Statistics, at </w:t>
      </w:r>
      <w:hyperlink r:id="rId10" w:history="1">
        <w:r w:rsidRPr="00801486">
          <w:rPr>
            <w:rStyle w:val="Hyperlink"/>
            <w:color w:val="000000" w:themeColor="text1"/>
          </w:rPr>
          <w:t>http://www.bls.gov/oes/current/oes_nat.htm</w:t>
        </w:r>
      </w:hyperlink>
      <w:r w:rsidRPr="00801486">
        <w:rPr>
          <w:color w:val="000000" w:themeColor="text1"/>
        </w:rPr>
        <w:t xml:space="preserve">, which estimates the latest (May 2015) mean hourly earnings among adults across all occupations of $23.23/hour. The adolescent hourly rate of $10.98 is the mean hourly rate for food preparation and serving-related occupations.  At that hourly rate, the total annual cost burden for the time spent by respondents is $31,307.  </w:t>
      </w:r>
    </w:p>
    <w:p w14:paraId="5333BB70" w14:textId="604008B2" w:rsidR="007E7BBF" w:rsidRPr="00801486" w:rsidRDefault="007E7BBF" w:rsidP="007E7BBF">
      <w:pPr>
        <w:pStyle w:val="Caption"/>
        <w:keepNext/>
      </w:pPr>
      <w:r w:rsidRPr="00801486">
        <w:t>Table A.12.</w:t>
      </w:r>
      <w:r w:rsidR="0007071E">
        <w:t>2</w:t>
      </w:r>
      <w:r w:rsidRPr="00801486">
        <w:t>. Estimated Annualized Burden Cost</w:t>
      </w:r>
    </w:p>
    <w:tbl>
      <w:tblPr>
        <w:tblStyle w:val="TableGrid"/>
        <w:tblW w:w="8995" w:type="dxa"/>
        <w:tblLayout w:type="fixed"/>
        <w:tblLook w:val="04A0" w:firstRow="1" w:lastRow="0" w:firstColumn="1" w:lastColumn="0" w:noHBand="0" w:noVBand="1"/>
      </w:tblPr>
      <w:tblGrid>
        <w:gridCol w:w="1368"/>
        <w:gridCol w:w="247"/>
        <w:gridCol w:w="1890"/>
        <w:gridCol w:w="1530"/>
        <w:gridCol w:w="1350"/>
        <w:gridCol w:w="2610"/>
      </w:tblGrid>
      <w:tr w:rsidR="007E7BBF" w:rsidRPr="00801486" w14:paraId="7B14FFD8" w14:textId="77777777" w:rsidTr="008E10D3">
        <w:trPr>
          <w:trHeight w:val="1123"/>
        </w:trPr>
        <w:tc>
          <w:tcPr>
            <w:tcW w:w="1615" w:type="dxa"/>
            <w:gridSpan w:val="2"/>
          </w:tcPr>
          <w:p w14:paraId="02AAA4F0" w14:textId="77777777" w:rsidR="007E7BBF" w:rsidRPr="00801486" w:rsidRDefault="007E7BBF" w:rsidP="004527C9">
            <w:pPr>
              <w:rPr>
                <w:rFonts w:eastAsia="Batang"/>
              </w:rPr>
            </w:pPr>
          </w:p>
          <w:p w14:paraId="67863838" w14:textId="77777777" w:rsidR="007E7BBF" w:rsidRPr="00801486" w:rsidRDefault="007E7BBF" w:rsidP="004527C9">
            <w:pPr>
              <w:jc w:val="center"/>
              <w:rPr>
                <w:rFonts w:eastAsia="Batang"/>
              </w:rPr>
            </w:pPr>
            <w:r w:rsidRPr="00801486">
              <w:rPr>
                <w:rFonts w:eastAsia="Batang"/>
              </w:rPr>
              <w:t>Type of Respondent</w:t>
            </w:r>
          </w:p>
        </w:tc>
        <w:tc>
          <w:tcPr>
            <w:tcW w:w="1890" w:type="dxa"/>
          </w:tcPr>
          <w:p w14:paraId="23279C8E" w14:textId="77777777" w:rsidR="007E7BBF" w:rsidRPr="00801486" w:rsidRDefault="007E7BBF" w:rsidP="004527C9">
            <w:pPr>
              <w:rPr>
                <w:rFonts w:eastAsia="Batang"/>
              </w:rPr>
            </w:pPr>
          </w:p>
          <w:p w14:paraId="41ADC6C2" w14:textId="77777777" w:rsidR="007E7BBF" w:rsidRPr="00801486" w:rsidRDefault="007E7BBF" w:rsidP="004527C9">
            <w:pPr>
              <w:rPr>
                <w:rFonts w:eastAsia="Batang"/>
              </w:rPr>
            </w:pPr>
            <w:r w:rsidRPr="00801486">
              <w:rPr>
                <w:rFonts w:eastAsia="Batang"/>
              </w:rPr>
              <w:t>Form Name</w:t>
            </w:r>
          </w:p>
        </w:tc>
        <w:tc>
          <w:tcPr>
            <w:tcW w:w="1530" w:type="dxa"/>
            <w:vAlign w:val="center"/>
          </w:tcPr>
          <w:p w14:paraId="42AECBC8" w14:textId="77777777" w:rsidR="007E7BBF" w:rsidRPr="00801486" w:rsidRDefault="007E7BBF" w:rsidP="004527C9">
            <w:pPr>
              <w:rPr>
                <w:rFonts w:eastAsia="Batang"/>
              </w:rPr>
            </w:pPr>
            <w:r w:rsidRPr="00801486">
              <w:rPr>
                <w:rFonts w:eastAsia="Batang"/>
              </w:rPr>
              <w:t>Total Burden Hours</w:t>
            </w:r>
          </w:p>
        </w:tc>
        <w:tc>
          <w:tcPr>
            <w:tcW w:w="1350" w:type="dxa"/>
            <w:vAlign w:val="center"/>
          </w:tcPr>
          <w:p w14:paraId="46CC8030" w14:textId="77777777" w:rsidR="007E7BBF" w:rsidRPr="00801486" w:rsidRDefault="007E7BBF" w:rsidP="004527C9">
            <w:pPr>
              <w:jc w:val="center"/>
              <w:rPr>
                <w:rFonts w:eastAsia="Batang"/>
              </w:rPr>
            </w:pPr>
            <w:r w:rsidRPr="00801486">
              <w:rPr>
                <w:rFonts w:eastAsia="Batang"/>
              </w:rPr>
              <w:t>Average Hourly Wage Rate (in dollars)</w:t>
            </w:r>
          </w:p>
        </w:tc>
        <w:tc>
          <w:tcPr>
            <w:tcW w:w="2610" w:type="dxa"/>
            <w:vAlign w:val="center"/>
          </w:tcPr>
          <w:p w14:paraId="2E5E84AF" w14:textId="77777777" w:rsidR="007E7BBF" w:rsidRPr="00801486" w:rsidRDefault="007E7BBF" w:rsidP="004527C9">
            <w:pPr>
              <w:jc w:val="center"/>
              <w:rPr>
                <w:rFonts w:eastAsia="Batang"/>
              </w:rPr>
            </w:pPr>
            <w:r w:rsidRPr="00801486">
              <w:rPr>
                <w:rFonts w:eastAsia="Batang"/>
              </w:rPr>
              <w:t>Total Respondent Costs</w:t>
            </w:r>
          </w:p>
        </w:tc>
      </w:tr>
      <w:tr w:rsidR="007E7BBF" w:rsidRPr="00801486" w14:paraId="13B639A6" w14:textId="77777777" w:rsidTr="008E10D3">
        <w:trPr>
          <w:trHeight w:val="561"/>
        </w:trPr>
        <w:tc>
          <w:tcPr>
            <w:tcW w:w="1615" w:type="dxa"/>
            <w:gridSpan w:val="2"/>
            <w:vMerge w:val="restart"/>
            <w:vAlign w:val="center"/>
          </w:tcPr>
          <w:p w14:paraId="6FA7EC3D" w14:textId="77777777" w:rsidR="007E7BBF" w:rsidRPr="00801486" w:rsidRDefault="007E7BBF" w:rsidP="004527C9">
            <w:pPr>
              <w:tabs>
                <w:tab w:val="left" w:pos="3817"/>
              </w:tabs>
            </w:pPr>
            <w:r w:rsidRPr="00801486">
              <w:t>Adults 18 or older</w:t>
            </w:r>
          </w:p>
        </w:tc>
        <w:tc>
          <w:tcPr>
            <w:tcW w:w="1890" w:type="dxa"/>
          </w:tcPr>
          <w:p w14:paraId="181EDA39" w14:textId="77777777" w:rsidR="007E7BBF" w:rsidRPr="00801486" w:rsidRDefault="007E7BBF" w:rsidP="004527C9">
            <w:pPr>
              <w:tabs>
                <w:tab w:val="left" w:pos="3817"/>
              </w:tabs>
            </w:pPr>
            <w:r w:rsidRPr="00801486">
              <w:t>Eligibility Screener</w:t>
            </w:r>
          </w:p>
        </w:tc>
        <w:tc>
          <w:tcPr>
            <w:tcW w:w="1530" w:type="dxa"/>
          </w:tcPr>
          <w:p w14:paraId="72A66C22" w14:textId="139A8429" w:rsidR="007E7BBF" w:rsidRPr="00801486" w:rsidRDefault="007E7BBF" w:rsidP="004527C9">
            <w:pPr>
              <w:tabs>
                <w:tab w:val="left" w:pos="3817"/>
              </w:tabs>
              <w:jc w:val="right"/>
            </w:pPr>
            <w:r w:rsidRPr="00801486">
              <w:t>26</w:t>
            </w:r>
          </w:p>
        </w:tc>
        <w:tc>
          <w:tcPr>
            <w:tcW w:w="1350" w:type="dxa"/>
          </w:tcPr>
          <w:p w14:paraId="758F53BA" w14:textId="77777777" w:rsidR="007E7BBF" w:rsidRPr="00801486" w:rsidRDefault="007E7BBF" w:rsidP="004527C9">
            <w:pPr>
              <w:tabs>
                <w:tab w:val="left" w:pos="3817"/>
              </w:tabs>
            </w:pPr>
            <w:r w:rsidRPr="00801486">
              <w:t>$23.23</w:t>
            </w:r>
          </w:p>
        </w:tc>
        <w:tc>
          <w:tcPr>
            <w:tcW w:w="2610" w:type="dxa"/>
          </w:tcPr>
          <w:p w14:paraId="168BFEAF" w14:textId="29CCD729" w:rsidR="007E7BBF" w:rsidRPr="00801486" w:rsidRDefault="007E7BBF" w:rsidP="004527C9">
            <w:pPr>
              <w:tabs>
                <w:tab w:val="left" w:pos="3817"/>
              </w:tabs>
              <w:jc w:val="right"/>
            </w:pPr>
            <w:r w:rsidRPr="00801486">
              <w:t>$604</w:t>
            </w:r>
          </w:p>
        </w:tc>
      </w:tr>
      <w:tr w:rsidR="007E7BBF" w:rsidRPr="00801486" w14:paraId="52FBA242" w14:textId="77777777" w:rsidTr="008E10D3">
        <w:trPr>
          <w:trHeight w:val="649"/>
        </w:trPr>
        <w:tc>
          <w:tcPr>
            <w:tcW w:w="1615" w:type="dxa"/>
            <w:gridSpan w:val="2"/>
            <w:vMerge/>
          </w:tcPr>
          <w:p w14:paraId="50CE4003" w14:textId="77777777" w:rsidR="007E7BBF" w:rsidRPr="00801486" w:rsidRDefault="007E7BBF" w:rsidP="004527C9">
            <w:pPr>
              <w:tabs>
                <w:tab w:val="left" w:pos="3817"/>
              </w:tabs>
            </w:pPr>
          </w:p>
        </w:tc>
        <w:tc>
          <w:tcPr>
            <w:tcW w:w="1890" w:type="dxa"/>
          </w:tcPr>
          <w:p w14:paraId="137AA176" w14:textId="77777777" w:rsidR="007E7BBF" w:rsidRPr="00801486" w:rsidRDefault="007E7BBF" w:rsidP="004527C9">
            <w:pPr>
              <w:tabs>
                <w:tab w:val="left" w:pos="3817"/>
              </w:tabs>
            </w:pPr>
            <w:r w:rsidRPr="00801486">
              <w:t>Adult TBI Screener</w:t>
            </w:r>
          </w:p>
        </w:tc>
        <w:tc>
          <w:tcPr>
            <w:tcW w:w="1530" w:type="dxa"/>
          </w:tcPr>
          <w:p w14:paraId="6290F4B2" w14:textId="32671790" w:rsidR="007E7BBF" w:rsidRPr="00801486" w:rsidRDefault="007E7BBF" w:rsidP="004527C9">
            <w:pPr>
              <w:tabs>
                <w:tab w:val="left" w:pos="3817"/>
              </w:tabs>
              <w:jc w:val="right"/>
            </w:pPr>
            <w:r w:rsidRPr="00801486">
              <w:t>992</w:t>
            </w:r>
          </w:p>
        </w:tc>
        <w:tc>
          <w:tcPr>
            <w:tcW w:w="1350" w:type="dxa"/>
          </w:tcPr>
          <w:p w14:paraId="6E083FC8" w14:textId="77777777" w:rsidR="007E7BBF" w:rsidRPr="00801486" w:rsidRDefault="007E7BBF" w:rsidP="004527C9">
            <w:pPr>
              <w:tabs>
                <w:tab w:val="left" w:pos="3817"/>
              </w:tabs>
            </w:pPr>
            <w:r w:rsidRPr="00801486">
              <w:t>$23.23</w:t>
            </w:r>
          </w:p>
        </w:tc>
        <w:tc>
          <w:tcPr>
            <w:tcW w:w="2610" w:type="dxa"/>
          </w:tcPr>
          <w:p w14:paraId="4D83C3CE" w14:textId="37FFB6B8" w:rsidR="007E7BBF" w:rsidRPr="00801486" w:rsidRDefault="007E7BBF" w:rsidP="004527C9">
            <w:pPr>
              <w:tabs>
                <w:tab w:val="left" w:pos="3817"/>
              </w:tabs>
              <w:jc w:val="right"/>
            </w:pPr>
            <w:r w:rsidRPr="00801486">
              <w:t>$23,045</w:t>
            </w:r>
          </w:p>
        </w:tc>
      </w:tr>
      <w:tr w:rsidR="007E7BBF" w:rsidRPr="00801486" w14:paraId="681BC671" w14:textId="77777777" w:rsidTr="008E10D3">
        <w:trPr>
          <w:trHeight w:val="795"/>
        </w:trPr>
        <w:tc>
          <w:tcPr>
            <w:tcW w:w="1615" w:type="dxa"/>
            <w:gridSpan w:val="2"/>
            <w:vMerge/>
          </w:tcPr>
          <w:p w14:paraId="1A8C9173" w14:textId="77777777" w:rsidR="007E7BBF" w:rsidRPr="00801486" w:rsidRDefault="007E7BBF" w:rsidP="004527C9">
            <w:pPr>
              <w:tabs>
                <w:tab w:val="left" w:pos="3817"/>
              </w:tabs>
            </w:pPr>
          </w:p>
        </w:tc>
        <w:tc>
          <w:tcPr>
            <w:tcW w:w="1890" w:type="dxa"/>
          </w:tcPr>
          <w:p w14:paraId="1DB4A998" w14:textId="77777777" w:rsidR="007E7BBF" w:rsidRPr="00801486" w:rsidRDefault="007E7BBF" w:rsidP="004527C9">
            <w:pPr>
              <w:tabs>
                <w:tab w:val="left" w:pos="3817"/>
              </w:tabs>
            </w:pPr>
            <w:r w:rsidRPr="00801486">
              <w:t>Adult/Proxy Survey</w:t>
            </w:r>
          </w:p>
        </w:tc>
        <w:tc>
          <w:tcPr>
            <w:tcW w:w="1530" w:type="dxa"/>
          </w:tcPr>
          <w:p w14:paraId="36DAE444" w14:textId="68118EA7" w:rsidR="007E7BBF" w:rsidRPr="00801486" w:rsidRDefault="007E7BBF" w:rsidP="004527C9">
            <w:pPr>
              <w:tabs>
                <w:tab w:val="left" w:pos="3817"/>
              </w:tabs>
              <w:jc w:val="right"/>
            </w:pPr>
            <w:r w:rsidRPr="00801486">
              <w:t>287</w:t>
            </w:r>
          </w:p>
        </w:tc>
        <w:tc>
          <w:tcPr>
            <w:tcW w:w="1350" w:type="dxa"/>
          </w:tcPr>
          <w:p w14:paraId="0673D973" w14:textId="77777777" w:rsidR="007E7BBF" w:rsidRPr="00801486" w:rsidRDefault="007E7BBF" w:rsidP="004527C9">
            <w:pPr>
              <w:tabs>
                <w:tab w:val="left" w:pos="3817"/>
              </w:tabs>
            </w:pPr>
            <w:r w:rsidRPr="00801486">
              <w:t>$23.23</w:t>
            </w:r>
          </w:p>
        </w:tc>
        <w:tc>
          <w:tcPr>
            <w:tcW w:w="2610" w:type="dxa"/>
          </w:tcPr>
          <w:p w14:paraId="2569D4F7" w14:textId="049A8665" w:rsidR="007E7BBF" w:rsidRPr="00801486" w:rsidRDefault="007E7BBF" w:rsidP="004527C9">
            <w:pPr>
              <w:tabs>
                <w:tab w:val="left" w:pos="3817"/>
              </w:tabs>
              <w:jc w:val="right"/>
            </w:pPr>
            <w:r w:rsidRPr="00801486">
              <w:t>$6,668</w:t>
            </w:r>
          </w:p>
        </w:tc>
      </w:tr>
      <w:tr w:rsidR="007E7BBF" w:rsidRPr="00801486" w14:paraId="7B54F796" w14:textId="77777777" w:rsidTr="008E10D3">
        <w:trPr>
          <w:trHeight w:val="549"/>
        </w:trPr>
        <w:tc>
          <w:tcPr>
            <w:tcW w:w="1615" w:type="dxa"/>
            <w:gridSpan w:val="2"/>
            <w:vMerge w:val="restart"/>
          </w:tcPr>
          <w:p w14:paraId="0C98DE88" w14:textId="77777777" w:rsidR="007E7BBF" w:rsidRPr="00801486" w:rsidRDefault="007E7BBF" w:rsidP="004527C9">
            <w:pPr>
              <w:tabs>
                <w:tab w:val="left" w:pos="3817"/>
              </w:tabs>
            </w:pPr>
            <w:r w:rsidRPr="00801486">
              <w:t>Adolescent 13 to 17 years of age</w:t>
            </w:r>
          </w:p>
        </w:tc>
        <w:tc>
          <w:tcPr>
            <w:tcW w:w="1890" w:type="dxa"/>
          </w:tcPr>
          <w:p w14:paraId="5F9DB616" w14:textId="77777777" w:rsidR="007E7BBF" w:rsidRPr="00801486" w:rsidRDefault="007E7BBF" w:rsidP="004527C9">
            <w:pPr>
              <w:tabs>
                <w:tab w:val="left" w:pos="3817"/>
              </w:tabs>
            </w:pPr>
            <w:r w:rsidRPr="00801486">
              <w:t>Adolescent TBI Screener</w:t>
            </w:r>
          </w:p>
        </w:tc>
        <w:tc>
          <w:tcPr>
            <w:tcW w:w="1530" w:type="dxa"/>
          </w:tcPr>
          <w:p w14:paraId="405F4A0D" w14:textId="37228F7B" w:rsidR="007E7BBF" w:rsidRPr="00801486" w:rsidRDefault="007E7BBF" w:rsidP="004527C9">
            <w:pPr>
              <w:tabs>
                <w:tab w:val="left" w:pos="3817"/>
              </w:tabs>
              <w:jc w:val="right"/>
            </w:pPr>
            <w:r w:rsidRPr="00801486">
              <w:t>45</w:t>
            </w:r>
          </w:p>
        </w:tc>
        <w:tc>
          <w:tcPr>
            <w:tcW w:w="1350" w:type="dxa"/>
          </w:tcPr>
          <w:p w14:paraId="22A8A952" w14:textId="77777777" w:rsidR="007E7BBF" w:rsidRPr="00801486" w:rsidRDefault="007E7BBF" w:rsidP="004527C9">
            <w:pPr>
              <w:tabs>
                <w:tab w:val="left" w:pos="3817"/>
              </w:tabs>
            </w:pPr>
            <w:r w:rsidRPr="00801486">
              <w:t>$10.98</w:t>
            </w:r>
          </w:p>
        </w:tc>
        <w:tc>
          <w:tcPr>
            <w:tcW w:w="2610" w:type="dxa"/>
          </w:tcPr>
          <w:p w14:paraId="3B74650A" w14:textId="43E743C4" w:rsidR="007E7BBF" w:rsidRPr="00801486" w:rsidRDefault="007E7BBF" w:rsidP="004527C9">
            <w:pPr>
              <w:tabs>
                <w:tab w:val="left" w:pos="3817"/>
              </w:tabs>
              <w:jc w:val="right"/>
            </w:pPr>
            <w:r w:rsidRPr="00801486">
              <w:t>$495</w:t>
            </w:r>
          </w:p>
        </w:tc>
      </w:tr>
      <w:tr w:rsidR="007E7BBF" w:rsidRPr="00801486" w14:paraId="1154E5E1" w14:textId="77777777" w:rsidTr="008E10D3">
        <w:trPr>
          <w:trHeight w:val="573"/>
        </w:trPr>
        <w:tc>
          <w:tcPr>
            <w:tcW w:w="1615" w:type="dxa"/>
            <w:gridSpan w:val="2"/>
            <w:vMerge/>
          </w:tcPr>
          <w:p w14:paraId="05AB3639" w14:textId="77777777" w:rsidR="007E7BBF" w:rsidRPr="00801486" w:rsidRDefault="007E7BBF" w:rsidP="004527C9">
            <w:pPr>
              <w:tabs>
                <w:tab w:val="left" w:pos="3817"/>
              </w:tabs>
            </w:pPr>
          </w:p>
        </w:tc>
        <w:tc>
          <w:tcPr>
            <w:tcW w:w="1890" w:type="dxa"/>
          </w:tcPr>
          <w:p w14:paraId="144BDE95" w14:textId="77777777" w:rsidR="007E7BBF" w:rsidRPr="00801486" w:rsidRDefault="007E7BBF" w:rsidP="004527C9">
            <w:pPr>
              <w:tabs>
                <w:tab w:val="left" w:pos="3817"/>
              </w:tabs>
            </w:pPr>
            <w:r w:rsidRPr="00801486">
              <w:t>Adolescent Survey</w:t>
            </w:r>
          </w:p>
        </w:tc>
        <w:tc>
          <w:tcPr>
            <w:tcW w:w="1530" w:type="dxa"/>
          </w:tcPr>
          <w:p w14:paraId="3DA6C49C" w14:textId="1A1F8721" w:rsidR="007E7BBF" w:rsidRPr="00801486" w:rsidRDefault="007E7BBF" w:rsidP="004527C9">
            <w:pPr>
              <w:tabs>
                <w:tab w:val="left" w:pos="3817"/>
              </w:tabs>
              <w:jc w:val="right"/>
            </w:pPr>
            <w:r w:rsidRPr="00801486">
              <w:t>45</w:t>
            </w:r>
          </w:p>
        </w:tc>
        <w:tc>
          <w:tcPr>
            <w:tcW w:w="1350" w:type="dxa"/>
          </w:tcPr>
          <w:p w14:paraId="41D15D47" w14:textId="77777777" w:rsidR="007E7BBF" w:rsidRPr="00801486" w:rsidRDefault="007E7BBF" w:rsidP="004527C9">
            <w:pPr>
              <w:tabs>
                <w:tab w:val="left" w:pos="3817"/>
              </w:tabs>
            </w:pPr>
            <w:r w:rsidRPr="00801486">
              <w:t>$10.98</w:t>
            </w:r>
          </w:p>
        </w:tc>
        <w:tc>
          <w:tcPr>
            <w:tcW w:w="2610" w:type="dxa"/>
          </w:tcPr>
          <w:p w14:paraId="17F44702" w14:textId="468FB70F" w:rsidR="007E7BBF" w:rsidRPr="00801486" w:rsidRDefault="007E7BBF" w:rsidP="004527C9">
            <w:pPr>
              <w:tabs>
                <w:tab w:val="left" w:pos="3817"/>
              </w:tabs>
              <w:jc w:val="right"/>
            </w:pPr>
            <w:r w:rsidRPr="00801486">
              <w:t>$495</w:t>
            </w:r>
          </w:p>
        </w:tc>
      </w:tr>
      <w:tr w:rsidR="007E7BBF" w:rsidRPr="00801486" w14:paraId="7C7BAB02" w14:textId="77777777" w:rsidTr="008E10D3">
        <w:trPr>
          <w:trHeight w:val="525"/>
        </w:trPr>
        <w:tc>
          <w:tcPr>
            <w:tcW w:w="1368" w:type="dxa"/>
            <w:tcBorders>
              <w:right w:val="nil"/>
            </w:tcBorders>
          </w:tcPr>
          <w:p w14:paraId="0103AD87" w14:textId="77777777" w:rsidR="007E7BBF" w:rsidRPr="00801486" w:rsidRDefault="007E7BBF" w:rsidP="004527C9">
            <w:pPr>
              <w:tabs>
                <w:tab w:val="left" w:pos="3817"/>
              </w:tabs>
              <w:jc w:val="right"/>
            </w:pPr>
          </w:p>
        </w:tc>
        <w:tc>
          <w:tcPr>
            <w:tcW w:w="5017" w:type="dxa"/>
            <w:gridSpan w:val="4"/>
            <w:tcBorders>
              <w:left w:val="nil"/>
            </w:tcBorders>
          </w:tcPr>
          <w:p w14:paraId="0524BDC8" w14:textId="77777777" w:rsidR="007E7BBF" w:rsidRPr="00801486" w:rsidRDefault="007E7BBF" w:rsidP="004527C9">
            <w:pPr>
              <w:spacing w:after="200" w:line="276" w:lineRule="auto"/>
            </w:pPr>
            <w:r w:rsidRPr="00801486">
              <w:t>Total Annual Burden Cost</w:t>
            </w:r>
          </w:p>
        </w:tc>
        <w:tc>
          <w:tcPr>
            <w:tcW w:w="2610" w:type="dxa"/>
          </w:tcPr>
          <w:p w14:paraId="6D915BCD" w14:textId="126E8B86" w:rsidR="007E7BBF" w:rsidRPr="00801486" w:rsidRDefault="007E7BBF" w:rsidP="004527C9">
            <w:pPr>
              <w:spacing w:after="200" w:line="276" w:lineRule="auto"/>
              <w:jc w:val="right"/>
            </w:pPr>
            <w:r w:rsidRPr="00801486">
              <w:t>$31,307</w:t>
            </w:r>
          </w:p>
        </w:tc>
      </w:tr>
    </w:tbl>
    <w:p w14:paraId="1447280D" w14:textId="10F5ADBA" w:rsidR="007979B2" w:rsidRPr="008E10D3" w:rsidRDefault="007979B2" w:rsidP="008E10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color w:val="000000"/>
        </w:rPr>
      </w:pPr>
      <w:r w:rsidRPr="00022989">
        <w:t>A.13.</w:t>
      </w:r>
      <w:r w:rsidRPr="00022989">
        <w:tab/>
        <w:t>ESTIMATES OF OTHER TOTAL ANNUAL COST BURDEN TO RESPONDENTS OR RECORD KEEPERS</w:t>
      </w:r>
      <w:bookmarkEnd w:id="16"/>
      <w:r w:rsidRPr="00022989">
        <w:tab/>
      </w:r>
      <w:r w:rsidRPr="008E10D3">
        <w:rPr>
          <w:rStyle w:val="Footer1"/>
          <w:color w:val="000000"/>
        </w:rPr>
        <w:tab/>
      </w:r>
    </w:p>
    <w:p w14:paraId="08D84043" w14:textId="77777777" w:rsidR="00732191" w:rsidRDefault="00732191" w:rsidP="00732191"/>
    <w:p w14:paraId="6B25ED08" w14:textId="77777777" w:rsidR="00732191" w:rsidRPr="0085100A" w:rsidRDefault="00732191" w:rsidP="00732191">
      <w:r w:rsidRPr="0085100A">
        <w:t xml:space="preserve">No capital or maintenance costs are expected. </w:t>
      </w:r>
    </w:p>
    <w:p w14:paraId="29032991" w14:textId="77777777" w:rsidR="00732191" w:rsidRPr="00732191" w:rsidRDefault="00732191" w:rsidP="00732191"/>
    <w:p w14:paraId="795E7B9C" w14:textId="77777777" w:rsidR="007979B2" w:rsidRPr="003B49AA" w:rsidRDefault="007979B2" w:rsidP="007979B2">
      <w:pPr>
        <w:pStyle w:val="Heading1"/>
        <w:rPr>
          <w:rFonts w:ascii="Times New Roman" w:hAnsi="Times New Roman" w:cs="Times New Roman"/>
          <w:sz w:val="24"/>
          <w:szCs w:val="24"/>
        </w:rPr>
      </w:pPr>
      <w:bookmarkStart w:id="17" w:name="_Toc456960239"/>
      <w:r w:rsidRPr="005B0EED">
        <w:rPr>
          <w:rFonts w:ascii="Times New Roman" w:hAnsi="Times New Roman" w:cs="Times New Roman"/>
          <w:sz w:val="24"/>
          <w:szCs w:val="24"/>
        </w:rPr>
        <w:t>A.14.</w:t>
      </w:r>
      <w:r w:rsidRPr="005B0EED">
        <w:rPr>
          <w:rFonts w:ascii="Times New Roman" w:hAnsi="Times New Roman" w:cs="Times New Roman"/>
          <w:sz w:val="24"/>
          <w:szCs w:val="24"/>
        </w:rPr>
        <w:tab/>
        <w:t>ANNUALIZED COST TO THE GOVERNMENT</w:t>
      </w:r>
      <w:bookmarkEnd w:id="17"/>
      <w:r w:rsidRPr="005B0EED">
        <w:rPr>
          <w:rFonts w:ascii="Times New Roman" w:hAnsi="Times New Roman" w:cs="Times New Roman"/>
          <w:sz w:val="24"/>
          <w:szCs w:val="24"/>
        </w:rPr>
        <w:tab/>
      </w:r>
    </w:p>
    <w:p w14:paraId="6B5ACFF6" w14:textId="77777777" w:rsidR="00671EEA" w:rsidRPr="00B92B34" w:rsidRDefault="00671EEA" w:rsidP="008E10D3">
      <w:pPr>
        <w:pStyle w:val="ombbody"/>
        <w:spacing w:line="240" w:lineRule="auto"/>
        <w:rPr>
          <w:color w:val="000000" w:themeColor="text1"/>
        </w:rPr>
      </w:pPr>
    </w:p>
    <w:p w14:paraId="381F4099" w14:textId="02B2B00C" w:rsidR="001F71AF" w:rsidRPr="00FD6E2F" w:rsidRDefault="001F71AF" w:rsidP="001F71AF">
      <w:pPr>
        <w:pStyle w:val="ombbody"/>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During </w:t>
      </w:r>
      <w:r w:rsidR="00F4120B">
        <w:rPr>
          <w:rFonts w:ascii="Times New Roman" w:hAnsi="Times New Roman" w:cs="Times New Roman"/>
          <w:color w:val="000000" w:themeColor="text1"/>
          <w:sz w:val="24"/>
          <w:szCs w:val="24"/>
        </w:rPr>
        <w:t>data collection</w:t>
      </w:r>
      <w:r>
        <w:rPr>
          <w:rFonts w:ascii="Times New Roman" w:hAnsi="Times New Roman" w:cs="Times New Roman"/>
          <w:color w:val="000000" w:themeColor="text1"/>
          <w:sz w:val="24"/>
          <w:szCs w:val="24"/>
        </w:rPr>
        <w:t>, a</w:t>
      </w:r>
      <w:r w:rsidRPr="00FD6E2F">
        <w:rPr>
          <w:rFonts w:ascii="Times New Roman" w:hAnsi="Times New Roman" w:cs="Times New Roman"/>
          <w:color w:val="000000" w:themeColor="text1"/>
          <w:sz w:val="24"/>
          <w:szCs w:val="24"/>
        </w:rPr>
        <w:t xml:space="preserve">dditional costs will be incurred indirectly by the government </w:t>
      </w:r>
      <w:r w:rsidR="0007071E">
        <w:rPr>
          <w:rFonts w:ascii="Times New Roman" w:hAnsi="Times New Roman" w:cs="Times New Roman"/>
          <w:color w:val="000000" w:themeColor="text1"/>
          <w:sz w:val="24"/>
          <w:szCs w:val="24"/>
        </w:rPr>
        <w:t>as</w:t>
      </w:r>
      <w:r w:rsidRPr="00FD6E2F">
        <w:rPr>
          <w:rFonts w:ascii="Times New Roman" w:hAnsi="Times New Roman" w:cs="Times New Roman"/>
          <w:color w:val="000000" w:themeColor="text1"/>
          <w:sz w:val="24"/>
          <w:szCs w:val="24"/>
        </w:rPr>
        <w:t xml:space="preserve"> personnel costs of staff involved in the study </w:t>
      </w:r>
      <w:r>
        <w:rPr>
          <w:rFonts w:ascii="Times New Roman" w:hAnsi="Times New Roman" w:cs="Times New Roman"/>
          <w:color w:val="000000" w:themeColor="text1"/>
          <w:sz w:val="24"/>
          <w:szCs w:val="24"/>
        </w:rPr>
        <w:t xml:space="preserve">oversight </w:t>
      </w:r>
      <w:r w:rsidRPr="00FD6E2F">
        <w:rPr>
          <w:rFonts w:ascii="Times New Roman" w:hAnsi="Times New Roman" w:cs="Times New Roman"/>
          <w:color w:val="000000" w:themeColor="text1"/>
          <w:sz w:val="24"/>
          <w:szCs w:val="24"/>
        </w:rPr>
        <w:t xml:space="preserve">and data analysis. It is estimated that </w:t>
      </w:r>
      <w:r>
        <w:rPr>
          <w:rFonts w:ascii="Times New Roman" w:hAnsi="Times New Roman" w:cs="Times New Roman"/>
          <w:color w:val="000000" w:themeColor="text1"/>
          <w:sz w:val="24"/>
          <w:szCs w:val="24"/>
        </w:rPr>
        <w:t>3</w:t>
      </w:r>
      <w:r w:rsidRPr="00FD6E2F">
        <w:rPr>
          <w:rFonts w:ascii="Times New Roman" w:hAnsi="Times New Roman" w:cs="Times New Roman"/>
          <w:color w:val="000000" w:themeColor="text1"/>
          <w:sz w:val="24"/>
          <w:szCs w:val="24"/>
        </w:rPr>
        <w:t xml:space="preserve"> CDC employees will </w:t>
      </w:r>
      <w:r>
        <w:rPr>
          <w:rFonts w:ascii="Times New Roman" w:hAnsi="Times New Roman" w:cs="Times New Roman"/>
          <w:color w:val="000000" w:themeColor="text1"/>
          <w:sz w:val="24"/>
          <w:szCs w:val="24"/>
        </w:rPr>
        <w:t xml:space="preserve">be involved for approximately </w:t>
      </w:r>
      <w:r w:rsidR="001D24C8">
        <w:rPr>
          <w:rFonts w:ascii="Times New Roman" w:hAnsi="Times New Roman" w:cs="Times New Roman"/>
          <w:color w:val="000000" w:themeColor="text1"/>
          <w:sz w:val="24"/>
          <w:szCs w:val="24"/>
        </w:rPr>
        <w:t>20</w:t>
      </w:r>
      <w:r w:rsidRPr="00FD6E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w:t>
      </w:r>
      <w:r w:rsidRPr="00FD6E2F">
        <w:rPr>
          <w:rFonts w:ascii="Times New Roman" w:hAnsi="Times New Roman" w:cs="Times New Roman"/>
          <w:color w:val="000000" w:themeColor="text1"/>
          <w:sz w:val="24"/>
          <w:szCs w:val="24"/>
        </w:rPr>
        <w:t xml:space="preserve">%, and </w:t>
      </w:r>
      <w:r w:rsidR="001D24C8">
        <w:rPr>
          <w:rFonts w:ascii="Times New Roman" w:hAnsi="Times New Roman" w:cs="Times New Roman"/>
          <w:color w:val="000000" w:themeColor="text1"/>
          <w:sz w:val="24"/>
          <w:szCs w:val="24"/>
        </w:rPr>
        <w:t>50</w:t>
      </w:r>
      <w:r w:rsidRPr="00FD6E2F">
        <w:rPr>
          <w:rFonts w:ascii="Times New Roman" w:hAnsi="Times New Roman" w:cs="Times New Roman"/>
          <w:color w:val="000000" w:themeColor="text1"/>
          <w:sz w:val="24"/>
          <w:szCs w:val="24"/>
        </w:rPr>
        <w:t>% of their time (for federal personnel 100% time = 2,080 hours annually).  The three salaries are $</w:t>
      </w:r>
      <w:r>
        <w:rPr>
          <w:rFonts w:ascii="Times New Roman" w:hAnsi="Times New Roman" w:cs="Times New Roman"/>
          <w:color w:val="000000" w:themeColor="text1"/>
          <w:sz w:val="24"/>
          <w:szCs w:val="24"/>
        </w:rPr>
        <w:t>47.53</w:t>
      </w:r>
      <w:r w:rsidRPr="00FD6E2F">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40.09</w:t>
      </w:r>
      <w:r w:rsidRPr="00FD6E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r w:rsidRPr="00FD6E2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49.53</w:t>
      </w:r>
      <w:r w:rsidRPr="00FD6E2F">
        <w:rPr>
          <w:rFonts w:ascii="Times New Roman" w:hAnsi="Times New Roman" w:cs="Times New Roman"/>
          <w:color w:val="000000" w:themeColor="text1"/>
          <w:sz w:val="24"/>
          <w:szCs w:val="24"/>
        </w:rPr>
        <w:t xml:space="preserve"> per hour.  The direct annual costs in CDC staff time will be approximately $</w:t>
      </w:r>
      <w:r>
        <w:rPr>
          <w:rFonts w:ascii="Times New Roman" w:hAnsi="Times New Roman" w:cs="Times New Roman"/>
          <w:color w:val="000000" w:themeColor="text1"/>
          <w:sz w:val="24"/>
          <w:szCs w:val="24"/>
        </w:rPr>
        <w:t>87,960.70</w:t>
      </w:r>
      <w:r w:rsidRPr="00FD6E2F">
        <w:rPr>
          <w:rFonts w:ascii="Times New Roman" w:hAnsi="Times New Roman" w:cs="Times New Roman"/>
          <w:color w:val="000000" w:themeColor="text1"/>
          <w:sz w:val="24"/>
          <w:szCs w:val="24"/>
        </w:rPr>
        <w:t xml:space="preserve"> annually.</w:t>
      </w:r>
      <w:r>
        <w:rPr>
          <w:rFonts w:ascii="Times New Roman" w:hAnsi="Times New Roman" w:cs="Times New Roman"/>
          <w:color w:val="000000" w:themeColor="text1"/>
          <w:sz w:val="24"/>
          <w:szCs w:val="24"/>
        </w:rPr>
        <w:t xml:space="preserve">  </w:t>
      </w:r>
    </w:p>
    <w:p w14:paraId="21FE0194" w14:textId="77777777" w:rsidR="008827F8" w:rsidRDefault="001F71AF" w:rsidP="008827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r w:rsidRPr="001521B0">
        <w:t xml:space="preserve">The </w:t>
      </w:r>
      <w:r>
        <w:t xml:space="preserve">estimated </w:t>
      </w:r>
      <w:r w:rsidRPr="001521B0">
        <w:t>annualized cost to the government will be $</w:t>
      </w:r>
      <w:r>
        <w:t>991,72</w:t>
      </w:r>
      <w:r w:rsidR="009A3BCD">
        <w:t>2</w:t>
      </w:r>
      <w:r w:rsidRPr="001521B0">
        <w:t xml:space="preserve"> + $ </w:t>
      </w:r>
      <w:r>
        <w:t>87,961</w:t>
      </w:r>
      <w:r w:rsidRPr="001521B0">
        <w:t xml:space="preserve"> = $</w:t>
      </w:r>
      <w:r>
        <w:t>1,079,68</w:t>
      </w:r>
      <w:r w:rsidR="009A3BCD">
        <w:t>3</w:t>
      </w:r>
      <w:r w:rsidRPr="001521B0">
        <w:t>.</w:t>
      </w:r>
      <w:r>
        <w:t xml:space="preserve">  </w:t>
      </w:r>
    </w:p>
    <w:p w14:paraId="288F55FF" w14:textId="77777777" w:rsidR="00347D9A" w:rsidRPr="006A6DAF" w:rsidRDefault="00347D9A" w:rsidP="00347D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p>
    <w:p w14:paraId="1DE2D934" w14:textId="77777777" w:rsidR="001F71AF" w:rsidRPr="001521B0" w:rsidRDefault="001F71AF" w:rsidP="001F71AF"/>
    <w:p w14:paraId="22B350E5" w14:textId="1C188139" w:rsidR="001F71AF" w:rsidRDefault="001F71AF" w:rsidP="001F71AF">
      <w:pPr>
        <w:pStyle w:val="Caption"/>
        <w:keepNext/>
      </w:pPr>
      <w:r>
        <w:t>Table A.14.</w:t>
      </w:r>
      <w:r w:rsidR="0007071E">
        <w:t>3</w:t>
      </w:r>
      <w:r>
        <w:t xml:space="preserve">. Annualized Cost to the Government </w:t>
      </w: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8"/>
        <w:gridCol w:w="2237"/>
      </w:tblGrid>
      <w:tr w:rsidR="001F71AF" w:rsidRPr="001521B0" w14:paraId="4E72F5BF" w14:textId="77777777" w:rsidTr="00DA7BAF">
        <w:tc>
          <w:tcPr>
            <w:tcW w:w="5858" w:type="dxa"/>
          </w:tcPr>
          <w:p w14:paraId="54333316" w14:textId="77777777" w:rsidR="001F71AF" w:rsidRPr="001521B0" w:rsidRDefault="001F71AF" w:rsidP="004E4B0D">
            <w:pPr>
              <w:rPr>
                <w:b/>
              </w:rPr>
            </w:pPr>
            <w:r w:rsidRPr="001521B0">
              <w:rPr>
                <w:b/>
              </w:rPr>
              <w:t>Type of Cost</w:t>
            </w:r>
          </w:p>
        </w:tc>
        <w:tc>
          <w:tcPr>
            <w:tcW w:w="2237" w:type="dxa"/>
          </w:tcPr>
          <w:p w14:paraId="4B3BC149" w14:textId="77777777" w:rsidR="001F71AF" w:rsidRPr="001521B0" w:rsidRDefault="001F71AF" w:rsidP="004E4B0D">
            <w:pPr>
              <w:rPr>
                <w:b/>
              </w:rPr>
            </w:pPr>
            <w:r w:rsidRPr="001521B0">
              <w:rPr>
                <w:b/>
              </w:rPr>
              <w:t>Annualized Cost</w:t>
            </w:r>
          </w:p>
        </w:tc>
      </w:tr>
      <w:tr w:rsidR="001F71AF" w:rsidRPr="001521B0" w14:paraId="1D3BC755" w14:textId="77777777" w:rsidTr="00DA7BAF">
        <w:tc>
          <w:tcPr>
            <w:tcW w:w="5858" w:type="dxa"/>
          </w:tcPr>
          <w:p w14:paraId="2B4A6D44" w14:textId="77777777" w:rsidR="001F71AF" w:rsidRPr="001521B0" w:rsidRDefault="001F71AF" w:rsidP="004E4B0D">
            <w:pPr>
              <w:ind w:left="72"/>
              <w:rPr>
                <w:i/>
              </w:rPr>
            </w:pPr>
            <w:r>
              <w:rPr>
                <w:i/>
              </w:rPr>
              <w:t xml:space="preserve">Contractor </w:t>
            </w:r>
            <w:r w:rsidRPr="001521B0">
              <w:rPr>
                <w:i/>
              </w:rPr>
              <w:t>Costs</w:t>
            </w:r>
          </w:p>
        </w:tc>
        <w:tc>
          <w:tcPr>
            <w:tcW w:w="2237" w:type="dxa"/>
          </w:tcPr>
          <w:p w14:paraId="614E8B1D" w14:textId="77777777" w:rsidR="001F71AF" w:rsidRPr="001521B0" w:rsidRDefault="00395242" w:rsidP="009A3BCD">
            <w:pPr>
              <w:jc w:val="right"/>
            </w:pPr>
            <w:r w:rsidRPr="001521B0">
              <w:t>$</w:t>
            </w:r>
            <w:r>
              <w:t>991,72</w:t>
            </w:r>
            <w:r w:rsidR="009A3BCD">
              <w:t>2</w:t>
            </w:r>
          </w:p>
        </w:tc>
      </w:tr>
      <w:tr w:rsidR="001F71AF" w:rsidRPr="001521B0" w14:paraId="03627DE4" w14:textId="77777777" w:rsidTr="00DA7BAF">
        <w:tc>
          <w:tcPr>
            <w:tcW w:w="5858" w:type="dxa"/>
          </w:tcPr>
          <w:p w14:paraId="195ABBA8" w14:textId="77777777" w:rsidR="001F71AF" w:rsidRPr="001521B0" w:rsidRDefault="001F71AF" w:rsidP="004E4B0D">
            <w:pPr>
              <w:ind w:left="72"/>
              <w:rPr>
                <w:b/>
              </w:rPr>
            </w:pPr>
          </w:p>
        </w:tc>
        <w:tc>
          <w:tcPr>
            <w:tcW w:w="2237" w:type="dxa"/>
            <w:vAlign w:val="center"/>
          </w:tcPr>
          <w:p w14:paraId="48DDE337" w14:textId="77777777" w:rsidR="001F71AF" w:rsidRPr="001521B0" w:rsidRDefault="001F71AF" w:rsidP="004E4B0D">
            <w:pPr>
              <w:jc w:val="right"/>
              <w:rPr>
                <w:b/>
              </w:rPr>
            </w:pPr>
          </w:p>
        </w:tc>
      </w:tr>
      <w:tr w:rsidR="001F71AF" w:rsidRPr="001521B0" w14:paraId="0C6547F4" w14:textId="77777777" w:rsidTr="00DA7BAF">
        <w:tc>
          <w:tcPr>
            <w:tcW w:w="5858" w:type="dxa"/>
          </w:tcPr>
          <w:p w14:paraId="74843D30" w14:textId="77777777" w:rsidR="001F71AF" w:rsidRPr="001521B0" w:rsidRDefault="001F71AF" w:rsidP="004E4B0D">
            <w:pPr>
              <w:ind w:left="72"/>
              <w:rPr>
                <w:i/>
              </w:rPr>
            </w:pPr>
            <w:r w:rsidRPr="001521B0">
              <w:rPr>
                <w:i/>
              </w:rPr>
              <w:t>Federal Employee Time Costs</w:t>
            </w:r>
          </w:p>
        </w:tc>
        <w:tc>
          <w:tcPr>
            <w:tcW w:w="2237" w:type="dxa"/>
          </w:tcPr>
          <w:p w14:paraId="102C3E78" w14:textId="77777777" w:rsidR="001F71AF" w:rsidRPr="001521B0" w:rsidRDefault="00395242" w:rsidP="00DA7BAF">
            <w:pPr>
              <w:jc w:val="right"/>
            </w:pPr>
            <w:r>
              <w:t>$87,961</w:t>
            </w:r>
          </w:p>
        </w:tc>
      </w:tr>
      <w:tr w:rsidR="001F71AF" w:rsidRPr="001521B0" w14:paraId="7A92480C" w14:textId="77777777" w:rsidTr="00DA7BAF">
        <w:tc>
          <w:tcPr>
            <w:tcW w:w="5858" w:type="dxa"/>
          </w:tcPr>
          <w:p w14:paraId="2486249F" w14:textId="77777777" w:rsidR="001F71AF" w:rsidRPr="001521B0" w:rsidRDefault="001F71AF" w:rsidP="004E4B0D">
            <w:pPr>
              <w:ind w:left="72"/>
            </w:pPr>
          </w:p>
        </w:tc>
        <w:tc>
          <w:tcPr>
            <w:tcW w:w="2237" w:type="dxa"/>
          </w:tcPr>
          <w:p w14:paraId="4937BE74" w14:textId="77777777" w:rsidR="001F71AF" w:rsidRPr="001521B0" w:rsidRDefault="001F71AF" w:rsidP="004E4B0D">
            <w:pPr>
              <w:jc w:val="right"/>
            </w:pPr>
          </w:p>
        </w:tc>
      </w:tr>
      <w:tr w:rsidR="001F71AF" w:rsidRPr="001521B0" w14:paraId="2F9DDDCC" w14:textId="77777777" w:rsidTr="00DA7BAF">
        <w:tc>
          <w:tcPr>
            <w:tcW w:w="5858" w:type="dxa"/>
          </w:tcPr>
          <w:p w14:paraId="58E2E161" w14:textId="77777777" w:rsidR="001F71AF" w:rsidRPr="001521B0" w:rsidRDefault="001F71AF" w:rsidP="004E4B0D">
            <w:pPr>
              <w:ind w:left="72"/>
            </w:pPr>
          </w:p>
        </w:tc>
        <w:tc>
          <w:tcPr>
            <w:tcW w:w="2237" w:type="dxa"/>
          </w:tcPr>
          <w:p w14:paraId="12ED2B2B" w14:textId="77777777" w:rsidR="001F71AF" w:rsidRPr="001521B0" w:rsidRDefault="001F71AF" w:rsidP="004E4B0D"/>
        </w:tc>
      </w:tr>
      <w:tr w:rsidR="001F71AF" w:rsidRPr="001521B0" w14:paraId="3D500DA3" w14:textId="77777777" w:rsidTr="00DA7BAF">
        <w:tc>
          <w:tcPr>
            <w:tcW w:w="5858" w:type="dxa"/>
          </w:tcPr>
          <w:p w14:paraId="5652B865" w14:textId="77777777" w:rsidR="001F71AF" w:rsidRPr="001521B0" w:rsidRDefault="001F71AF" w:rsidP="004E4B0D">
            <w:pPr>
              <w:ind w:left="72"/>
              <w:jc w:val="right"/>
              <w:rPr>
                <w:b/>
              </w:rPr>
            </w:pPr>
            <w:r w:rsidRPr="001521B0">
              <w:rPr>
                <w:b/>
                <w:bCs/>
              </w:rPr>
              <w:t>Total Annual Estimated Costs</w:t>
            </w:r>
          </w:p>
        </w:tc>
        <w:tc>
          <w:tcPr>
            <w:tcW w:w="2237" w:type="dxa"/>
          </w:tcPr>
          <w:p w14:paraId="3E78DA00" w14:textId="77777777" w:rsidR="001F71AF" w:rsidRPr="001521B0" w:rsidRDefault="00395242" w:rsidP="009A3BCD">
            <w:pPr>
              <w:jc w:val="right"/>
              <w:rPr>
                <w:b/>
              </w:rPr>
            </w:pPr>
            <w:r w:rsidRPr="001521B0">
              <w:t>$</w:t>
            </w:r>
            <w:r>
              <w:t>1,079,68</w:t>
            </w:r>
            <w:r w:rsidR="009A3BCD">
              <w:t>3</w:t>
            </w:r>
          </w:p>
        </w:tc>
      </w:tr>
    </w:tbl>
    <w:p w14:paraId="432805AC" w14:textId="77777777" w:rsidR="001F71AF" w:rsidRDefault="001F71AF" w:rsidP="001F71AF"/>
    <w:p w14:paraId="716E810E" w14:textId="77777777" w:rsidR="007979B2" w:rsidRDefault="007979B2" w:rsidP="007979B2">
      <w:pPr>
        <w:pStyle w:val="SL-FlLftSgl"/>
      </w:pPr>
    </w:p>
    <w:p w14:paraId="3759F3AB" w14:textId="77777777" w:rsidR="00C172D0" w:rsidRPr="00976261" w:rsidRDefault="00C172D0" w:rsidP="00976261">
      <w:pPr>
        <w:pStyle w:val="Heading1"/>
        <w:rPr>
          <w:rFonts w:ascii="Times New Roman" w:hAnsi="Times New Roman" w:cs="Times New Roman"/>
          <w:sz w:val="24"/>
          <w:szCs w:val="24"/>
        </w:rPr>
      </w:pPr>
      <w:bookmarkStart w:id="18" w:name="_Toc456960240"/>
      <w:r w:rsidRPr="00976261">
        <w:rPr>
          <w:rFonts w:ascii="Times New Roman" w:hAnsi="Times New Roman" w:cs="Times New Roman"/>
          <w:sz w:val="24"/>
          <w:szCs w:val="24"/>
        </w:rPr>
        <w:t>A.15</w:t>
      </w:r>
      <w:r w:rsidRPr="00976261">
        <w:rPr>
          <w:rFonts w:ascii="Times New Roman" w:hAnsi="Times New Roman" w:cs="Times New Roman"/>
          <w:sz w:val="24"/>
          <w:szCs w:val="24"/>
        </w:rPr>
        <w:tab/>
        <w:t>EXPLANATION FOR PROGRAM CHANGES OR ADJUSTMENTS</w:t>
      </w:r>
      <w:bookmarkEnd w:id="18"/>
    </w:p>
    <w:p w14:paraId="10E5AB16" w14:textId="77777777" w:rsidR="00C172D0" w:rsidRDefault="00C172D0" w:rsidP="00C172D0">
      <w:r>
        <w:t xml:space="preserve">This is a new program. </w:t>
      </w:r>
    </w:p>
    <w:p w14:paraId="55E114CD" w14:textId="77777777" w:rsidR="00C172D0" w:rsidRPr="00976261" w:rsidRDefault="00C172D0" w:rsidP="00976261">
      <w:pPr>
        <w:pStyle w:val="Heading1"/>
        <w:rPr>
          <w:rFonts w:ascii="Times New Roman" w:hAnsi="Times New Roman" w:cs="Times New Roman"/>
          <w:sz w:val="24"/>
          <w:szCs w:val="24"/>
        </w:rPr>
      </w:pPr>
      <w:bookmarkStart w:id="19" w:name="_Toc456960241"/>
      <w:r w:rsidRPr="00976261">
        <w:rPr>
          <w:rFonts w:ascii="Times New Roman" w:hAnsi="Times New Roman" w:cs="Times New Roman"/>
          <w:sz w:val="24"/>
          <w:szCs w:val="24"/>
        </w:rPr>
        <w:t>A.16</w:t>
      </w:r>
      <w:r w:rsidRPr="00976261">
        <w:rPr>
          <w:rFonts w:ascii="Times New Roman" w:hAnsi="Times New Roman" w:cs="Times New Roman"/>
          <w:sz w:val="24"/>
          <w:szCs w:val="24"/>
        </w:rPr>
        <w:tab/>
        <w:t>PLANS FOR TABULATION AND PUBLICATION AND PROJECT TIME SCHEDULE</w:t>
      </w:r>
      <w:bookmarkEnd w:id="19"/>
    </w:p>
    <w:p w14:paraId="36E7E3F3" w14:textId="77777777" w:rsidR="00DA0E56" w:rsidRDefault="00DA0E56" w:rsidP="00DD4C42">
      <w:pPr>
        <w:rPr>
          <w:b/>
        </w:rPr>
      </w:pPr>
    </w:p>
    <w:p w14:paraId="7920B532" w14:textId="77777777" w:rsidR="00C172D0" w:rsidRPr="008E10D3" w:rsidRDefault="00C172D0" w:rsidP="00DD4C42">
      <w:pPr>
        <w:rPr>
          <w:b/>
        </w:rPr>
      </w:pPr>
      <w:r w:rsidRPr="00C54E82">
        <w:rPr>
          <w:b/>
        </w:rPr>
        <w:t>Data Tabulation Plans</w:t>
      </w:r>
      <w:r w:rsidR="00E94B0E" w:rsidRPr="00C54E82">
        <w:rPr>
          <w:b/>
        </w:rPr>
        <w:t xml:space="preserve"> </w:t>
      </w:r>
    </w:p>
    <w:p w14:paraId="76D429C9" w14:textId="77777777" w:rsidR="004A41DF" w:rsidRPr="008E10D3" w:rsidRDefault="004A41DF" w:rsidP="00DD4C42">
      <w:pPr>
        <w:rPr>
          <w:b/>
        </w:rPr>
      </w:pPr>
    </w:p>
    <w:p w14:paraId="4453F024" w14:textId="513D130A" w:rsidR="001548B2" w:rsidRPr="0014015F" w:rsidRDefault="001548B2" w:rsidP="00D066AA">
      <w:pPr>
        <w:spacing w:after="60"/>
        <w:rPr>
          <w:b/>
        </w:rPr>
      </w:pPr>
      <w:r w:rsidRPr="0014015F">
        <w:rPr>
          <w:b/>
        </w:rPr>
        <w:t xml:space="preserve">Aim 1: </w:t>
      </w:r>
      <w:r w:rsidR="006A1B18" w:rsidRPr="006A1B18">
        <w:rPr>
          <w:b/>
        </w:rPr>
        <w:t xml:space="preserve">Explore validity of Proposed Case Definition </w:t>
      </w:r>
      <w:r w:rsidR="006A1B18" w:rsidRPr="00B92B34">
        <w:rPr>
          <w:b/>
          <w:u w:val="single"/>
        </w:rPr>
        <w:t xml:space="preserve">with the </w:t>
      </w:r>
      <w:r w:rsidR="006A1B18" w:rsidRPr="006A1B18">
        <w:rPr>
          <w:b/>
          <w:u w:val="single"/>
        </w:rPr>
        <w:t>Proposed Data</w:t>
      </w:r>
      <w:r w:rsidR="006A1B18" w:rsidRPr="00B92B34">
        <w:rPr>
          <w:b/>
          <w:u w:val="single"/>
        </w:rPr>
        <w:t xml:space="preserve"> Collection</w:t>
      </w:r>
    </w:p>
    <w:p w14:paraId="6330731C" w14:textId="77777777" w:rsidR="00EE4BBF" w:rsidRDefault="00EE4BBF" w:rsidP="00D066AA">
      <w:pPr>
        <w:spacing w:after="60"/>
      </w:pPr>
    </w:p>
    <w:p w14:paraId="54BCF7CD" w14:textId="4B815D4D" w:rsidR="00170430" w:rsidRDefault="00170430" w:rsidP="00170430">
      <w:r w:rsidRPr="00170430">
        <w:rPr>
          <w:i/>
        </w:rPr>
        <w:t xml:space="preserve">Aim 1.1. Test construct validity by analyzing TBI outcomes that serve as </w:t>
      </w:r>
      <w:r w:rsidR="00AF6103">
        <w:rPr>
          <w:i/>
        </w:rPr>
        <w:t>indicators of</w:t>
      </w:r>
      <w:r w:rsidRPr="00170430">
        <w:rPr>
          <w:i/>
        </w:rPr>
        <w:t xml:space="preserve"> severity</w:t>
      </w:r>
      <w:r>
        <w:t xml:space="preserve"> </w:t>
      </w:r>
    </w:p>
    <w:p w14:paraId="707B4C43" w14:textId="77777777" w:rsidR="00170430" w:rsidRDefault="00170430" w:rsidP="00D066AA">
      <w:pPr>
        <w:spacing w:after="60"/>
      </w:pPr>
    </w:p>
    <w:p w14:paraId="4529898B" w14:textId="6ED27F80" w:rsidR="009A3BCD" w:rsidRDefault="00373141" w:rsidP="009A3BCD">
      <w:r>
        <w:t>For Aim 1.1, c</w:t>
      </w:r>
      <w:r w:rsidR="009A3BCD" w:rsidRPr="004A41DF">
        <w:t xml:space="preserve">omparisons of means will be used to analyze difference in outcomes across </w:t>
      </w:r>
      <w:r w:rsidR="00133C23" w:rsidRPr="004A41DF">
        <w:t xml:space="preserve">head injuries </w:t>
      </w:r>
      <w:r>
        <w:t xml:space="preserve">classified </w:t>
      </w:r>
      <w:r w:rsidR="00133C23" w:rsidRPr="004A41DF">
        <w:t>based on the case definition</w:t>
      </w:r>
      <w:r w:rsidR="009A3BCD" w:rsidRPr="00364578">
        <w:t xml:space="preserve">.  </w:t>
      </w:r>
      <w:r w:rsidR="009A3BCD">
        <w:t>Non-parametric tests</w:t>
      </w:r>
      <w:r w:rsidR="009A3BCD" w:rsidRPr="00364578">
        <w:t xml:space="preserve"> </w:t>
      </w:r>
      <w:r w:rsidR="009A3BCD">
        <w:t xml:space="preserve">will be used (e.g. </w:t>
      </w:r>
      <w:r w:rsidR="009A3BCD">
        <w:rPr>
          <w:szCs w:val="20"/>
        </w:rPr>
        <w:t xml:space="preserve">Kruskal-Wallis, Wilcoxon </w:t>
      </w:r>
      <w:r w:rsidR="009A6D1D">
        <w:rPr>
          <w:szCs w:val="20"/>
        </w:rPr>
        <w:t>Rank-Sum</w:t>
      </w:r>
      <w:r w:rsidR="009A3BCD">
        <w:rPr>
          <w:szCs w:val="20"/>
        </w:rPr>
        <w:t xml:space="preserve">) where </w:t>
      </w:r>
      <w:r w:rsidR="009A3BCD" w:rsidRPr="004A41DF">
        <w:rPr>
          <w:szCs w:val="20"/>
        </w:rPr>
        <w:t xml:space="preserve">applicable </w:t>
      </w:r>
      <w:r w:rsidR="009A3BCD" w:rsidRPr="004A41DF">
        <w:t xml:space="preserve">(e.g. </w:t>
      </w:r>
      <w:r w:rsidR="00133C23" w:rsidRPr="004A41DF">
        <w:t xml:space="preserve">to compare </w:t>
      </w:r>
      <w:r w:rsidR="009A3BCD" w:rsidRPr="004A41DF">
        <w:t xml:space="preserve">ordinal </w:t>
      </w:r>
      <w:r w:rsidR="00AF6103">
        <w:t>indicators of</w:t>
      </w:r>
      <w:r w:rsidR="00CE1F2B">
        <w:t xml:space="preserve"> severity</w:t>
      </w:r>
      <w:r w:rsidR="00133C23" w:rsidRPr="004A41DF">
        <w:t xml:space="preserve"> </w:t>
      </w:r>
      <w:r w:rsidR="009A3BCD" w:rsidRPr="004A41DF">
        <w:t>measures</w:t>
      </w:r>
      <w:r w:rsidR="00133C23" w:rsidRPr="004A41DF">
        <w:t xml:space="preserve"> across tiers</w:t>
      </w:r>
      <w:r w:rsidR="009A3BCD" w:rsidRPr="004A41DF">
        <w:t>). These</w:t>
      </w:r>
      <w:r w:rsidR="009A3BCD">
        <w:t xml:space="preserve"> are described in Table A.16.1.</w:t>
      </w:r>
    </w:p>
    <w:p w14:paraId="658E8637" w14:textId="77777777" w:rsidR="009A3BCD" w:rsidRDefault="009A3BCD" w:rsidP="009A3BCD"/>
    <w:p w14:paraId="27BFDB53" w14:textId="1920C690" w:rsidR="00373141" w:rsidRPr="0082012B" w:rsidRDefault="00373141" w:rsidP="00373141">
      <w:pPr>
        <w:rPr>
          <w:b/>
        </w:rPr>
      </w:pPr>
      <w:r w:rsidRPr="004A41DF">
        <w:rPr>
          <w:b/>
        </w:rPr>
        <w:t>Table A.16.</w:t>
      </w:r>
      <w:r>
        <w:rPr>
          <w:b/>
        </w:rPr>
        <w:t>1</w:t>
      </w:r>
      <w:r w:rsidRPr="004A41DF">
        <w:rPr>
          <w:b/>
        </w:rPr>
        <w:t>.</w:t>
      </w:r>
      <w:r w:rsidRPr="008E10D3">
        <w:t xml:space="preserve"> </w:t>
      </w:r>
      <w:r w:rsidRPr="004A41DF">
        <w:rPr>
          <w:b/>
        </w:rPr>
        <w:t>Analyses to Compare Outcome</w:t>
      </w:r>
      <w:r w:rsidR="0007071E">
        <w:rPr>
          <w:b/>
        </w:rPr>
        <w:t>s</w:t>
      </w:r>
      <w:r w:rsidRPr="004A41DF">
        <w:rPr>
          <w:b/>
        </w:rPr>
        <w:t xml:space="preserve"> Across </w:t>
      </w:r>
      <w:r w:rsidRPr="0095407B">
        <w:rPr>
          <w:b/>
        </w:rPr>
        <w:t>Head Injuries Based on the</w:t>
      </w:r>
      <w:r w:rsidRPr="004A41DF">
        <w:t xml:space="preserve"> </w:t>
      </w:r>
      <w:r w:rsidRPr="004A41DF">
        <w:rPr>
          <w:b/>
        </w:rPr>
        <w:t>Case Definition</w:t>
      </w:r>
    </w:p>
    <w:p w14:paraId="064DD5D9" w14:textId="77777777" w:rsidR="00373141" w:rsidRPr="008E10D3" w:rsidRDefault="00373141" w:rsidP="00373141">
      <w:pPr>
        <w:rPr>
          <w:b/>
        </w:rPr>
      </w:pPr>
    </w:p>
    <w:tbl>
      <w:tblPr>
        <w:tblStyle w:val="TableGrid"/>
        <w:tblW w:w="10070" w:type="dxa"/>
        <w:tblLook w:val="04A0" w:firstRow="1" w:lastRow="0" w:firstColumn="1" w:lastColumn="0" w:noHBand="0" w:noVBand="1"/>
      </w:tblPr>
      <w:tblGrid>
        <w:gridCol w:w="2605"/>
        <w:gridCol w:w="2250"/>
        <w:gridCol w:w="2674"/>
        <w:gridCol w:w="2541"/>
      </w:tblGrid>
      <w:tr w:rsidR="00373141" w:rsidRPr="0056677B" w14:paraId="66EBD01F" w14:textId="77777777" w:rsidTr="00675893">
        <w:tc>
          <w:tcPr>
            <w:tcW w:w="2605" w:type="dxa"/>
          </w:tcPr>
          <w:p w14:paraId="73119F60" w14:textId="659C9D9B" w:rsidR="00373141" w:rsidRPr="0056677B" w:rsidRDefault="008902AA" w:rsidP="00675893">
            <w:pPr>
              <w:rPr>
                <w:b/>
              </w:rPr>
            </w:pPr>
            <w:r>
              <w:rPr>
                <w:b/>
              </w:rPr>
              <w:t>Indicators of</w:t>
            </w:r>
            <w:r w:rsidR="00170430">
              <w:rPr>
                <w:b/>
              </w:rPr>
              <w:t xml:space="preserve"> Severity</w:t>
            </w:r>
          </w:p>
        </w:tc>
        <w:tc>
          <w:tcPr>
            <w:tcW w:w="2250" w:type="dxa"/>
          </w:tcPr>
          <w:p w14:paraId="061C12E6" w14:textId="77777777" w:rsidR="00373141" w:rsidRPr="0056677B" w:rsidRDefault="00373141" w:rsidP="00675893">
            <w:pPr>
              <w:rPr>
                <w:b/>
              </w:rPr>
            </w:pPr>
            <w:r w:rsidRPr="0056677B">
              <w:rPr>
                <w:b/>
              </w:rPr>
              <w:t>Analysis</w:t>
            </w:r>
          </w:p>
        </w:tc>
        <w:tc>
          <w:tcPr>
            <w:tcW w:w="2674" w:type="dxa"/>
          </w:tcPr>
          <w:p w14:paraId="7E0DC01E" w14:textId="77777777" w:rsidR="00373141" w:rsidRPr="0056677B" w:rsidRDefault="00373141" w:rsidP="00675893">
            <w:pPr>
              <w:rPr>
                <w:b/>
              </w:rPr>
            </w:pPr>
            <w:r>
              <w:rPr>
                <w:b/>
              </w:rPr>
              <w:t>Population</w:t>
            </w:r>
          </w:p>
        </w:tc>
        <w:tc>
          <w:tcPr>
            <w:tcW w:w="2541" w:type="dxa"/>
          </w:tcPr>
          <w:p w14:paraId="7090326F" w14:textId="77FFEC43" w:rsidR="00373141" w:rsidRDefault="000D73D6" w:rsidP="00675893">
            <w:pPr>
              <w:rPr>
                <w:b/>
              </w:rPr>
            </w:pPr>
            <w:r>
              <w:rPr>
                <w:b/>
              </w:rPr>
              <w:t>Comparisons</w:t>
            </w:r>
          </w:p>
        </w:tc>
      </w:tr>
      <w:tr w:rsidR="00373141" w14:paraId="10F7A8A6" w14:textId="77777777" w:rsidTr="00675893">
        <w:tc>
          <w:tcPr>
            <w:tcW w:w="2605" w:type="dxa"/>
          </w:tcPr>
          <w:p w14:paraId="7F9C2294" w14:textId="77777777" w:rsidR="00373141" w:rsidRPr="001A5EB7" w:rsidRDefault="00170430" w:rsidP="00675893">
            <w:pPr>
              <w:rPr>
                <w:i/>
              </w:rPr>
            </w:pPr>
            <w:r>
              <w:rPr>
                <w:i/>
              </w:rPr>
              <w:t>Outcomes</w:t>
            </w:r>
          </w:p>
        </w:tc>
        <w:tc>
          <w:tcPr>
            <w:tcW w:w="2250" w:type="dxa"/>
          </w:tcPr>
          <w:p w14:paraId="23E7887F" w14:textId="77777777" w:rsidR="00373141" w:rsidRDefault="00373141" w:rsidP="00675893"/>
        </w:tc>
        <w:tc>
          <w:tcPr>
            <w:tcW w:w="2674" w:type="dxa"/>
          </w:tcPr>
          <w:p w14:paraId="046C2604" w14:textId="77777777" w:rsidR="00373141" w:rsidRDefault="00373141" w:rsidP="00675893"/>
        </w:tc>
        <w:tc>
          <w:tcPr>
            <w:tcW w:w="2541" w:type="dxa"/>
          </w:tcPr>
          <w:p w14:paraId="43FB0B92" w14:textId="77777777" w:rsidR="00373141" w:rsidRDefault="00373141" w:rsidP="00675893"/>
        </w:tc>
      </w:tr>
      <w:tr w:rsidR="00373141" w14:paraId="6B4229E6" w14:textId="77777777" w:rsidTr="00675893">
        <w:tc>
          <w:tcPr>
            <w:tcW w:w="2605" w:type="dxa"/>
          </w:tcPr>
          <w:p w14:paraId="080D9C29" w14:textId="71315743" w:rsidR="00373141" w:rsidRDefault="00373141" w:rsidP="00675893">
            <w:r>
              <w:t>Time to Symptom Resolution</w:t>
            </w:r>
          </w:p>
        </w:tc>
        <w:tc>
          <w:tcPr>
            <w:tcW w:w="2250" w:type="dxa"/>
          </w:tcPr>
          <w:p w14:paraId="0D2C78AF" w14:textId="77777777" w:rsidR="00373141" w:rsidRDefault="00373141" w:rsidP="00675893">
            <w:r>
              <w:t>ANOVA</w:t>
            </w:r>
          </w:p>
        </w:tc>
        <w:tc>
          <w:tcPr>
            <w:tcW w:w="2674" w:type="dxa"/>
          </w:tcPr>
          <w:p w14:paraId="7E1E965B" w14:textId="77777777" w:rsidR="00373141" w:rsidRDefault="00373141" w:rsidP="00675893">
            <w:r>
              <w:t>Adult/Proxy, Adolescent</w:t>
            </w:r>
          </w:p>
        </w:tc>
        <w:tc>
          <w:tcPr>
            <w:tcW w:w="2541" w:type="dxa"/>
          </w:tcPr>
          <w:p w14:paraId="767B1784" w14:textId="77777777" w:rsidR="00373141" w:rsidRDefault="00373141" w:rsidP="00675893">
            <w:r>
              <w:t>Tier 3, Tier 2, Tier 1</w:t>
            </w:r>
          </w:p>
        </w:tc>
      </w:tr>
      <w:tr w:rsidR="00373141" w14:paraId="46788E30" w14:textId="77777777" w:rsidTr="00675893">
        <w:tc>
          <w:tcPr>
            <w:tcW w:w="2605" w:type="dxa"/>
          </w:tcPr>
          <w:p w14:paraId="644E3BA3" w14:textId="3E0E519D" w:rsidR="00373141" w:rsidRDefault="00373141" w:rsidP="00675893">
            <w:r>
              <w:t>Time to Return to Play</w:t>
            </w:r>
          </w:p>
        </w:tc>
        <w:tc>
          <w:tcPr>
            <w:tcW w:w="2250" w:type="dxa"/>
          </w:tcPr>
          <w:p w14:paraId="2852C963" w14:textId="77777777" w:rsidR="00373141" w:rsidRDefault="00373141" w:rsidP="00675893">
            <w:r>
              <w:t>ANOVA</w:t>
            </w:r>
          </w:p>
        </w:tc>
        <w:tc>
          <w:tcPr>
            <w:tcW w:w="2674" w:type="dxa"/>
          </w:tcPr>
          <w:p w14:paraId="0B04A765" w14:textId="77777777" w:rsidR="00373141" w:rsidRDefault="00373141" w:rsidP="00675893">
            <w:r>
              <w:t>Adult/Proxy, Adolescent</w:t>
            </w:r>
          </w:p>
        </w:tc>
        <w:tc>
          <w:tcPr>
            <w:tcW w:w="2541" w:type="dxa"/>
          </w:tcPr>
          <w:p w14:paraId="4C968BA8" w14:textId="77777777" w:rsidR="00373141" w:rsidRDefault="00373141" w:rsidP="00675893">
            <w:r>
              <w:t>Tier 3, Tier 2, Tier 1</w:t>
            </w:r>
          </w:p>
        </w:tc>
      </w:tr>
      <w:tr w:rsidR="00373141" w14:paraId="1E28AB12" w14:textId="77777777" w:rsidTr="00675893">
        <w:tc>
          <w:tcPr>
            <w:tcW w:w="2605" w:type="dxa"/>
          </w:tcPr>
          <w:p w14:paraId="19F39F55" w14:textId="77777777" w:rsidR="00373141" w:rsidRDefault="00373141" w:rsidP="00675893">
            <w:r>
              <w:t>Hospitalization</w:t>
            </w:r>
          </w:p>
        </w:tc>
        <w:tc>
          <w:tcPr>
            <w:tcW w:w="2250" w:type="dxa"/>
          </w:tcPr>
          <w:p w14:paraId="323435D4" w14:textId="77777777" w:rsidR="00373141" w:rsidRDefault="00373141" w:rsidP="00675893">
            <w:r>
              <w:t>ANOVA</w:t>
            </w:r>
          </w:p>
        </w:tc>
        <w:tc>
          <w:tcPr>
            <w:tcW w:w="2674" w:type="dxa"/>
          </w:tcPr>
          <w:p w14:paraId="1801D777" w14:textId="77777777" w:rsidR="00373141" w:rsidRDefault="00373141" w:rsidP="00675893">
            <w:r>
              <w:t>Adult/Proxy</w:t>
            </w:r>
          </w:p>
        </w:tc>
        <w:tc>
          <w:tcPr>
            <w:tcW w:w="2541" w:type="dxa"/>
          </w:tcPr>
          <w:p w14:paraId="19B3B4B8" w14:textId="77777777" w:rsidR="00373141" w:rsidRDefault="00373141" w:rsidP="00675893">
            <w:r>
              <w:t>Tier 3, Tier 2, Tier 1</w:t>
            </w:r>
          </w:p>
        </w:tc>
      </w:tr>
      <w:tr w:rsidR="00373141" w14:paraId="0FD077FD" w14:textId="77777777" w:rsidTr="00675893">
        <w:tc>
          <w:tcPr>
            <w:tcW w:w="2605" w:type="dxa"/>
          </w:tcPr>
          <w:p w14:paraId="19379C2C" w14:textId="6B5A4B5D" w:rsidR="00373141" w:rsidRPr="001A5EB7" w:rsidRDefault="00373141" w:rsidP="00675893">
            <w:pPr>
              <w:rPr>
                <w:i/>
              </w:rPr>
            </w:pPr>
          </w:p>
        </w:tc>
        <w:tc>
          <w:tcPr>
            <w:tcW w:w="2250" w:type="dxa"/>
          </w:tcPr>
          <w:p w14:paraId="056EF42B" w14:textId="77777777" w:rsidR="00373141" w:rsidRDefault="00373141" w:rsidP="00675893"/>
        </w:tc>
        <w:tc>
          <w:tcPr>
            <w:tcW w:w="2674" w:type="dxa"/>
          </w:tcPr>
          <w:p w14:paraId="0C99C13C" w14:textId="77777777" w:rsidR="00373141" w:rsidRDefault="00373141" w:rsidP="00675893"/>
        </w:tc>
        <w:tc>
          <w:tcPr>
            <w:tcW w:w="2541" w:type="dxa"/>
          </w:tcPr>
          <w:p w14:paraId="0196C356" w14:textId="77777777" w:rsidR="00373141" w:rsidRDefault="00373141" w:rsidP="00675893"/>
        </w:tc>
      </w:tr>
      <w:tr w:rsidR="00373141" w14:paraId="1ECD58B6" w14:textId="77777777" w:rsidTr="00675893">
        <w:tc>
          <w:tcPr>
            <w:tcW w:w="2605" w:type="dxa"/>
          </w:tcPr>
          <w:p w14:paraId="4B97CBCC" w14:textId="77777777" w:rsidR="00373141" w:rsidRDefault="00373141" w:rsidP="00675893">
            <w:r>
              <w:t>Receipt of Post-TBI Examination</w:t>
            </w:r>
          </w:p>
        </w:tc>
        <w:tc>
          <w:tcPr>
            <w:tcW w:w="2250" w:type="dxa"/>
          </w:tcPr>
          <w:p w14:paraId="197240DE" w14:textId="77777777" w:rsidR="00373141" w:rsidRDefault="00373141" w:rsidP="00675893">
            <w:r>
              <w:t>ANOVA, T-tests</w:t>
            </w:r>
          </w:p>
        </w:tc>
        <w:tc>
          <w:tcPr>
            <w:tcW w:w="2674" w:type="dxa"/>
          </w:tcPr>
          <w:p w14:paraId="4F2F4815" w14:textId="77777777" w:rsidR="00373141" w:rsidRDefault="00373141" w:rsidP="00675893">
            <w:r>
              <w:t>Adult/Proxy</w:t>
            </w:r>
          </w:p>
        </w:tc>
        <w:tc>
          <w:tcPr>
            <w:tcW w:w="2541" w:type="dxa"/>
          </w:tcPr>
          <w:p w14:paraId="63ED39C0" w14:textId="52AD08C3" w:rsidR="00373141" w:rsidRDefault="00373141" w:rsidP="000E39FC">
            <w:r>
              <w:t>Tier 3, Tier 2, Tier 1</w:t>
            </w:r>
            <w:r w:rsidR="000D73D6">
              <w:t>;</w:t>
            </w:r>
            <w:r>
              <w:t xml:space="preserve"> </w:t>
            </w:r>
            <w:r w:rsidR="008902AA">
              <w:t>TBI</w:t>
            </w:r>
            <w:r w:rsidR="000E39FC" w:rsidRPr="000E39FC">
              <w:rPr>
                <w:vertAlign w:val="superscript"/>
              </w:rPr>
              <w:t>a</w:t>
            </w:r>
            <w:r>
              <w:t>/Non-Cases</w:t>
            </w:r>
          </w:p>
        </w:tc>
      </w:tr>
      <w:tr w:rsidR="00373141" w14:paraId="0F2C88A8" w14:textId="77777777" w:rsidTr="00675893">
        <w:tc>
          <w:tcPr>
            <w:tcW w:w="2605" w:type="dxa"/>
          </w:tcPr>
          <w:p w14:paraId="46D10F6A" w14:textId="77777777" w:rsidR="00373141" w:rsidRDefault="00373141" w:rsidP="00675893">
            <w:r>
              <w:t>TBI Diagnosis</w:t>
            </w:r>
          </w:p>
        </w:tc>
        <w:tc>
          <w:tcPr>
            <w:tcW w:w="2250" w:type="dxa"/>
          </w:tcPr>
          <w:p w14:paraId="5D49326B" w14:textId="77777777" w:rsidR="00373141" w:rsidRDefault="00373141" w:rsidP="00675893">
            <w:r>
              <w:t>ANOVA, T-tests</w:t>
            </w:r>
          </w:p>
        </w:tc>
        <w:tc>
          <w:tcPr>
            <w:tcW w:w="2674" w:type="dxa"/>
          </w:tcPr>
          <w:p w14:paraId="5C2015B3" w14:textId="77777777" w:rsidR="00373141" w:rsidRDefault="00373141" w:rsidP="00675893">
            <w:r>
              <w:t>Adult/Proxy</w:t>
            </w:r>
          </w:p>
        </w:tc>
        <w:tc>
          <w:tcPr>
            <w:tcW w:w="2541" w:type="dxa"/>
          </w:tcPr>
          <w:p w14:paraId="55ED6445" w14:textId="32A94E8F" w:rsidR="00373141" w:rsidRDefault="000E39FC" w:rsidP="00675893">
            <w:r>
              <w:t>Tier 3, Tier 2, Tier 1; TBI</w:t>
            </w:r>
            <w:r w:rsidRPr="000E39FC">
              <w:rPr>
                <w:vertAlign w:val="superscript"/>
              </w:rPr>
              <w:t>a</w:t>
            </w:r>
            <w:r>
              <w:t>/Non-Cases</w:t>
            </w:r>
          </w:p>
        </w:tc>
      </w:tr>
      <w:tr w:rsidR="00373141" w14:paraId="7CD6712E" w14:textId="77777777" w:rsidTr="00675893">
        <w:tc>
          <w:tcPr>
            <w:tcW w:w="2605" w:type="dxa"/>
          </w:tcPr>
          <w:p w14:paraId="3A83437D" w14:textId="67C8FAEC" w:rsidR="00373141" w:rsidRDefault="00373141" w:rsidP="00675893">
            <w:r>
              <w:t xml:space="preserve">Reason for Not Seeking Care </w:t>
            </w:r>
            <w:r w:rsidR="00416B1C">
              <w:t>(other than lack of head injury severity)</w:t>
            </w:r>
          </w:p>
        </w:tc>
        <w:tc>
          <w:tcPr>
            <w:tcW w:w="2250" w:type="dxa"/>
          </w:tcPr>
          <w:p w14:paraId="58C0DD90" w14:textId="77777777" w:rsidR="00373141" w:rsidRDefault="00373141" w:rsidP="00675893">
            <w:r>
              <w:t>ANOVA, T-tests</w:t>
            </w:r>
          </w:p>
        </w:tc>
        <w:tc>
          <w:tcPr>
            <w:tcW w:w="2674" w:type="dxa"/>
          </w:tcPr>
          <w:p w14:paraId="7A00BE44" w14:textId="77777777" w:rsidR="00373141" w:rsidRDefault="00373141" w:rsidP="00675893">
            <w:r>
              <w:t>Adult/Proxy</w:t>
            </w:r>
          </w:p>
        </w:tc>
        <w:tc>
          <w:tcPr>
            <w:tcW w:w="2541" w:type="dxa"/>
          </w:tcPr>
          <w:p w14:paraId="0990388F" w14:textId="0E24BAD7" w:rsidR="00373141" w:rsidRDefault="000E39FC" w:rsidP="00675893">
            <w:r>
              <w:t>Tier 3, Tier 2, Tier 1; TBI</w:t>
            </w:r>
            <w:r w:rsidRPr="000E39FC">
              <w:rPr>
                <w:vertAlign w:val="superscript"/>
              </w:rPr>
              <w:t>a</w:t>
            </w:r>
            <w:r>
              <w:t>/Non-Cases</w:t>
            </w:r>
          </w:p>
        </w:tc>
      </w:tr>
      <w:tr w:rsidR="00373141" w14:paraId="0A3BAB36" w14:textId="77777777" w:rsidTr="00675893">
        <w:tc>
          <w:tcPr>
            <w:tcW w:w="2605" w:type="dxa"/>
          </w:tcPr>
          <w:p w14:paraId="49C0EA7F" w14:textId="77777777" w:rsidR="00373141" w:rsidRDefault="00373141" w:rsidP="00675893">
            <w:r>
              <w:t>Checked Out For TBI</w:t>
            </w:r>
          </w:p>
        </w:tc>
        <w:tc>
          <w:tcPr>
            <w:tcW w:w="2250" w:type="dxa"/>
          </w:tcPr>
          <w:p w14:paraId="08F0DC7D" w14:textId="77777777" w:rsidR="00373141" w:rsidRDefault="00373141" w:rsidP="00675893">
            <w:r>
              <w:t>ANOVA, T-tests</w:t>
            </w:r>
          </w:p>
        </w:tc>
        <w:tc>
          <w:tcPr>
            <w:tcW w:w="2674" w:type="dxa"/>
          </w:tcPr>
          <w:p w14:paraId="1B474C6D" w14:textId="77777777" w:rsidR="00373141" w:rsidRDefault="00373141" w:rsidP="00675893">
            <w:r>
              <w:t>Adolescent</w:t>
            </w:r>
          </w:p>
        </w:tc>
        <w:tc>
          <w:tcPr>
            <w:tcW w:w="2541" w:type="dxa"/>
          </w:tcPr>
          <w:p w14:paraId="194BC119" w14:textId="25CDCB82" w:rsidR="00373141" w:rsidRDefault="000E39FC" w:rsidP="00675893">
            <w:r>
              <w:t>Tier 3, Tier 2, Tier 1; TBI</w:t>
            </w:r>
            <w:r w:rsidRPr="000E39FC">
              <w:rPr>
                <w:vertAlign w:val="superscript"/>
              </w:rPr>
              <w:t>a</w:t>
            </w:r>
            <w:r>
              <w:t>/Non-Cases</w:t>
            </w:r>
          </w:p>
        </w:tc>
      </w:tr>
      <w:tr w:rsidR="00373141" w14:paraId="518550DE" w14:textId="77777777" w:rsidTr="00675893">
        <w:tc>
          <w:tcPr>
            <w:tcW w:w="2605" w:type="dxa"/>
          </w:tcPr>
          <w:p w14:paraId="2E23E2E7" w14:textId="689664B8" w:rsidR="00373141" w:rsidRDefault="00373141" w:rsidP="00675893">
            <w:r>
              <w:t>Reason for Not Telling Anyone</w:t>
            </w:r>
            <w:r w:rsidR="0007071E">
              <w:t xml:space="preserve"> (other than lack of head injury severity)</w:t>
            </w:r>
          </w:p>
        </w:tc>
        <w:tc>
          <w:tcPr>
            <w:tcW w:w="2250" w:type="dxa"/>
          </w:tcPr>
          <w:p w14:paraId="31C478CF" w14:textId="77777777" w:rsidR="00373141" w:rsidRDefault="00373141" w:rsidP="00675893">
            <w:r>
              <w:t>ANOVA, T-tests</w:t>
            </w:r>
          </w:p>
        </w:tc>
        <w:tc>
          <w:tcPr>
            <w:tcW w:w="2674" w:type="dxa"/>
          </w:tcPr>
          <w:p w14:paraId="595B5C36" w14:textId="77777777" w:rsidR="00373141" w:rsidRDefault="00373141" w:rsidP="00675893">
            <w:r>
              <w:t>Adolescent</w:t>
            </w:r>
          </w:p>
        </w:tc>
        <w:tc>
          <w:tcPr>
            <w:tcW w:w="2541" w:type="dxa"/>
          </w:tcPr>
          <w:p w14:paraId="20ED7A9B" w14:textId="039B5997" w:rsidR="00373141" w:rsidRDefault="000E39FC" w:rsidP="00675893">
            <w:r>
              <w:t>Tier 3, Tier 2, Tier 1; TBI</w:t>
            </w:r>
            <w:r w:rsidRPr="000E39FC">
              <w:rPr>
                <w:vertAlign w:val="superscript"/>
              </w:rPr>
              <w:t>a</w:t>
            </w:r>
            <w:r>
              <w:t>/Non-Cases</w:t>
            </w:r>
          </w:p>
        </w:tc>
      </w:tr>
      <w:tr w:rsidR="00373141" w14:paraId="12B68D00" w14:textId="77777777" w:rsidTr="00675893">
        <w:tc>
          <w:tcPr>
            <w:tcW w:w="2605" w:type="dxa"/>
          </w:tcPr>
          <w:p w14:paraId="027C3636" w14:textId="57CB1047" w:rsidR="00373141" w:rsidRDefault="00373141" w:rsidP="00675893">
            <w:r>
              <w:t>Social Functioning</w:t>
            </w:r>
            <w:r w:rsidR="000E39FC">
              <w:rPr>
                <w:vertAlign w:val="superscript"/>
              </w:rPr>
              <w:t>b</w:t>
            </w:r>
          </w:p>
        </w:tc>
        <w:tc>
          <w:tcPr>
            <w:tcW w:w="2250" w:type="dxa"/>
          </w:tcPr>
          <w:p w14:paraId="723855C2" w14:textId="77777777" w:rsidR="00373141" w:rsidRDefault="00373141" w:rsidP="00675893">
            <w:r>
              <w:t xml:space="preserve">Kruskal-Wallis, </w:t>
            </w:r>
            <w:r>
              <w:rPr>
                <w:szCs w:val="20"/>
              </w:rPr>
              <w:t>Wilcoxon Rank-Sum</w:t>
            </w:r>
          </w:p>
        </w:tc>
        <w:tc>
          <w:tcPr>
            <w:tcW w:w="2674" w:type="dxa"/>
          </w:tcPr>
          <w:p w14:paraId="763EF0C2" w14:textId="77777777" w:rsidR="00373141" w:rsidRDefault="00373141" w:rsidP="00675893">
            <w:r>
              <w:t>Adult/Proxy, Adolescent</w:t>
            </w:r>
          </w:p>
        </w:tc>
        <w:tc>
          <w:tcPr>
            <w:tcW w:w="2541" w:type="dxa"/>
          </w:tcPr>
          <w:p w14:paraId="67A72801" w14:textId="45E796FF" w:rsidR="00373141" w:rsidRDefault="000E39FC" w:rsidP="00675893">
            <w:r>
              <w:t>Tier 3, Tier 2, Tier 1; TBI</w:t>
            </w:r>
            <w:r w:rsidRPr="000E39FC">
              <w:rPr>
                <w:vertAlign w:val="superscript"/>
              </w:rPr>
              <w:t>a</w:t>
            </w:r>
            <w:r>
              <w:t>/Non-Cases</w:t>
            </w:r>
          </w:p>
        </w:tc>
      </w:tr>
      <w:tr w:rsidR="00373141" w14:paraId="1F6EDE54" w14:textId="77777777" w:rsidTr="00675893">
        <w:tc>
          <w:tcPr>
            <w:tcW w:w="2605" w:type="dxa"/>
          </w:tcPr>
          <w:p w14:paraId="004BFC4A" w14:textId="6CAA199C" w:rsidR="00373141" w:rsidRDefault="00373141" w:rsidP="00675893">
            <w:r>
              <w:t>Work Functioning</w:t>
            </w:r>
            <w:r w:rsidR="000E39FC">
              <w:rPr>
                <w:vertAlign w:val="superscript"/>
              </w:rPr>
              <w:t>b</w:t>
            </w:r>
          </w:p>
        </w:tc>
        <w:tc>
          <w:tcPr>
            <w:tcW w:w="2250" w:type="dxa"/>
          </w:tcPr>
          <w:p w14:paraId="7E1A5AB3" w14:textId="77777777" w:rsidR="00373141" w:rsidRDefault="00373141" w:rsidP="00675893">
            <w:r>
              <w:t xml:space="preserve">Kruskal-Wallis, </w:t>
            </w:r>
            <w:r>
              <w:rPr>
                <w:szCs w:val="20"/>
              </w:rPr>
              <w:t>Wilcoxon Rank-Sum</w:t>
            </w:r>
          </w:p>
        </w:tc>
        <w:tc>
          <w:tcPr>
            <w:tcW w:w="2674" w:type="dxa"/>
          </w:tcPr>
          <w:p w14:paraId="54169198" w14:textId="77777777" w:rsidR="00373141" w:rsidRDefault="00373141" w:rsidP="00675893">
            <w:r>
              <w:t>Adult</w:t>
            </w:r>
          </w:p>
        </w:tc>
        <w:tc>
          <w:tcPr>
            <w:tcW w:w="2541" w:type="dxa"/>
          </w:tcPr>
          <w:p w14:paraId="00DC5328" w14:textId="32E21657" w:rsidR="00373141" w:rsidRDefault="000E39FC" w:rsidP="00675893">
            <w:r>
              <w:t>Tier 3, Tier 2, Tier 1; TBI</w:t>
            </w:r>
            <w:r w:rsidRPr="000E39FC">
              <w:rPr>
                <w:vertAlign w:val="superscript"/>
              </w:rPr>
              <w:t>a</w:t>
            </w:r>
            <w:r>
              <w:t>/Non-Cases</w:t>
            </w:r>
          </w:p>
        </w:tc>
      </w:tr>
      <w:tr w:rsidR="00373141" w14:paraId="65762E6E" w14:textId="77777777" w:rsidTr="00675893">
        <w:tc>
          <w:tcPr>
            <w:tcW w:w="2605" w:type="dxa"/>
          </w:tcPr>
          <w:p w14:paraId="7B540A37" w14:textId="5369B2AE" w:rsidR="00373141" w:rsidRDefault="00373141" w:rsidP="00675893">
            <w:r>
              <w:t>School Activities</w:t>
            </w:r>
            <w:r w:rsidR="000E39FC">
              <w:rPr>
                <w:vertAlign w:val="superscript"/>
              </w:rPr>
              <w:t>b</w:t>
            </w:r>
          </w:p>
        </w:tc>
        <w:tc>
          <w:tcPr>
            <w:tcW w:w="2250" w:type="dxa"/>
          </w:tcPr>
          <w:p w14:paraId="6218D32E" w14:textId="77777777" w:rsidR="00373141" w:rsidRDefault="00373141" w:rsidP="00675893">
            <w:r>
              <w:t xml:space="preserve">Kruskal-Wallis, </w:t>
            </w:r>
            <w:r>
              <w:rPr>
                <w:szCs w:val="20"/>
              </w:rPr>
              <w:t>Wilcoxon Rank-Sum</w:t>
            </w:r>
          </w:p>
        </w:tc>
        <w:tc>
          <w:tcPr>
            <w:tcW w:w="2674" w:type="dxa"/>
          </w:tcPr>
          <w:p w14:paraId="6D6A8338" w14:textId="77777777" w:rsidR="00373141" w:rsidRDefault="00373141" w:rsidP="00675893">
            <w:r>
              <w:t>Proxy, Adolescent</w:t>
            </w:r>
          </w:p>
        </w:tc>
        <w:tc>
          <w:tcPr>
            <w:tcW w:w="2541" w:type="dxa"/>
          </w:tcPr>
          <w:p w14:paraId="2A38F0AF" w14:textId="16D74927" w:rsidR="00373141" w:rsidRDefault="000E39FC" w:rsidP="00675893">
            <w:r>
              <w:t>Tier 3, Tier 2, Tier 1; TBI</w:t>
            </w:r>
            <w:r w:rsidRPr="000E39FC">
              <w:rPr>
                <w:vertAlign w:val="superscript"/>
              </w:rPr>
              <w:t>a</w:t>
            </w:r>
            <w:r>
              <w:t>/Non-Cases</w:t>
            </w:r>
          </w:p>
        </w:tc>
      </w:tr>
    </w:tbl>
    <w:p w14:paraId="36B87D4A" w14:textId="77777777" w:rsidR="000E39FC" w:rsidRDefault="000E39FC" w:rsidP="000E39FC">
      <w:r w:rsidRPr="000E39FC">
        <w:rPr>
          <w:vertAlign w:val="superscript"/>
        </w:rPr>
        <w:t>a</w:t>
      </w:r>
      <w:r>
        <w:rPr>
          <w:vertAlign w:val="superscript"/>
        </w:rPr>
        <w:t xml:space="preserve"> </w:t>
      </w:r>
      <w:r>
        <w:t>Includes Tier 3, Tier 2 and Tier 1</w:t>
      </w:r>
    </w:p>
    <w:p w14:paraId="01E02F65" w14:textId="151F389F" w:rsidR="00373141" w:rsidRDefault="00373141" w:rsidP="00373141">
      <w:r>
        <w:rPr>
          <w:vertAlign w:val="superscript"/>
        </w:rPr>
        <w:t>b</w:t>
      </w:r>
      <w:r w:rsidRPr="00527CF6">
        <w:rPr>
          <w:vertAlign w:val="superscript"/>
        </w:rPr>
        <w:t xml:space="preserve"> </w:t>
      </w:r>
      <w:r>
        <w:t xml:space="preserve">Subsequent functioning will be measured using questions adapted from the Short Form Health Survey (SF-36) </w:t>
      </w:r>
      <w:r>
        <w:fldChar w:fldCharType="begin"/>
      </w:r>
      <w:r w:rsidR="004579DF">
        <w:instrText xml:space="preserve"> ADDIN EN.CITE &lt;EndNote&gt;&lt;Cite&gt;&lt;Author&gt;Ware&lt;/Author&gt;&lt;Year&gt;1992&lt;/Year&gt;&lt;RecNum&gt;8&lt;/RecNum&gt;&lt;DisplayText&gt;(37)&lt;/DisplayText&gt;&lt;record&gt;&lt;rec-number&gt;8&lt;/rec-number&gt;&lt;foreign-keys&gt;&lt;key app="EN" db-id="df5sdazt50srabe0seaxzz55tt5x9e22zar9" timestamp="1501100847"&gt;8&lt;/key&gt;&lt;/foreign-keys&gt;&lt;ref-type name="Journal Article"&gt;17&lt;/ref-type&gt;&lt;contributors&gt;&lt;authors&gt;&lt;author&gt;Ware, J.E.&lt;/author&gt;&lt;author&gt;Sherbourne, C.D.&lt;/author&gt;&lt;/authors&gt;&lt;/contributors&gt;&lt;titles&gt;&lt;title&gt;The MOS 36-item Short-Form Health Survey (SF-36): I. Conceptual framework and item selection&lt;/title&gt;&lt;secondary-title&gt;Medical Care&lt;/secondary-title&gt;&lt;/titles&gt;&lt;periodical&gt;&lt;full-title&gt;Medical Care&lt;/full-title&gt;&lt;/periodical&gt;&lt;pages&gt;473-483&lt;/pages&gt;&lt;volume&gt;30&lt;/volume&gt;&lt;dates&gt;&lt;year&gt;1992&lt;/year&gt;&lt;/dates&gt;&lt;urls&gt;&lt;/urls&gt;&lt;/record&gt;&lt;/Cite&gt;&lt;/EndNote&gt;</w:instrText>
      </w:r>
      <w:r>
        <w:fldChar w:fldCharType="separate"/>
      </w:r>
      <w:r w:rsidR="004579DF">
        <w:rPr>
          <w:noProof/>
        </w:rPr>
        <w:t>(37)</w:t>
      </w:r>
      <w:r>
        <w:fldChar w:fldCharType="end"/>
      </w:r>
      <w:r>
        <w:t xml:space="preserve">.  </w:t>
      </w:r>
    </w:p>
    <w:p w14:paraId="1086EBB8" w14:textId="77777777" w:rsidR="00373141" w:rsidRDefault="00373141" w:rsidP="009A3BCD"/>
    <w:p w14:paraId="230DA3E6" w14:textId="0A3C339A" w:rsidR="00863557" w:rsidRPr="00863557" w:rsidRDefault="00170430" w:rsidP="00863557">
      <w:pPr>
        <w:rPr>
          <w:i/>
        </w:rPr>
      </w:pPr>
      <w:r w:rsidRPr="00863557">
        <w:rPr>
          <w:i/>
        </w:rPr>
        <w:t xml:space="preserve">Aim 1.2. </w:t>
      </w:r>
      <w:r w:rsidR="00863557" w:rsidRPr="00863557">
        <w:rPr>
          <w:i/>
        </w:rPr>
        <w:t xml:space="preserve">Test </w:t>
      </w:r>
      <w:r w:rsidR="0014691D">
        <w:rPr>
          <w:i/>
        </w:rPr>
        <w:t>reliability</w:t>
      </w:r>
      <w:r w:rsidR="0014691D" w:rsidRPr="00863557">
        <w:rPr>
          <w:i/>
        </w:rPr>
        <w:t xml:space="preserve"> </w:t>
      </w:r>
      <w:r w:rsidR="00863557" w:rsidRPr="00863557">
        <w:rPr>
          <w:i/>
        </w:rPr>
        <w:t>of parents reporting TBI</w:t>
      </w:r>
      <w:r w:rsidR="00863557" w:rsidRPr="008E10D3">
        <w:rPr>
          <w:i/>
        </w:rPr>
        <w:t xml:space="preserve"> on </w:t>
      </w:r>
      <w:r w:rsidR="00863557" w:rsidRPr="00863557">
        <w:rPr>
          <w:i/>
        </w:rPr>
        <w:t>behalf of</w:t>
      </w:r>
      <w:r w:rsidR="00863557" w:rsidRPr="008E10D3">
        <w:rPr>
          <w:i/>
        </w:rPr>
        <w:t xml:space="preserve"> adolescents </w:t>
      </w:r>
      <w:r w:rsidR="00863557" w:rsidRPr="00863557">
        <w:rPr>
          <w:i/>
        </w:rPr>
        <w:t>by comparing parent proxy report and adolescent self-reports of TBI in the past 12 months</w:t>
      </w:r>
    </w:p>
    <w:p w14:paraId="5D5585EB" w14:textId="77777777" w:rsidR="00863557" w:rsidRPr="0013148D" w:rsidRDefault="00863557" w:rsidP="00863557"/>
    <w:p w14:paraId="34FF80A2" w14:textId="3365F594" w:rsidR="00170430" w:rsidRDefault="00170430" w:rsidP="00863557">
      <w:pPr>
        <w:rPr>
          <w:szCs w:val="20"/>
        </w:rPr>
      </w:pPr>
      <w:r w:rsidRPr="004523FB">
        <w:t>Previous studies compari</w:t>
      </w:r>
      <w:r>
        <w:t>ng con</w:t>
      </w:r>
      <w:r w:rsidRPr="004523FB">
        <w:t xml:space="preserve">cordance between child reports of TBI to parent reports of TBI have ranged from moderate </w:t>
      </w:r>
      <w:r w:rsidRPr="004523FB">
        <w:fldChar w:fldCharType="begin"/>
      </w:r>
      <w:r w:rsidR="004579DF">
        <w:instrText xml:space="preserve"> ADDIN EN.CITE &lt;EndNote&gt;&lt;Cite&gt;&lt;Author&gt;Sady&lt;/Author&gt;&lt;Year&gt;2014&lt;/Year&gt;&lt;RecNum&gt;35&lt;/RecNum&gt;&lt;DisplayText&gt;(38)&lt;/DisplayText&gt;&lt;record&gt;&lt;rec-number&gt;35&lt;/rec-number&gt;&lt;foreign-keys&gt;&lt;key app="EN" db-id="te2fsex0ov5zwresz9qv9ez20dtd5vs9t5pd" timestamp="1463585312"&gt;35&lt;/key&gt;&lt;/foreign-keys&gt;&lt;ref-type name="Journal Article"&gt;17&lt;/ref-type&gt;&lt;contributors&gt;&lt;authors&gt;&lt;author&gt;Sady, Maegan D.&lt;/author&gt;&lt;author&gt;Vaughan, Christopher G.&lt;/author&gt;&lt;author&gt;Gioia, Gerard A.&lt;/author&gt;&lt;/authors&gt;&lt;/contributors&gt;&lt;titles&gt;&lt;title&gt;Psychometric Characteristics of the Postconcussion Symptom Inventory in Children and Adolescents&lt;/title&gt;&lt;secondary-title&gt;Archives of Clinical Neuropsychology&lt;/secondary-title&gt;&lt;/titles&gt;&lt;periodical&gt;&lt;full-title&gt;Archives of clinical neuropsychology&lt;/full-title&gt;&lt;/periodical&gt;&lt;pages&gt;348-363&lt;/pages&gt;&lt;volume&gt;29&lt;/volume&gt;&lt;number&gt;4&lt;/number&gt;&lt;dates&gt;&lt;year&gt;2014&lt;/year&gt;&lt;pub-dates&gt;&lt;date&gt;June 1, 2014&lt;/date&gt;&lt;/pub-dates&gt;&lt;/dates&gt;&lt;urls&gt;&lt;related-urls&gt;&lt;url&gt;http://acn.oxfordjournals.org/content/29/4/348.abstract&lt;/url&gt;&lt;/related-urls&gt;&lt;/urls&gt;&lt;electronic-resource-num&gt;10.1093/arclin/acu014&lt;/electronic-resource-num&gt;&lt;/record&gt;&lt;/Cite&gt;&lt;/EndNote&gt;</w:instrText>
      </w:r>
      <w:r w:rsidRPr="004523FB">
        <w:fldChar w:fldCharType="separate"/>
      </w:r>
      <w:r w:rsidR="004579DF">
        <w:rPr>
          <w:noProof/>
        </w:rPr>
        <w:t>(38)</w:t>
      </w:r>
      <w:r w:rsidRPr="004523FB">
        <w:fldChar w:fldCharType="end"/>
      </w:r>
      <w:r w:rsidRPr="004523FB">
        <w:t xml:space="preserve"> to strong </w:t>
      </w:r>
      <w:r w:rsidRPr="004523FB">
        <w:fldChar w:fldCharType="begin"/>
      </w:r>
      <w:r w:rsidR="004579DF">
        <w:instrText xml:space="preserve"> ADDIN EN.CITE &lt;EndNote&gt;&lt;Cite&gt;&lt;Author&gt;Sady&lt;/Author&gt;&lt;Year&gt;2014&lt;/Year&gt;&lt;RecNum&gt;35&lt;/RecNum&gt;&lt;DisplayText&gt;(22, 38)&lt;/DisplayText&gt;&lt;record&gt;&lt;rec-number&gt;35&lt;/rec-number&gt;&lt;foreign-keys&gt;&lt;key app="EN" db-id="te2fsex0ov5zwresz9qv9ez20dtd5vs9t5pd" timestamp="1463585312"&gt;35&lt;/key&gt;&lt;/foreign-keys&gt;&lt;ref-type name="Journal Article"&gt;17&lt;/ref-type&gt;&lt;contributors&gt;&lt;authors&gt;&lt;author&gt;Sady, Maegan D.&lt;/author&gt;&lt;author&gt;Vaughan, Christopher G.&lt;/author&gt;&lt;author&gt;Gioia, Gerard A.&lt;/author&gt;&lt;/authors&gt;&lt;/contributors&gt;&lt;titles&gt;&lt;title&gt;Psychometric Characteristics of the Postconcussion Symptom Inventory in Children and Adolescents&lt;/title&gt;&lt;secondary-title&gt;Archives of Clinical Neuropsychology&lt;/secondary-title&gt;&lt;/titles&gt;&lt;periodical&gt;&lt;full-title&gt;Archives of clinical neuropsychology&lt;/full-title&gt;&lt;/periodical&gt;&lt;pages&gt;348-363&lt;/pages&gt;&lt;volume&gt;29&lt;/volume&gt;&lt;number&gt;4&lt;/number&gt;&lt;dates&gt;&lt;year&gt;2014&lt;/year&gt;&lt;pub-dates&gt;&lt;date&gt;June 1, 2014&lt;/date&gt;&lt;/pub-dates&gt;&lt;/dates&gt;&lt;urls&gt;&lt;related-urls&gt;&lt;url&gt;http://acn.oxfordjournals.org/content/29/4/348.abstract&lt;/url&gt;&lt;/related-urls&gt;&lt;/urls&gt;&lt;electronic-resource-num&gt;10.1093/arclin/acu014&lt;/electronic-resource-num&gt;&lt;/record&gt;&lt;/Cite&gt;&lt;Cite&gt;&lt;Author&gt;Rowhani-Rahbar&lt;/Author&gt;&lt;Year&gt;2015&lt;/Year&gt;&lt;RecNum&gt;138&lt;/RecNum&gt;&lt;record&gt;&lt;rec-number&gt;138&lt;/rec-number&gt;&lt;foreign-keys&gt;&lt;key app="EN" db-id="eaxrxvewlfv20zeezs8v2swoxratxvp55vwx" timestamp="1465311468"&gt;138&lt;/key&gt;&lt;/foreign-keys&gt;&lt;ref-type name="Journal Article"&gt;17&lt;/ref-type&gt;&lt;contributors&gt;&lt;authors&gt;&lt;author&gt;Rowhani-Rahbar, Ali&lt;/author&gt;&lt;author&gt;Chrisman, Sara PD&lt;/author&gt;&lt;author&gt;Drescher, Sara&lt;/author&gt;&lt;author&gt;Schiff, Melissa A&lt;/author&gt;&lt;author&gt;Rivara, Frederick P&lt;/author&gt;&lt;/authors&gt;&lt;/contributors&gt;&lt;titles&gt;&lt;title&gt;Agreement between high school athletes and their parents on reporting athletic events and concussion symptoms&lt;/title&gt;&lt;secondary-title&gt;Journal of Neurotrauma&lt;/secondary-title&gt;&lt;/titles&gt;&lt;periodical&gt;&lt;full-title&gt;Journal of neurotrauma&lt;/full-title&gt;&lt;/periodical&gt;&lt;pages&gt;784-791&lt;/pages&gt;&lt;dates&gt;&lt;year&gt;2015&lt;/year&gt;&lt;/dates&gt;&lt;isbn&gt;0897-7151&lt;/isbn&gt;&lt;urls&gt;&lt;/urls&gt;&lt;electronic-resource-num&gt;10.1089/neu.2015.4100&lt;/electronic-resource-num&gt;&lt;/record&gt;&lt;/Cite&gt;&lt;/EndNote&gt;</w:instrText>
      </w:r>
      <w:r w:rsidRPr="004523FB">
        <w:fldChar w:fldCharType="separate"/>
      </w:r>
      <w:r w:rsidR="004579DF">
        <w:rPr>
          <w:noProof/>
        </w:rPr>
        <w:t>(22, 38)</w:t>
      </w:r>
      <w:r w:rsidRPr="004523FB">
        <w:fldChar w:fldCharType="end"/>
      </w:r>
      <w:r>
        <w:t xml:space="preserve">.  Kappa is used to assess percentage of agreement as it adjusts for agreement due to chance </w:t>
      </w:r>
      <w:r>
        <w:fldChar w:fldCharType="begin"/>
      </w:r>
      <w:r w:rsidR="004579DF">
        <w:instrText xml:space="preserve"> ADDIN EN.CITE &lt;EndNote&gt;&lt;Cite&gt;&lt;Author&gt;Cohen&lt;/Author&gt;&lt;Year&gt;1960&lt;/Year&gt;&lt;RecNum&gt;71&lt;/RecNum&gt;&lt;DisplayText&gt;(39)&lt;/DisplayText&gt;&lt;record&gt;&lt;rec-number&gt;71&lt;/rec-number&gt;&lt;foreign-keys&gt;&lt;key app="EN" db-id="te2fsex0ov5zwresz9qv9ez20dtd5vs9t5pd" timestamp="1489678208"&gt;71&lt;/key&gt;&lt;/foreign-keys&gt;&lt;ref-type name="Journal Article"&gt;17&lt;/ref-type&gt;&lt;contributors&gt;&lt;authors&gt;&lt;author&gt;Cohen, J.&lt;/author&gt;&lt;/authors&gt;&lt;/contributors&gt;&lt;titles&gt;&lt;title&gt;A coefficient of agreement for nominal scales&lt;/title&gt;&lt;secondary-title&gt;Educational and Psychological Measurement&lt;/secondary-title&gt;&lt;/titles&gt;&lt;periodical&gt;&lt;full-title&gt;Educational and Psychological Measurement&lt;/full-title&gt;&lt;/periodical&gt;&lt;pages&gt;37-46&lt;/pages&gt;&lt;volume&gt;20&lt;/volume&gt;&lt;number&gt;1&lt;/number&gt;&lt;dates&gt;&lt;year&gt;1960&lt;/year&gt;&lt;/dates&gt;&lt;urls&gt;&lt;/urls&gt;&lt;/record&gt;&lt;/Cite&gt;&lt;/EndNote&gt;</w:instrText>
      </w:r>
      <w:r>
        <w:fldChar w:fldCharType="separate"/>
      </w:r>
      <w:r w:rsidR="004579DF">
        <w:rPr>
          <w:noProof/>
        </w:rPr>
        <w:t>(39)</w:t>
      </w:r>
      <w:r>
        <w:fldChar w:fldCharType="end"/>
      </w:r>
      <w:r>
        <w:t>. O</w:t>
      </w:r>
      <w:r w:rsidRPr="004523FB">
        <w:t xml:space="preserve">ne study among adolescent </w:t>
      </w:r>
      <w:r>
        <w:t>female soccer players and male football players</w:t>
      </w:r>
      <w:r w:rsidRPr="004523FB">
        <w:t xml:space="preserve"> </w:t>
      </w:r>
      <w:r>
        <w:t xml:space="preserve">found that the kappa for female soccer players was .60 and the kappa for male football players was .62 for weekly reporting of head injuries and at least one symptom </w:t>
      </w:r>
      <w:r w:rsidRPr="004523FB">
        <w:fldChar w:fldCharType="begin"/>
      </w:r>
      <w:r w:rsidR="00B80875">
        <w:instrText xml:space="preserve"> ADDIN EN.CITE &lt;EndNote&gt;&lt;Cite&gt;&lt;Author&gt;Rowhani-Rahbar&lt;/Author&gt;&lt;Year&gt;2015&lt;/Year&gt;&lt;RecNum&gt;138&lt;/RecNum&gt;&lt;DisplayText&gt;(22)&lt;/DisplayText&gt;&lt;record&gt;&lt;rec-number&gt;138&lt;/rec-number&gt;&lt;foreign-keys&gt;&lt;key app="EN" db-id="eaxrxvewlfv20zeezs8v2swoxratxvp55vwx" timestamp="1465311468"&gt;138&lt;/key&gt;&lt;/foreign-keys&gt;&lt;ref-type name="Journal Article"&gt;17&lt;/ref-type&gt;&lt;contributors&gt;&lt;authors&gt;&lt;author&gt;Rowhani-Rahbar, Ali&lt;/author&gt;&lt;author&gt;Chrisman, Sara PD&lt;/author&gt;&lt;author&gt;Drescher, Sara&lt;/author&gt;&lt;author&gt;Schiff, Melissa A&lt;/author&gt;&lt;author&gt;Rivara, Frederick P&lt;/author&gt;&lt;/authors&gt;&lt;/contributors&gt;&lt;titles&gt;&lt;title&gt;Agreement between high school athletes and their parents on reporting athletic events and concussion symptoms&lt;/title&gt;&lt;secondary-title&gt;Journal of Neurotrauma&lt;/secondary-title&gt;&lt;/titles&gt;&lt;periodical&gt;&lt;full-title&gt;Journal of neurotrauma&lt;/full-title&gt;&lt;/periodical&gt;&lt;pages&gt;784-791&lt;/pages&gt;&lt;dates&gt;&lt;year&gt;2015&lt;/year&gt;&lt;/dates&gt;&lt;isbn&gt;0897-7151&lt;/isbn&gt;&lt;urls&gt;&lt;/urls&gt;&lt;electronic-resource-num&gt;10.1089/neu.2015.4100&lt;/electronic-resource-num&gt;&lt;/record&gt;&lt;/Cite&gt;&lt;/EndNote&gt;</w:instrText>
      </w:r>
      <w:r w:rsidRPr="004523FB">
        <w:fldChar w:fldCharType="separate"/>
      </w:r>
      <w:r w:rsidR="00594F66">
        <w:rPr>
          <w:noProof/>
        </w:rPr>
        <w:t>(22)</w:t>
      </w:r>
      <w:r w:rsidRPr="004523FB">
        <w:fldChar w:fldCharType="end"/>
      </w:r>
      <w:r w:rsidRPr="004523FB">
        <w:t xml:space="preserve">.  </w:t>
      </w:r>
      <w:r>
        <w:t>As stated previously, b</w:t>
      </w:r>
      <w:r w:rsidRPr="004523FB">
        <w:t xml:space="preserve">ased on the possibility of the parent not being present for the injury and </w:t>
      </w:r>
      <w:r>
        <w:t xml:space="preserve">the </w:t>
      </w:r>
      <w:r w:rsidRPr="004523FB">
        <w:t xml:space="preserve">possibility of </w:t>
      </w:r>
      <w:r>
        <w:t xml:space="preserve">TBI-related symptoms that cannot be seen externally </w:t>
      </w:r>
      <w:r w:rsidRPr="004523FB">
        <w:fldChar w:fldCharType="begin"/>
      </w:r>
      <w:r w:rsidR="00594F66">
        <w:instrText xml:space="preserve"> ADDIN EN.CITE &lt;EndNote&gt;&lt;Cite&gt;&lt;Author&gt;Eiser&lt;/Author&gt;&lt;Year&gt;2013&lt;/Year&gt;&lt;RecNum&gt;213&lt;/RecNum&gt;&lt;DisplayText&gt;(21)&lt;/DisplayText&gt;&lt;record&gt;&lt;rec-number&gt;213&lt;/rec-number&gt;&lt;foreign-keys&gt;&lt;key app="EN" db-id="eaxrxvewlfv20zeezs8v2swoxratxvp55vwx" timestamp="1488229998"&gt;213&lt;/key&gt;&lt;/foreign-keys&gt;&lt;ref-type name="Journal Article"&gt;17&lt;/ref-type&gt;&lt;contributors&gt;&lt;authors&gt;&lt;author&gt;Eiser, Christine&lt;/author&gt;&lt;author&gt;Varni, James&lt;/author&gt;&lt;/authors&gt;&lt;/contributors&gt;&lt;titles&gt;&lt;title&gt;Health-related quality of life and symptom reporting: similarities and differences between children and their parents&lt;/title&gt;&lt;secondary-title&gt;European Journal of Pediatrics&lt;/secondary-title&gt;&lt;/titles&gt;&lt;periodical&gt;&lt;full-title&gt;European Journal of Pediatrics&lt;/full-title&gt;&lt;/periodical&gt;&lt;pages&gt;1299-1304&lt;/pages&gt;&lt;volume&gt;172&lt;/volume&gt;&lt;number&gt;10&lt;/number&gt;&lt;dates&gt;&lt;year&gt;2013&lt;/year&gt;&lt;/dates&gt;&lt;isbn&gt;0340-6199&lt;/isbn&gt;&lt;urls&gt;&lt;related-urls&gt;&lt;url&gt;http://sfxhosted.exlibrisgroup.com/cdc?sid=google&amp;amp;auinit=C&amp;amp;aulast=Eiser&amp;amp;atitle=Health-related%20quality%20of%20life%20and%20symptom%20reporting%3A%20similarities%20and%20differences%20between%20children%20and%20their%20parents&amp;amp;id=doi%3A10.1007%2Fs00431-013-2049-9&amp;amp;title=European%20Journal%20of%20Pediatrics&amp;amp;volume=172&amp;amp;issue=10&amp;amp;date=2013&amp;amp;spage=1299&amp;amp;issn=0340-6199&lt;/url&gt;&lt;/related-urls&gt;&lt;/urls&gt;&lt;/record&gt;&lt;/Cite&gt;&lt;/EndNote&gt;</w:instrText>
      </w:r>
      <w:r w:rsidRPr="004523FB">
        <w:fldChar w:fldCharType="separate"/>
      </w:r>
      <w:r w:rsidR="00594F66">
        <w:rPr>
          <w:noProof/>
        </w:rPr>
        <w:t>(21)</w:t>
      </w:r>
      <w:r w:rsidRPr="004523FB">
        <w:fldChar w:fldCharType="end"/>
      </w:r>
      <w:r w:rsidRPr="004523FB">
        <w:t xml:space="preserve">, we consider the direct </w:t>
      </w:r>
      <w:r>
        <w:t>adolescent</w:t>
      </w:r>
      <w:r w:rsidRPr="004523FB">
        <w:t xml:space="preserve"> reports to be the more accurate.  </w:t>
      </w:r>
    </w:p>
    <w:p w14:paraId="48F68EC8" w14:textId="77777777" w:rsidR="000C35B7" w:rsidRDefault="000C35B7" w:rsidP="00170430">
      <w:pPr>
        <w:pStyle w:val="OMBBody0"/>
        <w:rPr>
          <w:b/>
        </w:rPr>
      </w:pPr>
    </w:p>
    <w:p w14:paraId="35D076E2" w14:textId="467FAFDC" w:rsidR="00170430" w:rsidRPr="008E10D3" w:rsidRDefault="00170430" w:rsidP="00170430">
      <w:pPr>
        <w:pStyle w:val="OMBBody0"/>
        <w:rPr>
          <w:b/>
        </w:rPr>
      </w:pPr>
      <w:r w:rsidRPr="00170430">
        <w:rPr>
          <w:b/>
        </w:rPr>
        <w:t>Table A.16.2.</w:t>
      </w:r>
      <w:r w:rsidRPr="008E10D3">
        <w:rPr>
          <w:b/>
        </w:rPr>
        <w:t xml:space="preserve"> Parameters for Comparison of Adolescent Report to Parent Proxy Reports</w:t>
      </w:r>
    </w:p>
    <w:tbl>
      <w:tblPr>
        <w:tblStyle w:val="TableGrid"/>
        <w:tblW w:w="0" w:type="auto"/>
        <w:tblLook w:val="04A0" w:firstRow="1" w:lastRow="0" w:firstColumn="1" w:lastColumn="0" w:noHBand="0" w:noVBand="1"/>
      </w:tblPr>
      <w:tblGrid>
        <w:gridCol w:w="2517"/>
        <w:gridCol w:w="2517"/>
        <w:gridCol w:w="2518"/>
        <w:gridCol w:w="2518"/>
      </w:tblGrid>
      <w:tr w:rsidR="00170430" w14:paraId="42CBA503" w14:textId="77777777" w:rsidTr="00675893">
        <w:tc>
          <w:tcPr>
            <w:tcW w:w="2517" w:type="dxa"/>
          </w:tcPr>
          <w:p w14:paraId="196D88FB" w14:textId="77777777" w:rsidR="00170430" w:rsidRDefault="00170430" w:rsidP="00675893">
            <w:pPr>
              <w:pStyle w:val="OMBBody0"/>
            </w:pPr>
          </w:p>
        </w:tc>
        <w:tc>
          <w:tcPr>
            <w:tcW w:w="7553" w:type="dxa"/>
            <w:gridSpan w:val="3"/>
          </w:tcPr>
          <w:p w14:paraId="1A2CC699" w14:textId="77777777" w:rsidR="00170430" w:rsidRDefault="00170430" w:rsidP="00675893">
            <w:pPr>
              <w:pStyle w:val="OMBBody0"/>
              <w:jc w:val="center"/>
            </w:pPr>
            <w:r>
              <w:t>Adolescent Report</w:t>
            </w:r>
          </w:p>
        </w:tc>
      </w:tr>
      <w:tr w:rsidR="00170430" w14:paraId="191AFD7B" w14:textId="77777777" w:rsidTr="00675893">
        <w:tc>
          <w:tcPr>
            <w:tcW w:w="2517" w:type="dxa"/>
          </w:tcPr>
          <w:p w14:paraId="19863E3B" w14:textId="77777777" w:rsidR="00170430" w:rsidRDefault="00170430" w:rsidP="00675893">
            <w:pPr>
              <w:pStyle w:val="OMBBody0"/>
            </w:pPr>
            <w:r>
              <w:t>Parent Proxy Report</w:t>
            </w:r>
          </w:p>
        </w:tc>
        <w:tc>
          <w:tcPr>
            <w:tcW w:w="2517" w:type="dxa"/>
          </w:tcPr>
          <w:p w14:paraId="4E0E249D" w14:textId="77777777" w:rsidR="00170430" w:rsidRDefault="00170430" w:rsidP="00675893">
            <w:pPr>
              <w:pStyle w:val="OMBBody0"/>
              <w:jc w:val="center"/>
            </w:pPr>
            <w:r>
              <w:t>Yes</w:t>
            </w:r>
          </w:p>
        </w:tc>
        <w:tc>
          <w:tcPr>
            <w:tcW w:w="2518" w:type="dxa"/>
          </w:tcPr>
          <w:p w14:paraId="0F9F8A4F" w14:textId="77777777" w:rsidR="00170430" w:rsidRDefault="00170430" w:rsidP="00675893">
            <w:pPr>
              <w:pStyle w:val="OMBBody0"/>
              <w:jc w:val="center"/>
            </w:pPr>
            <w:r>
              <w:t>No</w:t>
            </w:r>
          </w:p>
        </w:tc>
        <w:tc>
          <w:tcPr>
            <w:tcW w:w="2518" w:type="dxa"/>
          </w:tcPr>
          <w:p w14:paraId="7689A20E" w14:textId="77777777" w:rsidR="00170430" w:rsidRDefault="00170430" w:rsidP="00675893">
            <w:pPr>
              <w:pStyle w:val="OMBBody0"/>
              <w:jc w:val="center"/>
            </w:pPr>
            <w:r>
              <w:t>Total</w:t>
            </w:r>
          </w:p>
        </w:tc>
      </w:tr>
      <w:tr w:rsidR="00170430" w14:paraId="093CCB08" w14:textId="77777777" w:rsidTr="00675893">
        <w:tc>
          <w:tcPr>
            <w:tcW w:w="2517" w:type="dxa"/>
          </w:tcPr>
          <w:p w14:paraId="3B7B1E0B" w14:textId="77777777" w:rsidR="00170430" w:rsidRDefault="00170430" w:rsidP="00675893">
            <w:pPr>
              <w:pStyle w:val="OMBBody0"/>
            </w:pPr>
            <w:r>
              <w:t>Yes</w:t>
            </w:r>
          </w:p>
        </w:tc>
        <w:tc>
          <w:tcPr>
            <w:tcW w:w="2517" w:type="dxa"/>
          </w:tcPr>
          <w:p w14:paraId="7D3C54F9" w14:textId="77777777" w:rsidR="00170430" w:rsidRDefault="00AA4882" w:rsidP="00675893">
            <w:pPr>
              <w:pStyle w:val="OMBBody0"/>
              <w:jc w:val="center"/>
            </w:pPr>
            <m:oMathPara>
              <m:oMath>
                <m:sSub>
                  <m:sSubPr>
                    <m:ctrlPr>
                      <w:rPr>
                        <w:rFonts w:ascii="Cambria Math" w:hAnsi="Cambria Math"/>
                        <w:i/>
                      </w:rPr>
                    </m:ctrlPr>
                  </m:sSubPr>
                  <m:e>
                    <m:r>
                      <w:rPr>
                        <w:rFonts w:ascii="Cambria Math" w:hAnsi="Cambria Math"/>
                      </w:rPr>
                      <m:t>p</m:t>
                    </m:r>
                  </m:e>
                  <m:sub>
                    <m:r>
                      <w:rPr>
                        <w:rFonts w:ascii="Cambria Math" w:hAnsi="Cambria Math"/>
                      </w:rPr>
                      <m:t>11</m:t>
                    </m:r>
                  </m:sub>
                </m:sSub>
              </m:oMath>
            </m:oMathPara>
          </w:p>
        </w:tc>
        <w:tc>
          <w:tcPr>
            <w:tcW w:w="2518" w:type="dxa"/>
          </w:tcPr>
          <w:p w14:paraId="0E94D184" w14:textId="77777777" w:rsidR="00170430" w:rsidRDefault="00AA4882" w:rsidP="00675893">
            <w:pPr>
              <w:pStyle w:val="OMBBody0"/>
              <w:jc w:val="center"/>
            </w:pPr>
            <m:oMathPara>
              <m:oMath>
                <m:sSub>
                  <m:sSubPr>
                    <m:ctrlPr>
                      <w:rPr>
                        <w:rFonts w:ascii="Cambria Math" w:hAnsi="Cambria Math"/>
                        <w:i/>
                      </w:rPr>
                    </m:ctrlPr>
                  </m:sSubPr>
                  <m:e>
                    <m:r>
                      <w:rPr>
                        <w:rFonts w:ascii="Cambria Math" w:hAnsi="Cambria Math"/>
                      </w:rPr>
                      <m:t>p</m:t>
                    </m:r>
                  </m:e>
                  <m:sub>
                    <m:r>
                      <w:rPr>
                        <w:rFonts w:ascii="Cambria Math" w:hAnsi="Cambria Math"/>
                      </w:rPr>
                      <m:t>12</m:t>
                    </m:r>
                  </m:sub>
                </m:sSub>
              </m:oMath>
            </m:oMathPara>
          </w:p>
        </w:tc>
        <w:tc>
          <w:tcPr>
            <w:tcW w:w="2518" w:type="dxa"/>
          </w:tcPr>
          <w:p w14:paraId="7E366E92" w14:textId="77777777" w:rsidR="00170430" w:rsidRDefault="00AA4882" w:rsidP="00675893">
            <w:pPr>
              <w:pStyle w:val="OMBBody0"/>
              <w:jc w:val="center"/>
            </w:pPr>
            <m:oMathPara>
              <m:oMath>
                <m:sSub>
                  <m:sSubPr>
                    <m:ctrlPr>
                      <w:rPr>
                        <w:rFonts w:ascii="Cambria Math" w:hAnsi="Cambria Math"/>
                        <w:i/>
                      </w:rPr>
                    </m:ctrlPr>
                  </m:sSubPr>
                  <m:e>
                    <m:r>
                      <w:rPr>
                        <w:rFonts w:ascii="Cambria Math" w:hAnsi="Cambria Math"/>
                      </w:rPr>
                      <m:t>p</m:t>
                    </m:r>
                  </m:e>
                  <m:sub>
                    <m:r>
                      <w:rPr>
                        <w:rFonts w:ascii="Cambria Math" w:hAnsi="Cambria Math"/>
                      </w:rPr>
                      <m:t>1.</m:t>
                    </m:r>
                  </m:sub>
                </m:sSub>
              </m:oMath>
            </m:oMathPara>
          </w:p>
        </w:tc>
      </w:tr>
      <w:tr w:rsidR="00170430" w14:paraId="6654FB6F" w14:textId="77777777" w:rsidTr="00675893">
        <w:tc>
          <w:tcPr>
            <w:tcW w:w="2517" w:type="dxa"/>
          </w:tcPr>
          <w:p w14:paraId="7C45AC46" w14:textId="77777777" w:rsidR="00170430" w:rsidRDefault="00170430" w:rsidP="00675893">
            <w:pPr>
              <w:pStyle w:val="OMBBody0"/>
            </w:pPr>
            <w:r>
              <w:t>No</w:t>
            </w:r>
          </w:p>
        </w:tc>
        <w:tc>
          <w:tcPr>
            <w:tcW w:w="2517" w:type="dxa"/>
          </w:tcPr>
          <w:p w14:paraId="17EEE661" w14:textId="77777777" w:rsidR="00170430" w:rsidRDefault="00AA4882" w:rsidP="00675893">
            <w:pPr>
              <w:pStyle w:val="OMBBody0"/>
              <w:jc w:val="center"/>
            </w:pPr>
            <m:oMathPara>
              <m:oMath>
                <m:sSub>
                  <m:sSubPr>
                    <m:ctrlPr>
                      <w:rPr>
                        <w:rFonts w:ascii="Cambria Math" w:hAnsi="Cambria Math"/>
                        <w:i/>
                      </w:rPr>
                    </m:ctrlPr>
                  </m:sSubPr>
                  <m:e>
                    <m:r>
                      <w:rPr>
                        <w:rFonts w:ascii="Cambria Math" w:hAnsi="Cambria Math"/>
                      </w:rPr>
                      <m:t>p</m:t>
                    </m:r>
                  </m:e>
                  <m:sub>
                    <m:r>
                      <w:rPr>
                        <w:rFonts w:ascii="Cambria Math" w:hAnsi="Cambria Math"/>
                      </w:rPr>
                      <m:t>21</m:t>
                    </m:r>
                  </m:sub>
                </m:sSub>
              </m:oMath>
            </m:oMathPara>
          </w:p>
        </w:tc>
        <w:tc>
          <w:tcPr>
            <w:tcW w:w="2518" w:type="dxa"/>
          </w:tcPr>
          <w:p w14:paraId="4308CEE9" w14:textId="77777777" w:rsidR="00170430" w:rsidRDefault="00AA4882" w:rsidP="00675893">
            <w:pPr>
              <w:pStyle w:val="OMBBody0"/>
              <w:jc w:val="center"/>
            </w:pPr>
            <m:oMathPara>
              <m:oMath>
                <m:sSub>
                  <m:sSubPr>
                    <m:ctrlPr>
                      <w:rPr>
                        <w:rFonts w:ascii="Cambria Math" w:hAnsi="Cambria Math"/>
                        <w:i/>
                      </w:rPr>
                    </m:ctrlPr>
                  </m:sSubPr>
                  <m:e>
                    <m:r>
                      <w:rPr>
                        <w:rFonts w:ascii="Cambria Math" w:hAnsi="Cambria Math"/>
                      </w:rPr>
                      <m:t>p</m:t>
                    </m:r>
                  </m:e>
                  <m:sub>
                    <m:r>
                      <w:rPr>
                        <w:rFonts w:ascii="Cambria Math" w:hAnsi="Cambria Math"/>
                      </w:rPr>
                      <m:t>22</m:t>
                    </m:r>
                  </m:sub>
                </m:sSub>
              </m:oMath>
            </m:oMathPara>
          </w:p>
        </w:tc>
        <w:tc>
          <w:tcPr>
            <w:tcW w:w="2518" w:type="dxa"/>
          </w:tcPr>
          <w:p w14:paraId="43F698E9" w14:textId="77777777" w:rsidR="00170430" w:rsidRDefault="00AA4882" w:rsidP="00675893">
            <w:pPr>
              <w:pStyle w:val="OMBBody0"/>
              <w:jc w:val="center"/>
            </w:pPr>
            <m:oMathPara>
              <m:oMath>
                <m:sSub>
                  <m:sSubPr>
                    <m:ctrlPr>
                      <w:rPr>
                        <w:rFonts w:ascii="Cambria Math" w:hAnsi="Cambria Math"/>
                        <w:i/>
                      </w:rPr>
                    </m:ctrlPr>
                  </m:sSubPr>
                  <m:e>
                    <m:r>
                      <w:rPr>
                        <w:rFonts w:ascii="Cambria Math" w:hAnsi="Cambria Math"/>
                      </w:rPr>
                      <m:t>p</m:t>
                    </m:r>
                  </m:e>
                  <m:sub>
                    <m:r>
                      <w:rPr>
                        <w:rFonts w:ascii="Cambria Math" w:hAnsi="Cambria Math"/>
                      </w:rPr>
                      <m:t>2.</m:t>
                    </m:r>
                  </m:sub>
                </m:sSub>
              </m:oMath>
            </m:oMathPara>
          </w:p>
        </w:tc>
      </w:tr>
      <w:tr w:rsidR="00170430" w14:paraId="26251B30" w14:textId="77777777" w:rsidTr="00675893">
        <w:tc>
          <w:tcPr>
            <w:tcW w:w="2517" w:type="dxa"/>
          </w:tcPr>
          <w:p w14:paraId="653EB487" w14:textId="77777777" w:rsidR="00170430" w:rsidRDefault="00170430" w:rsidP="00675893">
            <w:pPr>
              <w:pStyle w:val="OMBBody0"/>
            </w:pPr>
            <w:r>
              <w:t>Total</w:t>
            </w:r>
          </w:p>
        </w:tc>
        <w:tc>
          <w:tcPr>
            <w:tcW w:w="2517" w:type="dxa"/>
          </w:tcPr>
          <w:p w14:paraId="31A08BC4" w14:textId="77777777" w:rsidR="00170430" w:rsidRDefault="00AA4882" w:rsidP="00675893">
            <w:pPr>
              <w:pStyle w:val="OMBBody0"/>
              <w:jc w:val="center"/>
            </w:pPr>
            <m:oMathPara>
              <m:oMath>
                <m:sSub>
                  <m:sSubPr>
                    <m:ctrlPr>
                      <w:rPr>
                        <w:rFonts w:ascii="Cambria Math" w:hAnsi="Cambria Math"/>
                        <w:i/>
                      </w:rPr>
                    </m:ctrlPr>
                  </m:sSubPr>
                  <m:e>
                    <m:r>
                      <w:rPr>
                        <w:rFonts w:ascii="Cambria Math" w:hAnsi="Cambria Math"/>
                      </w:rPr>
                      <m:t>p</m:t>
                    </m:r>
                  </m:e>
                  <m:sub>
                    <m:r>
                      <w:rPr>
                        <w:rFonts w:ascii="Cambria Math" w:hAnsi="Cambria Math"/>
                      </w:rPr>
                      <m:t>.1</m:t>
                    </m:r>
                  </m:sub>
                </m:sSub>
              </m:oMath>
            </m:oMathPara>
          </w:p>
        </w:tc>
        <w:tc>
          <w:tcPr>
            <w:tcW w:w="2518" w:type="dxa"/>
          </w:tcPr>
          <w:p w14:paraId="771EA72E" w14:textId="77777777" w:rsidR="00170430" w:rsidRDefault="00AA4882" w:rsidP="00675893">
            <w:pPr>
              <w:pStyle w:val="OMBBody0"/>
              <w:jc w:val="center"/>
            </w:pPr>
            <m:oMathPara>
              <m:oMath>
                <m:sSub>
                  <m:sSubPr>
                    <m:ctrlPr>
                      <w:rPr>
                        <w:rFonts w:ascii="Cambria Math" w:hAnsi="Cambria Math"/>
                        <w:i/>
                      </w:rPr>
                    </m:ctrlPr>
                  </m:sSubPr>
                  <m:e>
                    <m:r>
                      <w:rPr>
                        <w:rFonts w:ascii="Cambria Math" w:hAnsi="Cambria Math"/>
                      </w:rPr>
                      <m:t>p</m:t>
                    </m:r>
                  </m:e>
                  <m:sub>
                    <m:r>
                      <w:rPr>
                        <w:rFonts w:ascii="Cambria Math" w:hAnsi="Cambria Math"/>
                      </w:rPr>
                      <m:t>.2</m:t>
                    </m:r>
                  </m:sub>
                </m:sSub>
              </m:oMath>
            </m:oMathPara>
          </w:p>
        </w:tc>
        <w:tc>
          <w:tcPr>
            <w:tcW w:w="2518" w:type="dxa"/>
          </w:tcPr>
          <w:p w14:paraId="6E008CC4" w14:textId="77777777" w:rsidR="00170430" w:rsidRDefault="00AA4882" w:rsidP="00675893">
            <w:pPr>
              <w:pStyle w:val="OMBBody0"/>
              <w:jc w:val="center"/>
            </w:pPr>
            <m:oMathPara>
              <m:oMath>
                <m:sSub>
                  <m:sSubPr>
                    <m:ctrlPr>
                      <w:rPr>
                        <w:rFonts w:ascii="Cambria Math" w:hAnsi="Cambria Math"/>
                        <w:i/>
                      </w:rPr>
                    </m:ctrlPr>
                  </m:sSubPr>
                  <m:e>
                    <m:r>
                      <w:rPr>
                        <w:rFonts w:ascii="Cambria Math" w:hAnsi="Cambria Math"/>
                      </w:rPr>
                      <m:t>p</m:t>
                    </m:r>
                  </m:e>
                  <m:sub>
                    <m:r>
                      <w:rPr>
                        <w:rFonts w:ascii="Cambria Math" w:hAnsi="Cambria Math"/>
                      </w:rPr>
                      <m:t>..</m:t>
                    </m:r>
                  </m:sub>
                </m:sSub>
              </m:oMath>
            </m:oMathPara>
          </w:p>
        </w:tc>
      </w:tr>
    </w:tbl>
    <w:p w14:paraId="7890CE23" w14:textId="7A089ED3" w:rsidR="00170430" w:rsidRDefault="00170430" w:rsidP="00170430">
      <w:pPr>
        <w:pStyle w:val="OMBBody0"/>
        <w:spacing w:before="240"/>
      </w:pPr>
      <w:r>
        <w:t>CDC researchers have determined that 70% is the target minimum level of agreement for parent proxy reporting, meaning that 70% of the positive responses reported by the parent are confirmed by the adolescent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11</m:t>
                </m:r>
              </m:sub>
            </m:sSub>
          </m:num>
          <m:den>
            <m:sSub>
              <m:sSubPr>
                <m:ctrlPr>
                  <w:rPr>
                    <w:rFonts w:ascii="Cambria Math" w:hAnsi="Cambria Math"/>
                    <w:i/>
                  </w:rPr>
                </m:ctrlPr>
              </m:sSubPr>
              <m:e>
                <m:r>
                  <w:rPr>
                    <w:rFonts w:ascii="Cambria Math" w:hAnsi="Cambria Math"/>
                  </w:rPr>
                  <m:t>p</m:t>
                </m:r>
              </m:e>
              <m:sub>
                <m:r>
                  <w:rPr>
                    <w:rFonts w:ascii="Cambria Math" w:hAnsi="Cambria Math"/>
                  </w:rPr>
                  <m:t>1.</m:t>
                </m:r>
              </m:sub>
            </m:sSub>
          </m:den>
        </m:f>
        <m:r>
          <w:rPr>
            <w:rFonts w:ascii="Cambria Math" w:hAnsi="Cambria Math"/>
          </w:rPr>
          <m:t xml:space="preserve"> =70%</m:t>
        </m:r>
      </m:oMath>
      <w:r>
        <w:t>) and 70% of the adolescent positive responses are confirmed by the parent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11</m:t>
                </m:r>
              </m:sub>
            </m:sSub>
          </m:num>
          <m:den>
            <m:sSub>
              <m:sSubPr>
                <m:ctrlPr>
                  <w:rPr>
                    <w:rFonts w:ascii="Cambria Math" w:hAnsi="Cambria Math"/>
                    <w:i/>
                  </w:rPr>
                </m:ctrlPr>
              </m:sSubPr>
              <m:e>
                <m:r>
                  <w:rPr>
                    <w:rFonts w:ascii="Cambria Math" w:hAnsi="Cambria Math"/>
                  </w:rPr>
                  <m:t>p</m:t>
                </m:r>
              </m:e>
              <m:sub>
                <m:r>
                  <w:rPr>
                    <w:rFonts w:ascii="Cambria Math" w:hAnsi="Cambria Math"/>
                  </w:rPr>
                  <m:t>.1</m:t>
                </m:r>
              </m:sub>
            </m:sSub>
          </m:den>
        </m:f>
        <m:r>
          <w:rPr>
            <w:rFonts w:ascii="Cambria Math" w:hAnsi="Cambria Math"/>
          </w:rPr>
          <m:t xml:space="preserve"> =70%</m:t>
        </m:r>
      </m:oMath>
      <w:r>
        <w:t xml:space="preserve">). Using the assumption that the percentage of the sub-population of study reporting a head injury with at least one symptom will be 13% (see Supporting Statement B, Section B.2 for details), a minimum of 9.1% of the responses will be positive response by both the parent and adolescent.  This level of agreement indicates a Cohen’s kappa of about 0.66.  The acceptable range of </w:t>
      </w:r>
      <m:oMath>
        <m:r>
          <w:rPr>
            <w:rFonts w:ascii="Cambria Math" w:hAnsi="Cambria Math"/>
          </w:rPr>
          <m:t>κ</m:t>
        </m:r>
      </m:oMath>
      <w:r>
        <w:t xml:space="preserve"> is considered to be .40 to .75 </w:t>
      </w:r>
      <w:r>
        <w:fldChar w:fldCharType="begin"/>
      </w:r>
      <w:r w:rsidR="00594F66">
        <w:instrText xml:space="preserve"> ADDIN EN.CITE &lt;EndNote&gt;&lt;Cite&gt;&lt;Author&gt;Landis&lt;/Author&gt;&lt;Year&gt;1977&lt;/Year&gt;&lt;RecNum&gt;72&lt;/RecNum&gt;&lt;DisplayText&gt;(23)&lt;/DisplayText&gt;&lt;record&gt;&lt;rec-number&gt;72&lt;/rec-number&gt;&lt;foreign-keys&gt;&lt;key app="EN" db-id="te2fsex0ov5zwresz9qv9ez20dtd5vs9t5pd" timestamp="1489678418"&gt;72&lt;/key&gt;&lt;/foreign-keys&gt;&lt;ref-type name="Journal Article"&gt;17&lt;/ref-type&gt;&lt;contributors&gt;&lt;authors&gt;&lt;author&gt;Landis, J. R.&lt;/author&gt;&lt;author&gt;Koch, G. g.&lt;/author&gt;&lt;/authors&gt;&lt;/contributors&gt;&lt;titles&gt;&lt;title&gt;The measurement of observer agreement for categorical data&lt;/title&gt;&lt;secondary-title&gt;Biometrics&lt;/secondary-title&gt;&lt;/titles&gt;&lt;periodical&gt;&lt;full-title&gt;Biometrics&lt;/full-title&gt;&lt;/periodical&gt;&lt;pages&gt;159-174&lt;/pages&gt;&lt;volume&gt;33&lt;/volume&gt;&lt;dates&gt;&lt;year&gt;1977&lt;/year&gt;&lt;/dates&gt;&lt;urls&gt;&lt;/urls&gt;&lt;/record&gt;&lt;/Cite&gt;&lt;/EndNote&gt;</w:instrText>
      </w:r>
      <w:r>
        <w:fldChar w:fldCharType="separate"/>
      </w:r>
      <w:r w:rsidR="00594F66">
        <w:rPr>
          <w:noProof/>
        </w:rPr>
        <w:t>(23)</w:t>
      </w:r>
      <w:r>
        <w:fldChar w:fldCharType="end"/>
      </w:r>
      <w:r>
        <w:t xml:space="preserve">. </w:t>
      </w:r>
    </w:p>
    <w:p w14:paraId="6640FC6A" w14:textId="0E58F558" w:rsidR="00170430" w:rsidRDefault="00170430" w:rsidP="00170430">
      <w:pPr>
        <w:spacing w:before="240"/>
      </w:pPr>
      <w:r>
        <w:t xml:space="preserve">We hypothesize that concordance will increase with level of certainty, and therefore will </w:t>
      </w:r>
      <w:r>
        <w:rPr>
          <w:sz w:val="23"/>
          <w:szCs w:val="23"/>
        </w:rPr>
        <w:t xml:space="preserve">examine the </w:t>
      </w:r>
      <w:r w:rsidRPr="008E10D3">
        <w:t xml:space="preserve">impact of excluding Tier 1, the lowest level of certainty, on percent agreement and kappa. </w:t>
      </w:r>
      <w:r>
        <w:t>The calculations for the sample size required are described in Supporting Statement B, Sections B.2.</w:t>
      </w:r>
    </w:p>
    <w:p w14:paraId="66205755" w14:textId="77777777" w:rsidR="006B5126" w:rsidRDefault="006B5126" w:rsidP="00A60B38"/>
    <w:p w14:paraId="01C33625" w14:textId="77777777" w:rsidR="007E6680" w:rsidRDefault="007E6680" w:rsidP="00A60B38"/>
    <w:p w14:paraId="3900C9E3" w14:textId="1E1E8CC7" w:rsidR="00A60B38" w:rsidRPr="0014015F" w:rsidRDefault="00A60B38" w:rsidP="00A60B38">
      <w:pPr>
        <w:rPr>
          <w:b/>
        </w:rPr>
      </w:pPr>
      <w:r w:rsidRPr="008E10D3">
        <w:rPr>
          <w:b/>
        </w:rPr>
        <w:t xml:space="preserve">Aim </w:t>
      </w:r>
      <w:r w:rsidRPr="0014015F">
        <w:rPr>
          <w:b/>
        </w:rPr>
        <w:t xml:space="preserve">2. </w:t>
      </w:r>
      <w:r w:rsidR="006A1B18" w:rsidRPr="006A1B18">
        <w:rPr>
          <w:b/>
        </w:rPr>
        <w:t xml:space="preserve">Compare Proposed Case Definition Estimates from the Proposed Collection </w:t>
      </w:r>
      <w:r w:rsidR="006A1B18" w:rsidRPr="006B4B7D">
        <w:rPr>
          <w:b/>
          <w:u w:val="single"/>
        </w:rPr>
        <w:t>with Externally Collected Data Sources</w:t>
      </w:r>
    </w:p>
    <w:p w14:paraId="6E4DD5E4" w14:textId="77777777" w:rsidR="0014015F" w:rsidRPr="008E10D3" w:rsidRDefault="0014015F" w:rsidP="008E10D3">
      <w:pPr>
        <w:rPr>
          <w:i/>
        </w:rPr>
      </w:pPr>
    </w:p>
    <w:p w14:paraId="42FE0DBA" w14:textId="77777777" w:rsidR="000D724C" w:rsidRDefault="000D724C" w:rsidP="00170430">
      <w:pPr>
        <w:rPr>
          <w:i/>
        </w:rPr>
      </w:pPr>
    </w:p>
    <w:p w14:paraId="3B138729" w14:textId="150B6D16" w:rsidR="00170430" w:rsidRDefault="00170430" w:rsidP="00170430">
      <w:pPr>
        <w:rPr>
          <w:i/>
        </w:rPr>
      </w:pPr>
      <w:r w:rsidRPr="008E10D3">
        <w:rPr>
          <w:i/>
        </w:rPr>
        <w:t>Aim 2</w:t>
      </w:r>
      <w:r w:rsidRPr="00E455EA">
        <w:rPr>
          <w:i/>
        </w:rPr>
        <w:t>.</w:t>
      </w:r>
      <w:r>
        <w:rPr>
          <w:i/>
        </w:rPr>
        <w:t>1</w:t>
      </w:r>
      <w:r w:rsidRPr="00E455EA">
        <w:rPr>
          <w:i/>
        </w:rPr>
        <w:t xml:space="preserve">. </w:t>
      </w:r>
      <w:r w:rsidR="000C35B7">
        <w:rPr>
          <w:i/>
        </w:rPr>
        <w:t xml:space="preserve">TBI </w:t>
      </w:r>
      <w:r w:rsidR="00863557">
        <w:rPr>
          <w:i/>
        </w:rPr>
        <w:t xml:space="preserve">Research Studies: </w:t>
      </w:r>
      <w:r w:rsidR="006A1B18">
        <w:rPr>
          <w:i/>
        </w:rPr>
        <w:t>Explore</w:t>
      </w:r>
      <w:r w:rsidR="006A1B18" w:rsidRPr="00170430">
        <w:rPr>
          <w:i/>
        </w:rPr>
        <w:t xml:space="preserve"> </w:t>
      </w:r>
      <w:r w:rsidRPr="00170430">
        <w:rPr>
          <w:i/>
        </w:rPr>
        <w:t>construct validity using existing data sources of populations diagnosed by clinicians or identified by athletic trainers</w:t>
      </w:r>
    </w:p>
    <w:p w14:paraId="77350922" w14:textId="77777777" w:rsidR="001A5EB7" w:rsidRDefault="001A5EB7" w:rsidP="0077656E"/>
    <w:p w14:paraId="48AC4401" w14:textId="77777777" w:rsidR="0082012B" w:rsidRDefault="00015117" w:rsidP="0082012B">
      <w:r>
        <w:t xml:space="preserve">For </w:t>
      </w:r>
      <w:r w:rsidR="00CE1F2B">
        <w:t>A</w:t>
      </w:r>
      <w:r>
        <w:t>im 2.1, c</w:t>
      </w:r>
      <w:r w:rsidR="0082012B" w:rsidRPr="004A41DF">
        <w:t>omparisons of means will be used to analyze difference</w:t>
      </w:r>
      <w:r w:rsidR="0094703A" w:rsidRPr="004A41DF">
        <w:t>s</w:t>
      </w:r>
      <w:r w:rsidR="0082012B" w:rsidRPr="004A41DF">
        <w:t xml:space="preserve"> in outcomes across </w:t>
      </w:r>
      <w:r w:rsidR="00677518">
        <w:t>classification</w:t>
      </w:r>
      <w:r w:rsidR="00131A6D" w:rsidRPr="004A41DF">
        <w:t xml:space="preserve"> of </w:t>
      </w:r>
      <w:r w:rsidR="00CF6FA5">
        <w:t>TBI</w:t>
      </w:r>
      <w:r w:rsidR="00131A6D" w:rsidRPr="004A41DF">
        <w:t xml:space="preserve"> based on the case definition</w:t>
      </w:r>
      <w:r w:rsidR="0082012B" w:rsidRPr="004A41DF">
        <w:t xml:space="preserve">.  </w:t>
      </w:r>
      <w:r w:rsidR="0082012B" w:rsidRPr="006D05A9">
        <w:t>Non-parametric</w:t>
      </w:r>
      <w:r w:rsidR="0082012B">
        <w:t xml:space="preserve"> tests</w:t>
      </w:r>
      <w:r w:rsidR="0082012B" w:rsidRPr="00364578">
        <w:t xml:space="preserve"> </w:t>
      </w:r>
      <w:r w:rsidR="0082012B">
        <w:t xml:space="preserve">will be used (e.g. </w:t>
      </w:r>
      <w:r w:rsidR="0082012B">
        <w:rPr>
          <w:szCs w:val="20"/>
        </w:rPr>
        <w:t xml:space="preserve">Kruskal-Wallis, Wilcoxon </w:t>
      </w:r>
      <w:r w:rsidR="009A6D1D">
        <w:rPr>
          <w:szCs w:val="20"/>
        </w:rPr>
        <w:t>Rank-Sum</w:t>
      </w:r>
      <w:r w:rsidR="0082012B">
        <w:rPr>
          <w:szCs w:val="20"/>
        </w:rPr>
        <w:t xml:space="preserve">) where applicable </w:t>
      </w:r>
      <w:r w:rsidR="0082012B" w:rsidRPr="00364578">
        <w:t xml:space="preserve">(e.g. </w:t>
      </w:r>
      <w:r w:rsidR="0082012B">
        <w:t>ordinal measures</w:t>
      </w:r>
      <w:r w:rsidR="0082012B" w:rsidRPr="00364578">
        <w:t xml:space="preserve">). </w:t>
      </w:r>
      <w:r w:rsidR="0082012B">
        <w:t>The</w:t>
      </w:r>
      <w:r w:rsidR="00677518">
        <w:t>se are described in Table A.16.3</w:t>
      </w:r>
      <w:r w:rsidR="0082012B">
        <w:t>.</w:t>
      </w:r>
    </w:p>
    <w:p w14:paraId="13B9AE83" w14:textId="77777777" w:rsidR="00A60B38" w:rsidRDefault="00A60B38" w:rsidP="00A60B38"/>
    <w:p w14:paraId="55688A64" w14:textId="77D5AA25" w:rsidR="00677518" w:rsidRPr="00A96681" w:rsidRDefault="00677518" w:rsidP="00677518">
      <w:pPr>
        <w:rPr>
          <w:b/>
        </w:rPr>
      </w:pPr>
      <w:r w:rsidRPr="00A96681">
        <w:rPr>
          <w:b/>
        </w:rPr>
        <w:t>Table A.16.</w:t>
      </w:r>
      <w:r>
        <w:rPr>
          <w:b/>
        </w:rPr>
        <w:t>3</w:t>
      </w:r>
      <w:r w:rsidRPr="00A96681">
        <w:rPr>
          <w:b/>
        </w:rPr>
        <w:t xml:space="preserve">. Analyses to Compare Outcome </w:t>
      </w:r>
      <w:r>
        <w:rPr>
          <w:b/>
        </w:rPr>
        <w:t xml:space="preserve">Across Case Definition </w:t>
      </w:r>
      <w:r w:rsidRPr="00A96681">
        <w:rPr>
          <w:b/>
        </w:rPr>
        <w:t>Tier</w:t>
      </w:r>
      <w:r>
        <w:rPr>
          <w:b/>
        </w:rPr>
        <w:t>s</w:t>
      </w:r>
    </w:p>
    <w:p w14:paraId="2691FE03" w14:textId="77777777" w:rsidR="00677518" w:rsidRDefault="00677518" w:rsidP="00677518"/>
    <w:tbl>
      <w:tblPr>
        <w:tblStyle w:val="TableGrid"/>
        <w:tblW w:w="0" w:type="auto"/>
        <w:tblLook w:val="04A0" w:firstRow="1" w:lastRow="0" w:firstColumn="1" w:lastColumn="0" w:noHBand="0" w:noVBand="1"/>
      </w:tblPr>
      <w:tblGrid>
        <w:gridCol w:w="2515"/>
        <w:gridCol w:w="3240"/>
        <w:gridCol w:w="2700"/>
      </w:tblGrid>
      <w:tr w:rsidR="00677518" w14:paraId="003AD5BD" w14:textId="77777777" w:rsidTr="00675893">
        <w:tc>
          <w:tcPr>
            <w:tcW w:w="2515" w:type="dxa"/>
          </w:tcPr>
          <w:p w14:paraId="49CA9135" w14:textId="77777777" w:rsidR="00677518" w:rsidRPr="0056677B" w:rsidRDefault="00677518" w:rsidP="00675893">
            <w:pPr>
              <w:rPr>
                <w:b/>
              </w:rPr>
            </w:pPr>
            <w:r w:rsidRPr="0056677B">
              <w:rPr>
                <w:b/>
              </w:rPr>
              <w:t>Dataset</w:t>
            </w:r>
          </w:p>
        </w:tc>
        <w:tc>
          <w:tcPr>
            <w:tcW w:w="3240" w:type="dxa"/>
          </w:tcPr>
          <w:p w14:paraId="7B31691B" w14:textId="77777777" w:rsidR="00677518" w:rsidRPr="0056677B" w:rsidRDefault="00677518" w:rsidP="00675893">
            <w:pPr>
              <w:rPr>
                <w:b/>
              </w:rPr>
            </w:pPr>
            <w:r w:rsidRPr="0056677B">
              <w:rPr>
                <w:b/>
              </w:rPr>
              <w:t>Outcome</w:t>
            </w:r>
          </w:p>
        </w:tc>
        <w:tc>
          <w:tcPr>
            <w:tcW w:w="2700" w:type="dxa"/>
          </w:tcPr>
          <w:p w14:paraId="319A1C42" w14:textId="77777777" w:rsidR="00677518" w:rsidRPr="0056677B" w:rsidRDefault="00677518" w:rsidP="00675893">
            <w:pPr>
              <w:rPr>
                <w:b/>
              </w:rPr>
            </w:pPr>
            <w:r w:rsidRPr="0056677B">
              <w:rPr>
                <w:b/>
              </w:rPr>
              <w:t>Analysis</w:t>
            </w:r>
          </w:p>
        </w:tc>
      </w:tr>
      <w:tr w:rsidR="00677518" w14:paraId="50E9997A" w14:textId="77777777" w:rsidTr="00675893">
        <w:tc>
          <w:tcPr>
            <w:tcW w:w="2515" w:type="dxa"/>
          </w:tcPr>
          <w:p w14:paraId="6C266B41" w14:textId="77777777" w:rsidR="00677518" w:rsidRDefault="00677518" w:rsidP="00675893">
            <w:r>
              <w:t>High School RIO</w:t>
            </w:r>
          </w:p>
        </w:tc>
        <w:tc>
          <w:tcPr>
            <w:tcW w:w="3240" w:type="dxa"/>
          </w:tcPr>
          <w:p w14:paraId="18ED9447" w14:textId="77777777" w:rsidR="00677518" w:rsidRDefault="00677518" w:rsidP="00675893">
            <w:r>
              <w:t>Time to Symptom Resolution</w:t>
            </w:r>
            <w:r w:rsidRPr="00EE6198">
              <w:rPr>
                <w:vertAlign w:val="superscript"/>
              </w:rPr>
              <w:t>a</w:t>
            </w:r>
          </w:p>
        </w:tc>
        <w:tc>
          <w:tcPr>
            <w:tcW w:w="2700" w:type="dxa"/>
          </w:tcPr>
          <w:p w14:paraId="6D5E2CCD" w14:textId="77777777" w:rsidR="00677518" w:rsidRDefault="00677518" w:rsidP="00675893">
            <w:r>
              <w:t>Kruskal-Wallis</w:t>
            </w:r>
          </w:p>
        </w:tc>
      </w:tr>
      <w:tr w:rsidR="00677518" w14:paraId="74E107FD" w14:textId="77777777" w:rsidTr="00675893">
        <w:trPr>
          <w:trHeight w:val="58"/>
        </w:trPr>
        <w:tc>
          <w:tcPr>
            <w:tcW w:w="2515" w:type="dxa"/>
          </w:tcPr>
          <w:p w14:paraId="2CB1B177" w14:textId="77777777" w:rsidR="00677518" w:rsidRDefault="00677518" w:rsidP="00675893">
            <w:r>
              <w:t>High School RIO</w:t>
            </w:r>
          </w:p>
        </w:tc>
        <w:tc>
          <w:tcPr>
            <w:tcW w:w="3240" w:type="dxa"/>
          </w:tcPr>
          <w:p w14:paraId="37F1FB65" w14:textId="77777777" w:rsidR="00677518" w:rsidRDefault="00677518" w:rsidP="00675893">
            <w:r>
              <w:t>Time to Return to Play</w:t>
            </w:r>
            <w:r w:rsidRPr="00EE6198">
              <w:rPr>
                <w:vertAlign w:val="superscript"/>
              </w:rPr>
              <w:t>b</w:t>
            </w:r>
          </w:p>
        </w:tc>
        <w:tc>
          <w:tcPr>
            <w:tcW w:w="2700" w:type="dxa"/>
          </w:tcPr>
          <w:p w14:paraId="59463160" w14:textId="77777777" w:rsidR="00677518" w:rsidRDefault="00677518" w:rsidP="00675893">
            <w:r>
              <w:t>Kruskal-Wallis</w:t>
            </w:r>
          </w:p>
        </w:tc>
      </w:tr>
      <w:tr w:rsidR="00677518" w14:paraId="272BCE60" w14:textId="77777777" w:rsidTr="00675893">
        <w:tc>
          <w:tcPr>
            <w:tcW w:w="2515" w:type="dxa"/>
          </w:tcPr>
          <w:p w14:paraId="77FC6620" w14:textId="77777777" w:rsidR="00677518" w:rsidRDefault="00677518" w:rsidP="00675893">
            <w:r>
              <w:t>PARC Study</w:t>
            </w:r>
          </w:p>
        </w:tc>
        <w:tc>
          <w:tcPr>
            <w:tcW w:w="3240" w:type="dxa"/>
          </w:tcPr>
          <w:p w14:paraId="28E6C526" w14:textId="77777777" w:rsidR="00677518" w:rsidRDefault="00677518" w:rsidP="00675893">
            <w:r>
              <w:t xml:space="preserve">Persistent Symptoms </w:t>
            </w:r>
          </w:p>
        </w:tc>
        <w:tc>
          <w:tcPr>
            <w:tcW w:w="2700" w:type="dxa"/>
          </w:tcPr>
          <w:p w14:paraId="38260F75" w14:textId="77777777" w:rsidR="00677518" w:rsidRDefault="00677518" w:rsidP="00675893">
            <w:r>
              <w:t>ANOVA</w:t>
            </w:r>
          </w:p>
        </w:tc>
      </w:tr>
    </w:tbl>
    <w:p w14:paraId="56990EAB" w14:textId="77777777" w:rsidR="00677518" w:rsidRDefault="00677518" w:rsidP="00677518">
      <w:r w:rsidRPr="00EE6198">
        <w:rPr>
          <w:vertAlign w:val="superscript"/>
        </w:rPr>
        <w:t>a</w:t>
      </w:r>
      <w:r>
        <w:t xml:space="preserve"> Response options are ordinal, ranging from “&lt;15 minutes” to “22 days or more”</w:t>
      </w:r>
    </w:p>
    <w:p w14:paraId="48D48F23" w14:textId="77777777" w:rsidR="00677518" w:rsidRDefault="00677518" w:rsidP="00677518">
      <w:r w:rsidRPr="00EE6198">
        <w:rPr>
          <w:vertAlign w:val="superscript"/>
        </w:rPr>
        <w:t>b</w:t>
      </w:r>
      <w:r>
        <w:t xml:space="preserve"> Response options are ordinal, ranging from “Returned to activity in less than 1 day” to “Returned to activity in 22 days or more”  </w:t>
      </w:r>
    </w:p>
    <w:p w14:paraId="1D840377" w14:textId="77777777" w:rsidR="00677518" w:rsidRDefault="00677518" w:rsidP="00677518"/>
    <w:p w14:paraId="5CA08F8C" w14:textId="5EF46C3F" w:rsidR="000C35B7" w:rsidRPr="000C35B7" w:rsidRDefault="00617589" w:rsidP="000C35B7">
      <w:pPr>
        <w:rPr>
          <w:i/>
        </w:rPr>
      </w:pPr>
      <w:r w:rsidRPr="006A1B18">
        <w:rPr>
          <w:i/>
        </w:rPr>
        <w:t>Aim 2.2.</w:t>
      </w:r>
      <w:r w:rsidR="000C35B7" w:rsidRPr="006A1B18">
        <w:rPr>
          <w:i/>
        </w:rPr>
        <w:t xml:space="preserve"> and 2.3</w:t>
      </w:r>
      <w:r w:rsidRPr="006A1B18">
        <w:rPr>
          <w:i/>
        </w:rPr>
        <w:t xml:space="preserve"> </w:t>
      </w:r>
      <w:r w:rsidR="000C35B7" w:rsidRPr="006A1B18">
        <w:rPr>
          <w:i/>
        </w:rPr>
        <w:t xml:space="preserve">Healthcare Administrative TBI: </w:t>
      </w:r>
      <w:r w:rsidR="006A1B18" w:rsidRPr="006A1B18">
        <w:t>Explore potential over and under estimation and its sources</w:t>
      </w:r>
      <w:r w:rsidR="006A1B18" w:rsidRPr="00724DD4">
        <w:t xml:space="preserve"> by comparing 12-month estimates to estimates </w:t>
      </w:r>
      <w:r w:rsidR="006A1B18" w:rsidRPr="006A1B18">
        <w:t xml:space="preserve">based on administrative data </w:t>
      </w:r>
      <w:r w:rsidR="006A1B18" w:rsidRPr="00724DD4">
        <w:t>for diagnosed 12-month TBI</w:t>
      </w:r>
      <w:r w:rsidR="0007071E" w:rsidRPr="006A1B18">
        <w:rPr>
          <w:i/>
        </w:rPr>
        <w:t>;</w:t>
      </w:r>
      <w:r w:rsidR="000C35B7" w:rsidRPr="006A1B18">
        <w:rPr>
          <w:i/>
        </w:rPr>
        <w:t xml:space="preserve"> and Self-Reported TBI: </w:t>
      </w:r>
      <w:r w:rsidR="006A1B18" w:rsidRPr="006A1B18">
        <w:t>Explore potential over and under estimation and its sources</w:t>
      </w:r>
      <w:r w:rsidR="002E3721">
        <w:t xml:space="preserve"> by</w:t>
      </w:r>
      <w:r w:rsidR="006A1B18" w:rsidRPr="00724DD4">
        <w:t xml:space="preserve"> comparing </w:t>
      </w:r>
      <w:r w:rsidR="000C35B7" w:rsidRPr="00D468D5">
        <w:t>weighted</w:t>
      </w:r>
      <w:r w:rsidR="000C35B7" w:rsidRPr="000C35B7">
        <w:rPr>
          <w:i/>
        </w:rPr>
        <w:t xml:space="preserve"> </w:t>
      </w:r>
      <w:r w:rsidR="006A1B18" w:rsidRPr="00724DD4">
        <w:t xml:space="preserve">12-month estimates to estimates </w:t>
      </w:r>
      <w:r w:rsidR="006A1B18" w:rsidRPr="006A1B18">
        <w:t>based on</w:t>
      </w:r>
      <w:r w:rsidR="006A1B18" w:rsidRPr="00724DD4">
        <w:t xml:space="preserve"> self-reported 12-month TBI</w:t>
      </w:r>
    </w:p>
    <w:p w14:paraId="16AFE3A6" w14:textId="77777777" w:rsidR="000C35B7" w:rsidRPr="000C35B7" w:rsidRDefault="000C35B7" w:rsidP="000C35B7">
      <w:pPr>
        <w:rPr>
          <w:i/>
        </w:rPr>
      </w:pPr>
    </w:p>
    <w:p w14:paraId="152F3972" w14:textId="377361B1" w:rsidR="003E22E5" w:rsidRDefault="003E22E5" w:rsidP="003E22E5">
      <w:r w:rsidRPr="000D724C">
        <w:t xml:space="preserve">The analyses will use </w:t>
      </w:r>
      <w:r w:rsidR="00EC1D41">
        <w:t>external</w:t>
      </w:r>
      <w:r w:rsidRPr="000D724C">
        <w:t xml:space="preserve"> databases to understand why there are differences in TBI rates derived from different databases by comparing rates for sub-populations defined by certain demographic, economic, and activity characteristics. Generating hypotheses to explain differences will help to determine which databases over and under estimate in which subpopulations and allow us to refine our proposed measure accordingly.</w:t>
      </w:r>
    </w:p>
    <w:p w14:paraId="32A857C8" w14:textId="77777777" w:rsidR="00A44D49" w:rsidRDefault="00A44D49" w:rsidP="00E455EA"/>
    <w:p w14:paraId="74BD1F75" w14:textId="44D175FE" w:rsidR="00E44BFB" w:rsidRPr="00D43513" w:rsidRDefault="00DF0604" w:rsidP="00E455EA">
      <w:r>
        <w:t>W</w:t>
      </w:r>
      <w:r w:rsidR="006B5126">
        <w:t>eighted</w:t>
      </w:r>
      <w:r w:rsidR="00EA2BF8">
        <w:t xml:space="preserve"> and unweighted</w:t>
      </w:r>
      <w:r w:rsidR="000D7F8B">
        <w:t xml:space="preserve"> </w:t>
      </w:r>
      <w:r w:rsidR="000D7F8B" w:rsidRPr="004A41DF">
        <w:t xml:space="preserve">estimates </w:t>
      </w:r>
      <w:r w:rsidR="006B5126" w:rsidRPr="004A41DF">
        <w:t xml:space="preserve">of </w:t>
      </w:r>
      <w:r w:rsidR="00CF6FA5">
        <w:t>TBI</w:t>
      </w:r>
      <w:r w:rsidR="001E6E31" w:rsidRPr="004A41DF">
        <w:t xml:space="preserve"> based on the case definition </w:t>
      </w:r>
      <w:r w:rsidR="00D32D44">
        <w:t>for comparability purposes</w:t>
      </w:r>
      <w:r w:rsidR="00FA415B">
        <w:t xml:space="preserve"> </w:t>
      </w:r>
      <w:r w:rsidR="00FA415B" w:rsidRPr="00980B90">
        <w:t>(</w:t>
      </w:r>
      <w:r w:rsidR="00CF3D11">
        <w:t xml:space="preserve">12-month </w:t>
      </w:r>
      <w:r w:rsidR="00FA415B" w:rsidRPr="00980B90">
        <w:t xml:space="preserve">TBI among </w:t>
      </w:r>
      <w:r w:rsidR="00CF3D11">
        <w:t>adults</w:t>
      </w:r>
      <w:r w:rsidR="00CF3D11" w:rsidRPr="00980B90">
        <w:t xml:space="preserve"> </w:t>
      </w:r>
      <w:r w:rsidR="00CF3D11">
        <w:t xml:space="preserve">and </w:t>
      </w:r>
      <w:r w:rsidR="00FA415B" w:rsidRPr="00980B90">
        <w:t>children 5</w:t>
      </w:r>
      <w:r w:rsidR="0070186C">
        <w:t xml:space="preserve"> </w:t>
      </w:r>
      <w:r w:rsidR="00FA415B">
        <w:t>years of age and</w:t>
      </w:r>
      <w:r w:rsidR="00CF3D11">
        <w:t xml:space="preserve"> older</w:t>
      </w:r>
      <w:r w:rsidR="00A66B77">
        <w:t xml:space="preserve">, </w:t>
      </w:r>
      <w:r w:rsidR="00D32D44">
        <w:t xml:space="preserve">12-month </w:t>
      </w:r>
      <w:r w:rsidR="00A66B77">
        <w:t>SRR</w:t>
      </w:r>
      <w:r w:rsidR="00D32D44">
        <w:t>-TBI</w:t>
      </w:r>
      <w:r w:rsidR="00A66B77">
        <w:t xml:space="preserve"> </w:t>
      </w:r>
      <w:r w:rsidR="00CF3D11">
        <w:t xml:space="preserve">among </w:t>
      </w:r>
      <w:r w:rsidR="00A66B77">
        <w:t xml:space="preserve">children </w:t>
      </w:r>
      <w:r w:rsidR="00CF3D11">
        <w:t xml:space="preserve">14 </w:t>
      </w:r>
      <w:r w:rsidR="00A66B77">
        <w:t xml:space="preserve">to </w:t>
      </w:r>
      <w:r w:rsidR="00CF3D11">
        <w:t xml:space="preserve">18 </w:t>
      </w:r>
      <w:r w:rsidR="00FA415B">
        <w:t>years of age</w:t>
      </w:r>
      <w:r w:rsidR="00DD2980">
        <w:t>, 12-month TBI among children and adolescent</w:t>
      </w:r>
      <w:r w:rsidR="0094703A">
        <w:t>s</w:t>
      </w:r>
      <w:r w:rsidR="00DD2980">
        <w:t xml:space="preserve"> 5 to 17 years of age</w:t>
      </w:r>
      <w:r w:rsidR="007E0D40">
        <w:t xml:space="preserve">) </w:t>
      </w:r>
      <w:r w:rsidR="0021049B">
        <w:t>will be calculated</w:t>
      </w:r>
      <w:r w:rsidR="000D6EB7">
        <w:t>.</w:t>
      </w:r>
      <w:r w:rsidR="0021049B">
        <w:t xml:space="preserve"> </w:t>
      </w:r>
    </w:p>
    <w:p w14:paraId="166CC8A3" w14:textId="77777777" w:rsidR="00D43513" w:rsidRDefault="00677518" w:rsidP="00CA7DDC">
      <w:pPr>
        <w:spacing w:before="240"/>
      </w:pPr>
      <w:r>
        <w:t xml:space="preserve">Drafts of table shells for </w:t>
      </w:r>
      <w:r w:rsidR="00015117">
        <w:t>each Aim and subaim</w:t>
      </w:r>
      <w:r w:rsidR="00D43513">
        <w:t xml:space="preserve"> are included in Attachment G.</w:t>
      </w:r>
    </w:p>
    <w:p w14:paraId="6659D5E0" w14:textId="77777777" w:rsidR="00A42657" w:rsidRDefault="00C42D9E" w:rsidP="006D0603">
      <w:pPr>
        <w:spacing w:before="240"/>
        <w:rPr>
          <w:i/>
        </w:rPr>
      </w:pPr>
      <w:r w:rsidRPr="00C42D9E">
        <w:rPr>
          <w:i/>
        </w:rPr>
        <w:t xml:space="preserve">Additional </w:t>
      </w:r>
      <w:r w:rsidR="00A42657">
        <w:rPr>
          <w:i/>
        </w:rPr>
        <w:t>Analyses</w:t>
      </w:r>
      <w:r w:rsidR="00677518">
        <w:rPr>
          <w:i/>
        </w:rPr>
        <w:t xml:space="preserve"> for Aim 1 (Data from the Current Collection)</w:t>
      </w:r>
    </w:p>
    <w:p w14:paraId="1F6EE937" w14:textId="77777777" w:rsidR="000673E6" w:rsidRDefault="000673E6" w:rsidP="008E10D3"/>
    <w:p w14:paraId="7CF5999A" w14:textId="77777777" w:rsidR="000673E6" w:rsidRDefault="000673E6" w:rsidP="000673E6">
      <w:r w:rsidRPr="008E10D3">
        <w:rPr>
          <w:u w:val="single"/>
        </w:rPr>
        <w:t xml:space="preserve">Comparison of </w:t>
      </w:r>
      <w:r w:rsidRPr="001F4E3D">
        <w:rPr>
          <w:u w:val="single"/>
        </w:rPr>
        <w:t>Mode:</w:t>
      </w:r>
      <w:r>
        <w:t xml:space="preserve"> W</w:t>
      </w:r>
      <w:r w:rsidRPr="00A07E39">
        <w:t xml:space="preserve">e are also proposing </w:t>
      </w:r>
      <w:r>
        <w:t>to compare</w:t>
      </w:r>
      <w:r w:rsidRPr="00A07E39">
        <w:t xml:space="preserve"> </w:t>
      </w:r>
      <w:r>
        <w:t>the</w:t>
      </w:r>
      <w:r w:rsidRPr="00A07E39">
        <w:t xml:space="preserve"> web and telephone</w:t>
      </w:r>
      <w:r>
        <w:t xml:space="preserve"> modes</w:t>
      </w:r>
      <w:r w:rsidRPr="00A07E39">
        <w:t xml:space="preserve"> for adolescents.  </w:t>
      </w:r>
      <w:r>
        <w:t>First, we will</w:t>
      </w:r>
      <w:r w:rsidRPr="00CA6CFD">
        <w:t xml:space="preserve"> compare levels of agreement across mode.  </w:t>
      </w:r>
      <w:r>
        <w:t>However, w</w:t>
      </w:r>
      <w:r w:rsidRPr="00CA6CFD">
        <w:t xml:space="preserve">e anticipate a greater number of cases collected via web and </w:t>
      </w:r>
      <w:r>
        <w:t xml:space="preserve">that </w:t>
      </w:r>
      <w:r w:rsidRPr="00CA6CFD">
        <w:t xml:space="preserve">there will not likely be enough cases to calculate kappa </w:t>
      </w:r>
      <w:r>
        <w:t>for telephone alone.</w:t>
      </w:r>
      <w:r w:rsidRPr="00CA6CFD">
        <w:t xml:space="preserve"> </w:t>
      </w:r>
      <w:r>
        <w:t xml:space="preserve"> Therefore, </w:t>
      </w:r>
      <w:r w:rsidRPr="00CA6CFD">
        <w:t xml:space="preserve">we will examine </w:t>
      </w:r>
      <w:r>
        <w:t xml:space="preserve">percent agreement and </w:t>
      </w:r>
      <w:r w:rsidRPr="00CA6CFD">
        <w:t xml:space="preserve">kappa results </w:t>
      </w:r>
      <w:r>
        <w:t xml:space="preserve">first with all adolescent cases (telephone and web) and then again </w:t>
      </w:r>
      <w:r w:rsidRPr="00CA6CFD">
        <w:t xml:space="preserve">after removing the telephone cases to ascertain the impact on </w:t>
      </w:r>
      <w:r>
        <w:t xml:space="preserve">percent agreement and </w:t>
      </w:r>
      <w:r w:rsidRPr="00CA6CFD">
        <w:t xml:space="preserve">kappa.  This will provide insight as to whether mode influences level of agreement between proxy reports and adolescent reports and if one mode may be preferred </w:t>
      </w:r>
      <w:r>
        <w:t xml:space="preserve">by adolescents </w:t>
      </w:r>
      <w:r w:rsidRPr="00CA6CFD">
        <w:t>for reporting TBI (e.g.</w:t>
      </w:r>
      <w:r>
        <w:t>,</w:t>
      </w:r>
      <w:r w:rsidRPr="00CA6CFD">
        <w:t xml:space="preserve"> the web mode may have </w:t>
      </w:r>
      <w:r>
        <w:t>higher</w:t>
      </w:r>
      <w:r w:rsidRPr="00CA6CFD">
        <w:t xml:space="preserve"> reports of TBI from adolescents compared to parent proxy </w:t>
      </w:r>
      <w:r>
        <w:t>reporters, and this</w:t>
      </w:r>
      <w:r w:rsidRPr="00CA6CFD">
        <w:t xml:space="preserve"> may indicate adolescents are more willing to report using this mode).</w:t>
      </w:r>
    </w:p>
    <w:p w14:paraId="751292BE" w14:textId="2ABF51E9" w:rsidR="006D0603" w:rsidRPr="00FC67C9" w:rsidRDefault="000673E6" w:rsidP="006D0603">
      <w:pPr>
        <w:spacing w:before="240"/>
        <w:rPr>
          <w:sz w:val="23"/>
          <w:szCs w:val="23"/>
        </w:rPr>
      </w:pPr>
      <w:r w:rsidRPr="001F4E3D">
        <w:rPr>
          <w:sz w:val="23"/>
          <w:szCs w:val="23"/>
          <w:u w:val="single"/>
        </w:rPr>
        <w:t xml:space="preserve">Assessment of </w:t>
      </w:r>
      <w:r w:rsidR="00C42D9E" w:rsidRPr="001F4E3D">
        <w:rPr>
          <w:sz w:val="23"/>
          <w:szCs w:val="23"/>
          <w:u w:val="single"/>
        </w:rPr>
        <w:t>Recall Bias</w:t>
      </w:r>
      <w:r w:rsidRPr="001F4E3D">
        <w:rPr>
          <w:sz w:val="23"/>
          <w:szCs w:val="23"/>
          <w:u w:val="single"/>
        </w:rPr>
        <w:t xml:space="preserve"> (Internal Validity)</w:t>
      </w:r>
      <w:r w:rsidR="00C42D9E" w:rsidRPr="001F4E3D">
        <w:rPr>
          <w:sz w:val="23"/>
          <w:szCs w:val="23"/>
          <w:u w:val="single"/>
        </w:rPr>
        <w:t>:</w:t>
      </w:r>
      <w:r w:rsidR="00C42D9E">
        <w:rPr>
          <w:sz w:val="23"/>
          <w:szCs w:val="23"/>
        </w:rPr>
        <w:t xml:space="preserve"> </w:t>
      </w:r>
      <w:r w:rsidR="006D0603">
        <w:rPr>
          <w:sz w:val="23"/>
          <w:szCs w:val="23"/>
        </w:rPr>
        <w:t xml:space="preserve">Additionally, for all of these analyses, </w:t>
      </w:r>
      <w:r w:rsidR="006D0603">
        <w:t xml:space="preserve">we will compare 6-month estimates to 12-month estimates to assess recall bias.  We will examine the risk of recall bias on both the recalling </w:t>
      </w:r>
      <w:r w:rsidR="0007071E">
        <w:t xml:space="preserve">of </w:t>
      </w:r>
      <w:r w:rsidR="006D0603">
        <w:t xml:space="preserve">whether a TBI occurred and the ability for the respondent to recall the details of a TBI.  The TBI survey asks the respondent to report whether they have experienced any head injuries in the past twelve months.  If yes, then the survey collects details about the head injury, including the month and year that the injury occurred.  This information allows us to classify whether the injury occurred in the past six months or whether it occurred more than six months ago (but less than twelve months). </w:t>
      </w:r>
      <w:r w:rsidR="00636683">
        <w:t xml:space="preserve"> From this, we can </w:t>
      </w:r>
      <w:r w:rsidR="00636683" w:rsidRPr="006D05A9">
        <w:t>calculate estimates</w:t>
      </w:r>
      <w:r w:rsidR="006D0603" w:rsidRPr="006D05A9">
        <w:t xml:space="preserve"> </w:t>
      </w:r>
      <w:r w:rsidR="00133C23" w:rsidRPr="006D05A9">
        <w:t xml:space="preserve">of head injuries that occur in the six months prior to the interview date </w:t>
      </w:r>
      <w:r w:rsidR="006D0603" w:rsidRPr="006D05A9">
        <w:t xml:space="preserve">and </w:t>
      </w:r>
      <w:r w:rsidR="0090118C" w:rsidRPr="006D05A9">
        <w:t xml:space="preserve">estimates of </w:t>
      </w:r>
      <w:r w:rsidR="00133C23" w:rsidRPr="006D05A9">
        <w:t xml:space="preserve">head injuries that occur up to twelve months prior to the head injury </w:t>
      </w:r>
      <w:r w:rsidR="006D0603" w:rsidRPr="006D05A9">
        <w:t xml:space="preserve">and ascertain if the </w:t>
      </w:r>
      <w:r w:rsidR="00133C23" w:rsidRPr="006D05A9">
        <w:t xml:space="preserve">comparability of the estimates </w:t>
      </w:r>
      <w:r w:rsidR="006D0603" w:rsidRPr="006D05A9">
        <w:t>varies</w:t>
      </w:r>
      <w:r w:rsidR="006D0603">
        <w:t xml:space="preserve"> by population, </w:t>
      </w:r>
      <w:r w:rsidR="00D43513">
        <w:t xml:space="preserve">specific activity engaged in at the time of injury </w:t>
      </w:r>
      <w:r w:rsidR="006D0603">
        <w:t xml:space="preserve">(e.g. all </w:t>
      </w:r>
      <w:r w:rsidR="00D43513">
        <w:t xml:space="preserve">activities </w:t>
      </w:r>
      <w:r w:rsidR="006D0603">
        <w:t xml:space="preserve">compared to SRR only) </w:t>
      </w:r>
      <w:r w:rsidR="00DF69E8">
        <w:t xml:space="preserve">or </w:t>
      </w:r>
      <w:r w:rsidR="00C046FA">
        <w:t>c</w:t>
      </w:r>
      <w:r w:rsidR="00DF69E8">
        <w:t xml:space="preserve">ase </w:t>
      </w:r>
      <w:r w:rsidR="00C046FA">
        <w:t>d</w:t>
      </w:r>
      <w:r w:rsidR="00DF69E8">
        <w:t>efinition t</w:t>
      </w:r>
      <w:r w:rsidR="00636683">
        <w:t>ier</w:t>
      </w:r>
      <w:r w:rsidR="00133C23">
        <w:t xml:space="preserve"> </w:t>
      </w:r>
      <w:r w:rsidR="006D05A9">
        <w:t>classification</w:t>
      </w:r>
      <w:r w:rsidR="006D0603">
        <w:t>.</w:t>
      </w:r>
    </w:p>
    <w:p w14:paraId="64946F25" w14:textId="77777777" w:rsidR="006D0603" w:rsidRDefault="006D0603" w:rsidP="006D0603">
      <w:r>
        <w:t xml:space="preserve">  </w:t>
      </w:r>
    </w:p>
    <w:p w14:paraId="2D78BC7A" w14:textId="41801901" w:rsidR="006D0603" w:rsidRDefault="006D0603" w:rsidP="006D0603">
      <w:r>
        <w:t>I</w:t>
      </w:r>
      <w:r w:rsidRPr="00780D50">
        <w:t xml:space="preserve">f the </w:t>
      </w:r>
      <w:r>
        <w:t>6</w:t>
      </w:r>
      <w:r w:rsidRPr="00780D50">
        <w:t xml:space="preserve">-month </w:t>
      </w:r>
      <w:r w:rsidR="00636683">
        <w:t>estimate</w:t>
      </w:r>
      <w:r w:rsidRPr="00780D50">
        <w:t xml:space="preserve"> include</w:t>
      </w:r>
      <w:r>
        <w:t>s</w:t>
      </w:r>
      <w:r w:rsidRPr="00780D50">
        <w:t xml:space="preserve"> enough cases to be considered a stable estimate</w:t>
      </w:r>
      <w:r w:rsidR="00636683">
        <w:t>, we will use 6</w:t>
      </w:r>
      <w:r>
        <w:t xml:space="preserve">-month and 12-month </w:t>
      </w:r>
      <w:r w:rsidR="00636683">
        <w:t>estimates</w:t>
      </w:r>
      <w:r>
        <w:t xml:space="preserve"> to assess the magnitude of forward telescoping bias, or the over-</w:t>
      </w:r>
      <w:r w:rsidRPr="00780D50">
        <w:t>reporting of TBIs occurring in the past twelve months</w:t>
      </w:r>
      <w:r>
        <w:t>.</w:t>
      </w:r>
      <w:r w:rsidRPr="00780D50">
        <w:t xml:space="preserve"> Forward telescoping occurs when the respondent recalls the event as happening more recently than it actually did.  To assess </w:t>
      </w:r>
      <w:r>
        <w:t xml:space="preserve">for evidence of </w:t>
      </w:r>
      <w:r w:rsidRPr="00780D50">
        <w:t>telescoping b</w:t>
      </w:r>
      <w:r>
        <w:t xml:space="preserve">ias, we will compare the retrospective </w:t>
      </w:r>
      <w:r w:rsidR="00636683">
        <w:t>12</w:t>
      </w:r>
      <w:r>
        <w:t>-</w:t>
      </w:r>
      <w:r w:rsidRPr="00780D50">
        <w:t xml:space="preserve">month </w:t>
      </w:r>
      <w:r w:rsidR="00636683">
        <w:t>estimate</w:t>
      </w:r>
      <w:r w:rsidRPr="00780D50">
        <w:t xml:space="preserve"> with double the </w:t>
      </w:r>
      <w:r>
        <w:t xml:space="preserve">retrospective </w:t>
      </w:r>
      <w:r w:rsidR="00636683">
        <w:t>6</w:t>
      </w:r>
      <w:r w:rsidRPr="00780D50">
        <w:t xml:space="preserve">-month </w:t>
      </w:r>
      <w:r w:rsidR="00636683">
        <w:t>estimate</w:t>
      </w:r>
      <w:r w:rsidRPr="00780D50">
        <w:t xml:space="preserve">.  </w:t>
      </w:r>
      <w:r>
        <w:t>If the twelve-</w:t>
      </w:r>
      <w:r w:rsidRPr="00780D50">
        <w:t xml:space="preserve">month </w:t>
      </w:r>
      <w:r w:rsidR="00636683">
        <w:t>estimate</w:t>
      </w:r>
      <w:r w:rsidRPr="00780D50">
        <w:t xml:space="preserve"> is significantly higher, we will conclude that </w:t>
      </w:r>
      <w:r>
        <w:t xml:space="preserve">the magnitude of the </w:t>
      </w:r>
      <w:r w:rsidRPr="00780D50">
        <w:t xml:space="preserve">telescoping bias may be </w:t>
      </w:r>
      <w:r>
        <w:t>enough to warrant</w:t>
      </w:r>
      <w:r w:rsidRPr="00780D50">
        <w:t xml:space="preserve"> using six months as a recall period</w:t>
      </w:r>
      <w:r w:rsidR="00636683">
        <w:t xml:space="preserve"> in future collections</w:t>
      </w:r>
      <w:r w:rsidRPr="00780D50">
        <w:t>.</w:t>
      </w:r>
    </w:p>
    <w:p w14:paraId="0BE36C97" w14:textId="77777777" w:rsidR="006D0603" w:rsidRDefault="006D0603" w:rsidP="006D0603">
      <w:r>
        <w:t xml:space="preserve"> </w:t>
      </w:r>
    </w:p>
    <w:p w14:paraId="2EC98F49" w14:textId="01079DE6" w:rsidR="006D0603" w:rsidRDefault="006D0603" w:rsidP="006D0603">
      <w:r>
        <w:t>Further, we will evaluate the details provided by the respondent when the TBI happens within six months versus six to twelve months.  We will look at proportions of missing data (Don’t know/Refused) for questions describing the TBI—</w:t>
      </w:r>
      <w:r w:rsidR="0007071E">
        <w:t>how it occurred</w:t>
      </w:r>
      <w:r>
        <w:t xml:space="preserve"> and whether the respondent sought care, to assess whether </w:t>
      </w:r>
      <w:r w:rsidR="00A42657">
        <w:t>recall</w:t>
      </w:r>
      <w:r>
        <w:t xml:space="preserve"> of the TBI </w:t>
      </w:r>
      <w:r w:rsidR="00A42657">
        <w:t xml:space="preserve">circumstances </w:t>
      </w:r>
      <w:r>
        <w:t>are affected by the length of the recall period</w:t>
      </w:r>
      <w:r w:rsidRPr="00780D50">
        <w:t xml:space="preserve">.  </w:t>
      </w:r>
    </w:p>
    <w:p w14:paraId="058AA05D" w14:textId="77777777" w:rsidR="006D0603" w:rsidRDefault="006D0603" w:rsidP="00E75090">
      <w:pPr>
        <w:rPr>
          <w:i/>
        </w:rPr>
      </w:pPr>
    </w:p>
    <w:p w14:paraId="3236D625" w14:textId="77777777" w:rsidR="00C172D0" w:rsidRPr="00C54E82" w:rsidRDefault="002F3E98" w:rsidP="00C54E82">
      <w:pPr>
        <w:rPr>
          <w:b/>
        </w:rPr>
      </w:pPr>
      <w:r w:rsidRPr="00C54E82">
        <w:rPr>
          <w:b/>
        </w:rPr>
        <w:t xml:space="preserve">A.16.b. </w:t>
      </w:r>
      <w:r w:rsidR="00C172D0" w:rsidRPr="00C54E82">
        <w:rPr>
          <w:b/>
        </w:rPr>
        <w:t>Publication and Dissemination Plans</w:t>
      </w:r>
    </w:p>
    <w:p w14:paraId="7CC2126B" w14:textId="7944BF3E" w:rsidR="008705AA" w:rsidRDefault="00F807D6" w:rsidP="00E26FBD">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All analyses will be developed into publications</w:t>
      </w:r>
      <w:r w:rsidR="002C28CC">
        <w:t xml:space="preserve"> </w:t>
      </w:r>
      <w:r w:rsidR="007B6B09">
        <w:t xml:space="preserve">that address the specific aims of the data collection. The data will not be used to produce nationally representative incidence or prevalence estimates. </w:t>
      </w:r>
      <w:r w:rsidR="008F2AC3">
        <w:t>All publications</w:t>
      </w:r>
      <w:r w:rsidR="00E26FBD" w:rsidRPr="0021528B">
        <w:t xml:space="preserve"> </w:t>
      </w:r>
      <w:r w:rsidR="00E94B0E" w:rsidRPr="0021528B">
        <w:t xml:space="preserve">will be submitted </w:t>
      </w:r>
      <w:r w:rsidR="00E26FBD" w:rsidRPr="0021528B">
        <w:t>to peer-reviewed journals</w:t>
      </w:r>
      <w:r w:rsidR="007B6B09">
        <w:t xml:space="preserve">, </w:t>
      </w:r>
      <w:r w:rsidR="00CF5F05" w:rsidRPr="0021528B">
        <w:t>published as government reports</w:t>
      </w:r>
      <w:r w:rsidR="007B6B09">
        <w:t xml:space="preserve"> and</w:t>
      </w:r>
      <w:r w:rsidR="00CA3AB5">
        <w:t>/or</w:t>
      </w:r>
      <w:r w:rsidR="007B6B09">
        <w:t xml:space="preserve"> presented at scientific conferences</w:t>
      </w:r>
      <w:r w:rsidR="00E26FBD" w:rsidRPr="0021528B">
        <w:t xml:space="preserve">.  </w:t>
      </w:r>
      <w:r w:rsidR="00342100" w:rsidRPr="0021528B">
        <w:t>The</w:t>
      </w:r>
      <w:r w:rsidR="00E26FBD" w:rsidRPr="0021528B">
        <w:t xml:space="preserve"> publications will include detailed description</w:t>
      </w:r>
      <w:r w:rsidR="0021528B">
        <w:t>s</w:t>
      </w:r>
      <w:r w:rsidR="00E26FBD" w:rsidRPr="0021528B">
        <w:t xml:space="preserve"> of the applicable aspects of </w:t>
      </w:r>
      <w:r w:rsidR="00E94B0E" w:rsidRPr="0021528B">
        <w:t xml:space="preserve">the </w:t>
      </w:r>
      <w:r w:rsidR="00E26FBD" w:rsidRPr="0021528B">
        <w:t xml:space="preserve">methodology.  </w:t>
      </w:r>
      <w:r w:rsidR="00A47948">
        <w:t>All publications will be available via links on the Division of Unintentional Injury Prevention TBI website</w:t>
      </w:r>
      <w:r w:rsidR="00715B64">
        <w:t xml:space="preserve"> (</w:t>
      </w:r>
      <w:hyperlink r:id="rId11" w:history="1">
        <w:r w:rsidR="009C39F4" w:rsidRPr="00067E65">
          <w:rPr>
            <w:rStyle w:val="Hyperlink"/>
          </w:rPr>
          <w:t>http://www.cdc.gov/traumaticbraininjury/ncss/index.html</w:t>
        </w:r>
      </w:hyperlink>
      <w:r w:rsidR="00715B64">
        <w:t>)</w:t>
      </w:r>
      <w:r w:rsidR="00A47948">
        <w:t>.</w:t>
      </w:r>
    </w:p>
    <w:p w14:paraId="3C498FED" w14:textId="77777777" w:rsidR="009C39F4" w:rsidRPr="003274F5" w:rsidRDefault="009C39F4" w:rsidP="009C39F4">
      <w:pPr>
        <w:rPr>
          <w:rFonts w:ascii="Times New Roman TUR" w:hAnsi="Times New Roman TUR" w:cs="Times New Roman TUR"/>
        </w:rPr>
      </w:pPr>
      <w:r w:rsidRPr="003274F5">
        <w:rPr>
          <w:rFonts w:ascii="Times New Roman TUR" w:hAnsi="Times New Roman TUR" w:cs="Times New Roman TUR"/>
          <w:b/>
        </w:rPr>
        <w:t>A.16.c. Schedule for the Project</w:t>
      </w:r>
    </w:p>
    <w:p w14:paraId="6D235714" w14:textId="77777777" w:rsidR="009C39F4" w:rsidRDefault="009C39F4" w:rsidP="009C39F4">
      <w:pPr>
        <w:rPr>
          <w:rStyle w:val="Heading2Char"/>
          <w:b w:val="0"/>
        </w:rPr>
      </w:pPr>
    </w:p>
    <w:p w14:paraId="7FD08E40" w14:textId="77777777" w:rsidR="009C39F4" w:rsidRPr="009C39F4" w:rsidRDefault="009C39F4" w:rsidP="009C39F4">
      <w:r w:rsidRPr="009C39F4">
        <w:t xml:space="preserve">The timeline for the </w:t>
      </w:r>
      <w:r w:rsidR="007E2570">
        <w:t>collection</w:t>
      </w:r>
      <w:r w:rsidRPr="009C39F4">
        <w:t xml:space="preserve"> </w:t>
      </w:r>
      <w:r w:rsidR="006B5716">
        <w:t xml:space="preserve">was scheduled to be </w:t>
      </w:r>
      <w:r w:rsidR="00C92894">
        <w:t>May</w:t>
      </w:r>
      <w:r w:rsidRPr="009C39F4">
        <w:t xml:space="preserve"> 2017 through </w:t>
      </w:r>
      <w:r w:rsidR="00C92894">
        <w:t>April</w:t>
      </w:r>
      <w:r w:rsidRPr="009C39F4">
        <w:t xml:space="preserve"> 2018</w:t>
      </w:r>
      <w:r w:rsidR="00F807D6">
        <w:t xml:space="preserve"> under the current contract. We will submit a modification </w:t>
      </w:r>
      <w:r w:rsidR="00566041">
        <w:t xml:space="preserve">to include a no-cost extension </w:t>
      </w:r>
      <w:r w:rsidR="00F807D6">
        <w:t>once OMB approval is received</w:t>
      </w:r>
      <w:r w:rsidR="00CA3AB5">
        <w:t xml:space="preserve"> to move the timeline forward</w:t>
      </w:r>
      <w:r w:rsidR="00F807D6">
        <w:t>.</w:t>
      </w:r>
    </w:p>
    <w:p w14:paraId="7EEE3458" w14:textId="77777777" w:rsidR="009C39F4" w:rsidRDefault="009C39F4" w:rsidP="00E26FBD">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p>
    <w:p w14:paraId="135B00FE" w14:textId="77777777" w:rsidR="00C172D0" w:rsidRPr="00A31231" w:rsidRDefault="00A31231" w:rsidP="00C172D0">
      <w:pPr>
        <w:rPr>
          <w:rFonts w:ascii="Times New Roman TUR" w:hAnsi="Times New Roman TUR" w:cs="Times New Roman TUR"/>
          <w:b/>
          <w:bCs/>
        </w:rPr>
      </w:pPr>
      <w:r w:rsidRPr="00A31231">
        <w:rPr>
          <w:rFonts w:ascii="Times New Roman TUR" w:hAnsi="Times New Roman TUR" w:cs="Times New Roman TUR"/>
          <w:b/>
        </w:rPr>
        <w:t xml:space="preserve">Table </w:t>
      </w:r>
      <w:r w:rsidR="003274F5">
        <w:rPr>
          <w:rFonts w:ascii="Times New Roman TUR" w:hAnsi="Times New Roman TUR" w:cs="Times New Roman TUR"/>
          <w:b/>
        </w:rPr>
        <w:t>a.16.c</w:t>
      </w:r>
      <w:r w:rsidRPr="00A31231">
        <w:rPr>
          <w:rFonts w:ascii="Times New Roman TUR" w:hAnsi="Times New Roman TUR" w:cs="Times New Roman TUR"/>
          <w:b/>
        </w:rPr>
        <w:t xml:space="preserve">. </w:t>
      </w:r>
      <w:r w:rsidR="00823F13">
        <w:rPr>
          <w:rFonts w:ascii="Times New Roman TUR" w:hAnsi="Times New Roman TUR" w:cs="Times New Roman TUR"/>
          <w:b/>
        </w:rPr>
        <w:t>Project Time schedule</w:t>
      </w:r>
      <w:r w:rsidR="00C172D0" w:rsidRPr="00A31231">
        <w:rPr>
          <w:rFonts w:ascii="Times New Roman TUR" w:hAnsi="Times New Roman TUR" w:cs="Times New Roman TU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572"/>
      </w:tblGrid>
      <w:tr w:rsidR="00C172D0" w:rsidRPr="004D2188" w14:paraId="30F13671" w14:textId="77777777" w:rsidTr="00746B6E">
        <w:trPr>
          <w:trHeight w:val="170"/>
        </w:trPr>
        <w:tc>
          <w:tcPr>
            <w:tcW w:w="4698" w:type="dxa"/>
          </w:tcPr>
          <w:p w14:paraId="2541CED7" w14:textId="77777777" w:rsidR="00C172D0" w:rsidRPr="00A31231" w:rsidRDefault="00C172D0" w:rsidP="00A43BE1">
            <w:pPr>
              <w:ind w:left="180"/>
              <w:rPr>
                <w:b/>
              </w:rPr>
            </w:pPr>
            <w:r w:rsidRPr="00A31231">
              <w:rPr>
                <w:b/>
              </w:rPr>
              <w:t>Activity</w:t>
            </w:r>
          </w:p>
        </w:tc>
        <w:tc>
          <w:tcPr>
            <w:tcW w:w="4572" w:type="dxa"/>
          </w:tcPr>
          <w:p w14:paraId="68A8DB48" w14:textId="77777777" w:rsidR="00C172D0" w:rsidRPr="00A31231" w:rsidRDefault="00C172D0" w:rsidP="0021528B">
            <w:pPr>
              <w:ind w:left="90"/>
              <w:rPr>
                <w:b/>
              </w:rPr>
            </w:pPr>
            <w:r w:rsidRPr="00A31231">
              <w:rPr>
                <w:b/>
              </w:rPr>
              <w:t>Time Period</w:t>
            </w:r>
            <w:r w:rsidR="008705AA" w:rsidRPr="00A31231">
              <w:rPr>
                <w:b/>
              </w:rPr>
              <w:t xml:space="preserve"> </w:t>
            </w:r>
          </w:p>
        </w:tc>
      </w:tr>
      <w:tr w:rsidR="00F807D6" w:rsidRPr="004D2188" w14:paraId="4E9DDBE8" w14:textId="77777777" w:rsidTr="00A525DE">
        <w:trPr>
          <w:trHeight w:val="413"/>
        </w:trPr>
        <w:tc>
          <w:tcPr>
            <w:tcW w:w="4698" w:type="dxa"/>
          </w:tcPr>
          <w:p w14:paraId="30C26C5C" w14:textId="77777777" w:rsidR="00F807D6" w:rsidRPr="008F2AC3" w:rsidRDefault="00F807D6" w:rsidP="00CF3738">
            <w:pPr>
              <w:spacing w:before="60"/>
              <w:ind w:left="180"/>
            </w:pPr>
            <w:r>
              <w:t>Conduct analyses</w:t>
            </w:r>
            <w:r w:rsidR="00CF3738">
              <w:t xml:space="preserve"> using other data</w:t>
            </w:r>
          </w:p>
        </w:tc>
        <w:tc>
          <w:tcPr>
            <w:tcW w:w="4572" w:type="dxa"/>
          </w:tcPr>
          <w:p w14:paraId="2DC3E110" w14:textId="77777777" w:rsidR="00F807D6" w:rsidRDefault="00F807D6" w:rsidP="00A43BE1">
            <w:pPr>
              <w:spacing w:before="60"/>
              <w:ind w:left="86"/>
            </w:pPr>
            <w:r>
              <w:t>1 – 6 months after OMB approval</w:t>
            </w:r>
          </w:p>
        </w:tc>
      </w:tr>
      <w:tr w:rsidR="00C172D0" w:rsidRPr="004D2188" w14:paraId="1FC71FCA" w14:textId="77777777" w:rsidTr="00A525DE">
        <w:trPr>
          <w:trHeight w:val="413"/>
        </w:trPr>
        <w:tc>
          <w:tcPr>
            <w:tcW w:w="4698" w:type="dxa"/>
          </w:tcPr>
          <w:p w14:paraId="190A3CDC" w14:textId="77777777" w:rsidR="008705AA" w:rsidRPr="008F2AC3" w:rsidRDefault="008705AA" w:rsidP="007E2570">
            <w:pPr>
              <w:spacing w:before="60"/>
              <w:ind w:left="180"/>
            </w:pPr>
            <w:r w:rsidRPr="008F2AC3">
              <w:t xml:space="preserve">Implement </w:t>
            </w:r>
            <w:r w:rsidR="007E2570">
              <w:t>data collection</w:t>
            </w:r>
          </w:p>
        </w:tc>
        <w:tc>
          <w:tcPr>
            <w:tcW w:w="4572" w:type="dxa"/>
          </w:tcPr>
          <w:p w14:paraId="38CD74C7" w14:textId="5D69A4A8" w:rsidR="00C172D0" w:rsidRPr="008F2AC3" w:rsidRDefault="00823F13" w:rsidP="00A43BE1">
            <w:pPr>
              <w:spacing w:before="60"/>
              <w:ind w:left="86"/>
            </w:pPr>
            <w:r>
              <w:t xml:space="preserve">1 – </w:t>
            </w:r>
            <w:r w:rsidR="007B2A78">
              <w:t xml:space="preserve">24 </w:t>
            </w:r>
            <w:r>
              <w:t>months after OMB approval</w:t>
            </w:r>
          </w:p>
          <w:p w14:paraId="3D05BA41" w14:textId="77777777" w:rsidR="007E66B2" w:rsidRPr="008F2AC3" w:rsidRDefault="007E66B2" w:rsidP="00A47948">
            <w:pPr>
              <w:spacing w:before="60"/>
              <w:ind w:left="86"/>
            </w:pPr>
          </w:p>
        </w:tc>
      </w:tr>
      <w:tr w:rsidR="00C172D0" w:rsidRPr="004D2188" w14:paraId="7A0CCA68" w14:textId="77777777" w:rsidTr="00746B6E">
        <w:trPr>
          <w:trHeight w:val="1097"/>
        </w:trPr>
        <w:tc>
          <w:tcPr>
            <w:tcW w:w="4698" w:type="dxa"/>
          </w:tcPr>
          <w:p w14:paraId="351B497F" w14:textId="77777777" w:rsidR="00C172D0" w:rsidRPr="0021528B" w:rsidRDefault="008705AA" w:rsidP="00A43BE1">
            <w:pPr>
              <w:spacing w:before="60"/>
              <w:ind w:left="180"/>
            </w:pPr>
            <w:r w:rsidRPr="0021528B">
              <w:t>Develop Data Dictionary</w:t>
            </w:r>
            <w:r w:rsidR="00A525DE">
              <w:t xml:space="preserve"> and Submission of Initial Datasets</w:t>
            </w:r>
            <w:r w:rsidR="00B964AB">
              <w:t xml:space="preserve"> from ICF to CDC</w:t>
            </w:r>
          </w:p>
          <w:p w14:paraId="72DF610E" w14:textId="77777777" w:rsidR="00A525DE" w:rsidRPr="0021528B" w:rsidRDefault="008705AA" w:rsidP="00A525DE">
            <w:pPr>
              <w:spacing w:before="60"/>
              <w:ind w:left="180"/>
            </w:pPr>
            <w:r w:rsidRPr="0021528B">
              <w:t>Provide Quality Checks of all Data Deliverables</w:t>
            </w:r>
          </w:p>
        </w:tc>
        <w:tc>
          <w:tcPr>
            <w:tcW w:w="4572" w:type="dxa"/>
          </w:tcPr>
          <w:p w14:paraId="7E9B40B5" w14:textId="77777777" w:rsidR="00A31231" w:rsidRDefault="00A525DE" w:rsidP="00A43BE1">
            <w:pPr>
              <w:spacing w:before="60"/>
              <w:ind w:left="86"/>
            </w:pPr>
            <w:r>
              <w:t xml:space="preserve">1 – </w:t>
            </w:r>
            <w:r w:rsidR="00823F13">
              <w:t>3 months after OMB approval</w:t>
            </w:r>
          </w:p>
          <w:p w14:paraId="250E4BE1" w14:textId="77777777" w:rsidR="00566041" w:rsidRDefault="00566041" w:rsidP="00A43BE1">
            <w:pPr>
              <w:spacing w:before="60"/>
              <w:ind w:left="86"/>
            </w:pPr>
          </w:p>
          <w:p w14:paraId="3081AE69" w14:textId="38DEBA0B" w:rsidR="008705AA" w:rsidRPr="0021528B" w:rsidRDefault="00A525DE" w:rsidP="007B2A78">
            <w:pPr>
              <w:spacing w:before="60"/>
              <w:ind w:left="86"/>
            </w:pPr>
            <w:r>
              <w:t xml:space="preserve">1 – </w:t>
            </w:r>
            <w:r w:rsidR="007B2A78">
              <w:t xml:space="preserve">24 </w:t>
            </w:r>
            <w:r w:rsidR="00823F13">
              <w:t>months after OMB approval</w:t>
            </w:r>
          </w:p>
        </w:tc>
      </w:tr>
      <w:tr w:rsidR="00C172D0" w:rsidRPr="004D2188" w14:paraId="633E6322" w14:textId="77777777" w:rsidTr="00184E99">
        <w:trPr>
          <w:trHeight w:val="539"/>
        </w:trPr>
        <w:tc>
          <w:tcPr>
            <w:tcW w:w="4698" w:type="dxa"/>
          </w:tcPr>
          <w:p w14:paraId="57BDF6EF" w14:textId="77777777" w:rsidR="00C172D0" w:rsidRPr="0021528B" w:rsidRDefault="008705AA" w:rsidP="00427788">
            <w:pPr>
              <w:spacing w:before="60"/>
              <w:ind w:left="180"/>
              <w:rPr>
                <w:rFonts w:ascii="Times New Roman TUR" w:hAnsi="Times New Roman TUR" w:cs="Times New Roman TUR"/>
              </w:rPr>
            </w:pPr>
            <w:r w:rsidRPr="0021528B">
              <w:rPr>
                <w:rFonts w:ascii="Times New Roman TUR" w:hAnsi="Times New Roman TUR" w:cs="Times New Roman TUR"/>
              </w:rPr>
              <w:t xml:space="preserve">Develop </w:t>
            </w:r>
            <w:r w:rsidR="00F807D6">
              <w:rPr>
                <w:rFonts w:ascii="Times New Roman TUR" w:hAnsi="Times New Roman TUR" w:cs="Times New Roman TUR"/>
              </w:rPr>
              <w:t xml:space="preserve">Detailed </w:t>
            </w:r>
            <w:r w:rsidRPr="0021528B">
              <w:rPr>
                <w:rFonts w:ascii="Times New Roman TUR" w:hAnsi="Times New Roman TUR" w:cs="Times New Roman TUR"/>
              </w:rPr>
              <w:t xml:space="preserve">Data Analysis Plan and Analysis </w:t>
            </w:r>
          </w:p>
        </w:tc>
        <w:tc>
          <w:tcPr>
            <w:tcW w:w="4572" w:type="dxa"/>
          </w:tcPr>
          <w:p w14:paraId="2DB7121B" w14:textId="77777777" w:rsidR="00C172D0" w:rsidRPr="0021528B" w:rsidRDefault="00823F13" w:rsidP="00A525DE">
            <w:pPr>
              <w:spacing w:before="60"/>
              <w:ind w:left="86"/>
              <w:rPr>
                <w:rFonts w:ascii="Times New Roman TUR" w:hAnsi="Times New Roman TUR" w:cs="Times New Roman TUR"/>
              </w:rPr>
            </w:pPr>
            <w:r>
              <w:rPr>
                <w:rFonts w:ascii="Times New Roman TUR" w:hAnsi="Times New Roman TUR" w:cs="Times New Roman TUR"/>
              </w:rPr>
              <w:t xml:space="preserve">1 – </w:t>
            </w:r>
            <w:r w:rsidR="00A525DE">
              <w:rPr>
                <w:rFonts w:ascii="Times New Roman TUR" w:hAnsi="Times New Roman TUR" w:cs="Times New Roman TUR"/>
              </w:rPr>
              <w:t>6</w:t>
            </w:r>
            <w:r>
              <w:rPr>
                <w:rFonts w:ascii="Times New Roman TUR" w:hAnsi="Times New Roman TUR" w:cs="Times New Roman TUR"/>
              </w:rPr>
              <w:t xml:space="preserve"> months after OMB approval</w:t>
            </w:r>
          </w:p>
        </w:tc>
      </w:tr>
      <w:tr w:rsidR="00C172D0" w:rsidRPr="004D2188" w14:paraId="34A8C822" w14:textId="77777777" w:rsidTr="00184E99">
        <w:trPr>
          <w:trHeight w:val="530"/>
        </w:trPr>
        <w:tc>
          <w:tcPr>
            <w:tcW w:w="4698" w:type="dxa"/>
            <w:tcBorders>
              <w:bottom w:val="single" w:sz="4" w:space="0" w:color="auto"/>
            </w:tcBorders>
          </w:tcPr>
          <w:p w14:paraId="6B6DFA92" w14:textId="77777777" w:rsidR="00C172D0" w:rsidRPr="000A1B69" w:rsidRDefault="008705AA" w:rsidP="00A43BE1">
            <w:pPr>
              <w:spacing w:before="60"/>
              <w:ind w:left="180"/>
              <w:rPr>
                <w:rFonts w:ascii="Times New Roman TUR" w:hAnsi="Times New Roman TUR" w:cs="Times New Roman TUR"/>
              </w:rPr>
            </w:pPr>
            <w:r>
              <w:rPr>
                <w:rFonts w:ascii="Times New Roman TUR" w:hAnsi="Times New Roman TUR" w:cs="Times New Roman TUR"/>
              </w:rPr>
              <w:t>Survey Implementation Status Reporting</w:t>
            </w:r>
          </w:p>
        </w:tc>
        <w:tc>
          <w:tcPr>
            <w:tcW w:w="4572" w:type="dxa"/>
            <w:tcBorders>
              <w:bottom w:val="single" w:sz="4" w:space="0" w:color="auto"/>
            </w:tcBorders>
          </w:tcPr>
          <w:p w14:paraId="7532B077" w14:textId="5393F8E2" w:rsidR="00C172D0" w:rsidRDefault="00823F13" w:rsidP="007B2A78">
            <w:pPr>
              <w:spacing w:before="60"/>
              <w:ind w:left="86"/>
              <w:rPr>
                <w:rFonts w:ascii="Times New Roman TUR" w:hAnsi="Times New Roman TUR" w:cs="Times New Roman TUR"/>
              </w:rPr>
            </w:pPr>
            <w:r>
              <w:t xml:space="preserve">1 – </w:t>
            </w:r>
            <w:r w:rsidR="007B2A78">
              <w:t xml:space="preserve">24 </w:t>
            </w:r>
            <w:r>
              <w:t>months after OMB approval</w:t>
            </w:r>
          </w:p>
        </w:tc>
      </w:tr>
      <w:tr w:rsidR="0053436F" w:rsidRPr="004D2188" w14:paraId="0B367FF6" w14:textId="77777777" w:rsidTr="0075755B">
        <w:trPr>
          <w:trHeight w:val="530"/>
        </w:trPr>
        <w:tc>
          <w:tcPr>
            <w:tcW w:w="4698" w:type="dxa"/>
          </w:tcPr>
          <w:p w14:paraId="4A12806A" w14:textId="77777777" w:rsidR="0053436F" w:rsidRPr="0079228E" w:rsidRDefault="0053436F" w:rsidP="0075755B">
            <w:pPr>
              <w:spacing w:before="60"/>
              <w:ind w:left="180"/>
            </w:pPr>
            <w:r w:rsidRPr="0079228E">
              <w:t>Draft Report</w:t>
            </w:r>
          </w:p>
        </w:tc>
        <w:tc>
          <w:tcPr>
            <w:tcW w:w="4572" w:type="dxa"/>
          </w:tcPr>
          <w:p w14:paraId="42D547F6" w14:textId="6EBFDB7A" w:rsidR="0053436F" w:rsidRPr="0079228E" w:rsidDel="00823F13" w:rsidRDefault="007B2A78" w:rsidP="00DD4C42">
            <w:pPr>
              <w:spacing w:before="60"/>
              <w:ind w:left="86"/>
            </w:pPr>
            <w:r>
              <w:t>23</w:t>
            </w:r>
            <w:r w:rsidRPr="0079228E">
              <w:t xml:space="preserve"> </w:t>
            </w:r>
            <w:r w:rsidR="0053436F" w:rsidRPr="0079228E">
              <w:t>months after OMB approval</w:t>
            </w:r>
          </w:p>
        </w:tc>
      </w:tr>
      <w:tr w:rsidR="00C172D0" w:rsidRPr="004D2188" w14:paraId="3F7B94E1" w14:textId="77777777" w:rsidTr="0079228E">
        <w:trPr>
          <w:trHeight w:val="1152"/>
        </w:trPr>
        <w:tc>
          <w:tcPr>
            <w:tcW w:w="4698" w:type="dxa"/>
          </w:tcPr>
          <w:p w14:paraId="44D7C0CE" w14:textId="77777777" w:rsidR="008705AA" w:rsidRDefault="00A525DE" w:rsidP="00A43BE1">
            <w:pPr>
              <w:spacing w:before="60"/>
              <w:ind w:left="180"/>
            </w:pPr>
            <w:r>
              <w:t xml:space="preserve">Final </w:t>
            </w:r>
            <w:r w:rsidR="008705AA">
              <w:t>Data Submission</w:t>
            </w:r>
            <w:r w:rsidR="00B964AB">
              <w:t xml:space="preserve"> from ICF to CDC</w:t>
            </w:r>
          </w:p>
          <w:p w14:paraId="240C80C5" w14:textId="77777777" w:rsidR="00A31231" w:rsidRPr="000A1B69" w:rsidRDefault="00A31231" w:rsidP="007E2570">
            <w:pPr>
              <w:spacing w:before="60"/>
              <w:ind w:left="180"/>
            </w:pPr>
            <w:r>
              <w:t>Final Report</w:t>
            </w:r>
            <w:r w:rsidR="00C01BFA">
              <w:t xml:space="preserve"> </w:t>
            </w:r>
            <w:r w:rsidR="00DB0AB9">
              <w:t>from I</w:t>
            </w:r>
            <w:r w:rsidR="00DB0AB9" w:rsidRPr="00DD4C42">
              <w:t>C</w:t>
            </w:r>
            <w:r w:rsidR="00DB0AB9">
              <w:t xml:space="preserve">F </w:t>
            </w:r>
            <w:r w:rsidR="00C01BFA">
              <w:t>to CDC</w:t>
            </w:r>
          </w:p>
        </w:tc>
        <w:tc>
          <w:tcPr>
            <w:tcW w:w="4572" w:type="dxa"/>
          </w:tcPr>
          <w:p w14:paraId="0EB4C88E" w14:textId="5153CE4E" w:rsidR="00A31231" w:rsidRDefault="007B2A78" w:rsidP="00A31231">
            <w:pPr>
              <w:spacing w:before="60"/>
              <w:ind w:left="86"/>
            </w:pPr>
            <w:r>
              <w:t xml:space="preserve">24 </w:t>
            </w:r>
            <w:r w:rsidR="0053436F">
              <w:t>months after OMB approval</w:t>
            </w:r>
          </w:p>
          <w:p w14:paraId="487EB1E6" w14:textId="171E7143" w:rsidR="008705AA" w:rsidRPr="000A1B69" w:rsidRDefault="007B2A78" w:rsidP="00A31231">
            <w:pPr>
              <w:spacing w:before="60"/>
              <w:ind w:left="86"/>
            </w:pPr>
            <w:r>
              <w:t xml:space="preserve">24 </w:t>
            </w:r>
            <w:r w:rsidR="0053436F">
              <w:t>months after OMB approval</w:t>
            </w:r>
          </w:p>
        </w:tc>
      </w:tr>
    </w:tbl>
    <w:p w14:paraId="030B4ACB" w14:textId="77777777" w:rsidR="00C172D0" w:rsidRDefault="00C172D0" w:rsidP="00C172D0"/>
    <w:p w14:paraId="6340F30F" w14:textId="77777777" w:rsidR="00C172D0" w:rsidRPr="00976261" w:rsidRDefault="00C172D0" w:rsidP="00976261">
      <w:pPr>
        <w:pStyle w:val="Heading1"/>
        <w:rPr>
          <w:rFonts w:ascii="Times New Roman" w:hAnsi="Times New Roman" w:cs="Times New Roman"/>
          <w:sz w:val="24"/>
          <w:szCs w:val="24"/>
        </w:rPr>
      </w:pPr>
      <w:bookmarkStart w:id="20" w:name="_Toc456960242"/>
      <w:r w:rsidRPr="00976261">
        <w:rPr>
          <w:rFonts w:ascii="Times New Roman" w:hAnsi="Times New Roman" w:cs="Times New Roman"/>
          <w:sz w:val="24"/>
          <w:szCs w:val="24"/>
        </w:rPr>
        <w:t>A.17</w:t>
      </w:r>
      <w:r w:rsidRPr="00976261">
        <w:rPr>
          <w:rFonts w:ascii="Times New Roman" w:hAnsi="Times New Roman" w:cs="Times New Roman"/>
          <w:sz w:val="24"/>
          <w:szCs w:val="24"/>
        </w:rPr>
        <w:tab/>
        <w:t>REASON(S) DISPLAY OF OMB EXPIRATION DATE IS INAPPROPRIATE</w:t>
      </w:r>
      <w:bookmarkEnd w:id="20"/>
    </w:p>
    <w:p w14:paraId="4DB971D3" w14:textId="77777777" w:rsidR="00C172D0" w:rsidRDefault="00C172D0" w:rsidP="007E66B2">
      <w:pPr>
        <w:pStyle w:val="BodyText"/>
        <w:ind w:firstLine="0"/>
        <w:rPr>
          <w:u w:val="single"/>
        </w:rPr>
      </w:pPr>
      <w:r>
        <w:t>The expiration date of OMB approval of the data collection will be displayed.</w:t>
      </w:r>
    </w:p>
    <w:p w14:paraId="5E50814B" w14:textId="77777777" w:rsidR="00C172D0" w:rsidRPr="00976261" w:rsidRDefault="00C172D0" w:rsidP="00976261">
      <w:pPr>
        <w:pStyle w:val="Heading1"/>
        <w:rPr>
          <w:rFonts w:ascii="Times New Roman" w:hAnsi="Times New Roman" w:cs="Times New Roman"/>
          <w:sz w:val="24"/>
          <w:szCs w:val="24"/>
        </w:rPr>
      </w:pPr>
      <w:bookmarkStart w:id="21" w:name="_Toc456960243"/>
      <w:r w:rsidRPr="00976261">
        <w:rPr>
          <w:rFonts w:ascii="Times New Roman" w:hAnsi="Times New Roman" w:cs="Times New Roman"/>
          <w:sz w:val="24"/>
          <w:szCs w:val="24"/>
        </w:rPr>
        <w:t>A.18</w:t>
      </w:r>
      <w:r w:rsidRPr="00976261">
        <w:rPr>
          <w:rFonts w:ascii="Times New Roman" w:hAnsi="Times New Roman" w:cs="Times New Roman"/>
          <w:sz w:val="24"/>
          <w:szCs w:val="24"/>
        </w:rPr>
        <w:tab/>
        <w:t>EXCEPTIONS TO CERTIFICATION FOR PAPERWORK REDUCTION ACT</w:t>
      </w:r>
      <w:bookmarkEnd w:id="21"/>
      <w:r w:rsidRPr="00976261">
        <w:rPr>
          <w:rFonts w:ascii="Times New Roman" w:hAnsi="Times New Roman" w:cs="Times New Roman"/>
          <w:sz w:val="24"/>
          <w:szCs w:val="24"/>
        </w:rPr>
        <w:t xml:space="preserve"> </w:t>
      </w:r>
    </w:p>
    <w:p w14:paraId="517D0BB0" w14:textId="77777777" w:rsidR="00C172D0" w:rsidRDefault="00C172D0" w:rsidP="007E66B2">
      <w:pPr>
        <w:pStyle w:val="BodyText"/>
        <w:ind w:firstLine="0"/>
      </w:pPr>
      <w:r>
        <w:t>No exemptions from the certification statement are being sought.</w:t>
      </w:r>
    </w:p>
    <w:p w14:paraId="453638ED" w14:textId="77777777" w:rsidR="00A31231" w:rsidRDefault="006E1381" w:rsidP="00782986">
      <w:pPr>
        <w:spacing w:after="200" w:line="276" w:lineRule="auto"/>
        <w:rPr>
          <w:b/>
        </w:rPr>
      </w:pPr>
      <w:r>
        <w:br w:type="page"/>
      </w:r>
      <w:r w:rsidR="00A31231">
        <w:rPr>
          <w:b/>
          <w:color w:val="000000"/>
        </w:rPr>
        <w:t>REFERENCES</w:t>
      </w:r>
    </w:p>
    <w:p w14:paraId="4C32BBB5" w14:textId="77777777" w:rsidR="00F239EE" w:rsidRDefault="00F239EE"/>
    <w:p w14:paraId="53E4F8FE" w14:textId="77777777" w:rsidR="004579DF" w:rsidRPr="004579DF" w:rsidRDefault="00F239EE" w:rsidP="004579DF">
      <w:pPr>
        <w:pStyle w:val="EndNoteBibliography"/>
      </w:pPr>
      <w:r>
        <w:fldChar w:fldCharType="begin"/>
      </w:r>
      <w:r>
        <w:instrText xml:space="preserve"> ADDIN EN.REFLIST </w:instrText>
      </w:r>
      <w:r>
        <w:fldChar w:fldCharType="separate"/>
      </w:r>
      <w:r w:rsidR="004579DF" w:rsidRPr="004579DF">
        <w:t>1.</w:t>
      </w:r>
      <w:r w:rsidR="004579DF" w:rsidRPr="004579DF">
        <w:tab/>
        <w:t>Taylor CA, Bell JM, Breiding MJ, Xu L. Traumatic brain injury-related emergency department visits, hopitalizations, and deaths -- United States, 2007 and 2013. MMWR. 2017;66(9):1-16.</w:t>
      </w:r>
    </w:p>
    <w:p w14:paraId="73A6BCEB" w14:textId="77777777" w:rsidR="004579DF" w:rsidRPr="004579DF" w:rsidRDefault="004579DF" w:rsidP="004579DF">
      <w:pPr>
        <w:pStyle w:val="EndNoteBibliography"/>
      </w:pPr>
      <w:r w:rsidRPr="004579DF">
        <w:t>2.</w:t>
      </w:r>
      <w:r w:rsidRPr="004579DF">
        <w:tab/>
        <w:t>Taylor C, Greenspan A, Xu L, Kresnow M-J. Comparability of national estimates for traumatic brain injury-related medical encounters. The Journal of Head Trauma Rehabilitation. 2015;30(3):150-9.</w:t>
      </w:r>
    </w:p>
    <w:p w14:paraId="57BAEE68" w14:textId="77777777" w:rsidR="004579DF" w:rsidRPr="004579DF" w:rsidRDefault="004579DF" w:rsidP="004579DF">
      <w:pPr>
        <w:pStyle w:val="EndNoteBibliography"/>
      </w:pPr>
      <w:r w:rsidRPr="004579DF">
        <w:t>3.</w:t>
      </w:r>
      <w:r w:rsidRPr="004579DF">
        <w:tab/>
        <w:t>Coronado VG, Haileyesus T, Cheng TA, Bell JM, Haarbauer-Krupa J, Lionbarger MR, et al. Trends in sports-and recreation-related traumatic brain injuries treated in US emergency departments: The National Electronic Injury Surveillance System-All Injury Program (NEISS-AIP) 2001-2012. The Journal of Head Trauma Rehabilitation. 2015;30(3):185-97.</w:t>
      </w:r>
    </w:p>
    <w:p w14:paraId="54A549F1" w14:textId="77777777" w:rsidR="004579DF" w:rsidRPr="004579DF" w:rsidRDefault="004579DF" w:rsidP="004579DF">
      <w:pPr>
        <w:pStyle w:val="EndNoteBibliography"/>
      </w:pPr>
      <w:r w:rsidRPr="004579DF">
        <w:t>4.</w:t>
      </w:r>
      <w:r w:rsidRPr="004579DF">
        <w:tab/>
        <w:t>McCrea M, Hammeke T, Olsen G, Leo P, Guskiewicz K. Unreported concussion in high school football players: Implications for prevention. Clinical Journal of Sport Medicine. 2004;14(1):13.</w:t>
      </w:r>
    </w:p>
    <w:p w14:paraId="03D1AF72" w14:textId="77777777" w:rsidR="004579DF" w:rsidRPr="004579DF" w:rsidRDefault="004579DF" w:rsidP="004579DF">
      <w:pPr>
        <w:pStyle w:val="EndNoteBibliography"/>
      </w:pPr>
      <w:r w:rsidRPr="004579DF">
        <w:t>5.</w:t>
      </w:r>
      <w:r w:rsidRPr="004579DF">
        <w:tab/>
        <w:t>Meehan W, Mannix R, O'Brien M, Collins M. The prevalence of undiagnosed concussions in athletes. Clinical Journal of Sport Medicine. 2013;23(5):339-42.</w:t>
      </w:r>
    </w:p>
    <w:p w14:paraId="3D24A6EB" w14:textId="77777777" w:rsidR="004579DF" w:rsidRPr="004579DF" w:rsidRDefault="004579DF" w:rsidP="004579DF">
      <w:pPr>
        <w:pStyle w:val="EndNoteBibliography"/>
      </w:pPr>
      <w:r w:rsidRPr="004579DF">
        <w:t>6.</w:t>
      </w:r>
      <w:r w:rsidRPr="004579DF">
        <w:tab/>
        <w:t>Voss JD, Connolly J, Schwab KA, Scher AI. Update on the epidemiology of concussion/mild traumatic brain injury. Current Pain and Headache Reports. 2015;19(7):1-8.</w:t>
      </w:r>
    </w:p>
    <w:p w14:paraId="2869B59D" w14:textId="77777777" w:rsidR="004579DF" w:rsidRPr="004579DF" w:rsidRDefault="004579DF" w:rsidP="004579DF">
      <w:pPr>
        <w:pStyle w:val="EndNoteBibliography"/>
      </w:pPr>
      <w:r w:rsidRPr="004579DF">
        <w:t>7.</w:t>
      </w:r>
      <w:r w:rsidRPr="004579DF">
        <w:tab/>
        <w:t>Ruff RM, Iverson GL, Barth JT, Bush SS, Broshek DK, NAN Policy and Planning Committe. Recommendations for diagnosing a mild traumatic brain injury: A National Academy of Neuropsychology Education Paper. Archives of Clinical Neuropsychology. 2009;24:3-10.</w:t>
      </w:r>
    </w:p>
    <w:p w14:paraId="3AEBDF7D" w14:textId="77777777" w:rsidR="004579DF" w:rsidRPr="004579DF" w:rsidRDefault="004579DF" w:rsidP="004579DF">
      <w:pPr>
        <w:pStyle w:val="EndNoteBibliography"/>
      </w:pPr>
      <w:r w:rsidRPr="004579DF">
        <w:t>8.</w:t>
      </w:r>
      <w:r w:rsidRPr="004579DF">
        <w:tab/>
        <w:t>Centers for Disease Control and Prevention. National Survey of Children's Health 2011-2012. In: National Center for Health Statistics, editor. 2013.</w:t>
      </w:r>
    </w:p>
    <w:p w14:paraId="420D0241" w14:textId="77777777" w:rsidR="004579DF" w:rsidRPr="004579DF" w:rsidRDefault="004579DF" w:rsidP="004579DF">
      <w:pPr>
        <w:pStyle w:val="EndNoteBibliography"/>
      </w:pPr>
      <w:r w:rsidRPr="004579DF">
        <w:t>9.</w:t>
      </w:r>
      <w:r w:rsidRPr="004579DF">
        <w:tab/>
        <w:t>Connecticut Department of Public Health. 2013 Youth Risk Behavior survey results, Connecticut high school survey detail tables. 2013.</w:t>
      </w:r>
    </w:p>
    <w:p w14:paraId="3FEC7224" w14:textId="77777777" w:rsidR="004579DF" w:rsidRPr="004579DF" w:rsidRDefault="004579DF" w:rsidP="004579DF">
      <w:pPr>
        <w:pStyle w:val="EndNoteBibliography"/>
      </w:pPr>
      <w:r w:rsidRPr="004579DF">
        <w:t>10.</w:t>
      </w:r>
      <w:r w:rsidRPr="004579DF">
        <w:tab/>
        <w:t>Ohio Department of Health. 2013 Youth Risk Behavior Survey results, Ohio high school survey detail tables. 2013.</w:t>
      </w:r>
    </w:p>
    <w:p w14:paraId="7487BF1A" w14:textId="77777777" w:rsidR="004579DF" w:rsidRPr="004579DF" w:rsidRDefault="004579DF" w:rsidP="004579DF">
      <w:pPr>
        <w:pStyle w:val="EndNoteBibliography"/>
      </w:pPr>
      <w:r w:rsidRPr="004579DF">
        <w:t>11.</w:t>
      </w:r>
      <w:r w:rsidRPr="004579DF">
        <w:tab/>
        <w:t>Malec JF, Brown AW, Leibson CL, Flaada JT, Mandrekar J, Diehl NN, et al. The mayo classification system for traumatic brain injury severity. Journal of Neurotrauma. 2007;24:1417-24.</w:t>
      </w:r>
    </w:p>
    <w:p w14:paraId="3A130E65" w14:textId="77777777" w:rsidR="004579DF" w:rsidRPr="004579DF" w:rsidRDefault="004579DF" w:rsidP="004579DF">
      <w:pPr>
        <w:pStyle w:val="EndNoteBibliography"/>
      </w:pPr>
      <w:r w:rsidRPr="004579DF">
        <w:t>12.</w:t>
      </w:r>
      <w:r w:rsidRPr="004579DF">
        <w:tab/>
        <w:t>Mild Traumatic Brain Injury Committee of the Head Injury Interdisciplinary Special Interest Group of the American Congress of Rehabilitation Medicine. Definition of mild traumatic brain injury. Journal of Head Trauma Rehabilitation. 1993;8(3):86-7.</w:t>
      </w:r>
    </w:p>
    <w:p w14:paraId="1AC1D32E" w14:textId="77777777" w:rsidR="004579DF" w:rsidRPr="004579DF" w:rsidRDefault="004579DF" w:rsidP="004579DF">
      <w:pPr>
        <w:pStyle w:val="EndNoteBibliography"/>
      </w:pPr>
      <w:r w:rsidRPr="004579DF">
        <w:t>13.</w:t>
      </w:r>
      <w:r w:rsidRPr="004579DF">
        <w:tab/>
        <w:t>World Health Organization (WHO) Collaborative Center Task Force on Mild Traumatic Brain Injury:, Carroll LJ, Cassidy JD, Holm L, Kraus J, Coronado VG. Methodological issues and research recommendations for mild traumatic brain injury: the WHO Collaborating Centre Task Force on Mild Traumatic Brain Injury. Journal of Rehabilitation Medicine. 2004;Suppl. 43:113-25.</w:t>
      </w:r>
    </w:p>
    <w:p w14:paraId="418A6C2C" w14:textId="77777777" w:rsidR="004579DF" w:rsidRPr="004579DF" w:rsidRDefault="004579DF" w:rsidP="004579DF">
      <w:pPr>
        <w:pStyle w:val="EndNoteBibliography"/>
      </w:pPr>
      <w:r w:rsidRPr="004579DF">
        <w:t>14.</w:t>
      </w:r>
      <w:r w:rsidRPr="004579DF">
        <w:tab/>
        <w:t>Meehan W, Obrien M, Geminiani E, Mannix R. Initial symptom burden predicts duration of symptoms after concussion. Journal of Science and Medicine in Sport. 2016;19(9):722-5.</w:t>
      </w:r>
    </w:p>
    <w:p w14:paraId="6EA2CEB0" w14:textId="77777777" w:rsidR="004579DF" w:rsidRPr="004579DF" w:rsidRDefault="004579DF" w:rsidP="004579DF">
      <w:pPr>
        <w:pStyle w:val="EndNoteBibliography"/>
      </w:pPr>
      <w:r w:rsidRPr="004579DF">
        <w:t>15.</w:t>
      </w:r>
      <w:r w:rsidRPr="004579DF">
        <w:tab/>
        <w:t>Cancelliere C, Hincapie CA, Keightley M, Godbolt AK, Cote P, Kristman VL, et al. Systematic Review of Prognosis and Return to Play After Sport Concussion: Results of the International Collaboration on Mild Traumatic Brain Injury Prognosis. Archives of Physical Medicine and Rehabilitation. 2014;95(3 Suppl 2):S210-29.</w:t>
      </w:r>
    </w:p>
    <w:p w14:paraId="27403591" w14:textId="77777777" w:rsidR="004579DF" w:rsidRPr="004579DF" w:rsidRDefault="004579DF" w:rsidP="004579DF">
      <w:pPr>
        <w:pStyle w:val="EndNoteBibliography"/>
      </w:pPr>
      <w:r w:rsidRPr="004579DF">
        <w:t>16.</w:t>
      </w:r>
      <w:r w:rsidRPr="004579DF">
        <w:tab/>
        <w:t>Mellick D, Gerhart K, Whiteneck G. Understanding outcomes based on the post-acute hospitalization pathways followed by persons with traumatic brain injury. Brain injury. 2003;17(1):55-71.</w:t>
      </w:r>
    </w:p>
    <w:p w14:paraId="58189D5F" w14:textId="77777777" w:rsidR="004579DF" w:rsidRPr="004579DF" w:rsidRDefault="004579DF" w:rsidP="004579DF">
      <w:pPr>
        <w:pStyle w:val="EndNoteBibliography"/>
      </w:pPr>
      <w:r w:rsidRPr="004579DF">
        <w:t>17.</w:t>
      </w:r>
      <w:r w:rsidRPr="004579DF">
        <w:tab/>
        <w:t>Greene NH, Kernic MA, Vavilala MS, Rivara FP. Variation in Pediatric Traumatic Brain Injury Outcomes in the United States. Archives of Physical Medicine and Rehabilitation. 2014;95:1148-55.</w:t>
      </w:r>
    </w:p>
    <w:p w14:paraId="11B31ECD" w14:textId="77777777" w:rsidR="004579DF" w:rsidRPr="004579DF" w:rsidRDefault="004579DF" w:rsidP="004579DF">
      <w:pPr>
        <w:pStyle w:val="EndNoteBibliography"/>
      </w:pPr>
      <w:r w:rsidRPr="004579DF">
        <w:t>18.</w:t>
      </w:r>
      <w:r w:rsidRPr="004579DF">
        <w:tab/>
        <w:t>Kerr Z, Register Mihalik J, Marshall S, Evenson K, Mihalik J, Guskiewicz K. Disclosure and non-disclosure of concussion and concussion symptoms in athletes: Review and application of the socio-ecological framework. Brain injury. 2014;28(8):1009-21.</w:t>
      </w:r>
    </w:p>
    <w:p w14:paraId="72ACD169" w14:textId="77777777" w:rsidR="004579DF" w:rsidRPr="004579DF" w:rsidRDefault="004579DF" w:rsidP="004579DF">
      <w:pPr>
        <w:pStyle w:val="EndNoteBibliography"/>
      </w:pPr>
      <w:r w:rsidRPr="004579DF">
        <w:t>19.</w:t>
      </w:r>
      <w:r w:rsidRPr="004579DF">
        <w:tab/>
        <w:t>Dacey R, Dikmen S, Temkin N, Mclean A, Armsden G, Winn RH. Relative Effects of Brain and Non-Brain Injuries on Neuropsychological and Psychosocial Outcome. Journal of Trauma and Acute Care Surgery. 1991;31(2):217-22.</w:t>
      </w:r>
    </w:p>
    <w:p w14:paraId="0E4CF831" w14:textId="77777777" w:rsidR="004579DF" w:rsidRPr="004579DF" w:rsidRDefault="004579DF" w:rsidP="004579DF">
      <w:pPr>
        <w:pStyle w:val="EndNoteBibliography"/>
      </w:pPr>
      <w:r w:rsidRPr="004579DF">
        <w:t>20.</w:t>
      </w:r>
      <w:r w:rsidRPr="004579DF">
        <w:tab/>
        <w:t>Corrigan JD, Cuthbert JP, Harrison-Felix C, Whiteneck G, Bell JM, Miller AC, et al. US Population Estimates of Health and Social Outcomes 5 Years After Rehabilitation for Traumatic Brain Injury. Journal of Head Trauma Rehabilitation. 2014;29(6):E1-E9.</w:t>
      </w:r>
    </w:p>
    <w:p w14:paraId="7757FAEA" w14:textId="77777777" w:rsidR="004579DF" w:rsidRPr="004579DF" w:rsidRDefault="004579DF" w:rsidP="004579DF">
      <w:pPr>
        <w:pStyle w:val="EndNoteBibliography"/>
      </w:pPr>
      <w:r w:rsidRPr="004579DF">
        <w:t>21.</w:t>
      </w:r>
      <w:r w:rsidRPr="004579DF">
        <w:tab/>
        <w:t>Eiser C, Varni J. Health-related quality of life and symptom reporting: similarities and differences between children and their parents. European Journal of Pediatrics. 2013;172(10):1299-304.</w:t>
      </w:r>
    </w:p>
    <w:p w14:paraId="31400BBE" w14:textId="77777777" w:rsidR="004579DF" w:rsidRPr="004579DF" w:rsidRDefault="004579DF" w:rsidP="004579DF">
      <w:pPr>
        <w:pStyle w:val="EndNoteBibliography"/>
      </w:pPr>
      <w:r w:rsidRPr="004579DF">
        <w:t>22.</w:t>
      </w:r>
      <w:r w:rsidRPr="004579DF">
        <w:tab/>
        <w:t>Rowhani-Rahbar A, Chrisman SP, Drescher S, Schiff MA, Rivara FP. Agreement between high school athletes and their parents on reporting athletic events and concussion symptoms. Journal of Neurotrauma. 2015:784-91.</w:t>
      </w:r>
    </w:p>
    <w:p w14:paraId="3A51608A" w14:textId="77777777" w:rsidR="004579DF" w:rsidRPr="004579DF" w:rsidRDefault="004579DF" w:rsidP="004579DF">
      <w:pPr>
        <w:pStyle w:val="EndNoteBibliography"/>
      </w:pPr>
      <w:r w:rsidRPr="004579DF">
        <w:t>23.</w:t>
      </w:r>
      <w:r w:rsidRPr="004579DF">
        <w:tab/>
        <w:t>Landis JR, Koch Gg. The measurement of observer agreement for categorical data. Biometrics. 1977;33:159-74.</w:t>
      </w:r>
    </w:p>
    <w:p w14:paraId="6EE684D9" w14:textId="77777777" w:rsidR="004579DF" w:rsidRPr="004579DF" w:rsidRDefault="004579DF" w:rsidP="004579DF">
      <w:pPr>
        <w:pStyle w:val="EndNoteBibliography"/>
      </w:pPr>
      <w:r w:rsidRPr="004579DF">
        <w:t>24.</w:t>
      </w:r>
      <w:r w:rsidRPr="004579DF">
        <w:tab/>
        <w:t>Zemek R, Barrowman N, Freedman SB, Gravel J, Gagnon I, McGahern C, et al. Clinical Risk Score for Persistent Postconcussion Symptoms Among Children With Acute Concussion in the ED. JAMA. 2016;315(10):1014-25.</w:t>
      </w:r>
    </w:p>
    <w:p w14:paraId="40181778" w14:textId="77777777" w:rsidR="004579DF" w:rsidRPr="004579DF" w:rsidRDefault="004579DF" w:rsidP="004579DF">
      <w:pPr>
        <w:pStyle w:val="EndNoteBibliography"/>
      </w:pPr>
      <w:r w:rsidRPr="004579DF">
        <w:t>25.</w:t>
      </w:r>
      <w:r w:rsidRPr="004579DF">
        <w:tab/>
        <w:t>Comstock RD, Pierpoint LA, Erkenbeck AN, Bihl J. Summary Report: 2016-2017 School Year. Denver, CO: Center for Injury Research and Policy; 2017.</w:t>
      </w:r>
    </w:p>
    <w:p w14:paraId="4EB9D9A6" w14:textId="77777777" w:rsidR="004579DF" w:rsidRPr="004579DF" w:rsidRDefault="004579DF" w:rsidP="004579DF">
      <w:pPr>
        <w:pStyle w:val="EndNoteBibliography"/>
      </w:pPr>
      <w:r w:rsidRPr="004579DF">
        <w:t>26.</w:t>
      </w:r>
      <w:r w:rsidRPr="004579DF">
        <w:tab/>
        <w:t>Centers for Disease Control and Prevention. Matrix of E-code groups Atlanta, GA: US Department of Health and Human Services,; 2014 [</w:t>
      </w:r>
    </w:p>
    <w:p w14:paraId="11C1A39F" w14:textId="59F5FBCE" w:rsidR="004579DF" w:rsidRPr="004579DF" w:rsidRDefault="004579DF" w:rsidP="004579DF">
      <w:pPr>
        <w:pStyle w:val="EndNoteBibliography"/>
      </w:pPr>
      <w:r w:rsidRPr="004579DF">
        <w:t>27.</w:t>
      </w:r>
      <w:r w:rsidRPr="004579DF">
        <w:tab/>
        <w:t>Rechel J, Yard E, Comstock RD. An epidemiologic comparison of high school sports injuries sustained in practice and competition. Journal of Athletic Training. 2008;43(2):197-204.</w:t>
      </w:r>
    </w:p>
    <w:p w14:paraId="2B5C6111" w14:textId="4196A5A8" w:rsidR="004579DF" w:rsidRPr="004579DF" w:rsidRDefault="004579DF" w:rsidP="004579DF">
      <w:pPr>
        <w:pStyle w:val="EndNoteBibliography"/>
      </w:pPr>
      <w:r w:rsidRPr="004579DF">
        <w:t>28.</w:t>
      </w:r>
      <w:r w:rsidRPr="004579DF">
        <w:tab/>
        <w:t>Russell K, Christie J, Hagel B. The effect of helmets on the risk of head and neck injuries among skiers and snowboarders: a meta-analysis. Canadian Medical Association Journal. 2010;182(4):333-40.</w:t>
      </w:r>
    </w:p>
    <w:p w14:paraId="16B5645C" w14:textId="4B5DE3A4" w:rsidR="004579DF" w:rsidRPr="004579DF" w:rsidRDefault="004579DF" w:rsidP="004579DF">
      <w:pPr>
        <w:pStyle w:val="EndNoteBibliography"/>
      </w:pPr>
      <w:r w:rsidRPr="004579DF">
        <w:t>29.</w:t>
      </w:r>
      <w:r w:rsidRPr="004579DF">
        <w:tab/>
        <w:t>Anderson V, Godfrey C, Rosenfeld J, Catroppa C. 10 Years Outcome from Childhood Traumatic Brain Injury. International Journal of Developmental Neuroscience. 2012;30:217-24.</w:t>
      </w:r>
    </w:p>
    <w:p w14:paraId="4F1EA538" w14:textId="5EB91F7C" w:rsidR="004579DF" w:rsidRPr="004579DF" w:rsidRDefault="004579DF" w:rsidP="004579DF">
      <w:pPr>
        <w:pStyle w:val="EndNoteBibliography"/>
      </w:pPr>
      <w:r w:rsidRPr="004579DF">
        <w:t>30.</w:t>
      </w:r>
      <w:r w:rsidRPr="004579DF">
        <w:tab/>
        <w:t>Coronado VG, McGuire LC, Sarmiento K, Bell J, Lionbarger MR, Jones CD, et al. Trends in traumatic brain injury in the US and the public health response: 1995–2009. Journal of Safety Research. 2012;43(4):299-307.</w:t>
      </w:r>
    </w:p>
    <w:p w14:paraId="1FC3FB7B" w14:textId="7EF9B448" w:rsidR="004579DF" w:rsidRPr="004579DF" w:rsidRDefault="004579DF" w:rsidP="004579DF">
      <w:pPr>
        <w:pStyle w:val="EndNoteBibliography"/>
      </w:pPr>
      <w:r w:rsidRPr="004579DF">
        <w:t>31.</w:t>
      </w:r>
      <w:r w:rsidRPr="004579DF">
        <w:tab/>
        <w:t>Gilchrist J, Thomas KE, Xu L, McGuire LC, Coronado VG. Nonfatal traumatic brain injuries related to sports and recreation activities among persons aged≤ 19 years---United States, 2001--2009. MMWR: Morbidity and Mortality Weekly Report. 2011;60(39):1337-42.</w:t>
      </w:r>
    </w:p>
    <w:p w14:paraId="62A17855" w14:textId="50600BC1" w:rsidR="004579DF" w:rsidRPr="004579DF" w:rsidRDefault="004579DF" w:rsidP="004579DF">
      <w:pPr>
        <w:pStyle w:val="EndNoteBibliography"/>
      </w:pPr>
      <w:r w:rsidRPr="004579DF">
        <w:t>32.</w:t>
      </w:r>
      <w:r w:rsidRPr="004579DF">
        <w:tab/>
        <w:t>Carman AJ, Ferguson R, Cantu R, Comstock RD, Dacks PA, DeKosky ST, et al. Expert consensus document: Mind the gaps-advancing research into short-term and long-term neuropsychological outcomes of youth sports-related concussions. Nature reviews neurology. 2015;11(4):230-44.</w:t>
      </w:r>
    </w:p>
    <w:p w14:paraId="6F6A4B41" w14:textId="0FAFD344" w:rsidR="004579DF" w:rsidRPr="004579DF" w:rsidRDefault="004579DF" w:rsidP="004579DF">
      <w:pPr>
        <w:pStyle w:val="EndNoteBibliography"/>
      </w:pPr>
      <w:r w:rsidRPr="004579DF">
        <w:t>33.</w:t>
      </w:r>
      <w:r w:rsidRPr="004579DF">
        <w:tab/>
        <w:t>Zonfrillo MR, Master CL, Grady MF, Winston FK, Callahan JM, Arbogast KB. Pediatric Providers’ Self-Reported Knowledge, Practices, and Attitudes About Concussion. Pediatrics. 2012;130(6):1120-5.</w:t>
      </w:r>
    </w:p>
    <w:p w14:paraId="009EA055" w14:textId="4DDC6606" w:rsidR="004579DF" w:rsidRPr="004579DF" w:rsidRDefault="004579DF" w:rsidP="004579DF">
      <w:pPr>
        <w:pStyle w:val="EndNoteBibliography"/>
      </w:pPr>
      <w:r w:rsidRPr="004579DF">
        <w:t>34.</w:t>
      </w:r>
      <w:r w:rsidRPr="004579DF">
        <w:tab/>
        <w:t>Berry J, Bloom S, Foley S, Palfrey J. Health inequity in children and youth with chronic health conditions. Pediatrics. 2010;126 Suppl 3:S111-S9.</w:t>
      </w:r>
    </w:p>
    <w:p w14:paraId="69336242" w14:textId="1B42E194" w:rsidR="004579DF" w:rsidRPr="004579DF" w:rsidRDefault="004579DF" w:rsidP="004579DF">
      <w:pPr>
        <w:pStyle w:val="EndNoteBibliography"/>
      </w:pPr>
      <w:r w:rsidRPr="004579DF">
        <w:t>35.</w:t>
      </w:r>
      <w:r w:rsidRPr="004579DF">
        <w:tab/>
        <w:t>Howard I, Joseph JG, Natale JE. Pediatric traumatic brain injury: do racial/ethnic disparities exist in brain injury severity, mortality, or medical disposition? Ethnicity and disease. 2005;15(4):S5.</w:t>
      </w:r>
    </w:p>
    <w:p w14:paraId="3487BF21" w14:textId="6FD4A5BB" w:rsidR="004579DF" w:rsidRPr="004579DF" w:rsidRDefault="004579DF" w:rsidP="004579DF">
      <w:pPr>
        <w:pStyle w:val="EndNoteBibliography"/>
      </w:pPr>
      <w:r w:rsidRPr="004579DF">
        <w:t>36.</w:t>
      </w:r>
      <w:r w:rsidRPr="004579DF">
        <w:tab/>
        <w:t>Jimenez N, Ebel B, Wang J, Koepsell T, Jaffe K, Dorsch A, et al. Disparities in disability after traumatic brain injury among Hispanic children and adolescents. Pediatrics. 2013;131(6):e1850-e6.</w:t>
      </w:r>
    </w:p>
    <w:p w14:paraId="08697A37" w14:textId="4BE6F543" w:rsidR="004579DF" w:rsidRPr="004579DF" w:rsidRDefault="004579DF" w:rsidP="004579DF">
      <w:pPr>
        <w:pStyle w:val="EndNoteBibliography"/>
      </w:pPr>
      <w:r w:rsidRPr="004579DF">
        <w:t>37.</w:t>
      </w:r>
      <w:r w:rsidRPr="004579DF">
        <w:tab/>
        <w:t>Ware JE, Sherbourne CD. The MOS 36-item Short-Form Health Survey (SF-36): I. Conceptual framework and item selection. Medical Care. 1992;30:473-83.</w:t>
      </w:r>
    </w:p>
    <w:p w14:paraId="2E25B3E4" w14:textId="765BEEC4" w:rsidR="004579DF" w:rsidRPr="004579DF" w:rsidRDefault="004579DF" w:rsidP="004579DF">
      <w:pPr>
        <w:pStyle w:val="EndNoteBibliography"/>
      </w:pPr>
      <w:r w:rsidRPr="004579DF">
        <w:t>38.</w:t>
      </w:r>
      <w:r w:rsidRPr="004579DF">
        <w:tab/>
        <w:t>Sady MD, Vaughan CG, Gioia GA. Psychometric Characteristics of the Postconcussion Symptom Inventory in Children and Adolescents. Archives of Clinical Neuropsychology. 2014;29(4):348-63.</w:t>
      </w:r>
    </w:p>
    <w:p w14:paraId="11DBA495" w14:textId="3FE3D6D4" w:rsidR="004579DF" w:rsidRPr="004579DF" w:rsidRDefault="004579DF" w:rsidP="004579DF">
      <w:pPr>
        <w:pStyle w:val="EndNoteBibliography"/>
      </w:pPr>
      <w:r w:rsidRPr="004579DF">
        <w:t>39.</w:t>
      </w:r>
      <w:r w:rsidRPr="004579DF">
        <w:tab/>
        <w:t>Cohen J. A coefficient of agreement for nominal scales. Educational and Psychological Measurement. 1960;20(1):37-46.</w:t>
      </w:r>
    </w:p>
    <w:p w14:paraId="64D8A9E0" w14:textId="77730033" w:rsidR="00DC57CC" w:rsidRDefault="00F239EE">
      <w:r>
        <w:fldChar w:fldCharType="end"/>
      </w:r>
    </w:p>
    <w:sectPr w:rsidR="00DC57CC" w:rsidSect="006C6578">
      <w:pgSz w:w="12240" w:h="15840" w:code="1"/>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8085A1" w16cid:durableId="1DE0E744"/>
  <w16cid:commentId w16cid:paraId="1DDEA8CE" w16cid:durableId="1DE0E3D5"/>
  <w16cid:commentId w16cid:paraId="01FEB07F" w16cid:durableId="1DE0E3D6"/>
  <w16cid:commentId w16cid:paraId="22C59A75" w16cid:durableId="1DE0E3D7"/>
  <w16cid:commentId w16cid:paraId="11C33554" w16cid:durableId="1DE0E3D8"/>
  <w16cid:commentId w16cid:paraId="08E19230" w16cid:durableId="1DE0E3D9"/>
  <w16cid:commentId w16cid:paraId="50B1F788" w16cid:durableId="1DE0E3DA"/>
  <w16cid:commentId w16cid:paraId="5671E9CE" w16cid:durableId="1DE0E3DB"/>
  <w16cid:commentId w16cid:paraId="6B237606" w16cid:durableId="1DE0E3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207CC" w14:textId="77777777" w:rsidR="00F74C62" w:rsidRDefault="00F74C62" w:rsidP="008B5D54">
      <w:r>
        <w:separator/>
      </w:r>
    </w:p>
  </w:endnote>
  <w:endnote w:type="continuationSeparator" w:id="0">
    <w:p w14:paraId="45F67DD8" w14:textId="77777777" w:rsidR="00F74C62" w:rsidRDefault="00F74C62" w:rsidP="008B5D54">
      <w:r>
        <w:continuationSeparator/>
      </w:r>
    </w:p>
  </w:endnote>
  <w:endnote w:type="continuationNotice" w:id="1">
    <w:p w14:paraId="5EDD6BE4" w14:textId="77777777" w:rsidR="00F74C62" w:rsidRDefault="00F74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Times New Roman TUR">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760716"/>
      <w:docPartObj>
        <w:docPartGallery w:val="Page Numbers (Bottom of Page)"/>
        <w:docPartUnique/>
      </w:docPartObj>
    </w:sdtPr>
    <w:sdtEndPr>
      <w:rPr>
        <w:noProof/>
      </w:rPr>
    </w:sdtEndPr>
    <w:sdtContent>
      <w:p w14:paraId="0654D297" w14:textId="51174A68" w:rsidR="0081105A" w:rsidRDefault="0081105A">
        <w:pPr>
          <w:pStyle w:val="Footer"/>
          <w:jc w:val="right"/>
        </w:pPr>
        <w:r>
          <w:fldChar w:fldCharType="begin"/>
        </w:r>
        <w:r>
          <w:instrText xml:space="preserve"> PAGE   \* MERGEFORMAT </w:instrText>
        </w:r>
        <w:r>
          <w:fldChar w:fldCharType="separate"/>
        </w:r>
        <w:r w:rsidR="00AA4882">
          <w:rPr>
            <w:noProof/>
          </w:rPr>
          <w:t>1</w:t>
        </w:r>
        <w:r>
          <w:rPr>
            <w:noProof/>
          </w:rPr>
          <w:fldChar w:fldCharType="end"/>
        </w:r>
      </w:p>
    </w:sdtContent>
  </w:sdt>
  <w:p w14:paraId="7F1FACF0" w14:textId="77777777" w:rsidR="0081105A" w:rsidRDefault="00811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1FF6E" w14:textId="77777777" w:rsidR="00F74C62" w:rsidRDefault="00F74C62" w:rsidP="008B5D54">
      <w:r>
        <w:separator/>
      </w:r>
    </w:p>
  </w:footnote>
  <w:footnote w:type="continuationSeparator" w:id="0">
    <w:p w14:paraId="11B022DF" w14:textId="77777777" w:rsidR="00F74C62" w:rsidRDefault="00F74C62" w:rsidP="008B5D54">
      <w:r>
        <w:continuationSeparator/>
      </w:r>
    </w:p>
  </w:footnote>
  <w:footnote w:type="continuationNotice" w:id="1">
    <w:p w14:paraId="1F2634A9" w14:textId="77777777" w:rsidR="00F74C62" w:rsidRDefault="00F74C62"/>
  </w:footnote>
  <w:footnote w:id="2">
    <w:p w14:paraId="04B0B2C0" w14:textId="77777777" w:rsidR="0081105A" w:rsidRDefault="0081105A" w:rsidP="00346112">
      <w:pPr>
        <w:pStyle w:val="FootnoteText"/>
      </w:pPr>
      <w:r>
        <w:rPr>
          <w:rStyle w:val="FootnoteReference"/>
        </w:rPr>
        <w:footnoteRef/>
      </w:r>
      <w:r>
        <w:t xml:space="preserve"> </w:t>
      </w:r>
      <w:r w:rsidRPr="00D711B6">
        <w:rPr>
          <w:bCs/>
          <w:sz w:val="23"/>
          <w:szCs w:val="23"/>
        </w:rPr>
        <w:t>A concussion is when a blow or jolt to the head causes problems such as headaches, dizziness, being dazed or confused, difficulty remembering or concentrating, vomiting, blurred vision, or being knocked out.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C48"/>
    <w:multiLevelType w:val="hybridMultilevel"/>
    <w:tmpl w:val="2CECA2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0E12AB"/>
    <w:multiLevelType w:val="hybridMultilevel"/>
    <w:tmpl w:val="7CDEC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521B2F"/>
    <w:multiLevelType w:val="hybridMultilevel"/>
    <w:tmpl w:val="28547516"/>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521C58"/>
    <w:multiLevelType w:val="hybridMultilevel"/>
    <w:tmpl w:val="4A4497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193E3F"/>
    <w:multiLevelType w:val="hybridMultilevel"/>
    <w:tmpl w:val="9F784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BE756E"/>
    <w:multiLevelType w:val="hybridMultilevel"/>
    <w:tmpl w:val="8014E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5C33AD2"/>
    <w:multiLevelType w:val="hybridMultilevel"/>
    <w:tmpl w:val="35266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44588A"/>
    <w:multiLevelType w:val="hybridMultilevel"/>
    <w:tmpl w:val="C7BC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90207"/>
    <w:multiLevelType w:val="hybridMultilevel"/>
    <w:tmpl w:val="F9DA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334324"/>
    <w:multiLevelType w:val="hybridMultilevel"/>
    <w:tmpl w:val="6A12A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86935"/>
    <w:multiLevelType w:val="hybridMultilevel"/>
    <w:tmpl w:val="50B0F9F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044094"/>
    <w:multiLevelType w:val="hybridMultilevel"/>
    <w:tmpl w:val="72A8F6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84A11A2"/>
    <w:multiLevelType w:val="hybridMultilevel"/>
    <w:tmpl w:val="6A12A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B71033"/>
    <w:multiLevelType w:val="hybridMultilevel"/>
    <w:tmpl w:val="AB6C0112"/>
    <w:lvl w:ilvl="0" w:tplc="89C24DF6">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B763010"/>
    <w:multiLevelType w:val="hybridMultilevel"/>
    <w:tmpl w:val="6A12A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C27E6E"/>
    <w:multiLevelType w:val="hybridMultilevel"/>
    <w:tmpl w:val="353EF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1E8E642C"/>
    <w:multiLevelType w:val="hybridMultilevel"/>
    <w:tmpl w:val="7CDEC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32D33EB"/>
    <w:multiLevelType w:val="hybridMultilevel"/>
    <w:tmpl w:val="785C0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AF38E2"/>
    <w:multiLevelType w:val="hybridMultilevel"/>
    <w:tmpl w:val="F0F6D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7E0296"/>
    <w:multiLevelType w:val="hybridMultilevel"/>
    <w:tmpl w:val="6614ABCA"/>
    <w:lvl w:ilvl="0" w:tplc="897A8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8F10F2"/>
    <w:multiLevelType w:val="hybridMultilevel"/>
    <w:tmpl w:val="6A12A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AE47E1"/>
    <w:multiLevelType w:val="hybridMultilevel"/>
    <w:tmpl w:val="92649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7C06DCD"/>
    <w:multiLevelType w:val="hybridMultilevel"/>
    <w:tmpl w:val="FD68150C"/>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4E2776"/>
    <w:multiLevelType w:val="hybridMultilevel"/>
    <w:tmpl w:val="D256E4A0"/>
    <w:lvl w:ilvl="0" w:tplc="724EA60E">
      <w:start w:val="1"/>
      <w:numFmt w:val="decimal"/>
      <w:lvlText w:val="%1)"/>
      <w:lvlJc w:val="lef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C22F2F"/>
    <w:multiLevelType w:val="hybridMultilevel"/>
    <w:tmpl w:val="7CDEC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4344B1"/>
    <w:multiLevelType w:val="hybridMultilevel"/>
    <w:tmpl w:val="D144B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5D49D3"/>
    <w:multiLevelType w:val="hybridMultilevel"/>
    <w:tmpl w:val="C13EF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FE528C"/>
    <w:multiLevelType w:val="hybridMultilevel"/>
    <w:tmpl w:val="36B051F6"/>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4B2BE1"/>
    <w:multiLevelType w:val="hybridMultilevel"/>
    <w:tmpl w:val="55EA7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D72C42"/>
    <w:multiLevelType w:val="hybridMultilevel"/>
    <w:tmpl w:val="12D289F0"/>
    <w:lvl w:ilvl="0" w:tplc="46EC460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584353F4"/>
    <w:multiLevelType w:val="hybridMultilevel"/>
    <w:tmpl w:val="6A12A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7514D0"/>
    <w:multiLevelType w:val="hybridMultilevel"/>
    <w:tmpl w:val="60DC4504"/>
    <w:lvl w:ilvl="0" w:tplc="98384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372C6A"/>
    <w:multiLevelType w:val="hybridMultilevel"/>
    <w:tmpl w:val="72A8F6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C2837A3"/>
    <w:multiLevelType w:val="hybridMultilevel"/>
    <w:tmpl w:val="D408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A132CF"/>
    <w:multiLevelType w:val="hybridMultilevel"/>
    <w:tmpl w:val="6A12A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3018E8"/>
    <w:multiLevelType w:val="hybridMultilevel"/>
    <w:tmpl w:val="CC9E6C1E"/>
    <w:lvl w:ilvl="0" w:tplc="966A0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14426F"/>
    <w:multiLevelType w:val="hybridMultilevel"/>
    <w:tmpl w:val="986CE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F451F3"/>
    <w:multiLevelType w:val="hybridMultilevel"/>
    <w:tmpl w:val="986CE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037CA2"/>
    <w:multiLevelType w:val="hybridMultilevel"/>
    <w:tmpl w:val="7CDEC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BF6065"/>
    <w:multiLevelType w:val="hybridMultilevel"/>
    <w:tmpl w:val="986CE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1D3F3A"/>
    <w:multiLevelType w:val="hybridMultilevel"/>
    <w:tmpl w:val="6A12A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682380"/>
    <w:multiLevelType w:val="hybridMultilevel"/>
    <w:tmpl w:val="6A12A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A410AF"/>
    <w:multiLevelType w:val="hybridMultilevel"/>
    <w:tmpl w:val="9F5C2518"/>
    <w:lvl w:ilvl="0" w:tplc="4A96D116">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CA3C8B"/>
    <w:multiLevelType w:val="hybridMultilevel"/>
    <w:tmpl w:val="7CDEC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3"/>
  </w:num>
  <w:num w:numId="3">
    <w:abstractNumId w:val="39"/>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17"/>
  </w:num>
  <w:num w:numId="8">
    <w:abstractNumId w:val="16"/>
  </w:num>
  <w:num w:numId="9">
    <w:abstractNumId w:val="4"/>
  </w:num>
  <w:num w:numId="10">
    <w:abstractNumId w:val="8"/>
  </w:num>
  <w:num w:numId="11">
    <w:abstractNumId w:val="10"/>
  </w:num>
  <w:num w:numId="12">
    <w:abstractNumId w:val="18"/>
  </w:num>
  <w:num w:numId="13">
    <w:abstractNumId w:val="44"/>
  </w:num>
  <w:num w:numId="14">
    <w:abstractNumId w:val="25"/>
  </w:num>
  <w:num w:numId="15">
    <w:abstractNumId w:val="15"/>
  </w:num>
  <w:num w:numId="16">
    <w:abstractNumId w:val="24"/>
  </w:num>
  <w:num w:numId="17">
    <w:abstractNumId w:val="19"/>
  </w:num>
  <w:num w:numId="18">
    <w:abstractNumId w:val="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6"/>
  </w:num>
  <w:num w:numId="23">
    <w:abstractNumId w:val="33"/>
  </w:num>
  <w:num w:numId="24">
    <w:abstractNumId w:val="7"/>
  </w:num>
  <w:num w:numId="25">
    <w:abstractNumId w:val="40"/>
  </w:num>
  <w:num w:numId="26">
    <w:abstractNumId w:val="12"/>
  </w:num>
  <w:num w:numId="27">
    <w:abstractNumId w:val="9"/>
  </w:num>
  <w:num w:numId="28">
    <w:abstractNumId w:val="31"/>
  </w:num>
  <w:num w:numId="29">
    <w:abstractNumId w:val="35"/>
  </w:num>
  <w:num w:numId="30">
    <w:abstractNumId w:val="29"/>
  </w:num>
  <w:num w:numId="31">
    <w:abstractNumId w:val="42"/>
  </w:num>
  <w:num w:numId="32">
    <w:abstractNumId w:val="41"/>
  </w:num>
  <w:num w:numId="33">
    <w:abstractNumId w:val="2"/>
  </w:num>
  <w:num w:numId="34">
    <w:abstractNumId w:val="23"/>
  </w:num>
  <w:num w:numId="35">
    <w:abstractNumId w:val="28"/>
  </w:num>
  <w:num w:numId="36">
    <w:abstractNumId w:val="26"/>
  </w:num>
  <w:num w:numId="37">
    <w:abstractNumId w:val="32"/>
  </w:num>
  <w:num w:numId="38">
    <w:abstractNumId w:val="20"/>
  </w:num>
  <w:num w:numId="39">
    <w:abstractNumId w:val="36"/>
  </w:num>
  <w:num w:numId="40">
    <w:abstractNumId w:val="22"/>
  </w:num>
  <w:num w:numId="41">
    <w:abstractNumId w:val="34"/>
  </w:num>
  <w:num w:numId="42">
    <w:abstractNumId w:val="21"/>
  </w:num>
  <w:num w:numId="43">
    <w:abstractNumId w:val="5"/>
  </w:num>
  <w:num w:numId="44">
    <w:abstractNumId w:val="14"/>
  </w:num>
  <w:num w:numId="45">
    <w:abstractNumId w:val="38"/>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xrxvewlfv20zeezs8v2swoxratxvp55vwx&quot;&gt;Sports Recreation Related Concussions-Repaired-Again&lt;record-ids&gt;&lt;item&gt;1&lt;/item&gt;&lt;item&gt;2&lt;/item&gt;&lt;item&gt;3&lt;/item&gt;&lt;item&gt;29&lt;/item&gt;&lt;item&gt;42&lt;/item&gt;&lt;item&gt;62&lt;/item&gt;&lt;item&gt;123&lt;/item&gt;&lt;item&gt;128&lt;/item&gt;&lt;item&gt;129&lt;/item&gt;&lt;item&gt;138&lt;/item&gt;&lt;item&gt;141&lt;/item&gt;&lt;item&gt;142&lt;/item&gt;&lt;item&gt;213&lt;/item&gt;&lt;item&gt;214&lt;/item&gt;&lt;item&gt;250&lt;/item&gt;&lt;/record-ids&gt;&lt;/item&gt;&lt;/Libraries&gt;"/>
  </w:docVars>
  <w:rsids>
    <w:rsidRoot w:val="003620E9"/>
    <w:rsid w:val="0000049D"/>
    <w:rsid w:val="00001696"/>
    <w:rsid w:val="00004D21"/>
    <w:rsid w:val="00005D8B"/>
    <w:rsid w:val="000062DB"/>
    <w:rsid w:val="00006628"/>
    <w:rsid w:val="00006660"/>
    <w:rsid w:val="000068E4"/>
    <w:rsid w:val="00006F1C"/>
    <w:rsid w:val="000100CB"/>
    <w:rsid w:val="000146BE"/>
    <w:rsid w:val="00015117"/>
    <w:rsid w:val="00015BB3"/>
    <w:rsid w:val="00015CF9"/>
    <w:rsid w:val="00015FF2"/>
    <w:rsid w:val="00020460"/>
    <w:rsid w:val="00020614"/>
    <w:rsid w:val="00020FAB"/>
    <w:rsid w:val="0002134E"/>
    <w:rsid w:val="000213DD"/>
    <w:rsid w:val="00021B3A"/>
    <w:rsid w:val="00022989"/>
    <w:rsid w:val="00023041"/>
    <w:rsid w:val="00023162"/>
    <w:rsid w:val="00023C93"/>
    <w:rsid w:val="0002402F"/>
    <w:rsid w:val="00024FC3"/>
    <w:rsid w:val="00027418"/>
    <w:rsid w:val="00032664"/>
    <w:rsid w:val="000328CC"/>
    <w:rsid w:val="000361A8"/>
    <w:rsid w:val="00036883"/>
    <w:rsid w:val="000404A3"/>
    <w:rsid w:val="00041C6C"/>
    <w:rsid w:val="0004225E"/>
    <w:rsid w:val="0004253F"/>
    <w:rsid w:val="00042D44"/>
    <w:rsid w:val="00042F50"/>
    <w:rsid w:val="00043BD1"/>
    <w:rsid w:val="00044778"/>
    <w:rsid w:val="000454E9"/>
    <w:rsid w:val="000506F6"/>
    <w:rsid w:val="000523CA"/>
    <w:rsid w:val="000523EF"/>
    <w:rsid w:val="00053335"/>
    <w:rsid w:val="00053382"/>
    <w:rsid w:val="00053BFE"/>
    <w:rsid w:val="000548AB"/>
    <w:rsid w:val="00055795"/>
    <w:rsid w:val="00056A9B"/>
    <w:rsid w:val="00061D67"/>
    <w:rsid w:val="00062ABC"/>
    <w:rsid w:val="00062D8C"/>
    <w:rsid w:val="00063C84"/>
    <w:rsid w:val="00063F2E"/>
    <w:rsid w:val="00064ED6"/>
    <w:rsid w:val="00065150"/>
    <w:rsid w:val="000673E6"/>
    <w:rsid w:val="000679A0"/>
    <w:rsid w:val="0007071E"/>
    <w:rsid w:val="00070B0D"/>
    <w:rsid w:val="0007101B"/>
    <w:rsid w:val="00072816"/>
    <w:rsid w:val="0007348E"/>
    <w:rsid w:val="000753DE"/>
    <w:rsid w:val="0007590A"/>
    <w:rsid w:val="000804AA"/>
    <w:rsid w:val="00080E94"/>
    <w:rsid w:val="00080EA2"/>
    <w:rsid w:val="0008233D"/>
    <w:rsid w:val="00083DA1"/>
    <w:rsid w:val="00083F5D"/>
    <w:rsid w:val="00084DCE"/>
    <w:rsid w:val="00085A3A"/>
    <w:rsid w:val="0008661C"/>
    <w:rsid w:val="00086C59"/>
    <w:rsid w:val="00087199"/>
    <w:rsid w:val="00090869"/>
    <w:rsid w:val="0009228A"/>
    <w:rsid w:val="000961BE"/>
    <w:rsid w:val="000961F7"/>
    <w:rsid w:val="000973C7"/>
    <w:rsid w:val="0009782E"/>
    <w:rsid w:val="000A2979"/>
    <w:rsid w:val="000A2E71"/>
    <w:rsid w:val="000A2E7D"/>
    <w:rsid w:val="000A3660"/>
    <w:rsid w:val="000A55FA"/>
    <w:rsid w:val="000A5CA4"/>
    <w:rsid w:val="000A79B8"/>
    <w:rsid w:val="000B092D"/>
    <w:rsid w:val="000B097E"/>
    <w:rsid w:val="000B19B1"/>
    <w:rsid w:val="000B28C6"/>
    <w:rsid w:val="000B6AA1"/>
    <w:rsid w:val="000B6BAE"/>
    <w:rsid w:val="000C2664"/>
    <w:rsid w:val="000C2C2A"/>
    <w:rsid w:val="000C2D8B"/>
    <w:rsid w:val="000C35B7"/>
    <w:rsid w:val="000C39A4"/>
    <w:rsid w:val="000C5643"/>
    <w:rsid w:val="000C6E99"/>
    <w:rsid w:val="000C76FC"/>
    <w:rsid w:val="000D0DE7"/>
    <w:rsid w:val="000D1700"/>
    <w:rsid w:val="000D18E8"/>
    <w:rsid w:val="000D212F"/>
    <w:rsid w:val="000D282A"/>
    <w:rsid w:val="000D3A13"/>
    <w:rsid w:val="000D409E"/>
    <w:rsid w:val="000D4CF8"/>
    <w:rsid w:val="000D57D8"/>
    <w:rsid w:val="000D5D4A"/>
    <w:rsid w:val="000D6EB7"/>
    <w:rsid w:val="000D724C"/>
    <w:rsid w:val="000D7327"/>
    <w:rsid w:val="000D73D6"/>
    <w:rsid w:val="000D7963"/>
    <w:rsid w:val="000D7F8B"/>
    <w:rsid w:val="000E0012"/>
    <w:rsid w:val="000E10D2"/>
    <w:rsid w:val="000E26DE"/>
    <w:rsid w:val="000E2761"/>
    <w:rsid w:val="000E2DC4"/>
    <w:rsid w:val="000E39FC"/>
    <w:rsid w:val="000E3A3D"/>
    <w:rsid w:val="000E507E"/>
    <w:rsid w:val="000E5965"/>
    <w:rsid w:val="000E6C1B"/>
    <w:rsid w:val="000E77FF"/>
    <w:rsid w:val="000E78E3"/>
    <w:rsid w:val="000E7D10"/>
    <w:rsid w:val="000E7DAB"/>
    <w:rsid w:val="000F0AF3"/>
    <w:rsid w:val="000F0ED5"/>
    <w:rsid w:val="000F106E"/>
    <w:rsid w:val="000F1192"/>
    <w:rsid w:val="000F185E"/>
    <w:rsid w:val="000F2C5C"/>
    <w:rsid w:val="000F4612"/>
    <w:rsid w:val="000F51B8"/>
    <w:rsid w:val="000F5657"/>
    <w:rsid w:val="000F6914"/>
    <w:rsid w:val="000F71DE"/>
    <w:rsid w:val="000F76D3"/>
    <w:rsid w:val="0010298D"/>
    <w:rsid w:val="00104ED6"/>
    <w:rsid w:val="001052E2"/>
    <w:rsid w:val="00106645"/>
    <w:rsid w:val="00110092"/>
    <w:rsid w:val="001117D6"/>
    <w:rsid w:val="0011325B"/>
    <w:rsid w:val="00113C63"/>
    <w:rsid w:val="00113E8D"/>
    <w:rsid w:val="00114231"/>
    <w:rsid w:val="001149B5"/>
    <w:rsid w:val="00115614"/>
    <w:rsid w:val="001158C7"/>
    <w:rsid w:val="0011626F"/>
    <w:rsid w:val="0011649C"/>
    <w:rsid w:val="0011712C"/>
    <w:rsid w:val="00117434"/>
    <w:rsid w:val="00120A07"/>
    <w:rsid w:val="001213C1"/>
    <w:rsid w:val="001216A0"/>
    <w:rsid w:val="00121C0C"/>
    <w:rsid w:val="00121D78"/>
    <w:rsid w:val="00122624"/>
    <w:rsid w:val="0012547C"/>
    <w:rsid w:val="001254EB"/>
    <w:rsid w:val="0013148D"/>
    <w:rsid w:val="00131A6D"/>
    <w:rsid w:val="00131D06"/>
    <w:rsid w:val="0013259D"/>
    <w:rsid w:val="0013316C"/>
    <w:rsid w:val="00133C23"/>
    <w:rsid w:val="00135C5A"/>
    <w:rsid w:val="00137206"/>
    <w:rsid w:val="0013742C"/>
    <w:rsid w:val="00137FF5"/>
    <w:rsid w:val="0014015F"/>
    <w:rsid w:val="001412BE"/>
    <w:rsid w:val="001416A9"/>
    <w:rsid w:val="00142092"/>
    <w:rsid w:val="001425B8"/>
    <w:rsid w:val="001434C2"/>
    <w:rsid w:val="0014691D"/>
    <w:rsid w:val="00147346"/>
    <w:rsid w:val="00147442"/>
    <w:rsid w:val="00151674"/>
    <w:rsid w:val="00151850"/>
    <w:rsid w:val="00152163"/>
    <w:rsid w:val="0015314B"/>
    <w:rsid w:val="0015365B"/>
    <w:rsid w:val="001548B2"/>
    <w:rsid w:val="00155066"/>
    <w:rsid w:val="00155718"/>
    <w:rsid w:val="001561C9"/>
    <w:rsid w:val="001563F2"/>
    <w:rsid w:val="00156B65"/>
    <w:rsid w:val="00157080"/>
    <w:rsid w:val="00161475"/>
    <w:rsid w:val="00162269"/>
    <w:rsid w:val="001629FB"/>
    <w:rsid w:val="00162B29"/>
    <w:rsid w:val="00164CEE"/>
    <w:rsid w:val="00165144"/>
    <w:rsid w:val="001652CA"/>
    <w:rsid w:val="00165786"/>
    <w:rsid w:val="00166789"/>
    <w:rsid w:val="00166CAF"/>
    <w:rsid w:val="00167B44"/>
    <w:rsid w:val="00167F47"/>
    <w:rsid w:val="0017009B"/>
    <w:rsid w:val="00170430"/>
    <w:rsid w:val="00170501"/>
    <w:rsid w:val="00170701"/>
    <w:rsid w:val="00170ABB"/>
    <w:rsid w:val="0017158B"/>
    <w:rsid w:val="001729E9"/>
    <w:rsid w:val="00173061"/>
    <w:rsid w:val="00173619"/>
    <w:rsid w:val="00173D64"/>
    <w:rsid w:val="00174E9E"/>
    <w:rsid w:val="0017549F"/>
    <w:rsid w:val="00177AAD"/>
    <w:rsid w:val="00177B7C"/>
    <w:rsid w:val="0018101D"/>
    <w:rsid w:val="00182AE1"/>
    <w:rsid w:val="001830FF"/>
    <w:rsid w:val="00183E42"/>
    <w:rsid w:val="00184E99"/>
    <w:rsid w:val="00186054"/>
    <w:rsid w:val="00186279"/>
    <w:rsid w:val="0019152F"/>
    <w:rsid w:val="00193599"/>
    <w:rsid w:val="00194539"/>
    <w:rsid w:val="00194A55"/>
    <w:rsid w:val="0019501A"/>
    <w:rsid w:val="00195243"/>
    <w:rsid w:val="0019551D"/>
    <w:rsid w:val="0019659F"/>
    <w:rsid w:val="00196FA4"/>
    <w:rsid w:val="001A0FA6"/>
    <w:rsid w:val="001A3C11"/>
    <w:rsid w:val="001A4E0F"/>
    <w:rsid w:val="001A5231"/>
    <w:rsid w:val="001A566F"/>
    <w:rsid w:val="001A5A93"/>
    <w:rsid w:val="001A5BB1"/>
    <w:rsid w:val="001A5EB7"/>
    <w:rsid w:val="001A7523"/>
    <w:rsid w:val="001A766A"/>
    <w:rsid w:val="001A7E78"/>
    <w:rsid w:val="001B2358"/>
    <w:rsid w:val="001B2F99"/>
    <w:rsid w:val="001B5913"/>
    <w:rsid w:val="001B72A1"/>
    <w:rsid w:val="001B7DC9"/>
    <w:rsid w:val="001B7EB0"/>
    <w:rsid w:val="001C019F"/>
    <w:rsid w:val="001C0B8F"/>
    <w:rsid w:val="001C1B60"/>
    <w:rsid w:val="001C1DAE"/>
    <w:rsid w:val="001C57B6"/>
    <w:rsid w:val="001C5948"/>
    <w:rsid w:val="001C5FE0"/>
    <w:rsid w:val="001C697D"/>
    <w:rsid w:val="001D1078"/>
    <w:rsid w:val="001D24C8"/>
    <w:rsid w:val="001D72D0"/>
    <w:rsid w:val="001E073C"/>
    <w:rsid w:val="001E1089"/>
    <w:rsid w:val="001E25E3"/>
    <w:rsid w:val="001E5215"/>
    <w:rsid w:val="001E59DB"/>
    <w:rsid w:val="001E6E31"/>
    <w:rsid w:val="001F0E6E"/>
    <w:rsid w:val="001F1328"/>
    <w:rsid w:val="001F16F6"/>
    <w:rsid w:val="001F19F2"/>
    <w:rsid w:val="001F2803"/>
    <w:rsid w:val="001F3A7C"/>
    <w:rsid w:val="001F4E3D"/>
    <w:rsid w:val="001F5F33"/>
    <w:rsid w:val="001F6208"/>
    <w:rsid w:val="001F71AF"/>
    <w:rsid w:val="001F7849"/>
    <w:rsid w:val="001F78AA"/>
    <w:rsid w:val="001F7EAA"/>
    <w:rsid w:val="002009D5"/>
    <w:rsid w:val="00200D9B"/>
    <w:rsid w:val="0020155D"/>
    <w:rsid w:val="002018F9"/>
    <w:rsid w:val="00201C5F"/>
    <w:rsid w:val="00201EB4"/>
    <w:rsid w:val="0020233A"/>
    <w:rsid w:val="002027B0"/>
    <w:rsid w:val="0020416A"/>
    <w:rsid w:val="002046C3"/>
    <w:rsid w:val="00205788"/>
    <w:rsid w:val="00206D2F"/>
    <w:rsid w:val="0021049B"/>
    <w:rsid w:val="00211FD5"/>
    <w:rsid w:val="002120E2"/>
    <w:rsid w:val="00212D92"/>
    <w:rsid w:val="00212F17"/>
    <w:rsid w:val="002130BE"/>
    <w:rsid w:val="002148C4"/>
    <w:rsid w:val="0021528B"/>
    <w:rsid w:val="00216827"/>
    <w:rsid w:val="00216946"/>
    <w:rsid w:val="002172C3"/>
    <w:rsid w:val="0021741C"/>
    <w:rsid w:val="0021760F"/>
    <w:rsid w:val="0022188A"/>
    <w:rsid w:val="00221BC5"/>
    <w:rsid w:val="00221D57"/>
    <w:rsid w:val="0022266B"/>
    <w:rsid w:val="00223D66"/>
    <w:rsid w:val="002252B9"/>
    <w:rsid w:val="00225F3C"/>
    <w:rsid w:val="00227047"/>
    <w:rsid w:val="00230E57"/>
    <w:rsid w:val="0023103F"/>
    <w:rsid w:val="00231362"/>
    <w:rsid w:val="00232FA1"/>
    <w:rsid w:val="00234F0F"/>
    <w:rsid w:val="002355C2"/>
    <w:rsid w:val="00236349"/>
    <w:rsid w:val="002369C7"/>
    <w:rsid w:val="00240B6D"/>
    <w:rsid w:val="00240E2D"/>
    <w:rsid w:val="00242A1B"/>
    <w:rsid w:val="00245397"/>
    <w:rsid w:val="002453E6"/>
    <w:rsid w:val="00246140"/>
    <w:rsid w:val="00246808"/>
    <w:rsid w:val="00247FAC"/>
    <w:rsid w:val="00250141"/>
    <w:rsid w:val="00251635"/>
    <w:rsid w:val="00253AE2"/>
    <w:rsid w:val="00254931"/>
    <w:rsid w:val="00256F57"/>
    <w:rsid w:val="002601C8"/>
    <w:rsid w:val="0026100A"/>
    <w:rsid w:val="002617DB"/>
    <w:rsid w:val="00264CC7"/>
    <w:rsid w:val="00264CEB"/>
    <w:rsid w:val="00265DAC"/>
    <w:rsid w:val="00266124"/>
    <w:rsid w:val="0027031A"/>
    <w:rsid w:val="00270E96"/>
    <w:rsid w:val="00271575"/>
    <w:rsid w:val="00271AF3"/>
    <w:rsid w:val="00274B8C"/>
    <w:rsid w:val="00275143"/>
    <w:rsid w:val="00275D2F"/>
    <w:rsid w:val="002765A4"/>
    <w:rsid w:val="00277DBA"/>
    <w:rsid w:val="002829AC"/>
    <w:rsid w:val="00282A59"/>
    <w:rsid w:val="00283A48"/>
    <w:rsid w:val="002856E2"/>
    <w:rsid w:val="002866D4"/>
    <w:rsid w:val="00286D1F"/>
    <w:rsid w:val="002872D8"/>
    <w:rsid w:val="002905CF"/>
    <w:rsid w:val="00290BEB"/>
    <w:rsid w:val="002911DC"/>
    <w:rsid w:val="00291229"/>
    <w:rsid w:val="002912AC"/>
    <w:rsid w:val="002940FF"/>
    <w:rsid w:val="00295488"/>
    <w:rsid w:val="0029558D"/>
    <w:rsid w:val="00295C4C"/>
    <w:rsid w:val="002962C9"/>
    <w:rsid w:val="002A017A"/>
    <w:rsid w:val="002A033D"/>
    <w:rsid w:val="002A0763"/>
    <w:rsid w:val="002A10C7"/>
    <w:rsid w:val="002A1239"/>
    <w:rsid w:val="002A158A"/>
    <w:rsid w:val="002A1DF7"/>
    <w:rsid w:val="002A2D15"/>
    <w:rsid w:val="002A2D7B"/>
    <w:rsid w:val="002A39BA"/>
    <w:rsid w:val="002A66BF"/>
    <w:rsid w:val="002A7691"/>
    <w:rsid w:val="002B017C"/>
    <w:rsid w:val="002B0EB7"/>
    <w:rsid w:val="002B10B6"/>
    <w:rsid w:val="002B2B2D"/>
    <w:rsid w:val="002B3587"/>
    <w:rsid w:val="002B431E"/>
    <w:rsid w:val="002B5477"/>
    <w:rsid w:val="002B5875"/>
    <w:rsid w:val="002B6195"/>
    <w:rsid w:val="002B61FB"/>
    <w:rsid w:val="002B62A3"/>
    <w:rsid w:val="002C0CC2"/>
    <w:rsid w:val="002C1A96"/>
    <w:rsid w:val="002C21AF"/>
    <w:rsid w:val="002C28CC"/>
    <w:rsid w:val="002C438E"/>
    <w:rsid w:val="002C5C49"/>
    <w:rsid w:val="002C759E"/>
    <w:rsid w:val="002C7B99"/>
    <w:rsid w:val="002D043B"/>
    <w:rsid w:val="002D09E9"/>
    <w:rsid w:val="002D0B8A"/>
    <w:rsid w:val="002D149B"/>
    <w:rsid w:val="002D2F2F"/>
    <w:rsid w:val="002D4383"/>
    <w:rsid w:val="002D5E3B"/>
    <w:rsid w:val="002D6571"/>
    <w:rsid w:val="002D6C72"/>
    <w:rsid w:val="002D6F7D"/>
    <w:rsid w:val="002D7501"/>
    <w:rsid w:val="002D7CD8"/>
    <w:rsid w:val="002E2FA3"/>
    <w:rsid w:val="002E301D"/>
    <w:rsid w:val="002E3721"/>
    <w:rsid w:val="002E3963"/>
    <w:rsid w:val="002E531D"/>
    <w:rsid w:val="002E6888"/>
    <w:rsid w:val="002E78FB"/>
    <w:rsid w:val="002E7F20"/>
    <w:rsid w:val="002E7F64"/>
    <w:rsid w:val="002F0416"/>
    <w:rsid w:val="002F0967"/>
    <w:rsid w:val="002F11F0"/>
    <w:rsid w:val="002F2293"/>
    <w:rsid w:val="002F3E98"/>
    <w:rsid w:val="002F3F71"/>
    <w:rsid w:val="002F451E"/>
    <w:rsid w:val="002F5C36"/>
    <w:rsid w:val="002F5EA9"/>
    <w:rsid w:val="002F5EBE"/>
    <w:rsid w:val="002F62ED"/>
    <w:rsid w:val="002F7B92"/>
    <w:rsid w:val="00303C68"/>
    <w:rsid w:val="003059A4"/>
    <w:rsid w:val="0030743B"/>
    <w:rsid w:val="00312E33"/>
    <w:rsid w:val="00313848"/>
    <w:rsid w:val="00313AE7"/>
    <w:rsid w:val="003148A8"/>
    <w:rsid w:val="00315B70"/>
    <w:rsid w:val="0031734C"/>
    <w:rsid w:val="00320BF7"/>
    <w:rsid w:val="003214B6"/>
    <w:rsid w:val="0032192D"/>
    <w:rsid w:val="00322C9B"/>
    <w:rsid w:val="00324070"/>
    <w:rsid w:val="00324988"/>
    <w:rsid w:val="003252E1"/>
    <w:rsid w:val="00325DB1"/>
    <w:rsid w:val="003266DE"/>
    <w:rsid w:val="003266E7"/>
    <w:rsid w:val="003274F5"/>
    <w:rsid w:val="00330B6E"/>
    <w:rsid w:val="00330E35"/>
    <w:rsid w:val="00332B6C"/>
    <w:rsid w:val="00333008"/>
    <w:rsid w:val="00334CFF"/>
    <w:rsid w:val="00334E55"/>
    <w:rsid w:val="0033522A"/>
    <w:rsid w:val="00335B3D"/>
    <w:rsid w:val="00336EA5"/>
    <w:rsid w:val="003379F6"/>
    <w:rsid w:val="003401AB"/>
    <w:rsid w:val="003402B4"/>
    <w:rsid w:val="003418FC"/>
    <w:rsid w:val="00342100"/>
    <w:rsid w:val="0034262B"/>
    <w:rsid w:val="0034283D"/>
    <w:rsid w:val="003431AE"/>
    <w:rsid w:val="003448A9"/>
    <w:rsid w:val="0034526B"/>
    <w:rsid w:val="00345576"/>
    <w:rsid w:val="00346112"/>
    <w:rsid w:val="00346DED"/>
    <w:rsid w:val="00347321"/>
    <w:rsid w:val="00347D9A"/>
    <w:rsid w:val="003514CF"/>
    <w:rsid w:val="0035376F"/>
    <w:rsid w:val="003567B0"/>
    <w:rsid w:val="00356A84"/>
    <w:rsid w:val="00356CC8"/>
    <w:rsid w:val="00357017"/>
    <w:rsid w:val="00357428"/>
    <w:rsid w:val="00360792"/>
    <w:rsid w:val="003610DE"/>
    <w:rsid w:val="003620E9"/>
    <w:rsid w:val="00364578"/>
    <w:rsid w:val="003648EA"/>
    <w:rsid w:val="00364A0A"/>
    <w:rsid w:val="0036566B"/>
    <w:rsid w:val="00365890"/>
    <w:rsid w:val="00366567"/>
    <w:rsid w:val="00366A73"/>
    <w:rsid w:val="00367544"/>
    <w:rsid w:val="00367BA6"/>
    <w:rsid w:val="00370759"/>
    <w:rsid w:val="00370A1E"/>
    <w:rsid w:val="00371D0F"/>
    <w:rsid w:val="00373141"/>
    <w:rsid w:val="003738AE"/>
    <w:rsid w:val="00373FC4"/>
    <w:rsid w:val="00374DC8"/>
    <w:rsid w:val="003753A6"/>
    <w:rsid w:val="00375EAD"/>
    <w:rsid w:val="003762A4"/>
    <w:rsid w:val="0037766C"/>
    <w:rsid w:val="00377A30"/>
    <w:rsid w:val="00380CCC"/>
    <w:rsid w:val="003813CE"/>
    <w:rsid w:val="003814E0"/>
    <w:rsid w:val="00381643"/>
    <w:rsid w:val="0038304A"/>
    <w:rsid w:val="00383DB0"/>
    <w:rsid w:val="00384E49"/>
    <w:rsid w:val="00386609"/>
    <w:rsid w:val="00393E22"/>
    <w:rsid w:val="00395242"/>
    <w:rsid w:val="00396000"/>
    <w:rsid w:val="00397807"/>
    <w:rsid w:val="003978E3"/>
    <w:rsid w:val="00397ACD"/>
    <w:rsid w:val="003A078F"/>
    <w:rsid w:val="003A1911"/>
    <w:rsid w:val="003A2A39"/>
    <w:rsid w:val="003A36E5"/>
    <w:rsid w:val="003A3DE4"/>
    <w:rsid w:val="003A5190"/>
    <w:rsid w:val="003A764B"/>
    <w:rsid w:val="003A7DBF"/>
    <w:rsid w:val="003B1F92"/>
    <w:rsid w:val="003B3636"/>
    <w:rsid w:val="003B3D69"/>
    <w:rsid w:val="003B490C"/>
    <w:rsid w:val="003B49AA"/>
    <w:rsid w:val="003B6CD0"/>
    <w:rsid w:val="003B7372"/>
    <w:rsid w:val="003C1704"/>
    <w:rsid w:val="003C1D6A"/>
    <w:rsid w:val="003C2060"/>
    <w:rsid w:val="003C2268"/>
    <w:rsid w:val="003C3386"/>
    <w:rsid w:val="003C381D"/>
    <w:rsid w:val="003C3FB8"/>
    <w:rsid w:val="003C4331"/>
    <w:rsid w:val="003C51F1"/>
    <w:rsid w:val="003C53D1"/>
    <w:rsid w:val="003C5C82"/>
    <w:rsid w:val="003C5F99"/>
    <w:rsid w:val="003C6DC2"/>
    <w:rsid w:val="003C7EC2"/>
    <w:rsid w:val="003D422A"/>
    <w:rsid w:val="003D4CE8"/>
    <w:rsid w:val="003D5207"/>
    <w:rsid w:val="003D6EE5"/>
    <w:rsid w:val="003D7041"/>
    <w:rsid w:val="003D75D6"/>
    <w:rsid w:val="003E09E6"/>
    <w:rsid w:val="003E11D3"/>
    <w:rsid w:val="003E1E5C"/>
    <w:rsid w:val="003E22A2"/>
    <w:rsid w:val="003E22E5"/>
    <w:rsid w:val="003E2743"/>
    <w:rsid w:val="003E2E19"/>
    <w:rsid w:val="003E2FFD"/>
    <w:rsid w:val="003E6205"/>
    <w:rsid w:val="003E63C1"/>
    <w:rsid w:val="003E655E"/>
    <w:rsid w:val="003E6FCB"/>
    <w:rsid w:val="003E7254"/>
    <w:rsid w:val="003F03D7"/>
    <w:rsid w:val="003F0C84"/>
    <w:rsid w:val="003F0F2A"/>
    <w:rsid w:val="003F17D2"/>
    <w:rsid w:val="003F2BDE"/>
    <w:rsid w:val="003F2C04"/>
    <w:rsid w:val="003F2FD1"/>
    <w:rsid w:val="003F2FEE"/>
    <w:rsid w:val="003F42E2"/>
    <w:rsid w:val="003F4CFD"/>
    <w:rsid w:val="003F4EDB"/>
    <w:rsid w:val="003F5435"/>
    <w:rsid w:val="003F5579"/>
    <w:rsid w:val="003F5A08"/>
    <w:rsid w:val="003F703B"/>
    <w:rsid w:val="004001AA"/>
    <w:rsid w:val="00401B88"/>
    <w:rsid w:val="00402B8E"/>
    <w:rsid w:val="00402C0C"/>
    <w:rsid w:val="00402D7E"/>
    <w:rsid w:val="004032A5"/>
    <w:rsid w:val="00403A4C"/>
    <w:rsid w:val="00404962"/>
    <w:rsid w:val="004069A2"/>
    <w:rsid w:val="00411912"/>
    <w:rsid w:val="004123FC"/>
    <w:rsid w:val="00413679"/>
    <w:rsid w:val="004148B6"/>
    <w:rsid w:val="00414A87"/>
    <w:rsid w:val="00414E4C"/>
    <w:rsid w:val="004151E7"/>
    <w:rsid w:val="00416B1C"/>
    <w:rsid w:val="004170BD"/>
    <w:rsid w:val="0041752E"/>
    <w:rsid w:val="00420057"/>
    <w:rsid w:val="004241C9"/>
    <w:rsid w:val="004248C1"/>
    <w:rsid w:val="00427788"/>
    <w:rsid w:val="0042785C"/>
    <w:rsid w:val="004279B2"/>
    <w:rsid w:val="004308A8"/>
    <w:rsid w:val="00431DA4"/>
    <w:rsid w:val="00434262"/>
    <w:rsid w:val="00434512"/>
    <w:rsid w:val="004345D7"/>
    <w:rsid w:val="00434DCE"/>
    <w:rsid w:val="0043576F"/>
    <w:rsid w:val="0043677A"/>
    <w:rsid w:val="00436F8C"/>
    <w:rsid w:val="00440E9F"/>
    <w:rsid w:val="00441081"/>
    <w:rsid w:val="0044138A"/>
    <w:rsid w:val="00442206"/>
    <w:rsid w:val="004426FB"/>
    <w:rsid w:val="004430A8"/>
    <w:rsid w:val="0044351D"/>
    <w:rsid w:val="00446E3C"/>
    <w:rsid w:val="004475EC"/>
    <w:rsid w:val="00451A35"/>
    <w:rsid w:val="00451C5C"/>
    <w:rsid w:val="00451EC3"/>
    <w:rsid w:val="00451F74"/>
    <w:rsid w:val="004523FB"/>
    <w:rsid w:val="00452421"/>
    <w:rsid w:val="004527C9"/>
    <w:rsid w:val="00452B9F"/>
    <w:rsid w:val="004535A9"/>
    <w:rsid w:val="00453AB8"/>
    <w:rsid w:val="0045431F"/>
    <w:rsid w:val="00455532"/>
    <w:rsid w:val="004555A3"/>
    <w:rsid w:val="004556DB"/>
    <w:rsid w:val="00457095"/>
    <w:rsid w:val="00457547"/>
    <w:rsid w:val="004579DF"/>
    <w:rsid w:val="00457BD3"/>
    <w:rsid w:val="00460113"/>
    <w:rsid w:val="00461DC4"/>
    <w:rsid w:val="004637B8"/>
    <w:rsid w:val="004662B6"/>
    <w:rsid w:val="00466782"/>
    <w:rsid w:val="00466E08"/>
    <w:rsid w:val="00471ADF"/>
    <w:rsid w:val="00472257"/>
    <w:rsid w:val="0047375C"/>
    <w:rsid w:val="00475FA1"/>
    <w:rsid w:val="004761EA"/>
    <w:rsid w:val="00476557"/>
    <w:rsid w:val="00477315"/>
    <w:rsid w:val="0048007D"/>
    <w:rsid w:val="0048017C"/>
    <w:rsid w:val="00481B4E"/>
    <w:rsid w:val="00481D9C"/>
    <w:rsid w:val="004831B2"/>
    <w:rsid w:val="00485D2C"/>
    <w:rsid w:val="00485E3B"/>
    <w:rsid w:val="00490E7D"/>
    <w:rsid w:val="0049189F"/>
    <w:rsid w:val="00492F08"/>
    <w:rsid w:val="00493EE2"/>
    <w:rsid w:val="004944C4"/>
    <w:rsid w:val="00494852"/>
    <w:rsid w:val="004960C7"/>
    <w:rsid w:val="00496CC8"/>
    <w:rsid w:val="004978CB"/>
    <w:rsid w:val="004A0B6B"/>
    <w:rsid w:val="004A16CD"/>
    <w:rsid w:val="004A1CFB"/>
    <w:rsid w:val="004A1F6D"/>
    <w:rsid w:val="004A318B"/>
    <w:rsid w:val="004A3795"/>
    <w:rsid w:val="004A41DF"/>
    <w:rsid w:val="004A4A97"/>
    <w:rsid w:val="004A654D"/>
    <w:rsid w:val="004A6D94"/>
    <w:rsid w:val="004A7C12"/>
    <w:rsid w:val="004B037A"/>
    <w:rsid w:val="004B1152"/>
    <w:rsid w:val="004B1BE7"/>
    <w:rsid w:val="004B3B7A"/>
    <w:rsid w:val="004B5B9D"/>
    <w:rsid w:val="004B6402"/>
    <w:rsid w:val="004C131C"/>
    <w:rsid w:val="004C2867"/>
    <w:rsid w:val="004C54A1"/>
    <w:rsid w:val="004C5C95"/>
    <w:rsid w:val="004C5F07"/>
    <w:rsid w:val="004C65E4"/>
    <w:rsid w:val="004C6831"/>
    <w:rsid w:val="004C7E59"/>
    <w:rsid w:val="004D0B89"/>
    <w:rsid w:val="004D1007"/>
    <w:rsid w:val="004D27CC"/>
    <w:rsid w:val="004D389E"/>
    <w:rsid w:val="004D518B"/>
    <w:rsid w:val="004D5E18"/>
    <w:rsid w:val="004D72B2"/>
    <w:rsid w:val="004E057E"/>
    <w:rsid w:val="004E0AC5"/>
    <w:rsid w:val="004E0B20"/>
    <w:rsid w:val="004E107D"/>
    <w:rsid w:val="004E1354"/>
    <w:rsid w:val="004E1D5F"/>
    <w:rsid w:val="004E306B"/>
    <w:rsid w:val="004E4B0D"/>
    <w:rsid w:val="004F1866"/>
    <w:rsid w:val="004F1B17"/>
    <w:rsid w:val="004F3E0C"/>
    <w:rsid w:val="004F3F7F"/>
    <w:rsid w:val="004F4ED0"/>
    <w:rsid w:val="004F5999"/>
    <w:rsid w:val="004F6119"/>
    <w:rsid w:val="004F68EB"/>
    <w:rsid w:val="004F6A26"/>
    <w:rsid w:val="004F7281"/>
    <w:rsid w:val="004F7459"/>
    <w:rsid w:val="00500559"/>
    <w:rsid w:val="00500CAA"/>
    <w:rsid w:val="00501112"/>
    <w:rsid w:val="005037F8"/>
    <w:rsid w:val="00503C69"/>
    <w:rsid w:val="005062E8"/>
    <w:rsid w:val="00507915"/>
    <w:rsid w:val="00507B1A"/>
    <w:rsid w:val="00511BDE"/>
    <w:rsid w:val="0051383D"/>
    <w:rsid w:val="00514436"/>
    <w:rsid w:val="00515D3A"/>
    <w:rsid w:val="005204D6"/>
    <w:rsid w:val="005207C5"/>
    <w:rsid w:val="005216A8"/>
    <w:rsid w:val="00522202"/>
    <w:rsid w:val="00522804"/>
    <w:rsid w:val="00523763"/>
    <w:rsid w:val="00523D09"/>
    <w:rsid w:val="0052451B"/>
    <w:rsid w:val="00524727"/>
    <w:rsid w:val="00524CCA"/>
    <w:rsid w:val="00527CF6"/>
    <w:rsid w:val="005305C5"/>
    <w:rsid w:val="00530C0B"/>
    <w:rsid w:val="00530FEC"/>
    <w:rsid w:val="0053163E"/>
    <w:rsid w:val="005316FB"/>
    <w:rsid w:val="005324C4"/>
    <w:rsid w:val="005332DD"/>
    <w:rsid w:val="005341AD"/>
    <w:rsid w:val="0053436F"/>
    <w:rsid w:val="005345BD"/>
    <w:rsid w:val="00534B9C"/>
    <w:rsid w:val="00535F00"/>
    <w:rsid w:val="0053614F"/>
    <w:rsid w:val="00536C0C"/>
    <w:rsid w:val="00537565"/>
    <w:rsid w:val="005424AB"/>
    <w:rsid w:val="00542AE5"/>
    <w:rsid w:val="00543A05"/>
    <w:rsid w:val="0054402A"/>
    <w:rsid w:val="005443DC"/>
    <w:rsid w:val="00544BD9"/>
    <w:rsid w:val="00545AC6"/>
    <w:rsid w:val="00545D76"/>
    <w:rsid w:val="00547432"/>
    <w:rsid w:val="00550579"/>
    <w:rsid w:val="0055419C"/>
    <w:rsid w:val="00554F18"/>
    <w:rsid w:val="005556F3"/>
    <w:rsid w:val="00556C76"/>
    <w:rsid w:val="00557292"/>
    <w:rsid w:val="00557A6B"/>
    <w:rsid w:val="00560F02"/>
    <w:rsid w:val="005612B6"/>
    <w:rsid w:val="00561FAA"/>
    <w:rsid w:val="00562C08"/>
    <w:rsid w:val="005636FD"/>
    <w:rsid w:val="005647B0"/>
    <w:rsid w:val="00564F97"/>
    <w:rsid w:val="00566041"/>
    <w:rsid w:val="0056677B"/>
    <w:rsid w:val="00566D93"/>
    <w:rsid w:val="00566FE4"/>
    <w:rsid w:val="00570417"/>
    <w:rsid w:val="005711CA"/>
    <w:rsid w:val="00571533"/>
    <w:rsid w:val="005717FA"/>
    <w:rsid w:val="005725B7"/>
    <w:rsid w:val="005735C9"/>
    <w:rsid w:val="00573D46"/>
    <w:rsid w:val="005750FA"/>
    <w:rsid w:val="00576027"/>
    <w:rsid w:val="00576DC8"/>
    <w:rsid w:val="005778E1"/>
    <w:rsid w:val="00577C19"/>
    <w:rsid w:val="00580BF4"/>
    <w:rsid w:val="00581199"/>
    <w:rsid w:val="00581730"/>
    <w:rsid w:val="0058228C"/>
    <w:rsid w:val="0058233D"/>
    <w:rsid w:val="00582E99"/>
    <w:rsid w:val="00583A06"/>
    <w:rsid w:val="00583A3D"/>
    <w:rsid w:val="005840E6"/>
    <w:rsid w:val="0058605D"/>
    <w:rsid w:val="00586F64"/>
    <w:rsid w:val="00590AA8"/>
    <w:rsid w:val="00590AD0"/>
    <w:rsid w:val="00590C21"/>
    <w:rsid w:val="0059124D"/>
    <w:rsid w:val="0059161A"/>
    <w:rsid w:val="0059255D"/>
    <w:rsid w:val="00592AC0"/>
    <w:rsid w:val="005938B6"/>
    <w:rsid w:val="00594F66"/>
    <w:rsid w:val="00595CA7"/>
    <w:rsid w:val="005972B5"/>
    <w:rsid w:val="0059747A"/>
    <w:rsid w:val="005A0A47"/>
    <w:rsid w:val="005A0AB6"/>
    <w:rsid w:val="005A2ED3"/>
    <w:rsid w:val="005A3C3B"/>
    <w:rsid w:val="005A4193"/>
    <w:rsid w:val="005A4BC1"/>
    <w:rsid w:val="005A6E34"/>
    <w:rsid w:val="005A7725"/>
    <w:rsid w:val="005B0480"/>
    <w:rsid w:val="005B0CB4"/>
    <w:rsid w:val="005B0EED"/>
    <w:rsid w:val="005B1C30"/>
    <w:rsid w:val="005B1CA2"/>
    <w:rsid w:val="005B1D48"/>
    <w:rsid w:val="005B205D"/>
    <w:rsid w:val="005B31EC"/>
    <w:rsid w:val="005B4480"/>
    <w:rsid w:val="005C121B"/>
    <w:rsid w:val="005C14E3"/>
    <w:rsid w:val="005C1C44"/>
    <w:rsid w:val="005C2C68"/>
    <w:rsid w:val="005C35A2"/>
    <w:rsid w:val="005C3AD6"/>
    <w:rsid w:val="005C5A12"/>
    <w:rsid w:val="005C7EB8"/>
    <w:rsid w:val="005D0B79"/>
    <w:rsid w:val="005D0DB7"/>
    <w:rsid w:val="005D15FD"/>
    <w:rsid w:val="005D3C89"/>
    <w:rsid w:val="005D45EB"/>
    <w:rsid w:val="005D4842"/>
    <w:rsid w:val="005D4E6F"/>
    <w:rsid w:val="005D6CD0"/>
    <w:rsid w:val="005D7567"/>
    <w:rsid w:val="005D79FE"/>
    <w:rsid w:val="005D7A02"/>
    <w:rsid w:val="005E138D"/>
    <w:rsid w:val="005E1568"/>
    <w:rsid w:val="005E19BC"/>
    <w:rsid w:val="005E3338"/>
    <w:rsid w:val="005E3456"/>
    <w:rsid w:val="005E3673"/>
    <w:rsid w:val="005E3F56"/>
    <w:rsid w:val="005E51B6"/>
    <w:rsid w:val="005E5435"/>
    <w:rsid w:val="005E56C2"/>
    <w:rsid w:val="005E5D94"/>
    <w:rsid w:val="005E7F9F"/>
    <w:rsid w:val="005F165A"/>
    <w:rsid w:val="005F4392"/>
    <w:rsid w:val="005F4A0C"/>
    <w:rsid w:val="005F51C5"/>
    <w:rsid w:val="005F5EBE"/>
    <w:rsid w:val="005F69B5"/>
    <w:rsid w:val="005F7C19"/>
    <w:rsid w:val="005F7F26"/>
    <w:rsid w:val="005F7FD4"/>
    <w:rsid w:val="006003CE"/>
    <w:rsid w:val="00602535"/>
    <w:rsid w:val="00603D4E"/>
    <w:rsid w:val="00604597"/>
    <w:rsid w:val="00604FD8"/>
    <w:rsid w:val="006068D9"/>
    <w:rsid w:val="00607BDE"/>
    <w:rsid w:val="006121D8"/>
    <w:rsid w:val="0061379C"/>
    <w:rsid w:val="00614473"/>
    <w:rsid w:val="0061561A"/>
    <w:rsid w:val="0061569B"/>
    <w:rsid w:val="006165E2"/>
    <w:rsid w:val="00616CD3"/>
    <w:rsid w:val="00617589"/>
    <w:rsid w:val="006179A6"/>
    <w:rsid w:val="00620DFB"/>
    <w:rsid w:val="00620F26"/>
    <w:rsid w:val="00621F48"/>
    <w:rsid w:val="00622D25"/>
    <w:rsid w:val="006233EB"/>
    <w:rsid w:val="006250C6"/>
    <w:rsid w:val="00626682"/>
    <w:rsid w:val="00626C7B"/>
    <w:rsid w:val="00627A82"/>
    <w:rsid w:val="006312BA"/>
    <w:rsid w:val="00632BEB"/>
    <w:rsid w:val="006339FD"/>
    <w:rsid w:val="00634540"/>
    <w:rsid w:val="00634A54"/>
    <w:rsid w:val="0063561D"/>
    <w:rsid w:val="006365C3"/>
    <w:rsid w:val="00636683"/>
    <w:rsid w:val="00637124"/>
    <w:rsid w:val="00637626"/>
    <w:rsid w:val="00637BA8"/>
    <w:rsid w:val="00640420"/>
    <w:rsid w:val="0064043A"/>
    <w:rsid w:val="006448C4"/>
    <w:rsid w:val="006473B5"/>
    <w:rsid w:val="00647A2C"/>
    <w:rsid w:val="00647A46"/>
    <w:rsid w:val="0065117C"/>
    <w:rsid w:val="00652039"/>
    <w:rsid w:val="0065233D"/>
    <w:rsid w:val="00652597"/>
    <w:rsid w:val="0065296F"/>
    <w:rsid w:val="00652A11"/>
    <w:rsid w:val="00652A47"/>
    <w:rsid w:val="00652BC1"/>
    <w:rsid w:val="00655407"/>
    <w:rsid w:val="0065543D"/>
    <w:rsid w:val="006556A9"/>
    <w:rsid w:val="0065583E"/>
    <w:rsid w:val="0065704D"/>
    <w:rsid w:val="006571FC"/>
    <w:rsid w:val="00660607"/>
    <w:rsid w:val="00661B76"/>
    <w:rsid w:val="00662B2D"/>
    <w:rsid w:val="00662F54"/>
    <w:rsid w:val="0066338F"/>
    <w:rsid w:val="00663C79"/>
    <w:rsid w:val="006645AA"/>
    <w:rsid w:val="00665C42"/>
    <w:rsid w:val="00665F45"/>
    <w:rsid w:val="00665F60"/>
    <w:rsid w:val="006679C6"/>
    <w:rsid w:val="00671A1D"/>
    <w:rsid w:val="00671C8D"/>
    <w:rsid w:val="00671EEA"/>
    <w:rsid w:val="006723E8"/>
    <w:rsid w:val="0067259C"/>
    <w:rsid w:val="0067562C"/>
    <w:rsid w:val="00675893"/>
    <w:rsid w:val="0067736F"/>
    <w:rsid w:val="00677518"/>
    <w:rsid w:val="00677876"/>
    <w:rsid w:val="006779D3"/>
    <w:rsid w:val="0068025B"/>
    <w:rsid w:val="00681391"/>
    <w:rsid w:val="0068250E"/>
    <w:rsid w:val="00682640"/>
    <w:rsid w:val="00683112"/>
    <w:rsid w:val="00684641"/>
    <w:rsid w:val="00684655"/>
    <w:rsid w:val="006853FC"/>
    <w:rsid w:val="0068554D"/>
    <w:rsid w:val="00685968"/>
    <w:rsid w:val="00685B93"/>
    <w:rsid w:val="00685F07"/>
    <w:rsid w:val="00686390"/>
    <w:rsid w:val="006865FA"/>
    <w:rsid w:val="0068667D"/>
    <w:rsid w:val="0068677F"/>
    <w:rsid w:val="00686F77"/>
    <w:rsid w:val="00691E06"/>
    <w:rsid w:val="00691F41"/>
    <w:rsid w:val="006924DD"/>
    <w:rsid w:val="00692834"/>
    <w:rsid w:val="00692C08"/>
    <w:rsid w:val="00693633"/>
    <w:rsid w:val="006936D7"/>
    <w:rsid w:val="00693767"/>
    <w:rsid w:val="00694808"/>
    <w:rsid w:val="006949D6"/>
    <w:rsid w:val="00694EA8"/>
    <w:rsid w:val="00696371"/>
    <w:rsid w:val="006967B8"/>
    <w:rsid w:val="00697317"/>
    <w:rsid w:val="006973CE"/>
    <w:rsid w:val="006978D1"/>
    <w:rsid w:val="00697CA5"/>
    <w:rsid w:val="00697ED5"/>
    <w:rsid w:val="006A1B18"/>
    <w:rsid w:val="006A1D1A"/>
    <w:rsid w:val="006A2297"/>
    <w:rsid w:val="006A39C0"/>
    <w:rsid w:val="006A5281"/>
    <w:rsid w:val="006A5775"/>
    <w:rsid w:val="006A593A"/>
    <w:rsid w:val="006A62AD"/>
    <w:rsid w:val="006A6A61"/>
    <w:rsid w:val="006A71C7"/>
    <w:rsid w:val="006B0C3F"/>
    <w:rsid w:val="006B1A61"/>
    <w:rsid w:val="006B1CCA"/>
    <w:rsid w:val="006B20D9"/>
    <w:rsid w:val="006B21C7"/>
    <w:rsid w:val="006B4B7D"/>
    <w:rsid w:val="006B5126"/>
    <w:rsid w:val="006B537F"/>
    <w:rsid w:val="006B545D"/>
    <w:rsid w:val="006B5716"/>
    <w:rsid w:val="006B5D3E"/>
    <w:rsid w:val="006B7076"/>
    <w:rsid w:val="006B75D8"/>
    <w:rsid w:val="006B7F9C"/>
    <w:rsid w:val="006C0A61"/>
    <w:rsid w:val="006C0BC8"/>
    <w:rsid w:val="006C1085"/>
    <w:rsid w:val="006C287C"/>
    <w:rsid w:val="006C2F22"/>
    <w:rsid w:val="006C39D1"/>
    <w:rsid w:val="006C3D95"/>
    <w:rsid w:val="006C52F9"/>
    <w:rsid w:val="006C5439"/>
    <w:rsid w:val="006C55EE"/>
    <w:rsid w:val="006C5777"/>
    <w:rsid w:val="006C6578"/>
    <w:rsid w:val="006C794E"/>
    <w:rsid w:val="006D0212"/>
    <w:rsid w:val="006D05A9"/>
    <w:rsid w:val="006D0603"/>
    <w:rsid w:val="006D371F"/>
    <w:rsid w:val="006D5D57"/>
    <w:rsid w:val="006D6091"/>
    <w:rsid w:val="006D6897"/>
    <w:rsid w:val="006E1381"/>
    <w:rsid w:val="006E1E2B"/>
    <w:rsid w:val="006E1F40"/>
    <w:rsid w:val="006E6181"/>
    <w:rsid w:val="006E75A2"/>
    <w:rsid w:val="006F026C"/>
    <w:rsid w:val="006F1097"/>
    <w:rsid w:val="006F3A6C"/>
    <w:rsid w:val="006F430E"/>
    <w:rsid w:val="006F4625"/>
    <w:rsid w:val="006F5714"/>
    <w:rsid w:val="006F677C"/>
    <w:rsid w:val="006F6FC9"/>
    <w:rsid w:val="006F77DF"/>
    <w:rsid w:val="006F7820"/>
    <w:rsid w:val="00700106"/>
    <w:rsid w:val="00700A15"/>
    <w:rsid w:val="0070186C"/>
    <w:rsid w:val="00701961"/>
    <w:rsid w:val="00701B5C"/>
    <w:rsid w:val="00702B90"/>
    <w:rsid w:val="00703ADF"/>
    <w:rsid w:val="00705812"/>
    <w:rsid w:val="007058C3"/>
    <w:rsid w:val="00706A82"/>
    <w:rsid w:val="00706F5A"/>
    <w:rsid w:val="007079D9"/>
    <w:rsid w:val="007108A2"/>
    <w:rsid w:val="00710FF5"/>
    <w:rsid w:val="007149F5"/>
    <w:rsid w:val="0071516F"/>
    <w:rsid w:val="007153CF"/>
    <w:rsid w:val="00715B64"/>
    <w:rsid w:val="00715F1C"/>
    <w:rsid w:val="007165BB"/>
    <w:rsid w:val="007202CD"/>
    <w:rsid w:val="00722CF8"/>
    <w:rsid w:val="00723E5C"/>
    <w:rsid w:val="00724384"/>
    <w:rsid w:val="00724DD4"/>
    <w:rsid w:val="00725EF2"/>
    <w:rsid w:val="007264A8"/>
    <w:rsid w:val="0072678A"/>
    <w:rsid w:val="007279A5"/>
    <w:rsid w:val="007300DE"/>
    <w:rsid w:val="00731FD6"/>
    <w:rsid w:val="00732191"/>
    <w:rsid w:val="007354A3"/>
    <w:rsid w:val="00736B6E"/>
    <w:rsid w:val="00740E6E"/>
    <w:rsid w:val="00740FDA"/>
    <w:rsid w:val="00741424"/>
    <w:rsid w:val="0074368F"/>
    <w:rsid w:val="00744C66"/>
    <w:rsid w:val="00746B6E"/>
    <w:rsid w:val="00746D58"/>
    <w:rsid w:val="007473CB"/>
    <w:rsid w:val="007476DB"/>
    <w:rsid w:val="00751150"/>
    <w:rsid w:val="007530D7"/>
    <w:rsid w:val="00753E2F"/>
    <w:rsid w:val="0075470A"/>
    <w:rsid w:val="007548BA"/>
    <w:rsid w:val="00754ABA"/>
    <w:rsid w:val="00754EF0"/>
    <w:rsid w:val="00755BD1"/>
    <w:rsid w:val="00757369"/>
    <w:rsid w:val="0075755B"/>
    <w:rsid w:val="00760CD1"/>
    <w:rsid w:val="00761033"/>
    <w:rsid w:val="00761CAA"/>
    <w:rsid w:val="007635E3"/>
    <w:rsid w:val="007639A5"/>
    <w:rsid w:val="00764EC0"/>
    <w:rsid w:val="00765F20"/>
    <w:rsid w:val="00766AA4"/>
    <w:rsid w:val="00770800"/>
    <w:rsid w:val="00771712"/>
    <w:rsid w:val="00773143"/>
    <w:rsid w:val="007752CA"/>
    <w:rsid w:val="0077656E"/>
    <w:rsid w:val="00776ED3"/>
    <w:rsid w:val="007803DE"/>
    <w:rsid w:val="00780D50"/>
    <w:rsid w:val="00781267"/>
    <w:rsid w:val="007820A0"/>
    <w:rsid w:val="00782721"/>
    <w:rsid w:val="00782986"/>
    <w:rsid w:val="00782A87"/>
    <w:rsid w:val="00782AA1"/>
    <w:rsid w:val="007837D8"/>
    <w:rsid w:val="007842F7"/>
    <w:rsid w:val="00784B82"/>
    <w:rsid w:val="00785357"/>
    <w:rsid w:val="0078725E"/>
    <w:rsid w:val="007917B9"/>
    <w:rsid w:val="00791AE4"/>
    <w:rsid w:val="00791B37"/>
    <w:rsid w:val="00791F55"/>
    <w:rsid w:val="0079228E"/>
    <w:rsid w:val="00793616"/>
    <w:rsid w:val="00793C1A"/>
    <w:rsid w:val="00796449"/>
    <w:rsid w:val="007979B2"/>
    <w:rsid w:val="007A1175"/>
    <w:rsid w:val="007A1425"/>
    <w:rsid w:val="007A19D9"/>
    <w:rsid w:val="007A1EBA"/>
    <w:rsid w:val="007A213C"/>
    <w:rsid w:val="007A4EF1"/>
    <w:rsid w:val="007A573F"/>
    <w:rsid w:val="007A6A80"/>
    <w:rsid w:val="007A75BB"/>
    <w:rsid w:val="007A75E3"/>
    <w:rsid w:val="007A7F53"/>
    <w:rsid w:val="007B016B"/>
    <w:rsid w:val="007B15C3"/>
    <w:rsid w:val="007B1C95"/>
    <w:rsid w:val="007B224E"/>
    <w:rsid w:val="007B2A78"/>
    <w:rsid w:val="007B2E1E"/>
    <w:rsid w:val="007B3278"/>
    <w:rsid w:val="007B3C00"/>
    <w:rsid w:val="007B6B09"/>
    <w:rsid w:val="007B6C5B"/>
    <w:rsid w:val="007B70A5"/>
    <w:rsid w:val="007B7A88"/>
    <w:rsid w:val="007B7F16"/>
    <w:rsid w:val="007C065F"/>
    <w:rsid w:val="007C16E1"/>
    <w:rsid w:val="007C1B9A"/>
    <w:rsid w:val="007C23F0"/>
    <w:rsid w:val="007C2560"/>
    <w:rsid w:val="007C2BAE"/>
    <w:rsid w:val="007C34C8"/>
    <w:rsid w:val="007C35F9"/>
    <w:rsid w:val="007C5B40"/>
    <w:rsid w:val="007C7093"/>
    <w:rsid w:val="007C7AAB"/>
    <w:rsid w:val="007C7B1D"/>
    <w:rsid w:val="007C7B23"/>
    <w:rsid w:val="007D0F57"/>
    <w:rsid w:val="007D0F9A"/>
    <w:rsid w:val="007D156D"/>
    <w:rsid w:val="007D2315"/>
    <w:rsid w:val="007D31D5"/>
    <w:rsid w:val="007D44E1"/>
    <w:rsid w:val="007D55F8"/>
    <w:rsid w:val="007D61F2"/>
    <w:rsid w:val="007D74BE"/>
    <w:rsid w:val="007D78EF"/>
    <w:rsid w:val="007E0D40"/>
    <w:rsid w:val="007E2016"/>
    <w:rsid w:val="007E20D5"/>
    <w:rsid w:val="007E2570"/>
    <w:rsid w:val="007E2FEB"/>
    <w:rsid w:val="007E371D"/>
    <w:rsid w:val="007E4214"/>
    <w:rsid w:val="007E51D4"/>
    <w:rsid w:val="007E6680"/>
    <w:rsid w:val="007E66B2"/>
    <w:rsid w:val="007E7964"/>
    <w:rsid w:val="007E7BBF"/>
    <w:rsid w:val="007F0C7F"/>
    <w:rsid w:val="007F0FFD"/>
    <w:rsid w:val="007F3B98"/>
    <w:rsid w:val="007F3D0F"/>
    <w:rsid w:val="007F42FF"/>
    <w:rsid w:val="007F5BD9"/>
    <w:rsid w:val="007F65EE"/>
    <w:rsid w:val="007F6D44"/>
    <w:rsid w:val="007F6FC1"/>
    <w:rsid w:val="00800D16"/>
    <w:rsid w:val="008016EB"/>
    <w:rsid w:val="00801966"/>
    <w:rsid w:val="00801C73"/>
    <w:rsid w:val="008032F4"/>
    <w:rsid w:val="00805DB3"/>
    <w:rsid w:val="00806F34"/>
    <w:rsid w:val="008072F0"/>
    <w:rsid w:val="008076FD"/>
    <w:rsid w:val="008105D6"/>
    <w:rsid w:val="00810F01"/>
    <w:rsid w:val="0081105A"/>
    <w:rsid w:val="0081183F"/>
    <w:rsid w:val="00812694"/>
    <w:rsid w:val="00813294"/>
    <w:rsid w:val="00814CF9"/>
    <w:rsid w:val="00815764"/>
    <w:rsid w:val="008166DD"/>
    <w:rsid w:val="0082012B"/>
    <w:rsid w:val="00820BE7"/>
    <w:rsid w:val="00822172"/>
    <w:rsid w:val="00822AE7"/>
    <w:rsid w:val="008238B5"/>
    <w:rsid w:val="00823A4F"/>
    <w:rsid w:val="00823F13"/>
    <w:rsid w:val="008241F9"/>
    <w:rsid w:val="00824319"/>
    <w:rsid w:val="008248B8"/>
    <w:rsid w:val="00825939"/>
    <w:rsid w:val="008303A7"/>
    <w:rsid w:val="008312A6"/>
    <w:rsid w:val="00831A0A"/>
    <w:rsid w:val="00831A97"/>
    <w:rsid w:val="00833160"/>
    <w:rsid w:val="00833397"/>
    <w:rsid w:val="008337B0"/>
    <w:rsid w:val="0083674D"/>
    <w:rsid w:val="00836DE7"/>
    <w:rsid w:val="0083734D"/>
    <w:rsid w:val="00840CF1"/>
    <w:rsid w:val="008415F5"/>
    <w:rsid w:val="008418E5"/>
    <w:rsid w:val="00845A5C"/>
    <w:rsid w:val="00845B64"/>
    <w:rsid w:val="00846641"/>
    <w:rsid w:val="00846EEF"/>
    <w:rsid w:val="00850F17"/>
    <w:rsid w:val="008510A0"/>
    <w:rsid w:val="00851138"/>
    <w:rsid w:val="00851E44"/>
    <w:rsid w:val="00852BA3"/>
    <w:rsid w:val="00853059"/>
    <w:rsid w:val="00853406"/>
    <w:rsid w:val="008551E3"/>
    <w:rsid w:val="00855E19"/>
    <w:rsid w:val="00860FCC"/>
    <w:rsid w:val="00862F6A"/>
    <w:rsid w:val="00863557"/>
    <w:rsid w:val="00863C3A"/>
    <w:rsid w:val="00863E11"/>
    <w:rsid w:val="008645D2"/>
    <w:rsid w:val="00866834"/>
    <w:rsid w:val="008705AA"/>
    <w:rsid w:val="00873631"/>
    <w:rsid w:val="008738FF"/>
    <w:rsid w:val="0087500B"/>
    <w:rsid w:val="008755E2"/>
    <w:rsid w:val="008773CD"/>
    <w:rsid w:val="008827F8"/>
    <w:rsid w:val="00883139"/>
    <w:rsid w:val="00883CDC"/>
    <w:rsid w:val="00885AC8"/>
    <w:rsid w:val="00886198"/>
    <w:rsid w:val="00886C85"/>
    <w:rsid w:val="008870C4"/>
    <w:rsid w:val="008902AA"/>
    <w:rsid w:val="008915A0"/>
    <w:rsid w:val="0089161C"/>
    <w:rsid w:val="0089199B"/>
    <w:rsid w:val="008926E2"/>
    <w:rsid w:val="0089381B"/>
    <w:rsid w:val="00894580"/>
    <w:rsid w:val="00894B2E"/>
    <w:rsid w:val="00895566"/>
    <w:rsid w:val="00895735"/>
    <w:rsid w:val="0089648B"/>
    <w:rsid w:val="008971BB"/>
    <w:rsid w:val="008A0DEE"/>
    <w:rsid w:val="008A0E02"/>
    <w:rsid w:val="008A1FCC"/>
    <w:rsid w:val="008A3BCA"/>
    <w:rsid w:val="008A50EC"/>
    <w:rsid w:val="008A6A29"/>
    <w:rsid w:val="008B1762"/>
    <w:rsid w:val="008B1D6A"/>
    <w:rsid w:val="008B35D8"/>
    <w:rsid w:val="008B4181"/>
    <w:rsid w:val="008B4F4B"/>
    <w:rsid w:val="008B5A61"/>
    <w:rsid w:val="008B5B5C"/>
    <w:rsid w:val="008B5D54"/>
    <w:rsid w:val="008B5EA8"/>
    <w:rsid w:val="008B6589"/>
    <w:rsid w:val="008C1B0D"/>
    <w:rsid w:val="008C4DF2"/>
    <w:rsid w:val="008C62A3"/>
    <w:rsid w:val="008C67D7"/>
    <w:rsid w:val="008D0200"/>
    <w:rsid w:val="008D020F"/>
    <w:rsid w:val="008D07A1"/>
    <w:rsid w:val="008D2070"/>
    <w:rsid w:val="008D2EB7"/>
    <w:rsid w:val="008D491E"/>
    <w:rsid w:val="008D4CE3"/>
    <w:rsid w:val="008D6732"/>
    <w:rsid w:val="008D6C41"/>
    <w:rsid w:val="008D782D"/>
    <w:rsid w:val="008D7E9E"/>
    <w:rsid w:val="008E10D3"/>
    <w:rsid w:val="008E2609"/>
    <w:rsid w:val="008E295B"/>
    <w:rsid w:val="008E4CC8"/>
    <w:rsid w:val="008E6E15"/>
    <w:rsid w:val="008E72DA"/>
    <w:rsid w:val="008E79BA"/>
    <w:rsid w:val="008F197A"/>
    <w:rsid w:val="008F1D18"/>
    <w:rsid w:val="008F293A"/>
    <w:rsid w:val="008F2AC3"/>
    <w:rsid w:val="008F3FF4"/>
    <w:rsid w:val="008F4D27"/>
    <w:rsid w:val="008F503B"/>
    <w:rsid w:val="0090118C"/>
    <w:rsid w:val="00901455"/>
    <w:rsid w:val="009015EB"/>
    <w:rsid w:val="00901F21"/>
    <w:rsid w:val="00902003"/>
    <w:rsid w:val="00903645"/>
    <w:rsid w:val="00903E51"/>
    <w:rsid w:val="00904FCE"/>
    <w:rsid w:val="00905284"/>
    <w:rsid w:val="0090588D"/>
    <w:rsid w:val="009058CF"/>
    <w:rsid w:val="0090662E"/>
    <w:rsid w:val="0091047F"/>
    <w:rsid w:val="00910995"/>
    <w:rsid w:val="00911581"/>
    <w:rsid w:val="00912B97"/>
    <w:rsid w:val="00913BE6"/>
    <w:rsid w:val="00913FF2"/>
    <w:rsid w:val="0091459C"/>
    <w:rsid w:val="009150F4"/>
    <w:rsid w:val="009155CE"/>
    <w:rsid w:val="009161B6"/>
    <w:rsid w:val="00917E14"/>
    <w:rsid w:val="00917E56"/>
    <w:rsid w:val="009208E3"/>
    <w:rsid w:val="009217F0"/>
    <w:rsid w:val="00921B64"/>
    <w:rsid w:val="00925223"/>
    <w:rsid w:val="0092583E"/>
    <w:rsid w:val="009271CB"/>
    <w:rsid w:val="00927C6E"/>
    <w:rsid w:val="00927CFC"/>
    <w:rsid w:val="0093027C"/>
    <w:rsid w:val="00930E8E"/>
    <w:rsid w:val="00930E92"/>
    <w:rsid w:val="0093103D"/>
    <w:rsid w:val="0093125D"/>
    <w:rsid w:val="009323B9"/>
    <w:rsid w:val="00932D49"/>
    <w:rsid w:val="00933A45"/>
    <w:rsid w:val="009350B6"/>
    <w:rsid w:val="009352CD"/>
    <w:rsid w:val="009364D6"/>
    <w:rsid w:val="009370BB"/>
    <w:rsid w:val="00937591"/>
    <w:rsid w:val="00937BD3"/>
    <w:rsid w:val="00937F9B"/>
    <w:rsid w:val="00940EF2"/>
    <w:rsid w:val="00941212"/>
    <w:rsid w:val="00942411"/>
    <w:rsid w:val="009441AF"/>
    <w:rsid w:val="00944E97"/>
    <w:rsid w:val="00944F13"/>
    <w:rsid w:val="00944FE7"/>
    <w:rsid w:val="00945797"/>
    <w:rsid w:val="0094703A"/>
    <w:rsid w:val="009513AF"/>
    <w:rsid w:val="00951BC4"/>
    <w:rsid w:val="0095286D"/>
    <w:rsid w:val="00952E2F"/>
    <w:rsid w:val="0095407B"/>
    <w:rsid w:val="0095470D"/>
    <w:rsid w:val="00955452"/>
    <w:rsid w:val="00955ABB"/>
    <w:rsid w:val="00955BE8"/>
    <w:rsid w:val="00955EE4"/>
    <w:rsid w:val="00957CDA"/>
    <w:rsid w:val="0096166B"/>
    <w:rsid w:val="009618BA"/>
    <w:rsid w:val="00962075"/>
    <w:rsid w:val="009645BC"/>
    <w:rsid w:val="00965443"/>
    <w:rsid w:val="00965642"/>
    <w:rsid w:val="00965B38"/>
    <w:rsid w:val="009664B9"/>
    <w:rsid w:val="00966A86"/>
    <w:rsid w:val="0096788F"/>
    <w:rsid w:val="00970120"/>
    <w:rsid w:val="00972ED2"/>
    <w:rsid w:val="00975532"/>
    <w:rsid w:val="0097561D"/>
    <w:rsid w:val="00975B0C"/>
    <w:rsid w:val="00976261"/>
    <w:rsid w:val="00977542"/>
    <w:rsid w:val="0098123B"/>
    <w:rsid w:val="00981320"/>
    <w:rsid w:val="00981D12"/>
    <w:rsid w:val="00984646"/>
    <w:rsid w:val="0098555E"/>
    <w:rsid w:val="00985E99"/>
    <w:rsid w:val="009865AA"/>
    <w:rsid w:val="0098796B"/>
    <w:rsid w:val="00990510"/>
    <w:rsid w:val="00990E49"/>
    <w:rsid w:val="00990F49"/>
    <w:rsid w:val="0099174E"/>
    <w:rsid w:val="00992103"/>
    <w:rsid w:val="00993502"/>
    <w:rsid w:val="009938C0"/>
    <w:rsid w:val="009940E7"/>
    <w:rsid w:val="009950E4"/>
    <w:rsid w:val="009967FB"/>
    <w:rsid w:val="00996AFB"/>
    <w:rsid w:val="009A0AC8"/>
    <w:rsid w:val="009A0C97"/>
    <w:rsid w:val="009A105B"/>
    <w:rsid w:val="009A2558"/>
    <w:rsid w:val="009A2893"/>
    <w:rsid w:val="009A2FEC"/>
    <w:rsid w:val="009A3BCD"/>
    <w:rsid w:val="009A4CB6"/>
    <w:rsid w:val="009A54B4"/>
    <w:rsid w:val="009A6A89"/>
    <w:rsid w:val="009A6D1D"/>
    <w:rsid w:val="009A7A0E"/>
    <w:rsid w:val="009A7C12"/>
    <w:rsid w:val="009A7E36"/>
    <w:rsid w:val="009B021C"/>
    <w:rsid w:val="009B0859"/>
    <w:rsid w:val="009B13AD"/>
    <w:rsid w:val="009B3324"/>
    <w:rsid w:val="009B47A7"/>
    <w:rsid w:val="009B511A"/>
    <w:rsid w:val="009B5524"/>
    <w:rsid w:val="009B5ABC"/>
    <w:rsid w:val="009C090A"/>
    <w:rsid w:val="009C3762"/>
    <w:rsid w:val="009C39F4"/>
    <w:rsid w:val="009C3FC0"/>
    <w:rsid w:val="009C3FF7"/>
    <w:rsid w:val="009C450A"/>
    <w:rsid w:val="009C51E1"/>
    <w:rsid w:val="009C587D"/>
    <w:rsid w:val="009C6038"/>
    <w:rsid w:val="009C7C79"/>
    <w:rsid w:val="009D21AE"/>
    <w:rsid w:val="009D2340"/>
    <w:rsid w:val="009D2985"/>
    <w:rsid w:val="009D2DCE"/>
    <w:rsid w:val="009D3A91"/>
    <w:rsid w:val="009D5D37"/>
    <w:rsid w:val="009D718B"/>
    <w:rsid w:val="009D7BF1"/>
    <w:rsid w:val="009E0ACE"/>
    <w:rsid w:val="009E2329"/>
    <w:rsid w:val="009E2534"/>
    <w:rsid w:val="009E3835"/>
    <w:rsid w:val="009E3F52"/>
    <w:rsid w:val="009E4B16"/>
    <w:rsid w:val="009E5815"/>
    <w:rsid w:val="009E5B13"/>
    <w:rsid w:val="009E635E"/>
    <w:rsid w:val="009E6C86"/>
    <w:rsid w:val="009E7252"/>
    <w:rsid w:val="009E72D0"/>
    <w:rsid w:val="009F193C"/>
    <w:rsid w:val="009F3227"/>
    <w:rsid w:val="009F378A"/>
    <w:rsid w:val="009F5340"/>
    <w:rsid w:val="009F6C4D"/>
    <w:rsid w:val="009F6E82"/>
    <w:rsid w:val="009F7118"/>
    <w:rsid w:val="009F71FA"/>
    <w:rsid w:val="009F7FE7"/>
    <w:rsid w:val="00A0294E"/>
    <w:rsid w:val="00A03788"/>
    <w:rsid w:val="00A03ED3"/>
    <w:rsid w:val="00A048E1"/>
    <w:rsid w:val="00A0519C"/>
    <w:rsid w:val="00A05204"/>
    <w:rsid w:val="00A054FB"/>
    <w:rsid w:val="00A05BAB"/>
    <w:rsid w:val="00A06D5F"/>
    <w:rsid w:val="00A078AF"/>
    <w:rsid w:val="00A07C14"/>
    <w:rsid w:val="00A10039"/>
    <w:rsid w:val="00A118AD"/>
    <w:rsid w:val="00A12BA7"/>
    <w:rsid w:val="00A14969"/>
    <w:rsid w:val="00A15383"/>
    <w:rsid w:val="00A178B9"/>
    <w:rsid w:val="00A17C2D"/>
    <w:rsid w:val="00A221B9"/>
    <w:rsid w:val="00A232C4"/>
    <w:rsid w:val="00A23902"/>
    <w:rsid w:val="00A24869"/>
    <w:rsid w:val="00A25C79"/>
    <w:rsid w:val="00A26846"/>
    <w:rsid w:val="00A26D44"/>
    <w:rsid w:val="00A26D4F"/>
    <w:rsid w:val="00A31231"/>
    <w:rsid w:val="00A3176E"/>
    <w:rsid w:val="00A317BF"/>
    <w:rsid w:val="00A319E7"/>
    <w:rsid w:val="00A31BC6"/>
    <w:rsid w:val="00A31EE2"/>
    <w:rsid w:val="00A32E4A"/>
    <w:rsid w:val="00A3498B"/>
    <w:rsid w:val="00A35570"/>
    <w:rsid w:val="00A414D5"/>
    <w:rsid w:val="00A4180B"/>
    <w:rsid w:val="00A41A9D"/>
    <w:rsid w:val="00A42657"/>
    <w:rsid w:val="00A43BE1"/>
    <w:rsid w:val="00A44D49"/>
    <w:rsid w:val="00A44EE6"/>
    <w:rsid w:val="00A45FF6"/>
    <w:rsid w:val="00A47948"/>
    <w:rsid w:val="00A505F2"/>
    <w:rsid w:val="00A525DE"/>
    <w:rsid w:val="00A5365E"/>
    <w:rsid w:val="00A557E8"/>
    <w:rsid w:val="00A5684D"/>
    <w:rsid w:val="00A568E6"/>
    <w:rsid w:val="00A579F9"/>
    <w:rsid w:val="00A60B38"/>
    <w:rsid w:val="00A60BD8"/>
    <w:rsid w:val="00A6181D"/>
    <w:rsid w:val="00A63C35"/>
    <w:rsid w:val="00A64447"/>
    <w:rsid w:val="00A66B77"/>
    <w:rsid w:val="00A66BEF"/>
    <w:rsid w:val="00A7312B"/>
    <w:rsid w:val="00A74D5F"/>
    <w:rsid w:val="00A7537C"/>
    <w:rsid w:val="00A759D5"/>
    <w:rsid w:val="00A76C35"/>
    <w:rsid w:val="00A76D8B"/>
    <w:rsid w:val="00A82C1E"/>
    <w:rsid w:val="00A84A09"/>
    <w:rsid w:val="00A84AE4"/>
    <w:rsid w:val="00A86169"/>
    <w:rsid w:val="00A909E9"/>
    <w:rsid w:val="00A90AB4"/>
    <w:rsid w:val="00A92C3F"/>
    <w:rsid w:val="00A93006"/>
    <w:rsid w:val="00A942D6"/>
    <w:rsid w:val="00A94F1A"/>
    <w:rsid w:val="00A957ED"/>
    <w:rsid w:val="00A96681"/>
    <w:rsid w:val="00A96C3D"/>
    <w:rsid w:val="00A97625"/>
    <w:rsid w:val="00A97D5B"/>
    <w:rsid w:val="00AA081D"/>
    <w:rsid w:val="00AA2B11"/>
    <w:rsid w:val="00AA3A41"/>
    <w:rsid w:val="00AA3B15"/>
    <w:rsid w:val="00AA3DA6"/>
    <w:rsid w:val="00AA44BB"/>
    <w:rsid w:val="00AA4882"/>
    <w:rsid w:val="00AA4ACF"/>
    <w:rsid w:val="00AA7029"/>
    <w:rsid w:val="00AB0040"/>
    <w:rsid w:val="00AB098E"/>
    <w:rsid w:val="00AB24A7"/>
    <w:rsid w:val="00AB313E"/>
    <w:rsid w:val="00AB5546"/>
    <w:rsid w:val="00AB6372"/>
    <w:rsid w:val="00AC01A8"/>
    <w:rsid w:val="00AC04F3"/>
    <w:rsid w:val="00AC10FB"/>
    <w:rsid w:val="00AC1AE6"/>
    <w:rsid w:val="00AC1F87"/>
    <w:rsid w:val="00AC21B7"/>
    <w:rsid w:val="00AC3719"/>
    <w:rsid w:val="00AC5F4B"/>
    <w:rsid w:val="00AC605F"/>
    <w:rsid w:val="00AC6294"/>
    <w:rsid w:val="00AC6612"/>
    <w:rsid w:val="00AC7669"/>
    <w:rsid w:val="00AD0B17"/>
    <w:rsid w:val="00AD1761"/>
    <w:rsid w:val="00AD1DF6"/>
    <w:rsid w:val="00AD1EB0"/>
    <w:rsid w:val="00AD3557"/>
    <w:rsid w:val="00AD44EC"/>
    <w:rsid w:val="00AD4936"/>
    <w:rsid w:val="00AD5626"/>
    <w:rsid w:val="00AD5D93"/>
    <w:rsid w:val="00AD630C"/>
    <w:rsid w:val="00AD6C2A"/>
    <w:rsid w:val="00AD7501"/>
    <w:rsid w:val="00AD7C35"/>
    <w:rsid w:val="00AE0B83"/>
    <w:rsid w:val="00AE195C"/>
    <w:rsid w:val="00AE2C30"/>
    <w:rsid w:val="00AE3E88"/>
    <w:rsid w:val="00AE426A"/>
    <w:rsid w:val="00AE623C"/>
    <w:rsid w:val="00AE65C0"/>
    <w:rsid w:val="00AE6CCF"/>
    <w:rsid w:val="00AE7476"/>
    <w:rsid w:val="00AF2576"/>
    <w:rsid w:val="00AF302F"/>
    <w:rsid w:val="00AF343E"/>
    <w:rsid w:val="00AF35C2"/>
    <w:rsid w:val="00AF42B5"/>
    <w:rsid w:val="00AF456C"/>
    <w:rsid w:val="00AF6103"/>
    <w:rsid w:val="00AF67A5"/>
    <w:rsid w:val="00AF6EAC"/>
    <w:rsid w:val="00AF6EC6"/>
    <w:rsid w:val="00AF7004"/>
    <w:rsid w:val="00AF7B99"/>
    <w:rsid w:val="00B0548B"/>
    <w:rsid w:val="00B06240"/>
    <w:rsid w:val="00B06856"/>
    <w:rsid w:val="00B06E3C"/>
    <w:rsid w:val="00B073DA"/>
    <w:rsid w:val="00B074BE"/>
    <w:rsid w:val="00B07BE3"/>
    <w:rsid w:val="00B07CC3"/>
    <w:rsid w:val="00B07D1C"/>
    <w:rsid w:val="00B111A1"/>
    <w:rsid w:val="00B12145"/>
    <w:rsid w:val="00B15A15"/>
    <w:rsid w:val="00B15B63"/>
    <w:rsid w:val="00B15D73"/>
    <w:rsid w:val="00B15DE5"/>
    <w:rsid w:val="00B17FEA"/>
    <w:rsid w:val="00B20177"/>
    <w:rsid w:val="00B20BBB"/>
    <w:rsid w:val="00B20CF9"/>
    <w:rsid w:val="00B22769"/>
    <w:rsid w:val="00B229E7"/>
    <w:rsid w:val="00B2620B"/>
    <w:rsid w:val="00B2747A"/>
    <w:rsid w:val="00B275CF"/>
    <w:rsid w:val="00B3080D"/>
    <w:rsid w:val="00B30D88"/>
    <w:rsid w:val="00B3130D"/>
    <w:rsid w:val="00B3183F"/>
    <w:rsid w:val="00B32781"/>
    <w:rsid w:val="00B366D8"/>
    <w:rsid w:val="00B36F1A"/>
    <w:rsid w:val="00B37A17"/>
    <w:rsid w:val="00B37EC7"/>
    <w:rsid w:val="00B40483"/>
    <w:rsid w:val="00B440E9"/>
    <w:rsid w:val="00B445D9"/>
    <w:rsid w:val="00B5000D"/>
    <w:rsid w:val="00B5101A"/>
    <w:rsid w:val="00B52255"/>
    <w:rsid w:val="00B522CF"/>
    <w:rsid w:val="00B55735"/>
    <w:rsid w:val="00B57757"/>
    <w:rsid w:val="00B5788C"/>
    <w:rsid w:val="00B60109"/>
    <w:rsid w:val="00B607E9"/>
    <w:rsid w:val="00B608AC"/>
    <w:rsid w:val="00B609D2"/>
    <w:rsid w:val="00B635F1"/>
    <w:rsid w:val="00B642D2"/>
    <w:rsid w:val="00B65ACB"/>
    <w:rsid w:val="00B67232"/>
    <w:rsid w:val="00B70362"/>
    <w:rsid w:val="00B70E68"/>
    <w:rsid w:val="00B7151D"/>
    <w:rsid w:val="00B73268"/>
    <w:rsid w:val="00B739EF"/>
    <w:rsid w:val="00B779B1"/>
    <w:rsid w:val="00B80875"/>
    <w:rsid w:val="00B81C85"/>
    <w:rsid w:val="00B8262F"/>
    <w:rsid w:val="00B83048"/>
    <w:rsid w:val="00B8392D"/>
    <w:rsid w:val="00B83A39"/>
    <w:rsid w:val="00B83FAD"/>
    <w:rsid w:val="00B8475E"/>
    <w:rsid w:val="00B8772B"/>
    <w:rsid w:val="00B90A70"/>
    <w:rsid w:val="00B9216B"/>
    <w:rsid w:val="00B92B34"/>
    <w:rsid w:val="00B93402"/>
    <w:rsid w:val="00B94103"/>
    <w:rsid w:val="00B964AB"/>
    <w:rsid w:val="00B96DDC"/>
    <w:rsid w:val="00BA0268"/>
    <w:rsid w:val="00BA03AA"/>
    <w:rsid w:val="00BA0857"/>
    <w:rsid w:val="00BA0AF3"/>
    <w:rsid w:val="00BA0DB3"/>
    <w:rsid w:val="00BA1E9B"/>
    <w:rsid w:val="00BA21E3"/>
    <w:rsid w:val="00BA2837"/>
    <w:rsid w:val="00BA3FA6"/>
    <w:rsid w:val="00BA4451"/>
    <w:rsid w:val="00BA4FE0"/>
    <w:rsid w:val="00BA666D"/>
    <w:rsid w:val="00BA6E30"/>
    <w:rsid w:val="00BA7759"/>
    <w:rsid w:val="00BA7B36"/>
    <w:rsid w:val="00BB0DFB"/>
    <w:rsid w:val="00BB0F95"/>
    <w:rsid w:val="00BB1726"/>
    <w:rsid w:val="00BB1C20"/>
    <w:rsid w:val="00BB3C3F"/>
    <w:rsid w:val="00BB47A7"/>
    <w:rsid w:val="00BB55AA"/>
    <w:rsid w:val="00BB65E4"/>
    <w:rsid w:val="00BB71B1"/>
    <w:rsid w:val="00BB72F4"/>
    <w:rsid w:val="00BC10E0"/>
    <w:rsid w:val="00BC62E3"/>
    <w:rsid w:val="00BC6622"/>
    <w:rsid w:val="00BC6ACA"/>
    <w:rsid w:val="00BC746D"/>
    <w:rsid w:val="00BC750F"/>
    <w:rsid w:val="00BD06F4"/>
    <w:rsid w:val="00BD1169"/>
    <w:rsid w:val="00BD2163"/>
    <w:rsid w:val="00BD2EBB"/>
    <w:rsid w:val="00BD3135"/>
    <w:rsid w:val="00BD3CB3"/>
    <w:rsid w:val="00BD4400"/>
    <w:rsid w:val="00BD4BDD"/>
    <w:rsid w:val="00BD652F"/>
    <w:rsid w:val="00BD7CFB"/>
    <w:rsid w:val="00BE0AB0"/>
    <w:rsid w:val="00BE18C5"/>
    <w:rsid w:val="00BE1FD2"/>
    <w:rsid w:val="00BE2622"/>
    <w:rsid w:val="00BE3031"/>
    <w:rsid w:val="00BE63FC"/>
    <w:rsid w:val="00BF0B1E"/>
    <w:rsid w:val="00BF0BE9"/>
    <w:rsid w:val="00BF1635"/>
    <w:rsid w:val="00BF3720"/>
    <w:rsid w:val="00BF3BAD"/>
    <w:rsid w:val="00BF42E0"/>
    <w:rsid w:val="00BF76A1"/>
    <w:rsid w:val="00BF780B"/>
    <w:rsid w:val="00BF7CB5"/>
    <w:rsid w:val="00C00BBB"/>
    <w:rsid w:val="00C00EDD"/>
    <w:rsid w:val="00C01655"/>
    <w:rsid w:val="00C01BFA"/>
    <w:rsid w:val="00C021D7"/>
    <w:rsid w:val="00C04561"/>
    <w:rsid w:val="00C046FA"/>
    <w:rsid w:val="00C04945"/>
    <w:rsid w:val="00C0509D"/>
    <w:rsid w:val="00C054C8"/>
    <w:rsid w:val="00C05704"/>
    <w:rsid w:val="00C06014"/>
    <w:rsid w:val="00C07BC4"/>
    <w:rsid w:val="00C10718"/>
    <w:rsid w:val="00C11A31"/>
    <w:rsid w:val="00C143CE"/>
    <w:rsid w:val="00C14931"/>
    <w:rsid w:val="00C15C33"/>
    <w:rsid w:val="00C172D0"/>
    <w:rsid w:val="00C1782C"/>
    <w:rsid w:val="00C20F50"/>
    <w:rsid w:val="00C21194"/>
    <w:rsid w:val="00C212B4"/>
    <w:rsid w:val="00C22AB7"/>
    <w:rsid w:val="00C23E34"/>
    <w:rsid w:val="00C26435"/>
    <w:rsid w:val="00C264A0"/>
    <w:rsid w:val="00C2684D"/>
    <w:rsid w:val="00C30289"/>
    <w:rsid w:val="00C30B9C"/>
    <w:rsid w:val="00C32882"/>
    <w:rsid w:val="00C32A3B"/>
    <w:rsid w:val="00C349F7"/>
    <w:rsid w:val="00C34CEC"/>
    <w:rsid w:val="00C34FFC"/>
    <w:rsid w:val="00C35E97"/>
    <w:rsid w:val="00C367EE"/>
    <w:rsid w:val="00C3775F"/>
    <w:rsid w:val="00C37A90"/>
    <w:rsid w:val="00C40294"/>
    <w:rsid w:val="00C40EE5"/>
    <w:rsid w:val="00C42D9E"/>
    <w:rsid w:val="00C42DC5"/>
    <w:rsid w:val="00C4387D"/>
    <w:rsid w:val="00C446EA"/>
    <w:rsid w:val="00C44830"/>
    <w:rsid w:val="00C44EDD"/>
    <w:rsid w:val="00C45682"/>
    <w:rsid w:val="00C5148A"/>
    <w:rsid w:val="00C51F66"/>
    <w:rsid w:val="00C52F90"/>
    <w:rsid w:val="00C531A9"/>
    <w:rsid w:val="00C539F4"/>
    <w:rsid w:val="00C54E82"/>
    <w:rsid w:val="00C577F6"/>
    <w:rsid w:val="00C57BB1"/>
    <w:rsid w:val="00C6077B"/>
    <w:rsid w:val="00C60D49"/>
    <w:rsid w:val="00C62929"/>
    <w:rsid w:val="00C63281"/>
    <w:rsid w:val="00C6348E"/>
    <w:rsid w:val="00C638B7"/>
    <w:rsid w:val="00C647C0"/>
    <w:rsid w:val="00C6572D"/>
    <w:rsid w:val="00C660B8"/>
    <w:rsid w:val="00C67119"/>
    <w:rsid w:val="00C672E7"/>
    <w:rsid w:val="00C70682"/>
    <w:rsid w:val="00C708E7"/>
    <w:rsid w:val="00C717DC"/>
    <w:rsid w:val="00C71E32"/>
    <w:rsid w:val="00C723E0"/>
    <w:rsid w:val="00C72AC9"/>
    <w:rsid w:val="00C742F2"/>
    <w:rsid w:val="00C7439B"/>
    <w:rsid w:val="00C74865"/>
    <w:rsid w:val="00C75DF6"/>
    <w:rsid w:val="00C7656D"/>
    <w:rsid w:val="00C77F0F"/>
    <w:rsid w:val="00C80D85"/>
    <w:rsid w:val="00C80F3E"/>
    <w:rsid w:val="00C812B4"/>
    <w:rsid w:val="00C812DB"/>
    <w:rsid w:val="00C81A12"/>
    <w:rsid w:val="00C829C6"/>
    <w:rsid w:val="00C83B06"/>
    <w:rsid w:val="00C84ADE"/>
    <w:rsid w:val="00C864D7"/>
    <w:rsid w:val="00C908D0"/>
    <w:rsid w:val="00C90AB1"/>
    <w:rsid w:val="00C90FE8"/>
    <w:rsid w:val="00C92461"/>
    <w:rsid w:val="00C92894"/>
    <w:rsid w:val="00C9634E"/>
    <w:rsid w:val="00C96B03"/>
    <w:rsid w:val="00CA16E3"/>
    <w:rsid w:val="00CA1BA2"/>
    <w:rsid w:val="00CA1E39"/>
    <w:rsid w:val="00CA2149"/>
    <w:rsid w:val="00CA27E6"/>
    <w:rsid w:val="00CA2BD6"/>
    <w:rsid w:val="00CA2E47"/>
    <w:rsid w:val="00CA3AB5"/>
    <w:rsid w:val="00CA497F"/>
    <w:rsid w:val="00CA5DBF"/>
    <w:rsid w:val="00CA5EE7"/>
    <w:rsid w:val="00CA687F"/>
    <w:rsid w:val="00CA6CFD"/>
    <w:rsid w:val="00CA7274"/>
    <w:rsid w:val="00CA7DDC"/>
    <w:rsid w:val="00CB1106"/>
    <w:rsid w:val="00CB28A0"/>
    <w:rsid w:val="00CB40D4"/>
    <w:rsid w:val="00CB4C85"/>
    <w:rsid w:val="00CB4FC5"/>
    <w:rsid w:val="00CB51E6"/>
    <w:rsid w:val="00CB5E51"/>
    <w:rsid w:val="00CB7733"/>
    <w:rsid w:val="00CB778F"/>
    <w:rsid w:val="00CC24CC"/>
    <w:rsid w:val="00CC2BAA"/>
    <w:rsid w:val="00CC4740"/>
    <w:rsid w:val="00CC499E"/>
    <w:rsid w:val="00CC765F"/>
    <w:rsid w:val="00CD0ED5"/>
    <w:rsid w:val="00CD10D2"/>
    <w:rsid w:val="00CD1DFB"/>
    <w:rsid w:val="00CD24BD"/>
    <w:rsid w:val="00CD3E5E"/>
    <w:rsid w:val="00CD761F"/>
    <w:rsid w:val="00CE0870"/>
    <w:rsid w:val="00CE1365"/>
    <w:rsid w:val="00CE13A6"/>
    <w:rsid w:val="00CE184B"/>
    <w:rsid w:val="00CE1F2B"/>
    <w:rsid w:val="00CE24CF"/>
    <w:rsid w:val="00CE3749"/>
    <w:rsid w:val="00CE4AC7"/>
    <w:rsid w:val="00CE6E67"/>
    <w:rsid w:val="00CE7935"/>
    <w:rsid w:val="00CF098A"/>
    <w:rsid w:val="00CF216F"/>
    <w:rsid w:val="00CF2206"/>
    <w:rsid w:val="00CF2732"/>
    <w:rsid w:val="00CF3738"/>
    <w:rsid w:val="00CF3D11"/>
    <w:rsid w:val="00CF3FBC"/>
    <w:rsid w:val="00CF434F"/>
    <w:rsid w:val="00CF46D4"/>
    <w:rsid w:val="00CF4745"/>
    <w:rsid w:val="00CF5F05"/>
    <w:rsid w:val="00CF62CA"/>
    <w:rsid w:val="00CF6E8D"/>
    <w:rsid w:val="00CF6FA5"/>
    <w:rsid w:val="00CF7899"/>
    <w:rsid w:val="00D01081"/>
    <w:rsid w:val="00D01A54"/>
    <w:rsid w:val="00D052BE"/>
    <w:rsid w:val="00D05511"/>
    <w:rsid w:val="00D066AA"/>
    <w:rsid w:val="00D0710A"/>
    <w:rsid w:val="00D07CAC"/>
    <w:rsid w:val="00D1211A"/>
    <w:rsid w:val="00D13D35"/>
    <w:rsid w:val="00D13E29"/>
    <w:rsid w:val="00D17541"/>
    <w:rsid w:val="00D17AEA"/>
    <w:rsid w:val="00D209B9"/>
    <w:rsid w:val="00D215ED"/>
    <w:rsid w:val="00D23571"/>
    <w:rsid w:val="00D238EB"/>
    <w:rsid w:val="00D24902"/>
    <w:rsid w:val="00D301B4"/>
    <w:rsid w:val="00D30A02"/>
    <w:rsid w:val="00D32D44"/>
    <w:rsid w:val="00D332A5"/>
    <w:rsid w:val="00D3358C"/>
    <w:rsid w:val="00D33DE1"/>
    <w:rsid w:val="00D37371"/>
    <w:rsid w:val="00D414BD"/>
    <w:rsid w:val="00D42326"/>
    <w:rsid w:val="00D43513"/>
    <w:rsid w:val="00D4360A"/>
    <w:rsid w:val="00D45C54"/>
    <w:rsid w:val="00D46194"/>
    <w:rsid w:val="00D46783"/>
    <w:rsid w:val="00D468D5"/>
    <w:rsid w:val="00D469D2"/>
    <w:rsid w:val="00D46A55"/>
    <w:rsid w:val="00D46BE9"/>
    <w:rsid w:val="00D513E9"/>
    <w:rsid w:val="00D5260C"/>
    <w:rsid w:val="00D52B57"/>
    <w:rsid w:val="00D52D70"/>
    <w:rsid w:val="00D531A2"/>
    <w:rsid w:val="00D53E29"/>
    <w:rsid w:val="00D55F8B"/>
    <w:rsid w:val="00D57782"/>
    <w:rsid w:val="00D61F9B"/>
    <w:rsid w:val="00D623FB"/>
    <w:rsid w:val="00D62B80"/>
    <w:rsid w:val="00D66951"/>
    <w:rsid w:val="00D70455"/>
    <w:rsid w:val="00D70492"/>
    <w:rsid w:val="00D70903"/>
    <w:rsid w:val="00D711B6"/>
    <w:rsid w:val="00D71CF4"/>
    <w:rsid w:val="00D7312F"/>
    <w:rsid w:val="00D742F4"/>
    <w:rsid w:val="00D749F3"/>
    <w:rsid w:val="00D74C32"/>
    <w:rsid w:val="00D751F0"/>
    <w:rsid w:val="00D7695B"/>
    <w:rsid w:val="00D76C73"/>
    <w:rsid w:val="00D76EF2"/>
    <w:rsid w:val="00D76F3F"/>
    <w:rsid w:val="00D7762B"/>
    <w:rsid w:val="00D809D9"/>
    <w:rsid w:val="00D82743"/>
    <w:rsid w:val="00D843E4"/>
    <w:rsid w:val="00D84EAC"/>
    <w:rsid w:val="00D854AB"/>
    <w:rsid w:val="00D85F4E"/>
    <w:rsid w:val="00D873B4"/>
    <w:rsid w:val="00D879BE"/>
    <w:rsid w:val="00D90534"/>
    <w:rsid w:val="00D907F8"/>
    <w:rsid w:val="00D91A58"/>
    <w:rsid w:val="00D93D18"/>
    <w:rsid w:val="00D95B16"/>
    <w:rsid w:val="00D95EB9"/>
    <w:rsid w:val="00D96B45"/>
    <w:rsid w:val="00D97401"/>
    <w:rsid w:val="00D97C80"/>
    <w:rsid w:val="00DA0510"/>
    <w:rsid w:val="00DA08B5"/>
    <w:rsid w:val="00DA0E56"/>
    <w:rsid w:val="00DA1085"/>
    <w:rsid w:val="00DA1628"/>
    <w:rsid w:val="00DA167D"/>
    <w:rsid w:val="00DA1FFB"/>
    <w:rsid w:val="00DA3776"/>
    <w:rsid w:val="00DA6101"/>
    <w:rsid w:val="00DA63AF"/>
    <w:rsid w:val="00DA65B1"/>
    <w:rsid w:val="00DA6802"/>
    <w:rsid w:val="00DA6F04"/>
    <w:rsid w:val="00DA7128"/>
    <w:rsid w:val="00DA7BAF"/>
    <w:rsid w:val="00DB09F5"/>
    <w:rsid w:val="00DB0AB9"/>
    <w:rsid w:val="00DB43A1"/>
    <w:rsid w:val="00DB4717"/>
    <w:rsid w:val="00DB5699"/>
    <w:rsid w:val="00DB60A7"/>
    <w:rsid w:val="00DB623A"/>
    <w:rsid w:val="00DB74BD"/>
    <w:rsid w:val="00DB7C8B"/>
    <w:rsid w:val="00DC0021"/>
    <w:rsid w:val="00DC015B"/>
    <w:rsid w:val="00DC069F"/>
    <w:rsid w:val="00DC137D"/>
    <w:rsid w:val="00DC481C"/>
    <w:rsid w:val="00DC4C8D"/>
    <w:rsid w:val="00DC4E10"/>
    <w:rsid w:val="00DC57CC"/>
    <w:rsid w:val="00DC6B7C"/>
    <w:rsid w:val="00DD0BA9"/>
    <w:rsid w:val="00DD20F6"/>
    <w:rsid w:val="00DD2980"/>
    <w:rsid w:val="00DD3450"/>
    <w:rsid w:val="00DD4C42"/>
    <w:rsid w:val="00DD56CF"/>
    <w:rsid w:val="00DD6603"/>
    <w:rsid w:val="00DD6D29"/>
    <w:rsid w:val="00DD70E4"/>
    <w:rsid w:val="00DD7B64"/>
    <w:rsid w:val="00DD7C3B"/>
    <w:rsid w:val="00DE0000"/>
    <w:rsid w:val="00DE06A6"/>
    <w:rsid w:val="00DE07A0"/>
    <w:rsid w:val="00DE420F"/>
    <w:rsid w:val="00DE469D"/>
    <w:rsid w:val="00DE4A4F"/>
    <w:rsid w:val="00DE4CA0"/>
    <w:rsid w:val="00DE6530"/>
    <w:rsid w:val="00DE777F"/>
    <w:rsid w:val="00DF0604"/>
    <w:rsid w:val="00DF1438"/>
    <w:rsid w:val="00DF1C21"/>
    <w:rsid w:val="00DF1CEF"/>
    <w:rsid w:val="00DF3F6B"/>
    <w:rsid w:val="00DF59B3"/>
    <w:rsid w:val="00DF5F79"/>
    <w:rsid w:val="00DF60D5"/>
    <w:rsid w:val="00DF6506"/>
    <w:rsid w:val="00DF69E8"/>
    <w:rsid w:val="00DF74AB"/>
    <w:rsid w:val="00DF76FB"/>
    <w:rsid w:val="00E0044E"/>
    <w:rsid w:val="00E007A0"/>
    <w:rsid w:val="00E017D8"/>
    <w:rsid w:val="00E031C7"/>
    <w:rsid w:val="00E03675"/>
    <w:rsid w:val="00E053A5"/>
    <w:rsid w:val="00E05968"/>
    <w:rsid w:val="00E0636C"/>
    <w:rsid w:val="00E07FA4"/>
    <w:rsid w:val="00E107FE"/>
    <w:rsid w:val="00E126CE"/>
    <w:rsid w:val="00E12896"/>
    <w:rsid w:val="00E13C37"/>
    <w:rsid w:val="00E14C48"/>
    <w:rsid w:val="00E14F40"/>
    <w:rsid w:val="00E14F4C"/>
    <w:rsid w:val="00E15A84"/>
    <w:rsid w:val="00E20E6F"/>
    <w:rsid w:val="00E21164"/>
    <w:rsid w:val="00E243CB"/>
    <w:rsid w:val="00E24BB7"/>
    <w:rsid w:val="00E24D20"/>
    <w:rsid w:val="00E24FE1"/>
    <w:rsid w:val="00E25B2F"/>
    <w:rsid w:val="00E25E76"/>
    <w:rsid w:val="00E26857"/>
    <w:rsid w:val="00E26A7E"/>
    <w:rsid w:val="00E26B9C"/>
    <w:rsid w:val="00E26FBD"/>
    <w:rsid w:val="00E30422"/>
    <w:rsid w:val="00E31848"/>
    <w:rsid w:val="00E31AB1"/>
    <w:rsid w:val="00E34F2A"/>
    <w:rsid w:val="00E353C8"/>
    <w:rsid w:val="00E36A3B"/>
    <w:rsid w:val="00E36DAD"/>
    <w:rsid w:val="00E37CFC"/>
    <w:rsid w:val="00E37D67"/>
    <w:rsid w:val="00E40479"/>
    <w:rsid w:val="00E4183E"/>
    <w:rsid w:val="00E43863"/>
    <w:rsid w:val="00E4402A"/>
    <w:rsid w:val="00E44BFB"/>
    <w:rsid w:val="00E4510D"/>
    <w:rsid w:val="00E455EA"/>
    <w:rsid w:val="00E4563A"/>
    <w:rsid w:val="00E45B34"/>
    <w:rsid w:val="00E47658"/>
    <w:rsid w:val="00E519EA"/>
    <w:rsid w:val="00E520E0"/>
    <w:rsid w:val="00E52415"/>
    <w:rsid w:val="00E54AFE"/>
    <w:rsid w:val="00E54EF2"/>
    <w:rsid w:val="00E558DA"/>
    <w:rsid w:val="00E5602C"/>
    <w:rsid w:val="00E615B2"/>
    <w:rsid w:val="00E61CDA"/>
    <w:rsid w:val="00E661AE"/>
    <w:rsid w:val="00E7089F"/>
    <w:rsid w:val="00E71188"/>
    <w:rsid w:val="00E71F65"/>
    <w:rsid w:val="00E720A4"/>
    <w:rsid w:val="00E72ADB"/>
    <w:rsid w:val="00E740A1"/>
    <w:rsid w:val="00E75090"/>
    <w:rsid w:val="00E77109"/>
    <w:rsid w:val="00E77680"/>
    <w:rsid w:val="00E80F1F"/>
    <w:rsid w:val="00E813D0"/>
    <w:rsid w:val="00E83806"/>
    <w:rsid w:val="00E8477B"/>
    <w:rsid w:val="00E85C61"/>
    <w:rsid w:val="00E85FF9"/>
    <w:rsid w:val="00E86F67"/>
    <w:rsid w:val="00E86FE3"/>
    <w:rsid w:val="00E8747B"/>
    <w:rsid w:val="00E87B6F"/>
    <w:rsid w:val="00E90F91"/>
    <w:rsid w:val="00E915D3"/>
    <w:rsid w:val="00E9395C"/>
    <w:rsid w:val="00E93C75"/>
    <w:rsid w:val="00E94B0E"/>
    <w:rsid w:val="00E95918"/>
    <w:rsid w:val="00E97473"/>
    <w:rsid w:val="00E97642"/>
    <w:rsid w:val="00E979A7"/>
    <w:rsid w:val="00EA0307"/>
    <w:rsid w:val="00EA0BBF"/>
    <w:rsid w:val="00EA1A81"/>
    <w:rsid w:val="00EA264F"/>
    <w:rsid w:val="00EA2BF8"/>
    <w:rsid w:val="00EA40B8"/>
    <w:rsid w:val="00EA5FA4"/>
    <w:rsid w:val="00EA61B5"/>
    <w:rsid w:val="00EA61E8"/>
    <w:rsid w:val="00EA67C0"/>
    <w:rsid w:val="00EA69B0"/>
    <w:rsid w:val="00EB0468"/>
    <w:rsid w:val="00EB13AE"/>
    <w:rsid w:val="00EB155C"/>
    <w:rsid w:val="00EB349E"/>
    <w:rsid w:val="00EB5EC0"/>
    <w:rsid w:val="00EB6894"/>
    <w:rsid w:val="00EB68EE"/>
    <w:rsid w:val="00EB6A85"/>
    <w:rsid w:val="00EB7F57"/>
    <w:rsid w:val="00EC1D41"/>
    <w:rsid w:val="00EC375D"/>
    <w:rsid w:val="00EC52D2"/>
    <w:rsid w:val="00EC52F8"/>
    <w:rsid w:val="00EC609E"/>
    <w:rsid w:val="00EC63B8"/>
    <w:rsid w:val="00ED2957"/>
    <w:rsid w:val="00ED385F"/>
    <w:rsid w:val="00ED3D94"/>
    <w:rsid w:val="00ED3E1B"/>
    <w:rsid w:val="00ED5C46"/>
    <w:rsid w:val="00ED5CCF"/>
    <w:rsid w:val="00ED5FD2"/>
    <w:rsid w:val="00ED68B5"/>
    <w:rsid w:val="00EE1BAB"/>
    <w:rsid w:val="00EE2EB7"/>
    <w:rsid w:val="00EE48CC"/>
    <w:rsid w:val="00EE4BBF"/>
    <w:rsid w:val="00EE5D90"/>
    <w:rsid w:val="00EE6175"/>
    <w:rsid w:val="00EE6E7C"/>
    <w:rsid w:val="00EE78DB"/>
    <w:rsid w:val="00EE7AF3"/>
    <w:rsid w:val="00EE7EBD"/>
    <w:rsid w:val="00EF2C34"/>
    <w:rsid w:val="00EF2E0F"/>
    <w:rsid w:val="00EF3484"/>
    <w:rsid w:val="00EF3A93"/>
    <w:rsid w:val="00EF3C8A"/>
    <w:rsid w:val="00EF5A11"/>
    <w:rsid w:val="00EF6D96"/>
    <w:rsid w:val="00EF7266"/>
    <w:rsid w:val="00EF7CFC"/>
    <w:rsid w:val="00F01122"/>
    <w:rsid w:val="00F01F19"/>
    <w:rsid w:val="00F032E0"/>
    <w:rsid w:val="00F03445"/>
    <w:rsid w:val="00F03721"/>
    <w:rsid w:val="00F03B7B"/>
    <w:rsid w:val="00F0577C"/>
    <w:rsid w:val="00F065C2"/>
    <w:rsid w:val="00F079DC"/>
    <w:rsid w:val="00F10EB2"/>
    <w:rsid w:val="00F11342"/>
    <w:rsid w:val="00F13371"/>
    <w:rsid w:val="00F139BE"/>
    <w:rsid w:val="00F13B27"/>
    <w:rsid w:val="00F14518"/>
    <w:rsid w:val="00F1525C"/>
    <w:rsid w:val="00F16E7A"/>
    <w:rsid w:val="00F172A0"/>
    <w:rsid w:val="00F17AC5"/>
    <w:rsid w:val="00F203A7"/>
    <w:rsid w:val="00F20414"/>
    <w:rsid w:val="00F20447"/>
    <w:rsid w:val="00F204A5"/>
    <w:rsid w:val="00F205AD"/>
    <w:rsid w:val="00F20B2A"/>
    <w:rsid w:val="00F21205"/>
    <w:rsid w:val="00F213A7"/>
    <w:rsid w:val="00F219A1"/>
    <w:rsid w:val="00F22328"/>
    <w:rsid w:val="00F22D6E"/>
    <w:rsid w:val="00F239EE"/>
    <w:rsid w:val="00F23B7D"/>
    <w:rsid w:val="00F247AA"/>
    <w:rsid w:val="00F2562D"/>
    <w:rsid w:val="00F26799"/>
    <w:rsid w:val="00F26C87"/>
    <w:rsid w:val="00F31E67"/>
    <w:rsid w:val="00F32257"/>
    <w:rsid w:val="00F32437"/>
    <w:rsid w:val="00F33C4A"/>
    <w:rsid w:val="00F33F09"/>
    <w:rsid w:val="00F34B5C"/>
    <w:rsid w:val="00F354BC"/>
    <w:rsid w:val="00F40DC0"/>
    <w:rsid w:val="00F4120B"/>
    <w:rsid w:val="00F4146C"/>
    <w:rsid w:val="00F41EB7"/>
    <w:rsid w:val="00F41F0D"/>
    <w:rsid w:val="00F441C5"/>
    <w:rsid w:val="00F44DFA"/>
    <w:rsid w:val="00F45895"/>
    <w:rsid w:val="00F459FB"/>
    <w:rsid w:val="00F45C39"/>
    <w:rsid w:val="00F4688E"/>
    <w:rsid w:val="00F47A6F"/>
    <w:rsid w:val="00F53B05"/>
    <w:rsid w:val="00F57942"/>
    <w:rsid w:val="00F60246"/>
    <w:rsid w:val="00F60E08"/>
    <w:rsid w:val="00F638E0"/>
    <w:rsid w:val="00F64122"/>
    <w:rsid w:val="00F648DD"/>
    <w:rsid w:val="00F71316"/>
    <w:rsid w:val="00F7269E"/>
    <w:rsid w:val="00F728E5"/>
    <w:rsid w:val="00F731FC"/>
    <w:rsid w:val="00F74228"/>
    <w:rsid w:val="00F74642"/>
    <w:rsid w:val="00F74C62"/>
    <w:rsid w:val="00F7787F"/>
    <w:rsid w:val="00F807D6"/>
    <w:rsid w:val="00F81C10"/>
    <w:rsid w:val="00F83845"/>
    <w:rsid w:val="00F871D6"/>
    <w:rsid w:val="00F90D19"/>
    <w:rsid w:val="00F90DDE"/>
    <w:rsid w:val="00F90DE9"/>
    <w:rsid w:val="00F929D0"/>
    <w:rsid w:val="00F93A45"/>
    <w:rsid w:val="00F93A6E"/>
    <w:rsid w:val="00F93CC5"/>
    <w:rsid w:val="00F94313"/>
    <w:rsid w:val="00F948C4"/>
    <w:rsid w:val="00F94BC7"/>
    <w:rsid w:val="00F94CF8"/>
    <w:rsid w:val="00F94E49"/>
    <w:rsid w:val="00F95B8B"/>
    <w:rsid w:val="00F95FF1"/>
    <w:rsid w:val="00F960D9"/>
    <w:rsid w:val="00F96DBB"/>
    <w:rsid w:val="00F9779C"/>
    <w:rsid w:val="00F97A7D"/>
    <w:rsid w:val="00F97DFB"/>
    <w:rsid w:val="00F97F75"/>
    <w:rsid w:val="00FA1234"/>
    <w:rsid w:val="00FA12B3"/>
    <w:rsid w:val="00FA1EEC"/>
    <w:rsid w:val="00FA39AB"/>
    <w:rsid w:val="00FA3B85"/>
    <w:rsid w:val="00FA415B"/>
    <w:rsid w:val="00FA5E06"/>
    <w:rsid w:val="00FA614B"/>
    <w:rsid w:val="00FA61FA"/>
    <w:rsid w:val="00FA699E"/>
    <w:rsid w:val="00FB0C09"/>
    <w:rsid w:val="00FB1268"/>
    <w:rsid w:val="00FB224D"/>
    <w:rsid w:val="00FB348F"/>
    <w:rsid w:val="00FB4855"/>
    <w:rsid w:val="00FB4BAA"/>
    <w:rsid w:val="00FB65E7"/>
    <w:rsid w:val="00FC1340"/>
    <w:rsid w:val="00FC2081"/>
    <w:rsid w:val="00FC337D"/>
    <w:rsid w:val="00FC3FA4"/>
    <w:rsid w:val="00FC432C"/>
    <w:rsid w:val="00FC512E"/>
    <w:rsid w:val="00FC5B79"/>
    <w:rsid w:val="00FC61AF"/>
    <w:rsid w:val="00FC67C9"/>
    <w:rsid w:val="00FD0975"/>
    <w:rsid w:val="00FD16F5"/>
    <w:rsid w:val="00FD2225"/>
    <w:rsid w:val="00FD22AE"/>
    <w:rsid w:val="00FD3813"/>
    <w:rsid w:val="00FD5693"/>
    <w:rsid w:val="00FD5C0F"/>
    <w:rsid w:val="00FD5D72"/>
    <w:rsid w:val="00FD729F"/>
    <w:rsid w:val="00FE0409"/>
    <w:rsid w:val="00FE136C"/>
    <w:rsid w:val="00FE1CC3"/>
    <w:rsid w:val="00FE209D"/>
    <w:rsid w:val="00FE2672"/>
    <w:rsid w:val="00FE2EEE"/>
    <w:rsid w:val="00FE30B5"/>
    <w:rsid w:val="00FE3A86"/>
    <w:rsid w:val="00FE4F57"/>
    <w:rsid w:val="00FE5A39"/>
    <w:rsid w:val="00FE5A3E"/>
    <w:rsid w:val="00FE5AA3"/>
    <w:rsid w:val="00FE5D35"/>
    <w:rsid w:val="00FE62B5"/>
    <w:rsid w:val="00FE64D9"/>
    <w:rsid w:val="00FE7391"/>
    <w:rsid w:val="00FE7A39"/>
    <w:rsid w:val="00FF0797"/>
    <w:rsid w:val="00FF0B31"/>
    <w:rsid w:val="00FF0F3E"/>
    <w:rsid w:val="00FF1284"/>
    <w:rsid w:val="00FF225E"/>
    <w:rsid w:val="00FF244C"/>
    <w:rsid w:val="00FF2645"/>
    <w:rsid w:val="00FF2D81"/>
    <w:rsid w:val="00FF2DF6"/>
    <w:rsid w:val="00FF360F"/>
    <w:rsid w:val="00FF378B"/>
    <w:rsid w:val="00FF426E"/>
    <w:rsid w:val="00FF7B83"/>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5E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6F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620E9"/>
    <w:pPr>
      <w:keepNext/>
      <w:spacing w:after="240"/>
      <w:ind w:left="720" w:hanging="720"/>
      <w:outlineLvl w:val="1"/>
    </w:pPr>
    <w:rPr>
      <w:b/>
    </w:rPr>
  </w:style>
  <w:style w:type="paragraph" w:styleId="Heading3">
    <w:name w:val="heading 3"/>
    <w:basedOn w:val="Normal"/>
    <w:next w:val="Normal"/>
    <w:link w:val="Heading3Char"/>
    <w:qFormat/>
    <w:rsid w:val="003620E9"/>
    <w:pPr>
      <w:keepNext/>
      <w:spacing w:after="240"/>
      <w:ind w:left="720"/>
      <w:outlineLvl w:val="2"/>
    </w:pPr>
    <w:rPr>
      <w:b/>
      <w:szCs w:val="26"/>
    </w:rPr>
  </w:style>
  <w:style w:type="paragraph" w:styleId="Heading7">
    <w:name w:val="heading 7"/>
    <w:basedOn w:val="Normal"/>
    <w:next w:val="Normal"/>
    <w:link w:val="Heading7Char"/>
    <w:qFormat/>
    <w:rsid w:val="003620E9"/>
    <w:pPr>
      <w:keepNext/>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3620E9"/>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20E9"/>
    <w:rPr>
      <w:rFonts w:ascii="Times New Roman" w:eastAsia="Times New Roman" w:hAnsi="Times New Roman" w:cs="Times New Roman"/>
      <w:b/>
      <w:sz w:val="24"/>
      <w:szCs w:val="26"/>
    </w:rPr>
  </w:style>
  <w:style w:type="character" w:customStyle="1" w:styleId="Heading7Char">
    <w:name w:val="Heading 7 Char"/>
    <w:basedOn w:val="DefaultParagraphFont"/>
    <w:link w:val="Heading7"/>
    <w:rsid w:val="003620E9"/>
    <w:rPr>
      <w:rFonts w:ascii="Times New Roman" w:eastAsia="Times New Roman" w:hAnsi="Times New Roman" w:cs="Times New Roman"/>
      <w:b/>
      <w:sz w:val="24"/>
      <w:szCs w:val="24"/>
    </w:rPr>
  </w:style>
  <w:style w:type="paragraph" w:customStyle="1" w:styleId="Bullet">
    <w:name w:val="Bullet"/>
    <w:basedOn w:val="Normal"/>
    <w:rsid w:val="003620E9"/>
    <w:pPr>
      <w:numPr>
        <w:numId w:val="1"/>
      </w:numPr>
      <w:tabs>
        <w:tab w:val="clear" w:pos="1080"/>
      </w:tabs>
      <w:spacing w:after="240"/>
      <w:ind w:left="720" w:hanging="720"/>
    </w:pPr>
  </w:style>
  <w:style w:type="paragraph" w:styleId="BodyText">
    <w:name w:val="Body Text"/>
    <w:basedOn w:val="Normal"/>
    <w:link w:val="BodyTextChar"/>
    <w:rsid w:val="003620E9"/>
    <w:pPr>
      <w:spacing w:after="240"/>
      <w:ind w:firstLine="720"/>
    </w:pPr>
  </w:style>
  <w:style w:type="character" w:customStyle="1" w:styleId="BodyTextChar">
    <w:name w:val="Body Text Char"/>
    <w:basedOn w:val="DefaultParagraphFont"/>
    <w:link w:val="BodyText"/>
    <w:rsid w:val="003620E9"/>
    <w:rPr>
      <w:rFonts w:ascii="Times New Roman" w:eastAsia="Times New Roman" w:hAnsi="Times New Roman" w:cs="Times New Roman"/>
      <w:sz w:val="24"/>
      <w:szCs w:val="24"/>
    </w:rPr>
  </w:style>
  <w:style w:type="character" w:styleId="Hyperlink">
    <w:name w:val="Hyperlink"/>
    <w:uiPriority w:val="99"/>
    <w:rsid w:val="003620E9"/>
    <w:rPr>
      <w:color w:val="0000FF"/>
      <w:u w:val="single"/>
    </w:rPr>
  </w:style>
  <w:style w:type="character" w:customStyle="1" w:styleId="Heading31">
    <w:name w:val="Heading 31"/>
    <w:rsid w:val="003620E9"/>
    <w:rPr>
      <w:b/>
    </w:rPr>
  </w:style>
  <w:style w:type="character" w:customStyle="1" w:styleId="Footer1">
    <w:name w:val="Footer1"/>
    <w:basedOn w:val="DefaultParagraphFont"/>
    <w:rsid w:val="003620E9"/>
  </w:style>
  <w:style w:type="paragraph" w:customStyle="1" w:styleId="Level9">
    <w:name w:val="Level 9"/>
    <w:basedOn w:val="Normal"/>
    <w:rsid w:val="003620E9"/>
    <w:pPr>
      <w:widowControl w:val="0"/>
    </w:pPr>
    <w:rPr>
      <w:b/>
      <w:szCs w:val="20"/>
    </w:rPr>
  </w:style>
  <w:style w:type="character" w:customStyle="1" w:styleId="Heading11">
    <w:name w:val="Heading 11"/>
    <w:rsid w:val="003620E9"/>
    <w:rPr>
      <w:b/>
    </w:rPr>
  </w:style>
  <w:style w:type="paragraph" w:styleId="ListParagraph">
    <w:name w:val="List Paragraph"/>
    <w:basedOn w:val="Normal"/>
    <w:link w:val="ListParagraphChar"/>
    <w:uiPriority w:val="34"/>
    <w:qFormat/>
    <w:rsid w:val="003620E9"/>
    <w:pPr>
      <w:ind w:left="720"/>
    </w:pPr>
  </w:style>
  <w:style w:type="character" w:styleId="CommentReference">
    <w:name w:val="annotation reference"/>
    <w:uiPriority w:val="99"/>
    <w:semiHidden/>
    <w:rsid w:val="003620E9"/>
    <w:rPr>
      <w:sz w:val="16"/>
      <w:szCs w:val="16"/>
    </w:rPr>
  </w:style>
  <w:style w:type="paragraph" w:styleId="CommentText">
    <w:name w:val="annotation text"/>
    <w:basedOn w:val="Normal"/>
    <w:link w:val="CommentTextChar"/>
    <w:uiPriority w:val="99"/>
    <w:rsid w:val="003620E9"/>
    <w:rPr>
      <w:sz w:val="20"/>
      <w:szCs w:val="20"/>
    </w:rPr>
  </w:style>
  <w:style w:type="character" w:customStyle="1" w:styleId="CommentTextChar">
    <w:name w:val="Comment Text Char"/>
    <w:basedOn w:val="DefaultParagraphFont"/>
    <w:link w:val="CommentText"/>
    <w:uiPriority w:val="99"/>
    <w:rsid w:val="003620E9"/>
    <w:rPr>
      <w:rFonts w:ascii="Times New Roman" w:eastAsia="Times New Roman" w:hAnsi="Times New Roman" w:cs="Times New Roman"/>
      <w:sz w:val="20"/>
      <w:szCs w:val="20"/>
    </w:rPr>
  </w:style>
  <w:style w:type="paragraph" w:styleId="NormalWeb">
    <w:name w:val="Normal (Web)"/>
    <w:basedOn w:val="Normal"/>
    <w:uiPriority w:val="99"/>
    <w:unhideWhenUsed/>
    <w:rsid w:val="003620E9"/>
    <w:pPr>
      <w:spacing w:before="100" w:beforeAutospacing="1" w:after="100" w:afterAutospacing="1"/>
    </w:pPr>
    <w:rPr>
      <w:rFonts w:eastAsia="Calibri"/>
    </w:rPr>
  </w:style>
  <w:style w:type="character" w:customStyle="1" w:styleId="Footer11">
    <w:name w:val="Footer11"/>
    <w:basedOn w:val="DefaultParagraphFont"/>
    <w:rsid w:val="003620E9"/>
  </w:style>
  <w:style w:type="paragraph" w:customStyle="1" w:styleId="TBIBody">
    <w:name w:val="TBI Body"/>
    <w:basedOn w:val="Normal"/>
    <w:link w:val="TBIBodyChar"/>
    <w:qFormat/>
    <w:rsid w:val="003620E9"/>
    <w:pPr>
      <w:spacing w:after="120"/>
    </w:pPr>
    <w:rPr>
      <w:rFonts w:ascii="Calibri" w:hAnsi="Calibri"/>
      <w:noProof/>
      <w:sz w:val="22"/>
      <w:szCs w:val="22"/>
    </w:rPr>
  </w:style>
  <w:style w:type="character" w:customStyle="1" w:styleId="TBIBodyChar">
    <w:name w:val="TBI Body Char"/>
    <w:basedOn w:val="DefaultParagraphFont"/>
    <w:link w:val="TBIBody"/>
    <w:rsid w:val="003620E9"/>
    <w:rPr>
      <w:rFonts w:ascii="Calibri" w:eastAsia="Times New Roman" w:hAnsi="Calibri" w:cs="Times New Roman"/>
      <w:noProof/>
    </w:rPr>
  </w:style>
  <w:style w:type="paragraph" w:styleId="FootnoteText">
    <w:name w:val="footnote text"/>
    <w:aliases w:val="Footnote Text CH"/>
    <w:basedOn w:val="Normal"/>
    <w:link w:val="FootnoteTextChar"/>
    <w:uiPriority w:val="99"/>
    <w:unhideWhenUsed/>
    <w:rsid w:val="003620E9"/>
    <w:rPr>
      <w:rFonts w:asciiTheme="minorHAnsi" w:eastAsiaTheme="minorHAnsi" w:hAnsiTheme="minorHAnsi" w:cstheme="minorBidi"/>
      <w:sz w:val="20"/>
      <w:szCs w:val="20"/>
    </w:rPr>
  </w:style>
  <w:style w:type="character" w:customStyle="1" w:styleId="FootnoteTextChar">
    <w:name w:val="Footnote Text Char"/>
    <w:aliases w:val="Footnote Text CH Char"/>
    <w:basedOn w:val="DefaultParagraphFont"/>
    <w:link w:val="FootnoteText"/>
    <w:uiPriority w:val="99"/>
    <w:rsid w:val="003620E9"/>
    <w:rPr>
      <w:sz w:val="20"/>
      <w:szCs w:val="20"/>
    </w:rPr>
  </w:style>
  <w:style w:type="character" w:styleId="FootnoteReference">
    <w:name w:val="footnote reference"/>
    <w:aliases w:val="Footnote Reference CH,Footnote Reference VA"/>
    <w:basedOn w:val="DefaultParagraphFont"/>
    <w:unhideWhenUsed/>
    <w:rsid w:val="003620E9"/>
    <w:rPr>
      <w:vertAlign w:val="superscript"/>
    </w:rPr>
  </w:style>
  <w:style w:type="paragraph" w:styleId="BalloonText">
    <w:name w:val="Balloon Text"/>
    <w:basedOn w:val="Normal"/>
    <w:link w:val="BalloonTextChar"/>
    <w:uiPriority w:val="99"/>
    <w:semiHidden/>
    <w:unhideWhenUsed/>
    <w:rsid w:val="00362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0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93C1A"/>
    <w:rPr>
      <w:b/>
      <w:bCs/>
    </w:rPr>
  </w:style>
  <w:style w:type="character" w:customStyle="1" w:styleId="CommentSubjectChar">
    <w:name w:val="Comment Subject Char"/>
    <w:basedOn w:val="CommentTextChar"/>
    <w:link w:val="CommentSubject"/>
    <w:uiPriority w:val="99"/>
    <w:semiHidden/>
    <w:rsid w:val="00793C1A"/>
    <w:rPr>
      <w:rFonts w:ascii="Times New Roman" w:eastAsia="Times New Roman" w:hAnsi="Times New Roman" w:cs="Times New Roman"/>
      <w:b/>
      <w:bCs/>
      <w:sz w:val="20"/>
      <w:szCs w:val="20"/>
    </w:rPr>
  </w:style>
  <w:style w:type="paragraph" w:customStyle="1" w:styleId="EndNoteBibliographyTitle">
    <w:name w:val="EndNote Bibliography Title"/>
    <w:basedOn w:val="Normal"/>
    <w:link w:val="EndNoteBibliographyTitleChar"/>
    <w:rsid w:val="00F239EE"/>
    <w:pPr>
      <w:jc w:val="center"/>
    </w:pPr>
    <w:rPr>
      <w:noProof/>
    </w:rPr>
  </w:style>
  <w:style w:type="character" w:customStyle="1" w:styleId="EndNoteBibliographyTitleChar">
    <w:name w:val="EndNote Bibliography Title Char"/>
    <w:basedOn w:val="Heading3Char"/>
    <w:link w:val="EndNoteBibliographyTitle"/>
    <w:rsid w:val="00F239EE"/>
    <w:rPr>
      <w:rFonts w:ascii="Times New Roman" w:eastAsia="Times New Roman" w:hAnsi="Times New Roman" w:cs="Times New Roman"/>
      <w:b w:val="0"/>
      <w:noProof/>
      <w:sz w:val="24"/>
      <w:szCs w:val="24"/>
    </w:rPr>
  </w:style>
  <w:style w:type="paragraph" w:customStyle="1" w:styleId="EndNoteBibliography">
    <w:name w:val="EndNote Bibliography"/>
    <w:basedOn w:val="Normal"/>
    <w:link w:val="EndNoteBibliographyChar"/>
    <w:rsid w:val="00F239EE"/>
    <w:rPr>
      <w:noProof/>
    </w:rPr>
  </w:style>
  <w:style w:type="character" w:customStyle="1" w:styleId="EndNoteBibliographyChar">
    <w:name w:val="EndNote Bibliography Char"/>
    <w:basedOn w:val="Heading3Char"/>
    <w:link w:val="EndNoteBibliography"/>
    <w:rsid w:val="00F239EE"/>
    <w:rPr>
      <w:rFonts w:ascii="Times New Roman" w:eastAsia="Times New Roman" w:hAnsi="Times New Roman" w:cs="Times New Roman"/>
      <w:b w:val="0"/>
      <w:noProof/>
      <w:sz w:val="24"/>
      <w:szCs w:val="24"/>
    </w:rPr>
  </w:style>
  <w:style w:type="character" w:customStyle="1" w:styleId="Heading1Char">
    <w:name w:val="Heading 1 Char"/>
    <w:basedOn w:val="DefaultParagraphFont"/>
    <w:link w:val="Heading1"/>
    <w:uiPriority w:val="9"/>
    <w:rsid w:val="00806F3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F11F0"/>
    <w:pPr>
      <w:spacing w:line="259" w:lineRule="auto"/>
      <w:outlineLvl w:val="9"/>
    </w:pPr>
  </w:style>
  <w:style w:type="paragraph" w:styleId="TOC1">
    <w:name w:val="toc 1"/>
    <w:basedOn w:val="Normal"/>
    <w:next w:val="Normal"/>
    <w:autoRedefine/>
    <w:uiPriority w:val="39"/>
    <w:unhideWhenUsed/>
    <w:rsid w:val="002F11F0"/>
    <w:pPr>
      <w:spacing w:after="100"/>
    </w:pPr>
  </w:style>
  <w:style w:type="paragraph" w:styleId="TOC3">
    <w:name w:val="toc 3"/>
    <w:basedOn w:val="Normal"/>
    <w:next w:val="Normal"/>
    <w:autoRedefine/>
    <w:uiPriority w:val="39"/>
    <w:unhideWhenUsed/>
    <w:rsid w:val="002F11F0"/>
    <w:pPr>
      <w:spacing w:after="100"/>
      <w:ind w:left="480"/>
    </w:pPr>
  </w:style>
  <w:style w:type="paragraph" w:styleId="TOC2">
    <w:name w:val="toc 2"/>
    <w:basedOn w:val="Normal"/>
    <w:next w:val="Normal"/>
    <w:autoRedefine/>
    <w:uiPriority w:val="39"/>
    <w:unhideWhenUsed/>
    <w:rsid w:val="002F11F0"/>
    <w:pPr>
      <w:spacing w:after="100"/>
      <w:ind w:left="240"/>
    </w:pPr>
  </w:style>
  <w:style w:type="table" w:styleId="TableGrid">
    <w:name w:val="Table Grid"/>
    <w:basedOn w:val="TableNormal"/>
    <w:uiPriority w:val="39"/>
    <w:rsid w:val="004C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ext">
    <w:name w:val="OMB Text"/>
    <w:basedOn w:val="Normal"/>
    <w:qFormat/>
    <w:rsid w:val="00E85FF9"/>
    <w:pPr>
      <w:autoSpaceDE w:val="0"/>
      <w:autoSpaceDN w:val="0"/>
      <w:adjustRightInd w:val="0"/>
      <w:spacing w:after="240"/>
    </w:pPr>
    <w:rPr>
      <w:rFonts w:eastAsiaTheme="minorHAnsi" w:cstheme="minorBidi"/>
      <w:szCs w:val="22"/>
    </w:rPr>
  </w:style>
  <w:style w:type="paragraph" w:customStyle="1" w:styleId="OMBBullet">
    <w:name w:val="OMB Bullet"/>
    <w:basedOn w:val="OMBText"/>
    <w:qFormat/>
    <w:rsid w:val="00E85FF9"/>
    <w:pPr>
      <w:spacing w:after="0"/>
      <w:ind w:left="720" w:hanging="360"/>
    </w:pPr>
  </w:style>
  <w:style w:type="paragraph" w:styleId="BodyTextIndent">
    <w:name w:val="Body Text Indent"/>
    <w:basedOn w:val="Normal"/>
    <w:link w:val="BodyTextIndentChar"/>
    <w:uiPriority w:val="99"/>
    <w:semiHidden/>
    <w:unhideWhenUsed/>
    <w:rsid w:val="00CB5E51"/>
    <w:pPr>
      <w:spacing w:after="120"/>
      <w:ind w:left="360"/>
    </w:pPr>
  </w:style>
  <w:style w:type="character" w:customStyle="1" w:styleId="BodyTextIndentChar">
    <w:name w:val="Body Text Indent Char"/>
    <w:basedOn w:val="DefaultParagraphFont"/>
    <w:link w:val="BodyTextIndent"/>
    <w:uiPriority w:val="99"/>
    <w:semiHidden/>
    <w:rsid w:val="00CB5E51"/>
    <w:rPr>
      <w:rFonts w:ascii="Times New Roman" w:eastAsia="Times New Roman" w:hAnsi="Times New Roman" w:cs="Times New Roman"/>
      <w:sz w:val="24"/>
      <w:szCs w:val="24"/>
    </w:rPr>
  </w:style>
  <w:style w:type="paragraph" w:customStyle="1" w:styleId="a">
    <w:name w:val="_"/>
    <w:basedOn w:val="Normal"/>
    <w:link w:val="Char"/>
    <w:rsid w:val="005B0EED"/>
    <w:pPr>
      <w:widowControl w:val="0"/>
      <w:autoSpaceDE w:val="0"/>
      <w:autoSpaceDN w:val="0"/>
      <w:adjustRightInd w:val="0"/>
      <w:ind w:left="720" w:hanging="720"/>
    </w:pPr>
  </w:style>
  <w:style w:type="character" w:customStyle="1" w:styleId="Char">
    <w:name w:val="_ Char"/>
    <w:link w:val="a"/>
    <w:rsid w:val="005B0EED"/>
    <w:rPr>
      <w:rFonts w:ascii="Times New Roman" w:eastAsia="Times New Roman" w:hAnsi="Times New Roman" w:cs="Times New Roman"/>
      <w:sz w:val="24"/>
      <w:szCs w:val="24"/>
    </w:rPr>
  </w:style>
  <w:style w:type="paragraph" w:customStyle="1" w:styleId="Bulleted">
    <w:name w:val="Bulleted"/>
    <w:basedOn w:val="Normal"/>
    <w:autoRedefine/>
    <w:rsid w:val="005B0EED"/>
    <w:pPr>
      <w:numPr>
        <w:numId w:val="8"/>
      </w:numPr>
      <w:tabs>
        <w:tab w:val="clear" w:pos="504"/>
        <w:tab w:val="num" w:pos="600"/>
      </w:tabs>
      <w:ind w:left="600" w:hanging="360"/>
    </w:pPr>
  </w:style>
  <w:style w:type="paragraph" w:customStyle="1" w:styleId="SL-FlLftSgl">
    <w:name w:val="SL-Fl Lft Sgl"/>
    <w:rsid w:val="0021528B"/>
    <w:pPr>
      <w:spacing w:after="0" w:line="240" w:lineRule="atLeast"/>
    </w:pPr>
    <w:rPr>
      <w:rFonts w:ascii="Times New Roman" w:eastAsia="Times New Roman" w:hAnsi="Times New Roman" w:cs="Times New Roman"/>
      <w:sz w:val="24"/>
      <w:szCs w:val="24"/>
    </w:rPr>
  </w:style>
  <w:style w:type="paragraph" w:customStyle="1" w:styleId="Default">
    <w:name w:val="Default"/>
    <w:rsid w:val="00AC5F4B"/>
    <w:pPr>
      <w:autoSpaceDE w:val="0"/>
      <w:autoSpaceDN w:val="0"/>
      <w:adjustRightInd w:val="0"/>
      <w:spacing w:after="0" w:line="240" w:lineRule="auto"/>
    </w:pPr>
    <w:rPr>
      <w:rFonts w:ascii="Cambria" w:hAnsi="Cambria" w:cs="Cambria"/>
      <w:color w:val="000000"/>
      <w:sz w:val="24"/>
      <w:szCs w:val="24"/>
    </w:rPr>
  </w:style>
  <w:style w:type="paragraph" w:customStyle="1" w:styleId="ombbody">
    <w:name w:val="omb body"/>
    <w:basedOn w:val="Normal"/>
    <w:rsid w:val="00AC5F4B"/>
    <w:pPr>
      <w:spacing w:after="200" w:line="276" w:lineRule="auto"/>
    </w:pPr>
    <w:rPr>
      <w:rFonts w:asciiTheme="minorHAnsi" w:eastAsiaTheme="minorHAnsi" w:hAnsiTheme="minorHAnsi" w:cstheme="minorBidi"/>
      <w:color w:val="C00000"/>
      <w:sz w:val="22"/>
      <w:szCs w:val="22"/>
    </w:rPr>
  </w:style>
  <w:style w:type="paragraph" w:styleId="Caption">
    <w:name w:val="caption"/>
    <w:basedOn w:val="Normal"/>
    <w:next w:val="Normal"/>
    <w:uiPriority w:val="35"/>
    <w:unhideWhenUsed/>
    <w:qFormat/>
    <w:rsid w:val="00AC5F4B"/>
    <w:pPr>
      <w:spacing w:before="240"/>
    </w:pPr>
    <w:rPr>
      <w:rFonts w:eastAsiaTheme="minorHAnsi" w:cstheme="minorBidi"/>
      <w:b/>
      <w:bCs/>
      <w:color w:val="000000" w:themeColor="text1"/>
      <w:szCs w:val="18"/>
    </w:rPr>
  </w:style>
  <w:style w:type="character" w:styleId="FollowedHyperlink">
    <w:name w:val="FollowedHyperlink"/>
    <w:basedOn w:val="DefaultParagraphFont"/>
    <w:uiPriority w:val="99"/>
    <w:semiHidden/>
    <w:unhideWhenUsed/>
    <w:rsid w:val="00E71F65"/>
    <w:rPr>
      <w:color w:val="800080" w:themeColor="followedHyperlink"/>
      <w:u w:val="single"/>
    </w:rPr>
  </w:style>
  <w:style w:type="paragraph" w:customStyle="1" w:styleId="OMBBody0">
    <w:name w:val="OMB Body"/>
    <w:basedOn w:val="Normal"/>
    <w:link w:val="OMBBodyChar"/>
    <w:qFormat/>
    <w:rsid w:val="00DA1FFB"/>
    <w:pPr>
      <w:spacing w:after="240" w:line="300" w:lineRule="atLeast"/>
    </w:pPr>
    <w:rPr>
      <w:szCs w:val="20"/>
    </w:rPr>
  </w:style>
  <w:style w:type="character" w:customStyle="1" w:styleId="OMBBodyChar">
    <w:name w:val="OMB Body Char"/>
    <w:basedOn w:val="DefaultParagraphFont"/>
    <w:link w:val="OMBBody0"/>
    <w:rsid w:val="00DA1FFB"/>
    <w:rPr>
      <w:rFonts w:ascii="Times New Roman" w:eastAsia="Times New Roman" w:hAnsi="Times New Roman" w:cs="Times New Roman"/>
      <w:sz w:val="24"/>
      <w:szCs w:val="20"/>
    </w:rPr>
  </w:style>
  <w:style w:type="paragraph" w:customStyle="1" w:styleId="TBIQstText">
    <w:name w:val="TBI QstText"/>
    <w:basedOn w:val="Normal"/>
    <w:qFormat/>
    <w:rsid w:val="001C697D"/>
    <w:pPr>
      <w:spacing w:after="40"/>
      <w:ind w:left="720" w:hanging="720"/>
    </w:pPr>
    <w:rPr>
      <w:rFonts w:ascii="Calibri" w:eastAsiaTheme="minorHAnsi" w:hAnsi="Calibri" w:cstheme="minorBidi"/>
      <w:sz w:val="22"/>
      <w:szCs w:val="22"/>
    </w:rPr>
  </w:style>
  <w:style w:type="paragraph" w:customStyle="1" w:styleId="TBIQstResp">
    <w:name w:val="TBI QstResp"/>
    <w:basedOn w:val="TBIQstText"/>
    <w:qFormat/>
    <w:rsid w:val="00E14F40"/>
    <w:pPr>
      <w:spacing w:after="0"/>
      <w:ind w:firstLine="0"/>
    </w:pPr>
  </w:style>
  <w:style w:type="character" w:customStyle="1" w:styleId="ListParagraphChar">
    <w:name w:val="List Paragraph Char"/>
    <w:link w:val="ListParagraph"/>
    <w:uiPriority w:val="34"/>
    <w:rsid w:val="00E14F40"/>
    <w:rPr>
      <w:rFonts w:ascii="Times New Roman" w:eastAsia="Times New Roman" w:hAnsi="Times New Roman" w:cs="Times New Roman"/>
      <w:sz w:val="24"/>
      <w:szCs w:val="24"/>
    </w:rPr>
  </w:style>
  <w:style w:type="paragraph" w:styleId="Revision">
    <w:name w:val="Revision"/>
    <w:hidden/>
    <w:uiPriority w:val="99"/>
    <w:semiHidden/>
    <w:rsid w:val="00E24D2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6F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620E9"/>
    <w:pPr>
      <w:keepNext/>
      <w:spacing w:after="240"/>
      <w:ind w:left="720" w:hanging="720"/>
      <w:outlineLvl w:val="1"/>
    </w:pPr>
    <w:rPr>
      <w:b/>
    </w:rPr>
  </w:style>
  <w:style w:type="paragraph" w:styleId="Heading3">
    <w:name w:val="heading 3"/>
    <w:basedOn w:val="Normal"/>
    <w:next w:val="Normal"/>
    <w:link w:val="Heading3Char"/>
    <w:qFormat/>
    <w:rsid w:val="003620E9"/>
    <w:pPr>
      <w:keepNext/>
      <w:spacing w:after="240"/>
      <w:ind w:left="720"/>
      <w:outlineLvl w:val="2"/>
    </w:pPr>
    <w:rPr>
      <w:b/>
      <w:szCs w:val="26"/>
    </w:rPr>
  </w:style>
  <w:style w:type="paragraph" w:styleId="Heading7">
    <w:name w:val="heading 7"/>
    <w:basedOn w:val="Normal"/>
    <w:next w:val="Normal"/>
    <w:link w:val="Heading7Char"/>
    <w:qFormat/>
    <w:rsid w:val="003620E9"/>
    <w:pPr>
      <w:keepNext/>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3620E9"/>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20E9"/>
    <w:rPr>
      <w:rFonts w:ascii="Times New Roman" w:eastAsia="Times New Roman" w:hAnsi="Times New Roman" w:cs="Times New Roman"/>
      <w:b/>
      <w:sz w:val="24"/>
      <w:szCs w:val="26"/>
    </w:rPr>
  </w:style>
  <w:style w:type="character" w:customStyle="1" w:styleId="Heading7Char">
    <w:name w:val="Heading 7 Char"/>
    <w:basedOn w:val="DefaultParagraphFont"/>
    <w:link w:val="Heading7"/>
    <w:rsid w:val="003620E9"/>
    <w:rPr>
      <w:rFonts w:ascii="Times New Roman" w:eastAsia="Times New Roman" w:hAnsi="Times New Roman" w:cs="Times New Roman"/>
      <w:b/>
      <w:sz w:val="24"/>
      <w:szCs w:val="24"/>
    </w:rPr>
  </w:style>
  <w:style w:type="paragraph" w:customStyle="1" w:styleId="Bullet">
    <w:name w:val="Bullet"/>
    <w:basedOn w:val="Normal"/>
    <w:rsid w:val="003620E9"/>
    <w:pPr>
      <w:numPr>
        <w:numId w:val="1"/>
      </w:numPr>
      <w:tabs>
        <w:tab w:val="clear" w:pos="1080"/>
      </w:tabs>
      <w:spacing w:after="240"/>
      <w:ind w:left="720" w:hanging="720"/>
    </w:pPr>
  </w:style>
  <w:style w:type="paragraph" w:styleId="BodyText">
    <w:name w:val="Body Text"/>
    <w:basedOn w:val="Normal"/>
    <w:link w:val="BodyTextChar"/>
    <w:rsid w:val="003620E9"/>
    <w:pPr>
      <w:spacing w:after="240"/>
      <w:ind w:firstLine="720"/>
    </w:pPr>
  </w:style>
  <w:style w:type="character" w:customStyle="1" w:styleId="BodyTextChar">
    <w:name w:val="Body Text Char"/>
    <w:basedOn w:val="DefaultParagraphFont"/>
    <w:link w:val="BodyText"/>
    <w:rsid w:val="003620E9"/>
    <w:rPr>
      <w:rFonts w:ascii="Times New Roman" w:eastAsia="Times New Roman" w:hAnsi="Times New Roman" w:cs="Times New Roman"/>
      <w:sz w:val="24"/>
      <w:szCs w:val="24"/>
    </w:rPr>
  </w:style>
  <w:style w:type="character" w:styleId="Hyperlink">
    <w:name w:val="Hyperlink"/>
    <w:uiPriority w:val="99"/>
    <w:rsid w:val="003620E9"/>
    <w:rPr>
      <w:color w:val="0000FF"/>
      <w:u w:val="single"/>
    </w:rPr>
  </w:style>
  <w:style w:type="character" w:customStyle="1" w:styleId="Heading31">
    <w:name w:val="Heading 31"/>
    <w:rsid w:val="003620E9"/>
    <w:rPr>
      <w:b/>
    </w:rPr>
  </w:style>
  <w:style w:type="character" w:customStyle="1" w:styleId="Footer1">
    <w:name w:val="Footer1"/>
    <w:basedOn w:val="DefaultParagraphFont"/>
    <w:rsid w:val="003620E9"/>
  </w:style>
  <w:style w:type="paragraph" w:customStyle="1" w:styleId="Level9">
    <w:name w:val="Level 9"/>
    <w:basedOn w:val="Normal"/>
    <w:rsid w:val="003620E9"/>
    <w:pPr>
      <w:widowControl w:val="0"/>
    </w:pPr>
    <w:rPr>
      <w:b/>
      <w:szCs w:val="20"/>
    </w:rPr>
  </w:style>
  <w:style w:type="character" w:customStyle="1" w:styleId="Heading11">
    <w:name w:val="Heading 11"/>
    <w:rsid w:val="003620E9"/>
    <w:rPr>
      <w:b/>
    </w:rPr>
  </w:style>
  <w:style w:type="paragraph" w:styleId="ListParagraph">
    <w:name w:val="List Paragraph"/>
    <w:basedOn w:val="Normal"/>
    <w:link w:val="ListParagraphChar"/>
    <w:uiPriority w:val="34"/>
    <w:qFormat/>
    <w:rsid w:val="003620E9"/>
    <w:pPr>
      <w:ind w:left="720"/>
    </w:pPr>
  </w:style>
  <w:style w:type="character" w:styleId="CommentReference">
    <w:name w:val="annotation reference"/>
    <w:uiPriority w:val="99"/>
    <w:semiHidden/>
    <w:rsid w:val="003620E9"/>
    <w:rPr>
      <w:sz w:val="16"/>
      <w:szCs w:val="16"/>
    </w:rPr>
  </w:style>
  <w:style w:type="paragraph" w:styleId="CommentText">
    <w:name w:val="annotation text"/>
    <w:basedOn w:val="Normal"/>
    <w:link w:val="CommentTextChar"/>
    <w:uiPriority w:val="99"/>
    <w:rsid w:val="003620E9"/>
    <w:rPr>
      <w:sz w:val="20"/>
      <w:szCs w:val="20"/>
    </w:rPr>
  </w:style>
  <w:style w:type="character" w:customStyle="1" w:styleId="CommentTextChar">
    <w:name w:val="Comment Text Char"/>
    <w:basedOn w:val="DefaultParagraphFont"/>
    <w:link w:val="CommentText"/>
    <w:uiPriority w:val="99"/>
    <w:rsid w:val="003620E9"/>
    <w:rPr>
      <w:rFonts w:ascii="Times New Roman" w:eastAsia="Times New Roman" w:hAnsi="Times New Roman" w:cs="Times New Roman"/>
      <w:sz w:val="20"/>
      <w:szCs w:val="20"/>
    </w:rPr>
  </w:style>
  <w:style w:type="paragraph" w:styleId="NormalWeb">
    <w:name w:val="Normal (Web)"/>
    <w:basedOn w:val="Normal"/>
    <w:uiPriority w:val="99"/>
    <w:unhideWhenUsed/>
    <w:rsid w:val="003620E9"/>
    <w:pPr>
      <w:spacing w:before="100" w:beforeAutospacing="1" w:after="100" w:afterAutospacing="1"/>
    </w:pPr>
    <w:rPr>
      <w:rFonts w:eastAsia="Calibri"/>
    </w:rPr>
  </w:style>
  <w:style w:type="character" w:customStyle="1" w:styleId="Footer11">
    <w:name w:val="Footer11"/>
    <w:basedOn w:val="DefaultParagraphFont"/>
    <w:rsid w:val="003620E9"/>
  </w:style>
  <w:style w:type="paragraph" w:customStyle="1" w:styleId="TBIBody">
    <w:name w:val="TBI Body"/>
    <w:basedOn w:val="Normal"/>
    <w:link w:val="TBIBodyChar"/>
    <w:qFormat/>
    <w:rsid w:val="003620E9"/>
    <w:pPr>
      <w:spacing w:after="120"/>
    </w:pPr>
    <w:rPr>
      <w:rFonts w:ascii="Calibri" w:hAnsi="Calibri"/>
      <w:noProof/>
      <w:sz w:val="22"/>
      <w:szCs w:val="22"/>
    </w:rPr>
  </w:style>
  <w:style w:type="character" w:customStyle="1" w:styleId="TBIBodyChar">
    <w:name w:val="TBI Body Char"/>
    <w:basedOn w:val="DefaultParagraphFont"/>
    <w:link w:val="TBIBody"/>
    <w:rsid w:val="003620E9"/>
    <w:rPr>
      <w:rFonts w:ascii="Calibri" w:eastAsia="Times New Roman" w:hAnsi="Calibri" w:cs="Times New Roman"/>
      <w:noProof/>
    </w:rPr>
  </w:style>
  <w:style w:type="paragraph" w:styleId="FootnoteText">
    <w:name w:val="footnote text"/>
    <w:aliases w:val="Footnote Text CH"/>
    <w:basedOn w:val="Normal"/>
    <w:link w:val="FootnoteTextChar"/>
    <w:uiPriority w:val="99"/>
    <w:unhideWhenUsed/>
    <w:rsid w:val="003620E9"/>
    <w:rPr>
      <w:rFonts w:asciiTheme="minorHAnsi" w:eastAsiaTheme="minorHAnsi" w:hAnsiTheme="minorHAnsi" w:cstheme="minorBidi"/>
      <w:sz w:val="20"/>
      <w:szCs w:val="20"/>
    </w:rPr>
  </w:style>
  <w:style w:type="character" w:customStyle="1" w:styleId="FootnoteTextChar">
    <w:name w:val="Footnote Text Char"/>
    <w:aliases w:val="Footnote Text CH Char"/>
    <w:basedOn w:val="DefaultParagraphFont"/>
    <w:link w:val="FootnoteText"/>
    <w:uiPriority w:val="99"/>
    <w:rsid w:val="003620E9"/>
    <w:rPr>
      <w:sz w:val="20"/>
      <w:szCs w:val="20"/>
    </w:rPr>
  </w:style>
  <w:style w:type="character" w:styleId="FootnoteReference">
    <w:name w:val="footnote reference"/>
    <w:aliases w:val="Footnote Reference CH,Footnote Reference VA"/>
    <w:basedOn w:val="DefaultParagraphFont"/>
    <w:unhideWhenUsed/>
    <w:rsid w:val="003620E9"/>
    <w:rPr>
      <w:vertAlign w:val="superscript"/>
    </w:rPr>
  </w:style>
  <w:style w:type="paragraph" w:styleId="BalloonText">
    <w:name w:val="Balloon Text"/>
    <w:basedOn w:val="Normal"/>
    <w:link w:val="BalloonTextChar"/>
    <w:uiPriority w:val="99"/>
    <w:semiHidden/>
    <w:unhideWhenUsed/>
    <w:rsid w:val="00362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0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93C1A"/>
    <w:rPr>
      <w:b/>
      <w:bCs/>
    </w:rPr>
  </w:style>
  <w:style w:type="character" w:customStyle="1" w:styleId="CommentSubjectChar">
    <w:name w:val="Comment Subject Char"/>
    <w:basedOn w:val="CommentTextChar"/>
    <w:link w:val="CommentSubject"/>
    <w:uiPriority w:val="99"/>
    <w:semiHidden/>
    <w:rsid w:val="00793C1A"/>
    <w:rPr>
      <w:rFonts w:ascii="Times New Roman" w:eastAsia="Times New Roman" w:hAnsi="Times New Roman" w:cs="Times New Roman"/>
      <w:b/>
      <w:bCs/>
      <w:sz w:val="20"/>
      <w:szCs w:val="20"/>
    </w:rPr>
  </w:style>
  <w:style w:type="paragraph" w:customStyle="1" w:styleId="EndNoteBibliographyTitle">
    <w:name w:val="EndNote Bibliography Title"/>
    <w:basedOn w:val="Normal"/>
    <w:link w:val="EndNoteBibliographyTitleChar"/>
    <w:rsid w:val="00F239EE"/>
    <w:pPr>
      <w:jc w:val="center"/>
    </w:pPr>
    <w:rPr>
      <w:noProof/>
    </w:rPr>
  </w:style>
  <w:style w:type="character" w:customStyle="1" w:styleId="EndNoteBibliographyTitleChar">
    <w:name w:val="EndNote Bibliography Title Char"/>
    <w:basedOn w:val="Heading3Char"/>
    <w:link w:val="EndNoteBibliographyTitle"/>
    <w:rsid w:val="00F239EE"/>
    <w:rPr>
      <w:rFonts w:ascii="Times New Roman" w:eastAsia="Times New Roman" w:hAnsi="Times New Roman" w:cs="Times New Roman"/>
      <w:b w:val="0"/>
      <w:noProof/>
      <w:sz w:val="24"/>
      <w:szCs w:val="24"/>
    </w:rPr>
  </w:style>
  <w:style w:type="paragraph" w:customStyle="1" w:styleId="EndNoteBibliography">
    <w:name w:val="EndNote Bibliography"/>
    <w:basedOn w:val="Normal"/>
    <w:link w:val="EndNoteBibliographyChar"/>
    <w:rsid w:val="00F239EE"/>
    <w:rPr>
      <w:noProof/>
    </w:rPr>
  </w:style>
  <w:style w:type="character" w:customStyle="1" w:styleId="EndNoteBibliographyChar">
    <w:name w:val="EndNote Bibliography Char"/>
    <w:basedOn w:val="Heading3Char"/>
    <w:link w:val="EndNoteBibliography"/>
    <w:rsid w:val="00F239EE"/>
    <w:rPr>
      <w:rFonts w:ascii="Times New Roman" w:eastAsia="Times New Roman" w:hAnsi="Times New Roman" w:cs="Times New Roman"/>
      <w:b w:val="0"/>
      <w:noProof/>
      <w:sz w:val="24"/>
      <w:szCs w:val="24"/>
    </w:rPr>
  </w:style>
  <w:style w:type="character" w:customStyle="1" w:styleId="Heading1Char">
    <w:name w:val="Heading 1 Char"/>
    <w:basedOn w:val="DefaultParagraphFont"/>
    <w:link w:val="Heading1"/>
    <w:uiPriority w:val="9"/>
    <w:rsid w:val="00806F3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F11F0"/>
    <w:pPr>
      <w:spacing w:line="259" w:lineRule="auto"/>
      <w:outlineLvl w:val="9"/>
    </w:pPr>
  </w:style>
  <w:style w:type="paragraph" w:styleId="TOC1">
    <w:name w:val="toc 1"/>
    <w:basedOn w:val="Normal"/>
    <w:next w:val="Normal"/>
    <w:autoRedefine/>
    <w:uiPriority w:val="39"/>
    <w:unhideWhenUsed/>
    <w:rsid w:val="002F11F0"/>
    <w:pPr>
      <w:spacing w:after="100"/>
    </w:pPr>
  </w:style>
  <w:style w:type="paragraph" w:styleId="TOC3">
    <w:name w:val="toc 3"/>
    <w:basedOn w:val="Normal"/>
    <w:next w:val="Normal"/>
    <w:autoRedefine/>
    <w:uiPriority w:val="39"/>
    <w:unhideWhenUsed/>
    <w:rsid w:val="002F11F0"/>
    <w:pPr>
      <w:spacing w:after="100"/>
      <w:ind w:left="480"/>
    </w:pPr>
  </w:style>
  <w:style w:type="paragraph" w:styleId="TOC2">
    <w:name w:val="toc 2"/>
    <w:basedOn w:val="Normal"/>
    <w:next w:val="Normal"/>
    <w:autoRedefine/>
    <w:uiPriority w:val="39"/>
    <w:unhideWhenUsed/>
    <w:rsid w:val="002F11F0"/>
    <w:pPr>
      <w:spacing w:after="100"/>
      <w:ind w:left="240"/>
    </w:pPr>
  </w:style>
  <w:style w:type="table" w:styleId="TableGrid">
    <w:name w:val="Table Grid"/>
    <w:basedOn w:val="TableNormal"/>
    <w:uiPriority w:val="39"/>
    <w:rsid w:val="004C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ext">
    <w:name w:val="OMB Text"/>
    <w:basedOn w:val="Normal"/>
    <w:qFormat/>
    <w:rsid w:val="00E85FF9"/>
    <w:pPr>
      <w:autoSpaceDE w:val="0"/>
      <w:autoSpaceDN w:val="0"/>
      <w:adjustRightInd w:val="0"/>
      <w:spacing w:after="240"/>
    </w:pPr>
    <w:rPr>
      <w:rFonts w:eastAsiaTheme="minorHAnsi" w:cstheme="minorBidi"/>
      <w:szCs w:val="22"/>
    </w:rPr>
  </w:style>
  <w:style w:type="paragraph" w:customStyle="1" w:styleId="OMBBullet">
    <w:name w:val="OMB Bullet"/>
    <w:basedOn w:val="OMBText"/>
    <w:qFormat/>
    <w:rsid w:val="00E85FF9"/>
    <w:pPr>
      <w:spacing w:after="0"/>
      <w:ind w:left="720" w:hanging="360"/>
    </w:pPr>
  </w:style>
  <w:style w:type="paragraph" w:styleId="BodyTextIndent">
    <w:name w:val="Body Text Indent"/>
    <w:basedOn w:val="Normal"/>
    <w:link w:val="BodyTextIndentChar"/>
    <w:uiPriority w:val="99"/>
    <w:semiHidden/>
    <w:unhideWhenUsed/>
    <w:rsid w:val="00CB5E51"/>
    <w:pPr>
      <w:spacing w:after="120"/>
      <w:ind w:left="360"/>
    </w:pPr>
  </w:style>
  <w:style w:type="character" w:customStyle="1" w:styleId="BodyTextIndentChar">
    <w:name w:val="Body Text Indent Char"/>
    <w:basedOn w:val="DefaultParagraphFont"/>
    <w:link w:val="BodyTextIndent"/>
    <w:uiPriority w:val="99"/>
    <w:semiHidden/>
    <w:rsid w:val="00CB5E51"/>
    <w:rPr>
      <w:rFonts w:ascii="Times New Roman" w:eastAsia="Times New Roman" w:hAnsi="Times New Roman" w:cs="Times New Roman"/>
      <w:sz w:val="24"/>
      <w:szCs w:val="24"/>
    </w:rPr>
  </w:style>
  <w:style w:type="paragraph" w:customStyle="1" w:styleId="a">
    <w:name w:val="_"/>
    <w:basedOn w:val="Normal"/>
    <w:link w:val="Char"/>
    <w:rsid w:val="005B0EED"/>
    <w:pPr>
      <w:widowControl w:val="0"/>
      <w:autoSpaceDE w:val="0"/>
      <w:autoSpaceDN w:val="0"/>
      <w:adjustRightInd w:val="0"/>
      <w:ind w:left="720" w:hanging="720"/>
    </w:pPr>
  </w:style>
  <w:style w:type="character" w:customStyle="1" w:styleId="Char">
    <w:name w:val="_ Char"/>
    <w:link w:val="a"/>
    <w:rsid w:val="005B0EED"/>
    <w:rPr>
      <w:rFonts w:ascii="Times New Roman" w:eastAsia="Times New Roman" w:hAnsi="Times New Roman" w:cs="Times New Roman"/>
      <w:sz w:val="24"/>
      <w:szCs w:val="24"/>
    </w:rPr>
  </w:style>
  <w:style w:type="paragraph" w:customStyle="1" w:styleId="Bulleted">
    <w:name w:val="Bulleted"/>
    <w:basedOn w:val="Normal"/>
    <w:autoRedefine/>
    <w:rsid w:val="005B0EED"/>
    <w:pPr>
      <w:numPr>
        <w:numId w:val="8"/>
      </w:numPr>
      <w:tabs>
        <w:tab w:val="clear" w:pos="504"/>
        <w:tab w:val="num" w:pos="600"/>
      </w:tabs>
      <w:ind w:left="600" w:hanging="360"/>
    </w:pPr>
  </w:style>
  <w:style w:type="paragraph" w:customStyle="1" w:styleId="SL-FlLftSgl">
    <w:name w:val="SL-Fl Lft Sgl"/>
    <w:rsid w:val="0021528B"/>
    <w:pPr>
      <w:spacing w:after="0" w:line="240" w:lineRule="atLeast"/>
    </w:pPr>
    <w:rPr>
      <w:rFonts w:ascii="Times New Roman" w:eastAsia="Times New Roman" w:hAnsi="Times New Roman" w:cs="Times New Roman"/>
      <w:sz w:val="24"/>
      <w:szCs w:val="24"/>
    </w:rPr>
  </w:style>
  <w:style w:type="paragraph" w:customStyle="1" w:styleId="Default">
    <w:name w:val="Default"/>
    <w:rsid w:val="00AC5F4B"/>
    <w:pPr>
      <w:autoSpaceDE w:val="0"/>
      <w:autoSpaceDN w:val="0"/>
      <w:adjustRightInd w:val="0"/>
      <w:spacing w:after="0" w:line="240" w:lineRule="auto"/>
    </w:pPr>
    <w:rPr>
      <w:rFonts w:ascii="Cambria" w:hAnsi="Cambria" w:cs="Cambria"/>
      <w:color w:val="000000"/>
      <w:sz w:val="24"/>
      <w:szCs w:val="24"/>
    </w:rPr>
  </w:style>
  <w:style w:type="paragraph" w:customStyle="1" w:styleId="ombbody">
    <w:name w:val="omb body"/>
    <w:basedOn w:val="Normal"/>
    <w:rsid w:val="00AC5F4B"/>
    <w:pPr>
      <w:spacing w:after="200" w:line="276" w:lineRule="auto"/>
    </w:pPr>
    <w:rPr>
      <w:rFonts w:asciiTheme="minorHAnsi" w:eastAsiaTheme="minorHAnsi" w:hAnsiTheme="minorHAnsi" w:cstheme="minorBidi"/>
      <w:color w:val="C00000"/>
      <w:sz w:val="22"/>
      <w:szCs w:val="22"/>
    </w:rPr>
  </w:style>
  <w:style w:type="paragraph" w:styleId="Caption">
    <w:name w:val="caption"/>
    <w:basedOn w:val="Normal"/>
    <w:next w:val="Normal"/>
    <w:uiPriority w:val="35"/>
    <w:unhideWhenUsed/>
    <w:qFormat/>
    <w:rsid w:val="00AC5F4B"/>
    <w:pPr>
      <w:spacing w:before="240"/>
    </w:pPr>
    <w:rPr>
      <w:rFonts w:eastAsiaTheme="minorHAnsi" w:cstheme="minorBidi"/>
      <w:b/>
      <w:bCs/>
      <w:color w:val="000000" w:themeColor="text1"/>
      <w:szCs w:val="18"/>
    </w:rPr>
  </w:style>
  <w:style w:type="character" w:styleId="FollowedHyperlink">
    <w:name w:val="FollowedHyperlink"/>
    <w:basedOn w:val="DefaultParagraphFont"/>
    <w:uiPriority w:val="99"/>
    <w:semiHidden/>
    <w:unhideWhenUsed/>
    <w:rsid w:val="00E71F65"/>
    <w:rPr>
      <w:color w:val="800080" w:themeColor="followedHyperlink"/>
      <w:u w:val="single"/>
    </w:rPr>
  </w:style>
  <w:style w:type="paragraph" w:customStyle="1" w:styleId="OMBBody0">
    <w:name w:val="OMB Body"/>
    <w:basedOn w:val="Normal"/>
    <w:link w:val="OMBBodyChar"/>
    <w:qFormat/>
    <w:rsid w:val="00DA1FFB"/>
    <w:pPr>
      <w:spacing w:after="240" w:line="300" w:lineRule="atLeast"/>
    </w:pPr>
    <w:rPr>
      <w:szCs w:val="20"/>
    </w:rPr>
  </w:style>
  <w:style w:type="character" w:customStyle="1" w:styleId="OMBBodyChar">
    <w:name w:val="OMB Body Char"/>
    <w:basedOn w:val="DefaultParagraphFont"/>
    <w:link w:val="OMBBody0"/>
    <w:rsid w:val="00DA1FFB"/>
    <w:rPr>
      <w:rFonts w:ascii="Times New Roman" w:eastAsia="Times New Roman" w:hAnsi="Times New Roman" w:cs="Times New Roman"/>
      <w:sz w:val="24"/>
      <w:szCs w:val="20"/>
    </w:rPr>
  </w:style>
  <w:style w:type="paragraph" w:customStyle="1" w:styleId="TBIQstText">
    <w:name w:val="TBI QstText"/>
    <w:basedOn w:val="Normal"/>
    <w:qFormat/>
    <w:rsid w:val="001C697D"/>
    <w:pPr>
      <w:spacing w:after="40"/>
      <w:ind w:left="720" w:hanging="720"/>
    </w:pPr>
    <w:rPr>
      <w:rFonts w:ascii="Calibri" w:eastAsiaTheme="minorHAnsi" w:hAnsi="Calibri" w:cstheme="minorBidi"/>
      <w:sz w:val="22"/>
      <w:szCs w:val="22"/>
    </w:rPr>
  </w:style>
  <w:style w:type="paragraph" w:customStyle="1" w:styleId="TBIQstResp">
    <w:name w:val="TBI QstResp"/>
    <w:basedOn w:val="TBIQstText"/>
    <w:qFormat/>
    <w:rsid w:val="00E14F40"/>
    <w:pPr>
      <w:spacing w:after="0"/>
      <w:ind w:firstLine="0"/>
    </w:pPr>
  </w:style>
  <w:style w:type="character" w:customStyle="1" w:styleId="ListParagraphChar">
    <w:name w:val="List Paragraph Char"/>
    <w:link w:val="ListParagraph"/>
    <w:uiPriority w:val="34"/>
    <w:rsid w:val="00E14F40"/>
    <w:rPr>
      <w:rFonts w:ascii="Times New Roman" w:eastAsia="Times New Roman" w:hAnsi="Times New Roman" w:cs="Times New Roman"/>
      <w:sz w:val="24"/>
      <w:szCs w:val="24"/>
    </w:rPr>
  </w:style>
  <w:style w:type="paragraph" w:styleId="Revision">
    <w:name w:val="Revision"/>
    <w:hidden/>
    <w:uiPriority w:val="99"/>
    <w:semiHidden/>
    <w:rsid w:val="00E24D2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34203">
      <w:bodyDiv w:val="1"/>
      <w:marLeft w:val="0"/>
      <w:marRight w:val="0"/>
      <w:marTop w:val="0"/>
      <w:marBottom w:val="0"/>
      <w:divBdr>
        <w:top w:val="none" w:sz="0" w:space="0" w:color="auto"/>
        <w:left w:val="none" w:sz="0" w:space="0" w:color="auto"/>
        <w:bottom w:val="none" w:sz="0" w:space="0" w:color="auto"/>
        <w:right w:val="none" w:sz="0" w:space="0" w:color="auto"/>
      </w:divBdr>
    </w:div>
    <w:div w:id="500318644">
      <w:bodyDiv w:val="1"/>
      <w:marLeft w:val="0"/>
      <w:marRight w:val="0"/>
      <w:marTop w:val="0"/>
      <w:marBottom w:val="0"/>
      <w:divBdr>
        <w:top w:val="none" w:sz="0" w:space="0" w:color="auto"/>
        <w:left w:val="none" w:sz="0" w:space="0" w:color="auto"/>
        <w:bottom w:val="none" w:sz="0" w:space="0" w:color="auto"/>
        <w:right w:val="none" w:sz="0" w:space="0" w:color="auto"/>
      </w:divBdr>
    </w:div>
    <w:div w:id="728268423">
      <w:bodyDiv w:val="1"/>
      <w:marLeft w:val="0"/>
      <w:marRight w:val="0"/>
      <w:marTop w:val="0"/>
      <w:marBottom w:val="0"/>
      <w:divBdr>
        <w:top w:val="none" w:sz="0" w:space="0" w:color="auto"/>
        <w:left w:val="none" w:sz="0" w:space="0" w:color="auto"/>
        <w:bottom w:val="none" w:sz="0" w:space="0" w:color="auto"/>
        <w:right w:val="none" w:sz="0" w:space="0" w:color="auto"/>
      </w:divBdr>
    </w:div>
    <w:div w:id="1030646155">
      <w:bodyDiv w:val="1"/>
      <w:marLeft w:val="0"/>
      <w:marRight w:val="0"/>
      <w:marTop w:val="0"/>
      <w:marBottom w:val="0"/>
      <w:divBdr>
        <w:top w:val="none" w:sz="0" w:space="0" w:color="auto"/>
        <w:left w:val="none" w:sz="0" w:space="0" w:color="auto"/>
        <w:bottom w:val="none" w:sz="0" w:space="0" w:color="auto"/>
        <w:right w:val="none" w:sz="0" w:space="0" w:color="auto"/>
      </w:divBdr>
    </w:div>
    <w:div w:id="1122572954">
      <w:bodyDiv w:val="1"/>
      <w:marLeft w:val="0"/>
      <w:marRight w:val="0"/>
      <w:marTop w:val="0"/>
      <w:marBottom w:val="0"/>
      <w:divBdr>
        <w:top w:val="none" w:sz="0" w:space="0" w:color="auto"/>
        <w:left w:val="none" w:sz="0" w:space="0" w:color="auto"/>
        <w:bottom w:val="none" w:sz="0" w:space="0" w:color="auto"/>
        <w:right w:val="none" w:sz="0" w:space="0" w:color="auto"/>
      </w:divBdr>
    </w:div>
    <w:div w:id="1310359132">
      <w:bodyDiv w:val="1"/>
      <w:marLeft w:val="0"/>
      <w:marRight w:val="0"/>
      <w:marTop w:val="0"/>
      <w:marBottom w:val="0"/>
      <w:divBdr>
        <w:top w:val="none" w:sz="0" w:space="0" w:color="auto"/>
        <w:left w:val="none" w:sz="0" w:space="0" w:color="auto"/>
        <w:bottom w:val="none" w:sz="0" w:space="0" w:color="auto"/>
        <w:right w:val="none" w:sz="0" w:space="0" w:color="auto"/>
      </w:divBdr>
    </w:div>
    <w:div w:id="1567717604">
      <w:bodyDiv w:val="1"/>
      <w:marLeft w:val="0"/>
      <w:marRight w:val="0"/>
      <w:marTop w:val="0"/>
      <w:marBottom w:val="0"/>
      <w:divBdr>
        <w:top w:val="none" w:sz="0" w:space="0" w:color="auto"/>
        <w:left w:val="none" w:sz="0" w:space="0" w:color="auto"/>
        <w:bottom w:val="none" w:sz="0" w:space="0" w:color="auto"/>
        <w:right w:val="none" w:sz="0" w:space="0" w:color="auto"/>
      </w:divBdr>
    </w:div>
    <w:div w:id="1656764736">
      <w:bodyDiv w:val="1"/>
      <w:marLeft w:val="0"/>
      <w:marRight w:val="0"/>
      <w:marTop w:val="0"/>
      <w:marBottom w:val="0"/>
      <w:divBdr>
        <w:top w:val="none" w:sz="0" w:space="0" w:color="auto"/>
        <w:left w:val="none" w:sz="0" w:space="0" w:color="auto"/>
        <w:bottom w:val="none" w:sz="0" w:space="0" w:color="auto"/>
        <w:right w:val="none" w:sz="0" w:space="0" w:color="auto"/>
      </w:divBdr>
    </w:div>
    <w:div w:id="19982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traumaticbraininjury/ncss/index.html" TargetMode="Externa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617FB-3D1F-42DD-B9AF-060F79F7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19002</Words>
  <Characters>108315</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2018-08-07T15:30:00Z</dcterms:created>
  <dcterms:modified xsi:type="dcterms:W3CDTF">2018-08-07T15:30:00Z</dcterms:modified>
</cp:coreProperties>
</file>