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5B7E3" w14:textId="7E95F5FA" w:rsidR="00C27A93" w:rsidRDefault="00C27A93" w:rsidP="00C27A93">
      <w:pPr>
        <w:spacing w:line="480" w:lineRule="auto"/>
        <w:jc w:val="center"/>
        <w:rPr>
          <w:rStyle w:val="ssbf"/>
          <w:rFonts w:ascii="Times New Roman" w:hAnsi="Times New Roman" w:cs="Times New Roman"/>
          <w:b/>
          <w:sz w:val="24"/>
          <w:szCs w:val="24"/>
        </w:rPr>
      </w:pPr>
      <w:bookmarkStart w:id="0" w:name="_GoBack"/>
      <w:bookmarkEnd w:id="0"/>
      <w:r>
        <w:rPr>
          <w:rStyle w:val="ssbf"/>
          <w:rFonts w:ascii="Times New Roman" w:hAnsi="Times New Roman" w:cs="Times New Roman"/>
          <w:b/>
          <w:sz w:val="24"/>
          <w:szCs w:val="24"/>
        </w:rPr>
        <w:t>DEPARTMENT OF HOUSING AND URBAN DEVELOPMENT</w:t>
      </w:r>
    </w:p>
    <w:p w14:paraId="5E927AF4" w14:textId="4B94A26C" w:rsidR="00C27A93" w:rsidRDefault="00C27A93" w:rsidP="00C27A93">
      <w:pPr>
        <w:spacing w:line="480" w:lineRule="auto"/>
        <w:jc w:val="center"/>
        <w:rPr>
          <w:rStyle w:val="ssbf"/>
          <w:rFonts w:ascii="Times New Roman" w:hAnsi="Times New Roman" w:cs="Times New Roman"/>
          <w:b/>
          <w:sz w:val="24"/>
          <w:szCs w:val="24"/>
        </w:rPr>
      </w:pPr>
      <w:r>
        <w:rPr>
          <w:rStyle w:val="ssbf"/>
          <w:rFonts w:ascii="Times New Roman" w:hAnsi="Times New Roman" w:cs="Times New Roman"/>
          <w:b/>
          <w:sz w:val="24"/>
          <w:szCs w:val="24"/>
        </w:rPr>
        <w:t>[Docket No. FR-7006-N-21</w:t>
      </w:r>
      <w:r w:rsidR="00EC3622">
        <w:rPr>
          <w:rStyle w:val="ssbf"/>
          <w:rFonts w:ascii="Times New Roman" w:hAnsi="Times New Roman" w:cs="Times New Roman"/>
          <w:b/>
          <w:sz w:val="24"/>
          <w:szCs w:val="24"/>
        </w:rPr>
        <w:t>]</w:t>
      </w:r>
    </w:p>
    <w:p w14:paraId="6638DF5F" w14:textId="77777777" w:rsidR="00C27A93" w:rsidRPr="00C27A93" w:rsidRDefault="00C27A93" w:rsidP="00C27A93">
      <w:pPr>
        <w:spacing w:line="480" w:lineRule="auto"/>
        <w:jc w:val="center"/>
        <w:rPr>
          <w:rFonts w:ascii="Times New Roman" w:hAnsi="Times New Roman" w:cs="Times New Roman"/>
          <w:b/>
          <w:bCs/>
          <w:sz w:val="24"/>
          <w:szCs w:val="24"/>
        </w:rPr>
      </w:pPr>
      <w:r w:rsidRPr="00C27A93">
        <w:rPr>
          <w:rFonts w:ascii="Times New Roman" w:hAnsi="Times New Roman" w:cs="Times New Roman"/>
          <w:b/>
          <w:bCs/>
          <w:sz w:val="24"/>
          <w:szCs w:val="24"/>
        </w:rPr>
        <w:t xml:space="preserve">30-Day Notice of Proposed Information Collection: </w:t>
      </w:r>
    </w:p>
    <w:p w14:paraId="32093385" w14:textId="1EFFE400" w:rsidR="00C27A93" w:rsidRPr="00C27A93" w:rsidRDefault="00C27A93" w:rsidP="00C27A93">
      <w:pPr>
        <w:spacing w:line="480" w:lineRule="auto"/>
        <w:jc w:val="center"/>
        <w:rPr>
          <w:rStyle w:val="ssbf"/>
          <w:rFonts w:ascii="Times New Roman" w:hAnsi="Times New Roman" w:cs="Times New Roman"/>
          <w:b/>
          <w:bCs/>
          <w:sz w:val="24"/>
          <w:szCs w:val="24"/>
        </w:rPr>
      </w:pPr>
      <w:r w:rsidRPr="00C27A93">
        <w:rPr>
          <w:rFonts w:ascii="Times New Roman" w:hAnsi="Times New Roman" w:cs="Times New Roman"/>
          <w:b/>
          <w:bCs/>
          <w:sz w:val="24"/>
          <w:szCs w:val="24"/>
        </w:rPr>
        <w:t>Moving to Work Amendment to Consolidated Annual Contributions Contract</w:t>
      </w:r>
    </w:p>
    <w:p w14:paraId="4EEC0FCB" w14:textId="77777777" w:rsidR="00E50AA5" w:rsidRDefault="009D2124" w:rsidP="009E0D54">
      <w:pPr>
        <w:spacing w:line="480" w:lineRule="auto"/>
        <w:rPr>
          <w:rStyle w:val="ssbf"/>
          <w:rFonts w:ascii="Times New Roman" w:hAnsi="Times New Roman" w:cs="Times New Roman"/>
          <w:b/>
          <w:sz w:val="24"/>
          <w:szCs w:val="24"/>
        </w:rPr>
      </w:pPr>
      <w:r w:rsidRPr="00DE78D5">
        <w:rPr>
          <w:rStyle w:val="ssbf"/>
          <w:rFonts w:ascii="Times New Roman" w:hAnsi="Times New Roman" w:cs="Times New Roman"/>
          <w:b/>
          <w:sz w:val="24"/>
          <w:szCs w:val="24"/>
        </w:rPr>
        <w:t xml:space="preserve">30-Day Notice of Proposed Information Collection: Moving to Work Amendment </w:t>
      </w:r>
      <w:r w:rsidR="00FE6134" w:rsidRPr="00DE78D5">
        <w:rPr>
          <w:rStyle w:val="ssbf"/>
          <w:rFonts w:ascii="Times New Roman" w:hAnsi="Times New Roman" w:cs="Times New Roman"/>
          <w:b/>
          <w:sz w:val="24"/>
          <w:szCs w:val="24"/>
        </w:rPr>
        <w:t>to</w:t>
      </w:r>
      <w:r w:rsidRPr="00DE78D5">
        <w:rPr>
          <w:rStyle w:val="ssbf"/>
          <w:rFonts w:ascii="Times New Roman" w:hAnsi="Times New Roman" w:cs="Times New Roman"/>
          <w:b/>
          <w:sz w:val="24"/>
          <w:szCs w:val="24"/>
        </w:rPr>
        <w:t xml:space="preserve"> </w:t>
      </w:r>
      <w:r w:rsidR="00683504">
        <w:rPr>
          <w:rStyle w:val="ssbf"/>
          <w:rFonts w:ascii="Times New Roman" w:hAnsi="Times New Roman" w:cs="Times New Roman"/>
          <w:b/>
          <w:sz w:val="24"/>
          <w:szCs w:val="24"/>
        </w:rPr>
        <w:t xml:space="preserve">Consolidated </w:t>
      </w:r>
      <w:r w:rsidRPr="00DE78D5">
        <w:rPr>
          <w:rStyle w:val="ssbf"/>
          <w:rFonts w:ascii="Times New Roman" w:hAnsi="Times New Roman" w:cs="Times New Roman"/>
          <w:b/>
          <w:sz w:val="24"/>
          <w:szCs w:val="24"/>
        </w:rPr>
        <w:t xml:space="preserve">Annual Contributions </w:t>
      </w:r>
      <w:r w:rsidR="00683504">
        <w:rPr>
          <w:rStyle w:val="ssbf"/>
          <w:rFonts w:ascii="Times New Roman" w:hAnsi="Times New Roman" w:cs="Times New Roman"/>
          <w:b/>
          <w:sz w:val="24"/>
          <w:szCs w:val="24"/>
        </w:rPr>
        <w:t>Contract</w:t>
      </w:r>
      <w:r w:rsidR="00FE6134" w:rsidRPr="00DE78D5">
        <w:rPr>
          <w:rStyle w:val="ssbf"/>
          <w:rFonts w:ascii="Times New Roman" w:hAnsi="Times New Roman" w:cs="Times New Roman"/>
          <w:b/>
          <w:sz w:val="24"/>
          <w:szCs w:val="24"/>
        </w:rPr>
        <w:t xml:space="preserve"> (ACC)</w:t>
      </w:r>
    </w:p>
    <w:p w14:paraId="0A9749FE" w14:textId="64B355B6" w:rsidR="006B7902" w:rsidRPr="00DE78D5" w:rsidRDefault="006B7902" w:rsidP="009E0D54">
      <w:pPr>
        <w:spacing w:line="480" w:lineRule="auto"/>
        <w:rPr>
          <w:rFonts w:ascii="Times New Roman" w:hAnsi="Times New Roman" w:cs="Times New Roman"/>
          <w:sz w:val="24"/>
          <w:szCs w:val="24"/>
        </w:rPr>
      </w:pPr>
      <w:r w:rsidRPr="009E0D54">
        <w:rPr>
          <w:rFonts w:ascii="Times New Roman" w:hAnsi="Times New Roman" w:cs="Times New Roman"/>
          <w:b/>
          <w:bCs/>
          <w:caps/>
          <w:sz w:val="24"/>
          <w:szCs w:val="24"/>
        </w:rPr>
        <w:t>Agency</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Office of the Assistant Secretary for Public and Indian Housing, HUD.</w:t>
      </w:r>
    </w:p>
    <w:p w14:paraId="68FE539D" w14:textId="77777777" w:rsidR="006B7902" w:rsidRPr="00DE78D5" w:rsidRDefault="006B7902" w:rsidP="009E0D54">
      <w:pPr>
        <w:spacing w:line="480" w:lineRule="auto"/>
        <w:rPr>
          <w:rFonts w:ascii="Times New Roman" w:hAnsi="Times New Roman" w:cs="Times New Roman"/>
          <w:sz w:val="24"/>
          <w:szCs w:val="24"/>
        </w:rPr>
      </w:pPr>
      <w:r w:rsidRPr="009E0D54">
        <w:rPr>
          <w:rFonts w:ascii="Times New Roman" w:hAnsi="Times New Roman" w:cs="Times New Roman"/>
          <w:b/>
          <w:bCs/>
          <w:caps/>
          <w:sz w:val="24"/>
          <w:szCs w:val="24"/>
        </w:rPr>
        <w:t>Action</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Notice.</w:t>
      </w:r>
    </w:p>
    <w:p w14:paraId="7FDA8CAB" w14:textId="6CA662BA" w:rsidR="006B7902" w:rsidRPr="00DE78D5" w:rsidRDefault="006B7902" w:rsidP="009E0D54">
      <w:pPr>
        <w:spacing w:line="480" w:lineRule="auto"/>
        <w:rPr>
          <w:rFonts w:ascii="Times New Roman" w:hAnsi="Times New Roman" w:cs="Times New Roman"/>
          <w:sz w:val="24"/>
          <w:szCs w:val="24"/>
        </w:rPr>
      </w:pPr>
      <w:r w:rsidRPr="009E0D54">
        <w:rPr>
          <w:rFonts w:ascii="Times New Roman" w:hAnsi="Times New Roman" w:cs="Times New Roman"/>
          <w:b/>
          <w:bCs/>
          <w:caps/>
          <w:sz w:val="24"/>
          <w:szCs w:val="24"/>
        </w:rPr>
        <w:t>Summary</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HUD has submitted the information collection described below to the Office of Management and Budget (OMB) for review and approval, in accordance with the Paperwork Reduction Act.  HUD has revised the </w:t>
      </w:r>
      <w:r w:rsidR="00B00267" w:rsidRPr="00DE78D5">
        <w:rPr>
          <w:rFonts w:ascii="Times New Roman" w:hAnsi="Times New Roman" w:cs="Times New Roman"/>
          <w:i/>
          <w:iCs/>
          <w:sz w:val="24"/>
          <w:szCs w:val="24"/>
        </w:rPr>
        <w:t>Moving to</w:t>
      </w:r>
      <w:r w:rsidR="00B00267" w:rsidRPr="00DE78D5">
        <w:rPr>
          <w:rFonts w:ascii="Times New Roman" w:hAnsi="Times New Roman" w:cs="Times New Roman"/>
          <w:sz w:val="24"/>
          <w:szCs w:val="24"/>
        </w:rPr>
        <w:t xml:space="preserve"> </w:t>
      </w:r>
      <w:r w:rsidR="00B00267" w:rsidRPr="00DE78D5">
        <w:rPr>
          <w:rFonts w:ascii="Times New Roman" w:hAnsi="Times New Roman" w:cs="Times New Roman"/>
          <w:i/>
          <w:iCs/>
          <w:sz w:val="24"/>
          <w:szCs w:val="24"/>
        </w:rPr>
        <w:t>Work</w:t>
      </w:r>
      <w:r w:rsidR="000A6927" w:rsidRPr="00DE78D5">
        <w:rPr>
          <w:rFonts w:ascii="Times New Roman" w:hAnsi="Times New Roman" w:cs="Times New Roman"/>
          <w:i/>
          <w:iCs/>
          <w:sz w:val="24"/>
          <w:szCs w:val="24"/>
        </w:rPr>
        <w:t xml:space="preserve"> Amendment to</w:t>
      </w:r>
      <w:r w:rsidR="002C44AA">
        <w:rPr>
          <w:rFonts w:ascii="Times New Roman" w:hAnsi="Times New Roman" w:cs="Times New Roman"/>
          <w:i/>
          <w:iCs/>
          <w:sz w:val="24"/>
          <w:szCs w:val="24"/>
        </w:rPr>
        <w:t xml:space="preserve"> the Consolidated</w:t>
      </w:r>
      <w:r w:rsidR="000A6927" w:rsidRPr="00DE78D5">
        <w:rPr>
          <w:rFonts w:ascii="Times New Roman" w:hAnsi="Times New Roman" w:cs="Times New Roman"/>
          <w:i/>
          <w:iCs/>
          <w:sz w:val="24"/>
          <w:szCs w:val="24"/>
        </w:rPr>
        <w:t xml:space="preserve"> Annual Contributions </w:t>
      </w:r>
      <w:r w:rsidR="002C44AA">
        <w:rPr>
          <w:rFonts w:ascii="Times New Roman" w:hAnsi="Times New Roman" w:cs="Times New Roman"/>
          <w:i/>
          <w:iCs/>
          <w:sz w:val="24"/>
          <w:szCs w:val="24"/>
        </w:rPr>
        <w:t>Contract</w:t>
      </w:r>
      <w:r w:rsidR="000A6927" w:rsidRPr="00DE78D5">
        <w:rPr>
          <w:rFonts w:ascii="Times New Roman" w:hAnsi="Times New Roman" w:cs="Times New Roman"/>
          <w:i/>
          <w:iCs/>
          <w:sz w:val="24"/>
          <w:szCs w:val="24"/>
        </w:rPr>
        <w:t xml:space="preserve"> (ACC)</w:t>
      </w:r>
      <w:r w:rsidR="00B00267" w:rsidRPr="00DE78D5">
        <w:rPr>
          <w:rFonts w:ascii="Times New Roman" w:hAnsi="Times New Roman" w:cs="Times New Roman"/>
          <w:sz w:val="24"/>
          <w:szCs w:val="24"/>
        </w:rPr>
        <w:t xml:space="preserve"> (“MTW ACC Amendment”) </w:t>
      </w:r>
      <w:r w:rsidRPr="00DE78D5">
        <w:rPr>
          <w:rFonts w:ascii="Times New Roman" w:hAnsi="Times New Roman" w:cs="Times New Roman"/>
          <w:sz w:val="24"/>
          <w:szCs w:val="24"/>
        </w:rPr>
        <w:t>in response to public comments received during the public comment period provided for by the 60-Day Notice of Proposed Information Collection.  These</w:t>
      </w:r>
      <w:r w:rsidR="00216BFC">
        <w:rPr>
          <w:rFonts w:ascii="Times New Roman" w:hAnsi="Times New Roman" w:cs="Times New Roman"/>
          <w:sz w:val="24"/>
          <w:szCs w:val="24"/>
        </w:rPr>
        <w:t xml:space="preserve"> </w:t>
      </w:r>
      <w:r w:rsidRPr="00DE78D5">
        <w:rPr>
          <w:rFonts w:ascii="Times New Roman" w:hAnsi="Times New Roman" w:cs="Times New Roman"/>
          <w:sz w:val="24"/>
          <w:szCs w:val="24"/>
        </w:rPr>
        <w:t xml:space="preserve">revisions are more thoroughly described below.  This publication is to provide notice to PHAs of the revisions and to give PHAs the opportunity to comment on such revisions.  The purpose of this notice is to allow for an additional 30 days of public comment. </w:t>
      </w:r>
    </w:p>
    <w:p w14:paraId="7E5365C4" w14:textId="0180BF32" w:rsidR="006B7902" w:rsidRPr="00DE78D5" w:rsidRDefault="006B7902" w:rsidP="009E0D54">
      <w:pPr>
        <w:spacing w:line="480" w:lineRule="auto"/>
        <w:rPr>
          <w:rFonts w:ascii="Times New Roman" w:hAnsi="Times New Roman" w:cs="Times New Roman"/>
          <w:sz w:val="24"/>
          <w:szCs w:val="24"/>
        </w:rPr>
      </w:pPr>
      <w:r w:rsidRPr="009E0D54">
        <w:rPr>
          <w:rFonts w:ascii="Times New Roman" w:hAnsi="Times New Roman" w:cs="Times New Roman"/>
          <w:b/>
          <w:bCs/>
          <w:caps/>
          <w:sz w:val="24"/>
          <w:szCs w:val="24"/>
        </w:rPr>
        <w:t>Dates</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w:t>
      </w:r>
      <w:r w:rsidRPr="009E0D54">
        <w:rPr>
          <w:rFonts w:ascii="Times New Roman" w:hAnsi="Times New Roman" w:cs="Times New Roman"/>
          <w:sz w:val="24"/>
          <w:szCs w:val="24"/>
          <w:u w:val="single"/>
        </w:rPr>
        <w:t>Comments Due Date</w:t>
      </w:r>
      <w:r w:rsidRPr="00DE78D5">
        <w:rPr>
          <w:rFonts w:ascii="Times New Roman" w:hAnsi="Times New Roman" w:cs="Times New Roman"/>
          <w:sz w:val="24"/>
          <w:szCs w:val="24"/>
        </w:rPr>
        <w:t>:</w:t>
      </w:r>
      <w:r w:rsidR="00C27A93">
        <w:rPr>
          <w:rFonts w:ascii="Times New Roman" w:hAnsi="Times New Roman" w:cs="Times New Roman"/>
          <w:sz w:val="24"/>
          <w:szCs w:val="24"/>
        </w:rPr>
        <w:t xml:space="preserve"> [</w:t>
      </w:r>
      <w:r w:rsidR="00C27A93" w:rsidRPr="00775242">
        <w:rPr>
          <w:rFonts w:ascii="Times New Roman" w:hAnsi="Times New Roman" w:cs="Times New Roman"/>
          <w:b/>
          <w:bCs/>
          <w:color w:val="333333"/>
          <w:sz w:val="24"/>
          <w:szCs w:val="24"/>
        </w:rPr>
        <w:t xml:space="preserve">INSERT DATE </w:t>
      </w:r>
      <w:r w:rsidR="00C27A93">
        <w:rPr>
          <w:rFonts w:ascii="Times New Roman" w:hAnsi="Times New Roman" w:cs="Times New Roman"/>
          <w:b/>
          <w:bCs/>
          <w:color w:val="333333"/>
          <w:sz w:val="24"/>
          <w:szCs w:val="24"/>
        </w:rPr>
        <w:t>3</w:t>
      </w:r>
      <w:r w:rsidR="00C27A93" w:rsidRPr="00775242">
        <w:rPr>
          <w:rFonts w:ascii="Times New Roman" w:hAnsi="Times New Roman" w:cs="Times New Roman"/>
          <w:b/>
          <w:bCs/>
          <w:color w:val="333333"/>
          <w:sz w:val="24"/>
          <w:szCs w:val="24"/>
        </w:rPr>
        <w:t xml:space="preserve">0 DAYS </w:t>
      </w:r>
      <w:r w:rsidR="00C27A93">
        <w:rPr>
          <w:rFonts w:ascii="Times New Roman" w:hAnsi="Times New Roman" w:cs="Times New Roman"/>
          <w:b/>
          <w:bCs/>
          <w:color w:val="333333"/>
          <w:sz w:val="24"/>
          <w:szCs w:val="24"/>
        </w:rPr>
        <w:t>AFTER</w:t>
      </w:r>
      <w:r w:rsidR="00C27A93" w:rsidRPr="00775242">
        <w:rPr>
          <w:rFonts w:ascii="Times New Roman" w:hAnsi="Times New Roman" w:cs="Times New Roman"/>
          <w:b/>
          <w:bCs/>
          <w:color w:val="333333"/>
          <w:sz w:val="24"/>
          <w:szCs w:val="24"/>
        </w:rPr>
        <w:t xml:space="preserve"> DATE OF PUBLICATION </w:t>
      </w:r>
      <w:r w:rsidR="00C27A93">
        <w:rPr>
          <w:rFonts w:ascii="Times New Roman" w:hAnsi="Times New Roman" w:cs="Times New Roman"/>
          <w:b/>
          <w:bCs/>
          <w:color w:val="333333"/>
          <w:sz w:val="24"/>
          <w:szCs w:val="24"/>
        </w:rPr>
        <w:t>IN THE FEDERAL REGISTER]</w:t>
      </w:r>
      <w:r w:rsidRPr="00DE78D5">
        <w:rPr>
          <w:rFonts w:ascii="Times New Roman" w:hAnsi="Times New Roman" w:cs="Times New Roman"/>
          <w:sz w:val="24"/>
          <w:szCs w:val="24"/>
        </w:rPr>
        <w:t>.</w:t>
      </w:r>
    </w:p>
    <w:p w14:paraId="607414E6" w14:textId="43D8F0EF" w:rsidR="006B7902" w:rsidRPr="00DE78D5" w:rsidRDefault="006B7902" w:rsidP="009E0D54">
      <w:pPr>
        <w:spacing w:line="480" w:lineRule="auto"/>
        <w:rPr>
          <w:rFonts w:ascii="Times New Roman" w:hAnsi="Times New Roman" w:cs="Times New Roman"/>
          <w:sz w:val="24"/>
          <w:szCs w:val="24"/>
        </w:rPr>
      </w:pPr>
      <w:r w:rsidRPr="00DE78D5">
        <w:rPr>
          <w:rFonts w:ascii="Times New Roman" w:hAnsi="Times New Roman" w:cs="Times New Roman"/>
          <w:b/>
          <w:bCs/>
          <w:sz w:val="24"/>
          <w:szCs w:val="24"/>
        </w:rPr>
        <w:t>Addresses:</w:t>
      </w:r>
      <w:r w:rsidRPr="00DE78D5">
        <w:rPr>
          <w:rFonts w:ascii="Times New Roman" w:hAnsi="Times New Roman" w:cs="Times New Roman"/>
          <w:sz w:val="24"/>
          <w:szCs w:val="24"/>
        </w:rPr>
        <w:t xml:space="preserve"> Interested persons are invited to submit comments regarding this proposal.  Comments should refer to the proposal by name and/or OMB Control Number and should be </w:t>
      </w:r>
      <w:r w:rsidRPr="00DE78D5">
        <w:rPr>
          <w:rFonts w:ascii="Times New Roman" w:hAnsi="Times New Roman" w:cs="Times New Roman"/>
          <w:sz w:val="24"/>
          <w:szCs w:val="24"/>
        </w:rPr>
        <w:lastRenderedPageBreak/>
        <w:t xml:space="preserve">sent to: </w:t>
      </w:r>
      <w:r w:rsidRPr="000774A5">
        <w:rPr>
          <w:rFonts w:ascii="Times New Roman" w:hAnsi="Times New Roman" w:cs="Times New Roman"/>
          <w:sz w:val="24"/>
          <w:szCs w:val="24"/>
        </w:rPr>
        <w:t>HUD Desk Officer, Officer of Management and Budget, New Executive Office Building, Washington, DC 20503; fax:</w:t>
      </w:r>
      <w:r w:rsidR="00C27A93" w:rsidRPr="000774A5">
        <w:rPr>
          <w:rFonts w:ascii="Times New Roman" w:hAnsi="Times New Roman" w:cs="Times New Roman"/>
          <w:sz w:val="24"/>
          <w:szCs w:val="24"/>
        </w:rPr>
        <w:t xml:space="preserve"> </w:t>
      </w:r>
      <w:r w:rsidR="000774A5" w:rsidRPr="000774A5">
        <w:rPr>
          <w:rFonts w:ascii="Times New Roman" w:hAnsi="Times New Roman" w:cs="Times New Roman"/>
          <w:sz w:val="24"/>
          <w:szCs w:val="24"/>
        </w:rPr>
        <w:t>202-395-5806</w:t>
      </w:r>
      <w:r w:rsidRPr="000774A5">
        <w:rPr>
          <w:rFonts w:ascii="Times New Roman" w:hAnsi="Times New Roman" w:cs="Times New Roman"/>
          <w:sz w:val="24"/>
          <w:szCs w:val="24"/>
        </w:rPr>
        <w:t xml:space="preserve">; email: </w:t>
      </w:r>
      <w:r w:rsidR="000774A5">
        <w:rPr>
          <w:rFonts w:ascii="Times New Roman" w:hAnsi="Times New Roman" w:cs="Times New Roman"/>
          <w:sz w:val="24"/>
          <w:szCs w:val="24"/>
        </w:rPr>
        <w:t>OIRA_Submission@omb.eop.gov</w:t>
      </w:r>
      <w:r w:rsidRPr="00DE78D5">
        <w:rPr>
          <w:rFonts w:ascii="Times New Roman" w:hAnsi="Times New Roman" w:cs="Times New Roman"/>
          <w:sz w:val="24"/>
          <w:szCs w:val="24"/>
        </w:rPr>
        <w:t>.</w:t>
      </w:r>
    </w:p>
    <w:p w14:paraId="6052AFC4" w14:textId="6E027649" w:rsidR="006B7902" w:rsidRPr="00097314" w:rsidRDefault="006B7902" w:rsidP="009E0D54">
      <w:pPr>
        <w:spacing w:line="480" w:lineRule="auto"/>
        <w:rPr>
          <w:rFonts w:ascii="Times New Roman" w:hAnsi="Times New Roman" w:cs="Times New Roman"/>
          <w:sz w:val="24"/>
          <w:szCs w:val="24"/>
        </w:rPr>
      </w:pPr>
      <w:r w:rsidRPr="00097314">
        <w:rPr>
          <w:rFonts w:ascii="Times New Roman" w:hAnsi="Times New Roman" w:cs="Times New Roman"/>
          <w:b/>
          <w:bCs/>
          <w:caps/>
          <w:sz w:val="24"/>
          <w:szCs w:val="24"/>
        </w:rPr>
        <w:t>For further information contact</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w:t>
      </w:r>
      <w:r w:rsidR="00E561E1">
        <w:rPr>
          <w:rFonts w:ascii="Times New Roman" w:hAnsi="Times New Roman" w:cs="Times New Roman"/>
          <w:sz w:val="24"/>
          <w:szCs w:val="24"/>
        </w:rPr>
        <w:t xml:space="preserve">Colette Pollard, </w:t>
      </w:r>
      <w:r w:rsidR="00097314">
        <w:rPr>
          <w:rFonts w:ascii="Times New Roman" w:hAnsi="Times New Roman" w:cs="Times New Roman"/>
          <w:sz w:val="24"/>
          <w:szCs w:val="24"/>
        </w:rPr>
        <w:t xml:space="preserve">Reports Management Officer, QDAM, </w:t>
      </w:r>
      <w:r w:rsidRPr="00DE78D5">
        <w:rPr>
          <w:rFonts w:ascii="Times New Roman" w:hAnsi="Times New Roman" w:cs="Times New Roman"/>
          <w:sz w:val="24"/>
          <w:szCs w:val="24"/>
        </w:rPr>
        <w:t>Department of Housing and Urban Development, 451 7</w:t>
      </w:r>
      <w:r w:rsidRPr="00DE78D5">
        <w:rPr>
          <w:rFonts w:ascii="Times New Roman" w:hAnsi="Times New Roman" w:cs="Times New Roman"/>
          <w:sz w:val="24"/>
          <w:szCs w:val="24"/>
          <w:vertAlign w:val="superscript"/>
        </w:rPr>
        <w:t>th</w:t>
      </w:r>
      <w:r w:rsidRPr="00DE78D5">
        <w:rPr>
          <w:rFonts w:ascii="Times New Roman" w:hAnsi="Times New Roman" w:cs="Times New Roman"/>
          <w:sz w:val="24"/>
          <w:szCs w:val="24"/>
        </w:rPr>
        <w:t xml:space="preserve"> Street SW, Washington, DC 20410; email </w:t>
      </w:r>
      <w:r w:rsidR="00097314" w:rsidRPr="00097314">
        <w:rPr>
          <w:rFonts w:ascii="Times New Roman" w:hAnsi="Times New Roman" w:cs="Times New Roman"/>
          <w:color w:val="333333"/>
          <w:sz w:val="24"/>
          <w:szCs w:val="24"/>
          <w:shd w:val="clear" w:color="auto" w:fill="FFFFFF"/>
        </w:rPr>
        <w:t>Colette Pollard at </w:t>
      </w:r>
      <w:r w:rsidR="00097314" w:rsidRPr="00097314">
        <w:rPr>
          <w:rFonts w:ascii="Times New Roman" w:hAnsi="Times New Roman" w:cs="Times New Roman"/>
          <w:i/>
          <w:iCs/>
          <w:color w:val="333333"/>
          <w:sz w:val="24"/>
          <w:szCs w:val="24"/>
          <w:shd w:val="clear" w:color="auto" w:fill="FFFFFF"/>
        </w:rPr>
        <w:t>Colette.Pollard@hud.gov</w:t>
      </w:r>
      <w:r w:rsidR="00097314" w:rsidRPr="00097314">
        <w:rPr>
          <w:rFonts w:ascii="Times New Roman" w:hAnsi="Times New Roman" w:cs="Times New Roman"/>
          <w:color w:val="333333"/>
          <w:sz w:val="24"/>
          <w:szCs w:val="24"/>
          <w:shd w:val="clear" w:color="auto" w:fill="FFFFFF"/>
        </w:rPr>
        <w:t> or telephone 202-402-3400. Persons with hearing or speech impairments may access this number through TTY by calling the toll-free Federal Relay Service at (800) 877-8339. This is not a toll-free number. Copies of available documents submitted to OMB may be obtained from Ms. Pollard.</w:t>
      </w:r>
    </w:p>
    <w:p w14:paraId="5F2DE7D7" w14:textId="68B42220" w:rsidR="006B7902" w:rsidRDefault="006B7902" w:rsidP="009E0D54">
      <w:pPr>
        <w:spacing w:line="480" w:lineRule="auto"/>
        <w:rPr>
          <w:rFonts w:ascii="Times New Roman" w:hAnsi="Times New Roman" w:cs="Times New Roman"/>
          <w:sz w:val="24"/>
          <w:szCs w:val="24"/>
        </w:rPr>
      </w:pPr>
      <w:r w:rsidRPr="00325343">
        <w:rPr>
          <w:rFonts w:ascii="Times New Roman" w:hAnsi="Times New Roman" w:cs="Times New Roman"/>
          <w:b/>
          <w:bCs/>
          <w:caps/>
          <w:sz w:val="24"/>
          <w:szCs w:val="24"/>
        </w:rPr>
        <w:t>Supplementary information</w:t>
      </w:r>
      <w:r w:rsidRPr="00DE78D5">
        <w:rPr>
          <w:rFonts w:ascii="Times New Roman" w:hAnsi="Times New Roman" w:cs="Times New Roman"/>
          <w:b/>
          <w:bCs/>
          <w:sz w:val="24"/>
          <w:szCs w:val="24"/>
        </w:rPr>
        <w:t>:</w:t>
      </w:r>
      <w:r w:rsidRPr="00DE78D5">
        <w:rPr>
          <w:rFonts w:ascii="Times New Roman" w:hAnsi="Times New Roman" w:cs="Times New Roman"/>
          <w:sz w:val="24"/>
          <w:szCs w:val="24"/>
        </w:rPr>
        <w:t xml:space="preserve"> This notice informs the public that HUD has submitted to OMB a request for approval of the information collection described in Section A.  The Federal Register notice that solicited public comment on the information collection for a period of 60 days was published on December 27, 2018 at 83 Fed. Reg. 667</w:t>
      </w:r>
      <w:r w:rsidR="00C5236E" w:rsidRPr="00DE78D5">
        <w:rPr>
          <w:rFonts w:ascii="Times New Roman" w:hAnsi="Times New Roman" w:cs="Times New Roman"/>
          <w:sz w:val="24"/>
          <w:szCs w:val="24"/>
        </w:rPr>
        <w:t>38</w:t>
      </w:r>
      <w:r w:rsidRPr="00DE78D5">
        <w:rPr>
          <w:rFonts w:ascii="Times New Roman" w:hAnsi="Times New Roman" w:cs="Times New Roman"/>
          <w:sz w:val="24"/>
          <w:szCs w:val="24"/>
        </w:rPr>
        <w:t>.</w:t>
      </w:r>
    </w:p>
    <w:p w14:paraId="618E0FB9" w14:textId="1F219B9B" w:rsidR="006D3510" w:rsidRDefault="006D3510" w:rsidP="009E0D54">
      <w:pPr>
        <w:spacing w:line="480" w:lineRule="auto"/>
        <w:rPr>
          <w:rFonts w:ascii="Times New Roman" w:hAnsi="Times New Roman" w:cs="Times New Roman"/>
          <w:b/>
          <w:bCs/>
          <w:sz w:val="24"/>
          <w:szCs w:val="24"/>
          <w:u w:val="single"/>
        </w:rPr>
      </w:pPr>
      <w:r w:rsidRPr="005603EA">
        <w:rPr>
          <w:rFonts w:ascii="Times New Roman" w:hAnsi="Times New Roman" w:cs="Times New Roman"/>
          <w:b/>
          <w:bCs/>
          <w:sz w:val="24"/>
          <w:szCs w:val="24"/>
          <w:u w:val="single"/>
        </w:rPr>
        <w:t>A. Background</w:t>
      </w:r>
    </w:p>
    <w:p w14:paraId="675B59EE" w14:textId="241FB731" w:rsidR="005603EA" w:rsidRDefault="005603EA" w:rsidP="009E0D54">
      <w:pPr>
        <w:spacing w:line="480" w:lineRule="auto"/>
        <w:rPr>
          <w:rFonts w:ascii="Times New Roman" w:hAnsi="Times New Roman" w:cs="Times New Roman"/>
          <w:sz w:val="24"/>
          <w:szCs w:val="24"/>
        </w:rPr>
      </w:pPr>
      <w:r>
        <w:rPr>
          <w:rFonts w:ascii="Times New Roman" w:hAnsi="Times New Roman" w:cs="Times New Roman"/>
          <w:sz w:val="24"/>
          <w:szCs w:val="24"/>
        </w:rPr>
        <w:tab/>
        <w:t>In order to implement the expanded MTW program under division L, title II of the Consolidated Appropriations Act, 2016 (Public Law 114-113, December 18, 2015)</w:t>
      </w:r>
      <w:r w:rsidR="00392A86">
        <w:rPr>
          <w:rFonts w:ascii="Times New Roman" w:hAnsi="Times New Roman" w:cs="Times New Roman"/>
          <w:sz w:val="24"/>
          <w:szCs w:val="24"/>
        </w:rPr>
        <w:t>, HUD issued the first Operations Notice of the Expansion of the Moving to Work Demonstration Program Solicitation of Comment (82 FR 8056, January 23, 2017)</w:t>
      </w:r>
      <w:r w:rsidR="009346C3">
        <w:rPr>
          <w:rFonts w:ascii="Times New Roman" w:hAnsi="Times New Roman" w:cs="Times New Roman"/>
          <w:sz w:val="24"/>
          <w:szCs w:val="24"/>
        </w:rPr>
        <w:t xml:space="preserve"> </w:t>
      </w:r>
      <w:r w:rsidR="00D60336">
        <w:rPr>
          <w:rFonts w:ascii="Times New Roman" w:hAnsi="Times New Roman" w:cs="Times New Roman"/>
          <w:sz w:val="24"/>
          <w:szCs w:val="24"/>
        </w:rPr>
        <w:t>(Operations Notice)</w:t>
      </w:r>
      <w:r w:rsidR="00CE4BFB">
        <w:rPr>
          <w:rFonts w:ascii="Times New Roman" w:hAnsi="Times New Roman" w:cs="Times New Roman"/>
          <w:sz w:val="24"/>
          <w:szCs w:val="24"/>
        </w:rPr>
        <w:t>, and solicited public comment</w:t>
      </w:r>
      <w:r w:rsidR="00392A86">
        <w:rPr>
          <w:rFonts w:ascii="Times New Roman" w:hAnsi="Times New Roman" w:cs="Times New Roman"/>
          <w:sz w:val="24"/>
          <w:szCs w:val="24"/>
        </w:rPr>
        <w:t>.  This notice</w:t>
      </w:r>
      <w:r w:rsidR="00CE4BFB">
        <w:rPr>
          <w:rFonts w:ascii="Times New Roman" w:hAnsi="Times New Roman" w:cs="Times New Roman"/>
          <w:sz w:val="24"/>
          <w:szCs w:val="24"/>
        </w:rPr>
        <w:t xml:space="preserve"> </w:t>
      </w:r>
      <w:r w:rsidR="00392A86">
        <w:rPr>
          <w:rFonts w:ascii="Times New Roman" w:hAnsi="Times New Roman" w:cs="Times New Roman"/>
          <w:sz w:val="24"/>
          <w:szCs w:val="24"/>
        </w:rPr>
        <w:t xml:space="preserve">established </w:t>
      </w:r>
      <w:r w:rsidR="00392A86" w:rsidRPr="00392A86">
        <w:rPr>
          <w:rFonts w:ascii="Times New Roman" w:hAnsi="Times New Roman" w:cs="Times New Roman"/>
          <w:sz w:val="24"/>
          <w:szCs w:val="24"/>
        </w:rPr>
        <w:t>requirements for the implementation and continued operation of the expansion of the MTW demonstration program pursuant to the 2016 MTW Expansion Statute</w:t>
      </w:r>
      <w:r w:rsidR="00392A86">
        <w:rPr>
          <w:rFonts w:ascii="Times New Roman" w:hAnsi="Times New Roman" w:cs="Times New Roman"/>
          <w:sz w:val="24"/>
          <w:szCs w:val="24"/>
        </w:rPr>
        <w:t xml:space="preserve"> and certain pre-approved waivers to establish program flexibility for participants.  These waivers will be available to MTW PHAs when the revised MTW ACC </w:t>
      </w:r>
      <w:r w:rsidR="00392A86">
        <w:rPr>
          <w:rFonts w:ascii="Times New Roman" w:hAnsi="Times New Roman" w:cs="Times New Roman"/>
          <w:sz w:val="24"/>
          <w:szCs w:val="24"/>
        </w:rPr>
        <w:lastRenderedPageBreak/>
        <w:t xml:space="preserve">Amendment is executed.  </w:t>
      </w:r>
      <w:r w:rsidR="00D60336">
        <w:rPr>
          <w:rFonts w:ascii="Times New Roman" w:hAnsi="Times New Roman" w:cs="Times New Roman"/>
          <w:sz w:val="24"/>
          <w:szCs w:val="24"/>
        </w:rPr>
        <w:t xml:space="preserve">The Operations Notice also provided that the 100 PHAs would be selected in cohorts, with applications for each cohort to be sought via a Selection Notice.  </w:t>
      </w:r>
    </w:p>
    <w:p w14:paraId="7B7C188E" w14:textId="36C0503F" w:rsidR="00392A86" w:rsidRDefault="00392A86" w:rsidP="009E0D5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initial </w:t>
      </w:r>
      <w:r w:rsidR="00D60336">
        <w:rPr>
          <w:rFonts w:ascii="Times New Roman" w:hAnsi="Times New Roman" w:cs="Times New Roman"/>
          <w:sz w:val="24"/>
          <w:szCs w:val="24"/>
        </w:rPr>
        <w:t>Operations Notice</w:t>
      </w:r>
      <w:r>
        <w:rPr>
          <w:rFonts w:ascii="Times New Roman" w:hAnsi="Times New Roman" w:cs="Times New Roman"/>
          <w:sz w:val="24"/>
          <w:szCs w:val="24"/>
        </w:rPr>
        <w:t xml:space="preserve"> was followed by subsequent </w:t>
      </w:r>
      <w:r w:rsidRPr="0001342C">
        <w:rPr>
          <w:rFonts w:ascii="Times New Roman" w:hAnsi="Times New Roman" w:cs="Times New Roman"/>
          <w:sz w:val="24"/>
          <w:szCs w:val="24"/>
          <w:u w:val="single"/>
        </w:rPr>
        <w:t>Federal</w:t>
      </w:r>
      <w:r>
        <w:rPr>
          <w:rFonts w:ascii="Times New Roman" w:hAnsi="Times New Roman" w:cs="Times New Roman"/>
          <w:sz w:val="24"/>
          <w:szCs w:val="24"/>
        </w:rPr>
        <w:t xml:space="preserve"> </w:t>
      </w:r>
      <w:r w:rsidRPr="0001342C">
        <w:rPr>
          <w:rFonts w:ascii="Times New Roman" w:hAnsi="Times New Roman" w:cs="Times New Roman"/>
          <w:sz w:val="24"/>
          <w:szCs w:val="24"/>
          <w:u w:val="single"/>
        </w:rPr>
        <w:t>Register</w:t>
      </w:r>
      <w:r>
        <w:rPr>
          <w:rFonts w:ascii="Times New Roman" w:hAnsi="Times New Roman" w:cs="Times New Roman"/>
          <w:sz w:val="24"/>
          <w:szCs w:val="24"/>
        </w:rPr>
        <w:t xml:space="preserve"> notices.  On May 4, 2017, HUD published </w:t>
      </w:r>
      <w:r w:rsidR="00CE4BFB">
        <w:rPr>
          <w:rFonts w:ascii="Times New Roman" w:hAnsi="Times New Roman" w:cs="Times New Roman"/>
          <w:sz w:val="24"/>
          <w:szCs w:val="24"/>
        </w:rPr>
        <w:t xml:space="preserve">the </w:t>
      </w:r>
      <w:r w:rsidR="00CE4BFB" w:rsidRPr="00CE4BFB">
        <w:rPr>
          <w:rFonts w:ascii="Times New Roman" w:hAnsi="Times New Roman" w:cs="Times New Roman"/>
          <w:sz w:val="24"/>
          <w:szCs w:val="24"/>
        </w:rPr>
        <w:t xml:space="preserve">Operations Notice for the Expansion of the Moving </w:t>
      </w:r>
      <w:r w:rsidR="00EC3622">
        <w:rPr>
          <w:rFonts w:ascii="Times New Roman" w:hAnsi="Times New Roman" w:cs="Times New Roman"/>
          <w:sz w:val="24"/>
          <w:szCs w:val="24"/>
        </w:rPr>
        <w:t>t</w:t>
      </w:r>
      <w:r w:rsidR="00CE4BFB" w:rsidRPr="00CE4BFB">
        <w:rPr>
          <w:rFonts w:ascii="Times New Roman" w:hAnsi="Times New Roman" w:cs="Times New Roman"/>
          <w:sz w:val="24"/>
          <w:szCs w:val="24"/>
        </w:rPr>
        <w:t>o Work Demonstration Program Solicitation of Comment; Waiver Revision and Reopening of Comment Period</w:t>
      </w:r>
      <w:r w:rsidR="00CE4BFB">
        <w:rPr>
          <w:rFonts w:ascii="Times New Roman" w:hAnsi="Times New Roman" w:cs="Times New Roman"/>
          <w:sz w:val="24"/>
          <w:szCs w:val="24"/>
        </w:rPr>
        <w:t xml:space="preserve">.”  On October 5, 2018, HUD published a further Operations Notice (83 FR 50387)(a correction </w:t>
      </w:r>
      <w:r w:rsidR="005B77E6">
        <w:rPr>
          <w:rFonts w:ascii="Times New Roman" w:hAnsi="Times New Roman" w:cs="Times New Roman"/>
          <w:sz w:val="24"/>
          <w:szCs w:val="24"/>
        </w:rPr>
        <w:t xml:space="preserve">and extension of the comment period </w:t>
      </w:r>
      <w:r w:rsidR="00CE4BFB">
        <w:rPr>
          <w:rFonts w:ascii="Times New Roman" w:hAnsi="Times New Roman" w:cs="Times New Roman"/>
          <w:sz w:val="24"/>
          <w:szCs w:val="24"/>
        </w:rPr>
        <w:t>was published on October 1</w:t>
      </w:r>
      <w:r w:rsidR="005B77E6">
        <w:rPr>
          <w:rFonts w:ascii="Times New Roman" w:hAnsi="Times New Roman" w:cs="Times New Roman"/>
          <w:sz w:val="24"/>
          <w:szCs w:val="24"/>
        </w:rPr>
        <w:t>1</w:t>
      </w:r>
      <w:r w:rsidR="00CE4BFB">
        <w:rPr>
          <w:rFonts w:ascii="Times New Roman" w:hAnsi="Times New Roman" w:cs="Times New Roman"/>
          <w:sz w:val="24"/>
          <w:szCs w:val="24"/>
        </w:rPr>
        <w:t>, 2018</w:t>
      </w:r>
      <w:r w:rsidR="005B77E6">
        <w:rPr>
          <w:rFonts w:ascii="Times New Roman" w:hAnsi="Times New Roman" w:cs="Times New Roman"/>
          <w:sz w:val="24"/>
          <w:szCs w:val="24"/>
        </w:rPr>
        <w:t xml:space="preserve"> (83 FR 51474))</w:t>
      </w:r>
      <w:r w:rsidR="00CE4BFB">
        <w:rPr>
          <w:rFonts w:ascii="Times New Roman" w:hAnsi="Times New Roman" w:cs="Times New Roman"/>
          <w:sz w:val="24"/>
          <w:szCs w:val="24"/>
        </w:rPr>
        <w:t xml:space="preserve">.  This notice made changes as a result of the prior public comments, and again solicited public comments.  </w:t>
      </w:r>
      <w:r w:rsidR="002327D3" w:rsidRPr="002327D3">
        <w:rPr>
          <w:rFonts w:ascii="Times New Roman" w:hAnsi="Times New Roman" w:cs="Times New Roman"/>
          <w:sz w:val="24"/>
          <w:szCs w:val="24"/>
        </w:rPr>
        <w:t xml:space="preserve"> </w:t>
      </w:r>
      <w:r w:rsidR="002327D3">
        <w:rPr>
          <w:rFonts w:ascii="Times New Roman" w:hAnsi="Times New Roman" w:cs="Times New Roman"/>
          <w:sz w:val="24"/>
          <w:szCs w:val="24"/>
        </w:rPr>
        <w:t xml:space="preserve">HUD plans to issue the final MTW Operations Notice separately.  </w:t>
      </w:r>
    </w:p>
    <w:p w14:paraId="219D3FB8" w14:textId="695F249C" w:rsidR="005B77E6" w:rsidRPr="00A712CE" w:rsidRDefault="005B77E6" w:rsidP="009E0D54">
      <w:pPr>
        <w:spacing w:line="480" w:lineRule="auto"/>
        <w:rPr>
          <w:rFonts w:ascii="Times New Roman" w:hAnsi="Times New Roman" w:cs="Times New Roman"/>
          <w:sz w:val="24"/>
          <w:szCs w:val="24"/>
        </w:rPr>
      </w:pPr>
      <w:r>
        <w:rPr>
          <w:rFonts w:ascii="Times New Roman" w:hAnsi="Times New Roman" w:cs="Times New Roman"/>
          <w:sz w:val="24"/>
          <w:szCs w:val="24"/>
        </w:rPr>
        <w:tab/>
        <w:t>On December 27, 2018, HUD issued for public comment the 60-day notice</w:t>
      </w:r>
      <w:r w:rsidR="00365EF0">
        <w:rPr>
          <w:rFonts w:ascii="Times New Roman" w:hAnsi="Times New Roman" w:cs="Times New Roman"/>
          <w:sz w:val="24"/>
          <w:szCs w:val="24"/>
        </w:rPr>
        <w:t xml:space="preserve"> for the </w:t>
      </w:r>
      <w:r w:rsidR="00D026FE">
        <w:rPr>
          <w:rFonts w:ascii="Times New Roman" w:hAnsi="Times New Roman" w:cs="Times New Roman"/>
          <w:sz w:val="24"/>
          <w:szCs w:val="24"/>
        </w:rPr>
        <w:t xml:space="preserve">Moving to Work Amendment to the Consolidated Annual Contributions Contract (the </w:t>
      </w:r>
      <w:r w:rsidR="005240F2">
        <w:rPr>
          <w:rFonts w:ascii="Times New Roman" w:hAnsi="Times New Roman" w:cs="Times New Roman"/>
          <w:sz w:val="24"/>
          <w:szCs w:val="24"/>
        </w:rPr>
        <w:t>“</w:t>
      </w:r>
      <w:r w:rsidR="00D026FE">
        <w:rPr>
          <w:rFonts w:ascii="Times New Roman" w:hAnsi="Times New Roman" w:cs="Times New Roman"/>
          <w:sz w:val="24"/>
          <w:szCs w:val="24"/>
        </w:rPr>
        <w:t>MTW ACC Amendment</w:t>
      </w:r>
      <w:r w:rsidR="005240F2">
        <w:rPr>
          <w:rFonts w:ascii="Times New Roman" w:hAnsi="Times New Roman" w:cs="Times New Roman"/>
          <w:sz w:val="24"/>
          <w:szCs w:val="24"/>
        </w:rPr>
        <w:t>”</w:t>
      </w:r>
      <w:r w:rsidR="00D026FE">
        <w:rPr>
          <w:rFonts w:ascii="Times New Roman" w:hAnsi="Times New Roman" w:cs="Times New Roman"/>
          <w:sz w:val="24"/>
          <w:szCs w:val="24"/>
        </w:rPr>
        <w:t>)</w:t>
      </w:r>
      <w:r w:rsidR="00D3577E">
        <w:rPr>
          <w:rFonts w:ascii="Times New Roman" w:hAnsi="Times New Roman" w:cs="Times New Roman"/>
          <w:sz w:val="24"/>
          <w:szCs w:val="24"/>
        </w:rPr>
        <w:t xml:space="preserve"> </w:t>
      </w:r>
      <w:r>
        <w:rPr>
          <w:rFonts w:ascii="Times New Roman" w:hAnsi="Times New Roman" w:cs="Times New Roman"/>
          <w:sz w:val="24"/>
          <w:szCs w:val="24"/>
        </w:rPr>
        <w:t xml:space="preserve">under the Paperwork Reduction Act, 44 U.S.C. 3501 </w:t>
      </w:r>
      <w:r w:rsidRPr="00A712CE">
        <w:rPr>
          <w:rFonts w:ascii="Times New Roman" w:hAnsi="Times New Roman" w:cs="Times New Roman"/>
          <w:i/>
          <w:iCs/>
          <w:sz w:val="24"/>
          <w:szCs w:val="24"/>
        </w:rPr>
        <w:t>et</w:t>
      </w:r>
      <w:r>
        <w:rPr>
          <w:rFonts w:ascii="Times New Roman" w:hAnsi="Times New Roman" w:cs="Times New Roman"/>
          <w:sz w:val="24"/>
          <w:szCs w:val="24"/>
        </w:rPr>
        <w:t xml:space="preserve"> </w:t>
      </w:r>
      <w:r w:rsidRPr="009300B2">
        <w:rPr>
          <w:rFonts w:ascii="Times New Roman" w:hAnsi="Times New Roman" w:cs="Times New Roman"/>
          <w:i/>
          <w:iCs/>
          <w:sz w:val="24"/>
          <w:szCs w:val="24"/>
        </w:rPr>
        <w:t>seq.</w:t>
      </w:r>
      <w:r>
        <w:rPr>
          <w:rFonts w:ascii="Times New Roman" w:hAnsi="Times New Roman" w:cs="Times New Roman"/>
          <w:sz w:val="24"/>
          <w:szCs w:val="24"/>
        </w:rPr>
        <w:t xml:space="preserve"> (83 FR </w:t>
      </w:r>
      <w:r w:rsidRPr="005B77E6">
        <w:rPr>
          <w:rFonts w:ascii="Times New Roman" w:hAnsi="Times New Roman" w:cs="Times New Roman"/>
          <w:sz w:val="24"/>
          <w:szCs w:val="24"/>
        </w:rPr>
        <w:t>66738</w:t>
      </w:r>
      <w:r>
        <w:rPr>
          <w:rFonts w:ascii="Times New Roman" w:hAnsi="Times New Roman" w:cs="Times New Roman"/>
          <w:sz w:val="24"/>
          <w:szCs w:val="24"/>
        </w:rPr>
        <w:t xml:space="preserve">).  </w:t>
      </w:r>
      <w:r w:rsidR="002327D3">
        <w:rPr>
          <w:rFonts w:ascii="Times New Roman" w:hAnsi="Times New Roman" w:cs="Times New Roman"/>
          <w:sz w:val="24"/>
          <w:szCs w:val="24"/>
        </w:rPr>
        <w:t xml:space="preserve"> </w:t>
      </w:r>
      <w:r w:rsidR="005B1C18">
        <w:rPr>
          <w:rFonts w:ascii="Times New Roman" w:hAnsi="Times New Roman" w:cs="Times New Roman"/>
          <w:sz w:val="24"/>
          <w:szCs w:val="24"/>
        </w:rPr>
        <w:t>The MTW ACC Amendment has been revised in response to public comments received under the 60-day</w:t>
      </w:r>
      <w:r w:rsidR="00FE182D">
        <w:rPr>
          <w:rFonts w:ascii="Times New Roman" w:hAnsi="Times New Roman" w:cs="Times New Roman"/>
          <w:sz w:val="24"/>
          <w:szCs w:val="24"/>
        </w:rPr>
        <w:t xml:space="preserve"> Notice</w:t>
      </w:r>
      <w:r w:rsidR="005B1C18">
        <w:rPr>
          <w:rFonts w:ascii="Times New Roman" w:hAnsi="Times New Roman" w:cs="Times New Roman"/>
          <w:sz w:val="24"/>
          <w:szCs w:val="24"/>
        </w:rPr>
        <w:t xml:space="preserve">. </w:t>
      </w:r>
      <w:r w:rsidR="002327D3">
        <w:rPr>
          <w:rFonts w:ascii="Times New Roman" w:hAnsi="Times New Roman" w:cs="Times New Roman"/>
          <w:sz w:val="24"/>
          <w:szCs w:val="24"/>
        </w:rPr>
        <w:t xml:space="preserve"> </w:t>
      </w:r>
      <w:r w:rsidR="00B56BEA">
        <w:rPr>
          <w:rFonts w:ascii="Times New Roman" w:hAnsi="Times New Roman" w:cs="Times New Roman"/>
          <w:sz w:val="24"/>
          <w:szCs w:val="24"/>
        </w:rPr>
        <w:t xml:space="preserve">The formal title has also been changed to the “Moving to Work </w:t>
      </w:r>
      <w:r w:rsidR="00A62F00">
        <w:rPr>
          <w:rFonts w:ascii="Times New Roman" w:hAnsi="Times New Roman" w:cs="Times New Roman"/>
          <w:sz w:val="24"/>
          <w:szCs w:val="24"/>
        </w:rPr>
        <w:t>Amendment to the Annual Contributions Contract</w:t>
      </w:r>
      <w:r w:rsidR="008534B9">
        <w:rPr>
          <w:rFonts w:ascii="Times New Roman" w:hAnsi="Times New Roman" w:cs="Times New Roman"/>
          <w:sz w:val="24"/>
          <w:szCs w:val="24"/>
        </w:rPr>
        <w:t>(</w:t>
      </w:r>
      <w:r w:rsidR="00F24A8C">
        <w:rPr>
          <w:rFonts w:ascii="Times New Roman" w:hAnsi="Times New Roman" w:cs="Times New Roman"/>
          <w:sz w:val="24"/>
          <w:szCs w:val="24"/>
        </w:rPr>
        <w:t>s</w:t>
      </w:r>
      <w:r w:rsidR="008534B9">
        <w:rPr>
          <w:rFonts w:ascii="Times New Roman" w:hAnsi="Times New Roman" w:cs="Times New Roman"/>
          <w:sz w:val="24"/>
          <w:szCs w:val="24"/>
        </w:rPr>
        <w:t>)</w:t>
      </w:r>
      <w:r w:rsidR="00A62F00">
        <w:rPr>
          <w:rFonts w:ascii="Times New Roman" w:hAnsi="Times New Roman" w:cs="Times New Roman"/>
          <w:sz w:val="24"/>
          <w:szCs w:val="24"/>
        </w:rPr>
        <w:t xml:space="preserve">.” </w:t>
      </w:r>
      <w:r>
        <w:rPr>
          <w:rFonts w:ascii="Times New Roman" w:hAnsi="Times New Roman" w:cs="Times New Roman"/>
          <w:sz w:val="24"/>
          <w:szCs w:val="24"/>
        </w:rPr>
        <w:t>The revised MTW ACC</w:t>
      </w:r>
      <w:r w:rsidR="00453BDF">
        <w:rPr>
          <w:rFonts w:ascii="Times New Roman" w:hAnsi="Times New Roman" w:cs="Times New Roman"/>
          <w:sz w:val="24"/>
          <w:szCs w:val="24"/>
        </w:rPr>
        <w:t xml:space="preserve"> </w:t>
      </w:r>
      <w:r w:rsidR="009F3803">
        <w:rPr>
          <w:rFonts w:ascii="Times New Roman" w:hAnsi="Times New Roman" w:cs="Times New Roman"/>
          <w:sz w:val="24"/>
          <w:szCs w:val="24"/>
        </w:rPr>
        <w:t>A</w:t>
      </w:r>
      <w:r w:rsidR="00453BDF">
        <w:rPr>
          <w:rFonts w:ascii="Times New Roman" w:hAnsi="Times New Roman" w:cs="Times New Roman"/>
          <w:sz w:val="24"/>
          <w:szCs w:val="24"/>
        </w:rPr>
        <w:t>mendment</w:t>
      </w:r>
      <w:r>
        <w:rPr>
          <w:rFonts w:ascii="Times New Roman" w:hAnsi="Times New Roman" w:cs="Times New Roman"/>
          <w:sz w:val="24"/>
          <w:szCs w:val="24"/>
        </w:rPr>
        <w:t xml:space="preserve"> will</w:t>
      </w:r>
      <w:r w:rsidRPr="005B77E6">
        <w:rPr>
          <w:rFonts w:ascii="Times New Roman" w:hAnsi="Times New Roman" w:cs="Times New Roman"/>
          <w:sz w:val="24"/>
          <w:szCs w:val="24"/>
        </w:rPr>
        <w:t xml:space="preserve"> govern </w:t>
      </w:r>
      <w:r>
        <w:rPr>
          <w:rFonts w:ascii="Times New Roman" w:hAnsi="Times New Roman" w:cs="Times New Roman"/>
          <w:sz w:val="24"/>
          <w:szCs w:val="24"/>
        </w:rPr>
        <w:t xml:space="preserve">the </w:t>
      </w:r>
      <w:r w:rsidRPr="005B77E6">
        <w:rPr>
          <w:rFonts w:ascii="Times New Roman" w:hAnsi="Times New Roman" w:cs="Times New Roman"/>
          <w:sz w:val="24"/>
          <w:szCs w:val="24"/>
        </w:rPr>
        <w:t>100 new PHAs</w:t>
      </w:r>
      <w:r w:rsidR="00453BDF">
        <w:rPr>
          <w:rFonts w:ascii="Times New Roman" w:hAnsi="Times New Roman" w:cs="Times New Roman"/>
          <w:sz w:val="24"/>
          <w:szCs w:val="24"/>
        </w:rPr>
        <w:t>’</w:t>
      </w:r>
      <w:r w:rsidRPr="005B77E6">
        <w:rPr>
          <w:rFonts w:ascii="Times New Roman" w:hAnsi="Times New Roman" w:cs="Times New Roman"/>
          <w:sz w:val="24"/>
          <w:szCs w:val="24"/>
        </w:rPr>
        <w:t xml:space="preserve"> participation in the MTW demonstration pursuant to the 2016 </w:t>
      </w:r>
      <w:r w:rsidR="00D60336">
        <w:rPr>
          <w:rFonts w:ascii="Times New Roman" w:hAnsi="Times New Roman" w:cs="Times New Roman"/>
          <w:sz w:val="24"/>
          <w:szCs w:val="24"/>
        </w:rPr>
        <w:t>legislation</w:t>
      </w:r>
      <w:r w:rsidRPr="005B77E6">
        <w:rPr>
          <w:rFonts w:ascii="Times New Roman" w:hAnsi="Times New Roman" w:cs="Times New Roman"/>
          <w:sz w:val="24"/>
          <w:szCs w:val="24"/>
        </w:rPr>
        <w:t xml:space="preserve">. </w:t>
      </w:r>
      <w:r w:rsidR="002327D3">
        <w:rPr>
          <w:rFonts w:ascii="Times New Roman" w:hAnsi="Times New Roman" w:cs="Times New Roman"/>
          <w:sz w:val="24"/>
          <w:szCs w:val="24"/>
        </w:rPr>
        <w:t xml:space="preserve"> </w:t>
      </w:r>
      <w:r w:rsidRPr="005B77E6">
        <w:rPr>
          <w:rFonts w:ascii="Times New Roman" w:hAnsi="Times New Roman" w:cs="Times New Roman"/>
          <w:sz w:val="24"/>
          <w:szCs w:val="24"/>
        </w:rPr>
        <w:t>It will allow the PHA</w:t>
      </w:r>
      <w:r w:rsidR="00D60336">
        <w:rPr>
          <w:rFonts w:ascii="Times New Roman" w:hAnsi="Times New Roman" w:cs="Times New Roman"/>
          <w:sz w:val="24"/>
          <w:szCs w:val="24"/>
        </w:rPr>
        <w:t>s</w:t>
      </w:r>
      <w:r w:rsidRPr="005B77E6">
        <w:rPr>
          <w:rFonts w:ascii="Times New Roman" w:hAnsi="Times New Roman" w:cs="Times New Roman"/>
          <w:sz w:val="24"/>
          <w:szCs w:val="24"/>
        </w:rPr>
        <w:t xml:space="preserve"> to </w:t>
      </w:r>
      <w:r w:rsidR="002327D3">
        <w:rPr>
          <w:rFonts w:ascii="Times New Roman" w:hAnsi="Times New Roman" w:cs="Times New Roman"/>
          <w:sz w:val="24"/>
          <w:szCs w:val="24"/>
        </w:rPr>
        <w:t xml:space="preserve">exercise the flexibilities provided by the </w:t>
      </w:r>
      <w:r w:rsidRPr="005B77E6">
        <w:rPr>
          <w:rFonts w:ascii="Times New Roman" w:hAnsi="Times New Roman" w:cs="Times New Roman"/>
          <w:sz w:val="24"/>
          <w:szCs w:val="24"/>
        </w:rPr>
        <w:t xml:space="preserve"> MTW Operations Notice and </w:t>
      </w:r>
      <w:r w:rsidR="00BE18BC">
        <w:rPr>
          <w:rFonts w:ascii="Times New Roman" w:hAnsi="Times New Roman" w:cs="Times New Roman"/>
          <w:sz w:val="24"/>
          <w:szCs w:val="24"/>
        </w:rPr>
        <w:t>their</w:t>
      </w:r>
      <w:r w:rsidRPr="005B77E6">
        <w:rPr>
          <w:rFonts w:ascii="Times New Roman" w:hAnsi="Times New Roman" w:cs="Times New Roman"/>
          <w:sz w:val="24"/>
          <w:szCs w:val="24"/>
        </w:rPr>
        <w:t xml:space="preserve"> respective </w:t>
      </w:r>
      <w:r w:rsidR="00D60336">
        <w:rPr>
          <w:rFonts w:ascii="Times New Roman" w:hAnsi="Times New Roman" w:cs="Times New Roman"/>
          <w:sz w:val="24"/>
          <w:szCs w:val="24"/>
        </w:rPr>
        <w:t>S</w:t>
      </w:r>
      <w:r w:rsidRPr="005B77E6">
        <w:rPr>
          <w:rFonts w:ascii="Times New Roman" w:hAnsi="Times New Roman" w:cs="Times New Roman"/>
          <w:sz w:val="24"/>
          <w:szCs w:val="24"/>
        </w:rPr>
        <w:t xml:space="preserve">election </w:t>
      </w:r>
      <w:r w:rsidR="00D60336">
        <w:rPr>
          <w:rFonts w:ascii="Times New Roman" w:hAnsi="Times New Roman" w:cs="Times New Roman"/>
          <w:sz w:val="24"/>
          <w:szCs w:val="24"/>
        </w:rPr>
        <w:t>N</w:t>
      </w:r>
      <w:r w:rsidRPr="005B77E6">
        <w:rPr>
          <w:rFonts w:ascii="Times New Roman" w:hAnsi="Times New Roman" w:cs="Times New Roman"/>
          <w:sz w:val="24"/>
          <w:szCs w:val="24"/>
        </w:rPr>
        <w:t>otice</w:t>
      </w:r>
      <w:r w:rsidR="002327D3">
        <w:rPr>
          <w:rFonts w:ascii="Times New Roman" w:hAnsi="Times New Roman" w:cs="Times New Roman"/>
          <w:sz w:val="24"/>
          <w:szCs w:val="24"/>
        </w:rPr>
        <w:t xml:space="preserve"> and require compliance with the terms and conditions of each Notice respectively</w:t>
      </w:r>
      <w:r w:rsidR="00D60336">
        <w:rPr>
          <w:rFonts w:ascii="Times New Roman" w:hAnsi="Times New Roman" w:cs="Times New Roman"/>
          <w:sz w:val="24"/>
          <w:szCs w:val="24"/>
        </w:rPr>
        <w:t>.</w:t>
      </w:r>
      <w:r w:rsidR="00BE18BC">
        <w:rPr>
          <w:rFonts w:ascii="Times New Roman" w:hAnsi="Times New Roman" w:cs="Times New Roman"/>
          <w:sz w:val="24"/>
          <w:szCs w:val="24"/>
        </w:rPr>
        <w:t xml:space="preserve">  This notice follows the 60-day notice.</w:t>
      </w:r>
    </w:p>
    <w:p w14:paraId="7F2403AF" w14:textId="641478D7" w:rsidR="006B7902" w:rsidRPr="00DE78D5" w:rsidRDefault="006D3510" w:rsidP="009E0D54">
      <w:pPr>
        <w:spacing w:line="480" w:lineRule="auto"/>
        <w:rPr>
          <w:rFonts w:ascii="Times New Roman" w:hAnsi="Times New Roman" w:cs="Times New Roman"/>
          <w:b/>
          <w:bCs/>
          <w:sz w:val="24"/>
          <w:szCs w:val="24"/>
        </w:rPr>
      </w:pPr>
      <w:r>
        <w:rPr>
          <w:rFonts w:ascii="Times New Roman" w:hAnsi="Times New Roman" w:cs="Times New Roman"/>
          <w:b/>
          <w:bCs/>
          <w:sz w:val="24"/>
          <w:szCs w:val="24"/>
        </w:rPr>
        <w:t>B</w:t>
      </w:r>
      <w:r w:rsidR="006B7902" w:rsidRPr="00DE78D5">
        <w:rPr>
          <w:rFonts w:ascii="Times New Roman" w:hAnsi="Times New Roman" w:cs="Times New Roman"/>
          <w:b/>
          <w:bCs/>
          <w:sz w:val="24"/>
          <w:szCs w:val="24"/>
        </w:rPr>
        <w:t xml:space="preserve">. </w:t>
      </w:r>
      <w:r w:rsidR="006B7902" w:rsidRPr="00DE78D5">
        <w:rPr>
          <w:rFonts w:ascii="Times New Roman" w:hAnsi="Times New Roman" w:cs="Times New Roman"/>
          <w:b/>
          <w:bCs/>
          <w:sz w:val="24"/>
          <w:szCs w:val="24"/>
          <w:u w:val="single"/>
        </w:rPr>
        <w:t>Overview of Information Collection</w:t>
      </w:r>
    </w:p>
    <w:p w14:paraId="23AE55F3" w14:textId="3023BCCA" w:rsidR="006B7902" w:rsidRPr="00DE78D5" w:rsidRDefault="006B7902" w:rsidP="00C05A46">
      <w:pPr>
        <w:spacing w:line="480" w:lineRule="auto"/>
        <w:ind w:firstLine="720"/>
        <w:rPr>
          <w:rFonts w:ascii="Times New Roman" w:hAnsi="Times New Roman" w:cs="Times New Roman"/>
          <w:sz w:val="24"/>
          <w:szCs w:val="24"/>
        </w:rPr>
      </w:pPr>
      <w:r w:rsidRPr="00325343">
        <w:rPr>
          <w:rFonts w:ascii="Times New Roman" w:hAnsi="Times New Roman" w:cs="Times New Roman"/>
          <w:i/>
          <w:iCs/>
          <w:sz w:val="24"/>
          <w:szCs w:val="24"/>
        </w:rPr>
        <w:t>Title of Information Collection:</w:t>
      </w:r>
      <w:r w:rsidRPr="00DE78D5">
        <w:rPr>
          <w:rFonts w:ascii="Times New Roman" w:hAnsi="Times New Roman" w:cs="Times New Roman"/>
          <w:sz w:val="24"/>
          <w:szCs w:val="24"/>
        </w:rPr>
        <w:t xml:space="preserve"> </w:t>
      </w:r>
      <w:r w:rsidR="004D1C12" w:rsidRPr="00DE78D5">
        <w:rPr>
          <w:rFonts w:ascii="Times New Roman" w:hAnsi="Times New Roman" w:cs="Times New Roman"/>
          <w:sz w:val="24"/>
          <w:szCs w:val="24"/>
        </w:rPr>
        <w:t xml:space="preserve">Moving to Work Amendment to </w:t>
      </w:r>
      <w:r w:rsidR="004A63FB">
        <w:rPr>
          <w:rFonts w:ascii="Times New Roman" w:hAnsi="Times New Roman" w:cs="Times New Roman"/>
          <w:sz w:val="24"/>
          <w:szCs w:val="24"/>
        </w:rPr>
        <w:t xml:space="preserve">Consolidated </w:t>
      </w:r>
      <w:r w:rsidR="004D1C12" w:rsidRPr="00DE78D5">
        <w:rPr>
          <w:rFonts w:ascii="Times New Roman" w:hAnsi="Times New Roman" w:cs="Times New Roman"/>
          <w:sz w:val="24"/>
          <w:szCs w:val="24"/>
        </w:rPr>
        <w:t xml:space="preserve">Annual Contributions </w:t>
      </w:r>
      <w:r w:rsidR="009E0D54">
        <w:rPr>
          <w:rFonts w:ascii="Times New Roman" w:hAnsi="Times New Roman" w:cs="Times New Roman"/>
          <w:sz w:val="24"/>
          <w:szCs w:val="24"/>
        </w:rPr>
        <w:t>Contract</w:t>
      </w:r>
      <w:r w:rsidRPr="00DE78D5">
        <w:rPr>
          <w:rFonts w:ascii="Times New Roman" w:hAnsi="Times New Roman" w:cs="Times New Roman"/>
          <w:sz w:val="24"/>
          <w:szCs w:val="24"/>
        </w:rPr>
        <w:t>.</w:t>
      </w:r>
    </w:p>
    <w:p w14:paraId="72240B0A" w14:textId="4FFEB915" w:rsidR="006B7902" w:rsidRPr="00DE78D5" w:rsidRDefault="006B7902" w:rsidP="00C05A46">
      <w:pPr>
        <w:spacing w:line="480" w:lineRule="auto"/>
        <w:ind w:firstLine="720"/>
        <w:rPr>
          <w:rFonts w:ascii="Times New Roman" w:hAnsi="Times New Roman" w:cs="Times New Roman"/>
          <w:sz w:val="24"/>
          <w:szCs w:val="24"/>
        </w:rPr>
      </w:pPr>
      <w:r w:rsidRPr="00D64857">
        <w:rPr>
          <w:rFonts w:ascii="Times New Roman" w:hAnsi="Times New Roman" w:cs="Times New Roman"/>
          <w:i/>
          <w:iCs/>
          <w:sz w:val="24"/>
          <w:szCs w:val="24"/>
        </w:rPr>
        <w:t>OMB Approval Number:</w:t>
      </w:r>
      <w:r w:rsidRPr="00DE78D5">
        <w:rPr>
          <w:rFonts w:ascii="Times New Roman" w:hAnsi="Times New Roman" w:cs="Times New Roman"/>
          <w:sz w:val="24"/>
          <w:szCs w:val="24"/>
        </w:rPr>
        <w:t xml:space="preserve"> </w:t>
      </w:r>
      <w:r w:rsidR="004D1C12" w:rsidRPr="00DE78D5">
        <w:rPr>
          <w:rFonts w:ascii="Times New Roman" w:hAnsi="Times New Roman" w:cs="Times New Roman"/>
          <w:sz w:val="24"/>
          <w:szCs w:val="24"/>
        </w:rPr>
        <w:t>Pending OMB approval.</w:t>
      </w:r>
    </w:p>
    <w:p w14:paraId="6BC86E93" w14:textId="7691E8CA" w:rsidR="006B7902" w:rsidRPr="00DE78D5" w:rsidRDefault="006B7902" w:rsidP="00C05A46">
      <w:pPr>
        <w:spacing w:line="480" w:lineRule="auto"/>
        <w:ind w:firstLine="720"/>
        <w:rPr>
          <w:rFonts w:ascii="Times New Roman" w:hAnsi="Times New Roman" w:cs="Times New Roman"/>
          <w:sz w:val="24"/>
          <w:szCs w:val="24"/>
        </w:rPr>
      </w:pPr>
      <w:r w:rsidRPr="00D64857">
        <w:rPr>
          <w:rFonts w:ascii="Times New Roman" w:hAnsi="Times New Roman" w:cs="Times New Roman"/>
          <w:i/>
          <w:iCs/>
          <w:sz w:val="24"/>
          <w:szCs w:val="24"/>
        </w:rPr>
        <w:t>Type of Request:</w:t>
      </w:r>
      <w:r w:rsidRPr="00DE78D5">
        <w:rPr>
          <w:rFonts w:ascii="Times New Roman" w:hAnsi="Times New Roman" w:cs="Times New Roman"/>
          <w:sz w:val="24"/>
          <w:szCs w:val="24"/>
        </w:rPr>
        <w:t xml:space="preserve"> </w:t>
      </w:r>
      <w:r w:rsidR="004D1C12" w:rsidRPr="00DE78D5">
        <w:rPr>
          <w:rFonts w:ascii="Times New Roman" w:hAnsi="Times New Roman" w:cs="Times New Roman"/>
          <w:sz w:val="24"/>
          <w:szCs w:val="24"/>
        </w:rPr>
        <w:t>New collection.</w:t>
      </w:r>
    </w:p>
    <w:p w14:paraId="0346E5A2" w14:textId="38D71548" w:rsidR="006B7902" w:rsidRPr="00DE78D5" w:rsidRDefault="006B7902" w:rsidP="00C05A46">
      <w:pPr>
        <w:spacing w:line="480" w:lineRule="auto"/>
        <w:ind w:firstLine="720"/>
        <w:rPr>
          <w:rFonts w:ascii="Times New Roman" w:hAnsi="Times New Roman" w:cs="Times New Roman"/>
          <w:sz w:val="24"/>
          <w:szCs w:val="24"/>
        </w:rPr>
      </w:pPr>
      <w:r w:rsidRPr="00D64857">
        <w:rPr>
          <w:rFonts w:ascii="Times New Roman" w:hAnsi="Times New Roman" w:cs="Times New Roman"/>
          <w:i/>
          <w:iCs/>
          <w:sz w:val="24"/>
          <w:szCs w:val="24"/>
        </w:rPr>
        <w:t>Form Number:</w:t>
      </w:r>
      <w:r w:rsidRPr="00DE78D5">
        <w:rPr>
          <w:rFonts w:ascii="Times New Roman" w:hAnsi="Times New Roman" w:cs="Times New Roman"/>
          <w:sz w:val="24"/>
          <w:szCs w:val="24"/>
        </w:rPr>
        <w:t xml:space="preserve"> </w:t>
      </w:r>
      <w:r w:rsidR="00BD2DA8">
        <w:rPr>
          <w:rFonts w:ascii="Times New Roman" w:hAnsi="Times New Roman" w:cs="Times New Roman"/>
          <w:sz w:val="24"/>
          <w:szCs w:val="24"/>
        </w:rPr>
        <w:t>HUD-50166</w:t>
      </w:r>
    </w:p>
    <w:p w14:paraId="28D49503" w14:textId="63092629" w:rsidR="00953F2E" w:rsidRPr="00A52866" w:rsidRDefault="006B7902" w:rsidP="00C05A46">
      <w:pPr>
        <w:spacing w:line="480" w:lineRule="auto"/>
        <w:ind w:firstLine="720"/>
        <w:rPr>
          <w:rStyle w:val="ssleftalign"/>
          <w:rFonts w:ascii="Times New Roman" w:hAnsi="Times New Roman" w:cs="Times New Roman"/>
          <w:sz w:val="24"/>
          <w:szCs w:val="24"/>
          <w:highlight w:val="yellow"/>
        </w:rPr>
      </w:pPr>
      <w:r w:rsidRPr="00D64857">
        <w:rPr>
          <w:rFonts w:ascii="Times New Roman" w:hAnsi="Times New Roman" w:cs="Times New Roman"/>
          <w:i/>
          <w:iCs/>
          <w:sz w:val="24"/>
          <w:szCs w:val="24"/>
        </w:rPr>
        <w:t>Description of the need for the information and proposed use:</w:t>
      </w:r>
      <w:r w:rsidRPr="00DE78D5">
        <w:rPr>
          <w:rFonts w:ascii="Times New Roman" w:hAnsi="Times New Roman" w:cs="Times New Roman"/>
          <w:b/>
          <w:bCs/>
          <w:sz w:val="24"/>
          <w:szCs w:val="24"/>
        </w:rPr>
        <w:t xml:space="preserve"> </w:t>
      </w:r>
      <w:r w:rsidR="004D1C12" w:rsidRPr="00DE78D5">
        <w:rPr>
          <w:rStyle w:val="ssleftalign"/>
          <w:rFonts w:ascii="Times New Roman" w:hAnsi="Times New Roman" w:cs="Times New Roman"/>
          <w:sz w:val="24"/>
          <w:szCs w:val="24"/>
        </w:rPr>
        <w:t xml:space="preserve">The </w:t>
      </w:r>
      <w:r w:rsidR="00CC35A2" w:rsidRPr="00DE78D5">
        <w:rPr>
          <w:rStyle w:val="ssleftalign"/>
          <w:rFonts w:ascii="Times New Roman" w:hAnsi="Times New Roman" w:cs="Times New Roman"/>
          <w:sz w:val="24"/>
          <w:szCs w:val="24"/>
        </w:rPr>
        <w:t xml:space="preserve">proposed </w:t>
      </w:r>
      <w:r w:rsidR="004D1C12" w:rsidRPr="00DE78D5">
        <w:rPr>
          <w:rStyle w:val="ssleftalign"/>
          <w:rFonts w:ascii="Times New Roman" w:hAnsi="Times New Roman" w:cs="Times New Roman"/>
          <w:sz w:val="24"/>
          <w:szCs w:val="24"/>
        </w:rPr>
        <w:t xml:space="preserve">Moving to Work (MTW) </w:t>
      </w:r>
      <w:r w:rsidR="007612F4">
        <w:rPr>
          <w:rStyle w:val="ssleftalign"/>
          <w:rFonts w:ascii="Times New Roman" w:hAnsi="Times New Roman" w:cs="Times New Roman"/>
          <w:sz w:val="24"/>
          <w:szCs w:val="24"/>
        </w:rPr>
        <w:t>A</w:t>
      </w:r>
      <w:r w:rsidR="007612F4" w:rsidRPr="00DE78D5">
        <w:rPr>
          <w:rStyle w:val="ssleftalign"/>
          <w:rFonts w:ascii="Times New Roman" w:hAnsi="Times New Roman" w:cs="Times New Roman"/>
          <w:sz w:val="24"/>
          <w:szCs w:val="24"/>
        </w:rPr>
        <w:t xml:space="preserve">mendment </w:t>
      </w:r>
      <w:r w:rsidR="004D1C12" w:rsidRPr="00DE78D5">
        <w:rPr>
          <w:rStyle w:val="ssleftalign"/>
          <w:rFonts w:ascii="Times New Roman" w:hAnsi="Times New Roman" w:cs="Times New Roman"/>
          <w:sz w:val="24"/>
          <w:szCs w:val="24"/>
        </w:rPr>
        <w:t xml:space="preserve">to the </w:t>
      </w:r>
      <w:r w:rsidR="004D1C12" w:rsidRPr="00D64857">
        <w:rPr>
          <w:rStyle w:val="ssleftalign"/>
          <w:rFonts w:ascii="Times New Roman" w:hAnsi="Times New Roman" w:cs="Times New Roman"/>
          <w:sz w:val="24"/>
          <w:szCs w:val="24"/>
        </w:rPr>
        <w:t>Annual Contributions</w:t>
      </w:r>
      <w:r w:rsidR="001418A6">
        <w:rPr>
          <w:rStyle w:val="ssleftalign"/>
          <w:rFonts w:ascii="Times New Roman" w:hAnsi="Times New Roman" w:cs="Times New Roman"/>
          <w:sz w:val="24"/>
          <w:szCs w:val="24"/>
        </w:rPr>
        <w:t xml:space="preserve"> Contract</w:t>
      </w:r>
      <w:r w:rsidR="00DF1B0F">
        <w:rPr>
          <w:rStyle w:val="ssleftalign"/>
          <w:rFonts w:ascii="Times New Roman" w:hAnsi="Times New Roman" w:cs="Times New Roman"/>
          <w:sz w:val="24"/>
          <w:szCs w:val="24"/>
        </w:rPr>
        <w:t>(</w:t>
      </w:r>
      <w:r w:rsidR="00C64EC1">
        <w:rPr>
          <w:rStyle w:val="ssleftalign"/>
          <w:rFonts w:ascii="Times New Roman" w:hAnsi="Times New Roman" w:cs="Times New Roman"/>
          <w:sz w:val="24"/>
          <w:szCs w:val="24"/>
        </w:rPr>
        <w:t>s</w:t>
      </w:r>
      <w:r w:rsidR="00DF1B0F">
        <w:rPr>
          <w:rStyle w:val="ssleftalign"/>
          <w:rFonts w:ascii="Times New Roman" w:hAnsi="Times New Roman" w:cs="Times New Roman"/>
          <w:sz w:val="24"/>
          <w:szCs w:val="24"/>
        </w:rPr>
        <w:t>)</w:t>
      </w:r>
      <w:r w:rsidR="004D1C12" w:rsidRPr="00D64857">
        <w:rPr>
          <w:rStyle w:val="ssleftalign"/>
          <w:rFonts w:ascii="Times New Roman" w:hAnsi="Times New Roman" w:cs="Times New Roman"/>
          <w:sz w:val="24"/>
          <w:szCs w:val="24"/>
        </w:rPr>
        <w:t>,</w:t>
      </w:r>
      <w:r w:rsidR="004D1C12" w:rsidRPr="00DE78D5">
        <w:rPr>
          <w:rStyle w:val="ssleftalign"/>
          <w:rFonts w:ascii="Times New Roman" w:hAnsi="Times New Roman" w:cs="Times New Roman"/>
          <w:sz w:val="24"/>
          <w:szCs w:val="24"/>
        </w:rPr>
        <w:t xml:space="preserve"> signed by HUD and the selected Public Housing Authority (PHA)</w:t>
      </w:r>
      <w:r w:rsidR="001109A3">
        <w:rPr>
          <w:rStyle w:val="ssleftalign"/>
          <w:rFonts w:ascii="Times New Roman" w:hAnsi="Times New Roman" w:cs="Times New Roman"/>
          <w:sz w:val="24"/>
          <w:szCs w:val="24"/>
        </w:rPr>
        <w:t xml:space="preserve">, is necessary for HUD to implement the </w:t>
      </w:r>
      <w:r w:rsidR="00E8397F">
        <w:rPr>
          <w:rStyle w:val="ssleftalign"/>
          <w:rFonts w:ascii="Times New Roman" w:hAnsi="Times New Roman" w:cs="Times New Roman"/>
          <w:sz w:val="24"/>
          <w:szCs w:val="24"/>
        </w:rPr>
        <w:t>expansion</w:t>
      </w:r>
      <w:r w:rsidR="001109A3">
        <w:rPr>
          <w:rStyle w:val="ssleftalign"/>
          <w:rFonts w:ascii="Times New Roman" w:hAnsi="Times New Roman" w:cs="Times New Roman"/>
          <w:sz w:val="24"/>
          <w:szCs w:val="24"/>
        </w:rPr>
        <w:t xml:space="preserve"> of the Moving to Work program enacted by Congress in the Consolidated Appropriations Act, 2016 (Public Law 114-113, approved December 18, 2015)</w:t>
      </w:r>
      <w:r w:rsidR="004F6231">
        <w:rPr>
          <w:rStyle w:val="ssleftalign"/>
          <w:rFonts w:ascii="Times New Roman" w:hAnsi="Times New Roman" w:cs="Times New Roman"/>
          <w:sz w:val="24"/>
          <w:szCs w:val="24"/>
        </w:rPr>
        <w:t>(2016 Appropriation).  It</w:t>
      </w:r>
      <w:r w:rsidR="001109A3">
        <w:rPr>
          <w:rStyle w:val="ssleftalign"/>
          <w:rFonts w:ascii="Times New Roman" w:hAnsi="Times New Roman" w:cs="Times New Roman"/>
          <w:sz w:val="24"/>
          <w:szCs w:val="24"/>
        </w:rPr>
        <w:t xml:space="preserve"> </w:t>
      </w:r>
      <w:r w:rsidR="007F361D" w:rsidRPr="00DE78D5">
        <w:rPr>
          <w:rStyle w:val="ssleftalign"/>
          <w:rFonts w:ascii="Times New Roman" w:hAnsi="Times New Roman" w:cs="Times New Roman"/>
          <w:sz w:val="24"/>
          <w:szCs w:val="24"/>
        </w:rPr>
        <w:t xml:space="preserve">establishes the basic terms and conditions </w:t>
      </w:r>
      <w:r w:rsidR="00D55947" w:rsidRPr="00DE78D5">
        <w:rPr>
          <w:rStyle w:val="ssleftalign"/>
          <w:rFonts w:ascii="Times New Roman" w:hAnsi="Times New Roman" w:cs="Times New Roman"/>
          <w:sz w:val="24"/>
          <w:szCs w:val="24"/>
        </w:rPr>
        <w:t>that will apply to 100 new PHAs participating in the MTW demonstration</w:t>
      </w:r>
      <w:r w:rsidR="004F6231">
        <w:rPr>
          <w:rStyle w:val="ssleftalign"/>
          <w:rFonts w:ascii="Times New Roman" w:hAnsi="Times New Roman" w:cs="Times New Roman"/>
          <w:sz w:val="24"/>
          <w:szCs w:val="24"/>
        </w:rPr>
        <w:t xml:space="preserve"> </w:t>
      </w:r>
      <w:r w:rsidR="00D55947" w:rsidRPr="00DE78D5">
        <w:rPr>
          <w:rStyle w:val="ssleftalign"/>
          <w:rFonts w:ascii="Times New Roman" w:hAnsi="Times New Roman" w:cs="Times New Roman"/>
          <w:sz w:val="24"/>
          <w:szCs w:val="24"/>
        </w:rPr>
        <w:t>pursuant to</w:t>
      </w:r>
      <w:r w:rsidR="00C758C0" w:rsidRPr="00DE78D5">
        <w:rPr>
          <w:rStyle w:val="ssleftalign"/>
          <w:rFonts w:ascii="Times New Roman" w:hAnsi="Times New Roman" w:cs="Times New Roman"/>
          <w:sz w:val="24"/>
          <w:szCs w:val="24"/>
        </w:rPr>
        <w:t xml:space="preserve"> </w:t>
      </w:r>
      <w:r w:rsidR="00F948A2" w:rsidRPr="00DE78D5">
        <w:rPr>
          <w:rStyle w:val="ssleftalign"/>
          <w:rFonts w:ascii="Times New Roman" w:hAnsi="Times New Roman" w:cs="Times New Roman"/>
          <w:sz w:val="24"/>
          <w:szCs w:val="24"/>
        </w:rPr>
        <w:t xml:space="preserve">the </w:t>
      </w:r>
      <w:r w:rsidR="004F6231">
        <w:rPr>
          <w:rStyle w:val="ssleftalign"/>
          <w:rFonts w:ascii="Times New Roman" w:hAnsi="Times New Roman" w:cs="Times New Roman"/>
          <w:sz w:val="24"/>
          <w:szCs w:val="24"/>
        </w:rPr>
        <w:t xml:space="preserve">2016 Appropriation.  </w:t>
      </w:r>
      <w:r w:rsidR="00117315" w:rsidRPr="00DE78D5">
        <w:rPr>
          <w:rFonts w:ascii="Times New Roman" w:eastAsia="Times New Roman" w:hAnsi="Times New Roman" w:cs="Times New Roman"/>
          <w:sz w:val="24"/>
          <w:szCs w:val="24"/>
        </w:rPr>
        <w:t xml:space="preserve">Specifically, the </w:t>
      </w:r>
      <w:r w:rsidR="00A8182B" w:rsidRPr="00DE78D5">
        <w:rPr>
          <w:rFonts w:ascii="Times New Roman" w:eastAsia="Times New Roman" w:hAnsi="Times New Roman" w:cs="Times New Roman"/>
          <w:sz w:val="24"/>
          <w:szCs w:val="24"/>
        </w:rPr>
        <w:t xml:space="preserve">MTW ACC Amendment amends </w:t>
      </w:r>
      <w:r w:rsidR="00E00556">
        <w:rPr>
          <w:rFonts w:ascii="Times New Roman" w:eastAsia="Times New Roman" w:hAnsi="Times New Roman" w:cs="Times New Roman"/>
          <w:sz w:val="24"/>
          <w:szCs w:val="24"/>
        </w:rPr>
        <w:t xml:space="preserve">any ACCs for the public housing or housing choice voucher programs </w:t>
      </w:r>
      <w:r w:rsidR="00292A43">
        <w:rPr>
          <w:rFonts w:ascii="Times New Roman" w:eastAsia="Times New Roman" w:hAnsi="Times New Roman" w:cs="Times New Roman"/>
          <w:sz w:val="24"/>
          <w:szCs w:val="24"/>
        </w:rPr>
        <w:t xml:space="preserve">in effect </w:t>
      </w:r>
      <w:r w:rsidR="00E00556">
        <w:rPr>
          <w:rFonts w:ascii="Times New Roman" w:eastAsia="Times New Roman" w:hAnsi="Times New Roman" w:cs="Times New Roman"/>
          <w:sz w:val="24"/>
          <w:szCs w:val="24"/>
        </w:rPr>
        <w:t>between the PHA and HUD</w:t>
      </w:r>
      <w:r w:rsidR="00292A43">
        <w:rPr>
          <w:rFonts w:ascii="Times New Roman" w:eastAsia="Times New Roman" w:hAnsi="Times New Roman" w:cs="Times New Roman"/>
          <w:sz w:val="24"/>
          <w:szCs w:val="24"/>
        </w:rPr>
        <w:t xml:space="preserve"> </w:t>
      </w:r>
      <w:r w:rsidR="00DD0BA9" w:rsidRPr="00DE78D5">
        <w:rPr>
          <w:rFonts w:ascii="Times New Roman" w:eastAsia="Times New Roman" w:hAnsi="Times New Roman" w:cs="Times New Roman"/>
          <w:sz w:val="24"/>
          <w:szCs w:val="24"/>
        </w:rPr>
        <w:t xml:space="preserve">to </w:t>
      </w:r>
      <w:r w:rsidR="00E14CCC" w:rsidRPr="00DE78D5">
        <w:rPr>
          <w:rFonts w:ascii="Times New Roman" w:eastAsia="Times New Roman" w:hAnsi="Times New Roman" w:cs="Times New Roman"/>
          <w:sz w:val="24"/>
          <w:szCs w:val="24"/>
        </w:rPr>
        <w:t>establish the PHA’s designation as an MTW agency</w:t>
      </w:r>
      <w:r w:rsidR="00DD67B7" w:rsidRPr="00DE78D5">
        <w:rPr>
          <w:rFonts w:ascii="Times New Roman" w:eastAsia="Times New Roman" w:hAnsi="Times New Roman" w:cs="Times New Roman"/>
          <w:sz w:val="24"/>
          <w:szCs w:val="24"/>
        </w:rPr>
        <w:t xml:space="preserve"> and to operate in accordance with the requirements of the MTW demonstration program</w:t>
      </w:r>
      <w:r w:rsidR="002410BA">
        <w:rPr>
          <w:rFonts w:ascii="Times New Roman" w:eastAsia="Times New Roman" w:hAnsi="Times New Roman" w:cs="Times New Roman"/>
          <w:sz w:val="24"/>
          <w:szCs w:val="24"/>
        </w:rPr>
        <w:t>,</w:t>
      </w:r>
      <w:r w:rsidR="00C05A46">
        <w:rPr>
          <w:rFonts w:ascii="Times New Roman" w:eastAsia="Times New Roman" w:hAnsi="Times New Roman" w:cs="Times New Roman"/>
          <w:sz w:val="24"/>
          <w:szCs w:val="24"/>
        </w:rPr>
        <w:t xml:space="preserve"> as amended by Public Law 114-113</w:t>
      </w:r>
      <w:r w:rsidR="00E14CCC" w:rsidRPr="00DE78D5">
        <w:rPr>
          <w:rFonts w:ascii="Times New Roman" w:eastAsia="Times New Roman" w:hAnsi="Times New Roman" w:cs="Times New Roman"/>
          <w:sz w:val="24"/>
          <w:szCs w:val="24"/>
        </w:rPr>
        <w:t xml:space="preserve">.  The MTW ACC Amendment </w:t>
      </w:r>
      <w:r w:rsidR="003B68D1" w:rsidRPr="00DE78D5">
        <w:rPr>
          <w:rFonts w:ascii="Times New Roman" w:eastAsia="Times New Roman" w:hAnsi="Times New Roman" w:cs="Times New Roman"/>
          <w:sz w:val="24"/>
          <w:szCs w:val="24"/>
        </w:rPr>
        <w:t>establishes</w:t>
      </w:r>
      <w:r w:rsidR="00E14CCC" w:rsidRPr="00DE78D5">
        <w:rPr>
          <w:rFonts w:ascii="Times New Roman" w:eastAsia="Times New Roman" w:hAnsi="Times New Roman" w:cs="Times New Roman"/>
          <w:sz w:val="24"/>
          <w:szCs w:val="24"/>
        </w:rPr>
        <w:t xml:space="preserve"> the terms of participation</w:t>
      </w:r>
      <w:r w:rsidR="00D20479" w:rsidRPr="00DE78D5">
        <w:rPr>
          <w:rFonts w:ascii="Times New Roman" w:eastAsia="Times New Roman" w:hAnsi="Times New Roman" w:cs="Times New Roman"/>
          <w:sz w:val="24"/>
          <w:szCs w:val="24"/>
        </w:rPr>
        <w:t xml:space="preserve"> in MTW, including the requirement that the PHA follow the MTW Operations Notice and its respective Selection Notice</w:t>
      </w:r>
      <w:r w:rsidR="00511ADA" w:rsidRPr="00DE78D5">
        <w:rPr>
          <w:rFonts w:ascii="Times New Roman" w:eastAsia="Times New Roman" w:hAnsi="Times New Roman" w:cs="Times New Roman"/>
          <w:sz w:val="24"/>
          <w:szCs w:val="24"/>
        </w:rPr>
        <w:t xml:space="preserve">.  </w:t>
      </w:r>
      <w:r w:rsidR="001569E1" w:rsidRPr="00DE78D5">
        <w:rPr>
          <w:rFonts w:ascii="Times New Roman" w:eastAsia="Times New Roman" w:hAnsi="Times New Roman" w:cs="Times New Roman"/>
          <w:sz w:val="24"/>
          <w:szCs w:val="24"/>
        </w:rPr>
        <w:t xml:space="preserve">The PHAs remain subject to the </w:t>
      </w:r>
      <w:r w:rsidR="00B6426C">
        <w:rPr>
          <w:rFonts w:ascii="Times New Roman" w:eastAsia="Times New Roman" w:hAnsi="Times New Roman" w:cs="Times New Roman"/>
          <w:sz w:val="24"/>
          <w:szCs w:val="24"/>
        </w:rPr>
        <w:t xml:space="preserve">applicable </w:t>
      </w:r>
      <w:r w:rsidR="001569E1" w:rsidRPr="00DE78D5">
        <w:rPr>
          <w:rFonts w:ascii="Times New Roman" w:eastAsia="Times New Roman" w:hAnsi="Times New Roman" w:cs="Times New Roman"/>
          <w:sz w:val="24"/>
          <w:szCs w:val="24"/>
        </w:rPr>
        <w:t>ACC</w:t>
      </w:r>
      <w:r w:rsidR="00480465">
        <w:rPr>
          <w:rFonts w:ascii="Times New Roman" w:eastAsia="Times New Roman" w:hAnsi="Times New Roman" w:cs="Times New Roman"/>
          <w:sz w:val="24"/>
          <w:szCs w:val="24"/>
        </w:rPr>
        <w:t>s</w:t>
      </w:r>
      <w:r w:rsidR="001569E1" w:rsidRPr="00DE78D5">
        <w:rPr>
          <w:rFonts w:ascii="Times New Roman" w:eastAsia="Times New Roman" w:hAnsi="Times New Roman" w:cs="Times New Roman"/>
          <w:sz w:val="24"/>
          <w:szCs w:val="24"/>
        </w:rPr>
        <w:t xml:space="preserve"> when </w:t>
      </w:r>
      <w:r w:rsidR="003F7FB2">
        <w:rPr>
          <w:rFonts w:ascii="Times New Roman" w:eastAsia="Times New Roman" w:hAnsi="Times New Roman" w:cs="Times New Roman"/>
          <w:sz w:val="24"/>
          <w:szCs w:val="24"/>
        </w:rPr>
        <w:t>the</w:t>
      </w:r>
      <w:r w:rsidR="003F7FB2" w:rsidRPr="00DE78D5">
        <w:rPr>
          <w:rFonts w:ascii="Times New Roman" w:eastAsia="Times New Roman" w:hAnsi="Times New Roman" w:cs="Times New Roman"/>
          <w:sz w:val="24"/>
          <w:szCs w:val="24"/>
        </w:rPr>
        <w:t xml:space="preserve"> </w:t>
      </w:r>
      <w:r w:rsidR="001569E1" w:rsidRPr="00DE78D5">
        <w:rPr>
          <w:rFonts w:ascii="Times New Roman" w:eastAsia="Times New Roman" w:hAnsi="Times New Roman" w:cs="Times New Roman"/>
          <w:sz w:val="24"/>
          <w:szCs w:val="24"/>
        </w:rPr>
        <w:t xml:space="preserve">provisions are not otherwise waived by the Operations Notice or the applicable MTW Selection Notice.  </w:t>
      </w:r>
      <w:r w:rsidR="00511ADA" w:rsidRPr="00DE78D5">
        <w:rPr>
          <w:rFonts w:ascii="Times New Roman" w:eastAsia="Times New Roman" w:hAnsi="Times New Roman" w:cs="Times New Roman"/>
          <w:sz w:val="24"/>
          <w:szCs w:val="24"/>
        </w:rPr>
        <w:t xml:space="preserve">Additionally, the MTW ACC Amendment </w:t>
      </w:r>
      <w:r w:rsidR="003830F4" w:rsidRPr="00DE78D5">
        <w:rPr>
          <w:rFonts w:ascii="Times New Roman" w:eastAsia="Times New Roman" w:hAnsi="Times New Roman" w:cs="Times New Roman"/>
          <w:sz w:val="24"/>
          <w:szCs w:val="24"/>
        </w:rPr>
        <w:t xml:space="preserve">outlines </w:t>
      </w:r>
      <w:r w:rsidR="002D4CDA" w:rsidRPr="00DE78D5">
        <w:rPr>
          <w:rFonts w:ascii="Times New Roman" w:eastAsia="Times New Roman" w:hAnsi="Times New Roman" w:cs="Times New Roman"/>
          <w:sz w:val="24"/>
          <w:szCs w:val="24"/>
        </w:rPr>
        <w:t>PHA</w:t>
      </w:r>
      <w:r w:rsidR="000E6198" w:rsidRPr="00DE78D5">
        <w:rPr>
          <w:rFonts w:ascii="Times New Roman" w:eastAsia="Times New Roman" w:hAnsi="Times New Roman" w:cs="Times New Roman"/>
          <w:sz w:val="24"/>
          <w:szCs w:val="24"/>
        </w:rPr>
        <w:t xml:space="preserve"> transition out of the demonstration</w:t>
      </w:r>
      <w:r w:rsidR="002D4CDA" w:rsidRPr="00DE78D5">
        <w:rPr>
          <w:rFonts w:ascii="Times New Roman" w:eastAsia="Times New Roman" w:hAnsi="Times New Roman" w:cs="Times New Roman"/>
          <w:sz w:val="24"/>
          <w:szCs w:val="24"/>
        </w:rPr>
        <w:t xml:space="preserve"> and HUD termination rights upon PHA default.</w:t>
      </w:r>
      <w:r w:rsidR="00ED4E22" w:rsidRPr="00DE78D5">
        <w:rPr>
          <w:rFonts w:ascii="Times New Roman" w:eastAsia="Times New Roman" w:hAnsi="Times New Roman" w:cs="Times New Roman"/>
          <w:sz w:val="24"/>
          <w:szCs w:val="24"/>
        </w:rPr>
        <w:t xml:space="preserve">  A copy of the proposed MTW ACC Amendment is published at the end of this notice.</w:t>
      </w:r>
      <w:r w:rsidR="00953F2E" w:rsidRPr="00DE78D5">
        <w:rPr>
          <w:rFonts w:ascii="Times New Roman" w:eastAsia="Times New Roman" w:hAnsi="Times New Roman" w:cs="Times New Roman"/>
          <w:sz w:val="24"/>
          <w:szCs w:val="24"/>
        </w:rPr>
        <w:t xml:space="preserve">  Please note that the 30-Day Notice of Proposed Information Collection for the </w:t>
      </w:r>
      <w:r w:rsidR="00A52866" w:rsidRPr="00447E8D">
        <w:rPr>
          <w:rFonts w:ascii="Times New Roman" w:eastAsia="Times New Roman" w:hAnsi="Times New Roman" w:cs="Times New Roman"/>
          <w:i/>
          <w:iCs/>
          <w:sz w:val="24"/>
          <w:szCs w:val="24"/>
        </w:rPr>
        <w:t xml:space="preserve">Public Housing </w:t>
      </w:r>
      <w:r w:rsidR="00953F2E" w:rsidRPr="00DE78D5">
        <w:rPr>
          <w:rStyle w:val="ssleftalign"/>
          <w:rFonts w:ascii="Times New Roman" w:hAnsi="Times New Roman" w:cs="Times New Roman"/>
          <w:i/>
          <w:iCs/>
          <w:sz w:val="24"/>
          <w:szCs w:val="24"/>
        </w:rPr>
        <w:t xml:space="preserve">Annual Contributions </w:t>
      </w:r>
      <w:r w:rsidR="00A52866">
        <w:rPr>
          <w:rStyle w:val="ssleftalign"/>
          <w:rFonts w:ascii="Times New Roman" w:hAnsi="Times New Roman" w:cs="Times New Roman"/>
          <w:i/>
          <w:iCs/>
          <w:sz w:val="24"/>
          <w:szCs w:val="24"/>
        </w:rPr>
        <w:t xml:space="preserve">Contract for Capital and Operating Grant Funds </w:t>
      </w:r>
      <w:r w:rsidR="00DA1380">
        <w:rPr>
          <w:rStyle w:val="ssleftalign"/>
          <w:rFonts w:ascii="Times New Roman" w:hAnsi="Times New Roman" w:cs="Times New Roman"/>
          <w:i/>
          <w:iCs/>
          <w:sz w:val="24"/>
          <w:szCs w:val="24"/>
        </w:rPr>
        <w:t xml:space="preserve">(Public Housing ACC) </w:t>
      </w:r>
      <w:r w:rsidR="00827F52" w:rsidRPr="00DE78D5">
        <w:rPr>
          <w:rStyle w:val="ssleftalign"/>
          <w:rFonts w:ascii="Times New Roman" w:hAnsi="Times New Roman" w:cs="Times New Roman"/>
          <w:sz w:val="24"/>
          <w:szCs w:val="24"/>
        </w:rPr>
        <w:t xml:space="preserve">is published </w:t>
      </w:r>
      <w:r w:rsidR="001109A3">
        <w:rPr>
          <w:rStyle w:val="ssleftalign"/>
          <w:rFonts w:ascii="Times New Roman" w:hAnsi="Times New Roman" w:cs="Times New Roman"/>
          <w:sz w:val="24"/>
          <w:szCs w:val="24"/>
        </w:rPr>
        <w:t xml:space="preserve">elsewhere in this issue </w:t>
      </w:r>
      <w:r w:rsidR="00827F52" w:rsidRPr="00A52866">
        <w:rPr>
          <w:rStyle w:val="ssleftalign"/>
          <w:rFonts w:ascii="Times New Roman" w:hAnsi="Times New Roman" w:cs="Times New Roman"/>
          <w:sz w:val="24"/>
          <w:szCs w:val="24"/>
        </w:rPr>
        <w:t xml:space="preserve">of the </w:t>
      </w:r>
      <w:r w:rsidR="00827F52" w:rsidRPr="00A52866">
        <w:rPr>
          <w:rStyle w:val="ssleftalign"/>
          <w:rFonts w:ascii="Times New Roman" w:hAnsi="Times New Roman" w:cs="Times New Roman"/>
          <w:sz w:val="24"/>
          <w:szCs w:val="24"/>
          <w:u w:val="single"/>
        </w:rPr>
        <w:t>Federal</w:t>
      </w:r>
      <w:r w:rsidR="00827F52" w:rsidRPr="00A52866">
        <w:rPr>
          <w:rStyle w:val="ssleftalign"/>
          <w:rFonts w:ascii="Times New Roman" w:hAnsi="Times New Roman" w:cs="Times New Roman"/>
          <w:sz w:val="24"/>
          <w:szCs w:val="24"/>
        </w:rPr>
        <w:t xml:space="preserve"> </w:t>
      </w:r>
      <w:r w:rsidR="00827F52" w:rsidRPr="00A52866">
        <w:rPr>
          <w:rStyle w:val="ssleftalign"/>
          <w:rFonts w:ascii="Times New Roman" w:hAnsi="Times New Roman" w:cs="Times New Roman"/>
          <w:sz w:val="24"/>
          <w:szCs w:val="24"/>
          <w:u w:val="single"/>
        </w:rPr>
        <w:t>Register</w:t>
      </w:r>
      <w:r w:rsidR="00827F52" w:rsidRPr="00A52866">
        <w:rPr>
          <w:rStyle w:val="ssleftalign"/>
          <w:rFonts w:ascii="Times New Roman" w:hAnsi="Times New Roman" w:cs="Times New Roman"/>
          <w:sz w:val="24"/>
          <w:szCs w:val="24"/>
        </w:rPr>
        <w:t>.</w:t>
      </w:r>
      <w:r w:rsidR="000918AD" w:rsidRPr="00A52866">
        <w:rPr>
          <w:rStyle w:val="ssleftalign"/>
          <w:rFonts w:ascii="Times New Roman" w:hAnsi="Times New Roman" w:cs="Times New Roman"/>
          <w:sz w:val="24"/>
          <w:szCs w:val="24"/>
        </w:rPr>
        <w:t xml:space="preserve"> </w:t>
      </w:r>
    </w:p>
    <w:p w14:paraId="2ECAE932" w14:textId="5DC3D98B" w:rsidR="004D1C12" w:rsidRPr="00DE78D5" w:rsidRDefault="0099669A" w:rsidP="00C05A46">
      <w:pPr>
        <w:spacing w:line="480" w:lineRule="auto"/>
        <w:ind w:firstLine="720"/>
        <w:rPr>
          <w:rFonts w:ascii="Times New Roman" w:hAnsi="Times New Roman" w:cs="Times New Roman"/>
          <w:sz w:val="24"/>
          <w:szCs w:val="24"/>
        </w:rPr>
      </w:pPr>
      <w:r w:rsidRPr="00DE78D5">
        <w:rPr>
          <w:rFonts w:ascii="Times New Roman" w:eastAsia="Times New Roman" w:hAnsi="Times New Roman" w:cs="Times New Roman"/>
          <w:iCs/>
          <w:sz w:val="24"/>
          <w:szCs w:val="24"/>
        </w:rPr>
        <w:t>This 30-Day Notice of Proposed Information Collection provides PHAs with notice of revisions to</w:t>
      </w:r>
      <w:r w:rsidR="00724D94" w:rsidRPr="00DE78D5">
        <w:rPr>
          <w:rFonts w:ascii="Times New Roman" w:eastAsia="Times New Roman" w:hAnsi="Times New Roman" w:cs="Times New Roman"/>
          <w:iCs/>
          <w:sz w:val="24"/>
          <w:szCs w:val="24"/>
        </w:rPr>
        <w:t xml:space="preserve"> the proposed MTW ACC Amendment published on</w:t>
      </w:r>
      <w:r w:rsidR="00F451DF" w:rsidRPr="00DE78D5">
        <w:rPr>
          <w:rFonts w:ascii="Times New Roman" w:eastAsia="Times New Roman" w:hAnsi="Times New Roman" w:cs="Times New Roman"/>
          <w:iCs/>
          <w:sz w:val="24"/>
          <w:szCs w:val="24"/>
        </w:rPr>
        <w:t xml:space="preserve"> December 27, 2018</w:t>
      </w:r>
      <w:r w:rsidR="00724D94" w:rsidRPr="00DE78D5">
        <w:rPr>
          <w:rFonts w:ascii="Times New Roman" w:eastAsia="Times New Roman" w:hAnsi="Times New Roman" w:cs="Times New Roman"/>
          <w:iCs/>
          <w:sz w:val="24"/>
          <w:szCs w:val="24"/>
        </w:rPr>
        <w:t xml:space="preserve"> </w:t>
      </w:r>
      <w:r w:rsidR="00F451DF" w:rsidRPr="00DE78D5">
        <w:rPr>
          <w:rFonts w:ascii="Times New Roman" w:eastAsia="Times New Roman" w:hAnsi="Times New Roman" w:cs="Times New Roman"/>
          <w:iCs/>
          <w:sz w:val="24"/>
          <w:szCs w:val="24"/>
        </w:rPr>
        <w:t xml:space="preserve">in the 60-Day Notice of Proposed Information Collection </w:t>
      </w:r>
      <w:r w:rsidR="00724D94" w:rsidRPr="00DE78D5">
        <w:rPr>
          <w:rFonts w:ascii="Times New Roman" w:eastAsia="Times New Roman" w:hAnsi="Times New Roman" w:cs="Times New Roman"/>
          <w:iCs/>
          <w:sz w:val="24"/>
          <w:szCs w:val="24"/>
        </w:rPr>
        <w:t xml:space="preserve">at </w:t>
      </w:r>
      <w:r w:rsidR="00F451DF" w:rsidRPr="00DE78D5">
        <w:rPr>
          <w:rFonts w:ascii="Times New Roman" w:eastAsia="Times New Roman" w:hAnsi="Times New Roman" w:cs="Times New Roman"/>
          <w:iCs/>
          <w:sz w:val="24"/>
          <w:szCs w:val="24"/>
        </w:rPr>
        <w:t xml:space="preserve">83 </w:t>
      </w:r>
      <w:r w:rsidR="001109A3">
        <w:rPr>
          <w:rFonts w:ascii="Times New Roman" w:eastAsia="Times New Roman" w:hAnsi="Times New Roman" w:cs="Times New Roman"/>
          <w:iCs/>
          <w:sz w:val="24"/>
          <w:szCs w:val="24"/>
        </w:rPr>
        <w:t>FR</w:t>
      </w:r>
      <w:r w:rsidR="00F451DF" w:rsidRPr="00DE78D5">
        <w:rPr>
          <w:rFonts w:ascii="Times New Roman" w:eastAsia="Times New Roman" w:hAnsi="Times New Roman" w:cs="Times New Roman"/>
          <w:iCs/>
          <w:sz w:val="24"/>
          <w:szCs w:val="24"/>
        </w:rPr>
        <w:t xml:space="preserve"> 66738</w:t>
      </w:r>
      <w:r w:rsidRPr="00DE78D5">
        <w:rPr>
          <w:rFonts w:ascii="Times New Roman" w:hAnsi="Times New Roman" w:cs="Times New Roman"/>
          <w:sz w:val="24"/>
          <w:szCs w:val="24"/>
        </w:rPr>
        <w:t xml:space="preserve">.  The </w:t>
      </w:r>
      <w:r w:rsidR="00C2568D" w:rsidRPr="00DE78D5">
        <w:rPr>
          <w:rFonts w:ascii="Times New Roman" w:hAnsi="Times New Roman" w:cs="Times New Roman"/>
          <w:sz w:val="24"/>
          <w:szCs w:val="24"/>
        </w:rPr>
        <w:t>MTW ACC Amendment</w:t>
      </w:r>
      <w:r w:rsidRPr="00DE78D5">
        <w:rPr>
          <w:rFonts w:ascii="Times New Roman" w:hAnsi="Times New Roman" w:cs="Times New Roman"/>
          <w:sz w:val="24"/>
          <w:szCs w:val="24"/>
        </w:rPr>
        <w:t xml:space="preserve"> published in this notice </w:t>
      </w:r>
      <w:r w:rsidR="007212E6" w:rsidRPr="00DE78D5">
        <w:rPr>
          <w:rFonts w:ascii="Times New Roman" w:hAnsi="Times New Roman" w:cs="Times New Roman"/>
          <w:sz w:val="24"/>
          <w:szCs w:val="24"/>
        </w:rPr>
        <w:t xml:space="preserve">revises several provisions published in the 60-Day Notice in response to public comments received.  These revisions are summarized in Section </w:t>
      </w:r>
      <w:r w:rsidR="004A63FB">
        <w:rPr>
          <w:rFonts w:ascii="Times New Roman" w:hAnsi="Times New Roman" w:cs="Times New Roman"/>
          <w:sz w:val="24"/>
          <w:szCs w:val="24"/>
        </w:rPr>
        <w:t>E</w:t>
      </w:r>
      <w:r w:rsidR="004A63FB" w:rsidRPr="00DE78D5">
        <w:rPr>
          <w:rFonts w:ascii="Times New Roman" w:hAnsi="Times New Roman" w:cs="Times New Roman"/>
          <w:sz w:val="24"/>
          <w:szCs w:val="24"/>
        </w:rPr>
        <w:t xml:space="preserve"> </w:t>
      </w:r>
      <w:r w:rsidR="007212E6" w:rsidRPr="00DE78D5">
        <w:rPr>
          <w:rFonts w:ascii="Times New Roman" w:hAnsi="Times New Roman" w:cs="Times New Roman"/>
          <w:sz w:val="24"/>
          <w:szCs w:val="24"/>
        </w:rPr>
        <w:t>of this notice.  Additionally, HUD has summarized public comments</w:t>
      </w:r>
      <w:r w:rsidR="007E7777" w:rsidRPr="00DE78D5">
        <w:rPr>
          <w:rFonts w:ascii="Times New Roman" w:hAnsi="Times New Roman" w:cs="Times New Roman"/>
          <w:sz w:val="24"/>
          <w:szCs w:val="24"/>
        </w:rPr>
        <w:t xml:space="preserve"> and provided responses to those comments in Section</w:t>
      </w:r>
      <w:r w:rsidR="00562A3C" w:rsidRPr="00DE78D5">
        <w:rPr>
          <w:rFonts w:ascii="Times New Roman" w:hAnsi="Times New Roman" w:cs="Times New Roman"/>
          <w:sz w:val="24"/>
          <w:szCs w:val="24"/>
        </w:rPr>
        <w:t xml:space="preserve"> </w:t>
      </w:r>
      <w:r w:rsidR="004A63FB">
        <w:rPr>
          <w:rFonts w:ascii="Times New Roman" w:hAnsi="Times New Roman" w:cs="Times New Roman"/>
          <w:sz w:val="24"/>
          <w:szCs w:val="24"/>
        </w:rPr>
        <w:t>F</w:t>
      </w:r>
      <w:r w:rsidR="004A63FB" w:rsidRPr="00DE78D5">
        <w:rPr>
          <w:rFonts w:ascii="Times New Roman" w:hAnsi="Times New Roman" w:cs="Times New Roman"/>
          <w:sz w:val="24"/>
          <w:szCs w:val="24"/>
        </w:rPr>
        <w:t xml:space="preserve"> </w:t>
      </w:r>
      <w:r w:rsidR="007E7777" w:rsidRPr="00DE78D5">
        <w:rPr>
          <w:rFonts w:ascii="Times New Roman" w:hAnsi="Times New Roman" w:cs="Times New Roman"/>
          <w:sz w:val="24"/>
          <w:szCs w:val="24"/>
        </w:rPr>
        <w:t>of this notice.</w:t>
      </w:r>
    </w:p>
    <w:p w14:paraId="765487A2" w14:textId="77777777" w:rsidR="006B7902" w:rsidRPr="00DE78D5" w:rsidRDefault="006B7902" w:rsidP="00447E8D">
      <w:pPr>
        <w:spacing w:line="480" w:lineRule="auto"/>
        <w:rPr>
          <w:rFonts w:ascii="Times New Roman" w:hAnsi="Times New Roman" w:cs="Times New Roman"/>
          <w:sz w:val="24"/>
          <w:szCs w:val="24"/>
        </w:rPr>
      </w:pPr>
      <w:r w:rsidRPr="00DE78D5">
        <w:rPr>
          <w:rFonts w:ascii="Times New Roman" w:hAnsi="Times New Roman" w:cs="Times New Roman"/>
          <w:b/>
          <w:bCs/>
          <w:sz w:val="24"/>
          <w:szCs w:val="24"/>
        </w:rPr>
        <w:t>Respondents:</w:t>
      </w:r>
      <w:r w:rsidRPr="00DE78D5">
        <w:rPr>
          <w:rFonts w:ascii="Times New Roman" w:hAnsi="Times New Roman" w:cs="Times New Roman"/>
          <w:sz w:val="24"/>
          <w:szCs w:val="24"/>
        </w:rPr>
        <w:t xml:space="preserve"> Public housing agencies.</w:t>
      </w:r>
    </w:p>
    <w:p w14:paraId="23E449AA" w14:textId="5DA319E2" w:rsidR="006B7902" w:rsidRDefault="006B7902" w:rsidP="00447E8D">
      <w:pPr>
        <w:spacing w:line="480" w:lineRule="auto"/>
        <w:rPr>
          <w:rFonts w:ascii="Times New Roman" w:hAnsi="Times New Roman" w:cs="Times New Roman"/>
          <w:sz w:val="24"/>
          <w:szCs w:val="24"/>
        </w:rPr>
      </w:pPr>
      <w:r w:rsidRPr="00EC3622">
        <w:rPr>
          <w:rFonts w:ascii="Times New Roman" w:hAnsi="Times New Roman" w:cs="Times New Roman"/>
          <w:b/>
          <w:bCs/>
          <w:sz w:val="24"/>
          <w:szCs w:val="24"/>
        </w:rPr>
        <w:t>Total Estimated Burdens:</w:t>
      </w:r>
      <w:r w:rsidRPr="00EC3622">
        <w:rPr>
          <w:rFonts w:ascii="Times New Roman" w:hAnsi="Times New Roman" w:cs="Times New Roman"/>
          <w:sz w:val="24"/>
          <w:szCs w:val="24"/>
        </w:rPr>
        <w:t xml:space="preserve"> </w:t>
      </w:r>
      <w:r w:rsidR="00BD2DA8">
        <w:rPr>
          <w:rFonts w:ascii="Times New Roman" w:hAnsi="Times New Roman" w:cs="Times New Roman"/>
          <w:sz w:val="24"/>
          <w:szCs w:val="24"/>
        </w:rPr>
        <w:t>The burden costs associated with this collection are as follows:</w:t>
      </w:r>
    </w:p>
    <w:tbl>
      <w:tblPr>
        <w:tblW w:w="0" w:type="auto"/>
        <w:tblInd w:w="-10" w:type="dxa"/>
        <w:tblCellMar>
          <w:left w:w="0" w:type="dxa"/>
          <w:right w:w="0" w:type="dxa"/>
        </w:tblCellMar>
        <w:tblLook w:val="04A0" w:firstRow="1" w:lastRow="0" w:firstColumn="1" w:lastColumn="0" w:noHBand="0" w:noVBand="1"/>
      </w:tblPr>
      <w:tblGrid>
        <w:gridCol w:w="1554"/>
        <w:gridCol w:w="1277"/>
        <w:gridCol w:w="1300"/>
        <w:gridCol w:w="1159"/>
        <w:gridCol w:w="1083"/>
        <w:gridCol w:w="887"/>
        <w:gridCol w:w="1083"/>
        <w:gridCol w:w="1007"/>
      </w:tblGrid>
      <w:tr w:rsidR="006646B2" w:rsidRPr="00140538" w14:paraId="5AADC9DC" w14:textId="77777777" w:rsidTr="00A43E36">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398266"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C6F8D"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Number of Respondents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04EA9"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Frequency of Response</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68C74"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Responses</w:t>
            </w:r>
          </w:p>
          <w:p w14:paraId="7436F6B5"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38346"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Burden Hour Per Response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008A5"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Annual Burden Hours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8714A"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Hourly Cost Per Response</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6F0B70"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 xml:space="preserve"> Cost</w:t>
            </w:r>
          </w:p>
          <w:p w14:paraId="55167C5C" w14:textId="77777777" w:rsidR="00BD2DA8" w:rsidRPr="00140538" w:rsidRDefault="00BD2DA8" w:rsidP="00A43E36">
            <w:pPr>
              <w:overflowPunct w:val="0"/>
              <w:autoSpaceDE w:val="0"/>
              <w:autoSpaceDN w:val="0"/>
              <w:spacing w:after="0" w:line="240" w:lineRule="auto"/>
              <w:jc w:val="center"/>
              <w:rPr>
                <w:rFonts w:ascii="Arial" w:eastAsia="Calibri" w:hAnsi="Arial" w:cs="Arial"/>
                <w:color w:val="000000"/>
                <w:sz w:val="18"/>
                <w:szCs w:val="18"/>
              </w:rPr>
            </w:pPr>
          </w:p>
        </w:tc>
      </w:tr>
      <w:tr w:rsidR="006646B2" w:rsidRPr="00140538" w14:paraId="4D05B94F" w14:textId="77777777" w:rsidTr="00A43E36">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5E11A" w14:textId="2BCB4FA7" w:rsidR="00BD2DA8" w:rsidRDefault="00BD2DA8" w:rsidP="00A43E36">
            <w:pPr>
              <w:overflowPunct w:val="0"/>
              <w:autoSpaceDE w:val="0"/>
              <w:autoSpaceDN w:val="0"/>
              <w:spacing w:before="60" w:after="0" w:line="240" w:lineRule="auto"/>
              <w:rPr>
                <w:rFonts w:ascii="Arial" w:eastAsia="Calibri" w:hAnsi="Arial" w:cs="Arial"/>
                <w:b/>
                <w:bCs/>
                <w:color w:val="000000"/>
                <w:sz w:val="18"/>
                <w:szCs w:val="18"/>
              </w:rPr>
            </w:pPr>
            <w:bookmarkStart w:id="1" w:name="_Hlk21013822"/>
            <w:r w:rsidRPr="00140538">
              <w:rPr>
                <w:rFonts w:ascii="Arial" w:eastAsia="Calibri" w:hAnsi="Arial" w:cs="Arial"/>
                <w:b/>
                <w:bCs/>
                <w:color w:val="000000"/>
                <w:sz w:val="18"/>
                <w:szCs w:val="18"/>
              </w:rPr>
              <w:t>HUD-</w:t>
            </w:r>
            <w:r w:rsidR="006646B2">
              <w:rPr>
                <w:rFonts w:ascii="Arial" w:eastAsia="Calibri" w:hAnsi="Arial" w:cs="Arial"/>
                <w:b/>
                <w:bCs/>
                <w:color w:val="000000"/>
                <w:sz w:val="18"/>
                <w:szCs w:val="18"/>
              </w:rPr>
              <w:t>50166</w:t>
            </w:r>
          </w:p>
          <w:p w14:paraId="403976AA" w14:textId="172ECA95" w:rsidR="00BD2DA8" w:rsidRPr="00140538" w:rsidRDefault="006646B2" w:rsidP="00A43E36">
            <w:pPr>
              <w:overflowPunct w:val="0"/>
              <w:autoSpaceDE w:val="0"/>
              <w:autoSpaceDN w:val="0"/>
              <w:spacing w:before="60" w:after="0" w:line="240" w:lineRule="auto"/>
              <w:rPr>
                <w:rFonts w:ascii="Arial" w:eastAsia="Calibri" w:hAnsi="Arial" w:cs="Arial"/>
                <w:b/>
                <w:bCs/>
                <w:color w:val="000000"/>
                <w:sz w:val="18"/>
                <w:szCs w:val="18"/>
              </w:rPr>
            </w:pPr>
            <w:r>
              <w:rPr>
                <w:rFonts w:ascii="Arial" w:eastAsia="Calibri" w:hAnsi="Arial" w:cs="Arial"/>
                <w:b/>
                <w:bCs/>
                <w:color w:val="000000"/>
                <w:sz w:val="18"/>
                <w:szCs w:val="18"/>
              </w:rPr>
              <w:t xml:space="preserve">MTW </w:t>
            </w:r>
            <w:r w:rsidR="00BD2DA8">
              <w:rPr>
                <w:rFonts w:ascii="Arial" w:eastAsia="Calibri" w:hAnsi="Arial" w:cs="Arial"/>
                <w:b/>
                <w:bCs/>
                <w:color w:val="000000"/>
                <w:sz w:val="18"/>
                <w:szCs w:val="18"/>
              </w:rPr>
              <w:t>ACC</w:t>
            </w:r>
            <w:r>
              <w:rPr>
                <w:rFonts w:ascii="Arial" w:eastAsia="Calibri" w:hAnsi="Arial" w:cs="Arial"/>
                <w:b/>
                <w:bCs/>
                <w:color w:val="000000"/>
                <w:sz w:val="18"/>
                <w:szCs w:val="18"/>
              </w:rPr>
              <w:t xml:space="preserve"> Amendment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778A37E3" w14:textId="6FEA5622" w:rsidR="00BD2DA8" w:rsidRPr="00140538" w:rsidRDefault="006646B2" w:rsidP="00A43E36">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100</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0C8F0165" w14:textId="77777777" w:rsidR="00BD2DA8" w:rsidRPr="00140538" w:rsidRDefault="00BD2DA8" w:rsidP="00A43E36">
            <w:pPr>
              <w:overflowPunct w:val="0"/>
              <w:autoSpaceDE w:val="0"/>
              <w:autoSpaceDN w:val="0"/>
              <w:spacing w:before="60" w:after="0" w:line="240" w:lineRule="auto"/>
              <w:jc w:val="center"/>
              <w:rPr>
                <w:rFonts w:ascii="Arial" w:eastAsia="Calibri" w:hAnsi="Arial" w:cs="Arial"/>
                <w:b/>
                <w:bCs/>
                <w:color w:val="000000"/>
                <w:sz w:val="18"/>
                <w:szCs w:val="18"/>
              </w:rPr>
            </w:pPr>
            <w:r w:rsidRPr="00140538">
              <w:rPr>
                <w:rFonts w:ascii="Arial" w:eastAsia="Calibri" w:hAnsi="Arial" w:cs="Arial"/>
                <w:b/>
                <w:bCs/>
                <w:color w:val="000000"/>
                <w:sz w:val="18"/>
                <w:szCs w:val="18"/>
              </w:rPr>
              <w:t>1</w:t>
            </w:r>
            <w:r>
              <w:rPr>
                <w:rFonts w:ascii="Arial" w:eastAsia="Calibri" w:hAnsi="Arial" w:cs="Arial"/>
                <w:b/>
                <w:bCs/>
                <w:color w:val="000000"/>
                <w:sz w:val="18"/>
                <w:szCs w:val="18"/>
              </w:rPr>
              <w:t xml:space="preserve">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653531F7" w14:textId="77777777" w:rsidR="00BD2DA8" w:rsidRPr="00140538" w:rsidRDefault="00BD2DA8" w:rsidP="00A43E36">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44CACC5D" w14:textId="77777777" w:rsidR="00BD2DA8" w:rsidRPr="00140538" w:rsidRDefault="00BD2DA8" w:rsidP="00A43E36">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1.0</w:t>
            </w:r>
            <w:r w:rsidRPr="00140538">
              <w:rPr>
                <w:rFonts w:ascii="Arial" w:eastAsia="Calibri" w:hAnsi="Arial" w:cs="Arial"/>
                <w:b/>
                <w:bCs/>
                <w:color w:val="000000"/>
                <w:sz w:val="18"/>
                <w:szCs w:val="18"/>
              </w:rPr>
              <w:t>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330EDA63" w14:textId="77777777" w:rsidR="00BD2DA8" w:rsidRPr="00140538" w:rsidRDefault="00BD2DA8" w:rsidP="00A43E36">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5BDCD032" w14:textId="77777777" w:rsidR="00BD2DA8" w:rsidRPr="00140538" w:rsidRDefault="00BD2DA8" w:rsidP="00A43E36">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w:t>
            </w:r>
            <w:r>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412BEBE6" w14:textId="14748691" w:rsidR="00BD2DA8" w:rsidRPr="00140538" w:rsidRDefault="00BD2DA8" w:rsidP="00A43E36">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w:t>
            </w:r>
            <w:r w:rsidR="006646B2">
              <w:rPr>
                <w:rFonts w:ascii="Arial" w:eastAsia="Calibri" w:hAnsi="Arial" w:cs="Arial"/>
                <w:b/>
                <w:bCs/>
                <w:color w:val="000000"/>
                <w:sz w:val="18"/>
                <w:szCs w:val="18"/>
              </w:rPr>
              <w:t>5,288</w:t>
            </w:r>
          </w:p>
        </w:tc>
      </w:tr>
      <w:bookmarkEnd w:id="1"/>
    </w:tbl>
    <w:p w14:paraId="095EF334" w14:textId="17300529" w:rsidR="00BD2DA8" w:rsidRDefault="00BD2DA8" w:rsidP="00447E8D">
      <w:pPr>
        <w:spacing w:line="480" w:lineRule="auto"/>
        <w:rPr>
          <w:rFonts w:ascii="Times New Roman" w:hAnsi="Times New Roman" w:cs="Times New Roman"/>
          <w:sz w:val="24"/>
          <w:szCs w:val="24"/>
        </w:rPr>
      </w:pPr>
    </w:p>
    <w:p w14:paraId="74588DC7" w14:textId="2499DA38" w:rsidR="006F481A" w:rsidRDefault="00C27AB7" w:rsidP="006F481A">
      <w:pPr>
        <w:spacing w:after="0" w:line="480" w:lineRule="auto"/>
        <w:rPr>
          <w:rFonts w:ascii="Times New Roman" w:hAnsi="Times New Roman" w:cs="Times New Roman"/>
          <w:sz w:val="24"/>
          <w:szCs w:val="24"/>
        </w:rPr>
      </w:pPr>
      <w:r>
        <w:rPr>
          <w:rFonts w:ascii="Times New Roman" w:eastAsia="Calibri" w:hAnsi="Times New Roman" w:cs="Times New Roman"/>
          <w:sz w:val="24"/>
          <w:szCs w:val="24"/>
        </w:rPr>
        <w:t xml:space="preserve">The burden costs shown represent burden associated with a one-time execution of the MTW ACC Amendment for 100 PHAs to be designated as MTW pursuant to the FY2016 Appropriations Statute.  </w:t>
      </w:r>
      <w:r w:rsidRPr="009E4E5B">
        <w:rPr>
          <w:rFonts w:ascii="Times New Roman" w:eastAsia="Calibri" w:hAnsi="Times New Roman" w:cs="Times New Roman"/>
          <w:sz w:val="24"/>
          <w:szCs w:val="24"/>
        </w:rPr>
        <w:t xml:space="preserve"> Previously, in the 60-Day PRA Notice published on December 27, 2018</w:t>
      </w:r>
      <w:r w:rsidRPr="009E4E5B">
        <w:rPr>
          <w:rFonts w:ascii="Times New Roman" w:hAnsi="Times New Roman" w:cs="Times New Roman"/>
          <w:sz w:val="24"/>
          <w:szCs w:val="24"/>
        </w:rPr>
        <w:t xml:space="preserve">, </w:t>
      </w:r>
      <w:r w:rsidRPr="009E4E5B">
        <w:rPr>
          <w:rFonts w:ascii="Times New Roman" w:eastAsia="Calibri" w:hAnsi="Times New Roman" w:cs="Times New Roman"/>
          <w:sz w:val="24"/>
          <w:szCs w:val="24"/>
        </w:rPr>
        <w:t xml:space="preserve">HUD </w:t>
      </w:r>
      <w:r>
        <w:rPr>
          <w:rFonts w:ascii="Times New Roman" w:eastAsia="Calibri" w:hAnsi="Times New Roman" w:cs="Times New Roman"/>
          <w:sz w:val="24"/>
          <w:szCs w:val="24"/>
        </w:rPr>
        <w:t>under</w:t>
      </w:r>
      <w:r w:rsidRPr="009E4E5B">
        <w:rPr>
          <w:rFonts w:ascii="Times New Roman" w:eastAsia="Calibri" w:hAnsi="Times New Roman" w:cs="Times New Roman"/>
          <w:sz w:val="24"/>
          <w:szCs w:val="24"/>
        </w:rPr>
        <w:t xml:space="preserve">-estimated the estimated burden hours associated with the execution of the </w:t>
      </w:r>
      <w:r>
        <w:rPr>
          <w:rFonts w:ascii="Times New Roman" w:eastAsia="Calibri" w:hAnsi="Times New Roman" w:cs="Times New Roman"/>
          <w:sz w:val="24"/>
          <w:szCs w:val="24"/>
        </w:rPr>
        <w:t xml:space="preserve">MTW </w:t>
      </w:r>
      <w:r w:rsidRPr="009E4E5B">
        <w:rPr>
          <w:rFonts w:ascii="Times New Roman" w:eastAsia="Calibri" w:hAnsi="Times New Roman" w:cs="Times New Roman"/>
          <w:sz w:val="24"/>
          <w:szCs w:val="24"/>
        </w:rPr>
        <w:t xml:space="preserve">ACC </w:t>
      </w:r>
      <w:r>
        <w:rPr>
          <w:rFonts w:ascii="Times New Roman" w:eastAsia="Calibri" w:hAnsi="Times New Roman" w:cs="Times New Roman"/>
          <w:sz w:val="24"/>
          <w:szCs w:val="24"/>
        </w:rPr>
        <w:t>Amendment</w:t>
      </w:r>
      <w:r w:rsidRPr="009E4E5B">
        <w:rPr>
          <w:rFonts w:ascii="Times New Roman" w:eastAsia="Calibri" w:hAnsi="Times New Roman" w:cs="Times New Roman"/>
          <w:sz w:val="24"/>
          <w:szCs w:val="24"/>
        </w:rPr>
        <w:t xml:space="preserve">.  </w:t>
      </w:r>
      <w:r w:rsidR="006F481A">
        <w:rPr>
          <w:rFonts w:ascii="Times New Roman" w:eastAsia="Calibri" w:hAnsi="Times New Roman" w:cs="Times New Roman"/>
          <w:sz w:val="24"/>
          <w:szCs w:val="24"/>
        </w:rPr>
        <w:t>The burden hours did not account for the review time associated with the one-time execution of the MTW ACC Amendment.</w:t>
      </w:r>
    </w:p>
    <w:p w14:paraId="07EAC352" w14:textId="13D1D802" w:rsidR="006B7902" w:rsidRPr="006F481A" w:rsidRDefault="006D3510" w:rsidP="006F481A">
      <w:pPr>
        <w:spacing w:after="0" w:line="480" w:lineRule="auto"/>
        <w:rPr>
          <w:rFonts w:ascii="Times New Roman" w:hAnsi="Times New Roman" w:cs="Times New Roman"/>
          <w:sz w:val="24"/>
          <w:szCs w:val="24"/>
        </w:rPr>
      </w:pPr>
      <w:r>
        <w:rPr>
          <w:rFonts w:ascii="Times New Roman" w:hAnsi="Times New Roman" w:cs="Times New Roman"/>
          <w:b/>
          <w:bCs/>
          <w:sz w:val="24"/>
          <w:szCs w:val="24"/>
        </w:rPr>
        <w:t>C</w:t>
      </w:r>
      <w:r w:rsidR="006B7902" w:rsidRPr="00DE78D5">
        <w:rPr>
          <w:rFonts w:ascii="Times New Roman" w:hAnsi="Times New Roman" w:cs="Times New Roman"/>
          <w:b/>
          <w:bCs/>
          <w:sz w:val="24"/>
          <w:szCs w:val="24"/>
        </w:rPr>
        <w:t xml:space="preserve">. </w:t>
      </w:r>
      <w:r w:rsidR="006B7902" w:rsidRPr="00DE78D5">
        <w:rPr>
          <w:rFonts w:ascii="Times New Roman" w:hAnsi="Times New Roman" w:cs="Times New Roman"/>
          <w:b/>
          <w:bCs/>
          <w:sz w:val="24"/>
          <w:szCs w:val="24"/>
          <w:u w:val="single"/>
        </w:rPr>
        <w:t>Solicitation of Public Comment</w:t>
      </w:r>
    </w:p>
    <w:p w14:paraId="5453DBFB" w14:textId="77777777" w:rsidR="006B7902" w:rsidRPr="00DE78D5" w:rsidRDefault="006B7902" w:rsidP="00447E8D">
      <w:pPr>
        <w:spacing w:line="480" w:lineRule="auto"/>
        <w:rPr>
          <w:rFonts w:ascii="Times New Roman" w:hAnsi="Times New Roman" w:cs="Times New Roman"/>
          <w:sz w:val="24"/>
          <w:szCs w:val="24"/>
        </w:rPr>
      </w:pPr>
      <w:r w:rsidRPr="00DE78D5">
        <w:rPr>
          <w:rFonts w:ascii="Times New Roman" w:hAnsi="Times New Roman" w:cs="Times New Roman"/>
          <w:sz w:val="24"/>
          <w:szCs w:val="24"/>
        </w:rPr>
        <w:t>This notice is soliciting comments from members of the public and affected parties concerning the collection of information described in Section A on the following:</w:t>
      </w:r>
    </w:p>
    <w:p w14:paraId="302B190E" w14:textId="77777777" w:rsidR="006B7902" w:rsidRPr="00DE78D5" w:rsidRDefault="006B7902" w:rsidP="00447E8D">
      <w:pPr>
        <w:pStyle w:val="ListParagraph"/>
        <w:numPr>
          <w:ilvl w:val="0"/>
          <w:numId w:val="4"/>
        </w:numPr>
        <w:spacing w:line="480" w:lineRule="auto"/>
        <w:rPr>
          <w:rFonts w:ascii="Times New Roman" w:hAnsi="Times New Roman" w:cs="Times New Roman"/>
          <w:sz w:val="24"/>
          <w:szCs w:val="24"/>
        </w:rPr>
      </w:pPr>
      <w:r w:rsidRPr="00DE78D5">
        <w:rPr>
          <w:rFonts w:ascii="Times New Roman" w:hAnsi="Times New Roman" w:cs="Times New Roman"/>
          <w:sz w:val="24"/>
          <w:szCs w:val="24"/>
        </w:rPr>
        <w:t>Whether the proposed collection of information is necessary for the proper performance of the functions of the agency, including whether the information will have practical utility;</w:t>
      </w:r>
    </w:p>
    <w:p w14:paraId="006D0502" w14:textId="77777777" w:rsidR="006B7902" w:rsidRPr="00DE78D5" w:rsidRDefault="006B7902" w:rsidP="00447E8D">
      <w:pPr>
        <w:pStyle w:val="ListParagraph"/>
        <w:numPr>
          <w:ilvl w:val="0"/>
          <w:numId w:val="4"/>
        </w:numPr>
        <w:spacing w:line="480" w:lineRule="auto"/>
        <w:rPr>
          <w:rFonts w:ascii="Times New Roman" w:hAnsi="Times New Roman" w:cs="Times New Roman"/>
          <w:sz w:val="24"/>
          <w:szCs w:val="24"/>
        </w:rPr>
      </w:pPr>
      <w:r w:rsidRPr="00DE78D5">
        <w:rPr>
          <w:rFonts w:ascii="Times New Roman" w:hAnsi="Times New Roman" w:cs="Times New Roman"/>
          <w:sz w:val="24"/>
          <w:szCs w:val="24"/>
        </w:rPr>
        <w:t xml:space="preserve">The accuracy of the agency’s estimate of the burden of the proposed collection of information; </w:t>
      </w:r>
    </w:p>
    <w:p w14:paraId="7165C5CF" w14:textId="77777777" w:rsidR="006B7902" w:rsidRPr="00DE78D5" w:rsidRDefault="006B7902" w:rsidP="00447E8D">
      <w:pPr>
        <w:pStyle w:val="ListParagraph"/>
        <w:numPr>
          <w:ilvl w:val="0"/>
          <w:numId w:val="4"/>
        </w:numPr>
        <w:spacing w:line="480" w:lineRule="auto"/>
        <w:rPr>
          <w:rFonts w:ascii="Times New Roman" w:hAnsi="Times New Roman" w:cs="Times New Roman"/>
          <w:sz w:val="24"/>
          <w:szCs w:val="24"/>
        </w:rPr>
      </w:pPr>
      <w:r w:rsidRPr="00DE78D5">
        <w:rPr>
          <w:rFonts w:ascii="Times New Roman" w:hAnsi="Times New Roman" w:cs="Times New Roman"/>
          <w:sz w:val="24"/>
          <w:szCs w:val="24"/>
        </w:rPr>
        <w:t>Ways to enhance the quality, utility, and clarity of the information to be collected; and</w:t>
      </w:r>
    </w:p>
    <w:p w14:paraId="68629D38" w14:textId="77777777" w:rsidR="006B7902" w:rsidRPr="00DE78D5" w:rsidRDefault="006B7902" w:rsidP="00447E8D">
      <w:pPr>
        <w:pStyle w:val="ListParagraph"/>
        <w:numPr>
          <w:ilvl w:val="0"/>
          <w:numId w:val="4"/>
        </w:numPr>
        <w:spacing w:line="480" w:lineRule="auto"/>
        <w:rPr>
          <w:rFonts w:ascii="Times New Roman" w:hAnsi="Times New Roman" w:cs="Times New Roman"/>
          <w:sz w:val="24"/>
          <w:szCs w:val="24"/>
        </w:rPr>
      </w:pPr>
      <w:r w:rsidRPr="00DE78D5">
        <w:rPr>
          <w:rFonts w:ascii="Times New Roman" w:hAnsi="Times New Roman" w:cs="Times New Roman"/>
          <w:sz w:val="24"/>
          <w:szCs w:val="24"/>
        </w:rPr>
        <w:t>Ways to minimize the burden of the collection of information on those who are to respond; including through the use of appropriate automated collection techniques or other forms of information technology, e.g., permitting electronic submission of responses.</w:t>
      </w:r>
    </w:p>
    <w:p w14:paraId="2A365EDD" w14:textId="77777777" w:rsidR="006B7902" w:rsidRPr="00DE78D5" w:rsidRDefault="006B7902" w:rsidP="00447E8D">
      <w:pPr>
        <w:spacing w:line="480" w:lineRule="auto"/>
        <w:rPr>
          <w:rFonts w:ascii="Times New Roman" w:hAnsi="Times New Roman" w:cs="Times New Roman"/>
          <w:sz w:val="24"/>
          <w:szCs w:val="24"/>
        </w:rPr>
      </w:pPr>
      <w:r w:rsidRPr="00DE78D5">
        <w:rPr>
          <w:rFonts w:ascii="Times New Roman" w:hAnsi="Times New Roman" w:cs="Times New Roman"/>
          <w:sz w:val="24"/>
          <w:szCs w:val="24"/>
        </w:rPr>
        <w:t>HUD encourages interested parties to submit comments in response to these questions.</w:t>
      </w:r>
    </w:p>
    <w:p w14:paraId="02E1FEE2" w14:textId="181AD2C1" w:rsidR="006B7902" w:rsidRPr="00DE78D5" w:rsidRDefault="006D3510" w:rsidP="00447E8D">
      <w:pPr>
        <w:spacing w:line="480" w:lineRule="auto"/>
        <w:rPr>
          <w:rFonts w:ascii="Times New Roman" w:hAnsi="Times New Roman" w:cs="Times New Roman"/>
          <w:b/>
          <w:bCs/>
          <w:sz w:val="24"/>
          <w:szCs w:val="24"/>
        </w:rPr>
      </w:pPr>
      <w:r>
        <w:rPr>
          <w:rFonts w:ascii="Times New Roman" w:hAnsi="Times New Roman" w:cs="Times New Roman"/>
          <w:b/>
          <w:bCs/>
          <w:sz w:val="24"/>
          <w:szCs w:val="24"/>
        </w:rPr>
        <w:t>D</w:t>
      </w:r>
      <w:r w:rsidR="006B7902" w:rsidRPr="00DE78D5">
        <w:rPr>
          <w:rFonts w:ascii="Times New Roman" w:hAnsi="Times New Roman" w:cs="Times New Roman"/>
          <w:b/>
          <w:bCs/>
          <w:sz w:val="24"/>
          <w:szCs w:val="24"/>
        </w:rPr>
        <w:t xml:space="preserve">. </w:t>
      </w:r>
      <w:r w:rsidR="006B7902" w:rsidRPr="00DE78D5">
        <w:rPr>
          <w:rFonts w:ascii="Times New Roman" w:hAnsi="Times New Roman" w:cs="Times New Roman"/>
          <w:b/>
          <w:bCs/>
          <w:sz w:val="24"/>
          <w:szCs w:val="24"/>
          <w:u w:val="single"/>
        </w:rPr>
        <w:t>Authority</w:t>
      </w:r>
    </w:p>
    <w:p w14:paraId="32FBD93A" w14:textId="77777777" w:rsidR="006B7902" w:rsidRPr="00DE78D5" w:rsidRDefault="006B7902" w:rsidP="00447E8D">
      <w:pPr>
        <w:spacing w:line="480" w:lineRule="auto"/>
        <w:rPr>
          <w:rFonts w:ascii="Times New Roman" w:hAnsi="Times New Roman" w:cs="Times New Roman"/>
          <w:sz w:val="24"/>
          <w:szCs w:val="24"/>
        </w:rPr>
      </w:pPr>
      <w:r w:rsidRPr="00DE78D5">
        <w:rPr>
          <w:rFonts w:ascii="Times New Roman" w:hAnsi="Times New Roman" w:cs="Times New Roman"/>
          <w:sz w:val="24"/>
          <w:szCs w:val="24"/>
        </w:rPr>
        <w:t>Section 3507 of the Paperwork Reduction Act of 1995, 44 U.S.C. Chapter 35.</w:t>
      </w:r>
    </w:p>
    <w:p w14:paraId="764823A2" w14:textId="5813FD12" w:rsidR="005D212F" w:rsidRPr="00DE78D5" w:rsidRDefault="006D3510" w:rsidP="00447E8D">
      <w:pPr>
        <w:spacing w:line="480" w:lineRule="auto"/>
        <w:rPr>
          <w:rFonts w:ascii="Georgia" w:hAnsi="Georgia"/>
          <w:shd w:val="clear" w:color="auto" w:fill="F1F1F1"/>
        </w:rPr>
      </w:pPr>
      <w:r>
        <w:rPr>
          <w:rFonts w:ascii="Times New Roman" w:hAnsi="Times New Roman" w:cs="Times New Roman"/>
          <w:b/>
          <w:bCs/>
          <w:sz w:val="24"/>
          <w:szCs w:val="24"/>
        </w:rPr>
        <w:t>E</w:t>
      </w:r>
      <w:r w:rsidR="006B7902" w:rsidRPr="00DE78D5">
        <w:rPr>
          <w:rFonts w:ascii="Times New Roman" w:hAnsi="Times New Roman" w:cs="Times New Roman"/>
          <w:b/>
          <w:bCs/>
          <w:sz w:val="24"/>
          <w:szCs w:val="24"/>
        </w:rPr>
        <w:t xml:space="preserve">. </w:t>
      </w:r>
      <w:r w:rsidR="005D212F" w:rsidRPr="00DE78D5">
        <w:rPr>
          <w:rFonts w:ascii="Times New Roman" w:hAnsi="Times New Roman" w:cs="Times New Roman"/>
          <w:b/>
          <w:sz w:val="24"/>
          <w:szCs w:val="24"/>
          <w:u w:val="single"/>
        </w:rPr>
        <w:t>Overview of Significant Changes Made to the MTW ACC Amendment</w:t>
      </w:r>
    </w:p>
    <w:p w14:paraId="488BF67C" w14:textId="2DF458B0" w:rsidR="005D212F" w:rsidRPr="00DE78D5" w:rsidRDefault="005D212F" w:rsidP="00635506">
      <w:pPr>
        <w:spacing w:line="480" w:lineRule="auto"/>
        <w:ind w:firstLine="720"/>
        <w:rPr>
          <w:rFonts w:ascii="Times New Roman" w:eastAsia="Times New Roman" w:hAnsi="Times New Roman" w:cs="Times New Roman"/>
          <w:sz w:val="24"/>
          <w:szCs w:val="24"/>
        </w:rPr>
      </w:pPr>
      <w:r w:rsidRPr="00DE78D5">
        <w:rPr>
          <w:rFonts w:ascii="Times New Roman" w:eastAsia="Times New Roman" w:hAnsi="Times New Roman" w:cs="Times New Roman"/>
          <w:sz w:val="24"/>
          <w:szCs w:val="24"/>
        </w:rPr>
        <w:t>The following represents the most notable changes to the MTW ACC Amendment.  However, other changes have also been made which may not be identified below because they are editorial or non-material and minor changes.  The MTW ACC Amendment should be reviewed in its entirety to determine the exact natu</w:t>
      </w:r>
      <w:r w:rsidR="00BC62F2" w:rsidRPr="00DE78D5">
        <w:rPr>
          <w:rFonts w:ascii="Times New Roman" w:eastAsia="Times New Roman" w:hAnsi="Times New Roman" w:cs="Times New Roman"/>
          <w:sz w:val="24"/>
          <w:szCs w:val="24"/>
        </w:rPr>
        <w:t>re and scope of these revisions.  A copy of the revised MTW ACC Amendment is published at the end of this notice.</w:t>
      </w:r>
    </w:p>
    <w:p w14:paraId="41214C82" w14:textId="348E0C94" w:rsidR="00635506" w:rsidRPr="005A0193" w:rsidRDefault="008B5109" w:rsidP="00635506">
      <w:pPr>
        <w:pStyle w:val="ListParagraph"/>
        <w:numPr>
          <w:ilvl w:val="0"/>
          <w:numId w:val="3"/>
        </w:numPr>
        <w:spacing w:line="480" w:lineRule="auto"/>
        <w:rPr>
          <w:rFonts w:ascii="Times New Roman" w:hAnsi="Times New Roman" w:cs="Times New Roman"/>
          <w:sz w:val="24"/>
          <w:szCs w:val="24"/>
        </w:rPr>
      </w:pPr>
      <w:r w:rsidRPr="00984628">
        <w:rPr>
          <w:rFonts w:ascii="Times New Roman" w:eastAsia="Times New Roman" w:hAnsi="Times New Roman" w:cs="Times New Roman"/>
          <w:sz w:val="24"/>
          <w:szCs w:val="24"/>
        </w:rPr>
        <w:t xml:space="preserve">HUD changed the </w:t>
      </w:r>
      <w:r w:rsidR="008C3EA8" w:rsidRPr="00D95468">
        <w:rPr>
          <w:rFonts w:ascii="Times New Roman" w:eastAsia="Times New Roman" w:hAnsi="Times New Roman" w:cs="Times New Roman"/>
          <w:sz w:val="24"/>
          <w:szCs w:val="24"/>
        </w:rPr>
        <w:t xml:space="preserve">title of the document from the </w:t>
      </w:r>
      <w:r w:rsidR="00EB2E53" w:rsidRPr="00D95468">
        <w:rPr>
          <w:rFonts w:ascii="Times New Roman" w:eastAsia="Times New Roman" w:hAnsi="Times New Roman" w:cs="Times New Roman"/>
          <w:sz w:val="24"/>
          <w:szCs w:val="24"/>
        </w:rPr>
        <w:t xml:space="preserve">Moving to Work </w:t>
      </w:r>
      <w:r w:rsidR="008C3EA8" w:rsidRPr="00D95468">
        <w:rPr>
          <w:rFonts w:ascii="Times New Roman" w:eastAsia="Times New Roman" w:hAnsi="Times New Roman" w:cs="Times New Roman"/>
          <w:sz w:val="24"/>
          <w:szCs w:val="24"/>
        </w:rPr>
        <w:t xml:space="preserve"> Amendment to the </w:t>
      </w:r>
      <w:r w:rsidR="00173369" w:rsidRPr="00E8397F">
        <w:rPr>
          <w:rFonts w:ascii="Times New Roman" w:eastAsia="Times New Roman" w:hAnsi="Times New Roman" w:cs="Times New Roman"/>
          <w:sz w:val="24"/>
          <w:szCs w:val="24"/>
        </w:rPr>
        <w:t>Consolidated Annual Contributions Contract</w:t>
      </w:r>
      <w:r w:rsidR="00447E8D">
        <w:rPr>
          <w:rFonts w:ascii="Times New Roman" w:eastAsia="Times New Roman" w:hAnsi="Times New Roman" w:cs="Times New Roman"/>
          <w:sz w:val="24"/>
          <w:szCs w:val="24"/>
        </w:rPr>
        <w:t>(</w:t>
      </w:r>
      <w:r w:rsidR="00CF40D0" w:rsidRPr="00E8397F">
        <w:rPr>
          <w:rFonts w:ascii="Times New Roman" w:eastAsia="Times New Roman" w:hAnsi="Times New Roman" w:cs="Times New Roman"/>
          <w:sz w:val="24"/>
          <w:szCs w:val="24"/>
        </w:rPr>
        <w:t>s</w:t>
      </w:r>
      <w:r w:rsidR="00447E8D">
        <w:rPr>
          <w:rFonts w:ascii="Times New Roman" w:eastAsia="Times New Roman" w:hAnsi="Times New Roman" w:cs="Times New Roman"/>
          <w:sz w:val="24"/>
          <w:szCs w:val="24"/>
        </w:rPr>
        <w:t>)</w:t>
      </w:r>
      <w:r w:rsidR="00CF40D0" w:rsidRPr="00E8397F">
        <w:rPr>
          <w:rFonts w:ascii="Times New Roman" w:eastAsia="Times New Roman" w:hAnsi="Times New Roman" w:cs="Times New Roman"/>
          <w:sz w:val="24"/>
          <w:szCs w:val="24"/>
        </w:rPr>
        <w:t xml:space="preserve"> </w:t>
      </w:r>
      <w:r w:rsidR="001B12F7">
        <w:rPr>
          <w:rFonts w:ascii="Times New Roman" w:eastAsia="Times New Roman" w:hAnsi="Times New Roman" w:cs="Times New Roman"/>
          <w:sz w:val="24"/>
          <w:szCs w:val="24"/>
        </w:rPr>
        <w:t>(MTW CACC Amendment)</w:t>
      </w:r>
      <w:r w:rsidR="001B12F7" w:rsidRPr="00E8397F">
        <w:rPr>
          <w:rFonts w:ascii="Times New Roman" w:eastAsia="Times New Roman" w:hAnsi="Times New Roman" w:cs="Times New Roman"/>
          <w:sz w:val="24"/>
          <w:szCs w:val="24"/>
        </w:rPr>
        <w:t xml:space="preserve"> </w:t>
      </w:r>
      <w:r w:rsidR="00CF40D0" w:rsidRPr="00E8397F">
        <w:rPr>
          <w:rFonts w:ascii="Times New Roman" w:eastAsia="Times New Roman" w:hAnsi="Times New Roman" w:cs="Times New Roman"/>
          <w:sz w:val="24"/>
          <w:szCs w:val="24"/>
        </w:rPr>
        <w:t>to the M</w:t>
      </w:r>
      <w:r w:rsidR="00CF40D0" w:rsidRPr="00E00556">
        <w:rPr>
          <w:rFonts w:ascii="Times New Roman" w:eastAsia="Times New Roman" w:hAnsi="Times New Roman" w:cs="Times New Roman"/>
          <w:sz w:val="24"/>
          <w:szCs w:val="24"/>
        </w:rPr>
        <w:t xml:space="preserve">oving to </w:t>
      </w:r>
      <w:r w:rsidR="00CF40D0" w:rsidRPr="00292A43">
        <w:rPr>
          <w:rFonts w:ascii="Times New Roman" w:eastAsia="Times New Roman" w:hAnsi="Times New Roman" w:cs="Times New Roman"/>
          <w:sz w:val="24"/>
          <w:szCs w:val="24"/>
        </w:rPr>
        <w:t xml:space="preserve">Work </w:t>
      </w:r>
      <w:r w:rsidR="00BE747D" w:rsidRPr="00292A43">
        <w:rPr>
          <w:rFonts w:ascii="Times New Roman" w:eastAsia="Times New Roman" w:hAnsi="Times New Roman" w:cs="Times New Roman"/>
          <w:sz w:val="24"/>
          <w:szCs w:val="24"/>
        </w:rPr>
        <w:t>Annual Contri</w:t>
      </w:r>
      <w:r w:rsidR="00BE747D" w:rsidRPr="00AE4E9E">
        <w:rPr>
          <w:rFonts w:ascii="Times New Roman" w:eastAsia="Times New Roman" w:hAnsi="Times New Roman" w:cs="Times New Roman"/>
          <w:sz w:val="24"/>
          <w:szCs w:val="24"/>
        </w:rPr>
        <w:t>butions Contract</w:t>
      </w:r>
      <w:r w:rsidR="00984628" w:rsidRPr="00984628">
        <w:rPr>
          <w:rFonts w:ascii="Times New Roman" w:eastAsia="Times New Roman" w:hAnsi="Times New Roman" w:cs="Times New Roman"/>
          <w:sz w:val="24"/>
          <w:szCs w:val="24"/>
        </w:rPr>
        <w:t>(s)</w:t>
      </w:r>
      <w:r w:rsidR="00BE747D" w:rsidRPr="00984628">
        <w:rPr>
          <w:rFonts w:ascii="Times New Roman" w:eastAsia="Times New Roman" w:hAnsi="Times New Roman" w:cs="Times New Roman"/>
          <w:sz w:val="24"/>
          <w:szCs w:val="24"/>
        </w:rPr>
        <w:t xml:space="preserve"> </w:t>
      </w:r>
      <w:r w:rsidR="001B12F7">
        <w:rPr>
          <w:rFonts w:ascii="Times New Roman" w:eastAsia="Times New Roman" w:hAnsi="Times New Roman" w:cs="Times New Roman"/>
          <w:sz w:val="24"/>
          <w:szCs w:val="24"/>
        </w:rPr>
        <w:t xml:space="preserve">(MTW ACC Amendment) </w:t>
      </w:r>
      <w:r w:rsidR="008C3EA8" w:rsidRPr="00984628">
        <w:rPr>
          <w:rFonts w:ascii="Times New Roman" w:eastAsia="Times New Roman" w:hAnsi="Times New Roman" w:cs="Times New Roman"/>
          <w:sz w:val="24"/>
          <w:szCs w:val="24"/>
        </w:rPr>
        <w:t xml:space="preserve"> </w:t>
      </w:r>
      <w:r w:rsidR="002A5BA7" w:rsidRPr="00984628">
        <w:rPr>
          <w:rFonts w:ascii="Times New Roman" w:eastAsia="Times New Roman" w:hAnsi="Times New Roman" w:cs="Times New Roman"/>
          <w:sz w:val="24"/>
          <w:szCs w:val="24"/>
        </w:rPr>
        <w:t>in conjunction with changes made to the Public Housing ACC</w:t>
      </w:r>
      <w:r w:rsidR="00D95468">
        <w:rPr>
          <w:rFonts w:ascii="Times New Roman" w:eastAsia="Times New Roman" w:hAnsi="Times New Roman" w:cs="Times New Roman"/>
          <w:sz w:val="24"/>
          <w:szCs w:val="24"/>
        </w:rPr>
        <w:t>.</w:t>
      </w:r>
      <w:r w:rsidR="002A5BA7" w:rsidRPr="00D95468">
        <w:rPr>
          <w:rFonts w:ascii="Times New Roman" w:eastAsia="Times New Roman" w:hAnsi="Times New Roman" w:cs="Times New Roman"/>
          <w:sz w:val="24"/>
          <w:szCs w:val="24"/>
        </w:rPr>
        <w:t xml:space="preserve"> </w:t>
      </w:r>
      <w:r w:rsidR="00D95468">
        <w:rPr>
          <w:rFonts w:ascii="Times New Roman" w:eastAsia="Times New Roman" w:hAnsi="Times New Roman" w:cs="Times New Roman"/>
          <w:sz w:val="24"/>
          <w:szCs w:val="24"/>
        </w:rPr>
        <w:t xml:space="preserve">The document continues to amend any </w:t>
      </w:r>
      <w:r w:rsidR="00293F3C">
        <w:rPr>
          <w:rFonts w:ascii="Times New Roman" w:eastAsia="Times New Roman" w:hAnsi="Times New Roman" w:cs="Times New Roman"/>
          <w:sz w:val="24"/>
          <w:szCs w:val="24"/>
        </w:rPr>
        <w:t>ACC</w:t>
      </w:r>
      <w:r w:rsidR="00E660A7">
        <w:rPr>
          <w:rFonts w:ascii="Times New Roman" w:eastAsia="Times New Roman" w:hAnsi="Times New Roman" w:cs="Times New Roman"/>
          <w:sz w:val="24"/>
          <w:szCs w:val="24"/>
        </w:rPr>
        <w:t xml:space="preserve"> </w:t>
      </w:r>
      <w:r w:rsidR="002B3C3B">
        <w:rPr>
          <w:rFonts w:ascii="Times New Roman" w:eastAsia="Times New Roman" w:hAnsi="Times New Roman" w:cs="Times New Roman"/>
          <w:sz w:val="24"/>
          <w:szCs w:val="24"/>
        </w:rPr>
        <w:t>in effect between the PHA and HUD</w:t>
      </w:r>
      <w:r w:rsidR="00293F3C">
        <w:rPr>
          <w:rFonts w:ascii="Times New Roman" w:eastAsia="Times New Roman" w:hAnsi="Times New Roman" w:cs="Times New Roman"/>
          <w:sz w:val="24"/>
          <w:szCs w:val="24"/>
        </w:rPr>
        <w:t xml:space="preserve"> for the public housing or housing choice voucher programs</w:t>
      </w:r>
      <w:r w:rsidR="000556F0">
        <w:rPr>
          <w:rFonts w:ascii="Times New Roman" w:eastAsia="Times New Roman" w:hAnsi="Times New Roman" w:cs="Times New Roman"/>
          <w:sz w:val="24"/>
          <w:szCs w:val="24"/>
        </w:rPr>
        <w:t xml:space="preserve"> (including the </w:t>
      </w:r>
      <w:r w:rsidR="00AA1AB4">
        <w:rPr>
          <w:rFonts w:ascii="Times New Roman" w:eastAsia="Times New Roman" w:hAnsi="Times New Roman" w:cs="Times New Roman"/>
          <w:sz w:val="24"/>
          <w:szCs w:val="24"/>
        </w:rPr>
        <w:t>“</w:t>
      </w:r>
      <w:r w:rsidR="000556F0">
        <w:rPr>
          <w:rFonts w:ascii="Times New Roman" w:eastAsia="Times New Roman" w:hAnsi="Times New Roman" w:cs="Times New Roman"/>
          <w:sz w:val="24"/>
          <w:szCs w:val="24"/>
        </w:rPr>
        <w:t>Consolidated Annual Contributions Contract for the Rental Certificate and Rental Voucher programs</w:t>
      </w:r>
      <w:r w:rsidR="00AA1AB4">
        <w:rPr>
          <w:rFonts w:ascii="Times New Roman" w:eastAsia="Times New Roman" w:hAnsi="Times New Roman" w:cs="Times New Roman"/>
          <w:sz w:val="24"/>
          <w:szCs w:val="24"/>
        </w:rPr>
        <w:t>”</w:t>
      </w:r>
      <w:r w:rsidR="000556F0">
        <w:rPr>
          <w:rFonts w:ascii="Times New Roman" w:eastAsia="Times New Roman" w:hAnsi="Times New Roman" w:cs="Times New Roman"/>
          <w:sz w:val="24"/>
          <w:szCs w:val="24"/>
        </w:rPr>
        <w:t>)</w:t>
      </w:r>
      <w:r w:rsidR="002B3C3B">
        <w:rPr>
          <w:rFonts w:ascii="Times New Roman" w:eastAsia="Times New Roman" w:hAnsi="Times New Roman" w:cs="Times New Roman"/>
          <w:sz w:val="24"/>
          <w:szCs w:val="24"/>
        </w:rPr>
        <w:t xml:space="preserve">.  </w:t>
      </w:r>
    </w:p>
    <w:p w14:paraId="15B2E386" w14:textId="040DD34F" w:rsidR="00FB264D" w:rsidRPr="005A0193" w:rsidRDefault="005D057F" w:rsidP="00353F22">
      <w:pPr>
        <w:pStyle w:val="ListParagraph"/>
        <w:numPr>
          <w:ilvl w:val="0"/>
          <w:numId w:val="3"/>
        </w:numPr>
        <w:spacing w:line="480" w:lineRule="auto"/>
        <w:rPr>
          <w:rFonts w:ascii="Times New Roman" w:hAnsi="Times New Roman" w:cs="Times New Roman"/>
          <w:sz w:val="24"/>
          <w:szCs w:val="24"/>
        </w:rPr>
      </w:pPr>
      <w:r w:rsidRPr="00DE78D5">
        <w:rPr>
          <w:rFonts w:ascii="Times New Roman" w:eastAsia="Times New Roman" w:hAnsi="Times New Roman" w:cs="Times New Roman"/>
          <w:sz w:val="24"/>
          <w:szCs w:val="24"/>
        </w:rPr>
        <w:t xml:space="preserve">HUD </w:t>
      </w:r>
      <w:r w:rsidR="00BD54F0">
        <w:rPr>
          <w:rFonts w:ascii="Times New Roman" w:eastAsia="Times New Roman" w:hAnsi="Times New Roman" w:cs="Times New Roman"/>
          <w:sz w:val="24"/>
          <w:szCs w:val="24"/>
        </w:rPr>
        <w:t>amended</w:t>
      </w:r>
      <w:r w:rsidRPr="00DE78D5">
        <w:rPr>
          <w:rFonts w:ascii="Times New Roman" w:eastAsia="Times New Roman" w:hAnsi="Times New Roman" w:cs="Times New Roman"/>
          <w:sz w:val="24"/>
          <w:szCs w:val="24"/>
        </w:rPr>
        <w:t xml:space="preserve"> </w:t>
      </w:r>
      <w:r w:rsidR="00044ADF">
        <w:rPr>
          <w:rFonts w:ascii="Times New Roman" w:eastAsia="Times New Roman" w:hAnsi="Times New Roman" w:cs="Times New Roman"/>
          <w:sz w:val="24"/>
          <w:szCs w:val="24"/>
        </w:rPr>
        <w:t>S</w:t>
      </w:r>
      <w:r w:rsidRPr="00DE78D5">
        <w:rPr>
          <w:rFonts w:ascii="Times New Roman" w:eastAsia="Times New Roman" w:hAnsi="Times New Roman" w:cs="Times New Roman"/>
          <w:sz w:val="24"/>
          <w:szCs w:val="24"/>
        </w:rPr>
        <w:t xml:space="preserve">ection 4 of the amendment and extended the term of this amendment </w:t>
      </w:r>
      <w:r w:rsidR="002A770C">
        <w:rPr>
          <w:rFonts w:ascii="Times New Roman" w:eastAsia="Times New Roman" w:hAnsi="Times New Roman" w:cs="Times New Roman"/>
          <w:sz w:val="24"/>
          <w:szCs w:val="24"/>
        </w:rPr>
        <w:t xml:space="preserve">from 12 </w:t>
      </w:r>
      <w:r w:rsidRPr="00DE78D5">
        <w:rPr>
          <w:rFonts w:ascii="Times New Roman" w:eastAsia="Times New Roman" w:hAnsi="Times New Roman" w:cs="Times New Roman"/>
          <w:sz w:val="24"/>
          <w:szCs w:val="24"/>
        </w:rPr>
        <w:t xml:space="preserve">to </w:t>
      </w:r>
      <w:r w:rsidR="00F81CF8" w:rsidRPr="00DE78D5">
        <w:rPr>
          <w:rFonts w:ascii="Times New Roman" w:eastAsia="Times New Roman" w:hAnsi="Times New Roman" w:cs="Times New Roman"/>
          <w:sz w:val="24"/>
          <w:szCs w:val="24"/>
        </w:rPr>
        <w:t>20</w:t>
      </w:r>
      <w:r w:rsidRPr="00DE78D5">
        <w:rPr>
          <w:rFonts w:ascii="Times New Roman" w:eastAsia="Times New Roman" w:hAnsi="Times New Roman" w:cs="Times New Roman"/>
          <w:sz w:val="24"/>
          <w:szCs w:val="24"/>
        </w:rPr>
        <w:t xml:space="preserve"> years</w:t>
      </w:r>
      <w:r w:rsidR="002A770C">
        <w:rPr>
          <w:rFonts w:ascii="Times New Roman" w:eastAsia="Times New Roman" w:hAnsi="Times New Roman" w:cs="Times New Roman"/>
          <w:sz w:val="24"/>
          <w:szCs w:val="24"/>
        </w:rPr>
        <w:t>, and to clarify that the effective date of the amendment is at the start of the first full PHA fiscal year after execution of the amendment by the PHA and HUD</w:t>
      </w:r>
      <w:r w:rsidRPr="00DE78D5">
        <w:rPr>
          <w:rFonts w:ascii="Times New Roman" w:eastAsia="Times New Roman" w:hAnsi="Times New Roman" w:cs="Times New Roman"/>
          <w:sz w:val="24"/>
          <w:szCs w:val="24"/>
        </w:rPr>
        <w:t xml:space="preserve">. </w:t>
      </w:r>
    </w:p>
    <w:p w14:paraId="4D5B3316" w14:textId="67C800C5" w:rsidR="005A0193" w:rsidRPr="005A0193" w:rsidRDefault="00FB264D" w:rsidP="005A0193">
      <w:pPr>
        <w:pStyle w:val="ListParagraph"/>
        <w:numPr>
          <w:ilvl w:val="0"/>
          <w:numId w:val="3"/>
        </w:numPr>
        <w:spacing w:line="480" w:lineRule="auto"/>
        <w:rPr>
          <w:rFonts w:ascii="Times New Roman" w:hAnsi="Times New Roman" w:cs="Times New Roman"/>
          <w:sz w:val="24"/>
          <w:szCs w:val="24"/>
        </w:rPr>
      </w:pPr>
      <w:r w:rsidRPr="005A0193">
        <w:rPr>
          <w:rFonts w:ascii="Times New Roman" w:hAnsi="Times New Roman" w:cs="Times New Roman"/>
          <w:sz w:val="24"/>
          <w:szCs w:val="24"/>
        </w:rPr>
        <w:t xml:space="preserve">HUD deleted </w:t>
      </w:r>
      <w:r w:rsidR="00044ADF">
        <w:rPr>
          <w:rFonts w:ascii="Times New Roman" w:hAnsi="Times New Roman" w:cs="Times New Roman"/>
          <w:sz w:val="24"/>
          <w:szCs w:val="24"/>
        </w:rPr>
        <w:t>S</w:t>
      </w:r>
      <w:r w:rsidRPr="005A0193">
        <w:rPr>
          <w:rFonts w:ascii="Times New Roman" w:hAnsi="Times New Roman" w:cs="Times New Roman"/>
          <w:sz w:val="24"/>
          <w:szCs w:val="24"/>
        </w:rPr>
        <w:t>ection 10 of the amendment</w:t>
      </w:r>
      <w:r w:rsidR="007C562D" w:rsidRPr="005A0193">
        <w:rPr>
          <w:rFonts w:ascii="Times New Roman" w:hAnsi="Times New Roman" w:cs="Times New Roman"/>
          <w:sz w:val="24"/>
          <w:szCs w:val="24"/>
        </w:rPr>
        <w:t xml:space="preserve"> as a result of the changes to </w:t>
      </w:r>
      <w:r w:rsidR="00044ADF">
        <w:rPr>
          <w:rFonts w:ascii="Times New Roman" w:hAnsi="Times New Roman" w:cs="Times New Roman"/>
          <w:sz w:val="24"/>
          <w:szCs w:val="24"/>
        </w:rPr>
        <w:t>S</w:t>
      </w:r>
      <w:r w:rsidR="007C562D" w:rsidRPr="005A0193">
        <w:rPr>
          <w:rFonts w:ascii="Times New Roman" w:hAnsi="Times New Roman" w:cs="Times New Roman"/>
          <w:sz w:val="24"/>
          <w:szCs w:val="24"/>
        </w:rPr>
        <w:t>ection 4, which rendered it superfluous.</w:t>
      </w:r>
    </w:p>
    <w:p w14:paraId="0E0519B7" w14:textId="7ED26360" w:rsidR="000D44CC" w:rsidRDefault="008B5109" w:rsidP="00635506">
      <w:pPr>
        <w:pStyle w:val="CommentText"/>
        <w:numPr>
          <w:ilvl w:val="0"/>
          <w:numId w:val="3"/>
        </w:numPr>
        <w:spacing w:line="480" w:lineRule="auto"/>
        <w:rPr>
          <w:rFonts w:ascii="Times New Roman" w:hAnsi="Times New Roman" w:cs="Times New Roman"/>
          <w:sz w:val="24"/>
          <w:szCs w:val="24"/>
        </w:rPr>
      </w:pPr>
      <w:r w:rsidRPr="000D44CC">
        <w:rPr>
          <w:rFonts w:ascii="Times New Roman" w:hAnsi="Times New Roman" w:cs="Times New Roman"/>
          <w:sz w:val="24"/>
          <w:szCs w:val="24"/>
        </w:rPr>
        <w:t xml:space="preserve">HUD </w:t>
      </w:r>
      <w:r w:rsidR="00BD54F0" w:rsidRPr="000D44CC">
        <w:rPr>
          <w:rFonts w:ascii="Times New Roman" w:hAnsi="Times New Roman" w:cs="Times New Roman"/>
          <w:sz w:val="24"/>
          <w:szCs w:val="24"/>
        </w:rPr>
        <w:t>amended</w:t>
      </w:r>
      <w:r w:rsidRPr="000D44CC">
        <w:rPr>
          <w:rFonts w:ascii="Times New Roman" w:hAnsi="Times New Roman" w:cs="Times New Roman"/>
          <w:sz w:val="24"/>
          <w:szCs w:val="24"/>
        </w:rPr>
        <w:t xml:space="preserve"> </w:t>
      </w:r>
      <w:r w:rsidR="00044ADF">
        <w:rPr>
          <w:rFonts w:ascii="Times New Roman" w:hAnsi="Times New Roman" w:cs="Times New Roman"/>
          <w:sz w:val="24"/>
          <w:szCs w:val="24"/>
        </w:rPr>
        <w:t>S</w:t>
      </w:r>
      <w:r w:rsidR="00E94CB3" w:rsidRPr="000D44CC">
        <w:rPr>
          <w:rFonts w:ascii="Times New Roman" w:hAnsi="Times New Roman" w:cs="Times New Roman"/>
          <w:sz w:val="24"/>
          <w:szCs w:val="24"/>
        </w:rPr>
        <w:t xml:space="preserve">ection </w:t>
      </w:r>
      <w:r w:rsidRPr="000D44CC">
        <w:rPr>
          <w:rFonts w:ascii="Times New Roman" w:hAnsi="Times New Roman" w:cs="Times New Roman"/>
          <w:sz w:val="24"/>
          <w:szCs w:val="24"/>
        </w:rPr>
        <w:t xml:space="preserve">5(C) of the Amendment </w:t>
      </w:r>
      <w:bookmarkStart w:id="2" w:name="_Hlk12362986"/>
      <w:r w:rsidR="00CC2FDB" w:rsidRPr="000D44CC">
        <w:rPr>
          <w:rFonts w:ascii="Times New Roman" w:hAnsi="Times New Roman" w:cs="Times New Roman"/>
          <w:sz w:val="24"/>
          <w:szCs w:val="24"/>
        </w:rPr>
        <w:t>to clarify</w:t>
      </w:r>
      <w:r w:rsidRPr="000D44CC">
        <w:rPr>
          <w:rFonts w:ascii="Times New Roman" w:hAnsi="Times New Roman" w:cs="Times New Roman"/>
          <w:sz w:val="24"/>
          <w:szCs w:val="24"/>
        </w:rPr>
        <w:t xml:space="preserve"> that exemptions from statutory and regulatory requirements pursuant to the MTW Operations Notice extend to the implementing subregulatory requirements</w:t>
      </w:r>
      <w:r w:rsidR="00CC2FDB" w:rsidRPr="000D44CC">
        <w:rPr>
          <w:rFonts w:ascii="Times New Roman" w:hAnsi="Times New Roman" w:cs="Times New Roman"/>
          <w:sz w:val="24"/>
          <w:szCs w:val="24"/>
        </w:rPr>
        <w:t xml:space="preserve"> in response to public comments</w:t>
      </w:r>
      <w:r w:rsidRPr="000D44CC">
        <w:rPr>
          <w:rFonts w:ascii="Times New Roman" w:hAnsi="Times New Roman" w:cs="Times New Roman"/>
          <w:sz w:val="24"/>
          <w:szCs w:val="24"/>
        </w:rPr>
        <w:t xml:space="preserve">. </w:t>
      </w:r>
      <w:bookmarkEnd w:id="2"/>
    </w:p>
    <w:p w14:paraId="56FD175F" w14:textId="683B4399" w:rsidR="00970BFA" w:rsidRPr="000D44CC" w:rsidRDefault="001A5C68" w:rsidP="00970BFA">
      <w:pPr>
        <w:pStyle w:val="CommentText"/>
        <w:numPr>
          <w:ilvl w:val="0"/>
          <w:numId w:val="3"/>
        </w:numPr>
        <w:spacing w:line="480" w:lineRule="auto"/>
        <w:rPr>
          <w:rFonts w:ascii="Times New Roman" w:hAnsi="Times New Roman" w:cs="Times New Roman"/>
          <w:sz w:val="24"/>
          <w:szCs w:val="24"/>
        </w:rPr>
      </w:pPr>
      <w:r w:rsidRPr="000D44CC">
        <w:rPr>
          <w:rFonts w:ascii="Times New Roman" w:eastAsia="Times New Roman" w:hAnsi="Times New Roman" w:cs="Times New Roman"/>
          <w:sz w:val="24"/>
          <w:szCs w:val="24"/>
        </w:rPr>
        <w:t xml:space="preserve">HUD </w:t>
      </w:r>
      <w:r w:rsidR="00BD54F0" w:rsidRPr="000D44CC">
        <w:rPr>
          <w:rFonts w:ascii="Times New Roman" w:eastAsia="Times New Roman" w:hAnsi="Times New Roman" w:cs="Times New Roman"/>
          <w:sz w:val="24"/>
          <w:szCs w:val="24"/>
        </w:rPr>
        <w:t>amended</w:t>
      </w:r>
      <w:r w:rsidRPr="000D44CC">
        <w:rPr>
          <w:rFonts w:ascii="Times New Roman" w:eastAsia="Times New Roman" w:hAnsi="Times New Roman" w:cs="Times New Roman"/>
          <w:sz w:val="24"/>
          <w:szCs w:val="24"/>
        </w:rPr>
        <w:t xml:space="preserve"> </w:t>
      </w:r>
      <w:r w:rsidR="003E2E55">
        <w:rPr>
          <w:rFonts w:ascii="Times New Roman" w:eastAsia="Times New Roman" w:hAnsi="Times New Roman" w:cs="Times New Roman"/>
          <w:sz w:val="24"/>
          <w:szCs w:val="24"/>
        </w:rPr>
        <w:t>S</w:t>
      </w:r>
      <w:r w:rsidR="002520BB" w:rsidRPr="000D44CC">
        <w:rPr>
          <w:rFonts w:ascii="Times New Roman" w:eastAsia="Times New Roman" w:hAnsi="Times New Roman" w:cs="Times New Roman"/>
          <w:sz w:val="24"/>
          <w:szCs w:val="24"/>
        </w:rPr>
        <w:t>ection 6 of the Amendment</w:t>
      </w:r>
      <w:r w:rsidRPr="000D44CC">
        <w:rPr>
          <w:rFonts w:ascii="Times New Roman" w:eastAsia="Times New Roman" w:hAnsi="Times New Roman" w:cs="Times New Roman"/>
          <w:sz w:val="24"/>
          <w:szCs w:val="24"/>
        </w:rPr>
        <w:t xml:space="preserve"> in response to public comments to clarify that a transition plan is not needed </w:t>
      </w:r>
      <w:r w:rsidR="002F1780" w:rsidRPr="000D44CC">
        <w:rPr>
          <w:rFonts w:ascii="Times New Roman" w:eastAsia="Times New Roman" w:hAnsi="Times New Roman" w:cs="Times New Roman"/>
          <w:sz w:val="24"/>
          <w:szCs w:val="24"/>
        </w:rPr>
        <w:t>a year prior to termination of the MTW ACC Amendment if the PHA’s participation in the MTW demonstration program is extended in advance of the final year of the term of the MTW ACC Amendment.  HUD also made changes to this section to clarify submission and approval process for the transition plan and to clarify that a subsequent amendment to the ACC may be needed to allow continuation of MTW authority necessary to continue some activities under the transition plan after the term of the amendment.</w:t>
      </w:r>
    </w:p>
    <w:p w14:paraId="618190C1" w14:textId="449D29CF" w:rsidR="005A0193" w:rsidRPr="000D44CC" w:rsidRDefault="002520BB" w:rsidP="005A0193">
      <w:pPr>
        <w:pStyle w:val="ListParagraph"/>
        <w:numPr>
          <w:ilvl w:val="0"/>
          <w:numId w:val="3"/>
        </w:numPr>
        <w:spacing w:line="480" w:lineRule="auto"/>
        <w:rPr>
          <w:rFonts w:ascii="Times New Roman" w:hAnsi="Times New Roman" w:cs="Times New Roman"/>
          <w:sz w:val="24"/>
          <w:szCs w:val="24"/>
        </w:rPr>
      </w:pPr>
      <w:r w:rsidRPr="00DE78D5">
        <w:rPr>
          <w:rFonts w:ascii="Times New Roman" w:hAnsi="Times New Roman" w:cs="Times New Roman"/>
          <w:sz w:val="24"/>
          <w:szCs w:val="24"/>
        </w:rPr>
        <w:t xml:space="preserve">HUD amended </w:t>
      </w:r>
      <w:r w:rsidR="003E2E55">
        <w:rPr>
          <w:rFonts w:ascii="Times New Roman" w:hAnsi="Times New Roman" w:cs="Times New Roman"/>
          <w:sz w:val="24"/>
          <w:szCs w:val="24"/>
        </w:rPr>
        <w:t>S</w:t>
      </w:r>
      <w:r w:rsidRPr="00DE78D5">
        <w:rPr>
          <w:rFonts w:ascii="Times New Roman" w:hAnsi="Times New Roman" w:cs="Times New Roman"/>
          <w:sz w:val="24"/>
          <w:szCs w:val="24"/>
        </w:rPr>
        <w:t>ection 7(B) of the Amendment in response to public comments to remove remedies related to suspending, reducing, or offsetting funding</w:t>
      </w:r>
      <w:r w:rsidR="00510618" w:rsidRPr="00DE78D5">
        <w:rPr>
          <w:rFonts w:ascii="Times New Roman" w:hAnsi="Times New Roman" w:cs="Times New Roman"/>
          <w:sz w:val="24"/>
          <w:szCs w:val="24"/>
        </w:rPr>
        <w:t xml:space="preserve">, </w:t>
      </w:r>
      <w:r w:rsidRPr="00DE78D5">
        <w:rPr>
          <w:rFonts w:ascii="Times New Roman" w:hAnsi="Times New Roman" w:cs="Times New Roman"/>
          <w:sz w:val="24"/>
          <w:szCs w:val="24"/>
        </w:rPr>
        <w:t>which are covered by the ACC.</w:t>
      </w:r>
    </w:p>
    <w:p w14:paraId="1162C686" w14:textId="6ED778F4" w:rsidR="001A5C68" w:rsidRPr="000D44CC" w:rsidRDefault="00FC102F" w:rsidP="00353F22">
      <w:pPr>
        <w:pStyle w:val="ListParagraph"/>
        <w:numPr>
          <w:ilvl w:val="0"/>
          <w:numId w:val="3"/>
        </w:numPr>
        <w:spacing w:line="480" w:lineRule="auto"/>
        <w:rPr>
          <w:rFonts w:ascii="Times New Roman" w:hAnsi="Times New Roman" w:cs="Times New Roman"/>
          <w:sz w:val="24"/>
          <w:szCs w:val="24"/>
        </w:rPr>
      </w:pPr>
      <w:r w:rsidRPr="00DE78D5">
        <w:rPr>
          <w:rFonts w:ascii="Times New Roman" w:hAnsi="Times New Roman" w:cs="Times New Roman"/>
          <w:sz w:val="24"/>
          <w:szCs w:val="24"/>
        </w:rPr>
        <w:t xml:space="preserve">HUD </w:t>
      </w:r>
      <w:r w:rsidR="00C813CD">
        <w:rPr>
          <w:rFonts w:ascii="Times New Roman" w:hAnsi="Times New Roman" w:cs="Times New Roman"/>
          <w:sz w:val="24"/>
          <w:szCs w:val="24"/>
        </w:rPr>
        <w:t>amended</w:t>
      </w:r>
      <w:r w:rsidR="00C813CD" w:rsidRPr="00DE78D5">
        <w:rPr>
          <w:rFonts w:ascii="Times New Roman" w:hAnsi="Times New Roman" w:cs="Times New Roman"/>
          <w:sz w:val="24"/>
          <w:szCs w:val="24"/>
        </w:rPr>
        <w:t xml:space="preserve"> </w:t>
      </w:r>
      <w:r w:rsidR="003E2E55">
        <w:rPr>
          <w:rFonts w:ascii="Times New Roman" w:hAnsi="Times New Roman" w:cs="Times New Roman"/>
          <w:sz w:val="24"/>
          <w:szCs w:val="24"/>
        </w:rPr>
        <w:t>S</w:t>
      </w:r>
      <w:r w:rsidRPr="00DE78D5">
        <w:rPr>
          <w:rFonts w:ascii="Times New Roman" w:hAnsi="Times New Roman" w:cs="Times New Roman"/>
          <w:sz w:val="24"/>
          <w:szCs w:val="24"/>
        </w:rPr>
        <w:t>ection 8 of the Amendment for clarity.</w:t>
      </w:r>
    </w:p>
    <w:p w14:paraId="151357B8" w14:textId="0A8B6C52" w:rsidR="005D212F" w:rsidRPr="00DE78D5" w:rsidRDefault="00FC102F" w:rsidP="00353F22">
      <w:pPr>
        <w:pStyle w:val="ListParagraph"/>
        <w:numPr>
          <w:ilvl w:val="0"/>
          <w:numId w:val="3"/>
        </w:numPr>
        <w:spacing w:line="480" w:lineRule="auto"/>
        <w:rPr>
          <w:rFonts w:ascii="Times New Roman" w:eastAsia="Times New Roman" w:hAnsi="Times New Roman" w:cs="Times New Roman"/>
          <w:sz w:val="24"/>
          <w:szCs w:val="24"/>
        </w:rPr>
      </w:pPr>
      <w:r w:rsidRPr="00DE78D5">
        <w:rPr>
          <w:rFonts w:ascii="Times New Roman" w:hAnsi="Times New Roman" w:cs="Times New Roman"/>
          <w:sz w:val="24"/>
          <w:szCs w:val="24"/>
        </w:rPr>
        <w:t xml:space="preserve">HUD added a severability clause in </w:t>
      </w:r>
      <w:r w:rsidR="007E4525">
        <w:rPr>
          <w:rFonts w:ascii="Times New Roman" w:hAnsi="Times New Roman" w:cs="Times New Roman"/>
          <w:sz w:val="24"/>
          <w:szCs w:val="24"/>
        </w:rPr>
        <w:t>S</w:t>
      </w:r>
      <w:r w:rsidRPr="00DE78D5">
        <w:rPr>
          <w:rFonts w:ascii="Times New Roman" w:hAnsi="Times New Roman" w:cs="Times New Roman"/>
          <w:sz w:val="24"/>
          <w:szCs w:val="24"/>
        </w:rPr>
        <w:t xml:space="preserve">ection 9 to ensure that the Amendment remains in effect allowing for the continued administration of the MTW demonstration program in the event of litigation affecting one of the Amendment provisions.  </w:t>
      </w:r>
    </w:p>
    <w:p w14:paraId="0F11537E" w14:textId="1032F836" w:rsidR="004B3D24" w:rsidRPr="00DE78D5" w:rsidRDefault="006D3510" w:rsidP="00353F22">
      <w:pPr>
        <w:spacing w:line="480" w:lineRule="auto"/>
        <w:ind w:right="810" w:hanging="1440"/>
        <w:jc w:val="center"/>
        <w:rPr>
          <w:rFonts w:ascii="Times New Roman" w:hAnsi="Times New Roman" w:cs="Times New Roman"/>
          <w:b/>
          <w:bCs/>
          <w:sz w:val="24"/>
          <w:szCs w:val="24"/>
          <w:u w:val="single"/>
        </w:rPr>
      </w:pPr>
      <w:r>
        <w:rPr>
          <w:rFonts w:ascii="Times New Roman" w:hAnsi="Times New Roman" w:cs="Times New Roman"/>
          <w:b/>
          <w:bCs/>
          <w:sz w:val="24"/>
          <w:szCs w:val="24"/>
        </w:rPr>
        <w:t>F</w:t>
      </w:r>
      <w:r w:rsidR="00273925" w:rsidRPr="00DE78D5">
        <w:rPr>
          <w:rFonts w:ascii="Times New Roman" w:hAnsi="Times New Roman" w:cs="Times New Roman"/>
          <w:b/>
          <w:bCs/>
          <w:sz w:val="24"/>
          <w:szCs w:val="24"/>
        </w:rPr>
        <w:t xml:space="preserve">. </w:t>
      </w:r>
      <w:r w:rsidR="007834F2" w:rsidRPr="00DE78D5">
        <w:rPr>
          <w:rFonts w:ascii="Times New Roman" w:hAnsi="Times New Roman" w:cs="Times New Roman"/>
          <w:b/>
          <w:bCs/>
          <w:sz w:val="24"/>
          <w:szCs w:val="24"/>
          <w:u w:val="single"/>
        </w:rPr>
        <w:t xml:space="preserve">Summary of MTW ACC </w:t>
      </w:r>
      <w:r w:rsidR="006A6B1E" w:rsidRPr="00DE78D5">
        <w:rPr>
          <w:rFonts w:ascii="Times New Roman" w:hAnsi="Times New Roman" w:cs="Times New Roman"/>
          <w:b/>
          <w:bCs/>
          <w:sz w:val="24"/>
          <w:szCs w:val="24"/>
          <w:u w:val="single"/>
        </w:rPr>
        <w:t xml:space="preserve">Amendment </w:t>
      </w:r>
      <w:r w:rsidR="007834F2" w:rsidRPr="00DE78D5">
        <w:rPr>
          <w:rFonts w:ascii="Times New Roman" w:hAnsi="Times New Roman" w:cs="Times New Roman"/>
          <w:b/>
          <w:bCs/>
          <w:sz w:val="24"/>
          <w:szCs w:val="24"/>
          <w:u w:val="single"/>
        </w:rPr>
        <w:t xml:space="preserve">Comments and HUD Responses </w:t>
      </w:r>
    </w:p>
    <w:p w14:paraId="537D40E1" w14:textId="299D2A46" w:rsidR="007834F2" w:rsidRPr="00DE78D5" w:rsidRDefault="00442C4B" w:rsidP="00353F22">
      <w:pPr>
        <w:spacing w:line="480" w:lineRule="auto"/>
        <w:rPr>
          <w:rFonts w:ascii="Times New Roman" w:hAnsi="Times New Roman" w:cs="Times New Roman"/>
          <w:sz w:val="24"/>
          <w:szCs w:val="24"/>
        </w:rPr>
      </w:pPr>
      <w:bookmarkStart w:id="3" w:name="_Hlk11075321"/>
      <w:r w:rsidRPr="007920CB">
        <w:rPr>
          <w:rFonts w:ascii="Times New Roman" w:hAnsi="Times New Roman" w:cs="Times New Roman"/>
          <w:bCs/>
          <w:sz w:val="24"/>
          <w:szCs w:val="24"/>
          <w:u w:val="single"/>
        </w:rPr>
        <w:t>Comment</w:t>
      </w:r>
      <w:r w:rsidRPr="007920CB">
        <w:rPr>
          <w:rFonts w:ascii="Times New Roman" w:hAnsi="Times New Roman" w:cs="Times New Roman"/>
          <w:bCs/>
          <w:sz w:val="24"/>
          <w:szCs w:val="24"/>
        </w:rPr>
        <w:t>:</w:t>
      </w:r>
      <w:r w:rsidRPr="00DE78D5">
        <w:rPr>
          <w:rFonts w:ascii="Times New Roman" w:hAnsi="Times New Roman" w:cs="Times New Roman"/>
          <w:b/>
          <w:sz w:val="24"/>
          <w:szCs w:val="24"/>
        </w:rPr>
        <w:t xml:space="preserve">  </w:t>
      </w:r>
      <w:r w:rsidR="007834F2" w:rsidRPr="00DE78D5">
        <w:rPr>
          <w:rFonts w:ascii="Times New Roman" w:hAnsi="Times New Roman" w:cs="Times New Roman"/>
          <w:sz w:val="24"/>
          <w:szCs w:val="24"/>
        </w:rPr>
        <w:t xml:space="preserve">Commenters felt that </w:t>
      </w:r>
      <w:r w:rsidR="003B3B42">
        <w:rPr>
          <w:rFonts w:ascii="Times New Roman" w:hAnsi="Times New Roman" w:cs="Times New Roman"/>
          <w:sz w:val="24"/>
          <w:szCs w:val="24"/>
        </w:rPr>
        <w:t>the S</w:t>
      </w:r>
      <w:r w:rsidR="007834F2" w:rsidRPr="00DE78D5">
        <w:rPr>
          <w:rFonts w:ascii="Times New Roman" w:hAnsi="Times New Roman" w:cs="Times New Roman"/>
          <w:sz w:val="24"/>
          <w:szCs w:val="24"/>
        </w:rPr>
        <w:t xml:space="preserve">tandard MTW </w:t>
      </w:r>
      <w:r w:rsidR="003B3B42">
        <w:rPr>
          <w:rFonts w:ascii="Times New Roman" w:hAnsi="Times New Roman" w:cs="Times New Roman"/>
          <w:sz w:val="24"/>
          <w:szCs w:val="24"/>
        </w:rPr>
        <w:t>A</w:t>
      </w:r>
      <w:r w:rsidR="007834F2" w:rsidRPr="00DE78D5">
        <w:rPr>
          <w:rFonts w:ascii="Times New Roman" w:hAnsi="Times New Roman" w:cs="Times New Roman"/>
          <w:sz w:val="24"/>
          <w:szCs w:val="24"/>
        </w:rPr>
        <w:t>greement was necessary to ensure that new MTW agencies would be part of the same program</w:t>
      </w:r>
      <w:r w:rsidR="003B3B42">
        <w:rPr>
          <w:rFonts w:ascii="Times New Roman" w:hAnsi="Times New Roman" w:cs="Times New Roman"/>
          <w:sz w:val="24"/>
          <w:szCs w:val="24"/>
        </w:rPr>
        <w:t xml:space="preserve"> as the existing 39 MTW PHAs</w:t>
      </w:r>
      <w:r w:rsidR="0091277C">
        <w:rPr>
          <w:rFonts w:ascii="Times New Roman" w:hAnsi="Times New Roman" w:cs="Times New Roman"/>
          <w:sz w:val="24"/>
          <w:szCs w:val="24"/>
        </w:rPr>
        <w:t>, consistent with the intent of Congress in expanding the MTW demonstration</w:t>
      </w:r>
      <w:r w:rsidR="00FC3983">
        <w:rPr>
          <w:rFonts w:ascii="Times New Roman" w:hAnsi="Times New Roman" w:cs="Times New Roman"/>
          <w:sz w:val="24"/>
          <w:szCs w:val="24"/>
        </w:rPr>
        <w:t xml:space="preserve"> program</w:t>
      </w:r>
      <w:r w:rsidR="0091277C">
        <w:rPr>
          <w:rFonts w:ascii="Times New Roman" w:hAnsi="Times New Roman" w:cs="Times New Roman"/>
          <w:sz w:val="24"/>
          <w:szCs w:val="24"/>
        </w:rPr>
        <w:t xml:space="preserve">.  </w:t>
      </w:r>
    </w:p>
    <w:p w14:paraId="036481DC" w14:textId="5A370F28" w:rsidR="00442C4B" w:rsidRPr="00DE78D5" w:rsidRDefault="00442C4B" w:rsidP="00353F2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HUD Response</w:t>
      </w:r>
      <w:r w:rsidRPr="00DE78D5">
        <w:rPr>
          <w:rFonts w:ascii="Times New Roman" w:hAnsi="Times New Roman" w:cs="Times New Roman"/>
          <w:b/>
          <w:sz w:val="24"/>
          <w:szCs w:val="24"/>
        </w:rPr>
        <w:t xml:space="preserve">:  </w:t>
      </w:r>
      <w:r w:rsidRPr="00DE78D5">
        <w:rPr>
          <w:rFonts w:ascii="Times New Roman" w:hAnsi="Times New Roman" w:cs="Times New Roman"/>
          <w:sz w:val="24"/>
          <w:szCs w:val="24"/>
        </w:rPr>
        <w:t xml:space="preserve">A fundamental goal of the MTW expansion is to provide MTW </w:t>
      </w:r>
      <w:r w:rsidR="005C5F1F" w:rsidRPr="00DE78D5">
        <w:rPr>
          <w:rFonts w:ascii="Times New Roman" w:hAnsi="Times New Roman" w:cs="Times New Roman"/>
          <w:sz w:val="24"/>
          <w:szCs w:val="24"/>
        </w:rPr>
        <w:t xml:space="preserve">expansion PHAs </w:t>
      </w:r>
      <w:r w:rsidR="008C3EA8" w:rsidRPr="00DE78D5">
        <w:rPr>
          <w:rFonts w:ascii="Times New Roman" w:hAnsi="Times New Roman" w:cs="Times New Roman"/>
          <w:sz w:val="24"/>
          <w:szCs w:val="24"/>
        </w:rPr>
        <w:t xml:space="preserve">with </w:t>
      </w:r>
      <w:r w:rsidR="005C5F1F" w:rsidRPr="00DE78D5">
        <w:rPr>
          <w:rFonts w:ascii="Times New Roman" w:hAnsi="Times New Roman" w:cs="Times New Roman"/>
          <w:sz w:val="24"/>
          <w:szCs w:val="24"/>
        </w:rPr>
        <w:t xml:space="preserve">many of the same </w:t>
      </w:r>
      <w:r w:rsidRPr="00DE78D5">
        <w:rPr>
          <w:rFonts w:ascii="Times New Roman" w:hAnsi="Times New Roman" w:cs="Times New Roman"/>
          <w:sz w:val="24"/>
          <w:szCs w:val="24"/>
        </w:rPr>
        <w:t xml:space="preserve">flexibilities </w:t>
      </w:r>
      <w:r w:rsidR="005C5F1F" w:rsidRPr="00DE78D5">
        <w:rPr>
          <w:rFonts w:ascii="Times New Roman" w:hAnsi="Times New Roman" w:cs="Times New Roman"/>
          <w:sz w:val="24"/>
          <w:szCs w:val="24"/>
        </w:rPr>
        <w:t>that the existing agencies have</w:t>
      </w:r>
      <w:r w:rsidRPr="00DE78D5">
        <w:rPr>
          <w:rFonts w:ascii="Times New Roman" w:hAnsi="Times New Roman" w:cs="Times New Roman"/>
          <w:sz w:val="24"/>
          <w:szCs w:val="24"/>
        </w:rPr>
        <w:t>.  For that reason, the framework of the MTW expansion was drafted with the intent to provide generally the same flexibilities of the existing MTW agencies (</w:t>
      </w:r>
      <w:r w:rsidR="002F1780" w:rsidRPr="00DE78D5">
        <w:rPr>
          <w:rFonts w:ascii="Times New Roman" w:hAnsi="Times New Roman" w:cs="Times New Roman"/>
          <w:sz w:val="24"/>
          <w:szCs w:val="24"/>
        </w:rPr>
        <w:t xml:space="preserve">after consideration of </w:t>
      </w:r>
      <w:r w:rsidRPr="00DE78D5">
        <w:rPr>
          <w:rFonts w:ascii="Times New Roman" w:hAnsi="Times New Roman" w:cs="Times New Roman"/>
          <w:sz w:val="24"/>
          <w:szCs w:val="24"/>
        </w:rPr>
        <w:t xml:space="preserve">the legal authority provided by the MTW statute </w:t>
      </w:r>
      <w:r w:rsidR="00FC102F" w:rsidRPr="00DE78D5">
        <w:rPr>
          <w:rFonts w:ascii="Times New Roman" w:hAnsi="Times New Roman" w:cs="Times New Roman"/>
          <w:sz w:val="24"/>
          <w:szCs w:val="24"/>
        </w:rPr>
        <w:t xml:space="preserve">and </w:t>
      </w:r>
      <w:r w:rsidR="002F1780" w:rsidRPr="00DE78D5">
        <w:rPr>
          <w:rFonts w:ascii="Times New Roman" w:hAnsi="Times New Roman" w:cs="Times New Roman"/>
          <w:sz w:val="24"/>
          <w:szCs w:val="24"/>
        </w:rPr>
        <w:t>continued necessity</w:t>
      </w:r>
      <w:r w:rsidRPr="00DE78D5">
        <w:rPr>
          <w:rFonts w:ascii="Times New Roman" w:hAnsi="Times New Roman" w:cs="Times New Roman"/>
          <w:sz w:val="24"/>
          <w:szCs w:val="24"/>
        </w:rPr>
        <w:t xml:space="preserve"> given changes in law and regulations) in a framework that is simplified for both HUD and MTW PHAs and ensures resident protections. Through the MTW Operations Notice, HUD is creating a simpler and streamlined structure for new MTW PHAs and for HUD.  The MTW Operations Notice makes it clear what statutory or regulatory provisions the authorization is waiving and what activities can be implemented without further HUD approval.  This is important for scalability, monitoring, and allowing the same flexibilities with simplified administrative oversight.  </w:t>
      </w:r>
      <w:r w:rsidR="005C5F1F" w:rsidRPr="00DE78D5">
        <w:rPr>
          <w:rFonts w:ascii="Times New Roman" w:hAnsi="Times New Roman" w:cs="Times New Roman"/>
          <w:sz w:val="24"/>
          <w:szCs w:val="24"/>
        </w:rPr>
        <w:t>Further, i</w:t>
      </w:r>
      <w:r w:rsidRPr="00DE78D5">
        <w:rPr>
          <w:rFonts w:ascii="Times New Roman" w:hAnsi="Times New Roman" w:cs="Times New Roman"/>
          <w:sz w:val="24"/>
          <w:szCs w:val="24"/>
        </w:rPr>
        <w:t xml:space="preserve">n the event a 1937 Act statutory or regulatory provision is not included within the MTW Operations Notice, an MTW expansion agency may use its MTW authority to request to waive the statute or regulation, as long as it does not conflict with a cohort study or is not one of the statutory provisions restricted by Congress. </w:t>
      </w:r>
    </w:p>
    <w:p w14:paraId="259BF3C4" w14:textId="21C74B8D" w:rsidR="007920CB" w:rsidRDefault="00442C4B" w:rsidP="000D44CC">
      <w:pPr>
        <w:spacing w:line="480" w:lineRule="auto"/>
        <w:rPr>
          <w:rFonts w:ascii="Times New Roman" w:hAnsi="Times New Roman" w:cs="Times New Roman"/>
          <w:sz w:val="24"/>
          <w:szCs w:val="24"/>
        </w:rPr>
      </w:pPr>
      <w:r w:rsidRPr="00DE78D5">
        <w:rPr>
          <w:rFonts w:ascii="Times New Roman" w:hAnsi="Times New Roman" w:cs="Times New Roman"/>
          <w:sz w:val="24"/>
          <w:szCs w:val="24"/>
        </w:rPr>
        <w:t>Additionally,</w:t>
      </w:r>
      <w:r w:rsidR="002D6659" w:rsidRPr="00DE78D5">
        <w:rPr>
          <w:rFonts w:ascii="Times New Roman" w:hAnsi="Times New Roman" w:cs="Times New Roman"/>
          <w:sz w:val="24"/>
          <w:szCs w:val="24"/>
        </w:rPr>
        <w:t xml:space="preserve"> operating the demonstration program via the MTW Operations Notice</w:t>
      </w:r>
      <w:r w:rsidR="00D3577E">
        <w:rPr>
          <w:rFonts w:ascii="Times New Roman" w:hAnsi="Times New Roman" w:cs="Times New Roman"/>
          <w:sz w:val="24"/>
          <w:szCs w:val="24"/>
        </w:rPr>
        <w:t>, effectuated for each agency via execution of the MTW ACC Amendment,</w:t>
      </w:r>
      <w:r w:rsidR="002D6659" w:rsidRPr="00DE78D5">
        <w:rPr>
          <w:rFonts w:ascii="Times New Roman" w:hAnsi="Times New Roman" w:cs="Times New Roman"/>
          <w:sz w:val="24"/>
          <w:szCs w:val="24"/>
        </w:rPr>
        <w:t xml:space="preserve"> rather than  </w:t>
      </w:r>
      <w:r w:rsidR="000968B4" w:rsidRPr="00DE78D5">
        <w:rPr>
          <w:rFonts w:ascii="Times New Roman" w:hAnsi="Times New Roman" w:cs="Times New Roman"/>
          <w:sz w:val="24"/>
          <w:szCs w:val="24"/>
        </w:rPr>
        <w:t xml:space="preserve">by </w:t>
      </w:r>
      <w:r w:rsidR="002D6659" w:rsidRPr="00DE78D5">
        <w:rPr>
          <w:rFonts w:ascii="Times New Roman" w:hAnsi="Times New Roman" w:cs="Times New Roman"/>
          <w:sz w:val="24"/>
          <w:szCs w:val="24"/>
        </w:rPr>
        <w:t xml:space="preserve">using individual MTW Agreements allows for consistency of interpretation and administration of provisions such as </w:t>
      </w:r>
      <w:r w:rsidR="009057D5">
        <w:rPr>
          <w:rFonts w:ascii="Times New Roman" w:hAnsi="Times New Roman" w:cs="Times New Roman"/>
          <w:sz w:val="24"/>
          <w:szCs w:val="24"/>
        </w:rPr>
        <w:t xml:space="preserve">the </w:t>
      </w:r>
      <w:r w:rsidR="002D6659" w:rsidRPr="00DE78D5">
        <w:rPr>
          <w:rFonts w:ascii="Times New Roman" w:hAnsi="Times New Roman" w:cs="Times New Roman"/>
          <w:sz w:val="24"/>
          <w:szCs w:val="24"/>
        </w:rPr>
        <w:t xml:space="preserve">MTW funding formula </w:t>
      </w:r>
      <w:r w:rsidR="00003EAE">
        <w:rPr>
          <w:rFonts w:ascii="Times New Roman" w:hAnsi="Times New Roman" w:cs="Times New Roman"/>
          <w:sz w:val="24"/>
          <w:szCs w:val="24"/>
        </w:rPr>
        <w:t>(</w:t>
      </w:r>
      <w:r w:rsidR="002D6659" w:rsidRPr="00DE78D5">
        <w:rPr>
          <w:rFonts w:ascii="Times New Roman" w:hAnsi="Times New Roman" w:cs="Times New Roman"/>
          <w:sz w:val="24"/>
          <w:szCs w:val="24"/>
        </w:rPr>
        <w:t>rather than having various individual formula</w:t>
      </w:r>
      <w:r w:rsidR="009057D5">
        <w:rPr>
          <w:rFonts w:ascii="Times New Roman" w:hAnsi="Times New Roman" w:cs="Times New Roman"/>
          <w:sz w:val="24"/>
          <w:szCs w:val="24"/>
        </w:rPr>
        <w:t>e),</w:t>
      </w:r>
      <w:r w:rsidR="002D6659" w:rsidRPr="00DE78D5">
        <w:rPr>
          <w:rFonts w:ascii="Times New Roman" w:hAnsi="Times New Roman" w:cs="Times New Roman"/>
          <w:sz w:val="24"/>
          <w:szCs w:val="24"/>
        </w:rPr>
        <w:t xml:space="preserve"> avoiding the potential for misinterpretations and inconsistent treatment among PHAs. </w:t>
      </w:r>
      <w:r w:rsidR="00D3577E">
        <w:rPr>
          <w:rFonts w:ascii="Times New Roman" w:hAnsi="Times New Roman" w:cs="Times New Roman"/>
          <w:sz w:val="24"/>
          <w:szCs w:val="24"/>
        </w:rPr>
        <w:t xml:space="preserve"> The MTW ACC amendment is necessary to allow the agency to </w:t>
      </w:r>
      <w:r w:rsidR="000900C9">
        <w:rPr>
          <w:rFonts w:ascii="Times New Roman" w:hAnsi="Times New Roman" w:cs="Times New Roman"/>
          <w:sz w:val="24"/>
          <w:szCs w:val="24"/>
        </w:rPr>
        <w:t xml:space="preserve">exercise the flexibilities provided by the MTW Operations Notice and to require compliance with the terms thereof.   This programmatic structure is essential for scalability of the MTW </w:t>
      </w:r>
      <w:r w:rsidR="00FC3983">
        <w:rPr>
          <w:rFonts w:ascii="Times New Roman" w:hAnsi="Times New Roman" w:cs="Times New Roman"/>
          <w:sz w:val="24"/>
          <w:szCs w:val="24"/>
        </w:rPr>
        <w:t xml:space="preserve">demonstration </w:t>
      </w:r>
      <w:r w:rsidR="000900C9">
        <w:rPr>
          <w:rFonts w:ascii="Times New Roman" w:hAnsi="Times New Roman" w:cs="Times New Roman"/>
          <w:sz w:val="24"/>
          <w:szCs w:val="24"/>
        </w:rPr>
        <w:t>program</w:t>
      </w:r>
      <w:r w:rsidR="004F4439">
        <w:rPr>
          <w:rFonts w:ascii="Times New Roman" w:hAnsi="Times New Roman" w:cs="Times New Roman"/>
          <w:sz w:val="24"/>
          <w:szCs w:val="24"/>
        </w:rPr>
        <w:t>;</w:t>
      </w:r>
      <w:r w:rsidR="0091277C">
        <w:rPr>
          <w:rFonts w:ascii="Times New Roman" w:hAnsi="Times New Roman" w:cs="Times New Roman"/>
          <w:sz w:val="24"/>
          <w:szCs w:val="24"/>
        </w:rPr>
        <w:t xml:space="preserve"> </w:t>
      </w:r>
      <w:r w:rsidR="000900C9">
        <w:rPr>
          <w:rFonts w:ascii="Times New Roman" w:hAnsi="Times New Roman" w:cs="Times New Roman"/>
          <w:sz w:val="24"/>
          <w:szCs w:val="24"/>
        </w:rPr>
        <w:t xml:space="preserve">administration of over 100 individual MTW Agreements is not feasible for HUD.  </w:t>
      </w:r>
      <w:bookmarkEnd w:id="3"/>
    </w:p>
    <w:p w14:paraId="4CCF58BA" w14:textId="4EB87964" w:rsidR="000D44CC" w:rsidRDefault="00600B84" w:rsidP="000D44CC">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Comment</w:t>
      </w:r>
      <w:r w:rsidRPr="00DE78D5">
        <w:rPr>
          <w:rFonts w:ascii="Times New Roman" w:hAnsi="Times New Roman" w:cs="Times New Roman"/>
          <w:b/>
          <w:sz w:val="24"/>
          <w:szCs w:val="24"/>
        </w:rPr>
        <w:t xml:space="preserve">:  </w:t>
      </w:r>
      <w:r w:rsidR="006C5AED">
        <w:rPr>
          <w:rFonts w:ascii="Times New Roman" w:hAnsi="Times New Roman" w:cs="Times New Roman"/>
          <w:sz w:val="24"/>
          <w:szCs w:val="24"/>
        </w:rPr>
        <w:t>C</w:t>
      </w:r>
      <w:r w:rsidRPr="00DE78D5">
        <w:rPr>
          <w:rFonts w:ascii="Times New Roman" w:hAnsi="Times New Roman" w:cs="Times New Roman"/>
          <w:sz w:val="24"/>
          <w:szCs w:val="24"/>
        </w:rPr>
        <w:t>ommenters expressed concerns</w:t>
      </w:r>
      <w:r w:rsidR="0078011E">
        <w:rPr>
          <w:rFonts w:ascii="Times New Roman" w:hAnsi="Times New Roman" w:cs="Times New Roman"/>
          <w:sz w:val="24"/>
          <w:szCs w:val="24"/>
        </w:rPr>
        <w:t>,</w:t>
      </w:r>
      <w:r w:rsidRPr="00DE78D5">
        <w:rPr>
          <w:rFonts w:ascii="Times New Roman" w:hAnsi="Times New Roman" w:cs="Times New Roman"/>
          <w:sz w:val="24"/>
          <w:szCs w:val="24"/>
        </w:rPr>
        <w:t xml:space="preserve"> that unlike an MTW agreement</w:t>
      </w:r>
      <w:r w:rsidR="0078011E">
        <w:rPr>
          <w:rFonts w:ascii="Times New Roman" w:hAnsi="Times New Roman" w:cs="Times New Roman"/>
          <w:sz w:val="24"/>
          <w:szCs w:val="24"/>
        </w:rPr>
        <w:t>,</w:t>
      </w:r>
      <w:r w:rsidRPr="00DE78D5">
        <w:rPr>
          <w:rFonts w:ascii="Times New Roman" w:hAnsi="Times New Roman" w:cs="Times New Roman"/>
          <w:sz w:val="24"/>
          <w:szCs w:val="24"/>
        </w:rPr>
        <w:t xml:space="preserve"> the </w:t>
      </w:r>
      <w:r w:rsidR="00E50FBE" w:rsidRPr="00DE78D5">
        <w:rPr>
          <w:rFonts w:ascii="Times New Roman" w:hAnsi="Times New Roman" w:cs="Times New Roman"/>
          <w:sz w:val="24"/>
          <w:szCs w:val="24"/>
        </w:rPr>
        <w:t xml:space="preserve">MTW </w:t>
      </w:r>
      <w:r w:rsidR="0097492F" w:rsidRPr="00DE78D5">
        <w:rPr>
          <w:rFonts w:ascii="Times New Roman" w:hAnsi="Times New Roman" w:cs="Times New Roman"/>
          <w:sz w:val="24"/>
          <w:szCs w:val="24"/>
        </w:rPr>
        <w:t>Operations Notice implemented through the MTW ACC Amendment</w:t>
      </w:r>
      <w:r w:rsidR="00006483" w:rsidRPr="00DE78D5">
        <w:rPr>
          <w:rFonts w:ascii="Times New Roman" w:hAnsi="Times New Roman" w:cs="Times New Roman"/>
          <w:sz w:val="24"/>
          <w:szCs w:val="24"/>
        </w:rPr>
        <w:t xml:space="preserve"> </w:t>
      </w:r>
      <w:r w:rsidRPr="00DE78D5">
        <w:rPr>
          <w:rFonts w:ascii="Times New Roman" w:hAnsi="Times New Roman" w:cs="Times New Roman"/>
          <w:sz w:val="24"/>
          <w:szCs w:val="24"/>
        </w:rPr>
        <w:t xml:space="preserve">could be unilaterally changed by HUD.  </w:t>
      </w:r>
      <w:r w:rsidR="008C6E74">
        <w:rPr>
          <w:rFonts w:ascii="Times New Roman" w:hAnsi="Times New Roman" w:cs="Times New Roman"/>
          <w:sz w:val="24"/>
          <w:szCs w:val="24"/>
        </w:rPr>
        <w:t xml:space="preserve"> Commenters </w:t>
      </w:r>
      <w:r w:rsidR="00456AC0">
        <w:rPr>
          <w:rFonts w:ascii="Times New Roman" w:hAnsi="Times New Roman" w:cs="Times New Roman"/>
          <w:sz w:val="24"/>
          <w:szCs w:val="24"/>
        </w:rPr>
        <w:t xml:space="preserve">also </w:t>
      </w:r>
      <w:r w:rsidR="00467B2A">
        <w:rPr>
          <w:rFonts w:ascii="Times New Roman" w:hAnsi="Times New Roman" w:cs="Times New Roman"/>
          <w:sz w:val="24"/>
          <w:szCs w:val="24"/>
        </w:rPr>
        <w:t xml:space="preserve">stated that </w:t>
      </w:r>
      <w:r w:rsidR="007334EC">
        <w:rPr>
          <w:rFonts w:ascii="Times New Roman" w:hAnsi="Times New Roman" w:cs="Times New Roman"/>
          <w:sz w:val="24"/>
          <w:szCs w:val="24"/>
        </w:rPr>
        <w:t xml:space="preserve">substantive </w:t>
      </w:r>
      <w:r w:rsidR="00467B2A">
        <w:rPr>
          <w:rFonts w:ascii="Times New Roman" w:hAnsi="Times New Roman" w:cs="Times New Roman"/>
          <w:sz w:val="24"/>
          <w:szCs w:val="24"/>
        </w:rPr>
        <w:t xml:space="preserve">changes to </w:t>
      </w:r>
      <w:r w:rsidR="00591CEC">
        <w:rPr>
          <w:rFonts w:ascii="Times New Roman" w:hAnsi="Times New Roman" w:cs="Times New Roman"/>
          <w:sz w:val="24"/>
          <w:szCs w:val="24"/>
        </w:rPr>
        <w:t>the Notice affecting the terms of an MTW agency’s participation in the demonstration should be subject to notice and comment</w:t>
      </w:r>
      <w:r w:rsidR="003F2005">
        <w:rPr>
          <w:rFonts w:ascii="Times New Roman" w:hAnsi="Times New Roman" w:cs="Times New Roman"/>
          <w:sz w:val="24"/>
          <w:szCs w:val="24"/>
        </w:rPr>
        <w:t xml:space="preserve"> </w:t>
      </w:r>
      <w:r w:rsidR="007334EC">
        <w:rPr>
          <w:rFonts w:ascii="Times New Roman" w:hAnsi="Times New Roman" w:cs="Times New Roman"/>
          <w:sz w:val="24"/>
          <w:szCs w:val="24"/>
        </w:rPr>
        <w:t>procedures</w:t>
      </w:r>
      <w:r w:rsidR="001D7FEC">
        <w:rPr>
          <w:rFonts w:ascii="Times New Roman" w:hAnsi="Times New Roman" w:cs="Times New Roman"/>
          <w:sz w:val="24"/>
          <w:szCs w:val="24"/>
        </w:rPr>
        <w:t>.</w:t>
      </w:r>
      <w:r w:rsidR="003F2005">
        <w:rPr>
          <w:rFonts w:ascii="Times New Roman" w:hAnsi="Times New Roman" w:cs="Times New Roman"/>
          <w:sz w:val="24"/>
          <w:szCs w:val="24"/>
        </w:rPr>
        <w:t xml:space="preserve">  </w:t>
      </w:r>
      <w:r w:rsidR="00592210">
        <w:rPr>
          <w:rFonts w:ascii="Times New Roman" w:hAnsi="Times New Roman" w:cs="Times New Roman"/>
          <w:sz w:val="24"/>
          <w:szCs w:val="24"/>
        </w:rPr>
        <w:t xml:space="preserve"> </w:t>
      </w:r>
    </w:p>
    <w:p w14:paraId="6CAC308A" w14:textId="2B96EB7B" w:rsidR="00886AAB" w:rsidRPr="007920CB" w:rsidRDefault="00600B84" w:rsidP="000D44CC">
      <w:pPr>
        <w:spacing w:line="480" w:lineRule="auto"/>
      </w:pPr>
      <w:r w:rsidRPr="007920CB">
        <w:rPr>
          <w:rFonts w:ascii="Times New Roman" w:hAnsi="Times New Roman" w:cs="Times New Roman"/>
          <w:bCs/>
          <w:sz w:val="24"/>
          <w:szCs w:val="24"/>
          <w:u w:val="single"/>
        </w:rPr>
        <w:t>HUD Response</w:t>
      </w:r>
      <w:r w:rsidRPr="00DE78D5">
        <w:rPr>
          <w:rFonts w:ascii="Times New Roman" w:hAnsi="Times New Roman" w:cs="Times New Roman"/>
          <w:b/>
          <w:sz w:val="24"/>
          <w:szCs w:val="24"/>
        </w:rPr>
        <w:t xml:space="preserve">:  </w:t>
      </w:r>
      <w:r w:rsidRPr="00DE78D5">
        <w:rPr>
          <w:rFonts w:ascii="Times New Roman" w:hAnsi="Times New Roman" w:cs="Times New Roman"/>
          <w:sz w:val="24"/>
          <w:szCs w:val="24"/>
        </w:rPr>
        <w:t>To improve scalability and allow for ease of adding additional flexibilities to the demonstration</w:t>
      </w:r>
      <w:r w:rsidR="009057D5">
        <w:rPr>
          <w:rFonts w:ascii="Times New Roman" w:hAnsi="Times New Roman" w:cs="Times New Roman"/>
          <w:sz w:val="24"/>
          <w:szCs w:val="24"/>
        </w:rPr>
        <w:t>,</w:t>
      </w:r>
      <w:r w:rsidRPr="00DE78D5">
        <w:rPr>
          <w:rFonts w:ascii="Times New Roman" w:hAnsi="Times New Roman" w:cs="Times New Roman"/>
          <w:sz w:val="24"/>
          <w:szCs w:val="24"/>
        </w:rPr>
        <w:t xml:space="preserve"> PIH looked to the Rental Assistance Demonstration (RAD) program and its implementation through </w:t>
      </w:r>
      <w:r w:rsidR="00E12F90">
        <w:rPr>
          <w:rFonts w:ascii="Times New Roman" w:hAnsi="Times New Roman" w:cs="Times New Roman"/>
          <w:sz w:val="24"/>
          <w:szCs w:val="24"/>
        </w:rPr>
        <w:t>HUD</w:t>
      </w:r>
      <w:r w:rsidR="00E12F90" w:rsidRPr="00DE78D5">
        <w:rPr>
          <w:rFonts w:ascii="Times New Roman" w:hAnsi="Times New Roman" w:cs="Times New Roman"/>
          <w:sz w:val="24"/>
          <w:szCs w:val="24"/>
        </w:rPr>
        <w:t xml:space="preserve"> </w:t>
      </w:r>
      <w:r w:rsidRPr="00DE78D5">
        <w:rPr>
          <w:rFonts w:ascii="Times New Roman" w:hAnsi="Times New Roman" w:cs="Times New Roman"/>
          <w:sz w:val="24"/>
          <w:szCs w:val="24"/>
        </w:rPr>
        <w:t xml:space="preserve">notices. Using RAD’s model, HUD will be able to revise the </w:t>
      </w:r>
      <w:r w:rsidR="005C5F1F" w:rsidRPr="00DE78D5">
        <w:rPr>
          <w:rFonts w:ascii="Times New Roman" w:hAnsi="Times New Roman" w:cs="Times New Roman"/>
          <w:sz w:val="24"/>
          <w:szCs w:val="24"/>
        </w:rPr>
        <w:t xml:space="preserve">MTW </w:t>
      </w:r>
      <w:r w:rsidRPr="00DE78D5">
        <w:rPr>
          <w:rFonts w:ascii="Times New Roman" w:hAnsi="Times New Roman" w:cs="Times New Roman"/>
          <w:sz w:val="24"/>
          <w:szCs w:val="24"/>
        </w:rPr>
        <w:t xml:space="preserve">Operations Notice as it learns </w:t>
      </w:r>
      <w:r w:rsidR="000900C9">
        <w:rPr>
          <w:rFonts w:ascii="Times New Roman" w:hAnsi="Times New Roman" w:cs="Times New Roman"/>
          <w:sz w:val="24"/>
          <w:szCs w:val="24"/>
        </w:rPr>
        <w:t xml:space="preserve">from </w:t>
      </w:r>
      <w:r w:rsidRPr="00DE78D5">
        <w:rPr>
          <w:rFonts w:ascii="Times New Roman" w:hAnsi="Times New Roman" w:cs="Times New Roman"/>
          <w:sz w:val="24"/>
          <w:szCs w:val="24"/>
        </w:rPr>
        <w:t>and develops</w:t>
      </w:r>
      <w:r w:rsidR="005C5F1F" w:rsidRPr="00DE78D5">
        <w:rPr>
          <w:rFonts w:ascii="Times New Roman" w:hAnsi="Times New Roman" w:cs="Times New Roman"/>
          <w:sz w:val="24"/>
          <w:szCs w:val="24"/>
        </w:rPr>
        <w:t xml:space="preserve"> the demonstration</w:t>
      </w:r>
      <w:r w:rsidRPr="00DE78D5">
        <w:rPr>
          <w:rFonts w:ascii="Times New Roman" w:hAnsi="Times New Roman" w:cs="Times New Roman"/>
          <w:sz w:val="24"/>
          <w:szCs w:val="24"/>
        </w:rPr>
        <w:t xml:space="preserve">, whereas it is much more difficult to amend </w:t>
      </w:r>
      <w:r w:rsidR="000900C9">
        <w:rPr>
          <w:rFonts w:ascii="Times New Roman" w:hAnsi="Times New Roman" w:cs="Times New Roman"/>
          <w:sz w:val="24"/>
          <w:szCs w:val="24"/>
        </w:rPr>
        <w:t xml:space="preserve">over </w:t>
      </w:r>
      <w:r w:rsidRPr="00DE78D5">
        <w:rPr>
          <w:rFonts w:ascii="Times New Roman" w:hAnsi="Times New Roman" w:cs="Times New Roman"/>
          <w:sz w:val="24"/>
          <w:szCs w:val="24"/>
        </w:rPr>
        <w:t>100 contracts.</w:t>
      </w:r>
      <w:r w:rsidR="007334EC">
        <w:rPr>
          <w:rFonts w:ascii="Times New Roman" w:hAnsi="Times New Roman" w:cs="Times New Roman"/>
          <w:sz w:val="24"/>
          <w:szCs w:val="24"/>
        </w:rPr>
        <w:t xml:space="preserve">  </w:t>
      </w:r>
      <w:r w:rsidR="007334EC" w:rsidRPr="00A027A7">
        <w:rPr>
          <w:rFonts w:ascii="Times New Roman" w:hAnsi="Times New Roman" w:cs="Times New Roman"/>
          <w:sz w:val="24"/>
          <w:szCs w:val="24"/>
        </w:rPr>
        <w:t xml:space="preserve">The </w:t>
      </w:r>
      <w:r w:rsidR="00E456BA" w:rsidRPr="00A027A7">
        <w:rPr>
          <w:rFonts w:ascii="Times New Roman" w:hAnsi="Times New Roman" w:cs="Times New Roman"/>
          <w:sz w:val="24"/>
          <w:szCs w:val="24"/>
        </w:rPr>
        <w:t xml:space="preserve">MTW </w:t>
      </w:r>
      <w:r w:rsidR="007334EC" w:rsidRPr="00A027A7">
        <w:rPr>
          <w:rFonts w:ascii="Times New Roman" w:hAnsi="Times New Roman" w:cs="Times New Roman"/>
          <w:sz w:val="24"/>
          <w:szCs w:val="24"/>
        </w:rPr>
        <w:t xml:space="preserve">Operations </w:t>
      </w:r>
      <w:r w:rsidR="00E456BA" w:rsidRPr="00A027A7">
        <w:rPr>
          <w:rFonts w:ascii="Times New Roman" w:hAnsi="Times New Roman" w:cs="Times New Roman"/>
          <w:sz w:val="24"/>
          <w:szCs w:val="24"/>
        </w:rPr>
        <w:t xml:space="preserve">Notice states that </w:t>
      </w:r>
      <w:r w:rsidR="00CB2F79" w:rsidRPr="00A027A7">
        <w:rPr>
          <w:rFonts w:ascii="Times New Roman" w:hAnsi="Times New Roman" w:cs="Times New Roman"/>
          <w:sz w:val="24"/>
          <w:szCs w:val="24"/>
        </w:rPr>
        <w:t>any significant updates to the Operations Notice by HUD will be preceded by a public comment period</w:t>
      </w:r>
      <w:r w:rsidR="00CB2F79" w:rsidRPr="00A027A7">
        <w:t xml:space="preserve">.  </w:t>
      </w:r>
      <w:r w:rsidR="00DC7693">
        <w:t xml:space="preserve"> </w:t>
      </w:r>
    </w:p>
    <w:p w14:paraId="256B83C7" w14:textId="65B51DF9" w:rsidR="00767B70" w:rsidRPr="007920CB" w:rsidRDefault="00442C4B" w:rsidP="004F44B2">
      <w:pPr>
        <w:spacing w:line="480" w:lineRule="auto"/>
        <w:rPr>
          <w:rFonts w:ascii="Times New Roman" w:hAnsi="Times New Roman" w:cs="Times New Roman"/>
          <w:bCs/>
          <w:sz w:val="24"/>
          <w:szCs w:val="24"/>
        </w:rPr>
      </w:pPr>
      <w:r w:rsidRPr="007920CB">
        <w:rPr>
          <w:rFonts w:ascii="Times New Roman" w:hAnsi="Times New Roman" w:cs="Times New Roman"/>
          <w:bCs/>
          <w:sz w:val="24"/>
          <w:szCs w:val="24"/>
          <w:u w:val="single"/>
        </w:rPr>
        <w:t>Comment</w:t>
      </w:r>
      <w:r w:rsidRPr="007920CB">
        <w:rPr>
          <w:rFonts w:ascii="Times New Roman" w:hAnsi="Times New Roman" w:cs="Times New Roman"/>
          <w:bCs/>
          <w:sz w:val="24"/>
          <w:szCs w:val="24"/>
        </w:rPr>
        <w:t xml:space="preserve">:  </w:t>
      </w:r>
      <w:r w:rsidR="00465075" w:rsidRPr="007920CB">
        <w:rPr>
          <w:rFonts w:ascii="Times New Roman" w:hAnsi="Times New Roman" w:cs="Times New Roman"/>
          <w:bCs/>
          <w:sz w:val="24"/>
          <w:szCs w:val="24"/>
        </w:rPr>
        <w:t>Commenters were concerned about</w:t>
      </w:r>
      <w:r w:rsidR="00B07A18" w:rsidRPr="007920CB">
        <w:rPr>
          <w:rFonts w:ascii="Times New Roman" w:hAnsi="Times New Roman" w:cs="Times New Roman"/>
          <w:bCs/>
          <w:sz w:val="24"/>
          <w:szCs w:val="24"/>
        </w:rPr>
        <w:t xml:space="preserve"> HUD’s ability to discontinue an agency’s </w:t>
      </w:r>
      <w:r w:rsidRPr="007920CB">
        <w:rPr>
          <w:rFonts w:ascii="Times New Roman" w:hAnsi="Times New Roman" w:cs="Times New Roman"/>
          <w:bCs/>
          <w:sz w:val="24"/>
          <w:szCs w:val="24"/>
        </w:rPr>
        <w:t>activity and</w:t>
      </w:r>
      <w:r w:rsidR="00B07A18" w:rsidRPr="007920CB">
        <w:rPr>
          <w:rFonts w:ascii="Times New Roman" w:hAnsi="Times New Roman" w:cs="Times New Roman"/>
          <w:bCs/>
          <w:sz w:val="24"/>
          <w:szCs w:val="24"/>
        </w:rPr>
        <w:t xml:space="preserve"> felt that the reasons for which HUD would do this were unclear.  </w:t>
      </w:r>
    </w:p>
    <w:p w14:paraId="00BA8F52" w14:textId="00FA307A" w:rsidR="00886AAB" w:rsidRPr="00DE78D5" w:rsidRDefault="00442C4B" w:rsidP="00886AAB">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HUD Response</w:t>
      </w:r>
      <w:r w:rsidRPr="007920CB">
        <w:rPr>
          <w:rFonts w:ascii="Times New Roman" w:hAnsi="Times New Roman" w:cs="Times New Roman"/>
          <w:bCs/>
          <w:sz w:val="24"/>
          <w:szCs w:val="24"/>
        </w:rPr>
        <w:t>:</w:t>
      </w:r>
      <w:r w:rsidRPr="00DE78D5">
        <w:rPr>
          <w:rFonts w:ascii="Times New Roman" w:hAnsi="Times New Roman" w:cs="Times New Roman"/>
          <w:sz w:val="24"/>
          <w:szCs w:val="24"/>
        </w:rPr>
        <w:t xml:space="preserve">  </w:t>
      </w:r>
      <w:r w:rsidR="000900C9">
        <w:rPr>
          <w:rFonts w:ascii="Times New Roman" w:hAnsi="Times New Roman" w:cs="Times New Roman"/>
          <w:sz w:val="24"/>
          <w:szCs w:val="24"/>
        </w:rPr>
        <w:t xml:space="preserve">Language about discontinuation of activities has been removed from the MTW ACC Amendment in response to public comments.  </w:t>
      </w:r>
      <w:r w:rsidR="00767B70" w:rsidRPr="00DE78D5">
        <w:rPr>
          <w:rFonts w:ascii="Times New Roman" w:hAnsi="Times New Roman" w:cs="Times New Roman"/>
          <w:sz w:val="24"/>
          <w:szCs w:val="24"/>
        </w:rPr>
        <w:t xml:space="preserve">The final </w:t>
      </w:r>
      <w:r w:rsidR="005C5F1F" w:rsidRPr="00DE78D5">
        <w:rPr>
          <w:rFonts w:ascii="Times New Roman" w:hAnsi="Times New Roman" w:cs="Times New Roman"/>
          <w:sz w:val="24"/>
          <w:szCs w:val="24"/>
        </w:rPr>
        <w:t xml:space="preserve">MTW </w:t>
      </w:r>
      <w:r w:rsidRPr="00DE78D5">
        <w:rPr>
          <w:rFonts w:ascii="Times New Roman" w:hAnsi="Times New Roman" w:cs="Times New Roman"/>
          <w:sz w:val="24"/>
          <w:szCs w:val="24"/>
        </w:rPr>
        <w:t>O</w:t>
      </w:r>
      <w:r w:rsidR="00767B70" w:rsidRPr="00DE78D5">
        <w:rPr>
          <w:rFonts w:ascii="Times New Roman" w:hAnsi="Times New Roman" w:cs="Times New Roman"/>
          <w:sz w:val="24"/>
          <w:szCs w:val="24"/>
        </w:rPr>
        <w:t xml:space="preserve">perations </w:t>
      </w:r>
      <w:r w:rsidRPr="00DE78D5">
        <w:rPr>
          <w:rFonts w:ascii="Times New Roman" w:hAnsi="Times New Roman" w:cs="Times New Roman"/>
          <w:sz w:val="24"/>
          <w:szCs w:val="24"/>
        </w:rPr>
        <w:t>N</w:t>
      </w:r>
      <w:r w:rsidR="00767B70" w:rsidRPr="00DE78D5">
        <w:rPr>
          <w:rFonts w:ascii="Times New Roman" w:hAnsi="Times New Roman" w:cs="Times New Roman"/>
          <w:sz w:val="24"/>
          <w:szCs w:val="24"/>
        </w:rPr>
        <w:t>otice will provide additional information on the factors HUD will evaluate when considering</w:t>
      </w:r>
      <w:r w:rsidR="005C5F1F" w:rsidRPr="00DE78D5">
        <w:rPr>
          <w:rFonts w:ascii="Times New Roman" w:hAnsi="Times New Roman" w:cs="Times New Roman"/>
          <w:sz w:val="24"/>
          <w:szCs w:val="24"/>
        </w:rPr>
        <w:t xml:space="preserve"> requiring a PHA to</w:t>
      </w:r>
      <w:r w:rsidR="00767B70" w:rsidRPr="00DE78D5">
        <w:rPr>
          <w:rFonts w:ascii="Times New Roman" w:hAnsi="Times New Roman" w:cs="Times New Roman"/>
          <w:sz w:val="24"/>
          <w:szCs w:val="24"/>
        </w:rPr>
        <w:t xml:space="preserve"> discontinu</w:t>
      </w:r>
      <w:r w:rsidR="005C5F1F" w:rsidRPr="00DE78D5">
        <w:rPr>
          <w:rFonts w:ascii="Times New Roman" w:hAnsi="Times New Roman" w:cs="Times New Roman"/>
          <w:sz w:val="24"/>
          <w:szCs w:val="24"/>
        </w:rPr>
        <w:t>e</w:t>
      </w:r>
      <w:r w:rsidR="00767B70" w:rsidRPr="00DE78D5">
        <w:rPr>
          <w:rFonts w:ascii="Times New Roman" w:hAnsi="Times New Roman" w:cs="Times New Roman"/>
          <w:sz w:val="24"/>
          <w:szCs w:val="24"/>
        </w:rPr>
        <w:t xml:space="preserve"> an activity. </w:t>
      </w:r>
    </w:p>
    <w:p w14:paraId="2753C84D" w14:textId="57D4911E" w:rsidR="00886AAB" w:rsidRDefault="00AD7825"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Comment</w:t>
      </w:r>
      <w:r w:rsidRPr="00DE78D5">
        <w:rPr>
          <w:rFonts w:ascii="Times New Roman" w:hAnsi="Times New Roman" w:cs="Times New Roman"/>
          <w:b/>
          <w:sz w:val="24"/>
          <w:szCs w:val="24"/>
        </w:rPr>
        <w:t xml:space="preserve">:  </w:t>
      </w:r>
      <w:r w:rsidR="008C3EA8" w:rsidRPr="00DE78D5">
        <w:rPr>
          <w:rFonts w:ascii="Times New Roman" w:hAnsi="Times New Roman" w:cs="Times New Roman"/>
          <w:sz w:val="24"/>
          <w:szCs w:val="24"/>
        </w:rPr>
        <w:t>Commenters</w:t>
      </w:r>
      <w:r w:rsidR="00B07A18" w:rsidRPr="00DE78D5">
        <w:rPr>
          <w:rFonts w:ascii="Times New Roman" w:hAnsi="Times New Roman" w:cs="Times New Roman"/>
          <w:sz w:val="24"/>
          <w:szCs w:val="24"/>
        </w:rPr>
        <w:t xml:space="preserve"> </w:t>
      </w:r>
      <w:r w:rsidR="00CC2FDB" w:rsidRPr="00DE78D5">
        <w:rPr>
          <w:rFonts w:ascii="Times New Roman" w:hAnsi="Times New Roman" w:cs="Times New Roman"/>
          <w:sz w:val="24"/>
          <w:szCs w:val="24"/>
        </w:rPr>
        <w:t xml:space="preserve">expressed concern </w:t>
      </w:r>
      <w:r w:rsidR="008B5109" w:rsidRPr="00DE78D5">
        <w:rPr>
          <w:rFonts w:ascii="Times New Roman" w:hAnsi="Times New Roman" w:cs="Times New Roman"/>
          <w:sz w:val="24"/>
          <w:szCs w:val="24"/>
        </w:rPr>
        <w:t>that the language making the PHA subject to all HUD requirements other than those statutory and regulatory provisions waived pursuant to the MTW Operations Notice would void all MTW flexibilities because of the potential for conflicting requirements</w:t>
      </w:r>
      <w:r w:rsidR="00446D27">
        <w:rPr>
          <w:rFonts w:ascii="Times New Roman" w:hAnsi="Times New Roman" w:cs="Times New Roman"/>
          <w:sz w:val="24"/>
          <w:szCs w:val="24"/>
        </w:rPr>
        <w:t xml:space="preserve"> in subregulatory </w:t>
      </w:r>
      <w:r w:rsidR="00564389">
        <w:rPr>
          <w:rFonts w:ascii="Times New Roman" w:hAnsi="Times New Roman" w:cs="Times New Roman"/>
          <w:sz w:val="24"/>
          <w:szCs w:val="24"/>
        </w:rPr>
        <w:t>guidance</w:t>
      </w:r>
      <w:r w:rsidR="008B5109" w:rsidRPr="00DE78D5">
        <w:rPr>
          <w:rFonts w:ascii="Times New Roman" w:hAnsi="Times New Roman" w:cs="Times New Roman"/>
          <w:sz w:val="24"/>
          <w:szCs w:val="24"/>
        </w:rPr>
        <w:t xml:space="preserve">.  </w:t>
      </w:r>
    </w:p>
    <w:p w14:paraId="1C233FA5" w14:textId="6A3C71C4" w:rsidR="00AD7825" w:rsidRPr="007920CB" w:rsidRDefault="00AD7825"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HUD Response</w:t>
      </w:r>
      <w:r w:rsidRPr="00DE78D5">
        <w:rPr>
          <w:rFonts w:ascii="Times New Roman" w:hAnsi="Times New Roman" w:cs="Times New Roman"/>
          <w:b/>
          <w:sz w:val="24"/>
          <w:szCs w:val="24"/>
        </w:rPr>
        <w:t>:</w:t>
      </w:r>
      <w:r w:rsidRPr="00DE78D5">
        <w:rPr>
          <w:rFonts w:ascii="Times New Roman" w:hAnsi="Times New Roman" w:cs="Times New Roman"/>
          <w:sz w:val="24"/>
          <w:szCs w:val="24"/>
        </w:rPr>
        <w:t xml:space="preserve">  </w:t>
      </w:r>
      <w:r w:rsidR="00CC2FDB" w:rsidRPr="00DE78D5">
        <w:rPr>
          <w:rFonts w:ascii="Times New Roman" w:hAnsi="Times New Roman" w:cs="Times New Roman"/>
          <w:sz w:val="24"/>
          <w:szCs w:val="24"/>
        </w:rPr>
        <w:t xml:space="preserve">HUD has added language to clarify that exemptions from statutory and regulatory requirements pursuant to the MTW Operations Notice extend to subregulatory </w:t>
      </w:r>
      <w:r w:rsidR="00FD3A61">
        <w:rPr>
          <w:rFonts w:ascii="Times New Roman" w:hAnsi="Times New Roman" w:cs="Times New Roman"/>
          <w:sz w:val="24"/>
          <w:szCs w:val="24"/>
        </w:rPr>
        <w:t>guidance</w:t>
      </w:r>
      <w:r w:rsidR="00FD3A61" w:rsidRPr="00DE78D5">
        <w:rPr>
          <w:rFonts w:ascii="Times New Roman" w:hAnsi="Times New Roman" w:cs="Times New Roman"/>
          <w:sz w:val="24"/>
          <w:szCs w:val="24"/>
        </w:rPr>
        <w:t xml:space="preserve"> </w:t>
      </w:r>
      <w:r w:rsidR="00CC2FDB" w:rsidRPr="00DE78D5">
        <w:rPr>
          <w:rFonts w:ascii="Times New Roman" w:hAnsi="Times New Roman" w:cs="Times New Roman"/>
          <w:sz w:val="24"/>
          <w:szCs w:val="24"/>
        </w:rPr>
        <w:t xml:space="preserve">to the </w:t>
      </w:r>
      <w:r w:rsidR="003C0115" w:rsidRPr="00DE78D5">
        <w:rPr>
          <w:rFonts w:ascii="Times New Roman" w:hAnsi="Times New Roman" w:cs="Times New Roman"/>
          <w:sz w:val="24"/>
          <w:szCs w:val="24"/>
        </w:rPr>
        <w:t>extent</w:t>
      </w:r>
      <w:r w:rsidR="003C0115">
        <w:rPr>
          <w:rFonts w:ascii="Times New Roman" w:hAnsi="Times New Roman" w:cs="Times New Roman"/>
          <w:sz w:val="24"/>
          <w:szCs w:val="24"/>
        </w:rPr>
        <w:t xml:space="preserve"> that</w:t>
      </w:r>
      <w:r w:rsidR="00E12F90">
        <w:rPr>
          <w:rFonts w:ascii="Times New Roman" w:hAnsi="Times New Roman" w:cs="Times New Roman"/>
          <w:sz w:val="24"/>
          <w:szCs w:val="24"/>
        </w:rPr>
        <w:t xml:space="preserve"> </w:t>
      </w:r>
      <w:r w:rsidR="00FD3A61" w:rsidRPr="00DE78D5">
        <w:rPr>
          <w:rFonts w:ascii="Times New Roman" w:hAnsi="Times New Roman" w:cs="Times New Roman"/>
          <w:sz w:val="24"/>
          <w:szCs w:val="24"/>
        </w:rPr>
        <w:t>th</w:t>
      </w:r>
      <w:r w:rsidR="00FD3A61">
        <w:rPr>
          <w:rFonts w:ascii="Times New Roman" w:hAnsi="Times New Roman" w:cs="Times New Roman"/>
          <w:sz w:val="24"/>
          <w:szCs w:val="24"/>
        </w:rPr>
        <w:t xml:space="preserve">at </w:t>
      </w:r>
      <w:r w:rsidR="00CC2FDB" w:rsidRPr="00DE78D5">
        <w:rPr>
          <w:rFonts w:ascii="Times New Roman" w:hAnsi="Times New Roman" w:cs="Times New Roman"/>
          <w:sz w:val="24"/>
          <w:szCs w:val="24"/>
        </w:rPr>
        <w:t xml:space="preserve">subregulatory </w:t>
      </w:r>
      <w:r w:rsidR="00FD3A61">
        <w:rPr>
          <w:rFonts w:ascii="Times New Roman" w:hAnsi="Times New Roman" w:cs="Times New Roman"/>
          <w:sz w:val="24"/>
          <w:szCs w:val="24"/>
        </w:rPr>
        <w:t xml:space="preserve">guidance </w:t>
      </w:r>
      <w:r w:rsidR="00CC2FDB" w:rsidRPr="00DE78D5">
        <w:rPr>
          <w:rFonts w:ascii="Times New Roman" w:hAnsi="Times New Roman" w:cs="Times New Roman"/>
          <w:sz w:val="24"/>
          <w:szCs w:val="24"/>
        </w:rPr>
        <w:t>implement</w:t>
      </w:r>
      <w:r w:rsidR="00FD3A61">
        <w:rPr>
          <w:rFonts w:ascii="Times New Roman" w:hAnsi="Times New Roman" w:cs="Times New Roman"/>
          <w:sz w:val="24"/>
          <w:szCs w:val="24"/>
        </w:rPr>
        <w:t>s</w:t>
      </w:r>
      <w:r w:rsidR="00CC2FDB" w:rsidRPr="00DE78D5">
        <w:rPr>
          <w:rFonts w:ascii="Times New Roman" w:hAnsi="Times New Roman" w:cs="Times New Roman"/>
          <w:sz w:val="24"/>
          <w:szCs w:val="24"/>
        </w:rPr>
        <w:t xml:space="preserve"> statutory and regulatory requirements waived by the MTW Operations Notice</w:t>
      </w:r>
      <w:r w:rsidR="002D6659" w:rsidRPr="00DE78D5">
        <w:rPr>
          <w:rFonts w:ascii="Times New Roman" w:hAnsi="Times New Roman" w:cs="Times New Roman"/>
          <w:sz w:val="24"/>
          <w:szCs w:val="24"/>
        </w:rPr>
        <w:t xml:space="preserve"> in response to these concerns</w:t>
      </w:r>
      <w:r w:rsidR="00CC2FDB" w:rsidRPr="00DE78D5">
        <w:rPr>
          <w:rFonts w:ascii="Times New Roman" w:hAnsi="Times New Roman" w:cs="Times New Roman"/>
          <w:sz w:val="24"/>
          <w:szCs w:val="24"/>
        </w:rPr>
        <w:t xml:space="preserve">.  </w:t>
      </w:r>
    </w:p>
    <w:p w14:paraId="07DC9B1A" w14:textId="700D8BEE" w:rsidR="00B07A18" w:rsidRPr="00DE78D5" w:rsidRDefault="00AD7825"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Comment</w:t>
      </w:r>
      <w:r w:rsidRPr="00DE78D5">
        <w:rPr>
          <w:rFonts w:ascii="Times New Roman" w:hAnsi="Times New Roman" w:cs="Times New Roman"/>
          <w:b/>
          <w:sz w:val="24"/>
          <w:szCs w:val="24"/>
        </w:rPr>
        <w:t xml:space="preserve">:  </w:t>
      </w:r>
      <w:r w:rsidR="00B07A18" w:rsidRPr="00DE78D5">
        <w:rPr>
          <w:rFonts w:ascii="Times New Roman" w:hAnsi="Times New Roman" w:cs="Times New Roman"/>
          <w:sz w:val="24"/>
          <w:szCs w:val="24"/>
        </w:rPr>
        <w:t>Commenters expressed concern over the mechanisms surrounding the end of the 12-year term of participation</w:t>
      </w:r>
      <w:r w:rsidR="006B6988" w:rsidRPr="00DE78D5">
        <w:rPr>
          <w:rFonts w:ascii="Times New Roman" w:hAnsi="Times New Roman" w:cs="Times New Roman"/>
          <w:sz w:val="24"/>
          <w:szCs w:val="24"/>
        </w:rPr>
        <w:t xml:space="preserve"> and an MTW </w:t>
      </w:r>
      <w:r w:rsidR="005C5F1F" w:rsidRPr="00DE78D5">
        <w:rPr>
          <w:rFonts w:ascii="Times New Roman" w:hAnsi="Times New Roman" w:cs="Times New Roman"/>
          <w:sz w:val="24"/>
          <w:szCs w:val="24"/>
        </w:rPr>
        <w:t xml:space="preserve">PHA’s </w:t>
      </w:r>
      <w:r w:rsidR="006B6988" w:rsidRPr="00DE78D5">
        <w:rPr>
          <w:rFonts w:ascii="Times New Roman" w:hAnsi="Times New Roman" w:cs="Times New Roman"/>
          <w:sz w:val="24"/>
          <w:szCs w:val="24"/>
        </w:rPr>
        <w:t>ability to retain waivers to continue successful activities</w:t>
      </w:r>
      <w:r w:rsidR="00B07A18" w:rsidRPr="00DE78D5">
        <w:rPr>
          <w:rFonts w:ascii="Times New Roman" w:hAnsi="Times New Roman" w:cs="Times New Roman"/>
          <w:sz w:val="24"/>
          <w:szCs w:val="24"/>
        </w:rPr>
        <w:t>.</w:t>
      </w:r>
    </w:p>
    <w:p w14:paraId="0C532250" w14:textId="1715D627" w:rsidR="00F81CF8" w:rsidRPr="007920CB" w:rsidRDefault="00AD7825"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HUD Response</w:t>
      </w:r>
      <w:r w:rsidRPr="00DE78D5">
        <w:rPr>
          <w:rFonts w:ascii="Times New Roman" w:hAnsi="Times New Roman" w:cs="Times New Roman"/>
          <w:b/>
          <w:sz w:val="24"/>
          <w:szCs w:val="24"/>
        </w:rPr>
        <w:t>:</w:t>
      </w:r>
      <w:r w:rsidRPr="00DE78D5">
        <w:rPr>
          <w:rFonts w:ascii="Times New Roman" w:hAnsi="Times New Roman" w:cs="Times New Roman"/>
          <w:sz w:val="24"/>
          <w:szCs w:val="24"/>
        </w:rPr>
        <w:t xml:space="preserve">  </w:t>
      </w:r>
      <w:r w:rsidR="00B07A18" w:rsidRPr="00DE78D5">
        <w:rPr>
          <w:rFonts w:ascii="Times New Roman" w:hAnsi="Times New Roman" w:cs="Times New Roman"/>
          <w:sz w:val="24"/>
          <w:szCs w:val="24"/>
        </w:rPr>
        <w:t xml:space="preserve">HUD has amended </w:t>
      </w:r>
      <w:r w:rsidR="003C0115">
        <w:rPr>
          <w:rFonts w:ascii="Times New Roman" w:hAnsi="Times New Roman" w:cs="Times New Roman"/>
          <w:sz w:val="24"/>
          <w:szCs w:val="24"/>
        </w:rPr>
        <w:t>S</w:t>
      </w:r>
      <w:r w:rsidR="00B07A18" w:rsidRPr="00DE78D5">
        <w:rPr>
          <w:rFonts w:ascii="Times New Roman" w:hAnsi="Times New Roman" w:cs="Times New Roman"/>
          <w:sz w:val="24"/>
          <w:szCs w:val="24"/>
        </w:rPr>
        <w:t>ection 6 of the ACC to acknowledge tha</w:t>
      </w:r>
      <w:r w:rsidR="005C5F1F" w:rsidRPr="00DE78D5">
        <w:rPr>
          <w:rFonts w:ascii="Times New Roman" w:hAnsi="Times New Roman" w:cs="Times New Roman"/>
          <w:sz w:val="24"/>
          <w:szCs w:val="24"/>
        </w:rPr>
        <w:t>t,</w:t>
      </w:r>
      <w:r w:rsidR="00B07A18" w:rsidRPr="00DE78D5">
        <w:rPr>
          <w:rFonts w:ascii="Times New Roman" w:hAnsi="Times New Roman" w:cs="Times New Roman"/>
          <w:sz w:val="24"/>
          <w:szCs w:val="24"/>
        </w:rPr>
        <w:t xml:space="preserve"> in the event of a</w:t>
      </w:r>
      <w:r w:rsidR="002D6659" w:rsidRPr="00DE78D5">
        <w:rPr>
          <w:rFonts w:ascii="Times New Roman" w:hAnsi="Times New Roman" w:cs="Times New Roman"/>
          <w:sz w:val="24"/>
          <w:szCs w:val="24"/>
        </w:rPr>
        <w:t>n ACC amendment</w:t>
      </w:r>
      <w:r w:rsidR="007E1997" w:rsidRPr="00DE78D5">
        <w:rPr>
          <w:rFonts w:ascii="Times New Roman" w:hAnsi="Times New Roman" w:cs="Times New Roman"/>
          <w:sz w:val="24"/>
          <w:szCs w:val="24"/>
        </w:rPr>
        <w:t xml:space="preserve"> </w:t>
      </w:r>
      <w:r w:rsidR="00B07A18" w:rsidRPr="00DE78D5">
        <w:rPr>
          <w:rFonts w:ascii="Times New Roman" w:hAnsi="Times New Roman" w:cs="Times New Roman"/>
          <w:sz w:val="24"/>
          <w:szCs w:val="24"/>
        </w:rPr>
        <w:t>extension</w:t>
      </w:r>
      <w:r w:rsidR="005C5F1F" w:rsidRPr="00DE78D5">
        <w:rPr>
          <w:rFonts w:ascii="Times New Roman" w:hAnsi="Times New Roman" w:cs="Times New Roman"/>
          <w:sz w:val="24"/>
          <w:szCs w:val="24"/>
        </w:rPr>
        <w:t>,</w:t>
      </w:r>
      <w:r w:rsidR="00B07A18" w:rsidRPr="00DE78D5">
        <w:rPr>
          <w:rFonts w:ascii="Times New Roman" w:hAnsi="Times New Roman" w:cs="Times New Roman"/>
          <w:sz w:val="24"/>
          <w:szCs w:val="24"/>
        </w:rPr>
        <w:t xml:space="preserve"> the transition plan would not be due at the end of the initial term but at the end of the extension(s).</w:t>
      </w:r>
      <w:r w:rsidR="006B6988" w:rsidRPr="00DE78D5">
        <w:rPr>
          <w:rFonts w:ascii="Times New Roman" w:hAnsi="Times New Roman" w:cs="Times New Roman"/>
          <w:sz w:val="24"/>
          <w:szCs w:val="24"/>
        </w:rPr>
        <w:t xml:space="preserve">  HUD has also clarified the process by which an agency can request continued use of certain MTW flexibilities </w:t>
      </w:r>
      <w:r w:rsidR="0075419A" w:rsidRPr="00DE78D5">
        <w:rPr>
          <w:rFonts w:ascii="Times New Roman" w:hAnsi="Times New Roman" w:cs="Times New Roman"/>
          <w:sz w:val="24"/>
          <w:szCs w:val="24"/>
        </w:rPr>
        <w:t>if/</w:t>
      </w:r>
      <w:r w:rsidR="006B6988" w:rsidRPr="00DE78D5">
        <w:rPr>
          <w:rFonts w:ascii="Times New Roman" w:hAnsi="Times New Roman" w:cs="Times New Roman"/>
          <w:sz w:val="24"/>
          <w:szCs w:val="24"/>
        </w:rPr>
        <w:t xml:space="preserve">when </w:t>
      </w:r>
      <w:r w:rsidR="0075419A" w:rsidRPr="00DE78D5">
        <w:rPr>
          <w:rFonts w:ascii="Times New Roman" w:hAnsi="Times New Roman" w:cs="Times New Roman"/>
          <w:sz w:val="24"/>
          <w:szCs w:val="24"/>
        </w:rPr>
        <w:t>its term of participation expires</w:t>
      </w:r>
      <w:r w:rsidR="006B6988" w:rsidRPr="00DE78D5">
        <w:rPr>
          <w:rFonts w:ascii="Times New Roman" w:hAnsi="Times New Roman" w:cs="Times New Roman"/>
          <w:sz w:val="24"/>
          <w:szCs w:val="24"/>
        </w:rPr>
        <w:t xml:space="preserve">. </w:t>
      </w:r>
      <w:r w:rsidR="00F81CF8" w:rsidRPr="00DE78D5">
        <w:rPr>
          <w:rFonts w:ascii="Times New Roman" w:hAnsi="Times New Roman" w:cs="Times New Roman"/>
          <w:sz w:val="24"/>
          <w:szCs w:val="24"/>
        </w:rPr>
        <w:t xml:space="preserve">HUD also extended the term of participation to 20 years in </w:t>
      </w:r>
      <w:r w:rsidR="003C0115">
        <w:rPr>
          <w:rFonts w:ascii="Times New Roman" w:hAnsi="Times New Roman" w:cs="Times New Roman"/>
          <w:sz w:val="24"/>
          <w:szCs w:val="24"/>
        </w:rPr>
        <w:t>S</w:t>
      </w:r>
      <w:r w:rsidR="00F81CF8" w:rsidRPr="00DE78D5">
        <w:rPr>
          <w:rFonts w:ascii="Times New Roman" w:hAnsi="Times New Roman" w:cs="Times New Roman"/>
          <w:sz w:val="24"/>
          <w:szCs w:val="24"/>
        </w:rPr>
        <w:t>ection 4.</w:t>
      </w:r>
      <w:r w:rsidR="006B6988" w:rsidRPr="00DE78D5">
        <w:rPr>
          <w:rFonts w:ascii="Times New Roman" w:hAnsi="Times New Roman" w:cs="Times New Roman"/>
          <w:sz w:val="24"/>
          <w:szCs w:val="24"/>
        </w:rPr>
        <w:t xml:space="preserve"> </w:t>
      </w:r>
      <w:r w:rsidR="00B07A18" w:rsidRPr="00DE78D5">
        <w:rPr>
          <w:rFonts w:ascii="Times New Roman" w:hAnsi="Times New Roman" w:cs="Times New Roman"/>
          <w:sz w:val="24"/>
          <w:szCs w:val="24"/>
        </w:rPr>
        <w:t xml:space="preserve">   </w:t>
      </w:r>
    </w:p>
    <w:p w14:paraId="372F1B0E" w14:textId="0D95FFAD" w:rsidR="00B07A18" w:rsidRPr="00DE78D5" w:rsidRDefault="00AD7825"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Comment</w:t>
      </w:r>
      <w:r w:rsidRPr="00DE78D5">
        <w:rPr>
          <w:rFonts w:ascii="Times New Roman" w:hAnsi="Times New Roman" w:cs="Times New Roman"/>
          <w:b/>
          <w:sz w:val="24"/>
          <w:szCs w:val="24"/>
        </w:rPr>
        <w:t xml:space="preserve">:  </w:t>
      </w:r>
      <w:r w:rsidR="006B6988" w:rsidRPr="00DE78D5">
        <w:rPr>
          <w:rFonts w:ascii="Times New Roman" w:hAnsi="Times New Roman" w:cs="Times New Roman"/>
          <w:sz w:val="24"/>
          <w:szCs w:val="24"/>
        </w:rPr>
        <w:t>Some commenters felt that the termination and default remedies authorized to HUD were excessive and redundant</w:t>
      </w:r>
      <w:r w:rsidR="004A179E" w:rsidRPr="00DE78D5">
        <w:rPr>
          <w:rFonts w:ascii="Times New Roman" w:hAnsi="Times New Roman" w:cs="Times New Roman"/>
          <w:sz w:val="24"/>
          <w:szCs w:val="24"/>
        </w:rPr>
        <w:t xml:space="preserve"> of remedies provided by the ACC.</w:t>
      </w:r>
    </w:p>
    <w:p w14:paraId="26C272F5" w14:textId="3BC54D64" w:rsidR="009A5356" w:rsidRDefault="00AD7825" w:rsidP="00292A43">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HUD Response</w:t>
      </w:r>
      <w:r w:rsidRPr="00DE78D5">
        <w:rPr>
          <w:rFonts w:ascii="Times New Roman" w:hAnsi="Times New Roman" w:cs="Times New Roman"/>
          <w:b/>
          <w:sz w:val="24"/>
          <w:szCs w:val="24"/>
        </w:rPr>
        <w:t>:</w:t>
      </w:r>
      <w:r w:rsidRPr="00DE78D5">
        <w:rPr>
          <w:rFonts w:ascii="Times New Roman" w:hAnsi="Times New Roman" w:cs="Times New Roman"/>
          <w:sz w:val="24"/>
          <w:szCs w:val="24"/>
        </w:rPr>
        <w:t xml:space="preserve">  </w:t>
      </w:r>
      <w:r w:rsidR="009A5356" w:rsidRPr="00DE78D5">
        <w:rPr>
          <w:rFonts w:ascii="Times New Roman" w:hAnsi="Times New Roman" w:cs="Times New Roman"/>
          <w:sz w:val="24"/>
          <w:szCs w:val="24"/>
        </w:rPr>
        <w:t>HUD has removed remedies related to suspending, reducing, or offsetting funding</w:t>
      </w:r>
      <w:r w:rsidR="005C5F1F" w:rsidRPr="00DE78D5">
        <w:rPr>
          <w:rFonts w:ascii="Times New Roman" w:hAnsi="Times New Roman" w:cs="Times New Roman"/>
          <w:sz w:val="24"/>
          <w:szCs w:val="24"/>
        </w:rPr>
        <w:t>,</w:t>
      </w:r>
      <w:r w:rsidR="00F81CF8" w:rsidRPr="00DE78D5">
        <w:rPr>
          <w:rFonts w:ascii="Times New Roman" w:hAnsi="Times New Roman" w:cs="Times New Roman"/>
          <w:sz w:val="24"/>
          <w:szCs w:val="24"/>
        </w:rPr>
        <w:t xml:space="preserve"> in </w:t>
      </w:r>
      <w:r w:rsidR="00B84589">
        <w:rPr>
          <w:rFonts w:ascii="Times New Roman" w:hAnsi="Times New Roman" w:cs="Times New Roman"/>
          <w:sz w:val="24"/>
          <w:szCs w:val="24"/>
        </w:rPr>
        <w:t>S</w:t>
      </w:r>
      <w:r w:rsidR="00F81CF8" w:rsidRPr="00DE78D5">
        <w:rPr>
          <w:rFonts w:ascii="Times New Roman" w:hAnsi="Times New Roman" w:cs="Times New Roman"/>
          <w:sz w:val="24"/>
          <w:szCs w:val="24"/>
        </w:rPr>
        <w:t>ection 7,</w:t>
      </w:r>
      <w:r w:rsidR="005C5F1F" w:rsidRPr="00DE78D5">
        <w:rPr>
          <w:rFonts w:ascii="Times New Roman" w:hAnsi="Times New Roman" w:cs="Times New Roman"/>
          <w:sz w:val="24"/>
          <w:szCs w:val="24"/>
        </w:rPr>
        <w:t xml:space="preserve"> as this language is covered in the ACC</w:t>
      </w:r>
      <w:r w:rsidR="004A179E" w:rsidRPr="00DE78D5">
        <w:rPr>
          <w:rFonts w:ascii="Times New Roman" w:hAnsi="Times New Roman" w:cs="Times New Roman"/>
          <w:sz w:val="24"/>
          <w:szCs w:val="24"/>
        </w:rPr>
        <w:t>(s)</w:t>
      </w:r>
      <w:r w:rsidR="009A5356" w:rsidRPr="00DE78D5">
        <w:rPr>
          <w:rFonts w:ascii="Times New Roman" w:hAnsi="Times New Roman" w:cs="Times New Roman"/>
          <w:sz w:val="24"/>
          <w:szCs w:val="24"/>
        </w:rPr>
        <w:t xml:space="preserve">. </w:t>
      </w:r>
    </w:p>
    <w:p w14:paraId="198877E6" w14:textId="5DF1C1FB" w:rsidR="00F26762" w:rsidRDefault="00F26762" w:rsidP="00292A43">
      <w:pPr>
        <w:spacing w:line="480" w:lineRule="auto"/>
        <w:rPr>
          <w:rFonts w:ascii="Times New Roman" w:hAnsi="Times New Roman" w:cs="Times New Roman"/>
          <w:b/>
          <w:bCs/>
          <w:sz w:val="24"/>
          <w:szCs w:val="24"/>
        </w:rPr>
      </w:pPr>
      <w:r w:rsidRPr="007920CB">
        <w:rPr>
          <w:rFonts w:ascii="Times New Roman" w:hAnsi="Times New Roman" w:cs="Times New Roman"/>
          <w:sz w:val="24"/>
          <w:szCs w:val="24"/>
          <w:u w:val="single"/>
        </w:rPr>
        <w:t>Comment</w:t>
      </w:r>
      <w:r>
        <w:rPr>
          <w:rFonts w:ascii="Times New Roman" w:hAnsi="Times New Roman" w:cs="Times New Roman"/>
          <w:b/>
          <w:bCs/>
          <w:sz w:val="24"/>
          <w:szCs w:val="24"/>
        </w:rPr>
        <w:t xml:space="preserve">:  </w:t>
      </w:r>
      <w:r w:rsidR="00915444">
        <w:rPr>
          <w:rFonts w:ascii="Times New Roman" w:hAnsi="Times New Roman" w:cs="Times New Roman"/>
          <w:sz w:val="24"/>
          <w:szCs w:val="24"/>
        </w:rPr>
        <w:t>Some c</w:t>
      </w:r>
      <w:r w:rsidRPr="004F44B2">
        <w:rPr>
          <w:rFonts w:ascii="Times New Roman" w:hAnsi="Times New Roman" w:cs="Times New Roman"/>
          <w:sz w:val="24"/>
          <w:szCs w:val="24"/>
        </w:rPr>
        <w:t>ommenter</w:t>
      </w:r>
      <w:r w:rsidR="00360CF5" w:rsidRPr="004F44B2">
        <w:rPr>
          <w:rFonts w:ascii="Times New Roman" w:hAnsi="Times New Roman" w:cs="Times New Roman"/>
          <w:sz w:val="24"/>
          <w:szCs w:val="24"/>
        </w:rPr>
        <w:t xml:space="preserve">s </w:t>
      </w:r>
      <w:r w:rsidR="00A1066C" w:rsidRPr="004F44B2">
        <w:rPr>
          <w:rFonts w:ascii="Times New Roman" w:hAnsi="Times New Roman" w:cs="Times New Roman"/>
          <w:sz w:val="24"/>
          <w:szCs w:val="24"/>
        </w:rPr>
        <w:t xml:space="preserve">stated that language in the MTW ACC Amendment </w:t>
      </w:r>
      <w:r w:rsidR="00EC1161" w:rsidRPr="004F44B2">
        <w:rPr>
          <w:rFonts w:ascii="Times New Roman" w:hAnsi="Times New Roman" w:cs="Times New Roman"/>
          <w:sz w:val="24"/>
          <w:szCs w:val="24"/>
        </w:rPr>
        <w:t>appeared to reflect</w:t>
      </w:r>
      <w:r w:rsidR="00A1066C" w:rsidRPr="004F44B2">
        <w:rPr>
          <w:rFonts w:ascii="Times New Roman" w:hAnsi="Times New Roman" w:cs="Times New Roman"/>
          <w:sz w:val="24"/>
          <w:szCs w:val="24"/>
        </w:rPr>
        <w:t xml:space="preserve"> an attempt </w:t>
      </w:r>
      <w:r w:rsidR="00EC1161" w:rsidRPr="004F44B2">
        <w:rPr>
          <w:rFonts w:ascii="Times New Roman" w:hAnsi="Times New Roman" w:cs="Times New Roman"/>
          <w:sz w:val="24"/>
          <w:szCs w:val="24"/>
        </w:rPr>
        <w:t xml:space="preserve">by HUD to protect itself </w:t>
      </w:r>
      <w:r w:rsidR="00554476" w:rsidRPr="004F44B2">
        <w:rPr>
          <w:rFonts w:ascii="Times New Roman" w:hAnsi="Times New Roman" w:cs="Times New Roman"/>
          <w:sz w:val="24"/>
          <w:szCs w:val="24"/>
        </w:rPr>
        <w:t xml:space="preserve">from future lawsuits similar to ones it has lost with </w:t>
      </w:r>
      <w:r w:rsidR="00473010" w:rsidRPr="004F44B2">
        <w:rPr>
          <w:rFonts w:ascii="Times New Roman" w:hAnsi="Times New Roman" w:cs="Times New Roman"/>
          <w:sz w:val="24"/>
          <w:szCs w:val="24"/>
        </w:rPr>
        <w:t xml:space="preserve">existing </w:t>
      </w:r>
      <w:r w:rsidR="00554476" w:rsidRPr="004F44B2">
        <w:rPr>
          <w:rFonts w:ascii="Times New Roman" w:hAnsi="Times New Roman" w:cs="Times New Roman"/>
          <w:sz w:val="24"/>
          <w:szCs w:val="24"/>
        </w:rPr>
        <w:t>MTW agencies.</w:t>
      </w:r>
      <w:r w:rsidR="00554476">
        <w:rPr>
          <w:rFonts w:ascii="Times New Roman" w:hAnsi="Times New Roman" w:cs="Times New Roman"/>
          <w:b/>
          <w:bCs/>
          <w:sz w:val="24"/>
          <w:szCs w:val="24"/>
        </w:rPr>
        <w:t xml:space="preserve">  </w:t>
      </w:r>
    </w:p>
    <w:p w14:paraId="12D1B628" w14:textId="77777777" w:rsidR="00B209A8" w:rsidRPr="009E72E1" w:rsidRDefault="00473010" w:rsidP="00B209A8">
      <w:pPr>
        <w:spacing w:line="480" w:lineRule="auto"/>
        <w:rPr>
          <w:rFonts w:ascii="Times New Roman" w:eastAsia="Calibri" w:hAnsi="Times New Roman" w:cs="Times New Roman"/>
          <w:sz w:val="24"/>
          <w:szCs w:val="24"/>
        </w:rPr>
      </w:pPr>
      <w:r w:rsidRPr="007920CB">
        <w:rPr>
          <w:rFonts w:ascii="Times New Roman" w:hAnsi="Times New Roman" w:cs="Times New Roman"/>
          <w:sz w:val="24"/>
          <w:szCs w:val="24"/>
          <w:u w:val="single"/>
        </w:rPr>
        <w:t>HUD Response</w:t>
      </w:r>
      <w:r>
        <w:rPr>
          <w:rFonts w:ascii="Times New Roman" w:hAnsi="Times New Roman" w:cs="Times New Roman"/>
          <w:b/>
          <w:bCs/>
          <w:sz w:val="24"/>
          <w:szCs w:val="24"/>
        </w:rPr>
        <w:t xml:space="preserve">: </w:t>
      </w:r>
    </w:p>
    <w:p w14:paraId="5AC6AC6D" w14:textId="77777777" w:rsidR="00B209A8" w:rsidRDefault="00B209A8" w:rsidP="00B209A8">
      <w:pPr>
        <w:spacing w:line="480" w:lineRule="auto"/>
        <w:rPr>
          <w:rFonts w:ascii="Times New Roman" w:hAnsi="Times New Roman" w:cs="Times New Roman"/>
          <w:sz w:val="24"/>
          <w:szCs w:val="24"/>
        </w:rPr>
      </w:pPr>
      <w:r w:rsidRPr="009E72E1">
        <w:rPr>
          <w:rFonts w:ascii="Times New Roman" w:eastAsia="Calibri" w:hAnsi="Times New Roman" w:cs="Times New Roman"/>
          <w:sz w:val="24"/>
          <w:szCs w:val="24"/>
        </w:rPr>
        <w:t xml:space="preserve">As HUD has stated in the responses to comments on the Public Housing ACC published elsewhere in this issue, these changes were not proposed in response to litigation, but HUD is aware of litigation surrounding the ACC.  HUD makes clear in the current version of the ACC that HUD has never contemplated money damages for action or inaction by HUD with respect to the ACC.  This is also true of the MTW ACC Amendment.  Nothing in the revised ACC or MTW ACC Amendment forecloses avenues for judicial relief from any HUD action that is arbitrary, capricious or contrary to law.  </w:t>
      </w:r>
    </w:p>
    <w:p w14:paraId="0B527A0C" w14:textId="7A8E2AC2" w:rsidR="004B0818" w:rsidRPr="00146B00" w:rsidRDefault="004B0818" w:rsidP="004F44B2">
      <w:pPr>
        <w:spacing w:line="480" w:lineRule="auto"/>
        <w:rPr>
          <w:rFonts w:ascii="Times New Roman" w:hAnsi="Times New Roman" w:cs="Times New Roman"/>
          <w:sz w:val="24"/>
          <w:szCs w:val="24"/>
        </w:rPr>
      </w:pPr>
      <w:r w:rsidRPr="007920CB">
        <w:rPr>
          <w:rFonts w:ascii="Times New Roman" w:hAnsi="Times New Roman" w:cs="Times New Roman"/>
          <w:bCs/>
          <w:sz w:val="24"/>
          <w:szCs w:val="24"/>
          <w:u w:val="single"/>
        </w:rPr>
        <w:t>Comment</w:t>
      </w:r>
      <w:r w:rsidRPr="00146B00">
        <w:rPr>
          <w:rFonts w:ascii="Times New Roman" w:hAnsi="Times New Roman" w:cs="Times New Roman"/>
          <w:bCs/>
          <w:sz w:val="24"/>
          <w:szCs w:val="24"/>
        </w:rPr>
        <w:t>:</w:t>
      </w:r>
      <w:r w:rsidRPr="00146B00">
        <w:rPr>
          <w:rFonts w:ascii="Times New Roman" w:hAnsi="Times New Roman" w:cs="Times New Roman"/>
          <w:sz w:val="24"/>
          <w:szCs w:val="24"/>
        </w:rPr>
        <w:t xml:space="preserve">  </w:t>
      </w:r>
      <w:r w:rsidR="0022725D">
        <w:rPr>
          <w:rFonts w:ascii="Times New Roman" w:hAnsi="Times New Roman" w:cs="Times New Roman"/>
          <w:sz w:val="24"/>
          <w:szCs w:val="24"/>
        </w:rPr>
        <w:t>Some</w:t>
      </w:r>
      <w:r w:rsidRPr="00146B00">
        <w:rPr>
          <w:rFonts w:ascii="Times New Roman" w:hAnsi="Times New Roman" w:cs="Times New Roman"/>
          <w:sz w:val="24"/>
          <w:szCs w:val="24"/>
        </w:rPr>
        <w:t xml:space="preserve"> commenters </w:t>
      </w:r>
      <w:r w:rsidR="0022725D">
        <w:rPr>
          <w:rFonts w:ascii="Times New Roman" w:hAnsi="Times New Roman" w:cs="Times New Roman"/>
          <w:sz w:val="24"/>
          <w:szCs w:val="24"/>
        </w:rPr>
        <w:t xml:space="preserve">objected to issuance of the </w:t>
      </w:r>
      <w:r w:rsidR="0079100A">
        <w:rPr>
          <w:rFonts w:ascii="Times New Roman" w:hAnsi="Times New Roman" w:cs="Times New Roman"/>
          <w:sz w:val="24"/>
          <w:szCs w:val="24"/>
        </w:rPr>
        <w:t xml:space="preserve">MTW ACC Amendment through the </w:t>
      </w:r>
      <w:r w:rsidRPr="00146B00">
        <w:rPr>
          <w:rFonts w:ascii="Times New Roman" w:hAnsi="Times New Roman" w:cs="Times New Roman"/>
          <w:sz w:val="24"/>
          <w:szCs w:val="24"/>
        </w:rPr>
        <w:t xml:space="preserve">Paperwork Reduction Act (“PRA”) </w:t>
      </w:r>
      <w:r w:rsidR="0079100A">
        <w:rPr>
          <w:rFonts w:ascii="Times New Roman" w:hAnsi="Times New Roman" w:cs="Times New Roman"/>
          <w:sz w:val="24"/>
          <w:szCs w:val="24"/>
        </w:rPr>
        <w:t>rather than the notice and comment rulemaking process required by the Administrative Procedures Act (the “APA</w:t>
      </w:r>
      <w:r w:rsidR="00407A24">
        <w:rPr>
          <w:rFonts w:ascii="Times New Roman" w:hAnsi="Times New Roman" w:cs="Times New Roman"/>
          <w:sz w:val="24"/>
          <w:szCs w:val="24"/>
        </w:rPr>
        <w:t>)</w:t>
      </w:r>
      <w:r w:rsidR="003B04DC">
        <w:rPr>
          <w:rFonts w:ascii="Times New Roman" w:hAnsi="Times New Roman" w:cs="Times New Roman"/>
          <w:sz w:val="24"/>
          <w:szCs w:val="24"/>
        </w:rPr>
        <w:t>.  Commenters state</w:t>
      </w:r>
      <w:r w:rsidR="00C92375">
        <w:rPr>
          <w:rFonts w:ascii="Times New Roman" w:hAnsi="Times New Roman" w:cs="Times New Roman"/>
          <w:sz w:val="24"/>
          <w:szCs w:val="24"/>
        </w:rPr>
        <w:t>d</w:t>
      </w:r>
      <w:r w:rsidR="003B04DC">
        <w:rPr>
          <w:rFonts w:ascii="Times New Roman" w:hAnsi="Times New Roman" w:cs="Times New Roman"/>
          <w:sz w:val="24"/>
          <w:szCs w:val="24"/>
        </w:rPr>
        <w:t xml:space="preserve"> that the </w:t>
      </w:r>
      <w:r w:rsidRPr="00146B00">
        <w:rPr>
          <w:rFonts w:ascii="Times New Roman" w:hAnsi="Times New Roman" w:cs="Times New Roman"/>
          <w:sz w:val="24"/>
          <w:szCs w:val="24"/>
        </w:rPr>
        <w:t xml:space="preserve">PRA standards for public comments do not satisfy </w:t>
      </w:r>
      <w:r w:rsidR="00164EF8">
        <w:rPr>
          <w:rFonts w:ascii="Times New Roman" w:hAnsi="Times New Roman" w:cs="Times New Roman"/>
          <w:sz w:val="24"/>
          <w:szCs w:val="24"/>
        </w:rPr>
        <w:t>APA</w:t>
      </w:r>
      <w:r w:rsidRPr="00146B00">
        <w:rPr>
          <w:rFonts w:ascii="Times New Roman" w:hAnsi="Times New Roman" w:cs="Times New Roman"/>
          <w:sz w:val="24"/>
          <w:szCs w:val="24"/>
        </w:rPr>
        <w:t xml:space="preserve"> requirements.  </w:t>
      </w:r>
    </w:p>
    <w:p w14:paraId="7620DA13" w14:textId="21E9FA6C" w:rsidR="004B0818" w:rsidRDefault="004B0818" w:rsidP="004F44B2">
      <w:pPr>
        <w:spacing w:line="480" w:lineRule="auto"/>
        <w:rPr>
          <w:rFonts w:ascii="Times New Roman" w:hAnsi="Times New Roman" w:cs="Times New Roman"/>
          <w:bCs/>
          <w:sz w:val="24"/>
          <w:szCs w:val="24"/>
        </w:rPr>
      </w:pPr>
      <w:r w:rsidRPr="00146B00">
        <w:rPr>
          <w:rFonts w:ascii="Times New Roman" w:hAnsi="Times New Roman" w:cs="Times New Roman"/>
          <w:bCs/>
          <w:sz w:val="24"/>
          <w:szCs w:val="24"/>
          <w:u w:val="single"/>
        </w:rPr>
        <w:t>HUD response</w:t>
      </w:r>
      <w:r w:rsidRPr="00146B00">
        <w:rPr>
          <w:rFonts w:ascii="Times New Roman" w:hAnsi="Times New Roman" w:cs="Times New Roman"/>
          <w:bCs/>
          <w:sz w:val="24"/>
          <w:szCs w:val="24"/>
        </w:rPr>
        <w:t xml:space="preserve">: </w:t>
      </w:r>
      <w:r>
        <w:rPr>
          <w:rFonts w:ascii="Times New Roman" w:hAnsi="Times New Roman" w:cs="Times New Roman"/>
          <w:bCs/>
          <w:sz w:val="24"/>
          <w:szCs w:val="24"/>
        </w:rPr>
        <w:t xml:space="preserve"> The </w:t>
      </w:r>
      <w:r w:rsidR="0087208B">
        <w:rPr>
          <w:rFonts w:ascii="Times New Roman" w:hAnsi="Times New Roman" w:cs="Times New Roman"/>
          <w:bCs/>
          <w:sz w:val="24"/>
          <w:szCs w:val="24"/>
        </w:rPr>
        <w:t xml:space="preserve">MTW </w:t>
      </w:r>
      <w:r>
        <w:rPr>
          <w:rFonts w:ascii="Times New Roman" w:hAnsi="Times New Roman" w:cs="Times New Roman"/>
          <w:bCs/>
          <w:sz w:val="24"/>
          <w:szCs w:val="24"/>
        </w:rPr>
        <w:t xml:space="preserve">ACC </w:t>
      </w:r>
      <w:r w:rsidR="0087208B">
        <w:rPr>
          <w:rFonts w:ascii="Times New Roman" w:hAnsi="Times New Roman" w:cs="Times New Roman"/>
          <w:bCs/>
          <w:sz w:val="24"/>
          <w:szCs w:val="24"/>
        </w:rPr>
        <w:t xml:space="preserve">Amendment </w:t>
      </w:r>
      <w:r>
        <w:rPr>
          <w:rFonts w:ascii="Times New Roman" w:hAnsi="Times New Roman" w:cs="Times New Roman"/>
          <w:bCs/>
          <w:sz w:val="24"/>
          <w:szCs w:val="24"/>
        </w:rPr>
        <w:t>is an information collection under the definitions in 5 CFR 1320.3(c)(1), which states that a</w:t>
      </w:r>
      <w:r w:rsidRPr="00146B00">
        <w:rPr>
          <w:rFonts w:ascii="Times New Roman" w:hAnsi="Times New Roman" w:cs="Times New Roman"/>
          <w:bCs/>
          <w:sz w:val="24"/>
          <w:szCs w:val="24"/>
        </w:rPr>
        <w:t xml:space="preserve"> collection of information may be in any form or format</w:t>
      </w:r>
      <w:r>
        <w:rPr>
          <w:rFonts w:ascii="Times New Roman" w:hAnsi="Times New Roman" w:cs="Times New Roman"/>
          <w:bCs/>
          <w:sz w:val="24"/>
          <w:szCs w:val="24"/>
        </w:rPr>
        <w:t xml:space="preserve">, including a contract or an agreement. The ACC is a form with an OMB form number, therefore, review and public comment under the PRA are appropriate.  </w:t>
      </w:r>
    </w:p>
    <w:p w14:paraId="655B0230" w14:textId="52C32F16" w:rsidR="004B0818" w:rsidRPr="00CB5C84" w:rsidRDefault="004B0818" w:rsidP="004F44B2">
      <w:pPr>
        <w:spacing w:line="480" w:lineRule="auto"/>
        <w:rPr>
          <w:rFonts w:ascii="Times New Roman" w:hAnsi="Times New Roman" w:cs="Times New Roman"/>
          <w:bCs/>
          <w:sz w:val="24"/>
          <w:szCs w:val="24"/>
        </w:rPr>
      </w:pPr>
      <w:r w:rsidRPr="00CB5C84">
        <w:rPr>
          <w:rFonts w:ascii="Times New Roman" w:hAnsi="Times New Roman" w:cs="Times New Roman"/>
          <w:bCs/>
          <w:sz w:val="24"/>
          <w:szCs w:val="24"/>
        </w:rPr>
        <w:t xml:space="preserve">Contrary to statements </w:t>
      </w:r>
      <w:r w:rsidR="003A197A">
        <w:rPr>
          <w:rFonts w:ascii="Times New Roman" w:hAnsi="Times New Roman" w:cs="Times New Roman"/>
          <w:bCs/>
          <w:sz w:val="24"/>
          <w:szCs w:val="24"/>
        </w:rPr>
        <w:t>made by commenters</w:t>
      </w:r>
      <w:r w:rsidRPr="00CB5C84">
        <w:rPr>
          <w:rFonts w:ascii="Times New Roman" w:hAnsi="Times New Roman" w:cs="Times New Roman"/>
          <w:bCs/>
          <w:sz w:val="24"/>
          <w:szCs w:val="24"/>
        </w:rPr>
        <w:t xml:space="preserve">, </w:t>
      </w:r>
      <w:bookmarkStart w:id="4" w:name="_Hlk11079221"/>
      <w:r w:rsidRPr="00CB5C84">
        <w:rPr>
          <w:rFonts w:ascii="Times New Roman" w:hAnsi="Times New Roman" w:cs="Times New Roman"/>
          <w:bCs/>
          <w:sz w:val="24"/>
          <w:szCs w:val="24"/>
        </w:rPr>
        <w:t xml:space="preserve">the PRA process does require solicitation of and response to public comments </w:t>
      </w:r>
      <w:bookmarkEnd w:id="4"/>
      <w:r w:rsidRPr="00CB5C84">
        <w:rPr>
          <w:rFonts w:ascii="Times New Roman" w:hAnsi="Times New Roman" w:cs="Times New Roman"/>
          <w:bCs/>
          <w:sz w:val="24"/>
          <w:szCs w:val="24"/>
        </w:rPr>
        <w:t>(see 5 CFR 1320.5(a)(1)(F)</w:t>
      </w:r>
      <w:r w:rsidR="005B3E58">
        <w:rPr>
          <w:rFonts w:ascii="Times New Roman" w:hAnsi="Times New Roman" w:cs="Times New Roman"/>
          <w:bCs/>
          <w:sz w:val="24"/>
          <w:szCs w:val="24"/>
        </w:rPr>
        <w:t xml:space="preserve"> </w:t>
      </w:r>
      <w:r w:rsidRPr="00CB5C84">
        <w:rPr>
          <w:rFonts w:ascii="Times New Roman" w:hAnsi="Times New Roman" w:cs="Times New Roman"/>
          <w:bCs/>
          <w:sz w:val="24"/>
          <w:szCs w:val="24"/>
        </w:rPr>
        <w:t>(requiring “A summary of the public comments received under §1320.8(d), including actions taken by the agency in response to the comments”)</w:t>
      </w:r>
      <w:r w:rsidR="00B84589">
        <w:rPr>
          <w:rFonts w:ascii="Times New Roman" w:hAnsi="Times New Roman" w:cs="Times New Roman"/>
          <w:bCs/>
          <w:sz w:val="24"/>
          <w:szCs w:val="24"/>
        </w:rPr>
        <w:t>.</w:t>
      </w:r>
      <w:r w:rsidRPr="00CB5C84">
        <w:rPr>
          <w:rFonts w:ascii="Times New Roman" w:hAnsi="Times New Roman" w:cs="Times New Roman"/>
          <w:bCs/>
          <w:sz w:val="24"/>
          <w:szCs w:val="24"/>
        </w:rPr>
        <w:t xml:space="preserve"> </w:t>
      </w:r>
      <w:r w:rsidR="003A197A">
        <w:rPr>
          <w:rFonts w:ascii="Times New Roman" w:hAnsi="Times New Roman" w:cs="Times New Roman"/>
          <w:bCs/>
          <w:sz w:val="24"/>
          <w:szCs w:val="24"/>
        </w:rPr>
        <w:t xml:space="preserve"> </w:t>
      </w:r>
      <w:r w:rsidRPr="00CB5C84">
        <w:rPr>
          <w:rFonts w:ascii="Times New Roman" w:hAnsi="Times New Roman" w:cs="Times New Roman"/>
          <w:bCs/>
          <w:sz w:val="24"/>
          <w:szCs w:val="24"/>
        </w:rPr>
        <w:t xml:space="preserve">HUD received </w:t>
      </w:r>
      <w:r w:rsidR="003A197A">
        <w:rPr>
          <w:rFonts w:ascii="Times New Roman" w:hAnsi="Times New Roman" w:cs="Times New Roman"/>
          <w:bCs/>
          <w:sz w:val="24"/>
          <w:szCs w:val="24"/>
        </w:rPr>
        <w:t>public</w:t>
      </w:r>
      <w:r w:rsidRPr="00CB5C84">
        <w:rPr>
          <w:rFonts w:ascii="Times New Roman" w:hAnsi="Times New Roman" w:cs="Times New Roman"/>
          <w:bCs/>
          <w:sz w:val="24"/>
          <w:szCs w:val="24"/>
        </w:rPr>
        <w:t xml:space="preserve"> comments</w:t>
      </w:r>
      <w:r w:rsidR="00540FA5">
        <w:rPr>
          <w:rFonts w:ascii="Times New Roman" w:hAnsi="Times New Roman" w:cs="Times New Roman"/>
          <w:bCs/>
          <w:sz w:val="24"/>
          <w:szCs w:val="24"/>
        </w:rPr>
        <w:t xml:space="preserve"> from several </w:t>
      </w:r>
      <w:r w:rsidR="001B02A0">
        <w:rPr>
          <w:rFonts w:ascii="Times New Roman" w:hAnsi="Times New Roman" w:cs="Times New Roman"/>
          <w:bCs/>
          <w:sz w:val="24"/>
          <w:szCs w:val="24"/>
        </w:rPr>
        <w:t>public housing industry groups and existing MTW agencies</w:t>
      </w:r>
      <w:r w:rsidRPr="00CB5C84">
        <w:rPr>
          <w:rFonts w:ascii="Times New Roman" w:hAnsi="Times New Roman" w:cs="Times New Roman"/>
          <w:bCs/>
          <w:sz w:val="24"/>
          <w:szCs w:val="24"/>
        </w:rPr>
        <w:t xml:space="preserve"> and is responding to the issues raised</w:t>
      </w:r>
      <w:r w:rsidR="00AE4E9E">
        <w:rPr>
          <w:rFonts w:ascii="Times New Roman" w:hAnsi="Times New Roman" w:cs="Times New Roman"/>
          <w:bCs/>
          <w:sz w:val="24"/>
          <w:szCs w:val="24"/>
        </w:rPr>
        <w:t xml:space="preserve"> with this notice</w:t>
      </w:r>
      <w:r w:rsidRPr="00CB5C84">
        <w:rPr>
          <w:rFonts w:ascii="Times New Roman" w:hAnsi="Times New Roman" w:cs="Times New Roman"/>
          <w:bCs/>
          <w:sz w:val="24"/>
          <w:szCs w:val="24"/>
        </w:rPr>
        <w:t xml:space="preserve">.  </w:t>
      </w:r>
    </w:p>
    <w:p w14:paraId="1A79A9FA" w14:textId="77777777" w:rsidR="004B0818" w:rsidRPr="00781106" w:rsidRDefault="004B0818" w:rsidP="004F44B2">
      <w:pPr>
        <w:spacing w:line="480" w:lineRule="auto"/>
        <w:rPr>
          <w:rFonts w:ascii="Times New Roman" w:hAnsi="Times New Roman" w:cs="Times New Roman"/>
          <w:sz w:val="24"/>
          <w:szCs w:val="24"/>
        </w:rPr>
      </w:pPr>
    </w:p>
    <w:p w14:paraId="3A909FF8" w14:textId="5ED8134C" w:rsidR="00473010" w:rsidRPr="004F44B2" w:rsidRDefault="00473010" w:rsidP="00292A43">
      <w:pPr>
        <w:spacing w:line="480" w:lineRule="auto"/>
        <w:rPr>
          <w:rFonts w:ascii="Times New Roman" w:hAnsi="Times New Roman" w:cs="Times New Roman"/>
          <w:b/>
          <w:bCs/>
          <w:sz w:val="24"/>
          <w:szCs w:val="24"/>
        </w:rPr>
      </w:pPr>
    </w:p>
    <w:p w14:paraId="71738206" w14:textId="1B3D335B" w:rsidR="008C1235" w:rsidRPr="002327D3" w:rsidRDefault="008C1235" w:rsidP="00D22136">
      <w:pPr>
        <w:spacing w:line="480" w:lineRule="auto"/>
        <w:rPr>
          <w:rFonts w:ascii="Times New Roman" w:hAnsi="Times New Roman" w:cs="Times New Roman"/>
          <w:sz w:val="24"/>
          <w:szCs w:val="24"/>
        </w:rPr>
      </w:pPr>
    </w:p>
    <w:p w14:paraId="1CCCBDEE" w14:textId="77777777" w:rsidR="002327D3" w:rsidRPr="00DE78D5" w:rsidRDefault="002327D3" w:rsidP="004F44B2">
      <w:pPr>
        <w:spacing w:line="480" w:lineRule="auto"/>
        <w:rPr>
          <w:rFonts w:ascii="Times New Roman" w:hAnsi="Times New Roman" w:cs="Times New Roman"/>
          <w:sz w:val="24"/>
          <w:szCs w:val="24"/>
        </w:rPr>
      </w:pPr>
    </w:p>
    <w:p w14:paraId="58C82E43" w14:textId="77777777" w:rsidR="006B7902" w:rsidRPr="00DE78D5" w:rsidRDefault="006B7902" w:rsidP="004F44B2">
      <w:pPr>
        <w:spacing w:line="480" w:lineRule="auto"/>
        <w:rPr>
          <w:rFonts w:ascii="Times New Roman" w:hAnsi="Times New Roman" w:cs="Times New Roman"/>
          <w:sz w:val="24"/>
          <w:szCs w:val="24"/>
        </w:rPr>
      </w:pPr>
    </w:p>
    <w:p w14:paraId="2A16A01C" w14:textId="4EF86AE3" w:rsidR="006B7902" w:rsidRPr="00DE78D5" w:rsidRDefault="006B7902" w:rsidP="004F44B2">
      <w:pPr>
        <w:spacing w:line="480" w:lineRule="auto"/>
        <w:rPr>
          <w:rFonts w:ascii="Times New Roman" w:hAnsi="Times New Roman" w:cs="Times New Roman"/>
          <w:sz w:val="24"/>
          <w:szCs w:val="24"/>
        </w:rPr>
      </w:pPr>
      <w:r w:rsidRPr="00DE78D5">
        <w:rPr>
          <w:rFonts w:ascii="Times New Roman" w:hAnsi="Times New Roman" w:cs="Times New Roman"/>
          <w:b/>
          <w:bCs/>
          <w:sz w:val="24"/>
          <w:szCs w:val="24"/>
        </w:rPr>
        <w:t>Date:</w:t>
      </w:r>
      <w:r w:rsidRPr="00DE78D5">
        <w:rPr>
          <w:rFonts w:ascii="Times New Roman" w:hAnsi="Times New Roman" w:cs="Times New Roman"/>
          <w:sz w:val="24"/>
          <w:szCs w:val="24"/>
        </w:rPr>
        <w:t xml:space="preserve"> </w:t>
      </w:r>
      <w:r w:rsidRPr="005323FA">
        <w:rPr>
          <w:rFonts w:ascii="Times New Roman" w:hAnsi="Times New Roman" w:cs="Times New Roman"/>
          <w:sz w:val="24"/>
          <w:szCs w:val="24"/>
        </w:rPr>
        <w:t>_________</w:t>
      </w:r>
    </w:p>
    <w:p w14:paraId="6D941FAD" w14:textId="4A01A304" w:rsidR="005323FA" w:rsidRDefault="005323FA" w:rsidP="005323F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647EEBF1" w14:textId="77777777" w:rsidR="005323FA" w:rsidRDefault="00FD3267" w:rsidP="005323FA">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R. </w:t>
      </w:r>
      <w:r w:rsidR="006B7902" w:rsidRPr="00DE78D5">
        <w:rPr>
          <w:rFonts w:ascii="Times New Roman" w:hAnsi="Times New Roman" w:cs="Times New Roman"/>
          <w:sz w:val="24"/>
          <w:szCs w:val="24"/>
        </w:rPr>
        <w:t>Hunter Kurtz</w:t>
      </w:r>
    </w:p>
    <w:p w14:paraId="12D13B7B" w14:textId="7CA1C13B" w:rsidR="006B7902" w:rsidRPr="00DE78D5" w:rsidRDefault="006B7902" w:rsidP="005323FA">
      <w:pPr>
        <w:spacing w:line="480" w:lineRule="auto"/>
        <w:ind w:left="4320"/>
        <w:rPr>
          <w:rFonts w:ascii="Times New Roman" w:hAnsi="Times New Roman" w:cs="Times New Roman"/>
          <w:sz w:val="24"/>
          <w:szCs w:val="24"/>
        </w:rPr>
      </w:pPr>
      <w:r w:rsidRPr="00DE78D5">
        <w:rPr>
          <w:rFonts w:ascii="Times New Roman" w:hAnsi="Times New Roman" w:cs="Times New Roman"/>
          <w:sz w:val="24"/>
          <w:szCs w:val="24"/>
        </w:rPr>
        <w:t>Assistant Secretary for Public and Indian Housing.</w:t>
      </w:r>
    </w:p>
    <w:p w14:paraId="12A39EFA" w14:textId="5488A429" w:rsidR="00ED76E3" w:rsidRDefault="00ED76E3">
      <w:pPr>
        <w:rPr>
          <w:rFonts w:ascii="Times New Roman" w:hAnsi="Times New Roman" w:cs="Times New Roman"/>
          <w:sz w:val="24"/>
          <w:szCs w:val="24"/>
        </w:rPr>
      </w:pPr>
      <w:r>
        <w:rPr>
          <w:rFonts w:ascii="Times New Roman" w:hAnsi="Times New Roman" w:cs="Times New Roman"/>
          <w:sz w:val="24"/>
          <w:szCs w:val="24"/>
        </w:rPr>
        <w:br w:type="page"/>
      </w:r>
    </w:p>
    <w:p w14:paraId="23B66772" w14:textId="77777777" w:rsidR="00ED76E3" w:rsidRPr="00ED76E3" w:rsidRDefault="00ED76E3" w:rsidP="00ED76E3">
      <w:pPr>
        <w:tabs>
          <w:tab w:val="center" w:pos="4680"/>
          <w:tab w:val="left" w:pos="7560"/>
        </w:tabs>
        <w:suppressAutoHyphens/>
        <w:spacing w:after="0" w:line="240" w:lineRule="auto"/>
        <w:jc w:val="center"/>
        <w:rPr>
          <w:rFonts w:ascii="Times New Roman" w:eastAsia="Times New Roman" w:hAnsi="Times New Roman" w:cs="Times New Roman"/>
          <w:b/>
          <w:sz w:val="24"/>
          <w:szCs w:val="20"/>
        </w:rPr>
      </w:pPr>
      <w:r w:rsidRPr="00ED76E3">
        <w:rPr>
          <w:rFonts w:ascii="Times New Roman" w:eastAsia="Times New Roman" w:hAnsi="Times New Roman" w:cs="Times New Roman"/>
          <w:b/>
          <w:sz w:val="24"/>
          <w:szCs w:val="20"/>
        </w:rPr>
        <w:t xml:space="preserve">MOVING TO WORK AMENDMENT TO </w:t>
      </w:r>
    </w:p>
    <w:p w14:paraId="27AB35D7" w14:textId="77777777" w:rsidR="00ED76E3" w:rsidRPr="00ED76E3" w:rsidRDefault="00ED76E3" w:rsidP="00ED76E3">
      <w:pPr>
        <w:tabs>
          <w:tab w:val="center" w:pos="4680"/>
        </w:tabs>
        <w:suppressAutoHyphens/>
        <w:spacing w:after="0" w:line="240" w:lineRule="auto"/>
        <w:jc w:val="center"/>
        <w:outlineLvl w:val="0"/>
        <w:rPr>
          <w:rFonts w:ascii="Times New Roman" w:eastAsia="Times New Roman" w:hAnsi="Times New Roman" w:cs="Times New Roman"/>
          <w:b/>
          <w:sz w:val="24"/>
          <w:szCs w:val="20"/>
        </w:rPr>
      </w:pPr>
      <w:r w:rsidRPr="00ED76E3">
        <w:rPr>
          <w:rFonts w:ascii="Times New Roman" w:eastAsia="Times New Roman" w:hAnsi="Times New Roman" w:cs="Times New Roman"/>
          <w:b/>
          <w:sz w:val="24"/>
          <w:szCs w:val="20"/>
        </w:rPr>
        <w:t>ANNUAL CONTRIBUTIONS CONTRACT(S)</w:t>
      </w:r>
    </w:p>
    <w:p w14:paraId="6E3D4023"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b/>
          <w:sz w:val="24"/>
          <w:szCs w:val="20"/>
        </w:rPr>
      </w:pPr>
    </w:p>
    <w:p w14:paraId="3ED2600C"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b/>
          <w:sz w:val="24"/>
          <w:szCs w:val="20"/>
        </w:rPr>
      </w:pPr>
    </w:p>
    <w:p w14:paraId="27BB8467" w14:textId="7E150B38"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b/>
          <w:sz w:val="24"/>
          <w:szCs w:val="20"/>
        </w:rPr>
        <w:tab/>
      </w:r>
      <w:r w:rsidRPr="00ED76E3">
        <w:rPr>
          <w:rFonts w:ascii="Times New Roman" w:eastAsia="Times New Roman" w:hAnsi="Times New Roman" w:cs="Times New Roman"/>
          <w:b/>
          <w:sz w:val="24"/>
          <w:szCs w:val="20"/>
          <w:u w:val="single"/>
        </w:rPr>
        <w:t>Section 1</w:t>
      </w:r>
      <w:r w:rsidRPr="00ED76E3">
        <w:rPr>
          <w:rFonts w:ascii="Times New Roman" w:eastAsia="Times New Roman" w:hAnsi="Times New Roman" w:cs="Times New Roman"/>
          <w:sz w:val="24"/>
          <w:szCs w:val="20"/>
        </w:rPr>
        <w:t>.  This Moving to Work (MTW) Amendment to the Annual Contributions Contract</w:t>
      </w:r>
      <w:r w:rsidR="00E12F90">
        <w:rPr>
          <w:rFonts w:ascii="Times New Roman" w:eastAsia="Times New Roman" w:hAnsi="Times New Roman" w:cs="Times New Roman"/>
          <w:sz w:val="24"/>
          <w:szCs w:val="20"/>
        </w:rPr>
        <w:t>(s)</w:t>
      </w:r>
      <w:r w:rsidRPr="00ED76E3">
        <w:rPr>
          <w:rFonts w:ascii="Times New Roman" w:eastAsia="Times New Roman" w:hAnsi="Times New Roman" w:cs="Times New Roman"/>
          <w:sz w:val="24"/>
          <w:szCs w:val="20"/>
        </w:rPr>
        <w:t xml:space="preserve"> (MTW ACC Amendment) is entered into between the United States Department of Housing and Urban Development (“HUD”) and </w:t>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rPr>
        <w:t xml:space="preserve"> (the “Public Housing Agency, “PHA”). </w:t>
      </w:r>
    </w:p>
    <w:p w14:paraId="5FD3274D"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4297A48B" w14:textId="2ECB1CF5"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b/>
          <w:sz w:val="24"/>
          <w:szCs w:val="20"/>
          <w:u w:val="single"/>
        </w:rPr>
        <w:t>Section 2</w:t>
      </w:r>
      <w:r w:rsidRPr="00ED76E3">
        <w:rPr>
          <w:rFonts w:ascii="Times New Roman" w:eastAsia="Times New Roman" w:hAnsi="Times New Roman" w:cs="Times New Roman"/>
          <w:sz w:val="24"/>
          <w:szCs w:val="20"/>
        </w:rPr>
        <w:t>.  This MTW ACC Amendment is an amendment to any Annual Contributions Contract</w:t>
      </w:r>
      <w:r w:rsidR="004D4FB9">
        <w:rPr>
          <w:rFonts w:ascii="Times New Roman" w:eastAsia="Times New Roman" w:hAnsi="Times New Roman" w:cs="Times New Roman"/>
          <w:sz w:val="24"/>
          <w:szCs w:val="20"/>
        </w:rPr>
        <w:t xml:space="preserve"> </w:t>
      </w:r>
      <w:r w:rsidR="00E672AE">
        <w:rPr>
          <w:rFonts w:ascii="Times New Roman" w:eastAsia="Times New Roman" w:hAnsi="Times New Roman" w:cs="Times New Roman"/>
          <w:sz w:val="24"/>
          <w:szCs w:val="20"/>
        </w:rPr>
        <w:t xml:space="preserve">(“ACC”) </w:t>
      </w:r>
      <w:r w:rsidR="004D4FB9">
        <w:rPr>
          <w:rFonts w:ascii="Times New Roman" w:eastAsia="Times New Roman" w:hAnsi="Times New Roman" w:cs="Times New Roman"/>
          <w:sz w:val="24"/>
          <w:szCs w:val="20"/>
        </w:rPr>
        <w:t>or Annual Contributions Terms and Condition</w:t>
      </w:r>
      <w:r w:rsidR="00E672AE">
        <w:rPr>
          <w:rFonts w:ascii="Times New Roman" w:eastAsia="Times New Roman" w:hAnsi="Times New Roman" w:cs="Times New Roman"/>
          <w:sz w:val="24"/>
          <w:szCs w:val="20"/>
        </w:rPr>
        <w:t>s</w:t>
      </w:r>
      <w:r w:rsidRPr="00ED76E3">
        <w:rPr>
          <w:rFonts w:ascii="Times New Roman" w:eastAsia="Times New Roman" w:hAnsi="Times New Roman" w:cs="Times New Roman"/>
          <w:sz w:val="24"/>
          <w:szCs w:val="20"/>
        </w:rPr>
        <w:t xml:space="preserve"> (“ACC”) in effect between the PHA and HUD for the Public Housing and Housing Choice Voucher programs.</w:t>
      </w:r>
    </w:p>
    <w:p w14:paraId="4E902DBB"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0C37327B" w14:textId="72BD3D75" w:rsidR="00ED76E3" w:rsidRPr="00ED76E3" w:rsidRDefault="00ED76E3" w:rsidP="00ED76E3">
      <w:pPr>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b/>
          <w:sz w:val="24"/>
          <w:szCs w:val="20"/>
          <w:u w:val="single"/>
        </w:rPr>
        <w:t>Section 3</w:t>
      </w:r>
      <w:r w:rsidRPr="00ED76E3">
        <w:rPr>
          <w:rFonts w:ascii="Times New Roman" w:eastAsia="Times New Roman" w:hAnsi="Times New Roman" w:cs="Times New Roman"/>
          <w:sz w:val="24"/>
          <w:szCs w:val="20"/>
        </w:rPr>
        <w:t xml:space="preserve">.  </w:t>
      </w:r>
      <w:bookmarkStart w:id="5" w:name="_Hlk531947816"/>
      <w:r w:rsidRPr="00ED76E3">
        <w:rPr>
          <w:rFonts w:ascii="Times New Roman" w:eastAsia="Times New Roman" w:hAnsi="Times New Roman" w:cs="Times New Roman"/>
          <w:sz w:val="24"/>
          <w:szCs w:val="20"/>
        </w:rPr>
        <w:t xml:space="preserve">The ACC is amended in connection with the PHA’s designation as a participant in the expansion of the MTW demonstration pursuant to Section 239 of the Consolidated Appropriations Act, 2016, P.L. 114-113; 129 Stat. 2897 (2016 MTW Expansion Statute) and Section 204 of the Departments of Veterans Affairs and Housing and Urban Development and Independent Agencies Appropriations Act, 1996, P.L. 104-134; 110 Stat. 1321-281 (1996 MTW statute).  The PHA’s participation in the expansion of the MTW demonstration shall be governed by the MTW Operations Notice for the Expansion of the Moving to Work Demonstration as it </w:t>
      </w:r>
      <w:r w:rsidR="00E12F90">
        <w:rPr>
          <w:rFonts w:ascii="Times New Roman" w:eastAsia="Times New Roman" w:hAnsi="Times New Roman" w:cs="Times New Roman"/>
          <w:sz w:val="24"/>
          <w:szCs w:val="20"/>
        </w:rPr>
        <w:t xml:space="preserve">is issued </w:t>
      </w:r>
      <w:r w:rsidR="00A020D1">
        <w:rPr>
          <w:rFonts w:ascii="Times New Roman" w:eastAsia="Times New Roman" w:hAnsi="Times New Roman" w:cs="Times New Roman"/>
          <w:sz w:val="24"/>
          <w:szCs w:val="20"/>
        </w:rPr>
        <w:t xml:space="preserve">as it </w:t>
      </w:r>
      <w:r w:rsidR="00E12F90">
        <w:rPr>
          <w:rFonts w:ascii="Times New Roman" w:eastAsia="Times New Roman" w:hAnsi="Times New Roman" w:cs="Times New Roman"/>
          <w:sz w:val="24"/>
          <w:szCs w:val="20"/>
        </w:rPr>
        <w:t xml:space="preserve">and </w:t>
      </w:r>
      <w:r w:rsidRPr="00ED76E3">
        <w:rPr>
          <w:rFonts w:ascii="Times New Roman" w:eastAsia="Times New Roman" w:hAnsi="Times New Roman" w:cs="Times New Roman"/>
          <w:sz w:val="24"/>
          <w:szCs w:val="20"/>
        </w:rPr>
        <w:t xml:space="preserve">may be amended in the future, or any successor notice issued by HUD, ( “the MTW Operations Notice).  </w:t>
      </w:r>
    </w:p>
    <w:p w14:paraId="3C986077" w14:textId="77777777" w:rsidR="00ED76E3" w:rsidRPr="00ED76E3" w:rsidRDefault="00ED76E3" w:rsidP="00ED76E3">
      <w:pPr>
        <w:spacing w:after="0" w:line="240" w:lineRule="auto"/>
        <w:rPr>
          <w:rFonts w:ascii="Times New Roman" w:eastAsia="Times New Roman" w:hAnsi="Times New Roman" w:cs="Times New Roman"/>
          <w:sz w:val="24"/>
          <w:szCs w:val="20"/>
        </w:rPr>
      </w:pPr>
    </w:p>
    <w:p w14:paraId="3CB98F85" w14:textId="77777777" w:rsidR="00ED76E3" w:rsidRPr="00ED76E3" w:rsidRDefault="00ED76E3" w:rsidP="00ED76E3">
      <w:pPr>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b/>
          <w:sz w:val="24"/>
          <w:szCs w:val="20"/>
        </w:rPr>
        <w:tab/>
      </w:r>
      <w:r w:rsidRPr="00ED76E3">
        <w:rPr>
          <w:rFonts w:ascii="Times New Roman" w:eastAsia="Times New Roman" w:hAnsi="Times New Roman" w:cs="Times New Roman"/>
          <w:b/>
          <w:sz w:val="24"/>
          <w:szCs w:val="20"/>
          <w:u w:val="single"/>
        </w:rPr>
        <w:t>Section 4</w:t>
      </w:r>
      <w:r w:rsidRPr="00ED76E3">
        <w:rPr>
          <w:rFonts w:ascii="Times New Roman" w:eastAsia="Times New Roman" w:hAnsi="Times New Roman" w:cs="Times New Roman"/>
          <w:sz w:val="24"/>
          <w:szCs w:val="20"/>
        </w:rPr>
        <w:t xml:space="preserve">. The term of this amendment shall be for 20 years from </w:t>
      </w:r>
      <w:r w:rsidRPr="00ED76E3">
        <w:rPr>
          <w:rFonts w:ascii="Times New Roman" w:eastAsia="Times New Roman" w:hAnsi="Times New Roman" w:cs="Times New Roman"/>
          <w:sz w:val="24"/>
          <w:szCs w:val="24"/>
        </w:rPr>
        <w:t xml:space="preserve">the beginning of the PHA’s first full fiscal year following execution by the PHA and HUD; </w:t>
      </w:r>
      <w:r w:rsidRPr="00ED76E3">
        <w:rPr>
          <w:rFonts w:ascii="Times New Roman" w:eastAsia="Times New Roman" w:hAnsi="Times New Roman" w:cs="Times New Roman"/>
          <w:sz w:val="24"/>
          <w:szCs w:val="20"/>
        </w:rPr>
        <w:t xml:space="preserve">or, until termination of this amendment, whichever is sooner.  </w:t>
      </w:r>
    </w:p>
    <w:p w14:paraId="35C3B670" w14:textId="77777777" w:rsidR="00ED76E3" w:rsidRPr="00ED76E3" w:rsidRDefault="00ED76E3" w:rsidP="00ED76E3">
      <w:pPr>
        <w:spacing w:after="0" w:line="240" w:lineRule="auto"/>
        <w:rPr>
          <w:rFonts w:ascii="Calibri" w:eastAsia="Times New Roman" w:hAnsi="Calibri" w:cs="Calibri"/>
        </w:rPr>
      </w:pPr>
    </w:p>
    <w:bookmarkEnd w:id="5"/>
    <w:p w14:paraId="303AA75A" w14:textId="77777777" w:rsidR="00ED76E3" w:rsidRPr="00ED76E3" w:rsidRDefault="00ED76E3" w:rsidP="00ED76E3">
      <w:pPr>
        <w:spacing w:after="0" w:line="240" w:lineRule="auto"/>
        <w:rPr>
          <w:rFonts w:ascii="Times New Roman" w:eastAsia="Times New Roman" w:hAnsi="Times New Roman" w:cs="Times New Roman"/>
          <w:b/>
          <w:sz w:val="24"/>
          <w:szCs w:val="20"/>
        </w:rPr>
      </w:pPr>
      <w:r w:rsidRPr="00ED76E3">
        <w:rPr>
          <w:rFonts w:ascii="Times New Roman" w:eastAsia="Times New Roman" w:hAnsi="Times New Roman" w:cs="Times New Roman"/>
          <w:b/>
          <w:sz w:val="24"/>
          <w:szCs w:val="20"/>
        </w:rPr>
        <w:tab/>
      </w:r>
      <w:r w:rsidRPr="00ED76E3">
        <w:rPr>
          <w:rFonts w:ascii="Times New Roman" w:eastAsia="Times New Roman" w:hAnsi="Times New Roman" w:cs="Times New Roman"/>
          <w:b/>
          <w:sz w:val="24"/>
          <w:szCs w:val="20"/>
          <w:u w:val="single"/>
        </w:rPr>
        <w:t>Section 5</w:t>
      </w:r>
      <w:r w:rsidRPr="00ED76E3">
        <w:rPr>
          <w:rFonts w:ascii="Times New Roman" w:eastAsia="Times New Roman" w:hAnsi="Times New Roman" w:cs="Times New Roman"/>
          <w:b/>
          <w:sz w:val="24"/>
          <w:szCs w:val="20"/>
        </w:rPr>
        <w:t xml:space="preserve">. </w:t>
      </w:r>
      <w:r w:rsidRPr="00ED76E3">
        <w:rPr>
          <w:rFonts w:ascii="Times New Roman" w:eastAsia="Times New Roman" w:hAnsi="Times New Roman" w:cs="Times New Roman"/>
          <w:sz w:val="24"/>
          <w:szCs w:val="20"/>
        </w:rPr>
        <w:t>Requirements and Covenants</w:t>
      </w:r>
      <w:r w:rsidRPr="00ED76E3">
        <w:rPr>
          <w:rFonts w:ascii="Times New Roman" w:eastAsia="Times New Roman" w:hAnsi="Times New Roman" w:cs="Times New Roman"/>
          <w:b/>
          <w:sz w:val="24"/>
          <w:szCs w:val="20"/>
        </w:rPr>
        <w:t xml:space="preserve"> </w:t>
      </w:r>
    </w:p>
    <w:p w14:paraId="5532F82B" w14:textId="77777777" w:rsidR="00ED76E3" w:rsidRPr="00ED76E3" w:rsidRDefault="00ED76E3" w:rsidP="00ED76E3">
      <w:pPr>
        <w:spacing w:after="0" w:line="240" w:lineRule="auto"/>
        <w:rPr>
          <w:rFonts w:ascii="Times New Roman" w:eastAsia="Times New Roman" w:hAnsi="Times New Roman" w:cs="Times New Roman"/>
          <w:sz w:val="24"/>
          <w:szCs w:val="24"/>
        </w:rPr>
      </w:pPr>
      <w:bookmarkStart w:id="6" w:name="_Hlk532906610"/>
    </w:p>
    <w:p w14:paraId="1F67669C" w14:textId="77777777" w:rsidR="00ED76E3" w:rsidRPr="00ED76E3" w:rsidRDefault="00ED76E3" w:rsidP="00ED76E3">
      <w:pPr>
        <w:numPr>
          <w:ilvl w:val="1"/>
          <w:numId w:val="5"/>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As a participant in the MTW demonstration, the PHA must operate in accordance</w:t>
      </w:r>
    </w:p>
    <w:p w14:paraId="5CD8321B" w14:textId="77777777" w:rsidR="00ED76E3" w:rsidRPr="00ED76E3" w:rsidRDefault="00ED76E3" w:rsidP="00ED76E3">
      <w:pPr>
        <w:spacing w:after="0" w:line="240" w:lineRule="auto"/>
        <w:ind w:left="720"/>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with the express terms and conditions set forth in the MTW Operations Notice. The MTW Operations Notice may be superseded or amended by HUD at any time during the twenty-year MTW term.  </w:t>
      </w:r>
    </w:p>
    <w:bookmarkEnd w:id="6"/>
    <w:p w14:paraId="6D0721ED" w14:textId="77777777" w:rsidR="00ED76E3" w:rsidRPr="00ED76E3" w:rsidRDefault="00ED76E3" w:rsidP="00ED76E3">
      <w:pPr>
        <w:spacing w:after="0" w:line="240" w:lineRule="auto"/>
        <w:ind w:left="900"/>
        <w:contextualSpacing/>
        <w:rPr>
          <w:rFonts w:ascii="Times New Roman" w:eastAsia="Times New Roman" w:hAnsi="Times New Roman" w:cs="Times New Roman"/>
          <w:sz w:val="24"/>
          <w:szCs w:val="24"/>
        </w:rPr>
      </w:pPr>
    </w:p>
    <w:p w14:paraId="45AD856C" w14:textId="77777777" w:rsidR="00ED76E3" w:rsidRPr="00ED76E3" w:rsidRDefault="00ED76E3" w:rsidP="00ED76E3">
      <w:pPr>
        <w:numPr>
          <w:ilvl w:val="1"/>
          <w:numId w:val="5"/>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The PHA will cooperate fully with HUD and its contractors for the duration of the </w:t>
      </w:r>
    </w:p>
    <w:p w14:paraId="2CE451AF" w14:textId="64149C65" w:rsidR="00ED76E3" w:rsidRPr="00ED76E3" w:rsidRDefault="00ED76E3" w:rsidP="00ED76E3">
      <w:pPr>
        <w:spacing w:after="0" w:line="240" w:lineRule="auto"/>
        <w:ind w:left="720"/>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HUD-sponsored evaluation of the cohort of the MTW Expansion for which the PHA was selected and shall comply with all aspects of its Cohort Study as outlined in the </w:t>
      </w:r>
      <w:r w:rsidR="00491B97">
        <w:rPr>
          <w:rFonts w:ascii="Times New Roman" w:eastAsia="Times New Roman" w:hAnsi="Times New Roman" w:cs="Times New Roman"/>
          <w:sz w:val="24"/>
          <w:szCs w:val="24"/>
        </w:rPr>
        <w:t>s</w:t>
      </w:r>
      <w:r w:rsidR="00491B97" w:rsidRPr="00ED76E3">
        <w:rPr>
          <w:rFonts w:ascii="Times New Roman" w:eastAsia="Times New Roman" w:hAnsi="Times New Roman" w:cs="Times New Roman"/>
          <w:sz w:val="24"/>
          <w:szCs w:val="24"/>
        </w:rPr>
        <w:t xml:space="preserve">election </w:t>
      </w:r>
      <w:r w:rsidR="00E24E1B">
        <w:rPr>
          <w:rFonts w:ascii="Times New Roman" w:eastAsia="Times New Roman" w:hAnsi="Times New Roman" w:cs="Times New Roman"/>
          <w:sz w:val="24"/>
          <w:szCs w:val="24"/>
        </w:rPr>
        <w:t>n</w:t>
      </w:r>
      <w:r w:rsidRPr="00ED76E3">
        <w:rPr>
          <w:rFonts w:ascii="Times New Roman" w:eastAsia="Times New Roman" w:hAnsi="Times New Roman" w:cs="Times New Roman"/>
          <w:sz w:val="24"/>
          <w:szCs w:val="24"/>
        </w:rPr>
        <w:t xml:space="preserve">otice under which the PHA was designated.   </w:t>
      </w:r>
    </w:p>
    <w:p w14:paraId="4E1E6B0F" w14:textId="77777777" w:rsidR="00ED76E3" w:rsidRPr="00ED76E3" w:rsidRDefault="00ED76E3" w:rsidP="00ED76E3">
      <w:pPr>
        <w:spacing w:after="0" w:line="240" w:lineRule="auto"/>
        <w:ind w:left="900"/>
        <w:contextualSpacing/>
        <w:rPr>
          <w:rFonts w:ascii="Times New Roman" w:eastAsia="Times New Roman" w:hAnsi="Times New Roman" w:cs="Times New Roman"/>
          <w:sz w:val="24"/>
          <w:szCs w:val="24"/>
        </w:rPr>
      </w:pPr>
    </w:p>
    <w:p w14:paraId="7FFDF909" w14:textId="2F0BCC50" w:rsidR="00ED76E3" w:rsidRPr="00ED76E3" w:rsidRDefault="00ED76E3" w:rsidP="00ED76E3">
      <w:pPr>
        <w:spacing w:after="0" w:line="240" w:lineRule="auto"/>
        <w:ind w:left="720"/>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(C) </w:t>
      </w:r>
      <w:r w:rsidRPr="00ED76E3">
        <w:rPr>
          <w:rFonts w:ascii="Times New Roman" w:eastAsia="Times New Roman" w:hAnsi="Times New Roman" w:cs="Times New Roman"/>
          <w:sz w:val="24"/>
          <w:szCs w:val="24"/>
        </w:rPr>
        <w:tab/>
        <w:t xml:space="preserve">The PHA is exempted from specific provisions of the Housing Act of 1937 (“the Act”) and its implementing regulations as specified in the Operations Notice.  Each such exemption also extends to subregulatory </w:t>
      </w:r>
      <w:r w:rsidR="0035471B">
        <w:rPr>
          <w:rFonts w:ascii="Times New Roman" w:eastAsia="Times New Roman" w:hAnsi="Times New Roman" w:cs="Times New Roman"/>
          <w:sz w:val="24"/>
          <w:szCs w:val="24"/>
        </w:rPr>
        <w:t>guidance</w:t>
      </w:r>
      <w:r w:rsidR="0035471B" w:rsidRPr="00ED76E3">
        <w:rPr>
          <w:rFonts w:ascii="Times New Roman" w:eastAsia="Times New Roman" w:hAnsi="Times New Roman" w:cs="Times New Roman"/>
          <w:sz w:val="24"/>
          <w:szCs w:val="24"/>
        </w:rPr>
        <w:t xml:space="preserve"> </w:t>
      </w:r>
      <w:r w:rsidRPr="00ED76E3">
        <w:rPr>
          <w:rFonts w:ascii="Times New Roman" w:eastAsia="Times New Roman" w:hAnsi="Times New Roman" w:cs="Times New Roman"/>
          <w:sz w:val="24"/>
          <w:szCs w:val="24"/>
        </w:rPr>
        <w:t>to the extent that the</w:t>
      </w:r>
      <w:r w:rsidR="00EC3622">
        <w:rPr>
          <w:rFonts w:ascii="Times New Roman" w:eastAsia="Times New Roman" w:hAnsi="Times New Roman" w:cs="Times New Roman"/>
          <w:sz w:val="24"/>
          <w:szCs w:val="24"/>
        </w:rPr>
        <w:t xml:space="preserve"> </w:t>
      </w:r>
      <w:r w:rsidRPr="00ED76E3">
        <w:rPr>
          <w:rFonts w:ascii="Times New Roman" w:eastAsia="Times New Roman" w:hAnsi="Times New Roman" w:cs="Times New Roman"/>
          <w:sz w:val="24"/>
          <w:szCs w:val="24"/>
        </w:rPr>
        <w:t xml:space="preserve">subregulatory </w:t>
      </w:r>
      <w:r w:rsidR="00441797">
        <w:rPr>
          <w:rFonts w:ascii="Times New Roman" w:eastAsia="Times New Roman" w:hAnsi="Times New Roman" w:cs="Times New Roman"/>
          <w:sz w:val="24"/>
          <w:szCs w:val="24"/>
        </w:rPr>
        <w:t>guidance</w:t>
      </w:r>
      <w:r w:rsidR="00441797" w:rsidRPr="00ED76E3">
        <w:rPr>
          <w:rFonts w:ascii="Times New Roman" w:eastAsia="Times New Roman" w:hAnsi="Times New Roman" w:cs="Times New Roman"/>
          <w:sz w:val="24"/>
          <w:szCs w:val="24"/>
        </w:rPr>
        <w:t xml:space="preserve"> </w:t>
      </w:r>
      <w:r w:rsidRPr="00ED76E3">
        <w:rPr>
          <w:rFonts w:ascii="Times New Roman" w:eastAsia="Times New Roman" w:hAnsi="Times New Roman" w:cs="Times New Roman"/>
          <w:sz w:val="24"/>
          <w:szCs w:val="24"/>
        </w:rPr>
        <w:t>implement</w:t>
      </w:r>
      <w:r w:rsidR="009D069C">
        <w:rPr>
          <w:rFonts w:ascii="Times New Roman" w:eastAsia="Times New Roman" w:hAnsi="Times New Roman" w:cs="Times New Roman"/>
          <w:sz w:val="24"/>
          <w:szCs w:val="24"/>
        </w:rPr>
        <w:t>s</w:t>
      </w:r>
      <w:r w:rsidRPr="00ED76E3">
        <w:rPr>
          <w:rFonts w:ascii="Times New Roman" w:eastAsia="Times New Roman" w:hAnsi="Times New Roman" w:cs="Times New Roman"/>
          <w:sz w:val="24"/>
          <w:szCs w:val="24"/>
        </w:rPr>
        <w:t xml:space="preserve"> the provisions of the Act or its implementing regulations exempted pursuant to the Operations Notice.  Notwithstanding any exemptions pursuant to this MTW ACC amendment and the MTW Operations Notice, the PHA remains subject to all other HUD Requirements (which include the Public Housing Requirements), as they may be amended in the future. Accordingly, if any HUD Requirement, other than the exempted provisions of the Act and its implementing regulatory </w:t>
      </w:r>
      <w:r w:rsidR="00441797">
        <w:rPr>
          <w:rFonts w:ascii="Times New Roman" w:eastAsia="Times New Roman" w:hAnsi="Times New Roman" w:cs="Times New Roman"/>
          <w:sz w:val="24"/>
          <w:szCs w:val="24"/>
        </w:rPr>
        <w:t xml:space="preserve">requirements </w:t>
      </w:r>
      <w:r w:rsidRPr="00ED76E3">
        <w:rPr>
          <w:rFonts w:ascii="Times New Roman" w:eastAsia="Times New Roman" w:hAnsi="Times New Roman" w:cs="Times New Roman"/>
          <w:sz w:val="24"/>
          <w:szCs w:val="24"/>
        </w:rPr>
        <w:t>or subregulatory</w:t>
      </w:r>
      <w:r w:rsidR="00441797">
        <w:rPr>
          <w:rFonts w:ascii="Times New Roman" w:eastAsia="Times New Roman" w:hAnsi="Times New Roman" w:cs="Times New Roman"/>
          <w:sz w:val="24"/>
          <w:szCs w:val="24"/>
        </w:rPr>
        <w:t xml:space="preserve"> guidance</w:t>
      </w:r>
      <w:r w:rsidRPr="00ED76E3">
        <w:rPr>
          <w:rFonts w:ascii="Times New Roman" w:eastAsia="Times New Roman" w:hAnsi="Times New Roman" w:cs="Times New Roman"/>
          <w:sz w:val="24"/>
          <w:szCs w:val="24"/>
        </w:rPr>
        <w:t>, conflicts with any authorization granted by this MTW ACC Amendment, the MTW Agency remains subject to that HUD Requirement.</w:t>
      </w:r>
      <w:bookmarkStart w:id="7" w:name="_Hlk532207719"/>
    </w:p>
    <w:p w14:paraId="4D47BF43" w14:textId="77777777" w:rsidR="00ED76E3" w:rsidRPr="00ED76E3" w:rsidRDefault="00ED76E3" w:rsidP="00ED76E3">
      <w:pPr>
        <w:spacing w:after="0" w:line="240" w:lineRule="auto"/>
        <w:ind w:left="360"/>
        <w:contextualSpacing/>
        <w:rPr>
          <w:rFonts w:ascii="Times New Roman" w:eastAsia="Times New Roman" w:hAnsi="Times New Roman" w:cs="Times New Roman"/>
          <w:sz w:val="24"/>
          <w:szCs w:val="20"/>
        </w:rPr>
      </w:pPr>
    </w:p>
    <w:bookmarkEnd w:id="7"/>
    <w:p w14:paraId="548143E2" w14:textId="77777777" w:rsidR="00ED76E3" w:rsidRPr="00ED76E3" w:rsidRDefault="00ED76E3" w:rsidP="00ED76E3">
      <w:pPr>
        <w:spacing w:after="0" w:line="240" w:lineRule="auto"/>
        <w:ind w:left="720"/>
        <w:rPr>
          <w:rFonts w:ascii="Times New Roman" w:eastAsia="Times New Roman" w:hAnsi="Times New Roman" w:cs="Times New Roman"/>
          <w:sz w:val="24"/>
          <w:szCs w:val="24"/>
        </w:rPr>
      </w:pPr>
      <w:r w:rsidRPr="00ED76E3">
        <w:rPr>
          <w:rFonts w:ascii="Times New Roman" w:eastAsia="Times New Roman" w:hAnsi="Times New Roman" w:cs="Times New Roman"/>
          <w:b/>
          <w:sz w:val="24"/>
          <w:szCs w:val="20"/>
          <w:u w:val="single"/>
        </w:rPr>
        <w:t>Section 6</w:t>
      </w:r>
      <w:r w:rsidRPr="00ED76E3">
        <w:rPr>
          <w:rFonts w:ascii="Times New Roman" w:eastAsia="Times New Roman" w:hAnsi="Times New Roman" w:cs="Times New Roman"/>
          <w:sz w:val="24"/>
          <w:szCs w:val="20"/>
        </w:rPr>
        <w:t>. A</w:t>
      </w:r>
      <w:r w:rsidRPr="00ED76E3">
        <w:rPr>
          <w:rFonts w:ascii="Times New Roman" w:eastAsia="Times New Roman" w:hAnsi="Times New Roman" w:cs="Times New Roman"/>
          <w:sz w:val="24"/>
          <w:szCs w:val="24"/>
        </w:rPr>
        <w:t>t least one year prior to expiration of this MTW ACC Amendment</w:t>
      </w:r>
      <w:r w:rsidRPr="00ED76E3">
        <w:rPr>
          <w:rFonts w:ascii="Times New Roman" w:eastAsia="Times New Roman" w:hAnsi="Times New Roman" w:cs="Times New Roman"/>
          <w:sz w:val="24"/>
          <w:szCs w:val="24"/>
          <w:vertAlign w:val="superscript"/>
        </w:rPr>
        <w:footnoteReference w:id="1"/>
      </w:r>
      <w:r w:rsidRPr="00ED76E3">
        <w:rPr>
          <w:rFonts w:ascii="Times New Roman" w:eastAsia="Times New Roman" w:hAnsi="Times New Roman" w:cs="Times New Roman"/>
          <w:sz w:val="24"/>
          <w:szCs w:val="24"/>
        </w:rPr>
        <w:t xml:space="preserve">, the PHA </w:t>
      </w:r>
    </w:p>
    <w:p w14:paraId="7E160712" w14:textId="77777777" w:rsidR="00ED76E3" w:rsidRPr="00ED76E3" w:rsidRDefault="00ED76E3" w:rsidP="00ED76E3">
      <w:pPr>
        <w:spacing w:after="0" w:line="240" w:lineRule="auto"/>
        <w:rPr>
          <w:rFonts w:ascii="Times New Roman" w:eastAsia="Times New Roman" w:hAnsi="Times New Roman" w:cs="Times New Roman"/>
          <w:b/>
          <w:sz w:val="24"/>
          <w:szCs w:val="20"/>
        </w:rPr>
      </w:pPr>
      <w:r w:rsidRPr="00ED76E3">
        <w:rPr>
          <w:rFonts w:ascii="Times New Roman" w:eastAsia="Times New Roman" w:hAnsi="Times New Roman" w:cs="Times New Roman"/>
          <w:sz w:val="24"/>
          <w:szCs w:val="24"/>
        </w:rPr>
        <w:t>shall submit a transition plan to HUD.  It is the PHA’s responsibility to be able to end all MTW activities that it has implemented through its MTW Supplement to the PHA Plan upon expiration of this MTW ACC Amendment.  The transition plan shall describe plans for phasing out such activities.  The plan may also include any proposals of authorizations/features of the ACC Amendment and the MTW Operations Notice that the PHA wishes to continue beyond the expiration of the MTW ACC Amendment.  The PHA shall specify the proposed duration and shall provide justification for extension of such authorization/features.  HUD will review and respond to timely-submitted transition plans from the PHA in writing within 75-days or they are deemed approved.  Only authorizations/features specifically approved for extension shall continue beyond the term of the MTW ACC Amendment. The extended features shall remain in effect only for the duration and in the manner specified in the approved transition plan and be subject to any necessary ACC Amendments as required by HUD.</w:t>
      </w:r>
    </w:p>
    <w:p w14:paraId="2E1A32CE" w14:textId="77777777" w:rsidR="00ED76E3" w:rsidRPr="00ED76E3" w:rsidRDefault="00ED76E3" w:rsidP="00ED76E3">
      <w:pPr>
        <w:spacing w:after="0" w:line="240" w:lineRule="auto"/>
        <w:rPr>
          <w:rFonts w:ascii="Times New Roman" w:eastAsia="Times New Roman" w:hAnsi="Times New Roman" w:cs="Times New Roman"/>
          <w:sz w:val="24"/>
          <w:szCs w:val="24"/>
        </w:rPr>
      </w:pPr>
    </w:p>
    <w:p w14:paraId="3E1BC6A7" w14:textId="77777777" w:rsidR="00ED76E3" w:rsidRPr="00ED76E3" w:rsidRDefault="00ED76E3" w:rsidP="00ED76E3">
      <w:pPr>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b/>
          <w:sz w:val="24"/>
          <w:szCs w:val="20"/>
        </w:rPr>
        <w:tab/>
      </w:r>
      <w:r w:rsidRPr="00ED76E3">
        <w:rPr>
          <w:rFonts w:ascii="Times New Roman" w:eastAsia="Times New Roman" w:hAnsi="Times New Roman" w:cs="Times New Roman"/>
          <w:b/>
          <w:sz w:val="24"/>
          <w:szCs w:val="20"/>
          <w:u w:val="single"/>
        </w:rPr>
        <w:t>Section 7</w:t>
      </w:r>
      <w:r w:rsidRPr="00ED76E3">
        <w:rPr>
          <w:rFonts w:ascii="Times New Roman" w:eastAsia="Times New Roman" w:hAnsi="Times New Roman" w:cs="Times New Roman"/>
          <w:sz w:val="24"/>
          <w:szCs w:val="20"/>
        </w:rPr>
        <w:t xml:space="preserve">. Termination and Default </w:t>
      </w:r>
    </w:p>
    <w:p w14:paraId="4AA0C8E3" w14:textId="77777777" w:rsidR="00ED76E3" w:rsidRPr="00ED76E3" w:rsidRDefault="00ED76E3" w:rsidP="00ED76E3">
      <w:pPr>
        <w:spacing w:after="0" w:line="240" w:lineRule="auto"/>
        <w:rPr>
          <w:rFonts w:ascii="Times New Roman" w:eastAsia="Times New Roman" w:hAnsi="Times New Roman" w:cs="Times New Roman"/>
          <w:sz w:val="24"/>
          <w:szCs w:val="20"/>
        </w:rPr>
      </w:pPr>
    </w:p>
    <w:p w14:paraId="15478C9A" w14:textId="77777777" w:rsidR="00ED76E3" w:rsidRPr="00ED76E3" w:rsidRDefault="00ED76E3" w:rsidP="00ED76E3">
      <w:pPr>
        <w:numPr>
          <w:ilvl w:val="0"/>
          <w:numId w:val="6"/>
        </w:numPr>
        <w:spacing w:after="0" w:line="240" w:lineRule="auto"/>
        <w:contextualSpacing/>
        <w:rPr>
          <w:rFonts w:ascii="Times New Roman" w:eastAsia="Times New Roman" w:hAnsi="Times New Roman" w:cs="Times New Roman"/>
          <w:sz w:val="24"/>
          <w:szCs w:val="20"/>
        </w:rPr>
      </w:pPr>
      <w:r w:rsidRPr="00ED76E3">
        <w:rPr>
          <w:rFonts w:ascii="Times New Roman" w:eastAsia="Times New Roman" w:hAnsi="Times New Roman" w:cs="Times New Roman"/>
          <w:sz w:val="24"/>
          <w:szCs w:val="24"/>
        </w:rPr>
        <w:t>If the PHA violates or fails to comply with any requirement or provision</w:t>
      </w:r>
    </w:p>
    <w:p w14:paraId="74E9A524" w14:textId="77777777" w:rsidR="00ED76E3" w:rsidRPr="00ED76E3" w:rsidRDefault="00ED76E3" w:rsidP="00ED76E3">
      <w:pPr>
        <w:spacing w:after="0" w:line="240" w:lineRule="auto"/>
        <w:ind w:left="810"/>
        <w:rPr>
          <w:rFonts w:ascii="Times New Roman" w:eastAsia="Times New Roman" w:hAnsi="Times New Roman" w:cs="Times New Roman"/>
          <w:sz w:val="24"/>
          <w:szCs w:val="20"/>
        </w:rPr>
      </w:pPr>
      <w:r w:rsidRPr="00ED76E3">
        <w:rPr>
          <w:rFonts w:ascii="Times New Roman" w:eastAsia="Times New Roman" w:hAnsi="Times New Roman" w:cs="Times New Roman"/>
          <w:sz w:val="24"/>
          <w:szCs w:val="24"/>
        </w:rPr>
        <w:t xml:space="preserve">of the ACC, including this amendment, HUD is authorized to take any corrective or remedial action described in this Section 7 for PHA default or any other right or remedy existing under applicable law, or available at equity.  HUD will give the PHA written notice of any default, which shall identify with specificity the measures, which the PHA must take to cure the default and provide a specific time frame for the PHA to cure the default, taking into consideration the nature of the default.  The PHA will have the opportunity to cure such default within the specified period after the date of said notice, or to demonstrate within 10 days after the date of said notice, by submitting substantial evidence satisfactory to HUD, that it is not in default.  However, </w:t>
      </w:r>
      <w:r w:rsidRPr="00ED76E3">
        <w:rPr>
          <w:rFonts w:ascii="Times New Roman" w:eastAsia="Times New Roman" w:hAnsi="Times New Roman" w:cs="Times New Roman"/>
          <w:color w:val="000000"/>
          <w:sz w:val="24"/>
          <w:szCs w:val="24"/>
        </w:rPr>
        <w:t>in cases involving clear and apparent fraud, serious criminal behavior, or emergency conditions that pose an imminent threat to life, health, or safety,</w:t>
      </w:r>
      <w:r w:rsidRPr="00ED76E3">
        <w:rPr>
          <w:rFonts w:ascii="Times New Roman" w:eastAsia="Times New Roman" w:hAnsi="Times New Roman" w:cs="Times New Roman"/>
          <w:sz w:val="24"/>
          <w:szCs w:val="24"/>
        </w:rPr>
        <w:t xml:space="preserve"> if HUD, in its sole discretion, determines that immediate action is necessary it may institute the remedies under Section 7(B) of this MTW ACC Amendment without giving the PHA the opportunity to cure. </w:t>
      </w:r>
    </w:p>
    <w:p w14:paraId="427154EF" w14:textId="77777777" w:rsidR="00ED76E3" w:rsidRPr="00ED76E3" w:rsidRDefault="00ED76E3" w:rsidP="00ED76E3">
      <w:pPr>
        <w:spacing w:after="0" w:line="240" w:lineRule="auto"/>
        <w:ind w:left="810"/>
        <w:rPr>
          <w:rFonts w:ascii="Times New Roman" w:eastAsia="Times New Roman" w:hAnsi="Times New Roman" w:cs="Times New Roman"/>
          <w:sz w:val="24"/>
          <w:szCs w:val="20"/>
        </w:rPr>
      </w:pPr>
    </w:p>
    <w:p w14:paraId="10D41C3C" w14:textId="77777777" w:rsidR="00ED76E3" w:rsidRPr="00ED76E3" w:rsidRDefault="00ED76E3" w:rsidP="00ED76E3">
      <w:pPr>
        <w:spacing w:after="0" w:line="240" w:lineRule="auto"/>
        <w:ind w:left="1170"/>
        <w:contextualSpacing/>
        <w:rPr>
          <w:rFonts w:ascii="Times New Roman" w:eastAsia="Times New Roman" w:hAnsi="Times New Roman" w:cs="Times New Roman"/>
          <w:sz w:val="24"/>
          <w:szCs w:val="20"/>
        </w:rPr>
      </w:pPr>
    </w:p>
    <w:p w14:paraId="344BE13F" w14:textId="77777777" w:rsidR="00ED76E3" w:rsidRPr="00ED76E3" w:rsidRDefault="00ED76E3" w:rsidP="00ED76E3">
      <w:pPr>
        <w:numPr>
          <w:ilvl w:val="0"/>
          <w:numId w:val="6"/>
        </w:numPr>
        <w:spacing w:after="0" w:line="240" w:lineRule="auto"/>
        <w:contextualSpacing/>
        <w:rPr>
          <w:rFonts w:ascii="Times New Roman" w:eastAsia="Times New Roman" w:hAnsi="Times New Roman" w:cs="Times New Roman"/>
          <w:sz w:val="24"/>
          <w:szCs w:val="20"/>
        </w:rPr>
      </w:pPr>
      <w:r w:rsidRPr="00ED76E3">
        <w:rPr>
          <w:rFonts w:ascii="Times New Roman" w:eastAsia="Times New Roman" w:hAnsi="Times New Roman" w:cs="Times New Roman"/>
          <w:sz w:val="24"/>
          <w:szCs w:val="24"/>
        </w:rPr>
        <w:t xml:space="preserve">If the PHA is in default of this MTW ACC Amendment and/or the </w:t>
      </w:r>
    </w:p>
    <w:p w14:paraId="5E0CF13F" w14:textId="77777777" w:rsidR="00ED76E3" w:rsidRPr="00ED76E3" w:rsidRDefault="00ED76E3" w:rsidP="00ED76E3">
      <w:pPr>
        <w:spacing w:after="0" w:line="240" w:lineRule="auto"/>
        <w:ind w:left="810"/>
        <w:rPr>
          <w:rFonts w:ascii="Times New Roman" w:eastAsia="Times New Roman" w:hAnsi="Times New Roman" w:cs="Times New Roman"/>
          <w:sz w:val="24"/>
          <w:szCs w:val="20"/>
        </w:rPr>
      </w:pPr>
      <w:r w:rsidRPr="00ED76E3">
        <w:rPr>
          <w:rFonts w:ascii="Times New Roman" w:eastAsia="Times New Roman" w:hAnsi="Times New Roman" w:cs="Times New Roman"/>
          <w:sz w:val="24"/>
          <w:szCs w:val="24"/>
        </w:rPr>
        <w:t xml:space="preserve">MTW Operations Notice and the default has not been cured, HUD may, undertake any one or all remedies available by law, including but not limited to the following: </w:t>
      </w:r>
    </w:p>
    <w:p w14:paraId="318FE30B"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Require additional reporting by the PHA on the deficient areas and the steps being taken to address the deficiencies;</w:t>
      </w:r>
    </w:p>
    <w:p w14:paraId="7805D8B6"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Require the PHA to prepare and follow a HUD-approved schedule of actions and/or a management plan for properly completing the activities approved under this MTW ACC Amendment;</w:t>
      </w:r>
    </w:p>
    <w:p w14:paraId="1357B568"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Suspend the MTW waiver authorization for the affected activities;</w:t>
      </w:r>
    </w:p>
    <w:p w14:paraId="26D710DA"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Require reimbursement by the PHA to HUD for amounts used in violation of this MTW ACC Amendment;</w:t>
      </w:r>
    </w:p>
    <w:p w14:paraId="23AE4C45"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Terminate this MTW ACC Amendment and require the PHA to transition out of MTW; </w:t>
      </w:r>
    </w:p>
    <w:p w14:paraId="70B0BB12"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Restrict a PHA’s ability to use its MTW funding flexibly; and/or</w:t>
      </w:r>
    </w:p>
    <w:p w14:paraId="470590BC" w14:textId="77777777" w:rsidR="00ED76E3" w:rsidRPr="00ED76E3" w:rsidRDefault="00ED76E3" w:rsidP="00ED76E3">
      <w:pPr>
        <w:numPr>
          <w:ilvl w:val="0"/>
          <w:numId w:val="7"/>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Take any other corrective or remedial action legally available.</w:t>
      </w:r>
    </w:p>
    <w:p w14:paraId="3B8E450E" w14:textId="77777777" w:rsidR="00ED76E3" w:rsidRPr="00ED76E3" w:rsidRDefault="00ED76E3" w:rsidP="00ED76E3">
      <w:pPr>
        <w:spacing w:after="0" w:line="240" w:lineRule="auto"/>
        <w:rPr>
          <w:rFonts w:ascii="Times New Roman" w:eastAsia="Times New Roman" w:hAnsi="Times New Roman" w:cs="Times New Roman"/>
          <w:sz w:val="24"/>
          <w:szCs w:val="24"/>
        </w:rPr>
      </w:pPr>
    </w:p>
    <w:p w14:paraId="5BFBEBDF" w14:textId="77777777" w:rsidR="00ED76E3" w:rsidRPr="00ED76E3" w:rsidRDefault="00ED76E3" w:rsidP="00ED76E3">
      <w:pPr>
        <w:numPr>
          <w:ilvl w:val="0"/>
          <w:numId w:val="6"/>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The PHA may choose to terminate this MTW ACC Amendment at any time. </w:t>
      </w:r>
    </w:p>
    <w:p w14:paraId="6A94B648" w14:textId="77777777" w:rsidR="00ED76E3" w:rsidRPr="00ED76E3" w:rsidRDefault="00ED76E3" w:rsidP="00ED76E3">
      <w:pPr>
        <w:spacing w:after="0" w:line="240" w:lineRule="auto"/>
        <w:ind w:left="810"/>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Upon HUD’s receipt of written notification from the PHA and a copy of a resolution approving termination from its governing board, termination will be effective.  The PHA will then begin to transition out of MTW and will work with HUD to establish an orderly phase-out of MTW activities, consistent with Section 6 of this MTW ACC Amendment. </w:t>
      </w:r>
    </w:p>
    <w:p w14:paraId="6621D40D" w14:textId="77777777" w:rsidR="00ED76E3" w:rsidRPr="00ED76E3" w:rsidRDefault="00ED76E3" w:rsidP="00ED76E3">
      <w:pPr>
        <w:spacing w:after="0" w:line="240" w:lineRule="auto"/>
        <w:ind w:left="1170"/>
        <w:contextualSpacing/>
        <w:rPr>
          <w:rFonts w:ascii="Times New Roman" w:eastAsia="Times New Roman" w:hAnsi="Times New Roman" w:cs="Times New Roman"/>
          <w:sz w:val="24"/>
          <w:szCs w:val="24"/>
        </w:rPr>
      </w:pPr>
    </w:p>
    <w:p w14:paraId="3AD0E624" w14:textId="77777777" w:rsidR="00ED76E3" w:rsidRPr="00ED76E3" w:rsidRDefault="00ED76E3" w:rsidP="00ED76E3">
      <w:pPr>
        <w:numPr>
          <w:ilvl w:val="0"/>
          <w:numId w:val="6"/>
        </w:numPr>
        <w:spacing w:after="0" w:line="240" w:lineRule="auto"/>
        <w:contextualSpacing/>
        <w:rPr>
          <w:rFonts w:ascii="Times New Roman" w:eastAsia="Times New Roman" w:hAnsi="Times New Roman" w:cs="Times New Roman"/>
          <w:sz w:val="24"/>
          <w:szCs w:val="24"/>
        </w:rPr>
      </w:pPr>
      <w:r w:rsidRPr="00ED76E3">
        <w:rPr>
          <w:rFonts w:ascii="Times New Roman" w:eastAsia="Times New Roman" w:hAnsi="Times New Roman" w:cs="Times New Roman"/>
          <w:sz w:val="24"/>
          <w:szCs w:val="24"/>
        </w:rPr>
        <w:t xml:space="preserve">Nothing </w:t>
      </w:r>
      <w:r w:rsidRPr="00ED76E3">
        <w:rPr>
          <w:rFonts w:ascii="Times New Roman" w:eastAsia="Times New Roman" w:hAnsi="Times New Roman" w:cs="Times New Roman"/>
          <w:color w:val="000000"/>
          <w:sz w:val="24"/>
          <w:szCs w:val="24"/>
        </w:rPr>
        <w:t xml:space="preserve">contained in this ACC amendment shall prohibit or limit HUD from the </w:t>
      </w:r>
    </w:p>
    <w:p w14:paraId="7B19D0BC" w14:textId="77777777" w:rsidR="00ED76E3" w:rsidRPr="00ED76E3" w:rsidRDefault="00ED76E3" w:rsidP="00ED76E3">
      <w:pPr>
        <w:spacing w:after="0" w:line="240" w:lineRule="auto"/>
        <w:ind w:left="810"/>
        <w:rPr>
          <w:rFonts w:ascii="Times New Roman" w:eastAsia="Times New Roman" w:hAnsi="Times New Roman" w:cs="Times New Roman"/>
          <w:sz w:val="24"/>
          <w:szCs w:val="24"/>
        </w:rPr>
      </w:pPr>
      <w:r w:rsidRPr="00ED76E3">
        <w:rPr>
          <w:rFonts w:ascii="Times New Roman" w:eastAsia="Times New Roman" w:hAnsi="Times New Roman" w:cs="Times New Roman"/>
          <w:color w:val="000000"/>
          <w:sz w:val="24"/>
          <w:szCs w:val="24"/>
        </w:rPr>
        <w:t>exercise of any other right or remedy existing under any ACC or available under applicable law.  HUD's exercise or non-exercise of any right or remedy under this amendment shall not be construed as a waiver of HUD's right to exercise that or any other right or remedy at any time.</w:t>
      </w:r>
    </w:p>
    <w:p w14:paraId="2869BE73" w14:textId="77777777" w:rsidR="00ED76E3" w:rsidRPr="00ED76E3" w:rsidRDefault="00ED76E3" w:rsidP="00ED76E3">
      <w:pPr>
        <w:spacing w:after="0" w:line="240" w:lineRule="auto"/>
        <w:ind w:left="360"/>
        <w:contextualSpacing/>
        <w:rPr>
          <w:rFonts w:ascii="Times New Roman" w:eastAsia="Times New Roman" w:hAnsi="Times New Roman" w:cs="Times New Roman"/>
          <w:sz w:val="20"/>
          <w:szCs w:val="20"/>
        </w:rPr>
      </w:pPr>
    </w:p>
    <w:p w14:paraId="7BBC08E2" w14:textId="77777777" w:rsidR="00ED76E3" w:rsidRPr="00ED76E3" w:rsidRDefault="00ED76E3" w:rsidP="00ED76E3">
      <w:pPr>
        <w:spacing w:after="0" w:line="240" w:lineRule="auto"/>
        <w:ind w:left="360"/>
        <w:contextualSpacing/>
        <w:rPr>
          <w:rFonts w:ascii="Times New Roman" w:eastAsia="Times New Roman" w:hAnsi="Times New Roman" w:cs="Times New Roman"/>
          <w:sz w:val="20"/>
          <w:szCs w:val="20"/>
        </w:rPr>
      </w:pPr>
    </w:p>
    <w:p w14:paraId="77ADAE66" w14:textId="77777777" w:rsidR="00ED76E3" w:rsidRPr="00ED76E3" w:rsidRDefault="00ED76E3" w:rsidP="00ED76E3">
      <w:pPr>
        <w:spacing w:after="0" w:line="240" w:lineRule="auto"/>
        <w:ind w:left="810"/>
        <w:rPr>
          <w:rFonts w:ascii="Times New Roman" w:eastAsia="Times New Roman" w:hAnsi="Times New Roman" w:cs="Times New Roman"/>
          <w:sz w:val="24"/>
          <w:szCs w:val="24"/>
        </w:rPr>
      </w:pPr>
      <w:r w:rsidRPr="00ED76E3">
        <w:rPr>
          <w:rFonts w:ascii="Times New Roman" w:eastAsia="Times New Roman" w:hAnsi="Times New Roman" w:cs="Times New Roman"/>
          <w:b/>
          <w:sz w:val="24"/>
          <w:szCs w:val="20"/>
          <w:u w:val="single"/>
        </w:rPr>
        <w:t>Section 8</w:t>
      </w:r>
      <w:r w:rsidRPr="00ED76E3">
        <w:rPr>
          <w:rFonts w:ascii="Times New Roman" w:eastAsia="Times New Roman" w:hAnsi="Times New Roman" w:cs="Times New Roman"/>
          <w:sz w:val="24"/>
          <w:szCs w:val="20"/>
        </w:rPr>
        <w:t xml:space="preserve">. </w:t>
      </w:r>
      <w:r w:rsidRPr="00ED76E3">
        <w:rPr>
          <w:rFonts w:ascii="Times New Roman" w:eastAsia="Times New Roman" w:hAnsi="Times New Roman" w:cs="Times New Roman"/>
          <w:sz w:val="24"/>
          <w:szCs w:val="24"/>
        </w:rPr>
        <w:t xml:space="preserve">Notwithstanding any provision set forth in this MTW ACC Amendment, any </w:t>
      </w:r>
    </w:p>
    <w:p w14:paraId="5D087943" w14:textId="77777777" w:rsidR="00ED76E3" w:rsidRPr="00ED76E3" w:rsidRDefault="00ED76E3" w:rsidP="00ED76E3">
      <w:pPr>
        <w:spacing w:after="0" w:line="240" w:lineRule="auto"/>
        <w:rPr>
          <w:rFonts w:ascii="Segoe UI" w:eastAsia="Times New Roman" w:hAnsi="Segoe UI" w:cs="Segoe UI"/>
          <w:color w:val="000000"/>
          <w:sz w:val="20"/>
          <w:szCs w:val="20"/>
        </w:rPr>
      </w:pPr>
      <w:r w:rsidRPr="00ED76E3">
        <w:rPr>
          <w:rFonts w:ascii="Times New Roman" w:eastAsia="Times New Roman" w:hAnsi="Times New Roman" w:cs="Times New Roman"/>
          <w:sz w:val="24"/>
          <w:szCs w:val="24"/>
        </w:rPr>
        <w:t>future law that conflicts with any provision of this ACC Amendment, as determined by HUD, shall not be deemed to be a breach of this ACC Amendment. Nor shall HUD’s execution of any future law be deemed a breach of this ACC Amendment.   Any future laws affecting the PHA’s funding, even if that future law causes a decrease in the PHA's funding, shall not be deemed a breach of this ACC Amendment.  No future law or HUD’s execution thereof shall serve as a basis for a breach of contract claim in any court.</w:t>
      </w:r>
      <w:r w:rsidRPr="00ED76E3">
        <w:rPr>
          <w:rFonts w:ascii="Segoe UI" w:eastAsia="Times New Roman" w:hAnsi="Segoe UI" w:cs="Segoe UI"/>
          <w:color w:val="000000"/>
          <w:sz w:val="20"/>
          <w:szCs w:val="20"/>
        </w:rPr>
        <w:t xml:space="preserve"> </w:t>
      </w:r>
    </w:p>
    <w:p w14:paraId="2920E312" w14:textId="77777777" w:rsidR="00ED76E3" w:rsidRPr="00ED76E3" w:rsidRDefault="00ED76E3" w:rsidP="00ED76E3">
      <w:pPr>
        <w:autoSpaceDE w:val="0"/>
        <w:autoSpaceDN w:val="0"/>
        <w:spacing w:before="40" w:after="40" w:line="240" w:lineRule="auto"/>
        <w:rPr>
          <w:rFonts w:ascii="Segoe UI" w:eastAsia="Times New Roman" w:hAnsi="Segoe UI" w:cs="Segoe UI"/>
          <w:color w:val="000000"/>
          <w:sz w:val="20"/>
          <w:szCs w:val="20"/>
        </w:rPr>
      </w:pPr>
    </w:p>
    <w:p w14:paraId="6DB3FA4F" w14:textId="77777777" w:rsidR="00ED76E3" w:rsidRPr="00ED76E3" w:rsidRDefault="00ED76E3" w:rsidP="00ED76E3">
      <w:pPr>
        <w:spacing w:after="0" w:line="240" w:lineRule="auto"/>
        <w:rPr>
          <w:rFonts w:ascii="Times New Roman" w:eastAsia="Times New Roman" w:hAnsi="Times New Roman" w:cs="Times New Roman"/>
          <w:sz w:val="24"/>
          <w:szCs w:val="24"/>
          <w:shd w:val="clear" w:color="auto" w:fill="FFFFFF"/>
        </w:rPr>
      </w:pPr>
      <w:r w:rsidRPr="00ED76E3">
        <w:rPr>
          <w:rFonts w:ascii="Segoe UI" w:eastAsia="Times New Roman" w:hAnsi="Segoe UI" w:cs="Segoe UI"/>
          <w:color w:val="000000"/>
          <w:sz w:val="20"/>
          <w:szCs w:val="20"/>
        </w:rPr>
        <w:tab/>
      </w:r>
      <w:r w:rsidRPr="00ED76E3">
        <w:rPr>
          <w:rFonts w:ascii="Times New Roman" w:eastAsia="Times New Roman" w:hAnsi="Times New Roman" w:cs="Times New Roman"/>
          <w:b/>
          <w:bCs/>
          <w:color w:val="000000"/>
          <w:sz w:val="24"/>
          <w:szCs w:val="24"/>
          <w:u w:val="single"/>
        </w:rPr>
        <w:t>Section 9.</w:t>
      </w:r>
      <w:r w:rsidRPr="00ED76E3">
        <w:rPr>
          <w:rFonts w:ascii="Times New Roman" w:eastAsia="Times New Roman" w:hAnsi="Times New Roman" w:cs="Times New Roman"/>
          <w:b/>
          <w:bCs/>
          <w:color w:val="000000"/>
          <w:sz w:val="24"/>
          <w:szCs w:val="24"/>
        </w:rPr>
        <w:t xml:space="preserve">  </w:t>
      </w:r>
      <w:r w:rsidRPr="00ED76E3">
        <w:rPr>
          <w:rFonts w:ascii="Times New Roman" w:eastAsia="Times New Roman" w:hAnsi="Times New Roman" w:cs="Times New Roman"/>
          <w:sz w:val="24"/>
          <w:szCs w:val="24"/>
          <w:shd w:val="clear" w:color="auto" w:fill="FFFFFF"/>
        </w:rPr>
        <w:t xml:space="preserve">If any clause, or portion of a clause, in this Agreement is considered invalid </w:t>
      </w:r>
      <w:r w:rsidRPr="00ED76E3">
        <w:rPr>
          <w:rFonts w:ascii="Times New Roman" w:eastAsia="Times New Roman" w:hAnsi="Times New Roman" w:cs="Times New Roman"/>
          <w:sz w:val="24"/>
          <w:szCs w:val="24"/>
          <w:shd w:val="clear" w:color="auto" w:fill="FFFFFF"/>
        </w:rPr>
        <w:tab/>
      </w:r>
    </w:p>
    <w:p w14:paraId="2C96A18F" w14:textId="77777777" w:rsidR="00ED76E3" w:rsidRPr="00ED76E3" w:rsidRDefault="00ED76E3" w:rsidP="00ED76E3">
      <w:pPr>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4"/>
          <w:shd w:val="clear" w:color="auto" w:fill="FFFFFF"/>
        </w:rPr>
        <w:t>under the rule of law, it shall be regarded as stricken while the remainder of this Agreement shall continue to be in full effect</w:t>
      </w:r>
      <w:r w:rsidRPr="00ED76E3">
        <w:rPr>
          <w:rFonts w:ascii="Times New Roman" w:eastAsia="Times New Roman" w:hAnsi="Times New Roman" w:cs="Times New Roman"/>
          <w:color w:val="545E6B"/>
          <w:sz w:val="24"/>
          <w:szCs w:val="24"/>
          <w:shd w:val="clear" w:color="auto" w:fill="FFFFFF"/>
        </w:rPr>
        <w:t>.</w:t>
      </w:r>
    </w:p>
    <w:p w14:paraId="29C0C457" w14:textId="77777777" w:rsidR="00ED76E3" w:rsidRPr="00ED76E3" w:rsidRDefault="00ED76E3" w:rsidP="00ED76E3">
      <w:pPr>
        <w:spacing w:after="0" w:line="240" w:lineRule="auto"/>
        <w:rPr>
          <w:rFonts w:ascii="Times New Roman" w:eastAsia="Times New Roman" w:hAnsi="Times New Roman" w:cs="Times New Roman"/>
          <w:sz w:val="20"/>
          <w:szCs w:val="20"/>
        </w:rPr>
      </w:pPr>
    </w:p>
    <w:p w14:paraId="63390BD4"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1E87B622"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57630254"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0C5D3167"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In consideration of the foregoing covenants, the parties do hereby execute this MTW ACC Amendment:</w:t>
      </w:r>
    </w:p>
    <w:p w14:paraId="6E3CEA92"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31FFDF0C"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401C9A83"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 xml:space="preserve"> </w:t>
      </w:r>
      <w:r w:rsidRPr="00ED76E3">
        <w:rPr>
          <w:rFonts w:ascii="Times New Roman" w:eastAsia="Times New Roman" w:hAnsi="Times New Roman" w:cs="Times New Roman"/>
          <w:sz w:val="24"/>
          <w:szCs w:val="20"/>
        </w:rPr>
        <w:tab/>
      </w:r>
    </w:p>
    <w:p w14:paraId="2460748D"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2363FA59"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4D87F9DA"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PHA</w:t>
      </w:r>
    </w:p>
    <w:p w14:paraId="74891202"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4984D38F"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p>
    <w:p w14:paraId="07B4E01B"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u w:val="single"/>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r w:rsidRPr="00ED76E3">
        <w:rPr>
          <w:rFonts w:ascii="Times New Roman" w:eastAsia="Times New Roman" w:hAnsi="Times New Roman" w:cs="Times New Roman"/>
          <w:sz w:val="24"/>
          <w:szCs w:val="20"/>
          <w:u w:val="single"/>
        </w:rPr>
        <w:tab/>
      </w:r>
    </w:p>
    <w:p w14:paraId="41062667"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p>
    <w:p w14:paraId="23FC18E8"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By:  _____________________</w:t>
      </w:r>
    </w:p>
    <w:p w14:paraId="19544DCE"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t xml:space="preserve">    </w:t>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Its:________________________</w:t>
      </w:r>
    </w:p>
    <w:p w14:paraId="5239A34A"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Date: _____________________</w:t>
      </w:r>
    </w:p>
    <w:p w14:paraId="083A245B"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39915BB3"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1877B50D"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 xml:space="preserve">UNITED STATES DEPARTMENT OF HOUSING AND </w:t>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URBAN DEVELOPMENT</w:t>
      </w:r>
    </w:p>
    <w:p w14:paraId="43697117"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3F245021"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6F22D47B"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____________________________________</w:t>
      </w:r>
    </w:p>
    <w:p w14:paraId="263E725D"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44B6210B"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 xml:space="preserve">By: </w:t>
      </w:r>
      <w:r w:rsidRPr="00ED76E3">
        <w:rPr>
          <w:rFonts w:ascii="Times New Roman" w:eastAsia="Times New Roman" w:hAnsi="Times New Roman" w:cs="Times New Roman"/>
          <w:sz w:val="24"/>
          <w:szCs w:val="20"/>
          <w:u w:val="single"/>
        </w:rPr>
        <w:t xml:space="preserve">                              __         </w:t>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Its:______________________________</w:t>
      </w:r>
    </w:p>
    <w:p w14:paraId="1A1E72DF"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r>
      <w:r w:rsidRPr="00ED76E3">
        <w:rPr>
          <w:rFonts w:ascii="Times New Roman" w:eastAsia="Times New Roman" w:hAnsi="Times New Roman" w:cs="Times New Roman"/>
          <w:sz w:val="24"/>
          <w:szCs w:val="20"/>
        </w:rPr>
        <w:tab/>
        <w:t>Date:_______________________</w:t>
      </w:r>
    </w:p>
    <w:p w14:paraId="1D29A09E"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61038B70" w14:textId="77777777" w:rsidR="00ED76E3" w:rsidRPr="00ED76E3" w:rsidRDefault="00ED76E3" w:rsidP="00ED76E3">
      <w:pPr>
        <w:tabs>
          <w:tab w:val="left" w:pos="-720"/>
        </w:tabs>
        <w:suppressAutoHyphens/>
        <w:spacing w:after="0" w:line="240" w:lineRule="auto"/>
        <w:rPr>
          <w:rFonts w:ascii="Times New Roman" w:eastAsia="Times New Roman" w:hAnsi="Times New Roman" w:cs="Times New Roman"/>
          <w:sz w:val="24"/>
          <w:szCs w:val="20"/>
        </w:rPr>
      </w:pPr>
    </w:p>
    <w:p w14:paraId="600930CF" w14:textId="77777777" w:rsidR="00ED76E3" w:rsidRPr="00ED76E3" w:rsidRDefault="00ED76E3" w:rsidP="00ED76E3">
      <w:pPr>
        <w:spacing w:after="0" w:line="240" w:lineRule="auto"/>
        <w:rPr>
          <w:rFonts w:ascii="Times New Roman" w:eastAsia="Times New Roman" w:hAnsi="Times New Roman" w:cs="Times New Roman"/>
          <w:sz w:val="20"/>
          <w:szCs w:val="20"/>
        </w:rPr>
      </w:pPr>
    </w:p>
    <w:p w14:paraId="190EAC70" w14:textId="77777777" w:rsidR="006B7902" w:rsidRPr="00DE78D5" w:rsidRDefault="006B7902" w:rsidP="004F44B2">
      <w:pPr>
        <w:spacing w:line="480" w:lineRule="auto"/>
        <w:rPr>
          <w:rFonts w:ascii="Times New Roman" w:hAnsi="Times New Roman" w:cs="Times New Roman"/>
          <w:sz w:val="24"/>
          <w:szCs w:val="24"/>
        </w:rPr>
      </w:pPr>
    </w:p>
    <w:sectPr w:rsidR="006B7902" w:rsidRPr="00DE78D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1DC12" w14:textId="77777777" w:rsidR="007576E0" w:rsidRDefault="007576E0" w:rsidP="006B7902">
      <w:pPr>
        <w:spacing w:after="0" w:line="240" w:lineRule="auto"/>
      </w:pPr>
      <w:r>
        <w:separator/>
      </w:r>
    </w:p>
  </w:endnote>
  <w:endnote w:type="continuationSeparator" w:id="0">
    <w:p w14:paraId="7A339ED3" w14:textId="77777777" w:rsidR="007576E0" w:rsidRDefault="007576E0" w:rsidP="006B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6628D" w14:textId="77777777" w:rsidR="007576E0" w:rsidRDefault="007576E0" w:rsidP="006B7902">
      <w:pPr>
        <w:spacing w:after="0" w:line="240" w:lineRule="auto"/>
      </w:pPr>
      <w:r>
        <w:separator/>
      </w:r>
    </w:p>
  </w:footnote>
  <w:footnote w:type="continuationSeparator" w:id="0">
    <w:p w14:paraId="71B7DE2C" w14:textId="77777777" w:rsidR="007576E0" w:rsidRDefault="007576E0" w:rsidP="006B7902">
      <w:pPr>
        <w:spacing w:after="0" w:line="240" w:lineRule="auto"/>
      </w:pPr>
      <w:r>
        <w:continuationSeparator/>
      </w:r>
    </w:p>
  </w:footnote>
  <w:footnote w:id="1">
    <w:p w14:paraId="5BA26F55" w14:textId="77777777" w:rsidR="00ED76E3" w:rsidRPr="00EC3622" w:rsidRDefault="00ED76E3" w:rsidP="00ED76E3">
      <w:pPr>
        <w:pStyle w:val="ListParagraph"/>
        <w:ind w:left="0"/>
        <w:rPr>
          <w:rFonts w:ascii="Times New Roman" w:hAnsi="Times New Roman" w:cs="Times New Roman"/>
          <w:sz w:val="20"/>
          <w:szCs w:val="20"/>
        </w:rPr>
      </w:pPr>
      <w:r w:rsidRPr="00EC3622">
        <w:rPr>
          <w:rStyle w:val="FootnoteReference"/>
          <w:rFonts w:ascii="Times New Roman" w:hAnsi="Times New Roman" w:cs="Times New Roman"/>
          <w:sz w:val="20"/>
          <w:szCs w:val="20"/>
        </w:rPr>
        <w:footnoteRef/>
      </w:r>
      <w:r w:rsidRPr="00EC3622">
        <w:rPr>
          <w:rFonts w:ascii="Times New Roman" w:hAnsi="Times New Roman" w:cs="Times New Roman"/>
          <w:sz w:val="20"/>
          <w:szCs w:val="20"/>
        </w:rPr>
        <w:t xml:space="preserve"> Should the PHA receive an extension(s) of its MTW participation (e.g. by extension or replacement of its MTW ACC Amendment) the transition plan will be due one year prior to the end of the extension(s). </w:t>
      </w:r>
    </w:p>
    <w:p w14:paraId="0195EC92" w14:textId="77777777" w:rsidR="00ED76E3" w:rsidRDefault="00ED76E3" w:rsidP="00ED76E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7B8"/>
    <w:multiLevelType w:val="hybridMultilevel"/>
    <w:tmpl w:val="023E5BF8"/>
    <w:lvl w:ilvl="0" w:tplc="0B7262F0">
      <w:start w:val="1"/>
      <w:numFmt w:val="upperLetter"/>
      <w:lvlText w:val="(%1) "/>
      <w:lvlJc w:val="left"/>
      <w:pPr>
        <w:ind w:left="1170" w:hanging="360"/>
      </w:pPr>
      <w:rPr>
        <w:b w:val="0"/>
        <w:i w:val="0"/>
        <w:sz w:val="24"/>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nsid w:val="390F3F45"/>
    <w:multiLevelType w:val="hybridMultilevel"/>
    <w:tmpl w:val="E0FA5E36"/>
    <w:lvl w:ilvl="0" w:tplc="0409001B">
      <w:start w:val="1"/>
      <w:numFmt w:val="lowerRoman"/>
      <w:lvlText w:val="%1."/>
      <w:lvlJc w:val="righ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nsid w:val="3A9D50F3"/>
    <w:multiLevelType w:val="hybridMultilevel"/>
    <w:tmpl w:val="12BAE8C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B6172B5"/>
    <w:multiLevelType w:val="hybridMultilevel"/>
    <w:tmpl w:val="17F699C6"/>
    <w:lvl w:ilvl="0" w:tplc="0B7262F0">
      <w:start w:val="1"/>
      <w:numFmt w:val="upperLetter"/>
      <w:lvlText w:val="(%1) "/>
      <w:lvlJc w:val="left"/>
      <w:pPr>
        <w:ind w:left="360" w:hanging="360"/>
      </w:pPr>
      <w:rPr>
        <w:b w:val="0"/>
        <w:i w:val="0"/>
        <w:sz w:val="24"/>
      </w:rPr>
    </w:lvl>
    <w:lvl w:ilvl="1" w:tplc="0B7262F0">
      <w:start w:val="1"/>
      <w:numFmt w:val="upperLetter"/>
      <w:lvlText w:val="(%2) "/>
      <w:lvlJc w:val="left"/>
      <w:pPr>
        <w:ind w:left="1080" w:hanging="360"/>
      </w:pPr>
      <w:rPr>
        <w:b w:val="0"/>
        <w:i w:val="0"/>
        <w:sz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620D5EF1"/>
    <w:multiLevelType w:val="hybridMultilevel"/>
    <w:tmpl w:val="3AFE7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AF6692"/>
    <w:multiLevelType w:val="hybridMultilevel"/>
    <w:tmpl w:val="1248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5D61EF"/>
    <w:multiLevelType w:val="hybridMultilevel"/>
    <w:tmpl w:val="C66833C6"/>
    <w:lvl w:ilvl="0" w:tplc="27BA6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F2"/>
    <w:rsid w:val="00000885"/>
    <w:rsid w:val="00001AB2"/>
    <w:rsid w:val="00003EAE"/>
    <w:rsid w:val="00003F33"/>
    <w:rsid w:val="00006483"/>
    <w:rsid w:val="00006D3E"/>
    <w:rsid w:val="0001342C"/>
    <w:rsid w:val="00014FFE"/>
    <w:rsid w:val="00020F0A"/>
    <w:rsid w:val="00042772"/>
    <w:rsid w:val="00044ADF"/>
    <w:rsid w:val="00054966"/>
    <w:rsid w:val="000556F0"/>
    <w:rsid w:val="0006210F"/>
    <w:rsid w:val="000621DB"/>
    <w:rsid w:val="000774A5"/>
    <w:rsid w:val="00081A67"/>
    <w:rsid w:val="0008443D"/>
    <w:rsid w:val="0008580C"/>
    <w:rsid w:val="0008644A"/>
    <w:rsid w:val="000868AF"/>
    <w:rsid w:val="000900C9"/>
    <w:rsid w:val="000918AD"/>
    <w:rsid w:val="000968B4"/>
    <w:rsid w:val="00097314"/>
    <w:rsid w:val="0009772F"/>
    <w:rsid w:val="000A6927"/>
    <w:rsid w:val="000A6FB9"/>
    <w:rsid w:val="000B2F34"/>
    <w:rsid w:val="000C2A1B"/>
    <w:rsid w:val="000C2F79"/>
    <w:rsid w:val="000D44CC"/>
    <w:rsid w:val="000D6A19"/>
    <w:rsid w:val="000E5806"/>
    <w:rsid w:val="000E6198"/>
    <w:rsid w:val="000F15FA"/>
    <w:rsid w:val="001109A3"/>
    <w:rsid w:val="00112712"/>
    <w:rsid w:val="00117315"/>
    <w:rsid w:val="00123116"/>
    <w:rsid w:val="0013251D"/>
    <w:rsid w:val="001418A6"/>
    <w:rsid w:val="00150A20"/>
    <w:rsid w:val="001569E1"/>
    <w:rsid w:val="00164EF8"/>
    <w:rsid w:val="00173369"/>
    <w:rsid w:val="00183D70"/>
    <w:rsid w:val="0019071B"/>
    <w:rsid w:val="001A43C4"/>
    <w:rsid w:val="001A5C68"/>
    <w:rsid w:val="001B02A0"/>
    <w:rsid w:val="001B12F7"/>
    <w:rsid w:val="001B4AF1"/>
    <w:rsid w:val="001D4E49"/>
    <w:rsid w:val="001D5CA3"/>
    <w:rsid w:val="001D7FEC"/>
    <w:rsid w:val="001F13BB"/>
    <w:rsid w:val="001F6637"/>
    <w:rsid w:val="00215545"/>
    <w:rsid w:val="00216BFC"/>
    <w:rsid w:val="00220F1B"/>
    <w:rsid w:val="0022725D"/>
    <w:rsid w:val="00227F86"/>
    <w:rsid w:val="002327D3"/>
    <w:rsid w:val="0023572B"/>
    <w:rsid w:val="002410BA"/>
    <w:rsid w:val="00241DB8"/>
    <w:rsid w:val="002520BB"/>
    <w:rsid w:val="00262FE2"/>
    <w:rsid w:val="00270183"/>
    <w:rsid w:val="00273925"/>
    <w:rsid w:val="00285A2D"/>
    <w:rsid w:val="00292514"/>
    <w:rsid w:val="00292A43"/>
    <w:rsid w:val="00293F3C"/>
    <w:rsid w:val="002A5BA7"/>
    <w:rsid w:val="002A770C"/>
    <w:rsid w:val="002B3C3B"/>
    <w:rsid w:val="002B3DA4"/>
    <w:rsid w:val="002B6D9B"/>
    <w:rsid w:val="002C1077"/>
    <w:rsid w:val="002C1411"/>
    <w:rsid w:val="002C44AA"/>
    <w:rsid w:val="002D4CDA"/>
    <w:rsid w:val="002D6659"/>
    <w:rsid w:val="002F0026"/>
    <w:rsid w:val="002F1780"/>
    <w:rsid w:val="00300253"/>
    <w:rsid w:val="003047A0"/>
    <w:rsid w:val="00316DC3"/>
    <w:rsid w:val="0032091A"/>
    <w:rsid w:val="00325343"/>
    <w:rsid w:val="00353F22"/>
    <w:rsid w:val="0035471B"/>
    <w:rsid w:val="00356456"/>
    <w:rsid w:val="00360CF5"/>
    <w:rsid w:val="00365EF0"/>
    <w:rsid w:val="00374931"/>
    <w:rsid w:val="00374AB0"/>
    <w:rsid w:val="00376E34"/>
    <w:rsid w:val="003830F4"/>
    <w:rsid w:val="00392A86"/>
    <w:rsid w:val="00394DCA"/>
    <w:rsid w:val="00397892"/>
    <w:rsid w:val="003A197A"/>
    <w:rsid w:val="003A1AA1"/>
    <w:rsid w:val="003A2576"/>
    <w:rsid w:val="003A3D2E"/>
    <w:rsid w:val="003A6BED"/>
    <w:rsid w:val="003A72C3"/>
    <w:rsid w:val="003B04DC"/>
    <w:rsid w:val="003B0506"/>
    <w:rsid w:val="003B1EA2"/>
    <w:rsid w:val="003B3B42"/>
    <w:rsid w:val="003B68D1"/>
    <w:rsid w:val="003C0115"/>
    <w:rsid w:val="003C305D"/>
    <w:rsid w:val="003E2E55"/>
    <w:rsid w:val="003F1DDE"/>
    <w:rsid w:val="003F2005"/>
    <w:rsid w:val="003F21BF"/>
    <w:rsid w:val="003F7FB2"/>
    <w:rsid w:val="00407A24"/>
    <w:rsid w:val="0041244F"/>
    <w:rsid w:val="00413C31"/>
    <w:rsid w:val="0044092D"/>
    <w:rsid w:val="00440D8E"/>
    <w:rsid w:val="00441797"/>
    <w:rsid w:val="00442C4B"/>
    <w:rsid w:val="00446D27"/>
    <w:rsid w:val="00447E8D"/>
    <w:rsid w:val="00453BDF"/>
    <w:rsid w:val="004567A9"/>
    <w:rsid w:val="00456AC0"/>
    <w:rsid w:val="00465075"/>
    <w:rsid w:val="00467B2A"/>
    <w:rsid w:val="00473010"/>
    <w:rsid w:val="00474C08"/>
    <w:rsid w:val="00474FDD"/>
    <w:rsid w:val="00480465"/>
    <w:rsid w:val="00483683"/>
    <w:rsid w:val="004878A7"/>
    <w:rsid w:val="00491B97"/>
    <w:rsid w:val="004942D2"/>
    <w:rsid w:val="004A179E"/>
    <w:rsid w:val="004A63FB"/>
    <w:rsid w:val="004B021F"/>
    <w:rsid w:val="004B0818"/>
    <w:rsid w:val="004D0ED2"/>
    <w:rsid w:val="004D1C12"/>
    <w:rsid w:val="004D4FB9"/>
    <w:rsid w:val="004E3B2A"/>
    <w:rsid w:val="004E3D02"/>
    <w:rsid w:val="004F4439"/>
    <w:rsid w:val="004F44B2"/>
    <w:rsid w:val="004F6231"/>
    <w:rsid w:val="004F62DB"/>
    <w:rsid w:val="004F7047"/>
    <w:rsid w:val="005019A2"/>
    <w:rsid w:val="00502734"/>
    <w:rsid w:val="00510618"/>
    <w:rsid w:val="00511ADA"/>
    <w:rsid w:val="00514B0A"/>
    <w:rsid w:val="005240F2"/>
    <w:rsid w:val="005323FA"/>
    <w:rsid w:val="00540FA5"/>
    <w:rsid w:val="00554476"/>
    <w:rsid w:val="005603EA"/>
    <w:rsid w:val="0056095D"/>
    <w:rsid w:val="00562A3C"/>
    <w:rsid w:val="00564389"/>
    <w:rsid w:val="005735AE"/>
    <w:rsid w:val="00591CEC"/>
    <w:rsid w:val="00592210"/>
    <w:rsid w:val="00592F82"/>
    <w:rsid w:val="005A0193"/>
    <w:rsid w:val="005A2692"/>
    <w:rsid w:val="005A755D"/>
    <w:rsid w:val="005B1C18"/>
    <w:rsid w:val="005B3E58"/>
    <w:rsid w:val="005B4B35"/>
    <w:rsid w:val="005B77E6"/>
    <w:rsid w:val="005C5F1F"/>
    <w:rsid w:val="005D057F"/>
    <w:rsid w:val="005D15BE"/>
    <w:rsid w:val="005D212F"/>
    <w:rsid w:val="005E5455"/>
    <w:rsid w:val="005F21B8"/>
    <w:rsid w:val="005F2C3B"/>
    <w:rsid w:val="00600B84"/>
    <w:rsid w:val="00620403"/>
    <w:rsid w:val="0062084D"/>
    <w:rsid w:val="00633975"/>
    <w:rsid w:val="00635506"/>
    <w:rsid w:val="00642846"/>
    <w:rsid w:val="0064547D"/>
    <w:rsid w:val="00656291"/>
    <w:rsid w:val="00663754"/>
    <w:rsid w:val="006646B2"/>
    <w:rsid w:val="006709E3"/>
    <w:rsid w:val="00683504"/>
    <w:rsid w:val="0068665A"/>
    <w:rsid w:val="00687A94"/>
    <w:rsid w:val="00694413"/>
    <w:rsid w:val="006A6B1E"/>
    <w:rsid w:val="006B6988"/>
    <w:rsid w:val="006B7902"/>
    <w:rsid w:val="006C130D"/>
    <w:rsid w:val="006C5AED"/>
    <w:rsid w:val="006D3510"/>
    <w:rsid w:val="006F481A"/>
    <w:rsid w:val="0071410B"/>
    <w:rsid w:val="00715821"/>
    <w:rsid w:val="007212E6"/>
    <w:rsid w:val="00724D94"/>
    <w:rsid w:val="007334EC"/>
    <w:rsid w:val="0073593A"/>
    <w:rsid w:val="00744032"/>
    <w:rsid w:val="0075419A"/>
    <w:rsid w:val="007576E0"/>
    <w:rsid w:val="007612F4"/>
    <w:rsid w:val="00767B70"/>
    <w:rsid w:val="0078011E"/>
    <w:rsid w:val="00780544"/>
    <w:rsid w:val="007805F7"/>
    <w:rsid w:val="007834F2"/>
    <w:rsid w:val="0079100A"/>
    <w:rsid w:val="007920CB"/>
    <w:rsid w:val="007A0D6E"/>
    <w:rsid w:val="007A0F81"/>
    <w:rsid w:val="007A3CC2"/>
    <w:rsid w:val="007B0088"/>
    <w:rsid w:val="007C562D"/>
    <w:rsid w:val="007D49FE"/>
    <w:rsid w:val="007E1997"/>
    <w:rsid w:val="007E4525"/>
    <w:rsid w:val="007E5D5C"/>
    <w:rsid w:val="007E7777"/>
    <w:rsid w:val="007F361D"/>
    <w:rsid w:val="00800C96"/>
    <w:rsid w:val="008030C4"/>
    <w:rsid w:val="00803892"/>
    <w:rsid w:val="00812A98"/>
    <w:rsid w:val="008164C2"/>
    <w:rsid w:val="008236D0"/>
    <w:rsid w:val="00825C11"/>
    <w:rsid w:val="00827F52"/>
    <w:rsid w:val="00836B35"/>
    <w:rsid w:val="00841643"/>
    <w:rsid w:val="00852D94"/>
    <w:rsid w:val="008534B9"/>
    <w:rsid w:val="0085773C"/>
    <w:rsid w:val="0087208B"/>
    <w:rsid w:val="00877629"/>
    <w:rsid w:val="0088428C"/>
    <w:rsid w:val="00886AAB"/>
    <w:rsid w:val="008911D3"/>
    <w:rsid w:val="008B5109"/>
    <w:rsid w:val="008C1235"/>
    <w:rsid w:val="008C3EA8"/>
    <w:rsid w:val="008C6E74"/>
    <w:rsid w:val="008E2F3E"/>
    <w:rsid w:val="008E3F73"/>
    <w:rsid w:val="008E49F5"/>
    <w:rsid w:val="008F438B"/>
    <w:rsid w:val="009057D5"/>
    <w:rsid w:val="0091277C"/>
    <w:rsid w:val="00915444"/>
    <w:rsid w:val="009300B2"/>
    <w:rsid w:val="009327DE"/>
    <w:rsid w:val="00934501"/>
    <w:rsid w:val="009346C3"/>
    <w:rsid w:val="00953F2E"/>
    <w:rsid w:val="009644C3"/>
    <w:rsid w:val="00970BFA"/>
    <w:rsid w:val="0097103A"/>
    <w:rsid w:val="0097492F"/>
    <w:rsid w:val="00984628"/>
    <w:rsid w:val="0099669A"/>
    <w:rsid w:val="009A09BB"/>
    <w:rsid w:val="009A5356"/>
    <w:rsid w:val="009A75F0"/>
    <w:rsid w:val="009B128B"/>
    <w:rsid w:val="009C2826"/>
    <w:rsid w:val="009D069C"/>
    <w:rsid w:val="009D1EDE"/>
    <w:rsid w:val="009D2124"/>
    <w:rsid w:val="009E0D54"/>
    <w:rsid w:val="009E6A01"/>
    <w:rsid w:val="009F3803"/>
    <w:rsid w:val="009F4BEB"/>
    <w:rsid w:val="00A020D1"/>
    <w:rsid w:val="00A027A7"/>
    <w:rsid w:val="00A02F20"/>
    <w:rsid w:val="00A072CA"/>
    <w:rsid w:val="00A1066C"/>
    <w:rsid w:val="00A15227"/>
    <w:rsid w:val="00A15556"/>
    <w:rsid w:val="00A22B04"/>
    <w:rsid w:val="00A40A97"/>
    <w:rsid w:val="00A478C7"/>
    <w:rsid w:val="00A52866"/>
    <w:rsid w:val="00A62F00"/>
    <w:rsid w:val="00A712CE"/>
    <w:rsid w:val="00A8182B"/>
    <w:rsid w:val="00A91880"/>
    <w:rsid w:val="00A931BE"/>
    <w:rsid w:val="00A96CAE"/>
    <w:rsid w:val="00AA14BC"/>
    <w:rsid w:val="00AA1AB4"/>
    <w:rsid w:val="00AB4545"/>
    <w:rsid w:val="00AD76BC"/>
    <w:rsid w:val="00AD7825"/>
    <w:rsid w:val="00AE4E9E"/>
    <w:rsid w:val="00AF5596"/>
    <w:rsid w:val="00AF7D85"/>
    <w:rsid w:val="00B00267"/>
    <w:rsid w:val="00B004D8"/>
    <w:rsid w:val="00B072FC"/>
    <w:rsid w:val="00B07A18"/>
    <w:rsid w:val="00B11032"/>
    <w:rsid w:val="00B209A8"/>
    <w:rsid w:val="00B464D1"/>
    <w:rsid w:val="00B5474C"/>
    <w:rsid w:val="00B56BEA"/>
    <w:rsid w:val="00B60E94"/>
    <w:rsid w:val="00B6426C"/>
    <w:rsid w:val="00B66B17"/>
    <w:rsid w:val="00B708BB"/>
    <w:rsid w:val="00B7272E"/>
    <w:rsid w:val="00B84589"/>
    <w:rsid w:val="00B87D22"/>
    <w:rsid w:val="00BA504C"/>
    <w:rsid w:val="00BB1189"/>
    <w:rsid w:val="00BB31B8"/>
    <w:rsid w:val="00BB3554"/>
    <w:rsid w:val="00BB3B43"/>
    <w:rsid w:val="00BC62F2"/>
    <w:rsid w:val="00BD1D5D"/>
    <w:rsid w:val="00BD2DA8"/>
    <w:rsid w:val="00BD54F0"/>
    <w:rsid w:val="00BD5E75"/>
    <w:rsid w:val="00BD7F92"/>
    <w:rsid w:val="00BE18BC"/>
    <w:rsid w:val="00BE5726"/>
    <w:rsid w:val="00BE747D"/>
    <w:rsid w:val="00BF3DB9"/>
    <w:rsid w:val="00BF5607"/>
    <w:rsid w:val="00C05A46"/>
    <w:rsid w:val="00C2568D"/>
    <w:rsid w:val="00C27A93"/>
    <w:rsid w:val="00C27AB7"/>
    <w:rsid w:val="00C31800"/>
    <w:rsid w:val="00C3610C"/>
    <w:rsid w:val="00C3738D"/>
    <w:rsid w:val="00C463DE"/>
    <w:rsid w:val="00C5236E"/>
    <w:rsid w:val="00C6065F"/>
    <w:rsid w:val="00C64EC1"/>
    <w:rsid w:val="00C67591"/>
    <w:rsid w:val="00C70FD7"/>
    <w:rsid w:val="00C758C0"/>
    <w:rsid w:val="00C813CD"/>
    <w:rsid w:val="00C92375"/>
    <w:rsid w:val="00CB2F79"/>
    <w:rsid w:val="00CC2FDB"/>
    <w:rsid w:val="00CC35A2"/>
    <w:rsid w:val="00CC6932"/>
    <w:rsid w:val="00CE0249"/>
    <w:rsid w:val="00CE0721"/>
    <w:rsid w:val="00CE4BFB"/>
    <w:rsid w:val="00CE66EB"/>
    <w:rsid w:val="00CF40D0"/>
    <w:rsid w:val="00CF76AE"/>
    <w:rsid w:val="00D01AB6"/>
    <w:rsid w:val="00D026FE"/>
    <w:rsid w:val="00D02801"/>
    <w:rsid w:val="00D20479"/>
    <w:rsid w:val="00D22136"/>
    <w:rsid w:val="00D328D9"/>
    <w:rsid w:val="00D32968"/>
    <w:rsid w:val="00D3577E"/>
    <w:rsid w:val="00D50584"/>
    <w:rsid w:val="00D55947"/>
    <w:rsid w:val="00D569A5"/>
    <w:rsid w:val="00D57327"/>
    <w:rsid w:val="00D60336"/>
    <w:rsid w:val="00D6153F"/>
    <w:rsid w:val="00D64857"/>
    <w:rsid w:val="00D84D41"/>
    <w:rsid w:val="00D85A82"/>
    <w:rsid w:val="00D865B3"/>
    <w:rsid w:val="00D95468"/>
    <w:rsid w:val="00DA1380"/>
    <w:rsid w:val="00DA67B9"/>
    <w:rsid w:val="00DB58FA"/>
    <w:rsid w:val="00DB658C"/>
    <w:rsid w:val="00DC7693"/>
    <w:rsid w:val="00DD0AE2"/>
    <w:rsid w:val="00DD0BA9"/>
    <w:rsid w:val="00DD67B7"/>
    <w:rsid w:val="00DE78D5"/>
    <w:rsid w:val="00DF1B0F"/>
    <w:rsid w:val="00DF5FD6"/>
    <w:rsid w:val="00E00556"/>
    <w:rsid w:val="00E12F90"/>
    <w:rsid w:val="00E14B7B"/>
    <w:rsid w:val="00E14CCC"/>
    <w:rsid w:val="00E24E1B"/>
    <w:rsid w:val="00E31E2F"/>
    <w:rsid w:val="00E330BA"/>
    <w:rsid w:val="00E4345A"/>
    <w:rsid w:val="00E44FB9"/>
    <w:rsid w:val="00E456BA"/>
    <w:rsid w:val="00E50AA5"/>
    <w:rsid w:val="00E50FBE"/>
    <w:rsid w:val="00E552E7"/>
    <w:rsid w:val="00E561E1"/>
    <w:rsid w:val="00E660A7"/>
    <w:rsid w:val="00E672AE"/>
    <w:rsid w:val="00E73E5C"/>
    <w:rsid w:val="00E8397F"/>
    <w:rsid w:val="00E8508A"/>
    <w:rsid w:val="00E94CB3"/>
    <w:rsid w:val="00EA6968"/>
    <w:rsid w:val="00EB2E53"/>
    <w:rsid w:val="00EC1161"/>
    <w:rsid w:val="00EC3622"/>
    <w:rsid w:val="00ED4E22"/>
    <w:rsid w:val="00ED76E3"/>
    <w:rsid w:val="00EF3DE6"/>
    <w:rsid w:val="00EF489C"/>
    <w:rsid w:val="00F02050"/>
    <w:rsid w:val="00F227E9"/>
    <w:rsid w:val="00F23BF1"/>
    <w:rsid w:val="00F24A8C"/>
    <w:rsid w:val="00F25912"/>
    <w:rsid w:val="00F26762"/>
    <w:rsid w:val="00F37A0A"/>
    <w:rsid w:val="00F451DF"/>
    <w:rsid w:val="00F726A1"/>
    <w:rsid w:val="00F746CD"/>
    <w:rsid w:val="00F81CF8"/>
    <w:rsid w:val="00F93481"/>
    <w:rsid w:val="00F948A2"/>
    <w:rsid w:val="00F957A5"/>
    <w:rsid w:val="00FA77B4"/>
    <w:rsid w:val="00FB0AD1"/>
    <w:rsid w:val="00FB264D"/>
    <w:rsid w:val="00FB638F"/>
    <w:rsid w:val="00FC102F"/>
    <w:rsid w:val="00FC3983"/>
    <w:rsid w:val="00FD2647"/>
    <w:rsid w:val="00FD3267"/>
    <w:rsid w:val="00FD3A61"/>
    <w:rsid w:val="00FD5109"/>
    <w:rsid w:val="00FE182D"/>
    <w:rsid w:val="00FE56F4"/>
    <w:rsid w:val="00FE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7834F2"/>
    <w:pPr>
      <w:ind w:left="720"/>
      <w:contextualSpacing/>
    </w:pPr>
  </w:style>
  <w:style w:type="paragraph" w:styleId="BalloonText">
    <w:name w:val="Balloon Text"/>
    <w:basedOn w:val="Normal"/>
    <w:link w:val="BalloonTextChar"/>
    <w:uiPriority w:val="99"/>
    <w:semiHidden/>
    <w:unhideWhenUsed/>
    <w:rsid w:val="00442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C4B"/>
    <w:rPr>
      <w:rFonts w:ascii="Segoe UI" w:hAnsi="Segoe UI" w:cs="Segoe UI"/>
      <w:sz w:val="18"/>
      <w:szCs w:val="18"/>
    </w:rPr>
  </w:style>
  <w:style w:type="character" w:styleId="CommentReference">
    <w:name w:val="annotation reference"/>
    <w:basedOn w:val="DefaultParagraphFont"/>
    <w:uiPriority w:val="99"/>
    <w:semiHidden/>
    <w:unhideWhenUsed/>
    <w:rsid w:val="005C5F1F"/>
    <w:rPr>
      <w:sz w:val="16"/>
      <w:szCs w:val="16"/>
    </w:rPr>
  </w:style>
  <w:style w:type="paragraph" w:styleId="CommentText">
    <w:name w:val="annotation text"/>
    <w:basedOn w:val="Normal"/>
    <w:link w:val="CommentTextChar"/>
    <w:uiPriority w:val="99"/>
    <w:unhideWhenUsed/>
    <w:rsid w:val="005C5F1F"/>
    <w:pPr>
      <w:spacing w:line="240" w:lineRule="auto"/>
    </w:pPr>
    <w:rPr>
      <w:sz w:val="20"/>
      <w:szCs w:val="20"/>
    </w:rPr>
  </w:style>
  <w:style w:type="character" w:customStyle="1" w:styleId="CommentTextChar">
    <w:name w:val="Comment Text Char"/>
    <w:basedOn w:val="DefaultParagraphFont"/>
    <w:link w:val="CommentText"/>
    <w:uiPriority w:val="99"/>
    <w:rsid w:val="005C5F1F"/>
    <w:rPr>
      <w:sz w:val="20"/>
      <w:szCs w:val="20"/>
    </w:rPr>
  </w:style>
  <w:style w:type="paragraph" w:styleId="CommentSubject">
    <w:name w:val="annotation subject"/>
    <w:basedOn w:val="CommentText"/>
    <w:next w:val="CommentText"/>
    <w:link w:val="CommentSubjectChar"/>
    <w:uiPriority w:val="99"/>
    <w:semiHidden/>
    <w:unhideWhenUsed/>
    <w:rsid w:val="005C5F1F"/>
    <w:rPr>
      <w:b/>
      <w:bCs/>
    </w:rPr>
  </w:style>
  <w:style w:type="character" w:customStyle="1" w:styleId="CommentSubjectChar">
    <w:name w:val="Comment Subject Char"/>
    <w:basedOn w:val="CommentTextChar"/>
    <w:link w:val="CommentSubject"/>
    <w:uiPriority w:val="99"/>
    <w:semiHidden/>
    <w:rsid w:val="005C5F1F"/>
    <w:rPr>
      <w:b/>
      <w:bCs/>
      <w:sz w:val="20"/>
      <w:szCs w:val="20"/>
    </w:rPr>
  </w:style>
  <w:style w:type="paragraph" w:customStyle="1" w:styleId="paragraph">
    <w:name w:val="paragraph"/>
    <w:basedOn w:val="Normal"/>
    <w:rsid w:val="006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AR NOFA Char"/>
    <w:basedOn w:val="DefaultParagraphFont"/>
    <w:link w:val="ListParagraph"/>
    <w:uiPriority w:val="34"/>
    <w:locked/>
    <w:rsid w:val="006B7902"/>
  </w:style>
  <w:style w:type="paragraph" w:styleId="EndnoteText">
    <w:name w:val="endnote text"/>
    <w:basedOn w:val="Normal"/>
    <w:link w:val="EndnoteTextChar"/>
    <w:uiPriority w:val="99"/>
    <w:semiHidden/>
    <w:unhideWhenUsed/>
    <w:rsid w:val="006B79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902"/>
    <w:rPr>
      <w:sz w:val="20"/>
      <w:szCs w:val="20"/>
    </w:rPr>
  </w:style>
  <w:style w:type="character" w:styleId="EndnoteReference">
    <w:name w:val="endnote reference"/>
    <w:basedOn w:val="DefaultParagraphFont"/>
    <w:uiPriority w:val="99"/>
    <w:semiHidden/>
    <w:unhideWhenUsed/>
    <w:rsid w:val="006B7902"/>
    <w:rPr>
      <w:vertAlign w:val="superscript"/>
    </w:rPr>
  </w:style>
  <w:style w:type="character" w:customStyle="1" w:styleId="et03">
    <w:name w:val="et03"/>
    <w:basedOn w:val="DefaultParagraphFont"/>
    <w:rsid w:val="006B7902"/>
  </w:style>
  <w:style w:type="character" w:customStyle="1" w:styleId="enumxml">
    <w:name w:val="enumxml"/>
    <w:basedOn w:val="DefaultParagraphFont"/>
    <w:rsid w:val="006B7902"/>
  </w:style>
  <w:style w:type="character" w:customStyle="1" w:styleId="ssbf">
    <w:name w:val="ss_bf"/>
    <w:basedOn w:val="DefaultParagraphFont"/>
    <w:rsid w:val="009D2124"/>
  </w:style>
  <w:style w:type="character" w:customStyle="1" w:styleId="ssleftalign">
    <w:name w:val="ss_leftalign"/>
    <w:basedOn w:val="DefaultParagraphFont"/>
    <w:rsid w:val="004D1C12"/>
  </w:style>
  <w:style w:type="character" w:styleId="Hyperlink">
    <w:name w:val="Hyperlink"/>
    <w:basedOn w:val="DefaultParagraphFont"/>
    <w:uiPriority w:val="99"/>
    <w:semiHidden/>
    <w:unhideWhenUsed/>
    <w:rsid w:val="004D0ED2"/>
    <w:rPr>
      <w:color w:val="0000FF"/>
      <w:u w:val="single"/>
    </w:rPr>
  </w:style>
  <w:style w:type="character" w:styleId="FollowedHyperlink">
    <w:name w:val="FollowedHyperlink"/>
    <w:basedOn w:val="DefaultParagraphFont"/>
    <w:uiPriority w:val="99"/>
    <w:semiHidden/>
    <w:unhideWhenUsed/>
    <w:rsid w:val="00A52866"/>
    <w:rPr>
      <w:color w:val="954F72" w:themeColor="followedHyperlink"/>
      <w:u w:val="single"/>
    </w:rPr>
  </w:style>
  <w:style w:type="paragraph" w:styleId="FootnoteText">
    <w:name w:val="footnote text"/>
    <w:basedOn w:val="Normal"/>
    <w:link w:val="FootnoteTextChar"/>
    <w:uiPriority w:val="99"/>
    <w:semiHidden/>
    <w:unhideWhenUsed/>
    <w:rsid w:val="00ED76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D76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76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R NOFA"/>
    <w:basedOn w:val="Normal"/>
    <w:link w:val="ListParagraphChar"/>
    <w:uiPriority w:val="34"/>
    <w:qFormat/>
    <w:rsid w:val="007834F2"/>
    <w:pPr>
      <w:ind w:left="720"/>
      <w:contextualSpacing/>
    </w:pPr>
  </w:style>
  <w:style w:type="paragraph" w:styleId="BalloonText">
    <w:name w:val="Balloon Text"/>
    <w:basedOn w:val="Normal"/>
    <w:link w:val="BalloonTextChar"/>
    <w:uiPriority w:val="99"/>
    <w:semiHidden/>
    <w:unhideWhenUsed/>
    <w:rsid w:val="00442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C4B"/>
    <w:rPr>
      <w:rFonts w:ascii="Segoe UI" w:hAnsi="Segoe UI" w:cs="Segoe UI"/>
      <w:sz w:val="18"/>
      <w:szCs w:val="18"/>
    </w:rPr>
  </w:style>
  <w:style w:type="character" w:styleId="CommentReference">
    <w:name w:val="annotation reference"/>
    <w:basedOn w:val="DefaultParagraphFont"/>
    <w:uiPriority w:val="99"/>
    <w:semiHidden/>
    <w:unhideWhenUsed/>
    <w:rsid w:val="005C5F1F"/>
    <w:rPr>
      <w:sz w:val="16"/>
      <w:szCs w:val="16"/>
    </w:rPr>
  </w:style>
  <w:style w:type="paragraph" w:styleId="CommentText">
    <w:name w:val="annotation text"/>
    <w:basedOn w:val="Normal"/>
    <w:link w:val="CommentTextChar"/>
    <w:uiPriority w:val="99"/>
    <w:unhideWhenUsed/>
    <w:rsid w:val="005C5F1F"/>
    <w:pPr>
      <w:spacing w:line="240" w:lineRule="auto"/>
    </w:pPr>
    <w:rPr>
      <w:sz w:val="20"/>
      <w:szCs w:val="20"/>
    </w:rPr>
  </w:style>
  <w:style w:type="character" w:customStyle="1" w:styleId="CommentTextChar">
    <w:name w:val="Comment Text Char"/>
    <w:basedOn w:val="DefaultParagraphFont"/>
    <w:link w:val="CommentText"/>
    <w:uiPriority w:val="99"/>
    <w:rsid w:val="005C5F1F"/>
    <w:rPr>
      <w:sz w:val="20"/>
      <w:szCs w:val="20"/>
    </w:rPr>
  </w:style>
  <w:style w:type="paragraph" w:styleId="CommentSubject">
    <w:name w:val="annotation subject"/>
    <w:basedOn w:val="CommentText"/>
    <w:next w:val="CommentText"/>
    <w:link w:val="CommentSubjectChar"/>
    <w:uiPriority w:val="99"/>
    <w:semiHidden/>
    <w:unhideWhenUsed/>
    <w:rsid w:val="005C5F1F"/>
    <w:rPr>
      <w:b/>
      <w:bCs/>
    </w:rPr>
  </w:style>
  <w:style w:type="character" w:customStyle="1" w:styleId="CommentSubjectChar">
    <w:name w:val="Comment Subject Char"/>
    <w:basedOn w:val="CommentTextChar"/>
    <w:link w:val="CommentSubject"/>
    <w:uiPriority w:val="99"/>
    <w:semiHidden/>
    <w:rsid w:val="005C5F1F"/>
    <w:rPr>
      <w:b/>
      <w:bCs/>
      <w:sz w:val="20"/>
      <w:szCs w:val="20"/>
    </w:rPr>
  </w:style>
  <w:style w:type="paragraph" w:customStyle="1" w:styleId="paragraph">
    <w:name w:val="paragraph"/>
    <w:basedOn w:val="Normal"/>
    <w:rsid w:val="006A6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AR NOFA Char"/>
    <w:basedOn w:val="DefaultParagraphFont"/>
    <w:link w:val="ListParagraph"/>
    <w:uiPriority w:val="34"/>
    <w:locked/>
    <w:rsid w:val="006B7902"/>
  </w:style>
  <w:style w:type="paragraph" w:styleId="EndnoteText">
    <w:name w:val="endnote text"/>
    <w:basedOn w:val="Normal"/>
    <w:link w:val="EndnoteTextChar"/>
    <w:uiPriority w:val="99"/>
    <w:semiHidden/>
    <w:unhideWhenUsed/>
    <w:rsid w:val="006B79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7902"/>
    <w:rPr>
      <w:sz w:val="20"/>
      <w:szCs w:val="20"/>
    </w:rPr>
  </w:style>
  <w:style w:type="character" w:styleId="EndnoteReference">
    <w:name w:val="endnote reference"/>
    <w:basedOn w:val="DefaultParagraphFont"/>
    <w:uiPriority w:val="99"/>
    <w:semiHidden/>
    <w:unhideWhenUsed/>
    <w:rsid w:val="006B7902"/>
    <w:rPr>
      <w:vertAlign w:val="superscript"/>
    </w:rPr>
  </w:style>
  <w:style w:type="character" w:customStyle="1" w:styleId="et03">
    <w:name w:val="et03"/>
    <w:basedOn w:val="DefaultParagraphFont"/>
    <w:rsid w:val="006B7902"/>
  </w:style>
  <w:style w:type="character" w:customStyle="1" w:styleId="enumxml">
    <w:name w:val="enumxml"/>
    <w:basedOn w:val="DefaultParagraphFont"/>
    <w:rsid w:val="006B7902"/>
  </w:style>
  <w:style w:type="character" w:customStyle="1" w:styleId="ssbf">
    <w:name w:val="ss_bf"/>
    <w:basedOn w:val="DefaultParagraphFont"/>
    <w:rsid w:val="009D2124"/>
  </w:style>
  <w:style w:type="character" w:customStyle="1" w:styleId="ssleftalign">
    <w:name w:val="ss_leftalign"/>
    <w:basedOn w:val="DefaultParagraphFont"/>
    <w:rsid w:val="004D1C12"/>
  </w:style>
  <w:style w:type="character" w:styleId="Hyperlink">
    <w:name w:val="Hyperlink"/>
    <w:basedOn w:val="DefaultParagraphFont"/>
    <w:uiPriority w:val="99"/>
    <w:semiHidden/>
    <w:unhideWhenUsed/>
    <w:rsid w:val="004D0ED2"/>
    <w:rPr>
      <w:color w:val="0000FF"/>
      <w:u w:val="single"/>
    </w:rPr>
  </w:style>
  <w:style w:type="character" w:styleId="FollowedHyperlink">
    <w:name w:val="FollowedHyperlink"/>
    <w:basedOn w:val="DefaultParagraphFont"/>
    <w:uiPriority w:val="99"/>
    <w:semiHidden/>
    <w:unhideWhenUsed/>
    <w:rsid w:val="00A52866"/>
    <w:rPr>
      <w:color w:val="954F72" w:themeColor="followedHyperlink"/>
      <w:u w:val="single"/>
    </w:rPr>
  </w:style>
  <w:style w:type="paragraph" w:styleId="FootnoteText">
    <w:name w:val="footnote text"/>
    <w:basedOn w:val="Normal"/>
    <w:link w:val="FootnoteTextChar"/>
    <w:uiPriority w:val="99"/>
    <w:semiHidden/>
    <w:unhideWhenUsed/>
    <w:rsid w:val="00ED76E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D76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7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35910">
      <w:bodyDiv w:val="1"/>
      <w:marLeft w:val="0"/>
      <w:marRight w:val="0"/>
      <w:marTop w:val="0"/>
      <w:marBottom w:val="0"/>
      <w:divBdr>
        <w:top w:val="none" w:sz="0" w:space="0" w:color="auto"/>
        <w:left w:val="none" w:sz="0" w:space="0" w:color="auto"/>
        <w:bottom w:val="none" w:sz="0" w:space="0" w:color="auto"/>
        <w:right w:val="none" w:sz="0" w:space="0" w:color="auto"/>
      </w:divBdr>
    </w:div>
    <w:div w:id="17396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1" ma:contentTypeDescription="Create a new document." ma:contentTypeScope="" ma:versionID="68d8e329f6cd0b49ef8801d46156e20f">
  <xsd:schema xmlns:xsd="http://www.w3.org/2001/XMLSchema" xmlns:xs="http://www.w3.org/2001/XMLSchema" xmlns:p="http://schemas.microsoft.com/office/2006/metadata/properties" xmlns:ns1="http://schemas.microsoft.com/sharepoint/v3" xmlns:ns3="b42af852-80d2-4a59-9f02-b350b49c8483" xmlns:ns4="e66f42b4-c70a-46d4-b042-295a079360fa" targetNamespace="http://schemas.microsoft.com/office/2006/metadata/properties" ma:root="true" ma:fieldsID="8b430c1e6f179a5172daeca93e3fd51b" ns1:_="" ns3:_="" ns4:_="">
    <xsd:import namespace="http://schemas.microsoft.com/sharepoint/v3"/>
    <xsd:import namespace="b42af852-80d2-4a59-9f02-b350b49c8483"/>
    <xsd:import namespace="e66f42b4-c70a-46d4-b042-295a079360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546B-3F1E-4CEA-8989-A1BC282C4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2af852-80d2-4a59-9f02-b350b49c8483"/>
    <ds:schemaRef ds:uri="e66f42b4-c70a-46d4-b042-295a07936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71D5C-BF24-4945-95D3-66F553FB93F5}">
  <ds:schemaRefs>
    <ds:schemaRef ds:uri="http://schemas.microsoft.com/sharepoint/v3/contenttype/forms"/>
  </ds:schemaRefs>
</ds:datastoreItem>
</file>

<file path=customXml/itemProps3.xml><?xml version="1.0" encoding="utf-8"?>
<ds:datastoreItem xmlns:ds="http://schemas.openxmlformats.org/officeDocument/2006/customXml" ds:itemID="{FCAECB12-D750-4943-AA0C-5389C7CBDA6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66f42b4-c70a-46d4-b042-295a079360fa"/>
    <ds:schemaRef ds:uri="http://purl.org/dc/elements/1.1/"/>
    <ds:schemaRef ds:uri="http://schemas.microsoft.com/office/2006/metadata/properties"/>
    <ds:schemaRef ds:uri="b42af852-80d2-4a59-9f02-b350b49c8483"/>
    <ds:schemaRef ds:uri="http://www.w3.org/XML/1998/namespace"/>
    <ds:schemaRef ds:uri="http://purl.org/dc/dcmitype/"/>
  </ds:schemaRefs>
</ds:datastoreItem>
</file>

<file path=customXml/itemProps4.xml><?xml version="1.0" encoding="utf-8"?>
<ds:datastoreItem xmlns:ds="http://schemas.openxmlformats.org/officeDocument/2006/customXml" ds:itemID="{759A9702-6D9C-4DB9-9C7B-1D0BDE95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Golden</dc:creator>
  <cp:lastModifiedBy>SYSTEM</cp:lastModifiedBy>
  <cp:revision>2</cp:revision>
  <cp:lastPrinted>2019-10-07T16:07:00Z</cp:lastPrinted>
  <dcterms:created xsi:type="dcterms:W3CDTF">2019-10-07T16:22:00Z</dcterms:created>
  <dcterms:modified xsi:type="dcterms:W3CDTF">2019-10-07T16:22:00Z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0x01010051EDE3B369B9E74C95F1C5D9384C708C</vt:lpwstr>
  </property>
</Properties>
</file>