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CA" w:rsidRPr="00C6024B" w:rsidRDefault="00BE08CA">
      <w:pPr>
        <w:pStyle w:val="TOAHeading"/>
        <w:tabs>
          <w:tab w:val="clear" w:pos="9000"/>
          <w:tab w:val="clear" w:pos="9360"/>
        </w:tabs>
        <w:rPr>
          <w:rFonts w:ascii="Times New Roman" w:hAnsi="Times New Roman"/>
        </w:rPr>
      </w:pPr>
      <w:bookmarkStart w:id="0" w:name="_GoBack"/>
      <w:bookmarkEnd w:id="0"/>
    </w:p>
    <w:p w:rsidR="00BE08CA" w:rsidRPr="00C6024B" w:rsidRDefault="00BE08CA">
      <w:pPr>
        <w:pStyle w:val="Title"/>
      </w:pPr>
      <w:r w:rsidRPr="00C6024B">
        <w:t xml:space="preserve">Supporting Statement For </w:t>
      </w:r>
    </w:p>
    <w:p w:rsidR="00BE08CA" w:rsidRPr="00C6024B" w:rsidRDefault="00BE08CA">
      <w:pPr>
        <w:pStyle w:val="Subtitle"/>
        <w:rPr>
          <w:sz w:val="24"/>
        </w:rPr>
      </w:pPr>
      <w:r w:rsidRPr="00C6024B">
        <w:rPr>
          <w:sz w:val="24"/>
        </w:rPr>
        <w:t>Paperwork Reduction Act Submission</w:t>
      </w:r>
    </w:p>
    <w:p w:rsidR="00BE08CA" w:rsidRPr="00C6024B" w:rsidRDefault="00BE08CA">
      <w:pPr>
        <w:jc w:val="center"/>
        <w:rPr>
          <w:rFonts w:ascii="Times New Roman" w:hAnsi="Times New Roman"/>
          <w:b/>
          <w:u w:val="single"/>
        </w:rPr>
      </w:pPr>
    </w:p>
    <w:p w:rsidR="00706E7F" w:rsidRPr="00C6024B" w:rsidRDefault="00BE08CA">
      <w:pPr>
        <w:tabs>
          <w:tab w:val="center" w:pos="4680"/>
        </w:tabs>
        <w:suppressAutoHyphens/>
        <w:jc w:val="center"/>
        <w:rPr>
          <w:rFonts w:ascii="Times New Roman" w:hAnsi="Times New Roman"/>
          <w:b/>
          <w:u w:val="single"/>
        </w:rPr>
      </w:pPr>
      <w:r w:rsidRPr="00C6024B">
        <w:rPr>
          <w:rFonts w:ascii="Times New Roman" w:hAnsi="Times New Roman"/>
          <w:b/>
          <w:u w:val="single"/>
        </w:rPr>
        <w:t>Justification</w:t>
      </w:r>
    </w:p>
    <w:p w:rsidR="00BE08CA" w:rsidRPr="00C6024B" w:rsidRDefault="00706E7F">
      <w:pPr>
        <w:tabs>
          <w:tab w:val="center" w:pos="4680"/>
        </w:tabs>
        <w:suppressAutoHyphens/>
        <w:jc w:val="center"/>
        <w:rPr>
          <w:rFonts w:ascii="Times New Roman" w:hAnsi="Times New Roman"/>
          <w:b/>
        </w:rPr>
      </w:pPr>
      <w:r w:rsidRPr="00C6024B">
        <w:rPr>
          <w:rFonts w:ascii="Times New Roman" w:hAnsi="Times New Roman"/>
          <w:b/>
          <w:u w:val="single"/>
        </w:rPr>
        <w:t>OMB #2120-0043</w:t>
      </w:r>
      <w:r w:rsidR="00BE08CA" w:rsidRPr="00C6024B">
        <w:rPr>
          <w:rFonts w:ascii="Times New Roman" w:hAnsi="Times New Roman"/>
          <w:b/>
        </w:rPr>
        <w:t xml:space="preserve"> </w:t>
      </w:r>
    </w:p>
    <w:p w:rsidR="00BE08CA" w:rsidRPr="00C6024B" w:rsidRDefault="00BE08CA">
      <w:pPr>
        <w:tabs>
          <w:tab w:val="center" w:pos="4680"/>
        </w:tabs>
        <w:suppressAutoHyphens/>
        <w:rPr>
          <w:rFonts w:ascii="Times New Roman" w:hAnsi="Times New Roman"/>
          <w:b/>
        </w:rPr>
      </w:pPr>
      <w:r w:rsidRPr="00C6024B">
        <w:rPr>
          <w:rFonts w:ascii="Times New Roman" w:hAnsi="Times New Roman"/>
          <w:b/>
        </w:rPr>
        <w:tab/>
        <w:t xml:space="preserve"> </w:t>
      </w:r>
    </w:p>
    <w:p w:rsidR="00BE08CA" w:rsidRPr="00C6024B" w:rsidRDefault="00BE08CA">
      <w:pPr>
        <w:rPr>
          <w:rFonts w:ascii="Times New Roman" w:hAnsi="Times New Roman"/>
          <w:b/>
        </w:rPr>
      </w:pPr>
      <w:r w:rsidRPr="00E95EE5">
        <w:rPr>
          <w:rFonts w:ascii="Times New Roman" w:hAnsi="Times New Roman"/>
          <w:b/>
          <w:u w:val="single"/>
        </w:rPr>
        <w:t>SUBJECT</w:t>
      </w:r>
      <w:r w:rsidRPr="00E95EE5">
        <w:rPr>
          <w:rFonts w:ascii="Times New Roman" w:hAnsi="Times New Roman"/>
          <w:b/>
        </w:rPr>
        <w:t>:</w:t>
      </w:r>
      <w:r w:rsidRPr="00C6024B">
        <w:rPr>
          <w:rFonts w:ascii="Times New Roman" w:hAnsi="Times New Roman"/>
        </w:rPr>
        <w:t xml:space="preserve">  Recording of Aircraft Conv</w:t>
      </w:r>
      <w:r w:rsidR="00230968" w:rsidRPr="00C6024B">
        <w:rPr>
          <w:rFonts w:ascii="Times New Roman" w:hAnsi="Times New Roman"/>
        </w:rPr>
        <w:t>eyances and Security Documents</w:t>
      </w:r>
    </w:p>
    <w:p w:rsidR="00BE08CA" w:rsidRPr="00C6024B" w:rsidRDefault="00BE08CA">
      <w:pPr>
        <w:tabs>
          <w:tab w:val="left" w:pos="-720"/>
        </w:tabs>
        <w:suppressAutoHyphens/>
        <w:rPr>
          <w:rFonts w:ascii="Times New Roman" w:hAnsi="Times New Roman"/>
          <w:b/>
        </w:rPr>
      </w:pP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1.  Explain the circumstances that make the collection of information necessary.  Identify any legal or administrative requirements that necessitate the collection.  Attach a copy of the appropriate section of each statute and regulation mandating and authorizing the collection of information.</w:t>
      </w:r>
    </w:p>
    <w:p w:rsidR="00BE08CA" w:rsidRPr="00C6024B" w:rsidRDefault="00BE08CA">
      <w:pPr>
        <w:tabs>
          <w:tab w:val="left" w:pos="-720"/>
        </w:tabs>
        <w:suppressAutoHyphens/>
        <w:rPr>
          <w:rFonts w:ascii="Times New Roman" w:hAnsi="Times New Roman"/>
          <w:b/>
        </w:rPr>
      </w:pPr>
    </w:p>
    <w:p w:rsidR="00BE08CA" w:rsidRPr="00C6024B" w:rsidRDefault="00D02CA6">
      <w:pPr>
        <w:tabs>
          <w:tab w:val="left" w:pos="-720"/>
        </w:tabs>
        <w:suppressAutoHyphens/>
        <w:rPr>
          <w:rFonts w:ascii="Times New Roman" w:hAnsi="Times New Roman"/>
        </w:rPr>
      </w:pPr>
      <w:r w:rsidRPr="00C6024B">
        <w:rPr>
          <w:rFonts w:ascii="Times New Roman" w:hAnsi="Times New Roman"/>
        </w:rPr>
        <w:tab/>
      </w:r>
      <w:r w:rsidR="00BE08CA" w:rsidRPr="00C6024B">
        <w:rPr>
          <w:rFonts w:ascii="Times New Roman" w:hAnsi="Times New Roman"/>
        </w:rPr>
        <w:t xml:space="preserve">Title 49, U. S. C. Section 44108 provides for establishing and maintaining a system for the recording of security conveyances affecting title to, or interest in U.S. civil aircraft, as well as certain specifically identified engines, propellers, or spare parts locations, and for recording of releases relating to those conveyances.  Federal Aviation Regulations Part 49 (14 CFR 49) establishes procedures for implementation of 49 </w:t>
      </w:r>
      <w:smartTag w:uri="urn:schemas-microsoft-com:office:smarttags" w:element="country-region">
        <w:smartTag w:uri="urn:schemas-microsoft-com:office:smarttags" w:element="place">
          <w:r w:rsidR="00BE08CA" w:rsidRPr="00C6024B">
            <w:rPr>
              <w:rFonts w:ascii="Times New Roman" w:hAnsi="Times New Roman"/>
            </w:rPr>
            <w:t>U. S.</w:t>
          </w:r>
        </w:smartTag>
      </w:smartTag>
      <w:r w:rsidR="00BE08CA" w:rsidRPr="00C6024B">
        <w:rPr>
          <w:rFonts w:ascii="Times New Roman" w:hAnsi="Times New Roman"/>
        </w:rPr>
        <w:t xml:space="preserve"> C. 44108.  Part 49 describes what information must be contained in a security conveyance in order for it to be recorded with FAA.  The convention on the International Recognition signatory, prevents, by treaty, the export of an aircraft and cancellation of its nationality marks if there is an outstanding lien recorded.  The Civil Aviation Registry must have consent or release of lien from the lienholder prior to confirmation/cancellation for export. </w:t>
      </w:r>
    </w:p>
    <w:p w:rsidR="00BE08CA" w:rsidRPr="00C6024B" w:rsidRDefault="00BE08CA">
      <w:pPr>
        <w:tabs>
          <w:tab w:val="left" w:pos="-720"/>
        </w:tabs>
        <w:suppressAutoHyphens/>
        <w:rPr>
          <w:rFonts w:ascii="Times New Roman" w:hAnsi="Times New Roman"/>
        </w:rPr>
      </w:pPr>
    </w:p>
    <w:p w:rsidR="00BE08CA" w:rsidRPr="00C6024B" w:rsidRDefault="00D02CA6">
      <w:pPr>
        <w:tabs>
          <w:tab w:val="left" w:pos="-720"/>
        </w:tabs>
        <w:suppressAutoHyphens/>
        <w:rPr>
          <w:rFonts w:ascii="Times New Roman" w:hAnsi="Times New Roman"/>
          <w:b/>
        </w:rPr>
      </w:pPr>
      <w:r w:rsidRPr="00C6024B">
        <w:rPr>
          <w:rFonts w:ascii="Times New Roman" w:hAnsi="Times New Roman"/>
        </w:rPr>
        <w:tab/>
      </w:r>
      <w:r w:rsidR="00BE08CA" w:rsidRPr="00C6024B">
        <w:rPr>
          <w:rFonts w:ascii="Times New Roman" w:hAnsi="Times New Roman"/>
        </w:rPr>
        <w:t xml:space="preserve">This information collection directly supports the Department of Transportation’s strategic goals concerning safety and security.  Recording of security conveyances is necessary to ensure proper compliance with provisions of Section 44108 of Title 49 USC.  Proper recording of liens against aircraft is necessary to advance the nations vital security interest in support of national strategies by ensuring the national transportation system is secure.       </w:t>
      </w:r>
    </w:p>
    <w:p w:rsidR="00BE08CA" w:rsidRPr="00C6024B" w:rsidRDefault="00BE08CA">
      <w:pPr>
        <w:tabs>
          <w:tab w:val="left" w:pos="-720"/>
        </w:tabs>
        <w:suppressAutoHyphens/>
        <w:rPr>
          <w:rFonts w:ascii="Times New Roman" w:hAnsi="Times New Roman"/>
          <w:b/>
        </w:rPr>
      </w:pP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rsidR="00BE08CA" w:rsidRPr="00C6024B" w:rsidRDefault="00BE08CA">
      <w:pPr>
        <w:tabs>
          <w:tab w:val="left" w:pos="-720"/>
        </w:tabs>
        <w:suppressAutoHyphens/>
        <w:rPr>
          <w:rFonts w:ascii="Times New Roman" w:hAnsi="Times New Roman"/>
          <w:b/>
        </w:rPr>
      </w:pPr>
    </w:p>
    <w:p w:rsidR="00D1097F" w:rsidRPr="00C6024B" w:rsidRDefault="00886DF9" w:rsidP="00886DF9">
      <w:pPr>
        <w:tabs>
          <w:tab w:val="left" w:pos="-720"/>
        </w:tabs>
        <w:suppressAutoHyphens/>
        <w:ind w:left="720"/>
        <w:rPr>
          <w:rFonts w:ascii="Times New Roman" w:hAnsi="Times New Roman"/>
          <w:bCs/>
        </w:rPr>
      </w:pPr>
      <w:r>
        <w:rPr>
          <w:rFonts w:ascii="Times New Roman" w:hAnsi="Times New Roman"/>
          <w:bCs/>
        </w:rPr>
        <w:t>On occasion that an aircraft purchaser satisfies his/her debt</w:t>
      </w:r>
      <w:r w:rsidR="00754BE2">
        <w:rPr>
          <w:rFonts w:ascii="Times New Roman" w:hAnsi="Times New Roman"/>
          <w:bCs/>
        </w:rPr>
        <w:t>, t</w:t>
      </w:r>
      <w:r w:rsidRPr="00C6024B">
        <w:rPr>
          <w:rFonts w:ascii="Times New Roman" w:hAnsi="Times New Roman"/>
          <w:bCs/>
        </w:rPr>
        <w:t>he hold</w:t>
      </w:r>
      <w:r>
        <w:rPr>
          <w:rFonts w:ascii="Times New Roman" w:hAnsi="Times New Roman"/>
          <w:bCs/>
        </w:rPr>
        <w:t xml:space="preserve">er of the security interest in an aircraft is mandated to report information </w:t>
      </w:r>
      <w:r w:rsidR="002434DD">
        <w:rPr>
          <w:rFonts w:ascii="Times New Roman" w:hAnsi="Times New Roman"/>
          <w:bCs/>
        </w:rPr>
        <w:t xml:space="preserve">to the </w:t>
      </w:r>
      <w:r w:rsidRPr="00C6024B">
        <w:rPr>
          <w:rFonts w:ascii="Times New Roman" w:hAnsi="Times New Roman"/>
          <w:bCs/>
        </w:rPr>
        <w:t xml:space="preserve">Civil Aviation Registry.  </w:t>
      </w:r>
      <w:r w:rsidR="00AD4501">
        <w:rPr>
          <w:rFonts w:ascii="Times New Roman" w:hAnsi="Times New Roman"/>
          <w:bCs/>
        </w:rPr>
        <w:t xml:space="preserve">On </w:t>
      </w:r>
      <w:r>
        <w:rPr>
          <w:rFonts w:ascii="Times New Roman" w:hAnsi="Times New Roman"/>
          <w:bCs/>
        </w:rPr>
        <w:t>occasion that a lien/debt has been satisfied and fulfilled, the lienholder completes Part II of form</w:t>
      </w:r>
      <w:r w:rsidRPr="00886DF9">
        <w:rPr>
          <w:rFonts w:ascii="Times New Roman" w:hAnsi="Times New Roman"/>
          <w:bCs/>
        </w:rPr>
        <w:t xml:space="preserve"> </w:t>
      </w:r>
      <w:r>
        <w:rPr>
          <w:rFonts w:ascii="Times New Roman" w:hAnsi="Times New Roman"/>
          <w:bCs/>
        </w:rPr>
        <w:t xml:space="preserve">AC Form 8050-41, Notice of Recordation, with a date and signature to signify release of the debt. The lien holder sends the form to the Registry so that the encumbrance may be removed from the record. </w:t>
      </w:r>
      <w:r w:rsidR="00754BE2">
        <w:rPr>
          <w:rFonts w:ascii="Times New Roman" w:hAnsi="Times New Roman"/>
          <w:bCs/>
        </w:rPr>
        <w:t xml:space="preserve"> The lien holder may submit the same information without using the form, if desired.</w:t>
      </w:r>
    </w:p>
    <w:p w:rsidR="00BE08CA" w:rsidRPr="00C6024B" w:rsidRDefault="00BE08CA">
      <w:pPr>
        <w:tabs>
          <w:tab w:val="left" w:pos="-720"/>
        </w:tabs>
        <w:suppressAutoHyphens/>
        <w:rPr>
          <w:rFonts w:ascii="Times New Roman" w:hAnsi="Times New Roman"/>
          <w:b/>
        </w:rPr>
      </w:pPr>
      <w:r w:rsidRPr="00C6024B">
        <w:rPr>
          <w:rFonts w:ascii="Times New Roman" w:hAnsi="Times New Roman"/>
        </w:rPr>
        <w:t xml:space="preserve">       </w:t>
      </w:r>
    </w:p>
    <w:p w:rsidR="00BE08CA" w:rsidRPr="00C6024B" w:rsidRDefault="00BE08CA">
      <w:pPr>
        <w:tabs>
          <w:tab w:val="left" w:pos="-720"/>
        </w:tabs>
        <w:suppressAutoHyphens/>
        <w:rPr>
          <w:rFonts w:ascii="Times New Roman" w:hAnsi="Times New Roman"/>
          <w:b/>
        </w:rPr>
      </w:pPr>
      <w:r w:rsidRPr="00C6024B">
        <w:rPr>
          <w:rFonts w:ascii="Times New Roman" w:hAnsi="Times New Roman"/>
          <w:b/>
        </w:rPr>
        <w:lastRenderedPageBreak/>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BE08CA" w:rsidRPr="00C6024B" w:rsidRDefault="00D02CA6">
      <w:pPr>
        <w:tabs>
          <w:tab w:val="left" w:pos="-720"/>
        </w:tabs>
        <w:suppressAutoHyphens/>
        <w:spacing w:before="240"/>
        <w:rPr>
          <w:rFonts w:ascii="Times New Roman" w:hAnsi="Times New Roman"/>
          <w:bCs/>
        </w:rPr>
      </w:pPr>
      <w:r w:rsidRPr="00C6024B">
        <w:rPr>
          <w:rFonts w:ascii="Times New Roman" w:hAnsi="Times New Roman"/>
          <w:bCs/>
        </w:rPr>
        <w:tab/>
      </w:r>
      <w:r w:rsidR="00BE08CA" w:rsidRPr="00C6024B">
        <w:rPr>
          <w:rFonts w:ascii="Times New Roman" w:hAnsi="Times New Roman"/>
          <w:bCs/>
        </w:rPr>
        <w:t xml:space="preserve">In accordance with the Government Paperwork Elimination Act (GPEA), the Civil Aviation Registry continues to modernize its recordkeeping process.  However, this does not affect the information gathering.  The holder of the security interest must submit an original security conveyance in order to record such security interest with the Civil Aviation Registry.  </w:t>
      </w:r>
      <w:r w:rsidR="00230968" w:rsidRPr="00C6024B">
        <w:rPr>
          <w:rFonts w:ascii="Times New Roman" w:hAnsi="Times New Roman"/>
          <w:bCs/>
        </w:rPr>
        <w:t xml:space="preserve">14 CFR Part 49.13 states that each conveyance must be signed in ink.  </w:t>
      </w:r>
      <w:r w:rsidR="00BE08CA" w:rsidRPr="00C6024B">
        <w:rPr>
          <w:rFonts w:ascii="Times New Roman" w:hAnsi="Times New Roman"/>
          <w:bCs/>
        </w:rPr>
        <w:t xml:space="preserve">Only information necessary for valid legal recording of a lien is </w:t>
      </w:r>
      <w:r w:rsidR="00230968" w:rsidRPr="00C6024B">
        <w:rPr>
          <w:rFonts w:ascii="Times New Roman" w:hAnsi="Times New Roman"/>
          <w:bCs/>
        </w:rPr>
        <w:t xml:space="preserve">required by the agency.  </w:t>
      </w:r>
    </w:p>
    <w:p w:rsidR="00BE08CA" w:rsidRPr="00C6024B" w:rsidRDefault="00BE08CA">
      <w:pPr>
        <w:tabs>
          <w:tab w:val="left" w:pos="-720"/>
        </w:tabs>
        <w:suppressAutoHyphens/>
        <w:rPr>
          <w:rFonts w:ascii="Times New Roman" w:hAnsi="Times New Roman"/>
          <w:b/>
        </w:rPr>
      </w:pPr>
    </w:p>
    <w:p w:rsidR="00BE08CA" w:rsidRPr="00C6024B" w:rsidRDefault="00C6024B" w:rsidP="00C6024B">
      <w:pPr>
        <w:tabs>
          <w:tab w:val="left" w:pos="-720"/>
        </w:tabs>
        <w:suppressAutoHyphens/>
        <w:rPr>
          <w:rFonts w:ascii="Times New Roman" w:hAnsi="Times New Roman"/>
          <w:b/>
        </w:rPr>
      </w:pPr>
      <w:r>
        <w:rPr>
          <w:rFonts w:ascii="Times New Roman" w:hAnsi="Times New Roman"/>
          <w:b/>
        </w:rPr>
        <w:t xml:space="preserve">    4.  </w:t>
      </w:r>
      <w:r w:rsidR="00BE08CA" w:rsidRPr="00C6024B">
        <w:rPr>
          <w:rFonts w:ascii="Times New Roman" w:hAnsi="Times New Roman"/>
          <w:b/>
        </w:rPr>
        <w:t>Describe efforts to identify duplication.  Show specifically why any similar information already available can be used for the purpose described in Item 2 above.</w:t>
      </w:r>
    </w:p>
    <w:p w:rsidR="00BE08CA" w:rsidRPr="00C6024B" w:rsidRDefault="00BE08CA" w:rsidP="00C6024B">
      <w:pPr>
        <w:tabs>
          <w:tab w:val="left" w:pos="-720"/>
        </w:tabs>
        <w:suppressAutoHyphens/>
        <w:rPr>
          <w:rFonts w:ascii="Times New Roman" w:hAnsi="Times New Roman"/>
          <w:b/>
        </w:rPr>
      </w:pPr>
    </w:p>
    <w:p w:rsidR="00BE08CA" w:rsidRPr="00C6024B" w:rsidRDefault="00D02CA6" w:rsidP="00C6024B">
      <w:pPr>
        <w:tabs>
          <w:tab w:val="left" w:pos="-720"/>
        </w:tabs>
        <w:suppressAutoHyphens/>
        <w:rPr>
          <w:rFonts w:ascii="Times New Roman" w:hAnsi="Times New Roman"/>
          <w:bCs/>
        </w:rPr>
      </w:pPr>
      <w:r w:rsidRPr="00C6024B">
        <w:rPr>
          <w:rFonts w:ascii="Times New Roman" w:hAnsi="Times New Roman"/>
          <w:bCs/>
        </w:rPr>
        <w:tab/>
      </w:r>
      <w:r w:rsidR="00BE08CA" w:rsidRPr="00C6024B">
        <w:rPr>
          <w:rFonts w:ascii="Times New Roman" w:hAnsi="Times New Roman"/>
          <w:bCs/>
        </w:rPr>
        <w:t>No duplication of either information or information-gathering is present.</w:t>
      </w:r>
    </w:p>
    <w:p w:rsidR="00BE08CA" w:rsidRPr="00C6024B" w:rsidRDefault="00BE08CA">
      <w:pPr>
        <w:pStyle w:val="TOAHeading"/>
        <w:tabs>
          <w:tab w:val="clear" w:pos="9000"/>
          <w:tab w:val="clear" w:pos="9360"/>
          <w:tab w:val="left" w:pos="-720"/>
        </w:tabs>
        <w:rPr>
          <w:rFonts w:ascii="Times New Roman" w:hAnsi="Times New Roman"/>
        </w:rPr>
      </w:pPr>
      <w:r w:rsidRPr="00C6024B">
        <w:rPr>
          <w:rFonts w:ascii="Times New Roman" w:hAnsi="Times New Roman"/>
        </w:rPr>
        <w:t xml:space="preserve">        </w:t>
      </w: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5.  If the collection of information impacts small businesses or other small entities, describe any methods used to minimize burden.  </w:t>
      </w:r>
    </w:p>
    <w:p w:rsidR="00BE08CA" w:rsidRPr="00C6024B" w:rsidRDefault="00BE08CA">
      <w:pPr>
        <w:tabs>
          <w:tab w:val="left" w:pos="-720"/>
        </w:tabs>
        <w:suppressAutoHyphens/>
        <w:rPr>
          <w:rFonts w:ascii="Times New Roman" w:hAnsi="Times New Roman"/>
          <w:b/>
        </w:rPr>
      </w:pPr>
    </w:p>
    <w:p w:rsidR="00BE08CA" w:rsidRPr="00C6024B" w:rsidRDefault="00D02CA6">
      <w:pPr>
        <w:tabs>
          <w:tab w:val="left" w:pos="-720"/>
        </w:tabs>
        <w:suppressAutoHyphens/>
        <w:rPr>
          <w:rFonts w:ascii="Times New Roman" w:hAnsi="Times New Roman"/>
          <w:bCs/>
        </w:rPr>
      </w:pPr>
      <w:r w:rsidRPr="00C6024B">
        <w:rPr>
          <w:rFonts w:ascii="Times New Roman" w:hAnsi="Times New Roman"/>
          <w:bCs/>
        </w:rPr>
        <w:tab/>
      </w:r>
      <w:r w:rsidR="00BE08CA" w:rsidRPr="00C6024B">
        <w:rPr>
          <w:rFonts w:ascii="Times New Roman" w:hAnsi="Times New Roman"/>
          <w:bCs/>
        </w:rPr>
        <w:t>The burden is the same for all lienholders and is the minimum necessary to establish legal claim to a security interest in an aircraft, engine, propeller, or spare parts location.</w:t>
      </w:r>
    </w:p>
    <w:p w:rsidR="00BE08CA" w:rsidRPr="00C6024B" w:rsidRDefault="00BE08CA">
      <w:pPr>
        <w:tabs>
          <w:tab w:val="left" w:pos="-720"/>
        </w:tabs>
        <w:suppressAutoHyphens/>
        <w:rPr>
          <w:rFonts w:ascii="Times New Roman" w:hAnsi="Times New Roman"/>
          <w:b/>
        </w:rPr>
      </w:pP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w:t>
      </w:r>
    </w:p>
    <w:p w:rsidR="00BE08CA" w:rsidRPr="00C6024B" w:rsidRDefault="00BE08CA">
      <w:pPr>
        <w:tabs>
          <w:tab w:val="left" w:pos="-720"/>
        </w:tabs>
        <w:suppressAutoHyphens/>
        <w:rPr>
          <w:rFonts w:ascii="Times New Roman" w:hAnsi="Times New Roman"/>
          <w:b/>
        </w:rPr>
      </w:pPr>
    </w:p>
    <w:p w:rsidR="00BE08CA" w:rsidRPr="00C6024B" w:rsidRDefault="00D02CA6">
      <w:pPr>
        <w:tabs>
          <w:tab w:val="left" w:pos="-720"/>
        </w:tabs>
        <w:suppressAutoHyphens/>
        <w:rPr>
          <w:rFonts w:ascii="Times New Roman" w:hAnsi="Times New Roman"/>
        </w:rPr>
      </w:pPr>
      <w:r w:rsidRPr="00C6024B">
        <w:rPr>
          <w:rFonts w:ascii="Times New Roman" w:hAnsi="Times New Roman"/>
        </w:rPr>
        <w:tab/>
      </w:r>
      <w:r w:rsidR="00BE08CA" w:rsidRPr="00C6024B">
        <w:rPr>
          <w:rFonts w:ascii="Times New Roman" w:hAnsi="Times New Roman"/>
        </w:rPr>
        <w:t>This</w:t>
      </w:r>
      <w:r w:rsidR="00BE08CA" w:rsidRPr="00C6024B">
        <w:rPr>
          <w:rFonts w:ascii="Times New Roman" w:hAnsi="Times New Roman"/>
          <w:b/>
          <w:bCs/>
        </w:rPr>
        <w:t xml:space="preserve"> </w:t>
      </w:r>
      <w:r w:rsidR="00BE08CA" w:rsidRPr="00C6024B">
        <w:rPr>
          <w:rFonts w:ascii="Times New Roman" w:hAnsi="Times New Roman"/>
        </w:rPr>
        <w:t>does not apply to security conveyances since they are submitted only once, wh</w:t>
      </w:r>
      <w:r w:rsidR="00B77491">
        <w:rPr>
          <w:rFonts w:ascii="Times New Roman" w:hAnsi="Times New Roman"/>
        </w:rPr>
        <w:t>en a security interest is given.</w:t>
      </w:r>
    </w:p>
    <w:p w:rsidR="00BE08CA" w:rsidRPr="00C6024B" w:rsidRDefault="00BE08CA">
      <w:pPr>
        <w:tabs>
          <w:tab w:val="left" w:pos="-720"/>
        </w:tabs>
        <w:suppressAutoHyphens/>
        <w:rPr>
          <w:rFonts w:ascii="Times New Roman" w:hAnsi="Times New Roman"/>
        </w:rPr>
      </w:pPr>
      <w:r w:rsidRPr="00C6024B">
        <w:rPr>
          <w:rFonts w:ascii="Times New Roman" w:hAnsi="Times New Roman"/>
        </w:rPr>
        <w:t xml:space="preserve">    </w:t>
      </w: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7.  Explain any special circumstances that would cause an information collection to be conducted in a manner inconsistent with 1320.5(d)(2)(i)-(viii).</w:t>
      </w:r>
    </w:p>
    <w:p w:rsidR="00BE08CA" w:rsidRPr="00C6024B" w:rsidRDefault="00BE08CA">
      <w:pPr>
        <w:tabs>
          <w:tab w:val="left" w:pos="-720"/>
        </w:tabs>
        <w:suppressAutoHyphens/>
        <w:rPr>
          <w:rFonts w:ascii="Times New Roman" w:hAnsi="Times New Roman"/>
        </w:rPr>
      </w:pPr>
    </w:p>
    <w:p w:rsidR="00BE08CA" w:rsidRDefault="00D02CA6">
      <w:pPr>
        <w:tabs>
          <w:tab w:val="left" w:pos="-720"/>
        </w:tabs>
        <w:suppressAutoHyphens/>
        <w:rPr>
          <w:rFonts w:ascii="Times New Roman" w:hAnsi="Times New Roman"/>
        </w:rPr>
      </w:pPr>
      <w:r w:rsidRPr="00C6024B">
        <w:rPr>
          <w:rFonts w:ascii="Times New Roman" w:hAnsi="Times New Roman"/>
        </w:rPr>
        <w:tab/>
      </w:r>
      <w:r w:rsidR="00BE08CA" w:rsidRPr="00C6024B">
        <w:rPr>
          <w:rFonts w:ascii="Times New Roman" w:hAnsi="Times New Roman"/>
        </w:rPr>
        <w:t>The</w:t>
      </w:r>
      <w:r w:rsidR="00823028">
        <w:rPr>
          <w:rFonts w:ascii="Times New Roman" w:hAnsi="Times New Roman"/>
        </w:rPr>
        <w:t>re are no special circumstances</w:t>
      </w:r>
      <w:r w:rsidR="00F57F6E">
        <w:rPr>
          <w:rFonts w:ascii="Times New Roman" w:hAnsi="Times New Roman"/>
        </w:rPr>
        <w:t>.</w:t>
      </w:r>
    </w:p>
    <w:p w:rsidR="00F57F6E" w:rsidRPr="00C6024B" w:rsidRDefault="00F57F6E">
      <w:pPr>
        <w:tabs>
          <w:tab w:val="left" w:pos="-720"/>
        </w:tabs>
        <w:suppressAutoHyphens/>
        <w:rPr>
          <w:rFonts w:ascii="Times New Roman" w:hAnsi="Times New Roman"/>
        </w:rPr>
      </w:pPr>
    </w:p>
    <w:p w:rsidR="00BE08CA" w:rsidRDefault="00C6024B">
      <w:pPr>
        <w:tabs>
          <w:tab w:val="left" w:pos="-720"/>
        </w:tabs>
        <w:suppressAutoHyphens/>
        <w:rPr>
          <w:rFonts w:ascii="Times New Roman" w:hAnsi="Times New Roman"/>
          <w:b/>
        </w:rPr>
      </w:pPr>
      <w:r>
        <w:rPr>
          <w:rFonts w:ascii="Times New Roman" w:hAnsi="Times New Roman"/>
          <w:b/>
        </w:rPr>
        <w:t xml:space="preserve">    8.  </w:t>
      </w:r>
      <w:r w:rsidR="00294266" w:rsidRPr="00294266">
        <w:rPr>
          <w:rFonts w:ascii="Times New Roman" w:hAnsi="Times New Roman"/>
          <w:b/>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94266" w:rsidRPr="00C6024B" w:rsidRDefault="00294266">
      <w:pPr>
        <w:tabs>
          <w:tab w:val="left" w:pos="-720"/>
        </w:tabs>
        <w:suppressAutoHyphens/>
        <w:rPr>
          <w:rFonts w:ascii="Times New Roman" w:hAnsi="Times New Roman"/>
          <w:bCs/>
        </w:rPr>
      </w:pPr>
    </w:p>
    <w:p w:rsidR="00BE08CA" w:rsidRPr="00C6024B" w:rsidRDefault="00D02CA6">
      <w:pPr>
        <w:tabs>
          <w:tab w:val="left" w:pos="-720"/>
        </w:tabs>
        <w:suppressAutoHyphens/>
        <w:rPr>
          <w:rFonts w:ascii="Times New Roman" w:hAnsi="Times New Roman"/>
          <w:bCs/>
        </w:rPr>
      </w:pPr>
      <w:r w:rsidRPr="00C6024B">
        <w:rPr>
          <w:rFonts w:ascii="Times New Roman" w:hAnsi="Times New Roman"/>
          <w:bCs/>
        </w:rPr>
        <w:lastRenderedPageBreak/>
        <w:tab/>
      </w:r>
      <w:r w:rsidR="00294266" w:rsidRPr="00227824">
        <w:rPr>
          <w:rFonts w:ascii="Times New Roman" w:hAnsi="Times New Roman"/>
          <w:bCs/>
        </w:rPr>
        <w:t xml:space="preserve">A Federal Register Notice published on </w:t>
      </w:r>
      <w:r w:rsidR="00227824" w:rsidRPr="00227824">
        <w:rPr>
          <w:rFonts w:ascii="Times New Roman" w:hAnsi="Times New Roman"/>
          <w:bCs/>
        </w:rPr>
        <w:t>October 9, 2018</w:t>
      </w:r>
      <w:r w:rsidRPr="00227824">
        <w:rPr>
          <w:rFonts w:ascii="Times New Roman" w:hAnsi="Times New Roman"/>
          <w:bCs/>
        </w:rPr>
        <w:t xml:space="preserve"> (</w:t>
      </w:r>
      <w:r w:rsidR="00227824" w:rsidRPr="00227824">
        <w:rPr>
          <w:rFonts w:ascii="Times New Roman" w:hAnsi="Times New Roman"/>
          <w:bCs/>
        </w:rPr>
        <w:t>83 FR 50740</w:t>
      </w:r>
      <w:r w:rsidRPr="00227824">
        <w:rPr>
          <w:rFonts w:ascii="Times New Roman" w:hAnsi="Times New Roman"/>
          <w:bCs/>
        </w:rPr>
        <w:t>)</w:t>
      </w:r>
      <w:r w:rsidR="00227824" w:rsidRPr="00227824">
        <w:rPr>
          <w:rFonts w:ascii="Times New Roman" w:hAnsi="Times New Roman"/>
          <w:bCs/>
        </w:rPr>
        <w:t xml:space="preserve"> </w:t>
      </w:r>
      <w:r w:rsidR="00294266" w:rsidRPr="00227824">
        <w:rPr>
          <w:rFonts w:ascii="Times New Roman" w:hAnsi="Times New Roman"/>
          <w:bCs/>
        </w:rPr>
        <w:t>solicited public comment</w:t>
      </w:r>
      <w:r w:rsidRPr="00227824">
        <w:rPr>
          <w:rFonts w:ascii="Times New Roman" w:hAnsi="Times New Roman"/>
          <w:bCs/>
        </w:rPr>
        <w:t>.  No comments were received.</w:t>
      </w:r>
    </w:p>
    <w:p w:rsidR="00BE08CA" w:rsidRPr="00C6024B" w:rsidRDefault="00BE08CA">
      <w:pPr>
        <w:tabs>
          <w:tab w:val="left" w:pos="-720"/>
        </w:tabs>
        <w:suppressAutoHyphens/>
        <w:rPr>
          <w:rFonts w:ascii="Times New Roman" w:hAnsi="Times New Roman"/>
          <w:bCs/>
        </w:rPr>
      </w:pPr>
    </w:p>
    <w:p w:rsidR="00BE08CA" w:rsidRPr="00C6024B" w:rsidRDefault="00D02CA6">
      <w:pPr>
        <w:tabs>
          <w:tab w:val="left" w:pos="-720"/>
        </w:tabs>
        <w:suppressAutoHyphens/>
        <w:rPr>
          <w:rFonts w:ascii="Times New Roman" w:hAnsi="Times New Roman"/>
          <w:b/>
        </w:rPr>
      </w:pPr>
      <w:r w:rsidRPr="00C6024B">
        <w:rPr>
          <w:rFonts w:ascii="Times New Roman" w:hAnsi="Times New Roman"/>
          <w:bCs/>
        </w:rPr>
        <w:tab/>
      </w:r>
      <w:r w:rsidR="00BE08CA" w:rsidRPr="00C6024B">
        <w:rPr>
          <w:rFonts w:ascii="Times New Roman" w:hAnsi="Times New Roman"/>
          <w:bCs/>
        </w:rPr>
        <w:t>Instructions and certain forms, including a generic security agreement</w:t>
      </w:r>
      <w:r w:rsidRPr="00C6024B">
        <w:rPr>
          <w:rFonts w:ascii="Times New Roman" w:hAnsi="Times New Roman"/>
          <w:bCs/>
        </w:rPr>
        <w:t xml:space="preserve"> template</w:t>
      </w:r>
      <w:r w:rsidR="00BE08CA" w:rsidRPr="00C6024B">
        <w:rPr>
          <w:rFonts w:ascii="Times New Roman" w:hAnsi="Times New Roman"/>
          <w:bCs/>
        </w:rPr>
        <w:t>, are accessible at our Registry website.  The website allows customers to respond</w:t>
      </w:r>
      <w:r w:rsidR="00BE08CA" w:rsidRPr="00C6024B">
        <w:rPr>
          <w:rFonts w:ascii="Times New Roman" w:hAnsi="Times New Roman"/>
          <w:b/>
        </w:rPr>
        <w:t>.</w:t>
      </w:r>
    </w:p>
    <w:p w:rsidR="00BE08CA" w:rsidRPr="00C6024B" w:rsidRDefault="00BE08CA">
      <w:pPr>
        <w:tabs>
          <w:tab w:val="left" w:pos="-720"/>
        </w:tabs>
        <w:suppressAutoHyphens/>
        <w:rPr>
          <w:rFonts w:ascii="Times New Roman" w:hAnsi="Times New Roman"/>
        </w:rPr>
      </w:pPr>
      <w:r w:rsidRPr="00C6024B">
        <w:rPr>
          <w:rFonts w:ascii="Times New Roman" w:hAnsi="Times New Roman"/>
        </w:rPr>
        <w:t xml:space="preserve">        </w:t>
      </w: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9.  Explain any decision to provide any payment or gift to respondents, other than remuneration of contractors or grantees.</w:t>
      </w:r>
    </w:p>
    <w:p w:rsidR="00BE08CA" w:rsidRPr="00C6024B" w:rsidRDefault="00BE08CA">
      <w:pPr>
        <w:tabs>
          <w:tab w:val="left" w:pos="-720"/>
        </w:tabs>
        <w:suppressAutoHyphens/>
        <w:rPr>
          <w:rFonts w:ascii="Times New Roman" w:hAnsi="Times New Roman"/>
          <w:b/>
        </w:rPr>
      </w:pPr>
    </w:p>
    <w:p w:rsidR="00BE08CA" w:rsidRPr="00C6024B" w:rsidRDefault="00D02CA6">
      <w:pPr>
        <w:tabs>
          <w:tab w:val="left" w:pos="-720"/>
        </w:tabs>
        <w:suppressAutoHyphens/>
        <w:rPr>
          <w:rFonts w:ascii="Times New Roman" w:hAnsi="Times New Roman"/>
        </w:rPr>
      </w:pPr>
      <w:r w:rsidRPr="00C6024B">
        <w:rPr>
          <w:rFonts w:ascii="Times New Roman" w:hAnsi="Times New Roman"/>
        </w:rPr>
        <w:tab/>
      </w:r>
      <w:r w:rsidR="00BE08CA" w:rsidRPr="00C6024B">
        <w:rPr>
          <w:rFonts w:ascii="Times New Roman" w:hAnsi="Times New Roman"/>
        </w:rPr>
        <w:t>There are no payments or gifts to respondents.</w:t>
      </w:r>
    </w:p>
    <w:p w:rsidR="00BE08CA" w:rsidRPr="00C6024B" w:rsidRDefault="00BE08CA">
      <w:pPr>
        <w:tabs>
          <w:tab w:val="left" w:pos="-720"/>
        </w:tabs>
        <w:suppressAutoHyphens/>
        <w:rPr>
          <w:rFonts w:ascii="Times New Roman" w:hAnsi="Times New Roman"/>
        </w:rPr>
      </w:pPr>
      <w:r w:rsidRPr="00C6024B">
        <w:rPr>
          <w:rFonts w:ascii="Times New Roman" w:hAnsi="Times New Roman"/>
        </w:rPr>
        <w:t xml:space="preserve">        </w:t>
      </w: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10.  Describe any assurance of confidentiality provided to respondents and the basis for the assurance in statute, regulation, or agency policy.</w:t>
      </w:r>
    </w:p>
    <w:p w:rsidR="00BE08CA" w:rsidRPr="00C6024B" w:rsidRDefault="00BE08CA">
      <w:pPr>
        <w:tabs>
          <w:tab w:val="left" w:pos="-720"/>
        </w:tabs>
        <w:suppressAutoHyphens/>
        <w:rPr>
          <w:rFonts w:ascii="Times New Roman" w:hAnsi="Times New Roman"/>
          <w:b/>
        </w:rPr>
      </w:pPr>
      <w:r w:rsidRPr="00C6024B">
        <w:rPr>
          <w:rFonts w:ascii="Times New Roman" w:hAnsi="Times New Roman"/>
        </w:rPr>
        <w:t xml:space="preserve">        </w:t>
      </w:r>
    </w:p>
    <w:p w:rsidR="00BE08CA" w:rsidRPr="00C6024B" w:rsidRDefault="00D02CA6">
      <w:pPr>
        <w:tabs>
          <w:tab w:val="left" w:pos="-720"/>
        </w:tabs>
        <w:suppressAutoHyphens/>
        <w:rPr>
          <w:rFonts w:ascii="Times New Roman" w:hAnsi="Times New Roman"/>
          <w:bCs/>
        </w:rPr>
      </w:pPr>
      <w:r w:rsidRPr="00C6024B">
        <w:rPr>
          <w:rFonts w:ascii="Times New Roman" w:hAnsi="Times New Roman"/>
          <w:bCs/>
        </w:rPr>
        <w:tab/>
      </w:r>
      <w:r w:rsidR="00BE08CA" w:rsidRPr="00C6024B">
        <w:rPr>
          <w:rFonts w:ascii="Times New Roman" w:hAnsi="Times New Roman"/>
          <w:bCs/>
        </w:rPr>
        <w:t xml:space="preserve">No confidentiality </w:t>
      </w:r>
      <w:r w:rsidR="002434DD">
        <w:rPr>
          <w:rFonts w:ascii="Times New Roman" w:hAnsi="Times New Roman"/>
          <w:bCs/>
        </w:rPr>
        <w:t xml:space="preserve">assured to </w:t>
      </w:r>
      <w:r w:rsidR="00BE08CA" w:rsidRPr="00C6024B">
        <w:rPr>
          <w:rFonts w:ascii="Times New Roman" w:hAnsi="Times New Roman"/>
          <w:bCs/>
        </w:rPr>
        <w:t>the respondents</w:t>
      </w:r>
      <w:r w:rsidR="002434DD">
        <w:rPr>
          <w:rFonts w:ascii="Times New Roman" w:hAnsi="Times New Roman"/>
          <w:bCs/>
        </w:rPr>
        <w:t>.</w:t>
      </w:r>
      <w:r w:rsidR="00BE08CA" w:rsidRPr="00C6024B">
        <w:rPr>
          <w:rFonts w:ascii="Times New Roman" w:hAnsi="Times New Roman"/>
          <w:bCs/>
        </w:rPr>
        <w:t>.</w:t>
      </w:r>
    </w:p>
    <w:p w:rsidR="00BE08CA" w:rsidRPr="00C6024B" w:rsidRDefault="00BE08CA">
      <w:pPr>
        <w:tabs>
          <w:tab w:val="left" w:pos="-720"/>
        </w:tabs>
        <w:suppressAutoHyphens/>
        <w:rPr>
          <w:rFonts w:ascii="Times New Roman" w:hAnsi="Times New Roman"/>
          <w:bCs/>
        </w:rPr>
      </w:pP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11.  Provide additional justification for any questions of a sensitive nature.</w:t>
      </w:r>
    </w:p>
    <w:p w:rsidR="00BE08CA" w:rsidRPr="00C6024B" w:rsidRDefault="00BE08CA">
      <w:pPr>
        <w:tabs>
          <w:tab w:val="left" w:pos="-720"/>
        </w:tabs>
        <w:suppressAutoHyphens/>
        <w:rPr>
          <w:rFonts w:ascii="Times New Roman" w:hAnsi="Times New Roman"/>
          <w:b/>
        </w:rPr>
      </w:pPr>
    </w:p>
    <w:p w:rsidR="00BE08CA" w:rsidRPr="00C6024B" w:rsidRDefault="00D02CA6">
      <w:pPr>
        <w:tabs>
          <w:tab w:val="left" w:pos="-720"/>
        </w:tabs>
        <w:suppressAutoHyphens/>
        <w:rPr>
          <w:rFonts w:ascii="Times New Roman" w:hAnsi="Times New Roman"/>
          <w:bCs/>
        </w:rPr>
      </w:pPr>
      <w:r w:rsidRPr="00C6024B">
        <w:rPr>
          <w:rFonts w:ascii="Times New Roman" w:hAnsi="Times New Roman"/>
          <w:bCs/>
        </w:rPr>
        <w:tab/>
      </w:r>
      <w:r w:rsidR="00BE08CA" w:rsidRPr="00C6024B">
        <w:rPr>
          <w:rFonts w:ascii="Times New Roman" w:hAnsi="Times New Roman"/>
          <w:bCs/>
        </w:rPr>
        <w:t>There are no questions of a sensitive nature.</w:t>
      </w:r>
    </w:p>
    <w:p w:rsidR="00BE08CA" w:rsidRPr="00C6024B" w:rsidRDefault="00BE08CA">
      <w:pPr>
        <w:tabs>
          <w:tab w:val="left" w:pos="-720"/>
        </w:tabs>
        <w:suppressAutoHyphens/>
        <w:rPr>
          <w:rFonts w:ascii="Times New Roman" w:hAnsi="Times New Roman"/>
        </w:rPr>
      </w:pPr>
      <w:r w:rsidRPr="00C6024B">
        <w:rPr>
          <w:rFonts w:ascii="Times New Roman" w:hAnsi="Times New Roman"/>
          <w:b/>
        </w:rPr>
        <w:t xml:space="preserve">      </w:t>
      </w:r>
      <w:r w:rsidRPr="00C6024B">
        <w:rPr>
          <w:rFonts w:ascii="Times New Roman" w:hAnsi="Times New Roman"/>
        </w:rPr>
        <w:t xml:space="preserve"> </w:t>
      </w: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12.  Provide estimates of hour burden of the collection information.  This information should: Provide number of respondents, frequency of response, annual burden, and an explanation of how the burden was estimated.</w:t>
      </w:r>
    </w:p>
    <w:p w:rsidR="00BE08CA" w:rsidRPr="00C6024B" w:rsidRDefault="00BE08CA">
      <w:pPr>
        <w:tabs>
          <w:tab w:val="left" w:pos="-720"/>
        </w:tabs>
        <w:suppressAutoHyphens/>
        <w:rPr>
          <w:rFonts w:ascii="Times New Roman" w:hAnsi="Times New Roman"/>
        </w:rPr>
      </w:pPr>
    </w:p>
    <w:p w:rsidR="00BE08CA" w:rsidRPr="00C6024B" w:rsidRDefault="00D02CA6">
      <w:pPr>
        <w:tabs>
          <w:tab w:val="left" w:pos="-720"/>
        </w:tabs>
        <w:suppressAutoHyphens/>
        <w:rPr>
          <w:rFonts w:ascii="Times New Roman" w:hAnsi="Times New Roman"/>
        </w:rPr>
      </w:pPr>
      <w:r w:rsidRPr="00C6024B">
        <w:rPr>
          <w:rFonts w:ascii="Times New Roman" w:hAnsi="Times New Roman"/>
        </w:rPr>
        <w:tab/>
      </w:r>
      <w:r w:rsidR="00BE08CA" w:rsidRPr="00C6024B">
        <w:rPr>
          <w:rFonts w:ascii="Times New Roman" w:hAnsi="Times New Roman"/>
        </w:rPr>
        <w:t xml:space="preserve">Respondents:  </w:t>
      </w:r>
      <w:r w:rsidR="00823028">
        <w:rPr>
          <w:rFonts w:ascii="Times New Roman" w:hAnsi="Times New Roman"/>
        </w:rPr>
        <w:t>1 hour</w:t>
      </w:r>
      <w:r w:rsidR="00BE08CA" w:rsidRPr="00C6024B">
        <w:rPr>
          <w:rFonts w:ascii="Times New Roman" w:hAnsi="Times New Roman"/>
        </w:rPr>
        <w:t xml:space="preserve"> x </w:t>
      </w:r>
      <w:r w:rsidR="00823028">
        <w:rPr>
          <w:rFonts w:ascii="Times New Roman" w:hAnsi="Times New Roman"/>
        </w:rPr>
        <w:t>23,681</w:t>
      </w:r>
      <w:r w:rsidR="00BE08CA" w:rsidRPr="00C6024B">
        <w:rPr>
          <w:rFonts w:ascii="Times New Roman" w:hAnsi="Times New Roman"/>
        </w:rPr>
        <w:t xml:space="preserve"> respondents</w:t>
      </w:r>
      <w:r w:rsidR="00E3434B">
        <w:rPr>
          <w:rFonts w:ascii="Times New Roman" w:hAnsi="Times New Roman"/>
        </w:rPr>
        <w:t xml:space="preserve"> (FY1</w:t>
      </w:r>
      <w:r w:rsidR="00823028">
        <w:rPr>
          <w:rFonts w:ascii="Times New Roman" w:hAnsi="Times New Roman"/>
        </w:rPr>
        <w:t>7)</w:t>
      </w:r>
      <w:r w:rsidR="00E3434B">
        <w:rPr>
          <w:rFonts w:ascii="Times New Roman" w:hAnsi="Times New Roman"/>
        </w:rPr>
        <w:t xml:space="preserve"> </w:t>
      </w:r>
      <w:r w:rsidR="00BE08CA" w:rsidRPr="00C6024B">
        <w:rPr>
          <w:rFonts w:ascii="Times New Roman" w:hAnsi="Times New Roman"/>
        </w:rPr>
        <w:t xml:space="preserve">= </w:t>
      </w:r>
      <w:r w:rsidR="00823028">
        <w:rPr>
          <w:rFonts w:ascii="Times New Roman" w:hAnsi="Times New Roman"/>
        </w:rPr>
        <w:t>23,681</w:t>
      </w:r>
      <w:r w:rsidR="00E3434B" w:rsidRPr="00C6024B">
        <w:rPr>
          <w:rFonts w:ascii="Times New Roman" w:hAnsi="Times New Roman"/>
        </w:rPr>
        <w:t xml:space="preserve"> </w:t>
      </w:r>
      <w:r w:rsidR="00BE08CA" w:rsidRPr="00C6024B">
        <w:rPr>
          <w:rFonts w:ascii="Times New Roman" w:hAnsi="Times New Roman"/>
        </w:rPr>
        <w:t>hours annually x $25 per hour average salary for parties involved in processing of lien by loan officer and borrower = $</w:t>
      </w:r>
      <w:r w:rsidR="00823028">
        <w:rPr>
          <w:rFonts w:ascii="Times New Roman" w:hAnsi="Times New Roman"/>
        </w:rPr>
        <w:t>592,025</w:t>
      </w:r>
      <w:r w:rsidR="00E3434B">
        <w:rPr>
          <w:rFonts w:ascii="Times New Roman" w:hAnsi="Times New Roman"/>
        </w:rPr>
        <w:t xml:space="preserve"> </w:t>
      </w:r>
      <w:r w:rsidR="00BE08CA" w:rsidRPr="00C6024B">
        <w:rPr>
          <w:rFonts w:ascii="Times New Roman" w:hAnsi="Times New Roman"/>
        </w:rPr>
        <w:t>annually.</w:t>
      </w:r>
    </w:p>
    <w:p w:rsidR="00BE08CA" w:rsidRPr="00C6024B" w:rsidRDefault="00BE08CA">
      <w:pPr>
        <w:tabs>
          <w:tab w:val="left" w:pos="-720"/>
        </w:tabs>
        <w:suppressAutoHyphens/>
        <w:rPr>
          <w:rFonts w:ascii="Times New Roman" w:hAnsi="Times New Roman"/>
        </w:rPr>
      </w:pPr>
    </w:p>
    <w:p w:rsidR="00BE08CA" w:rsidRDefault="00D02CA6">
      <w:pPr>
        <w:tabs>
          <w:tab w:val="left" w:pos="-720"/>
        </w:tabs>
        <w:suppressAutoHyphens/>
        <w:rPr>
          <w:rFonts w:ascii="Times New Roman" w:hAnsi="Times New Roman"/>
        </w:rPr>
      </w:pPr>
      <w:r w:rsidRPr="00C6024B">
        <w:rPr>
          <w:rFonts w:ascii="Times New Roman" w:hAnsi="Times New Roman"/>
        </w:rPr>
        <w:tab/>
      </w:r>
      <w:r w:rsidR="00BE08CA" w:rsidRPr="00C6024B">
        <w:rPr>
          <w:rFonts w:ascii="Times New Roman" w:hAnsi="Times New Roman"/>
        </w:rPr>
        <w:t>The 1 hour estimate for respondent burden does not relate to the actual completion of the AC Form 8050-41, Conveyance Recordation Notice and Release.  FAA personnel at the Civil Aviation Registry complete the form.  However, in order for the Civil Aviation Registry to meet requirements as set forth in FAR Part 49 (recording requirements) and 49 U. S. C. 44108 and 4 U. S. C. 1830 (establishing and maintaining a title to, or interest in, U.S. civil aircraft), the following action must be completed:  Conduct a title search, research for releases, chain of title, and research for change of ownership, as well as the borrower must obtain the loan and fill out a loan application with a loan officer.  The total time involved is considered the burden placed on the public and was rounded to 1 hour.</w:t>
      </w:r>
    </w:p>
    <w:p w:rsidR="00294266" w:rsidRPr="00C6024B" w:rsidRDefault="00294266">
      <w:pPr>
        <w:tabs>
          <w:tab w:val="left" w:pos="-720"/>
        </w:tabs>
        <w:suppressAutoHyphens/>
        <w:rPr>
          <w:rFonts w:ascii="Times New Roman" w:hAnsi="Times New Roman"/>
        </w:rPr>
      </w:pPr>
    </w:p>
    <w:tbl>
      <w:tblPr>
        <w:tblW w:w="8910" w:type="dxa"/>
        <w:tblInd w:w="108" w:type="dxa"/>
        <w:tblLook w:val="04A0" w:firstRow="1" w:lastRow="0" w:firstColumn="1" w:lastColumn="0" w:noHBand="0" w:noVBand="1"/>
      </w:tblPr>
      <w:tblGrid>
        <w:gridCol w:w="630"/>
        <w:gridCol w:w="6660"/>
        <w:gridCol w:w="1620"/>
      </w:tblGrid>
      <w:tr w:rsidR="00823028" w:rsidRPr="00125A2C" w:rsidTr="00125A2C">
        <w:tc>
          <w:tcPr>
            <w:tcW w:w="630" w:type="dxa"/>
            <w:shd w:val="clear" w:color="auto" w:fill="auto"/>
          </w:tcPr>
          <w:p w:rsidR="00823028" w:rsidRPr="00125A2C" w:rsidRDefault="00823028" w:rsidP="00125A2C">
            <w:pPr>
              <w:tabs>
                <w:tab w:val="left" w:pos="-720"/>
              </w:tabs>
              <w:suppressAutoHyphens/>
              <w:jc w:val="right"/>
              <w:rPr>
                <w:rFonts w:ascii="Times New Roman" w:hAnsi="Times New Roman"/>
              </w:rPr>
            </w:pPr>
            <w:r w:rsidRPr="00125A2C">
              <w:rPr>
                <w:rFonts w:ascii="Times New Roman" w:hAnsi="Times New Roman"/>
              </w:rPr>
              <w:t>a.</w:t>
            </w:r>
          </w:p>
        </w:tc>
        <w:tc>
          <w:tcPr>
            <w:tcW w:w="6660" w:type="dxa"/>
            <w:shd w:val="clear" w:color="auto" w:fill="auto"/>
          </w:tcPr>
          <w:p w:rsidR="00823028" w:rsidRPr="00125A2C" w:rsidRDefault="00823028" w:rsidP="008F6FBB">
            <w:pPr>
              <w:tabs>
                <w:tab w:val="left" w:pos="-720"/>
              </w:tabs>
              <w:suppressAutoHyphens/>
              <w:rPr>
                <w:rFonts w:ascii="Times New Roman" w:hAnsi="Times New Roman"/>
              </w:rPr>
            </w:pPr>
            <w:r w:rsidRPr="00125A2C">
              <w:rPr>
                <w:rFonts w:ascii="Times New Roman" w:hAnsi="Times New Roman"/>
              </w:rPr>
              <w:t xml:space="preserve">Time </w:t>
            </w:r>
            <w:r w:rsidR="008F6FBB">
              <w:rPr>
                <w:rFonts w:ascii="Times New Roman" w:hAnsi="Times New Roman"/>
                <w:bCs/>
              </w:rPr>
              <w:t>for</w:t>
            </w:r>
            <w:r w:rsidRPr="00125A2C">
              <w:rPr>
                <w:rFonts w:ascii="Times New Roman" w:hAnsi="Times New Roman"/>
                <w:bCs/>
              </w:rPr>
              <w:t xml:space="preserve"> loan officer to assist borrower with loan application:</w:t>
            </w:r>
          </w:p>
        </w:tc>
        <w:tc>
          <w:tcPr>
            <w:tcW w:w="1620" w:type="dxa"/>
            <w:shd w:val="clear" w:color="auto" w:fill="auto"/>
          </w:tcPr>
          <w:p w:rsidR="00823028" w:rsidRPr="00125A2C" w:rsidRDefault="00823028" w:rsidP="00125A2C">
            <w:pPr>
              <w:tabs>
                <w:tab w:val="left" w:pos="-720"/>
              </w:tabs>
              <w:suppressAutoHyphens/>
              <w:rPr>
                <w:rFonts w:ascii="Times New Roman" w:hAnsi="Times New Roman"/>
              </w:rPr>
            </w:pPr>
            <w:r w:rsidRPr="00125A2C">
              <w:rPr>
                <w:rFonts w:ascii="Times New Roman" w:hAnsi="Times New Roman"/>
              </w:rPr>
              <w:t>20 minutes</w:t>
            </w:r>
          </w:p>
        </w:tc>
      </w:tr>
      <w:tr w:rsidR="00823028" w:rsidRPr="00125A2C" w:rsidTr="00125A2C">
        <w:tc>
          <w:tcPr>
            <w:tcW w:w="630" w:type="dxa"/>
            <w:shd w:val="clear" w:color="auto" w:fill="auto"/>
          </w:tcPr>
          <w:p w:rsidR="00823028" w:rsidRPr="00125A2C" w:rsidRDefault="00823028" w:rsidP="00125A2C">
            <w:pPr>
              <w:tabs>
                <w:tab w:val="left" w:pos="-720"/>
              </w:tabs>
              <w:suppressAutoHyphens/>
              <w:jc w:val="right"/>
              <w:rPr>
                <w:rFonts w:ascii="Times New Roman" w:hAnsi="Times New Roman"/>
              </w:rPr>
            </w:pPr>
            <w:r w:rsidRPr="00125A2C">
              <w:rPr>
                <w:rFonts w:ascii="Times New Roman" w:hAnsi="Times New Roman"/>
              </w:rPr>
              <w:t>b.</w:t>
            </w:r>
          </w:p>
        </w:tc>
        <w:tc>
          <w:tcPr>
            <w:tcW w:w="6660" w:type="dxa"/>
            <w:shd w:val="clear" w:color="auto" w:fill="auto"/>
          </w:tcPr>
          <w:p w:rsidR="00823028" w:rsidRPr="00125A2C" w:rsidRDefault="00823028" w:rsidP="00125A2C">
            <w:pPr>
              <w:tabs>
                <w:tab w:val="left" w:pos="-720"/>
              </w:tabs>
              <w:suppressAutoHyphens/>
              <w:rPr>
                <w:rFonts w:ascii="Times New Roman" w:hAnsi="Times New Roman"/>
              </w:rPr>
            </w:pPr>
            <w:r w:rsidRPr="00125A2C">
              <w:rPr>
                <w:rFonts w:ascii="Times New Roman" w:hAnsi="Times New Roman"/>
                <w:bCs/>
              </w:rPr>
              <w:t>Time used by borrower during interview:</w:t>
            </w:r>
          </w:p>
        </w:tc>
        <w:tc>
          <w:tcPr>
            <w:tcW w:w="1620" w:type="dxa"/>
            <w:shd w:val="clear" w:color="auto" w:fill="auto"/>
          </w:tcPr>
          <w:p w:rsidR="00823028" w:rsidRPr="00125A2C" w:rsidRDefault="00823028" w:rsidP="00125A2C">
            <w:pPr>
              <w:tabs>
                <w:tab w:val="left" w:pos="-720"/>
              </w:tabs>
              <w:suppressAutoHyphens/>
              <w:rPr>
                <w:rFonts w:ascii="Times New Roman" w:hAnsi="Times New Roman"/>
              </w:rPr>
            </w:pPr>
            <w:r w:rsidRPr="00125A2C">
              <w:rPr>
                <w:rFonts w:ascii="Times New Roman" w:hAnsi="Times New Roman"/>
              </w:rPr>
              <w:t>20 minutes</w:t>
            </w:r>
          </w:p>
        </w:tc>
      </w:tr>
      <w:tr w:rsidR="00823028" w:rsidRPr="00125A2C" w:rsidTr="00125A2C">
        <w:tc>
          <w:tcPr>
            <w:tcW w:w="630" w:type="dxa"/>
            <w:tcBorders>
              <w:bottom w:val="single" w:sz="4" w:space="0" w:color="auto"/>
            </w:tcBorders>
            <w:shd w:val="clear" w:color="auto" w:fill="auto"/>
          </w:tcPr>
          <w:p w:rsidR="00823028" w:rsidRPr="00125A2C" w:rsidRDefault="00823028" w:rsidP="00125A2C">
            <w:pPr>
              <w:tabs>
                <w:tab w:val="left" w:pos="-720"/>
              </w:tabs>
              <w:suppressAutoHyphens/>
              <w:jc w:val="right"/>
              <w:rPr>
                <w:rFonts w:ascii="Times New Roman" w:hAnsi="Times New Roman"/>
              </w:rPr>
            </w:pPr>
            <w:r w:rsidRPr="00125A2C">
              <w:rPr>
                <w:rFonts w:ascii="Times New Roman" w:hAnsi="Times New Roman"/>
              </w:rPr>
              <w:t>c.</w:t>
            </w:r>
          </w:p>
        </w:tc>
        <w:tc>
          <w:tcPr>
            <w:tcW w:w="6660" w:type="dxa"/>
            <w:tcBorders>
              <w:bottom w:val="single" w:sz="4" w:space="0" w:color="auto"/>
            </w:tcBorders>
            <w:shd w:val="clear" w:color="auto" w:fill="auto"/>
          </w:tcPr>
          <w:p w:rsidR="00823028" w:rsidRPr="00125A2C" w:rsidRDefault="00823028" w:rsidP="008F6FBB">
            <w:pPr>
              <w:tabs>
                <w:tab w:val="left" w:pos="-720"/>
              </w:tabs>
              <w:suppressAutoHyphens/>
              <w:rPr>
                <w:rFonts w:ascii="Times New Roman" w:hAnsi="Times New Roman"/>
              </w:rPr>
            </w:pPr>
            <w:r w:rsidRPr="00125A2C">
              <w:rPr>
                <w:rFonts w:ascii="Times New Roman" w:hAnsi="Times New Roman"/>
                <w:bCs/>
              </w:rPr>
              <w:t xml:space="preserve">Time </w:t>
            </w:r>
            <w:r w:rsidR="008F6FBB">
              <w:rPr>
                <w:rFonts w:ascii="Times New Roman" w:hAnsi="Times New Roman"/>
                <w:bCs/>
              </w:rPr>
              <w:t>for</w:t>
            </w:r>
            <w:r w:rsidRPr="00125A2C">
              <w:rPr>
                <w:rFonts w:ascii="Times New Roman" w:hAnsi="Times New Roman"/>
                <w:bCs/>
              </w:rPr>
              <w:t xml:space="preserve"> title search, research for releases, chain of title, and changes of ownership:</w:t>
            </w:r>
            <w:r w:rsidRPr="00125A2C">
              <w:rPr>
                <w:rFonts w:ascii="Times New Roman" w:hAnsi="Times New Roman"/>
                <w:bCs/>
              </w:rPr>
              <w:tab/>
            </w:r>
          </w:p>
        </w:tc>
        <w:tc>
          <w:tcPr>
            <w:tcW w:w="1620" w:type="dxa"/>
            <w:tcBorders>
              <w:bottom w:val="single" w:sz="4" w:space="0" w:color="auto"/>
            </w:tcBorders>
            <w:shd w:val="clear" w:color="auto" w:fill="auto"/>
          </w:tcPr>
          <w:p w:rsidR="00823028" w:rsidRPr="00125A2C" w:rsidRDefault="00823028" w:rsidP="00125A2C">
            <w:pPr>
              <w:tabs>
                <w:tab w:val="left" w:pos="-720"/>
              </w:tabs>
              <w:suppressAutoHyphens/>
              <w:rPr>
                <w:rFonts w:ascii="Times New Roman" w:hAnsi="Times New Roman"/>
              </w:rPr>
            </w:pPr>
            <w:r w:rsidRPr="00125A2C">
              <w:rPr>
                <w:rFonts w:ascii="Times New Roman" w:hAnsi="Times New Roman"/>
              </w:rPr>
              <w:t>15 minutes</w:t>
            </w:r>
          </w:p>
        </w:tc>
      </w:tr>
      <w:tr w:rsidR="00823028" w:rsidRPr="00125A2C" w:rsidTr="00125A2C">
        <w:tc>
          <w:tcPr>
            <w:tcW w:w="630" w:type="dxa"/>
            <w:tcBorders>
              <w:top w:val="single" w:sz="4" w:space="0" w:color="auto"/>
            </w:tcBorders>
            <w:shd w:val="clear" w:color="auto" w:fill="auto"/>
          </w:tcPr>
          <w:p w:rsidR="00823028" w:rsidRPr="00125A2C" w:rsidRDefault="00823028" w:rsidP="00125A2C">
            <w:pPr>
              <w:tabs>
                <w:tab w:val="left" w:pos="-720"/>
              </w:tabs>
              <w:suppressAutoHyphens/>
              <w:jc w:val="right"/>
              <w:rPr>
                <w:rFonts w:ascii="Times New Roman" w:hAnsi="Times New Roman"/>
              </w:rPr>
            </w:pPr>
          </w:p>
        </w:tc>
        <w:tc>
          <w:tcPr>
            <w:tcW w:w="6660" w:type="dxa"/>
            <w:tcBorders>
              <w:top w:val="single" w:sz="4" w:space="0" w:color="auto"/>
            </w:tcBorders>
            <w:shd w:val="clear" w:color="auto" w:fill="auto"/>
          </w:tcPr>
          <w:p w:rsidR="00823028" w:rsidRPr="00125A2C" w:rsidRDefault="00823028" w:rsidP="00125A2C">
            <w:pPr>
              <w:tabs>
                <w:tab w:val="left" w:pos="-720"/>
              </w:tabs>
              <w:suppressAutoHyphens/>
              <w:jc w:val="right"/>
              <w:rPr>
                <w:rFonts w:ascii="Times New Roman" w:hAnsi="Times New Roman"/>
              </w:rPr>
            </w:pPr>
            <w:r w:rsidRPr="00125A2C">
              <w:rPr>
                <w:rFonts w:ascii="Times New Roman" w:hAnsi="Times New Roman"/>
              </w:rPr>
              <w:t>Total Burden:</w:t>
            </w:r>
          </w:p>
        </w:tc>
        <w:tc>
          <w:tcPr>
            <w:tcW w:w="1620" w:type="dxa"/>
            <w:tcBorders>
              <w:top w:val="single" w:sz="4" w:space="0" w:color="auto"/>
            </w:tcBorders>
            <w:shd w:val="clear" w:color="auto" w:fill="auto"/>
          </w:tcPr>
          <w:p w:rsidR="00823028" w:rsidRPr="00125A2C" w:rsidRDefault="00823028" w:rsidP="00125A2C">
            <w:pPr>
              <w:tabs>
                <w:tab w:val="left" w:pos="-720"/>
              </w:tabs>
              <w:suppressAutoHyphens/>
              <w:rPr>
                <w:rFonts w:ascii="Times New Roman" w:hAnsi="Times New Roman"/>
              </w:rPr>
            </w:pPr>
            <w:r w:rsidRPr="00125A2C">
              <w:rPr>
                <w:rFonts w:ascii="Times New Roman" w:hAnsi="Times New Roman"/>
              </w:rPr>
              <w:t>55 minutes</w:t>
            </w:r>
          </w:p>
        </w:tc>
      </w:tr>
    </w:tbl>
    <w:p w:rsidR="00BE08CA" w:rsidRPr="00C6024B" w:rsidRDefault="00BE08CA">
      <w:pPr>
        <w:tabs>
          <w:tab w:val="left" w:pos="-720"/>
        </w:tabs>
        <w:suppressAutoHyphens/>
        <w:rPr>
          <w:rFonts w:ascii="Times New Roman" w:hAnsi="Times New Roman"/>
        </w:rPr>
      </w:pPr>
    </w:p>
    <w:p w:rsidR="00BE08CA" w:rsidRPr="00294266" w:rsidRDefault="00294266">
      <w:pPr>
        <w:tabs>
          <w:tab w:val="left" w:pos="-720"/>
        </w:tabs>
        <w:suppressAutoHyphens/>
        <w:rPr>
          <w:rFonts w:ascii="Times New Roman" w:hAnsi="Times New Roman"/>
        </w:rPr>
      </w:pPr>
      <w:r>
        <w:rPr>
          <w:rFonts w:ascii="Times New Roman" w:hAnsi="Times New Roman"/>
        </w:rPr>
        <w:t xml:space="preserve">Changes in burden figures </w:t>
      </w:r>
      <w:r w:rsidR="00B90133">
        <w:rPr>
          <w:rFonts w:ascii="Times New Roman" w:hAnsi="Times New Roman"/>
        </w:rPr>
        <w:t xml:space="preserve">are </w:t>
      </w:r>
      <w:r>
        <w:rPr>
          <w:rFonts w:ascii="Times New Roman" w:hAnsi="Times New Roman"/>
        </w:rPr>
        <w:t xml:space="preserve">because </w:t>
      </w:r>
      <w:r w:rsidR="00B90133">
        <w:rPr>
          <w:rFonts w:ascii="Times New Roman" w:hAnsi="Times New Roman"/>
        </w:rPr>
        <w:t>number</w:t>
      </w:r>
      <w:r>
        <w:rPr>
          <w:rFonts w:ascii="Times New Roman" w:hAnsi="Times New Roman"/>
        </w:rPr>
        <w:t xml:space="preserve">s from the most recent complete FY </w:t>
      </w:r>
      <w:r w:rsidR="00B90133">
        <w:rPr>
          <w:rFonts w:ascii="Times New Roman" w:hAnsi="Times New Roman"/>
        </w:rPr>
        <w:t>were</w:t>
      </w:r>
      <w:r>
        <w:rPr>
          <w:rFonts w:ascii="Times New Roman" w:hAnsi="Times New Roman"/>
        </w:rPr>
        <w:t xml:space="preserve"> </w:t>
      </w:r>
      <w:r w:rsidR="00B90133">
        <w:rPr>
          <w:rFonts w:ascii="Times New Roman" w:hAnsi="Times New Roman"/>
        </w:rPr>
        <w:t>used.  Those numbers change from year to year as they are driven by public activity and not by a government requirement.</w:t>
      </w:r>
    </w:p>
    <w:p w:rsidR="00294266" w:rsidRPr="00294266" w:rsidRDefault="00294266">
      <w:pPr>
        <w:tabs>
          <w:tab w:val="left" w:pos="-720"/>
        </w:tabs>
        <w:suppressAutoHyphens/>
        <w:rPr>
          <w:rFonts w:ascii="Times New Roman" w:hAnsi="Times New Roman"/>
        </w:rPr>
      </w:pPr>
    </w:p>
    <w:p w:rsidR="00BE08CA" w:rsidRPr="00C6024B" w:rsidRDefault="00E6760F" w:rsidP="00E6760F">
      <w:pPr>
        <w:tabs>
          <w:tab w:val="left" w:pos="-720"/>
        </w:tabs>
        <w:suppressAutoHyphens/>
        <w:rPr>
          <w:rFonts w:ascii="Times New Roman" w:hAnsi="Times New Roman"/>
          <w:b/>
        </w:rPr>
      </w:pPr>
      <w:r>
        <w:rPr>
          <w:rFonts w:ascii="Times New Roman" w:hAnsi="Times New Roman"/>
          <w:b/>
        </w:rPr>
        <w:t xml:space="preserve">    13.  </w:t>
      </w:r>
      <w:r w:rsidR="00BE08CA" w:rsidRPr="00C6024B">
        <w:rPr>
          <w:rFonts w:ascii="Times New Roman" w:hAnsi="Times New Roman"/>
          <w:b/>
        </w:rPr>
        <w:t xml:space="preserve">Provide estimates of the total annual cost burden to respondents or recordkeepers resulting from the collection of information. </w:t>
      </w:r>
    </w:p>
    <w:p w:rsidR="00BE08CA" w:rsidRPr="00C6024B" w:rsidRDefault="00BE08CA">
      <w:pPr>
        <w:tabs>
          <w:tab w:val="left" w:pos="-720"/>
        </w:tabs>
        <w:suppressAutoHyphens/>
        <w:ind w:left="435"/>
        <w:rPr>
          <w:rFonts w:ascii="Times New Roman" w:hAnsi="Times New Roman"/>
          <w:bCs/>
        </w:rPr>
      </w:pPr>
    </w:p>
    <w:p w:rsidR="00BE08CA" w:rsidRPr="00C6024B" w:rsidRDefault="00D02CA6">
      <w:pPr>
        <w:pStyle w:val="BodyTextIndent"/>
        <w:rPr>
          <w:rFonts w:ascii="Times New Roman" w:hAnsi="Times New Roman"/>
        </w:rPr>
      </w:pPr>
      <w:r w:rsidRPr="00C6024B">
        <w:rPr>
          <w:rFonts w:ascii="Times New Roman" w:hAnsi="Times New Roman"/>
        </w:rPr>
        <w:tab/>
      </w:r>
      <w:r w:rsidR="00706E7F" w:rsidRPr="00C6024B">
        <w:rPr>
          <w:rFonts w:ascii="Times New Roman" w:hAnsi="Times New Roman"/>
        </w:rPr>
        <w:t>There are no</w:t>
      </w:r>
      <w:r w:rsidR="00BE08CA" w:rsidRPr="00C6024B">
        <w:rPr>
          <w:rFonts w:ascii="Times New Roman" w:hAnsi="Times New Roman"/>
        </w:rPr>
        <w:t xml:space="preserve"> costs </w:t>
      </w:r>
      <w:r w:rsidR="00F57F6E">
        <w:rPr>
          <w:rFonts w:ascii="Times New Roman" w:hAnsi="Times New Roman"/>
        </w:rPr>
        <w:t>other than reported in question 12.</w:t>
      </w:r>
    </w:p>
    <w:p w:rsidR="00BE08CA" w:rsidRPr="00C6024B" w:rsidRDefault="00BE08CA">
      <w:pPr>
        <w:tabs>
          <w:tab w:val="left" w:pos="-720"/>
        </w:tabs>
        <w:suppressAutoHyphens/>
        <w:rPr>
          <w:rFonts w:ascii="Times New Roman" w:hAnsi="Times New Roman"/>
        </w:rPr>
      </w:pPr>
      <w:r w:rsidRPr="00C6024B">
        <w:rPr>
          <w:rFonts w:ascii="Times New Roman" w:hAnsi="Times New Roman"/>
        </w:rPr>
        <w:t xml:space="preserve">       </w:t>
      </w:r>
    </w:p>
    <w:p w:rsidR="00042E5B" w:rsidRDefault="00BE08CA" w:rsidP="00042E5B">
      <w:pPr>
        <w:tabs>
          <w:tab w:val="left" w:pos="-720"/>
        </w:tabs>
        <w:suppressAutoHyphens/>
        <w:rPr>
          <w:rFonts w:ascii="Times New Roman" w:hAnsi="Times New Roman"/>
          <w:b/>
        </w:rPr>
      </w:pPr>
      <w:r w:rsidRPr="00C6024B">
        <w:rPr>
          <w:rFonts w:ascii="Times New Roman" w:hAnsi="Times New Roman"/>
          <w:b/>
        </w:rPr>
        <w:t xml:space="preserve">   14.  </w:t>
      </w:r>
      <w:r w:rsidR="00B90133" w:rsidRPr="00B90133">
        <w:rPr>
          <w:rFonts w:ascii="Times New Roman" w:hAnsi="Times New Roman"/>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90133" w:rsidRPr="00C6024B" w:rsidRDefault="00B90133" w:rsidP="00042E5B">
      <w:pPr>
        <w:tabs>
          <w:tab w:val="left" w:pos="-720"/>
        </w:tabs>
        <w:suppressAutoHyphens/>
        <w:rPr>
          <w:rFonts w:ascii="Times New Roman" w:hAnsi="Times New Roman"/>
          <w:bCs/>
        </w:rPr>
      </w:pPr>
    </w:p>
    <w:p w:rsidR="00BE08CA" w:rsidRDefault="00363753">
      <w:pPr>
        <w:tabs>
          <w:tab w:val="left" w:pos="-720"/>
        </w:tabs>
        <w:suppressAutoHyphens/>
        <w:rPr>
          <w:rFonts w:ascii="Times New Roman" w:hAnsi="Times New Roman"/>
          <w:bCs/>
        </w:rPr>
      </w:pPr>
      <w:r>
        <w:rPr>
          <w:rFonts w:ascii="Times New Roman" w:hAnsi="Times New Roman"/>
          <w:bCs/>
        </w:rPr>
        <w:tab/>
        <w:t>The</w:t>
      </w:r>
      <w:r w:rsidR="00BE08CA" w:rsidRPr="00C6024B">
        <w:rPr>
          <w:rFonts w:ascii="Times New Roman" w:hAnsi="Times New Roman"/>
          <w:bCs/>
        </w:rPr>
        <w:t xml:space="preserve"> total annualized cost for pro</w:t>
      </w:r>
      <w:r w:rsidR="00D023D8">
        <w:rPr>
          <w:rFonts w:ascii="Times New Roman" w:hAnsi="Times New Roman"/>
          <w:bCs/>
        </w:rPr>
        <w:t>ducing and mailing</w:t>
      </w:r>
      <w:r w:rsidR="00BE08CA" w:rsidRPr="00C6024B">
        <w:rPr>
          <w:rFonts w:ascii="Times New Roman" w:hAnsi="Times New Roman"/>
          <w:bCs/>
        </w:rPr>
        <w:t xml:space="preserve"> </w:t>
      </w:r>
      <w:r w:rsidR="00791FE6">
        <w:rPr>
          <w:rFonts w:ascii="Times New Roman" w:hAnsi="Times New Roman"/>
          <w:bCs/>
        </w:rPr>
        <w:t>9,486</w:t>
      </w:r>
      <w:r>
        <w:rPr>
          <w:rFonts w:ascii="Times New Roman" w:hAnsi="Times New Roman"/>
          <w:bCs/>
        </w:rPr>
        <w:t xml:space="preserve"> </w:t>
      </w:r>
      <w:r w:rsidR="00BE08CA" w:rsidRPr="00C6024B">
        <w:rPr>
          <w:rFonts w:ascii="Times New Roman" w:hAnsi="Times New Roman"/>
          <w:bCs/>
        </w:rPr>
        <w:t xml:space="preserve"> </w:t>
      </w:r>
      <w:r w:rsidR="00D023D8">
        <w:rPr>
          <w:rFonts w:ascii="Times New Roman" w:hAnsi="Times New Roman"/>
          <w:bCs/>
        </w:rPr>
        <w:t>(FY</w:t>
      </w:r>
      <w:r w:rsidR="00791FE6">
        <w:rPr>
          <w:rFonts w:ascii="Times New Roman" w:hAnsi="Times New Roman"/>
          <w:bCs/>
        </w:rPr>
        <w:t xml:space="preserve">17) </w:t>
      </w:r>
      <w:r w:rsidR="00D023D8">
        <w:rPr>
          <w:rFonts w:ascii="Times New Roman" w:hAnsi="Times New Roman"/>
          <w:bCs/>
        </w:rPr>
        <w:t xml:space="preserve"> AC 8050-41 Notice of Recordation forms</w:t>
      </w:r>
      <w:r w:rsidR="002D43B7">
        <w:rPr>
          <w:rFonts w:ascii="Times New Roman" w:hAnsi="Times New Roman"/>
          <w:bCs/>
        </w:rPr>
        <w:t xml:space="preserve"> (produced upon recordation of filed security conveyances)</w:t>
      </w:r>
      <w:r w:rsidR="00D023D8">
        <w:rPr>
          <w:rFonts w:ascii="Times New Roman" w:hAnsi="Times New Roman"/>
          <w:bCs/>
        </w:rPr>
        <w:t xml:space="preserve"> to filing lienholders</w:t>
      </w:r>
      <w:r w:rsidR="00BE08CA" w:rsidRPr="00C6024B">
        <w:rPr>
          <w:rFonts w:ascii="Times New Roman" w:hAnsi="Times New Roman"/>
          <w:bCs/>
        </w:rPr>
        <w:t>, including direct and indirect costs</w:t>
      </w:r>
      <w:r w:rsidR="00D972FF">
        <w:rPr>
          <w:rFonts w:ascii="Times New Roman" w:hAnsi="Times New Roman"/>
          <w:bCs/>
        </w:rPr>
        <w:t xml:space="preserve"> at $22 per unit</w:t>
      </w:r>
      <w:r w:rsidR="00BE08CA" w:rsidRPr="00C6024B">
        <w:rPr>
          <w:rFonts w:ascii="Times New Roman" w:hAnsi="Times New Roman"/>
          <w:bCs/>
        </w:rPr>
        <w:t xml:space="preserve"> is $</w:t>
      </w:r>
      <w:r w:rsidR="00791FE6">
        <w:rPr>
          <w:rFonts w:ascii="Times New Roman" w:hAnsi="Times New Roman"/>
          <w:bCs/>
        </w:rPr>
        <w:t>208,692</w:t>
      </w:r>
      <w:r>
        <w:rPr>
          <w:rFonts w:ascii="Times New Roman" w:hAnsi="Times New Roman"/>
          <w:bCs/>
        </w:rPr>
        <w:t>.</w:t>
      </w:r>
    </w:p>
    <w:p w:rsidR="00E95EE5" w:rsidRDefault="00E95EE5">
      <w:pPr>
        <w:tabs>
          <w:tab w:val="left" w:pos="-720"/>
        </w:tabs>
        <w:suppressAutoHyphens/>
        <w:rPr>
          <w:rFonts w:ascii="Times New Roman" w:hAnsi="Times New Roman"/>
          <w:bCs/>
        </w:rPr>
      </w:pPr>
    </w:p>
    <w:tbl>
      <w:tblPr>
        <w:tblW w:w="7200" w:type="dxa"/>
        <w:tblInd w:w="648" w:type="dxa"/>
        <w:tblLook w:val="04A0" w:firstRow="1" w:lastRow="0" w:firstColumn="1" w:lastColumn="0" w:noHBand="0" w:noVBand="1"/>
      </w:tblPr>
      <w:tblGrid>
        <w:gridCol w:w="3438"/>
        <w:gridCol w:w="814"/>
        <w:gridCol w:w="1796"/>
        <w:gridCol w:w="1152"/>
      </w:tblGrid>
      <w:tr w:rsidR="008344EE" w:rsidRPr="00911E4C" w:rsidTr="00911E4C">
        <w:tc>
          <w:tcPr>
            <w:tcW w:w="3438" w:type="dxa"/>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Gvt Legal Instruments Examiner</w:t>
            </w:r>
          </w:p>
        </w:tc>
        <w:tc>
          <w:tcPr>
            <w:tcW w:w="814" w:type="dxa"/>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.75 hr</w:t>
            </w:r>
          </w:p>
        </w:tc>
        <w:tc>
          <w:tcPr>
            <w:tcW w:w="1796" w:type="dxa"/>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 $26.33 per hr</w:t>
            </w:r>
          </w:p>
        </w:tc>
        <w:tc>
          <w:tcPr>
            <w:tcW w:w="1152" w:type="dxa"/>
            <w:shd w:val="clear" w:color="auto" w:fill="auto"/>
          </w:tcPr>
          <w:p w:rsidR="008344EE" w:rsidRPr="00911E4C" w:rsidRDefault="008344EE" w:rsidP="00911E4C">
            <w:pPr>
              <w:tabs>
                <w:tab w:val="left" w:pos="-720"/>
              </w:tabs>
              <w:suppressAutoHyphens/>
              <w:jc w:val="right"/>
              <w:rPr>
                <w:rFonts w:ascii="Times New Roman" w:hAnsi="Times New Roman"/>
                <w:bCs/>
              </w:rPr>
            </w:pPr>
            <w:r w:rsidRPr="00911E4C">
              <w:rPr>
                <w:rFonts w:ascii="Times New Roman" w:hAnsi="Times New Roman"/>
                <w:bCs/>
              </w:rPr>
              <w:t>$19.75</w:t>
            </w:r>
          </w:p>
        </w:tc>
      </w:tr>
      <w:tr w:rsidR="008344EE" w:rsidRPr="00911E4C" w:rsidTr="00911E4C">
        <w:tc>
          <w:tcPr>
            <w:tcW w:w="3438" w:type="dxa"/>
            <w:tcBorders>
              <w:bottom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Contract Clerk (Print/File/Mail)</w:t>
            </w:r>
          </w:p>
        </w:tc>
        <w:tc>
          <w:tcPr>
            <w:tcW w:w="814" w:type="dxa"/>
            <w:tcBorders>
              <w:bottom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.10 hr</w:t>
            </w:r>
          </w:p>
        </w:tc>
        <w:tc>
          <w:tcPr>
            <w:tcW w:w="1796" w:type="dxa"/>
            <w:tcBorders>
              <w:bottom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 $22.45 per hr</w:t>
            </w:r>
          </w:p>
        </w:tc>
        <w:tc>
          <w:tcPr>
            <w:tcW w:w="1152" w:type="dxa"/>
            <w:tcBorders>
              <w:bottom w:val="single" w:sz="4" w:space="0" w:color="auto"/>
            </w:tcBorders>
            <w:shd w:val="clear" w:color="auto" w:fill="auto"/>
          </w:tcPr>
          <w:p w:rsidR="008344EE" w:rsidRPr="00911E4C" w:rsidRDefault="008344EE" w:rsidP="00911E4C">
            <w:pPr>
              <w:tabs>
                <w:tab w:val="left" w:pos="-720"/>
              </w:tabs>
              <w:suppressAutoHyphens/>
              <w:jc w:val="right"/>
              <w:rPr>
                <w:rFonts w:ascii="Times New Roman" w:hAnsi="Times New Roman"/>
                <w:bCs/>
              </w:rPr>
            </w:pPr>
            <w:r w:rsidRPr="00911E4C">
              <w:rPr>
                <w:rFonts w:ascii="Times New Roman" w:hAnsi="Times New Roman"/>
                <w:bCs/>
              </w:rPr>
              <w:t xml:space="preserve">  $2.25</w:t>
            </w:r>
          </w:p>
        </w:tc>
      </w:tr>
      <w:tr w:rsidR="008344EE" w:rsidRPr="00911E4C" w:rsidTr="00911E4C">
        <w:tc>
          <w:tcPr>
            <w:tcW w:w="3438" w:type="dxa"/>
            <w:tcBorders>
              <w:top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p>
        </w:tc>
        <w:tc>
          <w:tcPr>
            <w:tcW w:w="814" w:type="dxa"/>
            <w:tcBorders>
              <w:top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p>
        </w:tc>
        <w:tc>
          <w:tcPr>
            <w:tcW w:w="1796" w:type="dxa"/>
            <w:tcBorders>
              <w:top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Total Per Unit</w:t>
            </w:r>
          </w:p>
        </w:tc>
        <w:tc>
          <w:tcPr>
            <w:tcW w:w="1152" w:type="dxa"/>
            <w:tcBorders>
              <w:top w:val="single" w:sz="4" w:space="0" w:color="auto"/>
            </w:tcBorders>
            <w:shd w:val="clear" w:color="auto" w:fill="auto"/>
          </w:tcPr>
          <w:p w:rsidR="008344EE" w:rsidRPr="00911E4C" w:rsidRDefault="008344EE" w:rsidP="00911E4C">
            <w:pPr>
              <w:tabs>
                <w:tab w:val="left" w:pos="-720"/>
              </w:tabs>
              <w:suppressAutoHyphens/>
              <w:jc w:val="right"/>
              <w:rPr>
                <w:rFonts w:ascii="Times New Roman" w:hAnsi="Times New Roman"/>
                <w:bCs/>
              </w:rPr>
            </w:pPr>
            <w:r w:rsidRPr="00911E4C">
              <w:rPr>
                <w:rFonts w:ascii="Times New Roman" w:hAnsi="Times New Roman"/>
                <w:bCs/>
              </w:rPr>
              <w:t xml:space="preserve">$22.00 </w:t>
            </w:r>
          </w:p>
        </w:tc>
      </w:tr>
    </w:tbl>
    <w:p w:rsidR="00E95EE5" w:rsidRPr="00D972FF" w:rsidRDefault="00E95EE5">
      <w:pPr>
        <w:tabs>
          <w:tab w:val="left" w:pos="-720"/>
        </w:tabs>
        <w:suppressAutoHyphens/>
        <w:rPr>
          <w:rFonts w:ascii="Times New Roman" w:hAnsi="Times New Roman"/>
          <w:bCs/>
          <w:sz w:val="16"/>
        </w:rPr>
      </w:pPr>
    </w:p>
    <w:p w:rsidR="00042E5B" w:rsidRDefault="00363753" w:rsidP="00363753">
      <w:pPr>
        <w:tabs>
          <w:tab w:val="left" w:pos="-720"/>
        </w:tabs>
        <w:suppressAutoHyphens/>
        <w:rPr>
          <w:rFonts w:ascii="Times New Roman" w:hAnsi="Times New Roman"/>
          <w:bCs/>
        </w:rPr>
      </w:pPr>
      <w:r>
        <w:rPr>
          <w:rFonts w:ascii="Times New Roman" w:hAnsi="Times New Roman"/>
          <w:bCs/>
        </w:rPr>
        <w:tab/>
        <w:t>The</w:t>
      </w:r>
      <w:r w:rsidRPr="00C6024B">
        <w:rPr>
          <w:rFonts w:ascii="Times New Roman" w:hAnsi="Times New Roman"/>
          <w:bCs/>
        </w:rPr>
        <w:t xml:space="preserve"> total annualized cost for </w:t>
      </w:r>
      <w:r w:rsidR="00042E5B">
        <w:rPr>
          <w:rFonts w:ascii="Times New Roman" w:hAnsi="Times New Roman"/>
          <w:bCs/>
        </w:rPr>
        <w:t>recording/</w:t>
      </w:r>
      <w:r w:rsidR="002D43B7">
        <w:rPr>
          <w:rFonts w:ascii="Times New Roman" w:hAnsi="Times New Roman"/>
          <w:bCs/>
        </w:rPr>
        <w:t>processing</w:t>
      </w:r>
      <w:r w:rsidRPr="00C6024B">
        <w:rPr>
          <w:rFonts w:ascii="Times New Roman" w:hAnsi="Times New Roman"/>
          <w:bCs/>
        </w:rPr>
        <w:t xml:space="preserve"> </w:t>
      </w:r>
      <w:r w:rsidR="00791FE6">
        <w:rPr>
          <w:rFonts w:ascii="Times New Roman" w:hAnsi="Times New Roman"/>
          <w:bCs/>
        </w:rPr>
        <w:t>23,681</w:t>
      </w:r>
      <w:r>
        <w:rPr>
          <w:rFonts w:ascii="Times New Roman" w:hAnsi="Times New Roman"/>
          <w:bCs/>
        </w:rPr>
        <w:t xml:space="preserve"> </w:t>
      </w:r>
      <w:r w:rsidRPr="00C6024B">
        <w:rPr>
          <w:rFonts w:ascii="Times New Roman" w:hAnsi="Times New Roman"/>
          <w:bCs/>
        </w:rPr>
        <w:t xml:space="preserve"> </w:t>
      </w:r>
      <w:r>
        <w:rPr>
          <w:rFonts w:ascii="Times New Roman" w:hAnsi="Times New Roman"/>
          <w:bCs/>
        </w:rPr>
        <w:t>(FY</w:t>
      </w:r>
      <w:r w:rsidR="00791FE6">
        <w:rPr>
          <w:rFonts w:ascii="Times New Roman" w:hAnsi="Times New Roman"/>
          <w:bCs/>
        </w:rPr>
        <w:t>17)</w:t>
      </w:r>
      <w:r>
        <w:rPr>
          <w:rFonts w:ascii="Times New Roman" w:hAnsi="Times New Roman"/>
          <w:bCs/>
        </w:rPr>
        <w:t xml:space="preserve"> AC 8050-41 Notice of Recordation forms </w:t>
      </w:r>
      <w:r w:rsidR="002D43B7">
        <w:rPr>
          <w:rFonts w:ascii="Times New Roman" w:hAnsi="Times New Roman"/>
          <w:bCs/>
        </w:rPr>
        <w:t>returned to the Registry for showing release of the encumbrance is $</w:t>
      </w:r>
      <w:r w:rsidR="00791FE6">
        <w:rPr>
          <w:rFonts w:ascii="Times New Roman" w:hAnsi="Times New Roman"/>
          <w:bCs/>
        </w:rPr>
        <w:t>331,534</w:t>
      </w:r>
      <w:r w:rsidR="00042E5B">
        <w:rPr>
          <w:rFonts w:ascii="Times New Roman" w:hAnsi="Times New Roman"/>
          <w:bCs/>
        </w:rPr>
        <w:t xml:space="preserve"> for </w:t>
      </w:r>
      <w:r w:rsidR="00042E5B" w:rsidRPr="00227824">
        <w:rPr>
          <w:rFonts w:ascii="Times New Roman" w:hAnsi="Times New Roman"/>
          <w:b/>
          <w:bCs/>
          <w:u w:val="single"/>
        </w:rPr>
        <w:t xml:space="preserve">a total annualized cost to the Federal Government </w:t>
      </w:r>
      <w:r w:rsidR="00D972FF">
        <w:rPr>
          <w:rFonts w:ascii="Times New Roman" w:hAnsi="Times New Roman"/>
          <w:bCs/>
        </w:rPr>
        <w:t xml:space="preserve">at $14 per unit </w:t>
      </w:r>
      <w:r w:rsidR="00042E5B">
        <w:rPr>
          <w:rFonts w:ascii="Times New Roman" w:hAnsi="Times New Roman"/>
          <w:bCs/>
        </w:rPr>
        <w:t>of</w:t>
      </w:r>
      <w:r w:rsidR="008942F2">
        <w:rPr>
          <w:rFonts w:ascii="Times New Roman" w:hAnsi="Times New Roman"/>
          <w:bCs/>
        </w:rPr>
        <w:t xml:space="preserve"> </w:t>
      </w:r>
      <w:r w:rsidR="008942F2" w:rsidRPr="00227824">
        <w:rPr>
          <w:rFonts w:ascii="Times New Roman" w:hAnsi="Times New Roman"/>
          <w:b/>
          <w:bCs/>
          <w:u w:val="single"/>
        </w:rPr>
        <w:t>$</w:t>
      </w:r>
      <w:r w:rsidR="00791FE6" w:rsidRPr="00227824">
        <w:rPr>
          <w:rFonts w:ascii="Times New Roman" w:hAnsi="Times New Roman"/>
          <w:b/>
          <w:bCs/>
          <w:u w:val="single"/>
        </w:rPr>
        <w:t>540,226</w:t>
      </w:r>
      <w:r w:rsidR="008942F2" w:rsidRPr="00227824">
        <w:rPr>
          <w:rFonts w:ascii="Times New Roman" w:hAnsi="Times New Roman"/>
          <w:b/>
          <w:bCs/>
          <w:u w:val="single"/>
        </w:rPr>
        <w:t>.</w:t>
      </w:r>
    </w:p>
    <w:p w:rsidR="00BE08CA" w:rsidRPr="00D972FF" w:rsidRDefault="00042E5B">
      <w:pPr>
        <w:tabs>
          <w:tab w:val="left" w:pos="-720"/>
        </w:tabs>
        <w:suppressAutoHyphens/>
        <w:rPr>
          <w:rFonts w:ascii="Times New Roman" w:hAnsi="Times New Roman"/>
          <w:b/>
          <w:sz w:val="16"/>
        </w:rPr>
      </w:pPr>
      <w:r>
        <w:rPr>
          <w:rFonts w:ascii="Times New Roman" w:hAnsi="Times New Roman"/>
          <w:b/>
        </w:rPr>
        <w:tab/>
      </w:r>
    </w:p>
    <w:tbl>
      <w:tblPr>
        <w:tblW w:w="7200" w:type="dxa"/>
        <w:tblInd w:w="648" w:type="dxa"/>
        <w:tblLook w:val="04A0" w:firstRow="1" w:lastRow="0" w:firstColumn="1" w:lastColumn="0" w:noHBand="0" w:noVBand="1"/>
      </w:tblPr>
      <w:tblGrid>
        <w:gridCol w:w="3438"/>
        <w:gridCol w:w="814"/>
        <w:gridCol w:w="1796"/>
        <w:gridCol w:w="1152"/>
      </w:tblGrid>
      <w:tr w:rsidR="008344EE" w:rsidRPr="00911E4C" w:rsidTr="00911E4C">
        <w:tc>
          <w:tcPr>
            <w:tcW w:w="3438" w:type="dxa"/>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Gvt Legal Instruments Examiner</w:t>
            </w:r>
          </w:p>
        </w:tc>
        <w:tc>
          <w:tcPr>
            <w:tcW w:w="814" w:type="dxa"/>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w:t>
            </w:r>
            <w:r w:rsidR="008F6FBB" w:rsidRPr="00911E4C">
              <w:rPr>
                <w:rFonts w:ascii="Times New Roman" w:hAnsi="Times New Roman"/>
                <w:bCs/>
              </w:rPr>
              <w:t>3</w:t>
            </w:r>
            <w:r w:rsidR="00D972FF" w:rsidRPr="00911E4C">
              <w:rPr>
                <w:rFonts w:ascii="Times New Roman" w:hAnsi="Times New Roman"/>
                <w:bCs/>
              </w:rPr>
              <w:t>5</w:t>
            </w:r>
            <w:r w:rsidRPr="00911E4C">
              <w:rPr>
                <w:rFonts w:ascii="Times New Roman" w:hAnsi="Times New Roman"/>
                <w:bCs/>
              </w:rPr>
              <w:t xml:space="preserve"> hr</w:t>
            </w:r>
          </w:p>
        </w:tc>
        <w:tc>
          <w:tcPr>
            <w:tcW w:w="1796" w:type="dxa"/>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 $26.33 per hr</w:t>
            </w:r>
          </w:p>
        </w:tc>
        <w:tc>
          <w:tcPr>
            <w:tcW w:w="1152" w:type="dxa"/>
            <w:shd w:val="clear" w:color="auto" w:fill="auto"/>
          </w:tcPr>
          <w:p w:rsidR="008344EE" w:rsidRPr="00911E4C" w:rsidRDefault="008344EE" w:rsidP="00911E4C">
            <w:pPr>
              <w:tabs>
                <w:tab w:val="left" w:pos="-720"/>
              </w:tabs>
              <w:suppressAutoHyphens/>
              <w:jc w:val="right"/>
              <w:rPr>
                <w:rFonts w:ascii="Times New Roman" w:hAnsi="Times New Roman"/>
                <w:bCs/>
              </w:rPr>
            </w:pPr>
            <w:r w:rsidRPr="00911E4C">
              <w:rPr>
                <w:rFonts w:ascii="Times New Roman" w:hAnsi="Times New Roman"/>
                <w:bCs/>
              </w:rPr>
              <w:t xml:space="preserve">$ </w:t>
            </w:r>
            <w:r w:rsidR="00D972FF" w:rsidRPr="00911E4C">
              <w:rPr>
                <w:rFonts w:ascii="Times New Roman" w:hAnsi="Times New Roman"/>
                <w:bCs/>
              </w:rPr>
              <w:t>9.22</w:t>
            </w:r>
          </w:p>
        </w:tc>
      </w:tr>
      <w:tr w:rsidR="008344EE" w:rsidRPr="00911E4C" w:rsidTr="00911E4C">
        <w:tc>
          <w:tcPr>
            <w:tcW w:w="3438" w:type="dxa"/>
            <w:tcBorders>
              <w:bottom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Contract Clerk (Mail)</w:t>
            </w:r>
          </w:p>
        </w:tc>
        <w:tc>
          <w:tcPr>
            <w:tcW w:w="814" w:type="dxa"/>
            <w:tcBorders>
              <w:bottom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w:t>
            </w:r>
            <w:r w:rsidR="008F6FBB" w:rsidRPr="00911E4C">
              <w:rPr>
                <w:rFonts w:ascii="Times New Roman" w:hAnsi="Times New Roman"/>
                <w:bCs/>
              </w:rPr>
              <w:t>05</w:t>
            </w:r>
            <w:r w:rsidRPr="00911E4C">
              <w:rPr>
                <w:rFonts w:ascii="Times New Roman" w:hAnsi="Times New Roman"/>
                <w:bCs/>
              </w:rPr>
              <w:t xml:space="preserve"> hr</w:t>
            </w:r>
          </w:p>
        </w:tc>
        <w:tc>
          <w:tcPr>
            <w:tcW w:w="1796" w:type="dxa"/>
            <w:tcBorders>
              <w:bottom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 $22.45 per hr</w:t>
            </w:r>
          </w:p>
        </w:tc>
        <w:tc>
          <w:tcPr>
            <w:tcW w:w="1152" w:type="dxa"/>
            <w:tcBorders>
              <w:bottom w:val="single" w:sz="4" w:space="0" w:color="auto"/>
            </w:tcBorders>
            <w:shd w:val="clear" w:color="auto" w:fill="auto"/>
          </w:tcPr>
          <w:p w:rsidR="008344EE" w:rsidRPr="00911E4C" w:rsidRDefault="008344EE" w:rsidP="00911E4C">
            <w:pPr>
              <w:tabs>
                <w:tab w:val="left" w:pos="-720"/>
              </w:tabs>
              <w:suppressAutoHyphens/>
              <w:jc w:val="right"/>
              <w:rPr>
                <w:rFonts w:ascii="Times New Roman" w:hAnsi="Times New Roman"/>
                <w:bCs/>
              </w:rPr>
            </w:pPr>
            <w:r w:rsidRPr="00911E4C">
              <w:rPr>
                <w:rFonts w:ascii="Times New Roman" w:hAnsi="Times New Roman"/>
                <w:bCs/>
              </w:rPr>
              <w:t xml:space="preserve">  $</w:t>
            </w:r>
            <w:r w:rsidR="008F6FBB" w:rsidRPr="00911E4C">
              <w:rPr>
                <w:rFonts w:ascii="Times New Roman" w:hAnsi="Times New Roman"/>
                <w:bCs/>
              </w:rPr>
              <w:t xml:space="preserve"> 1.12</w:t>
            </w:r>
          </w:p>
        </w:tc>
      </w:tr>
      <w:tr w:rsidR="00D972FF" w:rsidRPr="00911E4C" w:rsidTr="00911E4C">
        <w:tc>
          <w:tcPr>
            <w:tcW w:w="3438" w:type="dxa"/>
            <w:tcBorders>
              <w:bottom w:val="single" w:sz="4" w:space="0" w:color="auto"/>
            </w:tcBorders>
            <w:shd w:val="clear" w:color="auto" w:fill="auto"/>
          </w:tcPr>
          <w:p w:rsidR="00D972FF" w:rsidRPr="00911E4C" w:rsidRDefault="00D972FF" w:rsidP="00911E4C">
            <w:pPr>
              <w:tabs>
                <w:tab w:val="left" w:pos="-720"/>
              </w:tabs>
              <w:suppressAutoHyphens/>
              <w:rPr>
                <w:rFonts w:ascii="Times New Roman" w:hAnsi="Times New Roman"/>
                <w:bCs/>
              </w:rPr>
            </w:pPr>
            <w:r w:rsidRPr="00911E4C">
              <w:rPr>
                <w:rFonts w:ascii="Times New Roman" w:hAnsi="Times New Roman"/>
                <w:bCs/>
              </w:rPr>
              <w:t>Contract Clerk (Prep)</w:t>
            </w:r>
          </w:p>
        </w:tc>
        <w:tc>
          <w:tcPr>
            <w:tcW w:w="814" w:type="dxa"/>
            <w:tcBorders>
              <w:bottom w:val="single" w:sz="4" w:space="0" w:color="auto"/>
            </w:tcBorders>
            <w:shd w:val="clear" w:color="auto" w:fill="auto"/>
          </w:tcPr>
          <w:p w:rsidR="00D972FF" w:rsidRPr="00911E4C" w:rsidRDefault="00D972FF" w:rsidP="00911E4C">
            <w:pPr>
              <w:tabs>
                <w:tab w:val="left" w:pos="-720"/>
              </w:tabs>
              <w:suppressAutoHyphens/>
              <w:rPr>
                <w:rFonts w:ascii="Times New Roman" w:hAnsi="Times New Roman"/>
                <w:bCs/>
              </w:rPr>
            </w:pPr>
            <w:r w:rsidRPr="00911E4C">
              <w:rPr>
                <w:rFonts w:ascii="Times New Roman" w:hAnsi="Times New Roman"/>
                <w:bCs/>
              </w:rPr>
              <w:t>.05 hr</w:t>
            </w:r>
          </w:p>
        </w:tc>
        <w:tc>
          <w:tcPr>
            <w:tcW w:w="1796" w:type="dxa"/>
            <w:tcBorders>
              <w:bottom w:val="single" w:sz="4" w:space="0" w:color="auto"/>
            </w:tcBorders>
            <w:shd w:val="clear" w:color="auto" w:fill="auto"/>
          </w:tcPr>
          <w:p w:rsidR="00D972FF" w:rsidRPr="00911E4C" w:rsidRDefault="00D972FF" w:rsidP="00911E4C">
            <w:pPr>
              <w:tabs>
                <w:tab w:val="left" w:pos="-720"/>
              </w:tabs>
              <w:suppressAutoHyphens/>
              <w:rPr>
                <w:rFonts w:ascii="Times New Roman" w:hAnsi="Times New Roman"/>
                <w:bCs/>
              </w:rPr>
            </w:pPr>
            <w:r w:rsidRPr="00911E4C">
              <w:rPr>
                <w:rFonts w:ascii="Times New Roman" w:hAnsi="Times New Roman"/>
                <w:bCs/>
              </w:rPr>
              <w:t>@ $26.02 per hr</w:t>
            </w:r>
          </w:p>
        </w:tc>
        <w:tc>
          <w:tcPr>
            <w:tcW w:w="1152" w:type="dxa"/>
            <w:tcBorders>
              <w:bottom w:val="single" w:sz="4" w:space="0" w:color="auto"/>
            </w:tcBorders>
            <w:shd w:val="clear" w:color="auto" w:fill="auto"/>
          </w:tcPr>
          <w:p w:rsidR="00D972FF" w:rsidRPr="00911E4C" w:rsidRDefault="00D972FF" w:rsidP="00911E4C">
            <w:pPr>
              <w:tabs>
                <w:tab w:val="left" w:pos="-720"/>
              </w:tabs>
              <w:suppressAutoHyphens/>
              <w:jc w:val="right"/>
              <w:rPr>
                <w:rFonts w:ascii="Times New Roman" w:hAnsi="Times New Roman"/>
                <w:bCs/>
              </w:rPr>
            </w:pPr>
            <w:r w:rsidRPr="00911E4C">
              <w:rPr>
                <w:rFonts w:ascii="Times New Roman" w:hAnsi="Times New Roman"/>
                <w:bCs/>
              </w:rPr>
              <w:t>$ 1.30</w:t>
            </w:r>
          </w:p>
        </w:tc>
      </w:tr>
      <w:tr w:rsidR="008344EE" w:rsidRPr="00911E4C" w:rsidTr="00911E4C">
        <w:tc>
          <w:tcPr>
            <w:tcW w:w="3438" w:type="dxa"/>
            <w:tcBorders>
              <w:bottom w:val="single" w:sz="4" w:space="0" w:color="auto"/>
            </w:tcBorders>
            <w:shd w:val="clear" w:color="auto" w:fill="auto"/>
          </w:tcPr>
          <w:p w:rsidR="008344EE" w:rsidRPr="00911E4C" w:rsidRDefault="008F6FBB" w:rsidP="00911E4C">
            <w:pPr>
              <w:tabs>
                <w:tab w:val="left" w:pos="-720"/>
              </w:tabs>
              <w:suppressAutoHyphens/>
              <w:rPr>
                <w:rFonts w:ascii="Times New Roman" w:hAnsi="Times New Roman"/>
                <w:bCs/>
              </w:rPr>
            </w:pPr>
            <w:r w:rsidRPr="00911E4C">
              <w:rPr>
                <w:rFonts w:ascii="Times New Roman" w:hAnsi="Times New Roman"/>
                <w:bCs/>
              </w:rPr>
              <w:t>Contract Clerk (Index)</w:t>
            </w:r>
          </w:p>
        </w:tc>
        <w:tc>
          <w:tcPr>
            <w:tcW w:w="814" w:type="dxa"/>
            <w:tcBorders>
              <w:bottom w:val="single" w:sz="4" w:space="0" w:color="auto"/>
            </w:tcBorders>
            <w:shd w:val="clear" w:color="auto" w:fill="auto"/>
          </w:tcPr>
          <w:p w:rsidR="008344EE" w:rsidRPr="00911E4C" w:rsidRDefault="008F6FBB" w:rsidP="00911E4C">
            <w:pPr>
              <w:tabs>
                <w:tab w:val="left" w:pos="-720"/>
              </w:tabs>
              <w:suppressAutoHyphens/>
              <w:rPr>
                <w:rFonts w:ascii="Times New Roman" w:hAnsi="Times New Roman"/>
                <w:bCs/>
              </w:rPr>
            </w:pPr>
            <w:r w:rsidRPr="00911E4C">
              <w:rPr>
                <w:rFonts w:ascii="Times New Roman" w:hAnsi="Times New Roman"/>
                <w:bCs/>
              </w:rPr>
              <w:t>.05 hr</w:t>
            </w:r>
          </w:p>
        </w:tc>
        <w:tc>
          <w:tcPr>
            <w:tcW w:w="1796" w:type="dxa"/>
            <w:tcBorders>
              <w:bottom w:val="single" w:sz="4" w:space="0" w:color="auto"/>
            </w:tcBorders>
            <w:shd w:val="clear" w:color="auto" w:fill="auto"/>
          </w:tcPr>
          <w:p w:rsidR="008344EE" w:rsidRPr="00911E4C" w:rsidRDefault="008F6FBB" w:rsidP="00911E4C">
            <w:pPr>
              <w:tabs>
                <w:tab w:val="left" w:pos="-720"/>
              </w:tabs>
              <w:suppressAutoHyphens/>
              <w:rPr>
                <w:rFonts w:ascii="Times New Roman" w:hAnsi="Times New Roman"/>
                <w:bCs/>
              </w:rPr>
            </w:pPr>
            <w:r w:rsidRPr="00911E4C">
              <w:rPr>
                <w:rFonts w:ascii="Times New Roman" w:hAnsi="Times New Roman"/>
                <w:bCs/>
              </w:rPr>
              <w:t>@ $26.02 per hr</w:t>
            </w:r>
          </w:p>
        </w:tc>
        <w:tc>
          <w:tcPr>
            <w:tcW w:w="1152" w:type="dxa"/>
            <w:tcBorders>
              <w:bottom w:val="single" w:sz="4" w:space="0" w:color="auto"/>
            </w:tcBorders>
            <w:shd w:val="clear" w:color="auto" w:fill="auto"/>
          </w:tcPr>
          <w:p w:rsidR="008344EE" w:rsidRPr="00911E4C" w:rsidRDefault="008F6FBB" w:rsidP="00911E4C">
            <w:pPr>
              <w:tabs>
                <w:tab w:val="left" w:pos="-720"/>
              </w:tabs>
              <w:suppressAutoHyphens/>
              <w:jc w:val="right"/>
              <w:rPr>
                <w:rFonts w:ascii="Times New Roman" w:hAnsi="Times New Roman"/>
                <w:bCs/>
              </w:rPr>
            </w:pPr>
            <w:r w:rsidRPr="00911E4C">
              <w:rPr>
                <w:rFonts w:ascii="Times New Roman" w:hAnsi="Times New Roman"/>
                <w:bCs/>
              </w:rPr>
              <w:t>$ 1.30</w:t>
            </w:r>
          </w:p>
        </w:tc>
      </w:tr>
      <w:tr w:rsidR="008F6FBB" w:rsidRPr="00911E4C" w:rsidTr="00911E4C">
        <w:tc>
          <w:tcPr>
            <w:tcW w:w="3438" w:type="dxa"/>
            <w:tcBorders>
              <w:bottom w:val="single" w:sz="4" w:space="0" w:color="auto"/>
            </w:tcBorders>
            <w:shd w:val="clear" w:color="auto" w:fill="auto"/>
          </w:tcPr>
          <w:p w:rsidR="008F6FBB" w:rsidRPr="00911E4C" w:rsidRDefault="008F6FBB" w:rsidP="00911E4C">
            <w:pPr>
              <w:tabs>
                <w:tab w:val="left" w:pos="-720"/>
              </w:tabs>
              <w:suppressAutoHyphens/>
              <w:rPr>
                <w:rFonts w:ascii="Times New Roman" w:hAnsi="Times New Roman"/>
                <w:bCs/>
              </w:rPr>
            </w:pPr>
            <w:r w:rsidRPr="00911E4C">
              <w:rPr>
                <w:rFonts w:ascii="Times New Roman" w:hAnsi="Times New Roman"/>
                <w:bCs/>
              </w:rPr>
              <w:t>Contract Clerk (Scan)</w:t>
            </w:r>
          </w:p>
        </w:tc>
        <w:tc>
          <w:tcPr>
            <w:tcW w:w="814" w:type="dxa"/>
            <w:tcBorders>
              <w:bottom w:val="single" w:sz="4" w:space="0" w:color="auto"/>
            </w:tcBorders>
            <w:shd w:val="clear" w:color="auto" w:fill="auto"/>
          </w:tcPr>
          <w:p w:rsidR="008F6FBB" w:rsidRPr="00911E4C" w:rsidRDefault="008F6FBB" w:rsidP="00911E4C">
            <w:pPr>
              <w:tabs>
                <w:tab w:val="left" w:pos="-720"/>
              </w:tabs>
              <w:suppressAutoHyphens/>
              <w:rPr>
                <w:rFonts w:ascii="Times New Roman" w:hAnsi="Times New Roman"/>
                <w:bCs/>
              </w:rPr>
            </w:pPr>
            <w:r w:rsidRPr="00911E4C">
              <w:rPr>
                <w:rFonts w:ascii="Times New Roman" w:hAnsi="Times New Roman"/>
                <w:bCs/>
              </w:rPr>
              <w:t>.05 hr</w:t>
            </w:r>
          </w:p>
        </w:tc>
        <w:tc>
          <w:tcPr>
            <w:tcW w:w="1796" w:type="dxa"/>
            <w:tcBorders>
              <w:bottom w:val="single" w:sz="4" w:space="0" w:color="auto"/>
            </w:tcBorders>
            <w:shd w:val="clear" w:color="auto" w:fill="auto"/>
          </w:tcPr>
          <w:p w:rsidR="008F6FBB" w:rsidRPr="00911E4C" w:rsidRDefault="008F6FBB" w:rsidP="00911E4C">
            <w:pPr>
              <w:tabs>
                <w:tab w:val="left" w:pos="-720"/>
              </w:tabs>
              <w:suppressAutoHyphens/>
              <w:rPr>
                <w:rFonts w:ascii="Times New Roman" w:hAnsi="Times New Roman"/>
                <w:bCs/>
              </w:rPr>
            </w:pPr>
            <w:r w:rsidRPr="00911E4C">
              <w:rPr>
                <w:rFonts w:ascii="Times New Roman" w:hAnsi="Times New Roman"/>
                <w:bCs/>
              </w:rPr>
              <w:t>@ $20.63 per hr</w:t>
            </w:r>
          </w:p>
        </w:tc>
        <w:tc>
          <w:tcPr>
            <w:tcW w:w="1152" w:type="dxa"/>
            <w:tcBorders>
              <w:bottom w:val="single" w:sz="4" w:space="0" w:color="auto"/>
            </w:tcBorders>
            <w:shd w:val="clear" w:color="auto" w:fill="auto"/>
          </w:tcPr>
          <w:p w:rsidR="008F6FBB" w:rsidRPr="00911E4C" w:rsidRDefault="008F6FBB" w:rsidP="00911E4C">
            <w:pPr>
              <w:tabs>
                <w:tab w:val="left" w:pos="-720"/>
              </w:tabs>
              <w:suppressAutoHyphens/>
              <w:jc w:val="right"/>
              <w:rPr>
                <w:rFonts w:ascii="Times New Roman" w:hAnsi="Times New Roman"/>
                <w:bCs/>
              </w:rPr>
            </w:pPr>
            <w:r w:rsidRPr="00911E4C">
              <w:rPr>
                <w:rFonts w:ascii="Times New Roman" w:hAnsi="Times New Roman"/>
                <w:bCs/>
              </w:rPr>
              <w:t>$ 1.03</w:t>
            </w:r>
          </w:p>
        </w:tc>
      </w:tr>
      <w:tr w:rsidR="008344EE" w:rsidRPr="00911E4C" w:rsidTr="00911E4C">
        <w:tc>
          <w:tcPr>
            <w:tcW w:w="3438" w:type="dxa"/>
            <w:tcBorders>
              <w:top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p>
        </w:tc>
        <w:tc>
          <w:tcPr>
            <w:tcW w:w="814" w:type="dxa"/>
            <w:tcBorders>
              <w:top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p>
        </w:tc>
        <w:tc>
          <w:tcPr>
            <w:tcW w:w="1796" w:type="dxa"/>
            <w:tcBorders>
              <w:top w:val="single" w:sz="4" w:space="0" w:color="auto"/>
            </w:tcBorders>
            <w:shd w:val="clear" w:color="auto" w:fill="auto"/>
          </w:tcPr>
          <w:p w:rsidR="008344EE" w:rsidRPr="00911E4C" w:rsidRDefault="008344EE" w:rsidP="00911E4C">
            <w:pPr>
              <w:tabs>
                <w:tab w:val="left" w:pos="-720"/>
              </w:tabs>
              <w:suppressAutoHyphens/>
              <w:rPr>
                <w:rFonts w:ascii="Times New Roman" w:hAnsi="Times New Roman"/>
                <w:bCs/>
              </w:rPr>
            </w:pPr>
            <w:r w:rsidRPr="00911E4C">
              <w:rPr>
                <w:rFonts w:ascii="Times New Roman" w:hAnsi="Times New Roman"/>
                <w:bCs/>
              </w:rPr>
              <w:t>Total Per Unit</w:t>
            </w:r>
          </w:p>
        </w:tc>
        <w:tc>
          <w:tcPr>
            <w:tcW w:w="1152" w:type="dxa"/>
            <w:tcBorders>
              <w:top w:val="single" w:sz="4" w:space="0" w:color="auto"/>
            </w:tcBorders>
            <w:shd w:val="clear" w:color="auto" w:fill="auto"/>
          </w:tcPr>
          <w:p w:rsidR="008344EE" w:rsidRPr="00911E4C" w:rsidRDefault="008344EE" w:rsidP="00911E4C">
            <w:pPr>
              <w:tabs>
                <w:tab w:val="left" w:pos="-720"/>
              </w:tabs>
              <w:suppressAutoHyphens/>
              <w:jc w:val="right"/>
              <w:rPr>
                <w:rFonts w:ascii="Times New Roman" w:hAnsi="Times New Roman"/>
                <w:bCs/>
              </w:rPr>
            </w:pPr>
            <w:r w:rsidRPr="00911E4C">
              <w:rPr>
                <w:rFonts w:ascii="Times New Roman" w:hAnsi="Times New Roman"/>
                <w:bCs/>
              </w:rPr>
              <w:t>$</w:t>
            </w:r>
            <w:r w:rsidR="00D972FF" w:rsidRPr="00911E4C">
              <w:rPr>
                <w:rFonts w:ascii="Times New Roman" w:hAnsi="Times New Roman"/>
                <w:bCs/>
              </w:rPr>
              <w:t>13.97</w:t>
            </w:r>
            <w:r w:rsidRPr="00911E4C">
              <w:rPr>
                <w:rFonts w:ascii="Times New Roman" w:hAnsi="Times New Roman"/>
                <w:bCs/>
              </w:rPr>
              <w:t xml:space="preserve"> </w:t>
            </w:r>
          </w:p>
        </w:tc>
      </w:tr>
    </w:tbl>
    <w:p w:rsidR="008344EE" w:rsidRDefault="008344EE">
      <w:pPr>
        <w:tabs>
          <w:tab w:val="left" w:pos="-720"/>
        </w:tabs>
        <w:suppressAutoHyphens/>
        <w:rPr>
          <w:rFonts w:ascii="Times New Roman" w:hAnsi="Times New Roman"/>
          <w:b/>
        </w:rPr>
      </w:pPr>
    </w:p>
    <w:p w:rsidR="00F57F6E" w:rsidRPr="00F57F6E" w:rsidRDefault="00F57F6E" w:rsidP="00F57F6E">
      <w:pPr>
        <w:rPr>
          <w:rFonts w:ascii="Calibri" w:hAnsi="Calibri" w:cs="Calibri"/>
          <w:b/>
          <w:color w:val="000000"/>
          <w:sz w:val="22"/>
          <w:szCs w:val="22"/>
          <w:u w:val="single"/>
        </w:rPr>
      </w:pPr>
      <w:r w:rsidRPr="00F57F6E">
        <w:rPr>
          <w:rFonts w:ascii="Times New Roman" w:hAnsi="Times New Roman"/>
          <w:b/>
          <w:bCs/>
          <w:u w:val="single"/>
        </w:rPr>
        <w:t>Total Government Cost = $208,692+. $540,226.</w:t>
      </w:r>
      <w:r>
        <w:rPr>
          <w:rFonts w:ascii="Times New Roman" w:hAnsi="Times New Roman"/>
          <w:b/>
          <w:bCs/>
          <w:u w:val="single"/>
        </w:rPr>
        <w:t xml:space="preserve"> </w:t>
      </w:r>
      <w:r w:rsidRPr="00F57F6E">
        <w:rPr>
          <w:rFonts w:ascii="Times New Roman" w:hAnsi="Times New Roman"/>
          <w:b/>
          <w:bCs/>
          <w:u w:val="single"/>
        </w:rPr>
        <w:t xml:space="preserve">=  </w:t>
      </w:r>
      <w:r w:rsidRPr="00F57F6E">
        <w:rPr>
          <w:rFonts w:ascii="Calibri" w:hAnsi="Calibri" w:cs="Calibri"/>
          <w:b/>
          <w:color w:val="000000"/>
          <w:sz w:val="22"/>
          <w:szCs w:val="22"/>
          <w:u w:val="single"/>
        </w:rPr>
        <w:t xml:space="preserve">$748,918.00 </w:t>
      </w:r>
    </w:p>
    <w:p w:rsidR="00F57F6E" w:rsidRDefault="00F57F6E" w:rsidP="00F57F6E">
      <w:pPr>
        <w:tabs>
          <w:tab w:val="left" w:pos="-720"/>
        </w:tabs>
        <w:suppressAutoHyphens/>
        <w:rPr>
          <w:rFonts w:ascii="Times New Roman" w:hAnsi="Times New Roman"/>
          <w:bCs/>
        </w:rPr>
      </w:pPr>
    </w:p>
    <w:p w:rsidR="008344EE" w:rsidRPr="00C6024B" w:rsidRDefault="008344EE">
      <w:pPr>
        <w:tabs>
          <w:tab w:val="left" w:pos="-720"/>
        </w:tabs>
        <w:suppressAutoHyphens/>
        <w:rPr>
          <w:rFonts w:ascii="Times New Roman" w:hAnsi="Times New Roman"/>
          <w:b/>
        </w:rPr>
      </w:pPr>
    </w:p>
    <w:p w:rsidR="00BE08CA" w:rsidRPr="00C6024B" w:rsidRDefault="00E6760F" w:rsidP="00E6760F">
      <w:pPr>
        <w:tabs>
          <w:tab w:val="left" w:pos="-720"/>
        </w:tabs>
        <w:suppressAutoHyphens/>
        <w:rPr>
          <w:rFonts w:ascii="Times New Roman" w:hAnsi="Times New Roman"/>
          <w:b/>
        </w:rPr>
      </w:pPr>
      <w:r>
        <w:rPr>
          <w:rFonts w:ascii="Times New Roman" w:hAnsi="Times New Roman"/>
          <w:b/>
        </w:rPr>
        <w:t xml:space="preserve">    15.  </w:t>
      </w:r>
      <w:r w:rsidR="00B90133" w:rsidRPr="00B90133">
        <w:rPr>
          <w:rFonts w:ascii="Times New Roman" w:hAnsi="Times New Roman"/>
          <w:b/>
        </w:rPr>
        <w:t>Explain the reasons for any program changes or adjustments.</w:t>
      </w:r>
    </w:p>
    <w:p w:rsidR="00BE08CA" w:rsidRPr="00C6024B" w:rsidRDefault="00BE08CA">
      <w:pPr>
        <w:tabs>
          <w:tab w:val="left" w:pos="-720"/>
        </w:tabs>
        <w:suppressAutoHyphens/>
        <w:ind w:left="435"/>
        <w:rPr>
          <w:rFonts w:ascii="Times New Roman" w:hAnsi="Times New Roman"/>
          <w:bCs/>
        </w:rPr>
      </w:pPr>
    </w:p>
    <w:p w:rsidR="00BE08CA" w:rsidRPr="00C6024B" w:rsidRDefault="00227824">
      <w:pPr>
        <w:tabs>
          <w:tab w:val="left" w:pos="-720"/>
        </w:tabs>
        <w:suppressAutoHyphens/>
        <w:rPr>
          <w:rFonts w:ascii="Times New Roman" w:hAnsi="Times New Roman"/>
          <w:b/>
        </w:rPr>
      </w:pPr>
      <w:r>
        <w:rPr>
          <w:rFonts w:ascii="Times New Roman" w:hAnsi="Times New Roman"/>
        </w:rPr>
        <w:t>Changes in burden figures are based on numbers from the most recent complete FY.  Those numbers change from year to year as they are driven by public activity and not by a government requirement.</w:t>
      </w:r>
    </w:p>
    <w:p w:rsidR="00BE08CA" w:rsidRPr="00C6024B" w:rsidRDefault="00BE08CA">
      <w:pPr>
        <w:tabs>
          <w:tab w:val="left" w:pos="-720"/>
        </w:tabs>
        <w:suppressAutoHyphens/>
        <w:rPr>
          <w:rFonts w:ascii="Times New Roman" w:hAnsi="Times New Roman"/>
          <w:b/>
        </w:rPr>
      </w:pPr>
    </w:p>
    <w:p w:rsidR="00BE08CA" w:rsidRPr="00C6024B" w:rsidRDefault="008942F2" w:rsidP="008942F2">
      <w:pPr>
        <w:tabs>
          <w:tab w:val="left" w:pos="-720"/>
        </w:tabs>
        <w:suppressAutoHyphens/>
        <w:rPr>
          <w:rFonts w:ascii="Times New Roman" w:hAnsi="Times New Roman"/>
          <w:b/>
        </w:rPr>
      </w:pPr>
      <w:r>
        <w:rPr>
          <w:rFonts w:ascii="Times New Roman" w:hAnsi="Times New Roman"/>
          <w:b/>
        </w:rPr>
        <w:t xml:space="preserve">    16.  </w:t>
      </w:r>
      <w:r w:rsidR="00BE08CA" w:rsidRPr="00C6024B">
        <w:rPr>
          <w:rFonts w:ascii="Times New Roman" w:hAnsi="Times New Roman"/>
          <w:b/>
        </w:rPr>
        <w:t xml:space="preserve">For collections of information whose results will be published, outline plans for tabulation, and publication. Address any complex analytical techniques that will be used. </w:t>
      </w:r>
    </w:p>
    <w:p w:rsidR="00BE08CA" w:rsidRPr="00C6024B" w:rsidRDefault="00BE08CA">
      <w:pPr>
        <w:tabs>
          <w:tab w:val="left" w:pos="-720"/>
        </w:tabs>
        <w:suppressAutoHyphens/>
        <w:ind w:left="435"/>
        <w:rPr>
          <w:rFonts w:ascii="Times New Roman" w:hAnsi="Times New Roman"/>
          <w:b/>
        </w:rPr>
      </w:pPr>
    </w:p>
    <w:p w:rsidR="00BE08CA" w:rsidRPr="00C6024B" w:rsidRDefault="00D02CA6">
      <w:pPr>
        <w:pStyle w:val="BodyTextIndent"/>
        <w:rPr>
          <w:rFonts w:ascii="Times New Roman" w:hAnsi="Times New Roman"/>
        </w:rPr>
      </w:pPr>
      <w:r w:rsidRPr="00C6024B">
        <w:rPr>
          <w:rFonts w:ascii="Times New Roman" w:hAnsi="Times New Roman"/>
        </w:rPr>
        <w:tab/>
      </w:r>
      <w:r w:rsidR="00BE08CA" w:rsidRPr="00C6024B">
        <w:rPr>
          <w:rFonts w:ascii="Times New Roman" w:hAnsi="Times New Roman"/>
        </w:rPr>
        <w:t>There are no publications planned.</w:t>
      </w:r>
    </w:p>
    <w:p w:rsidR="00BE08CA" w:rsidRPr="00C6024B" w:rsidRDefault="00BE08CA">
      <w:pPr>
        <w:tabs>
          <w:tab w:val="left" w:pos="-720"/>
        </w:tabs>
        <w:suppressAutoHyphens/>
        <w:rPr>
          <w:rFonts w:ascii="Times New Roman" w:hAnsi="Times New Roman"/>
        </w:rPr>
      </w:pPr>
      <w:r w:rsidRPr="00C6024B">
        <w:rPr>
          <w:rFonts w:ascii="Times New Roman" w:hAnsi="Times New Roman"/>
          <w:b/>
        </w:rPr>
        <w:t xml:space="preserve">  </w:t>
      </w:r>
    </w:p>
    <w:p w:rsidR="00BE08CA" w:rsidRPr="00C6024B" w:rsidRDefault="00BE08CA">
      <w:pPr>
        <w:tabs>
          <w:tab w:val="left" w:pos="-720"/>
        </w:tabs>
        <w:suppressAutoHyphens/>
        <w:rPr>
          <w:rFonts w:ascii="Times New Roman" w:hAnsi="Times New Roman"/>
        </w:rPr>
      </w:pPr>
    </w:p>
    <w:p w:rsidR="00BE08CA" w:rsidRPr="00C6024B" w:rsidRDefault="008942F2" w:rsidP="008942F2">
      <w:pPr>
        <w:tabs>
          <w:tab w:val="left" w:pos="-720"/>
        </w:tabs>
        <w:suppressAutoHyphens/>
        <w:rPr>
          <w:rFonts w:ascii="Times New Roman" w:hAnsi="Times New Roman"/>
          <w:b/>
        </w:rPr>
      </w:pPr>
      <w:r>
        <w:rPr>
          <w:rFonts w:ascii="Times New Roman" w:hAnsi="Times New Roman"/>
          <w:b/>
        </w:rPr>
        <w:t xml:space="preserve">    17.  </w:t>
      </w:r>
      <w:r w:rsidR="00BE08CA" w:rsidRPr="00C6024B">
        <w:rPr>
          <w:rFonts w:ascii="Times New Roman" w:hAnsi="Times New Roman"/>
          <w:b/>
        </w:rPr>
        <w:t>If seeking approval to not display the expiration date for OMB approval of the information collection, explain the reasons that display would be inappropriate.</w:t>
      </w:r>
    </w:p>
    <w:p w:rsidR="00BE08CA" w:rsidRPr="00C6024B" w:rsidRDefault="00BE08CA">
      <w:pPr>
        <w:tabs>
          <w:tab w:val="left" w:pos="-720"/>
        </w:tabs>
        <w:suppressAutoHyphens/>
        <w:ind w:left="435"/>
        <w:rPr>
          <w:rFonts w:ascii="Times New Roman" w:hAnsi="Times New Roman"/>
          <w:b/>
        </w:rPr>
      </w:pPr>
    </w:p>
    <w:p w:rsidR="00BE08CA" w:rsidRPr="00C6024B" w:rsidRDefault="00D02CA6">
      <w:pPr>
        <w:pStyle w:val="BodyTextIndent"/>
        <w:rPr>
          <w:rFonts w:ascii="Times New Roman" w:hAnsi="Times New Roman"/>
        </w:rPr>
      </w:pPr>
      <w:r w:rsidRPr="00C6024B">
        <w:rPr>
          <w:rFonts w:ascii="Times New Roman" w:hAnsi="Times New Roman"/>
        </w:rPr>
        <w:tab/>
      </w:r>
      <w:r w:rsidR="00BE08CA" w:rsidRPr="00C6024B">
        <w:rPr>
          <w:rFonts w:ascii="Times New Roman" w:hAnsi="Times New Roman"/>
        </w:rPr>
        <w:t>We are not seeking an exemption.</w:t>
      </w:r>
    </w:p>
    <w:p w:rsidR="00BE08CA" w:rsidRPr="00C6024B" w:rsidRDefault="00BE08CA">
      <w:pPr>
        <w:tabs>
          <w:tab w:val="left" w:pos="-720"/>
        </w:tabs>
        <w:suppressAutoHyphens/>
        <w:rPr>
          <w:rFonts w:ascii="Times New Roman" w:hAnsi="Times New Roman"/>
          <w:b/>
        </w:rPr>
      </w:pPr>
    </w:p>
    <w:p w:rsidR="00BE08CA" w:rsidRPr="00C6024B" w:rsidRDefault="00BE08CA">
      <w:pPr>
        <w:tabs>
          <w:tab w:val="left" w:pos="-720"/>
        </w:tabs>
        <w:suppressAutoHyphens/>
        <w:rPr>
          <w:rFonts w:ascii="Times New Roman" w:hAnsi="Times New Roman"/>
          <w:b/>
        </w:rPr>
      </w:pPr>
      <w:r w:rsidRPr="00C6024B">
        <w:rPr>
          <w:rFonts w:ascii="Times New Roman" w:hAnsi="Times New Roman"/>
          <w:b/>
        </w:rPr>
        <w:t xml:space="preserve">   </w:t>
      </w:r>
      <w:r w:rsidR="008942F2">
        <w:rPr>
          <w:rFonts w:ascii="Times New Roman" w:hAnsi="Times New Roman"/>
          <w:b/>
        </w:rPr>
        <w:t xml:space="preserve"> </w:t>
      </w:r>
      <w:r w:rsidRPr="00C6024B">
        <w:rPr>
          <w:rFonts w:ascii="Times New Roman" w:hAnsi="Times New Roman"/>
          <w:b/>
        </w:rPr>
        <w:t>18.  Explain  each exception to the certification statement identified in Item 19, “Certification for Paperwork Reduction Act Submissions,” of OMB Form 83-I.</w:t>
      </w:r>
    </w:p>
    <w:p w:rsidR="00BE08CA" w:rsidRPr="00C6024B" w:rsidRDefault="00BE08CA">
      <w:pPr>
        <w:tabs>
          <w:tab w:val="left" w:pos="-720"/>
        </w:tabs>
        <w:suppressAutoHyphens/>
        <w:rPr>
          <w:rFonts w:ascii="Times New Roman" w:hAnsi="Times New Roman"/>
          <w:b/>
        </w:rPr>
      </w:pPr>
    </w:p>
    <w:p w:rsidR="00BE08CA" w:rsidRPr="00C6024B" w:rsidRDefault="00D02CA6">
      <w:pPr>
        <w:tabs>
          <w:tab w:val="left" w:pos="-720"/>
        </w:tabs>
        <w:suppressAutoHyphens/>
        <w:rPr>
          <w:rFonts w:ascii="Times New Roman" w:hAnsi="Times New Roman"/>
          <w:bCs/>
        </w:rPr>
      </w:pPr>
      <w:r w:rsidRPr="00C6024B">
        <w:rPr>
          <w:rFonts w:ascii="Times New Roman" w:hAnsi="Times New Roman"/>
          <w:bCs/>
        </w:rPr>
        <w:tab/>
      </w:r>
      <w:r w:rsidR="00BE08CA" w:rsidRPr="00C6024B">
        <w:rPr>
          <w:rFonts w:ascii="Times New Roman" w:hAnsi="Times New Roman"/>
          <w:bCs/>
        </w:rPr>
        <w:t>There are no exceptions.</w:t>
      </w:r>
    </w:p>
    <w:p w:rsidR="00BE08CA" w:rsidRPr="00C6024B" w:rsidRDefault="00BE08CA">
      <w:pPr>
        <w:tabs>
          <w:tab w:val="left" w:pos="-720"/>
        </w:tabs>
        <w:suppressAutoHyphens/>
        <w:rPr>
          <w:rFonts w:ascii="Times New Roman" w:hAnsi="Times New Roman"/>
        </w:rPr>
      </w:pPr>
    </w:p>
    <w:sectPr w:rsidR="00BE08CA" w:rsidRPr="00C6024B">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4C" w:rsidRDefault="00911E4C">
      <w:pPr>
        <w:spacing w:line="20" w:lineRule="exact"/>
      </w:pPr>
    </w:p>
  </w:endnote>
  <w:endnote w:type="continuationSeparator" w:id="0">
    <w:p w:rsidR="00911E4C" w:rsidRDefault="00911E4C">
      <w:r>
        <w:t xml:space="preserve"> </w:t>
      </w:r>
    </w:p>
  </w:endnote>
  <w:endnote w:type="continuationNotice" w:id="1">
    <w:p w:rsidR="00911E4C" w:rsidRDefault="00911E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8CA" w:rsidRDefault="00BE08CA">
    <w:pPr>
      <w:spacing w:before="140" w:line="100" w:lineRule="exact"/>
      <w:rPr>
        <w:sz w:val="10"/>
      </w:rPr>
    </w:pPr>
  </w:p>
  <w:p w:rsidR="00BE08CA" w:rsidRDefault="00BE08CA">
    <w:pPr>
      <w:suppressAutoHyphens/>
    </w:pPr>
  </w:p>
  <w:p w:rsidR="00BE08CA" w:rsidRDefault="00227824">
    <w:r>
      <w:rPr>
        <w:rFonts w:ascii="Times New Roman" w:hAnsi="Times New Roman"/>
        <w:noProof/>
        <w:sz w:val="20"/>
      </w:rPr>
      <mc:AlternateContent>
        <mc:Choice Requires="wps">
          <w:drawing>
            <wp:anchor distT="0" distB="0" distL="114300" distR="114300" simplePos="0" relativeHeight="251657728" behindDoc="0" locked="0" layoutInCell="0" allowOverlap="1" wp14:anchorId="246D9E9E" wp14:editId="1C6AE380">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E08CA" w:rsidRDefault="00BE08CA">
                          <w:pPr>
                            <w:tabs>
                              <w:tab w:val="center" w:pos="4680"/>
                              <w:tab w:val="right" w:pos="9360"/>
                            </w:tabs>
                          </w:pPr>
                          <w:r>
                            <w:tab/>
                          </w:r>
                          <w:r>
                            <w:fldChar w:fldCharType="begin"/>
                          </w:r>
                          <w:r>
                            <w:instrText>page \* arabic</w:instrText>
                          </w:r>
                          <w:r>
                            <w:fldChar w:fldCharType="separate"/>
                          </w:r>
                          <w:r w:rsidR="008F4D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BE08CA" w:rsidRDefault="00BE08CA">
                    <w:pPr>
                      <w:tabs>
                        <w:tab w:val="center" w:pos="4680"/>
                        <w:tab w:val="right" w:pos="9360"/>
                      </w:tabs>
                    </w:pPr>
                    <w:r>
                      <w:tab/>
                    </w:r>
                    <w:r>
                      <w:fldChar w:fldCharType="begin"/>
                    </w:r>
                    <w:r>
                      <w:instrText>page \* arabic</w:instrText>
                    </w:r>
                    <w:r>
                      <w:fldChar w:fldCharType="separate"/>
                    </w:r>
                    <w:r w:rsidR="008F4D19">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4C" w:rsidRDefault="00911E4C">
      <w:r>
        <w:separator/>
      </w:r>
    </w:p>
  </w:footnote>
  <w:footnote w:type="continuationSeparator" w:id="0">
    <w:p w:rsidR="00911E4C" w:rsidRDefault="00911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45D"/>
    <w:multiLevelType w:val="hybridMultilevel"/>
    <w:tmpl w:val="17267D5E"/>
    <w:lvl w:ilvl="0" w:tplc="52BEBAD6">
      <w:start w:val="8"/>
      <w:numFmt w:val="decimal"/>
      <w:lvlText w:val="%1."/>
      <w:lvlJc w:val="left"/>
      <w:pPr>
        <w:tabs>
          <w:tab w:val="num" w:pos="1155"/>
        </w:tabs>
        <w:ind w:left="1155" w:hanging="57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
    <w:nsid w:val="088225A2"/>
    <w:multiLevelType w:val="hybridMultilevel"/>
    <w:tmpl w:val="E154E490"/>
    <w:lvl w:ilvl="0" w:tplc="BB7E5178">
      <w:start w:val="15"/>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24126CD1"/>
    <w:multiLevelType w:val="hybridMultilevel"/>
    <w:tmpl w:val="C59A2D92"/>
    <w:lvl w:ilvl="0" w:tplc="03CE6EF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F8055FC"/>
    <w:multiLevelType w:val="hybridMultilevel"/>
    <w:tmpl w:val="C9B25082"/>
    <w:lvl w:ilvl="0" w:tplc="E3BE78DA">
      <w:start w:val="13"/>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4760049E"/>
    <w:multiLevelType w:val="hybridMultilevel"/>
    <w:tmpl w:val="3AA4006C"/>
    <w:lvl w:ilvl="0" w:tplc="D6DE931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0C0A8A"/>
    <w:multiLevelType w:val="hybridMultilevel"/>
    <w:tmpl w:val="467C99CC"/>
    <w:lvl w:ilvl="0" w:tplc="8DFC8950">
      <w:start w:val="1"/>
      <w:numFmt w:val="lowerLetter"/>
      <w:lvlText w:val="%1."/>
      <w:lvlJc w:val="left"/>
      <w:pPr>
        <w:tabs>
          <w:tab w:val="num" w:pos="2010"/>
        </w:tabs>
        <w:ind w:left="2010" w:hanging="57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61D50287"/>
    <w:multiLevelType w:val="hybridMultilevel"/>
    <w:tmpl w:val="71A43F58"/>
    <w:lvl w:ilvl="0" w:tplc="70F0049E">
      <w:start w:val="3"/>
      <w:numFmt w:val="lowerLetter"/>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FA6A89"/>
    <w:multiLevelType w:val="hybridMultilevel"/>
    <w:tmpl w:val="3416BC38"/>
    <w:lvl w:ilvl="0" w:tplc="6720BC30">
      <w:start w:val="4"/>
      <w:numFmt w:val="decimal"/>
      <w:lvlText w:val="%1."/>
      <w:lvlJc w:val="left"/>
      <w:pPr>
        <w:tabs>
          <w:tab w:val="num" w:pos="1155"/>
        </w:tabs>
        <w:ind w:left="1155" w:hanging="57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num w:numId="1">
    <w:abstractNumId w:val="7"/>
  </w:num>
  <w:num w:numId="2">
    <w:abstractNumId w:val="2"/>
  </w:num>
  <w:num w:numId="3">
    <w:abstractNumId w:val="5"/>
  </w:num>
  <w:num w:numId="4">
    <w:abstractNumId w:val="6"/>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7F"/>
    <w:rsid w:val="00042E5B"/>
    <w:rsid w:val="001258CA"/>
    <w:rsid w:val="00125A2C"/>
    <w:rsid w:val="00227824"/>
    <w:rsid w:val="00230968"/>
    <w:rsid w:val="002434DD"/>
    <w:rsid w:val="00294266"/>
    <w:rsid w:val="002C6E25"/>
    <w:rsid w:val="002D43B7"/>
    <w:rsid w:val="00363753"/>
    <w:rsid w:val="003877EE"/>
    <w:rsid w:val="003D1679"/>
    <w:rsid w:val="003E4161"/>
    <w:rsid w:val="00706E7F"/>
    <w:rsid w:val="00754BE2"/>
    <w:rsid w:val="00791FE6"/>
    <w:rsid w:val="00823028"/>
    <w:rsid w:val="008344EE"/>
    <w:rsid w:val="00886DF9"/>
    <w:rsid w:val="008942F2"/>
    <w:rsid w:val="008F4D19"/>
    <w:rsid w:val="008F6FBB"/>
    <w:rsid w:val="00911E4C"/>
    <w:rsid w:val="009315AE"/>
    <w:rsid w:val="00954A11"/>
    <w:rsid w:val="00992C6A"/>
    <w:rsid w:val="00A443C4"/>
    <w:rsid w:val="00AD0623"/>
    <w:rsid w:val="00AD4501"/>
    <w:rsid w:val="00B77491"/>
    <w:rsid w:val="00B90133"/>
    <w:rsid w:val="00BE08CA"/>
    <w:rsid w:val="00C6024B"/>
    <w:rsid w:val="00D023D8"/>
    <w:rsid w:val="00D02CA6"/>
    <w:rsid w:val="00D1097F"/>
    <w:rsid w:val="00D47235"/>
    <w:rsid w:val="00D972FF"/>
    <w:rsid w:val="00E3434B"/>
    <w:rsid w:val="00E6760F"/>
    <w:rsid w:val="00E95EE5"/>
    <w:rsid w:val="00F57F6E"/>
    <w:rsid w:val="00FC016C"/>
    <w:rsid w:val="00FF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tabs>
        <w:tab w:val="left" w:pos="-720"/>
      </w:tabs>
      <w:suppressAutoHyphens/>
      <w:ind w:left="435"/>
    </w:pPr>
    <w:rPr>
      <w:bCs/>
    </w:rPr>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w:hAnsi="Times New Roman"/>
      <w:b/>
      <w:u w:val="single"/>
    </w:rPr>
  </w:style>
  <w:style w:type="paragraph" w:styleId="Subtitle">
    <w:name w:val="Subtitle"/>
    <w:basedOn w:val="Normal"/>
    <w:qFormat/>
    <w:pPr>
      <w:jc w:val="center"/>
    </w:pPr>
    <w:rPr>
      <w:rFonts w:ascii="Times New Roman" w:hAnsi="Times New Roman"/>
      <w:b/>
      <w:sz w:val="20"/>
      <w:u w:val="single"/>
    </w:rPr>
  </w:style>
  <w:style w:type="character" w:styleId="FollowedHyperlink">
    <w:name w:val="FollowedHyperlink"/>
    <w:rsid w:val="00706E7F"/>
    <w:rPr>
      <w:color w:val="800080"/>
      <w:u w:val="single"/>
    </w:rPr>
  </w:style>
  <w:style w:type="table" w:styleId="TableGrid">
    <w:name w:val="Table Grid"/>
    <w:basedOn w:val="TableNormal"/>
    <w:rsid w:val="00823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tabs>
        <w:tab w:val="left" w:pos="-720"/>
      </w:tabs>
      <w:suppressAutoHyphens/>
      <w:ind w:left="435"/>
    </w:pPr>
    <w:rPr>
      <w:bCs/>
    </w:rPr>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w:hAnsi="Times New Roman"/>
      <w:b/>
      <w:u w:val="single"/>
    </w:rPr>
  </w:style>
  <w:style w:type="paragraph" w:styleId="Subtitle">
    <w:name w:val="Subtitle"/>
    <w:basedOn w:val="Normal"/>
    <w:qFormat/>
    <w:pPr>
      <w:jc w:val="center"/>
    </w:pPr>
    <w:rPr>
      <w:rFonts w:ascii="Times New Roman" w:hAnsi="Times New Roman"/>
      <w:b/>
      <w:sz w:val="20"/>
      <w:u w:val="single"/>
    </w:rPr>
  </w:style>
  <w:style w:type="character" w:styleId="FollowedHyperlink">
    <w:name w:val="FollowedHyperlink"/>
    <w:rsid w:val="00706E7F"/>
    <w:rPr>
      <w:color w:val="800080"/>
      <w:u w:val="single"/>
    </w:rPr>
  </w:style>
  <w:style w:type="table" w:styleId="TableGrid">
    <w:name w:val="Table Grid"/>
    <w:basedOn w:val="TableNormal"/>
    <w:rsid w:val="00823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2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10157</CharactersWithSpaces>
  <SharedDoc>false</SharedDoc>
  <HLinks>
    <vt:vector size="6" baseType="variant">
      <vt:variant>
        <vt:i4>1966110</vt:i4>
      </vt:variant>
      <vt:variant>
        <vt:i4>0</vt:i4>
      </vt:variant>
      <vt:variant>
        <vt:i4>0</vt:i4>
      </vt:variant>
      <vt:variant>
        <vt:i4>5</vt:i4>
      </vt:variant>
      <vt:variant>
        <vt:lpwstr>http://registry.faa.gov/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SYSTEM</cp:lastModifiedBy>
  <cp:revision>2</cp:revision>
  <cp:lastPrinted>2006-05-09T18:24:00Z</cp:lastPrinted>
  <dcterms:created xsi:type="dcterms:W3CDTF">2018-12-04T17:46:00Z</dcterms:created>
  <dcterms:modified xsi:type="dcterms:W3CDTF">2018-12-04T17:46:00Z</dcterms:modified>
</cp:coreProperties>
</file>