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92BCD67" w14:textId="24E694D5" w:rsidR="00B02D69" w:rsidRPr="00386FC0" w:rsidRDefault="00150437" w:rsidP="0065782D">
      <w:pPr>
        <w:tabs>
          <w:tab w:val="left" w:pos="360"/>
          <w:tab w:val="left" w:pos="720"/>
        </w:tabs>
        <w:jc w:val="center"/>
        <w:rPr>
          <w:rFonts w:asciiTheme="minorHAnsi" w:hAnsiTheme="minorHAnsi" w:cstheme="minorHAnsi"/>
          <w:b/>
          <w:bCs/>
          <w:caps/>
          <w:sz w:val="22"/>
          <w:szCs w:val="22"/>
        </w:rPr>
      </w:pPr>
      <w:r w:rsidRPr="00386FC0">
        <w:rPr>
          <w:rFonts w:asciiTheme="minorHAnsi" w:hAnsiTheme="minorHAnsi" w:cstheme="minorHAnsi"/>
          <w:caps/>
          <w:sz w:val="22"/>
          <w:szCs w:val="22"/>
          <w:lang w:val="en-CA"/>
        </w:rPr>
        <w:fldChar w:fldCharType="begin"/>
      </w:r>
      <w:r w:rsidRPr="00386FC0">
        <w:rPr>
          <w:rFonts w:asciiTheme="minorHAnsi" w:hAnsiTheme="minorHAnsi" w:cstheme="minorHAnsi"/>
          <w:caps/>
          <w:sz w:val="22"/>
          <w:szCs w:val="22"/>
          <w:lang w:val="en-CA"/>
        </w:rPr>
        <w:instrText xml:space="preserve"> SEQ CHAPTER \h \r 1</w:instrText>
      </w:r>
      <w:r w:rsidRPr="00386FC0">
        <w:rPr>
          <w:rFonts w:asciiTheme="minorHAnsi" w:hAnsiTheme="minorHAnsi" w:cstheme="minorHAnsi"/>
          <w:caps/>
          <w:sz w:val="22"/>
          <w:szCs w:val="22"/>
          <w:lang w:val="en-CA"/>
        </w:rPr>
        <w:fldChar w:fldCharType="end"/>
      </w:r>
      <w:r w:rsidRPr="00386FC0">
        <w:rPr>
          <w:rFonts w:asciiTheme="minorHAnsi" w:hAnsiTheme="minorHAnsi" w:cstheme="minorHAnsi"/>
          <w:b/>
          <w:bCs/>
          <w:caps/>
          <w:sz w:val="22"/>
          <w:szCs w:val="22"/>
        </w:rPr>
        <w:t xml:space="preserve">Supporting Statement </w:t>
      </w:r>
      <w:r w:rsidR="00B02D69" w:rsidRPr="00386FC0">
        <w:rPr>
          <w:rFonts w:asciiTheme="minorHAnsi" w:hAnsiTheme="minorHAnsi" w:cstheme="minorHAnsi"/>
          <w:b/>
          <w:bCs/>
          <w:caps/>
          <w:sz w:val="22"/>
          <w:szCs w:val="22"/>
        </w:rPr>
        <w:t xml:space="preserve">A </w:t>
      </w:r>
      <w:r w:rsidRPr="00386FC0">
        <w:rPr>
          <w:rFonts w:asciiTheme="minorHAnsi" w:hAnsiTheme="minorHAnsi" w:cstheme="minorHAnsi"/>
          <w:b/>
          <w:bCs/>
          <w:caps/>
          <w:sz w:val="22"/>
          <w:szCs w:val="22"/>
        </w:rPr>
        <w:t xml:space="preserve">for </w:t>
      </w:r>
    </w:p>
    <w:p w14:paraId="1FFF3D0B" w14:textId="77777777" w:rsidR="000807B5" w:rsidRPr="00386FC0" w:rsidRDefault="000807B5" w:rsidP="0065782D">
      <w:pPr>
        <w:tabs>
          <w:tab w:val="left" w:pos="360"/>
          <w:tab w:val="left" w:pos="720"/>
        </w:tabs>
        <w:jc w:val="center"/>
        <w:rPr>
          <w:rFonts w:asciiTheme="minorHAnsi" w:hAnsiTheme="minorHAnsi" w:cstheme="minorHAnsi"/>
          <w:b/>
          <w:bCs/>
          <w:sz w:val="22"/>
          <w:szCs w:val="22"/>
        </w:rPr>
      </w:pPr>
    </w:p>
    <w:p w14:paraId="6CDF068D" w14:textId="77777777" w:rsidR="000C5A52" w:rsidRPr="00386FC0" w:rsidRDefault="000C5A52" w:rsidP="000C5A52">
      <w:pPr>
        <w:tabs>
          <w:tab w:val="left" w:pos="360"/>
          <w:tab w:val="left" w:pos="720"/>
        </w:tabs>
        <w:jc w:val="center"/>
        <w:rPr>
          <w:rFonts w:asciiTheme="minorHAnsi" w:hAnsiTheme="minorHAnsi" w:cstheme="minorHAnsi"/>
          <w:b/>
          <w:bCs/>
          <w:sz w:val="22"/>
          <w:szCs w:val="22"/>
        </w:rPr>
      </w:pPr>
      <w:r w:rsidRPr="00386FC0">
        <w:rPr>
          <w:rFonts w:asciiTheme="minorHAnsi" w:hAnsiTheme="minorHAnsi" w:cstheme="minorHAnsi"/>
          <w:b/>
          <w:bCs/>
          <w:sz w:val="22"/>
          <w:szCs w:val="22"/>
        </w:rPr>
        <w:t xml:space="preserve">Using </w:t>
      </w:r>
      <w:r w:rsidRPr="00386FC0">
        <w:rPr>
          <w:rFonts w:asciiTheme="minorHAnsi" w:hAnsiTheme="minorHAnsi" w:cstheme="minorHAnsi"/>
          <w:b/>
          <w:bCs/>
          <w:noProof/>
          <w:sz w:val="22"/>
          <w:szCs w:val="22"/>
        </w:rPr>
        <w:t>web</w:t>
      </w:r>
      <w:r w:rsidRPr="00386FC0">
        <w:rPr>
          <w:rFonts w:asciiTheme="minorHAnsi" w:hAnsiTheme="minorHAnsi" w:cstheme="minorHAnsi"/>
          <w:b/>
          <w:bCs/>
          <w:sz w:val="22"/>
          <w:szCs w:val="22"/>
        </w:rPr>
        <w:t xml:space="preserve"> and mobile-based applications during </w:t>
      </w:r>
    </w:p>
    <w:p w14:paraId="430B4C94" w14:textId="77777777" w:rsidR="000C5A52" w:rsidRPr="00386FC0" w:rsidRDefault="000C5A52" w:rsidP="000C5A52">
      <w:pPr>
        <w:tabs>
          <w:tab w:val="left" w:pos="360"/>
          <w:tab w:val="left" w:pos="720"/>
        </w:tabs>
        <w:jc w:val="center"/>
        <w:rPr>
          <w:rFonts w:asciiTheme="minorHAnsi" w:hAnsiTheme="minorHAnsi" w:cstheme="minorHAnsi"/>
          <w:b/>
          <w:bCs/>
          <w:sz w:val="22"/>
          <w:szCs w:val="22"/>
        </w:rPr>
      </w:pPr>
      <w:r w:rsidRPr="00386FC0">
        <w:rPr>
          <w:rFonts w:asciiTheme="minorHAnsi" w:hAnsiTheme="minorHAnsi" w:cstheme="minorHAnsi"/>
          <w:b/>
          <w:bCs/>
          <w:sz w:val="22"/>
          <w:szCs w:val="22"/>
        </w:rPr>
        <w:t xml:space="preserve">NPS Citizen Science events  </w:t>
      </w:r>
    </w:p>
    <w:p w14:paraId="3AA16A28" w14:textId="77777777" w:rsidR="00DC0FCD" w:rsidRPr="00386FC0" w:rsidRDefault="00DC0FCD" w:rsidP="000C5A52">
      <w:pPr>
        <w:tabs>
          <w:tab w:val="left" w:pos="360"/>
          <w:tab w:val="left" w:pos="720"/>
        </w:tabs>
        <w:jc w:val="center"/>
        <w:rPr>
          <w:rFonts w:asciiTheme="minorHAnsi" w:hAnsiTheme="minorHAnsi" w:cstheme="minorHAnsi"/>
          <w:b/>
          <w:bCs/>
          <w:sz w:val="22"/>
          <w:szCs w:val="22"/>
        </w:rPr>
      </w:pPr>
    </w:p>
    <w:p w14:paraId="583B8A7B" w14:textId="1B30CFD2" w:rsidR="000C5A52" w:rsidRPr="00386FC0" w:rsidRDefault="000C5A52" w:rsidP="000C5A52">
      <w:pPr>
        <w:tabs>
          <w:tab w:val="left" w:pos="360"/>
          <w:tab w:val="left" w:pos="720"/>
        </w:tabs>
        <w:jc w:val="center"/>
        <w:rPr>
          <w:rFonts w:asciiTheme="minorHAnsi" w:hAnsiTheme="minorHAnsi" w:cstheme="minorHAnsi"/>
          <w:b/>
          <w:bCs/>
          <w:sz w:val="22"/>
          <w:szCs w:val="22"/>
        </w:rPr>
      </w:pPr>
      <w:r w:rsidRPr="00386FC0">
        <w:rPr>
          <w:rFonts w:asciiTheme="minorHAnsi" w:hAnsiTheme="minorHAnsi" w:cstheme="minorHAnsi"/>
          <w:b/>
          <w:bCs/>
          <w:sz w:val="22"/>
          <w:szCs w:val="22"/>
        </w:rPr>
        <w:t>OMB Control Number 1024-0275</w:t>
      </w:r>
    </w:p>
    <w:p w14:paraId="0521D827" w14:textId="61615552" w:rsidR="00150437" w:rsidRPr="00386FC0" w:rsidRDefault="00150437" w:rsidP="0065782D">
      <w:pPr>
        <w:tabs>
          <w:tab w:val="left" w:pos="360"/>
          <w:tab w:val="left" w:pos="720"/>
        </w:tabs>
        <w:jc w:val="center"/>
        <w:rPr>
          <w:rFonts w:asciiTheme="minorHAnsi" w:hAnsiTheme="minorHAnsi" w:cstheme="minorHAnsi"/>
          <w:sz w:val="22"/>
          <w:szCs w:val="22"/>
        </w:rPr>
      </w:pPr>
    </w:p>
    <w:p w14:paraId="7E6E01D8" w14:textId="77777777" w:rsidR="00150437" w:rsidRPr="00386FC0" w:rsidRDefault="00150437" w:rsidP="0065782D">
      <w:pPr>
        <w:tabs>
          <w:tab w:val="left" w:pos="360"/>
          <w:tab w:val="left" w:pos="720"/>
        </w:tabs>
        <w:rPr>
          <w:rFonts w:asciiTheme="minorHAnsi" w:hAnsiTheme="minorHAnsi" w:cstheme="minorHAnsi"/>
          <w:sz w:val="22"/>
          <w:szCs w:val="22"/>
        </w:rPr>
      </w:pPr>
    </w:p>
    <w:p w14:paraId="5D49A5B7" w14:textId="77777777" w:rsidR="004F5E56" w:rsidRPr="00386FC0" w:rsidRDefault="004F5E56" w:rsidP="0065782D">
      <w:pPr>
        <w:tabs>
          <w:tab w:val="left" w:pos="360"/>
          <w:tab w:val="left" w:pos="720"/>
        </w:tabs>
        <w:rPr>
          <w:rFonts w:asciiTheme="minorHAnsi" w:hAnsiTheme="minorHAnsi" w:cstheme="minorHAnsi"/>
          <w:sz w:val="22"/>
          <w:szCs w:val="22"/>
        </w:rPr>
      </w:pPr>
    </w:p>
    <w:p w14:paraId="6D674D32" w14:textId="3F25F002" w:rsidR="00F03863" w:rsidRPr="00386FC0" w:rsidRDefault="00CF3796" w:rsidP="0065782D">
      <w:pPr>
        <w:tabs>
          <w:tab w:val="left" w:pos="360"/>
          <w:tab w:val="left" w:pos="720"/>
        </w:tabs>
        <w:rPr>
          <w:rFonts w:asciiTheme="minorHAnsi" w:hAnsiTheme="minorHAnsi" w:cstheme="minorHAnsi"/>
          <w:sz w:val="22"/>
          <w:szCs w:val="22"/>
        </w:rPr>
      </w:pPr>
      <w:r w:rsidRPr="00386FC0">
        <w:rPr>
          <w:rFonts w:asciiTheme="minorHAnsi" w:hAnsiTheme="minorHAnsi" w:cstheme="minorHAnsi"/>
          <w:b/>
          <w:bCs/>
          <w:sz w:val="22"/>
          <w:szCs w:val="22"/>
        </w:rPr>
        <w:t>Terms of Clearance:</w:t>
      </w:r>
      <w:r w:rsidR="005C76AB" w:rsidRPr="00386FC0">
        <w:rPr>
          <w:rFonts w:asciiTheme="minorHAnsi" w:hAnsiTheme="minorHAnsi" w:cstheme="minorHAnsi"/>
          <w:b/>
          <w:bCs/>
          <w:sz w:val="22"/>
          <w:szCs w:val="22"/>
        </w:rPr>
        <w:t xml:space="preserve">  </w:t>
      </w:r>
      <w:r w:rsidR="007B4710" w:rsidRPr="00386FC0">
        <w:rPr>
          <w:rFonts w:asciiTheme="minorHAnsi" w:hAnsiTheme="minorHAnsi" w:cstheme="minorHAnsi"/>
          <w:bCs/>
          <w:sz w:val="22"/>
          <w:szCs w:val="22"/>
        </w:rPr>
        <w:t>None.</w:t>
      </w:r>
    </w:p>
    <w:p w14:paraId="2F0970B3" w14:textId="77777777" w:rsidR="00150437" w:rsidRPr="00386FC0" w:rsidRDefault="00150437" w:rsidP="0065782D">
      <w:pPr>
        <w:tabs>
          <w:tab w:val="left" w:pos="360"/>
          <w:tab w:val="left" w:pos="720"/>
        </w:tabs>
        <w:rPr>
          <w:rFonts w:asciiTheme="minorHAnsi" w:hAnsiTheme="minorHAnsi" w:cstheme="minorHAnsi"/>
          <w:sz w:val="22"/>
          <w:szCs w:val="22"/>
        </w:rPr>
      </w:pPr>
    </w:p>
    <w:p w14:paraId="50109B26" w14:textId="779B0971" w:rsidR="00B234DC" w:rsidRPr="00386FC0" w:rsidRDefault="00150437" w:rsidP="0065782D">
      <w:pPr>
        <w:tabs>
          <w:tab w:val="left" w:pos="-1080"/>
          <w:tab w:val="left" w:pos="-720"/>
          <w:tab w:val="left" w:pos="360"/>
          <w:tab w:val="left" w:pos="720"/>
        </w:tabs>
        <w:rPr>
          <w:rFonts w:asciiTheme="minorHAnsi" w:hAnsiTheme="minorHAnsi" w:cstheme="minorHAnsi"/>
          <w:b/>
          <w:bCs/>
          <w:sz w:val="22"/>
          <w:szCs w:val="22"/>
        </w:rPr>
      </w:pPr>
      <w:r w:rsidRPr="00386FC0">
        <w:rPr>
          <w:rFonts w:asciiTheme="minorHAnsi" w:hAnsiTheme="minorHAnsi" w:cstheme="minorHAnsi"/>
          <w:b/>
          <w:bCs/>
          <w:sz w:val="22"/>
          <w:szCs w:val="22"/>
        </w:rPr>
        <w:t>1.</w:t>
      </w:r>
      <w:r w:rsidRPr="00386FC0">
        <w:rPr>
          <w:rFonts w:asciiTheme="minorHAnsi" w:hAnsiTheme="minorHAnsi" w:cstheme="minorHAnsi"/>
          <w:b/>
          <w:bCs/>
          <w:sz w:val="22"/>
          <w:szCs w:val="22"/>
        </w:rPr>
        <w:tab/>
      </w:r>
      <w:r w:rsidR="00240ABA" w:rsidRPr="00386FC0">
        <w:rPr>
          <w:rFonts w:asciiTheme="minorHAnsi" w:hAnsiTheme="minorHAnsi" w:cstheme="minorHAnsi"/>
          <w:b/>
          <w:bCs/>
          <w:sz w:val="22"/>
          <w:szCs w:val="22"/>
        </w:rPr>
        <w:t xml:space="preserve">Explain the circumstances that make the collection of information necessary.  Identify any legal or administrative requirements that necessitate the collection. </w:t>
      </w:r>
      <w:r w:rsidRPr="00386FC0">
        <w:rPr>
          <w:rFonts w:asciiTheme="minorHAnsi" w:hAnsiTheme="minorHAnsi" w:cstheme="minorHAnsi"/>
          <w:b/>
          <w:bCs/>
          <w:sz w:val="22"/>
          <w:szCs w:val="22"/>
        </w:rPr>
        <w:t xml:space="preserve">  </w:t>
      </w:r>
    </w:p>
    <w:p w14:paraId="6C249B1E" w14:textId="77777777" w:rsidR="00D47951" w:rsidRPr="00386FC0" w:rsidRDefault="00D47951" w:rsidP="0065782D">
      <w:pPr>
        <w:tabs>
          <w:tab w:val="left" w:pos="360"/>
          <w:tab w:val="left" w:pos="720"/>
        </w:tabs>
        <w:rPr>
          <w:rFonts w:asciiTheme="minorHAnsi" w:hAnsiTheme="minorHAnsi" w:cstheme="minorHAnsi"/>
          <w:sz w:val="22"/>
          <w:szCs w:val="22"/>
        </w:rPr>
      </w:pPr>
    </w:p>
    <w:p w14:paraId="170AC802" w14:textId="69F0BD3B" w:rsidR="000C5A52" w:rsidRPr="00386FC0" w:rsidRDefault="004A1C31" w:rsidP="000C5A52">
      <w:pPr>
        <w:tabs>
          <w:tab w:val="left" w:pos="360"/>
          <w:tab w:val="left" w:pos="720"/>
        </w:tabs>
        <w:rPr>
          <w:rFonts w:asciiTheme="minorHAnsi" w:hAnsiTheme="minorHAnsi" w:cstheme="minorHAnsi"/>
          <w:i/>
          <w:sz w:val="22"/>
          <w:szCs w:val="22"/>
        </w:rPr>
      </w:pPr>
      <w:r w:rsidRPr="00386FC0">
        <w:rPr>
          <w:rFonts w:asciiTheme="minorHAnsi" w:hAnsiTheme="minorHAnsi" w:cstheme="minorHAnsi"/>
          <w:sz w:val="22"/>
          <w:szCs w:val="22"/>
        </w:rPr>
        <w:t xml:space="preserve">This collection is authorized by </w:t>
      </w:r>
      <w:r w:rsidRPr="00386FC0">
        <w:rPr>
          <w:rFonts w:asciiTheme="minorHAnsi" w:hAnsiTheme="minorHAnsi" w:cstheme="minorHAnsi"/>
          <w:i/>
          <w:sz w:val="22"/>
          <w:szCs w:val="22"/>
        </w:rPr>
        <w:t xml:space="preserve">National Park Service Protection Interpretation and research in System (54 USC §100702) which states that the Secretary shall ensure that management of System units is enhanced by the availability and utilization of a broad program of the highest quality science and information. The National Park Service (NPS) is also mandated by the Organic Act of 1916 to “conserve… wildlife therein and to provide for the enjoyment of the same in such manner and by such means as will leave them unimpaired for the enjoyment of future generations.”  </w:t>
      </w:r>
      <w:r w:rsidR="000C5A52" w:rsidRPr="00386FC0">
        <w:rPr>
          <w:rFonts w:asciiTheme="minorHAnsi" w:hAnsiTheme="minorHAnsi" w:cstheme="minorHAnsi"/>
          <w:sz w:val="22"/>
          <w:szCs w:val="22"/>
        </w:rPr>
        <w:t>In order</w:t>
      </w:r>
      <w:r w:rsidR="003A668D" w:rsidRPr="00386FC0">
        <w:rPr>
          <w:rFonts w:asciiTheme="minorHAnsi" w:hAnsiTheme="minorHAnsi" w:cstheme="minorHAnsi"/>
          <w:sz w:val="22"/>
          <w:szCs w:val="22"/>
        </w:rPr>
        <w:t xml:space="preserve"> to</w:t>
      </w:r>
      <w:r w:rsidR="000C5A52" w:rsidRPr="00386FC0">
        <w:rPr>
          <w:rFonts w:asciiTheme="minorHAnsi" w:hAnsiTheme="minorHAnsi" w:cstheme="minorHAnsi"/>
          <w:sz w:val="22"/>
          <w:szCs w:val="22"/>
        </w:rPr>
        <w:t xml:space="preserve"> fulfill this mandate, the NPS uses citizen science to bring together two fundamental values - </w:t>
      </w:r>
      <w:r w:rsidR="00465509" w:rsidRPr="00386FC0">
        <w:rPr>
          <w:rFonts w:asciiTheme="minorHAnsi" w:hAnsiTheme="minorHAnsi" w:cstheme="minorHAnsi"/>
          <w:sz w:val="22"/>
          <w:szCs w:val="22"/>
        </w:rPr>
        <w:t xml:space="preserve">using </w:t>
      </w:r>
      <w:r w:rsidR="000C5A52" w:rsidRPr="00386FC0">
        <w:rPr>
          <w:rFonts w:asciiTheme="minorHAnsi" w:hAnsiTheme="minorHAnsi" w:cstheme="minorHAnsi"/>
          <w:sz w:val="22"/>
          <w:szCs w:val="22"/>
        </w:rPr>
        <w:t>sound science to guide our management and decision</w:t>
      </w:r>
      <w:r w:rsidR="00465509" w:rsidRPr="00386FC0">
        <w:rPr>
          <w:rFonts w:asciiTheme="minorHAnsi" w:hAnsiTheme="minorHAnsi" w:cstheme="minorHAnsi"/>
          <w:sz w:val="22"/>
          <w:szCs w:val="22"/>
        </w:rPr>
        <w:t xml:space="preserve"> </w:t>
      </w:r>
      <w:r w:rsidR="000C5A52" w:rsidRPr="00386FC0">
        <w:rPr>
          <w:rFonts w:asciiTheme="minorHAnsi" w:hAnsiTheme="minorHAnsi" w:cstheme="minorHAnsi"/>
          <w:noProof/>
          <w:sz w:val="22"/>
          <w:szCs w:val="22"/>
        </w:rPr>
        <w:t>making</w:t>
      </w:r>
      <w:r w:rsidR="000C5A52" w:rsidRPr="00386FC0">
        <w:rPr>
          <w:rFonts w:asciiTheme="minorHAnsi" w:hAnsiTheme="minorHAnsi" w:cstheme="minorHAnsi"/>
          <w:sz w:val="22"/>
          <w:szCs w:val="22"/>
        </w:rPr>
        <w:t xml:space="preserve"> and connect</w:t>
      </w:r>
      <w:r w:rsidR="00465509" w:rsidRPr="00386FC0">
        <w:rPr>
          <w:rFonts w:asciiTheme="minorHAnsi" w:hAnsiTheme="minorHAnsi" w:cstheme="minorHAnsi"/>
          <w:sz w:val="22"/>
          <w:szCs w:val="22"/>
        </w:rPr>
        <w:t>ing</w:t>
      </w:r>
      <w:r w:rsidR="000C5A52" w:rsidRPr="00386FC0">
        <w:rPr>
          <w:rFonts w:asciiTheme="minorHAnsi" w:hAnsiTheme="minorHAnsi" w:cstheme="minorHAnsi"/>
          <w:sz w:val="22"/>
          <w:szCs w:val="22"/>
        </w:rPr>
        <w:t xml:space="preserve"> our work to the public that we serve.</w:t>
      </w:r>
    </w:p>
    <w:p w14:paraId="76C6F5F4" w14:textId="77777777" w:rsidR="002B77B0" w:rsidRPr="00386FC0" w:rsidRDefault="002B77B0" w:rsidP="000C5A52">
      <w:pPr>
        <w:tabs>
          <w:tab w:val="left" w:pos="360"/>
          <w:tab w:val="left" w:pos="720"/>
        </w:tabs>
        <w:rPr>
          <w:rFonts w:asciiTheme="minorHAnsi" w:hAnsiTheme="minorHAnsi" w:cstheme="minorHAnsi"/>
          <w:sz w:val="22"/>
          <w:szCs w:val="22"/>
        </w:rPr>
      </w:pPr>
    </w:p>
    <w:p w14:paraId="1EE465D4" w14:textId="53986091" w:rsidR="00FE1E66" w:rsidRPr="00386FC0" w:rsidRDefault="00FE1E66" w:rsidP="00FE1E66">
      <w:pPr>
        <w:tabs>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 xml:space="preserve">Citizen science (also known as community science, </w:t>
      </w:r>
      <w:r w:rsidRPr="00386FC0">
        <w:rPr>
          <w:rFonts w:asciiTheme="minorHAnsi" w:hAnsiTheme="minorHAnsi" w:cstheme="minorHAnsi"/>
          <w:noProof/>
          <w:sz w:val="22"/>
          <w:szCs w:val="22"/>
        </w:rPr>
        <w:t>crowd</w:t>
      </w:r>
      <w:r w:rsidR="003A668D" w:rsidRPr="00386FC0">
        <w:rPr>
          <w:rFonts w:asciiTheme="minorHAnsi" w:hAnsiTheme="minorHAnsi" w:cstheme="minorHAnsi"/>
          <w:noProof/>
          <w:sz w:val="22"/>
          <w:szCs w:val="22"/>
        </w:rPr>
        <w:t>-</w:t>
      </w:r>
      <w:r w:rsidRPr="00386FC0">
        <w:rPr>
          <w:rFonts w:asciiTheme="minorHAnsi" w:hAnsiTheme="minorHAnsi" w:cstheme="minorHAnsi"/>
          <w:noProof/>
          <w:sz w:val="22"/>
          <w:szCs w:val="22"/>
        </w:rPr>
        <w:t>source</w:t>
      </w:r>
      <w:r w:rsidR="003A668D" w:rsidRPr="00386FC0">
        <w:rPr>
          <w:rFonts w:asciiTheme="minorHAnsi" w:hAnsiTheme="minorHAnsi" w:cstheme="minorHAnsi"/>
          <w:noProof/>
          <w:sz w:val="22"/>
          <w:szCs w:val="22"/>
        </w:rPr>
        <w:t>d</w:t>
      </w:r>
      <w:r w:rsidRPr="00386FC0">
        <w:rPr>
          <w:rFonts w:asciiTheme="minorHAnsi" w:hAnsiTheme="minorHAnsi" w:cstheme="minorHAnsi"/>
          <w:sz w:val="22"/>
          <w:szCs w:val="22"/>
        </w:rPr>
        <w:t xml:space="preserve"> science, etc.) is generally defined as scientific work undertaken by members of the general public, often in collaboration with or under the direction of professional scientists and scientific institutions.  Participants usually include volunteers that have varying levels of expertise. They may be children exposed to science through school projects, high school students participating in science clubs, amateur scientists with little formal training, community groups organized around a science interest, educators, or naturalists.  </w:t>
      </w:r>
    </w:p>
    <w:p w14:paraId="537C4496" w14:textId="77777777" w:rsidR="00FE1E66" w:rsidRPr="00386FC0" w:rsidRDefault="00FE1E66" w:rsidP="00BE2725">
      <w:pPr>
        <w:tabs>
          <w:tab w:val="left" w:pos="360"/>
          <w:tab w:val="left" w:pos="720"/>
        </w:tabs>
        <w:rPr>
          <w:rFonts w:asciiTheme="minorHAnsi" w:hAnsiTheme="minorHAnsi" w:cstheme="minorHAnsi"/>
          <w:sz w:val="22"/>
          <w:szCs w:val="22"/>
        </w:rPr>
      </w:pPr>
    </w:p>
    <w:p w14:paraId="55EBD1B1" w14:textId="17BD763E" w:rsidR="00BE2725" w:rsidRPr="00386FC0" w:rsidRDefault="00BE2725" w:rsidP="00BE2725">
      <w:pPr>
        <w:tabs>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In 201</w:t>
      </w:r>
      <w:r w:rsidR="003A668D" w:rsidRPr="00386FC0">
        <w:rPr>
          <w:rFonts w:asciiTheme="minorHAnsi" w:hAnsiTheme="minorHAnsi" w:cstheme="minorHAnsi"/>
          <w:sz w:val="22"/>
          <w:szCs w:val="22"/>
        </w:rPr>
        <w:t>6</w:t>
      </w:r>
      <w:r w:rsidRPr="00386FC0">
        <w:rPr>
          <w:rFonts w:asciiTheme="minorHAnsi" w:hAnsiTheme="minorHAnsi" w:cstheme="minorHAnsi"/>
          <w:sz w:val="22"/>
          <w:szCs w:val="22"/>
        </w:rPr>
        <w:t xml:space="preserve">, the NPS hosted more than 120 Centennial Bioblitz </w:t>
      </w:r>
      <w:r w:rsidR="00326FB0" w:rsidRPr="00386FC0">
        <w:rPr>
          <w:rFonts w:asciiTheme="minorHAnsi" w:hAnsiTheme="minorHAnsi" w:cstheme="minorHAnsi"/>
          <w:sz w:val="22"/>
          <w:szCs w:val="22"/>
        </w:rPr>
        <w:t>citizen science</w:t>
      </w:r>
      <w:r w:rsidR="003A668D" w:rsidRPr="00386FC0">
        <w:rPr>
          <w:rFonts w:asciiTheme="minorHAnsi" w:hAnsiTheme="minorHAnsi" w:cstheme="minorHAnsi"/>
          <w:sz w:val="22"/>
          <w:szCs w:val="22"/>
        </w:rPr>
        <w:t xml:space="preserve"> events</w:t>
      </w:r>
      <w:r w:rsidR="00326FB0" w:rsidRPr="00386FC0">
        <w:rPr>
          <w:rFonts w:asciiTheme="minorHAnsi" w:hAnsiTheme="minorHAnsi" w:cstheme="minorHAnsi"/>
          <w:sz w:val="22"/>
          <w:szCs w:val="22"/>
        </w:rPr>
        <w:t xml:space="preserve"> to</w:t>
      </w:r>
      <w:r w:rsidRPr="00386FC0">
        <w:rPr>
          <w:rFonts w:asciiTheme="minorHAnsi" w:hAnsiTheme="minorHAnsi" w:cstheme="minorHAnsi"/>
          <w:sz w:val="22"/>
          <w:szCs w:val="22"/>
        </w:rPr>
        <w:t xml:space="preserve"> celebrate 100 years of stewardship.  During </w:t>
      </w:r>
      <w:r w:rsidR="00326FB0" w:rsidRPr="00386FC0">
        <w:rPr>
          <w:rFonts w:asciiTheme="minorHAnsi" w:hAnsiTheme="minorHAnsi" w:cstheme="minorHAnsi"/>
          <w:sz w:val="22"/>
          <w:szCs w:val="22"/>
        </w:rPr>
        <w:t xml:space="preserve">each Bioblitz </w:t>
      </w:r>
      <w:r w:rsidR="00326FB0" w:rsidRPr="00386FC0">
        <w:rPr>
          <w:rFonts w:asciiTheme="minorHAnsi" w:hAnsiTheme="minorHAnsi" w:cstheme="minorHAnsi"/>
          <w:noProof/>
          <w:sz w:val="22"/>
          <w:szCs w:val="22"/>
        </w:rPr>
        <w:t>event</w:t>
      </w:r>
      <w:r w:rsidR="003A668D" w:rsidRPr="00386FC0">
        <w:rPr>
          <w:rFonts w:asciiTheme="minorHAnsi" w:hAnsiTheme="minorHAnsi" w:cstheme="minorHAnsi"/>
          <w:noProof/>
          <w:sz w:val="22"/>
          <w:szCs w:val="22"/>
        </w:rPr>
        <w:t>,</w:t>
      </w:r>
      <w:r w:rsidRPr="00386FC0">
        <w:rPr>
          <w:rFonts w:asciiTheme="minorHAnsi" w:hAnsiTheme="minorHAnsi" w:cstheme="minorHAnsi"/>
          <w:sz w:val="22"/>
          <w:szCs w:val="22"/>
        </w:rPr>
        <w:t xml:space="preserve"> we used </w:t>
      </w:r>
      <w:r w:rsidR="00326FB0" w:rsidRPr="00386FC0">
        <w:rPr>
          <w:rFonts w:asciiTheme="minorHAnsi" w:hAnsiTheme="minorHAnsi" w:cstheme="minorHAnsi"/>
          <w:sz w:val="22"/>
          <w:szCs w:val="22"/>
        </w:rPr>
        <w:t>a web-based mobile application (</w:t>
      </w:r>
      <w:r w:rsidRPr="00386FC0">
        <w:rPr>
          <w:rFonts w:asciiTheme="minorHAnsi" w:hAnsiTheme="minorHAnsi" w:cstheme="minorHAnsi"/>
          <w:sz w:val="22"/>
          <w:szCs w:val="22"/>
        </w:rPr>
        <w:t>iNaturalist</w:t>
      </w:r>
      <w:r w:rsidR="00326FB0" w:rsidRPr="00386FC0">
        <w:rPr>
          <w:rFonts w:asciiTheme="minorHAnsi" w:hAnsiTheme="minorHAnsi" w:cstheme="minorHAnsi"/>
          <w:sz w:val="22"/>
          <w:szCs w:val="22"/>
        </w:rPr>
        <w:t>)</w:t>
      </w:r>
      <w:r w:rsidRPr="00386FC0">
        <w:rPr>
          <w:rFonts w:asciiTheme="minorHAnsi" w:hAnsiTheme="minorHAnsi" w:cstheme="minorHAnsi"/>
          <w:sz w:val="22"/>
          <w:szCs w:val="22"/>
        </w:rPr>
        <w:t xml:space="preserve"> to collect information</w:t>
      </w:r>
      <w:r w:rsidR="00326FB0" w:rsidRPr="00386FC0">
        <w:rPr>
          <w:rFonts w:asciiTheme="minorHAnsi" w:hAnsiTheme="minorHAnsi" w:cstheme="minorHAnsi"/>
          <w:sz w:val="22"/>
          <w:szCs w:val="22"/>
        </w:rPr>
        <w:t xml:space="preserve"> gathered through public participation</w:t>
      </w:r>
      <w:r w:rsidRPr="00386FC0">
        <w:rPr>
          <w:rFonts w:asciiTheme="minorHAnsi" w:hAnsiTheme="minorHAnsi" w:cstheme="minorHAnsi"/>
          <w:sz w:val="22"/>
          <w:szCs w:val="22"/>
        </w:rPr>
        <w:t>. These events were extremely successful</w:t>
      </w:r>
      <w:r w:rsidR="00326FB0" w:rsidRPr="00386FC0">
        <w:rPr>
          <w:rFonts w:asciiTheme="minorHAnsi" w:hAnsiTheme="minorHAnsi" w:cstheme="minorHAnsi"/>
          <w:sz w:val="22"/>
          <w:szCs w:val="22"/>
        </w:rPr>
        <w:t>.</w:t>
      </w:r>
      <w:r w:rsidRPr="00386FC0">
        <w:rPr>
          <w:rFonts w:asciiTheme="minorHAnsi" w:hAnsiTheme="minorHAnsi" w:cstheme="minorHAnsi"/>
          <w:sz w:val="22"/>
          <w:szCs w:val="22"/>
        </w:rPr>
        <w:t xml:space="preserve"> </w:t>
      </w:r>
      <w:r w:rsidR="00326FB0" w:rsidRPr="00386FC0">
        <w:rPr>
          <w:rFonts w:asciiTheme="minorHAnsi" w:hAnsiTheme="minorHAnsi" w:cstheme="minorHAnsi"/>
          <w:sz w:val="22"/>
          <w:szCs w:val="22"/>
        </w:rPr>
        <w:t>Based upon that</w:t>
      </w:r>
      <w:r w:rsidRPr="00386FC0">
        <w:rPr>
          <w:rFonts w:asciiTheme="minorHAnsi" w:hAnsiTheme="minorHAnsi" w:cstheme="minorHAnsi"/>
          <w:sz w:val="22"/>
          <w:szCs w:val="22"/>
        </w:rPr>
        <w:t>, we are now seeking to expand the scope</w:t>
      </w:r>
      <w:r w:rsidR="00326FB0" w:rsidRPr="00386FC0">
        <w:rPr>
          <w:rFonts w:asciiTheme="minorHAnsi" w:hAnsiTheme="minorHAnsi" w:cstheme="minorHAnsi"/>
          <w:sz w:val="22"/>
          <w:szCs w:val="22"/>
        </w:rPr>
        <w:t xml:space="preserve"> of the currently approved collection</w:t>
      </w:r>
      <w:r w:rsidRPr="00386FC0">
        <w:rPr>
          <w:rFonts w:asciiTheme="minorHAnsi" w:hAnsiTheme="minorHAnsi" w:cstheme="minorHAnsi"/>
          <w:sz w:val="22"/>
          <w:szCs w:val="22"/>
        </w:rPr>
        <w:t xml:space="preserve"> to include additional applications to </w:t>
      </w:r>
      <w:r w:rsidR="00326FB0" w:rsidRPr="00386FC0">
        <w:rPr>
          <w:rFonts w:asciiTheme="minorHAnsi" w:hAnsiTheme="minorHAnsi" w:cstheme="minorHAnsi"/>
          <w:sz w:val="22"/>
          <w:szCs w:val="22"/>
        </w:rPr>
        <w:t xml:space="preserve">be used </w:t>
      </w:r>
      <w:r w:rsidRPr="00386FC0">
        <w:rPr>
          <w:rFonts w:asciiTheme="minorHAnsi" w:hAnsiTheme="minorHAnsi" w:cstheme="minorHAnsi"/>
          <w:sz w:val="22"/>
          <w:szCs w:val="22"/>
        </w:rPr>
        <w:t xml:space="preserve">during NPS sponsored citizen science events. </w:t>
      </w:r>
    </w:p>
    <w:p w14:paraId="60D36003" w14:textId="77777777" w:rsidR="00BE2725" w:rsidRPr="00386FC0" w:rsidRDefault="00BE2725" w:rsidP="000C5A52">
      <w:pPr>
        <w:tabs>
          <w:tab w:val="left" w:pos="360"/>
          <w:tab w:val="left" w:pos="720"/>
        </w:tabs>
        <w:rPr>
          <w:rFonts w:asciiTheme="minorHAnsi" w:hAnsiTheme="minorHAnsi" w:cstheme="minorHAnsi"/>
          <w:sz w:val="22"/>
          <w:szCs w:val="22"/>
        </w:rPr>
      </w:pPr>
    </w:p>
    <w:p w14:paraId="13A7A31C" w14:textId="3B7E042D" w:rsidR="000C5A52" w:rsidRPr="00386FC0" w:rsidRDefault="00EC2A68" w:rsidP="000C5A52">
      <w:pPr>
        <w:tabs>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A goal of the </w:t>
      </w:r>
      <w:r w:rsidRPr="00386FC0">
        <w:rPr>
          <w:rFonts w:asciiTheme="minorHAnsi" w:hAnsiTheme="minorHAnsi" w:cstheme="minorHAnsi"/>
          <w:bCs/>
          <w:sz w:val="22"/>
          <w:szCs w:val="22"/>
        </w:rPr>
        <w:t>NPS</w:t>
      </w:r>
      <w:r w:rsidRPr="00386FC0">
        <w:rPr>
          <w:rFonts w:asciiTheme="minorHAnsi" w:hAnsiTheme="minorHAnsi" w:cstheme="minorHAnsi"/>
          <w:sz w:val="22"/>
          <w:szCs w:val="22"/>
        </w:rPr>
        <w:t> is to promote public </w:t>
      </w:r>
      <w:r w:rsidRPr="00386FC0">
        <w:rPr>
          <w:rFonts w:asciiTheme="minorHAnsi" w:hAnsiTheme="minorHAnsi" w:cstheme="minorHAnsi"/>
          <w:bCs/>
          <w:sz w:val="22"/>
          <w:szCs w:val="22"/>
        </w:rPr>
        <w:t>stewardship</w:t>
      </w:r>
      <w:r w:rsidRPr="00386FC0">
        <w:rPr>
          <w:rFonts w:asciiTheme="minorHAnsi" w:hAnsiTheme="minorHAnsi" w:cstheme="minorHAnsi"/>
          <w:sz w:val="22"/>
          <w:szCs w:val="22"/>
        </w:rPr>
        <w:t xml:space="preserve"> through education and engagement.  </w:t>
      </w:r>
      <w:r w:rsidR="00FE1E66" w:rsidRPr="00386FC0">
        <w:rPr>
          <w:rFonts w:asciiTheme="minorHAnsi" w:hAnsiTheme="minorHAnsi" w:cstheme="minorHAnsi"/>
          <w:sz w:val="22"/>
          <w:szCs w:val="22"/>
        </w:rPr>
        <w:t>In</w:t>
      </w:r>
      <w:r w:rsidR="00BE2725" w:rsidRPr="00386FC0">
        <w:rPr>
          <w:rFonts w:asciiTheme="minorHAnsi" w:hAnsiTheme="minorHAnsi" w:cstheme="minorHAnsi"/>
          <w:sz w:val="22"/>
          <w:szCs w:val="22"/>
        </w:rPr>
        <w:t xml:space="preserve"> an effort to</w:t>
      </w:r>
      <w:r w:rsidR="00FE1E66" w:rsidRPr="00386FC0">
        <w:rPr>
          <w:rFonts w:asciiTheme="minorHAnsi" w:hAnsiTheme="minorHAnsi" w:cstheme="minorHAnsi"/>
          <w:sz w:val="22"/>
          <w:szCs w:val="22"/>
        </w:rPr>
        <w:t xml:space="preserve"> fulfill </w:t>
      </w:r>
      <w:r w:rsidRPr="00386FC0">
        <w:rPr>
          <w:rFonts w:asciiTheme="minorHAnsi" w:hAnsiTheme="minorHAnsi" w:cstheme="minorHAnsi"/>
          <w:sz w:val="22"/>
          <w:szCs w:val="22"/>
        </w:rPr>
        <w:t xml:space="preserve">this goal we are using citizen science events to </w:t>
      </w:r>
      <w:r w:rsidR="00DC0FA3" w:rsidRPr="00386FC0">
        <w:rPr>
          <w:rFonts w:asciiTheme="minorHAnsi" w:hAnsiTheme="minorHAnsi" w:cstheme="minorHAnsi"/>
          <w:sz w:val="22"/>
          <w:szCs w:val="22"/>
        </w:rPr>
        <w:t xml:space="preserve">systematically </w:t>
      </w:r>
      <w:r w:rsidR="000C5A52" w:rsidRPr="00386FC0">
        <w:rPr>
          <w:rFonts w:asciiTheme="minorHAnsi" w:hAnsiTheme="minorHAnsi" w:cstheme="minorHAnsi"/>
          <w:sz w:val="22"/>
          <w:szCs w:val="22"/>
        </w:rPr>
        <w:t>collect</w:t>
      </w:r>
      <w:r w:rsidRPr="00386FC0">
        <w:rPr>
          <w:rFonts w:asciiTheme="minorHAnsi" w:hAnsiTheme="minorHAnsi" w:cstheme="minorHAnsi"/>
          <w:sz w:val="22"/>
          <w:szCs w:val="22"/>
        </w:rPr>
        <w:t xml:space="preserve"> </w:t>
      </w:r>
      <w:r w:rsidR="00DC0FA3" w:rsidRPr="00386FC0">
        <w:rPr>
          <w:rFonts w:asciiTheme="minorHAnsi" w:hAnsiTheme="minorHAnsi" w:cstheme="minorHAnsi"/>
          <w:sz w:val="22"/>
          <w:szCs w:val="22"/>
        </w:rPr>
        <w:t xml:space="preserve">and document </w:t>
      </w:r>
      <w:r w:rsidR="003A668D" w:rsidRPr="00386FC0">
        <w:rPr>
          <w:rFonts w:asciiTheme="minorHAnsi" w:hAnsiTheme="minorHAnsi" w:cstheme="minorHAnsi"/>
          <w:noProof/>
          <w:sz w:val="22"/>
          <w:szCs w:val="22"/>
        </w:rPr>
        <w:t>more</w:t>
      </w:r>
      <w:r w:rsidR="003A668D" w:rsidRPr="00386FC0">
        <w:rPr>
          <w:rFonts w:asciiTheme="minorHAnsi" w:hAnsiTheme="minorHAnsi" w:cstheme="minorHAnsi"/>
          <w:sz w:val="22"/>
          <w:szCs w:val="22"/>
        </w:rPr>
        <w:t xml:space="preserve"> </w:t>
      </w:r>
      <w:r w:rsidRPr="00386FC0">
        <w:rPr>
          <w:rFonts w:asciiTheme="minorHAnsi" w:hAnsiTheme="minorHAnsi" w:cstheme="minorHAnsi"/>
          <w:sz w:val="22"/>
          <w:szCs w:val="22"/>
        </w:rPr>
        <w:t>natural history and biological</w:t>
      </w:r>
      <w:r w:rsidR="000C5A52" w:rsidRPr="00386FC0">
        <w:rPr>
          <w:rFonts w:asciiTheme="minorHAnsi" w:hAnsiTheme="minorHAnsi" w:cstheme="minorHAnsi"/>
          <w:sz w:val="22"/>
          <w:szCs w:val="22"/>
        </w:rPr>
        <w:t xml:space="preserve"> data</w:t>
      </w:r>
      <w:r w:rsidR="00DC0FA3" w:rsidRPr="00386FC0">
        <w:rPr>
          <w:rFonts w:asciiTheme="minorHAnsi" w:hAnsiTheme="minorHAnsi" w:cstheme="minorHAnsi"/>
          <w:sz w:val="22"/>
          <w:szCs w:val="22"/>
        </w:rPr>
        <w:t xml:space="preserve"> in a single setting</w:t>
      </w:r>
      <w:r w:rsidR="000C5A52" w:rsidRPr="00386FC0">
        <w:rPr>
          <w:rFonts w:asciiTheme="minorHAnsi" w:hAnsiTheme="minorHAnsi" w:cstheme="minorHAnsi"/>
          <w:sz w:val="22"/>
          <w:szCs w:val="22"/>
        </w:rPr>
        <w:t xml:space="preserve"> </w:t>
      </w:r>
      <w:r w:rsidR="00DC0FA3" w:rsidRPr="00386FC0">
        <w:rPr>
          <w:rFonts w:asciiTheme="minorHAnsi" w:hAnsiTheme="minorHAnsi" w:cstheme="minorHAnsi"/>
          <w:sz w:val="22"/>
          <w:szCs w:val="22"/>
        </w:rPr>
        <w:t>than</w:t>
      </w:r>
      <w:r w:rsidRPr="00386FC0">
        <w:rPr>
          <w:rFonts w:asciiTheme="minorHAnsi" w:hAnsiTheme="minorHAnsi" w:cstheme="minorHAnsi"/>
          <w:sz w:val="22"/>
          <w:szCs w:val="22"/>
        </w:rPr>
        <w:t xml:space="preserve"> </w:t>
      </w:r>
      <w:r w:rsidR="000C5A52" w:rsidRPr="00386FC0">
        <w:rPr>
          <w:rFonts w:asciiTheme="minorHAnsi" w:hAnsiTheme="minorHAnsi" w:cstheme="minorHAnsi"/>
          <w:sz w:val="22"/>
          <w:szCs w:val="22"/>
        </w:rPr>
        <w:t xml:space="preserve">we </w:t>
      </w:r>
      <w:r w:rsidR="00DC0FA3" w:rsidRPr="00386FC0">
        <w:rPr>
          <w:rFonts w:asciiTheme="minorHAnsi" w:hAnsiTheme="minorHAnsi" w:cstheme="minorHAnsi"/>
          <w:sz w:val="22"/>
          <w:szCs w:val="22"/>
        </w:rPr>
        <w:t>could alone</w:t>
      </w:r>
      <w:r w:rsidRPr="00386FC0">
        <w:rPr>
          <w:rFonts w:asciiTheme="minorHAnsi" w:hAnsiTheme="minorHAnsi" w:cstheme="minorHAnsi"/>
          <w:sz w:val="22"/>
          <w:szCs w:val="22"/>
        </w:rPr>
        <w:t xml:space="preserve">. </w:t>
      </w:r>
      <w:r w:rsidR="000C5A52" w:rsidRPr="00386FC0">
        <w:rPr>
          <w:rFonts w:asciiTheme="minorHAnsi" w:hAnsiTheme="minorHAnsi" w:cstheme="minorHAnsi"/>
          <w:sz w:val="22"/>
          <w:szCs w:val="22"/>
        </w:rPr>
        <w:t xml:space="preserve"> While we recognize that </w:t>
      </w:r>
      <w:r w:rsidR="00DC0FA3" w:rsidRPr="00386FC0">
        <w:rPr>
          <w:rFonts w:asciiTheme="minorHAnsi" w:hAnsiTheme="minorHAnsi" w:cstheme="minorHAnsi"/>
          <w:sz w:val="22"/>
          <w:szCs w:val="22"/>
        </w:rPr>
        <w:t xml:space="preserve">citizen science </w:t>
      </w:r>
      <w:r w:rsidR="000C5A52" w:rsidRPr="00386FC0">
        <w:rPr>
          <w:rFonts w:asciiTheme="minorHAnsi" w:hAnsiTheme="minorHAnsi" w:cstheme="minorHAnsi"/>
          <w:sz w:val="22"/>
          <w:szCs w:val="22"/>
        </w:rPr>
        <w:t>is not a replacement for expertise, we acknowledge that citizen scientists can provide information that would not otherwise be available due to time, geographic, or resource constraints.</w:t>
      </w:r>
    </w:p>
    <w:p w14:paraId="0BEE4F2B" w14:textId="77777777" w:rsidR="002B77B0" w:rsidRPr="00386FC0" w:rsidRDefault="002B77B0" w:rsidP="000C5A52">
      <w:pPr>
        <w:tabs>
          <w:tab w:val="left" w:pos="360"/>
          <w:tab w:val="left" w:pos="720"/>
        </w:tabs>
        <w:rPr>
          <w:rFonts w:asciiTheme="minorHAnsi" w:hAnsiTheme="minorHAnsi" w:cstheme="minorHAnsi"/>
          <w:sz w:val="22"/>
          <w:szCs w:val="22"/>
        </w:rPr>
      </w:pPr>
    </w:p>
    <w:p w14:paraId="5EA8580F" w14:textId="69330E3D" w:rsidR="000C5A52" w:rsidRPr="00386FC0" w:rsidRDefault="00C45022" w:rsidP="000C5A52">
      <w:pPr>
        <w:tabs>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By combining</w:t>
      </w:r>
      <w:r w:rsidR="000C5A52" w:rsidRPr="00386FC0">
        <w:rPr>
          <w:rFonts w:asciiTheme="minorHAnsi" w:hAnsiTheme="minorHAnsi" w:cstheme="minorHAnsi"/>
          <w:sz w:val="22"/>
          <w:szCs w:val="22"/>
        </w:rPr>
        <w:t xml:space="preserve"> </w:t>
      </w:r>
      <w:r w:rsidRPr="00386FC0">
        <w:rPr>
          <w:rFonts w:asciiTheme="minorHAnsi" w:hAnsiTheme="minorHAnsi" w:cstheme="minorHAnsi"/>
          <w:sz w:val="22"/>
          <w:szCs w:val="22"/>
        </w:rPr>
        <w:t xml:space="preserve">mobile and </w:t>
      </w:r>
      <w:r w:rsidRPr="00386FC0">
        <w:rPr>
          <w:rFonts w:asciiTheme="minorHAnsi" w:hAnsiTheme="minorHAnsi" w:cstheme="minorHAnsi"/>
          <w:noProof/>
          <w:sz w:val="22"/>
          <w:szCs w:val="22"/>
        </w:rPr>
        <w:t>web</w:t>
      </w:r>
      <w:r w:rsidR="003A668D" w:rsidRPr="00386FC0">
        <w:rPr>
          <w:rFonts w:asciiTheme="minorHAnsi" w:hAnsiTheme="minorHAnsi" w:cstheme="minorHAnsi"/>
          <w:noProof/>
          <w:sz w:val="22"/>
          <w:szCs w:val="22"/>
        </w:rPr>
        <w:t>-</w:t>
      </w:r>
      <w:r w:rsidRPr="00386FC0">
        <w:rPr>
          <w:rFonts w:asciiTheme="minorHAnsi" w:hAnsiTheme="minorHAnsi" w:cstheme="minorHAnsi"/>
          <w:noProof/>
          <w:sz w:val="22"/>
          <w:szCs w:val="22"/>
        </w:rPr>
        <w:t>based</w:t>
      </w:r>
      <w:r w:rsidR="000C5A52" w:rsidRPr="00386FC0">
        <w:rPr>
          <w:rFonts w:asciiTheme="minorHAnsi" w:hAnsiTheme="minorHAnsi" w:cstheme="minorHAnsi"/>
          <w:sz w:val="22"/>
          <w:szCs w:val="22"/>
        </w:rPr>
        <w:t xml:space="preserve"> technology </w:t>
      </w:r>
      <w:r w:rsidRPr="00386FC0">
        <w:rPr>
          <w:rFonts w:asciiTheme="minorHAnsi" w:hAnsiTheme="minorHAnsi" w:cstheme="minorHAnsi"/>
          <w:sz w:val="22"/>
          <w:szCs w:val="22"/>
        </w:rPr>
        <w:t xml:space="preserve">with </w:t>
      </w:r>
      <w:r w:rsidR="000C5A52" w:rsidRPr="00386FC0">
        <w:rPr>
          <w:rFonts w:asciiTheme="minorHAnsi" w:hAnsiTheme="minorHAnsi" w:cstheme="minorHAnsi"/>
          <w:sz w:val="22"/>
          <w:szCs w:val="22"/>
        </w:rPr>
        <w:t xml:space="preserve">NPS citizen science events </w:t>
      </w:r>
      <w:r w:rsidR="002B5D9E" w:rsidRPr="00386FC0">
        <w:rPr>
          <w:rFonts w:asciiTheme="minorHAnsi" w:hAnsiTheme="minorHAnsi" w:cstheme="minorHAnsi"/>
          <w:sz w:val="22"/>
          <w:szCs w:val="22"/>
        </w:rPr>
        <w:t xml:space="preserve">it is possible to provide more information about species of management concern (e.g. threatened species or invasive species), as well as species of scientific significance (e.g., new species due to range extension). We </w:t>
      </w:r>
      <w:r w:rsidRPr="00386FC0">
        <w:rPr>
          <w:rFonts w:asciiTheme="minorHAnsi" w:hAnsiTheme="minorHAnsi" w:cstheme="minorHAnsi"/>
          <w:sz w:val="22"/>
          <w:szCs w:val="22"/>
        </w:rPr>
        <w:t>will</w:t>
      </w:r>
      <w:r w:rsidR="002B5D9E" w:rsidRPr="00386FC0">
        <w:rPr>
          <w:rFonts w:asciiTheme="minorHAnsi" w:hAnsiTheme="minorHAnsi" w:cstheme="minorHAnsi"/>
          <w:sz w:val="22"/>
          <w:szCs w:val="22"/>
        </w:rPr>
        <w:t xml:space="preserve"> also</w:t>
      </w:r>
      <w:r w:rsidRPr="00386FC0">
        <w:rPr>
          <w:rFonts w:asciiTheme="minorHAnsi" w:hAnsiTheme="minorHAnsi" w:cstheme="minorHAnsi"/>
          <w:sz w:val="22"/>
          <w:szCs w:val="22"/>
        </w:rPr>
        <w:t xml:space="preserve"> be able to </w:t>
      </w:r>
      <w:r w:rsidR="002B5D9E" w:rsidRPr="00386FC0">
        <w:rPr>
          <w:rFonts w:asciiTheme="minorHAnsi" w:hAnsiTheme="minorHAnsi" w:cstheme="minorHAnsi"/>
          <w:sz w:val="22"/>
          <w:szCs w:val="22"/>
        </w:rPr>
        <w:t>provide a much wider segment of the general population an opportunity to contribute natural history observations that may have otherwise be</w:t>
      </w:r>
      <w:r w:rsidR="00BA1055" w:rsidRPr="00386FC0">
        <w:rPr>
          <w:rFonts w:asciiTheme="minorHAnsi" w:hAnsiTheme="minorHAnsi" w:cstheme="minorHAnsi"/>
          <w:sz w:val="22"/>
          <w:szCs w:val="22"/>
        </w:rPr>
        <w:t>en</w:t>
      </w:r>
      <w:r w:rsidR="002B5D9E" w:rsidRPr="00386FC0">
        <w:rPr>
          <w:rFonts w:asciiTheme="minorHAnsi" w:hAnsiTheme="minorHAnsi" w:cstheme="minorHAnsi"/>
          <w:sz w:val="22"/>
          <w:szCs w:val="22"/>
        </w:rPr>
        <w:t xml:space="preserve"> missed by park researchers. </w:t>
      </w:r>
      <w:r w:rsidR="000C5A52" w:rsidRPr="00386FC0">
        <w:rPr>
          <w:rFonts w:asciiTheme="minorHAnsi" w:hAnsiTheme="minorHAnsi" w:cstheme="minorHAnsi"/>
          <w:sz w:val="22"/>
          <w:szCs w:val="22"/>
        </w:rPr>
        <w:t xml:space="preserve">With this information, the NPS will not only </w:t>
      </w:r>
      <w:r w:rsidR="00BA1055" w:rsidRPr="00386FC0">
        <w:rPr>
          <w:rFonts w:asciiTheme="minorHAnsi" w:hAnsiTheme="minorHAnsi" w:cstheme="minorHAnsi"/>
          <w:sz w:val="22"/>
          <w:szCs w:val="22"/>
        </w:rPr>
        <w:t>be able</w:t>
      </w:r>
      <w:r w:rsidR="000C5A52" w:rsidRPr="00386FC0">
        <w:rPr>
          <w:rFonts w:asciiTheme="minorHAnsi" w:hAnsiTheme="minorHAnsi" w:cstheme="minorHAnsi"/>
          <w:sz w:val="22"/>
          <w:szCs w:val="22"/>
        </w:rPr>
        <w:t xml:space="preserve"> to maintain the components of naturally evolving park ecosystems</w:t>
      </w:r>
      <w:r w:rsidR="000C5A52" w:rsidRPr="00386FC0">
        <w:rPr>
          <w:rFonts w:asciiTheme="minorHAnsi" w:hAnsiTheme="minorHAnsi" w:cstheme="minorHAnsi"/>
          <w:noProof/>
          <w:sz w:val="22"/>
          <w:szCs w:val="22"/>
        </w:rPr>
        <w:t>,</w:t>
      </w:r>
      <w:r w:rsidR="00B954F2" w:rsidRPr="00386FC0">
        <w:rPr>
          <w:rFonts w:asciiTheme="minorHAnsi" w:hAnsiTheme="minorHAnsi" w:cstheme="minorHAnsi"/>
          <w:noProof/>
          <w:sz w:val="22"/>
          <w:szCs w:val="22"/>
        </w:rPr>
        <w:t xml:space="preserve"> but</w:t>
      </w:r>
      <w:r w:rsidR="000C5A52" w:rsidRPr="00386FC0">
        <w:rPr>
          <w:rFonts w:asciiTheme="minorHAnsi" w:hAnsiTheme="minorHAnsi" w:cstheme="minorHAnsi"/>
          <w:sz w:val="22"/>
          <w:szCs w:val="22"/>
        </w:rPr>
        <w:t xml:space="preserve"> we will also be able to provide evidence of the natural abundance, diversity, and genetic integrity of the </w:t>
      </w:r>
      <w:r w:rsidR="000C5A52" w:rsidRPr="00386FC0">
        <w:rPr>
          <w:rFonts w:asciiTheme="minorHAnsi" w:hAnsiTheme="minorHAnsi" w:cstheme="minorHAnsi"/>
          <w:sz w:val="22"/>
          <w:szCs w:val="22"/>
        </w:rPr>
        <w:lastRenderedPageBreak/>
        <w:t>species within those ecosystems.</w:t>
      </w:r>
    </w:p>
    <w:p w14:paraId="30075934" w14:textId="24F5FA1B" w:rsidR="00C45022" w:rsidRPr="00386FC0" w:rsidRDefault="00C45022" w:rsidP="000C5A52">
      <w:pPr>
        <w:tabs>
          <w:tab w:val="left" w:pos="360"/>
          <w:tab w:val="left" w:pos="720"/>
        </w:tabs>
        <w:rPr>
          <w:rFonts w:asciiTheme="minorHAnsi" w:hAnsiTheme="minorHAnsi" w:cstheme="minorHAnsi"/>
          <w:sz w:val="22"/>
          <w:szCs w:val="22"/>
        </w:rPr>
      </w:pPr>
    </w:p>
    <w:p w14:paraId="715DAAD1" w14:textId="77777777" w:rsidR="000C5A52" w:rsidRPr="00386FC0" w:rsidRDefault="000C5A52" w:rsidP="000C5A52">
      <w:pPr>
        <w:tabs>
          <w:tab w:val="left" w:pos="360"/>
          <w:tab w:val="left" w:pos="720"/>
        </w:tabs>
        <w:rPr>
          <w:rFonts w:asciiTheme="minorHAnsi" w:hAnsiTheme="minorHAnsi" w:cstheme="minorHAnsi"/>
          <w:sz w:val="22"/>
          <w:szCs w:val="22"/>
        </w:rPr>
      </w:pPr>
      <w:r w:rsidRPr="00386FC0">
        <w:rPr>
          <w:rFonts w:asciiTheme="minorHAnsi" w:hAnsiTheme="minorHAnsi" w:cstheme="minorHAnsi"/>
          <w:b/>
          <w:sz w:val="22"/>
          <w:szCs w:val="22"/>
          <w:u w:val="single"/>
        </w:rPr>
        <w:t>Legal Justification</w:t>
      </w:r>
      <w:r w:rsidRPr="00386FC0">
        <w:rPr>
          <w:rFonts w:asciiTheme="minorHAnsi" w:hAnsiTheme="minorHAnsi" w:cstheme="minorHAnsi"/>
          <w:sz w:val="22"/>
          <w:szCs w:val="22"/>
          <w:u w:val="single"/>
        </w:rPr>
        <w:t xml:space="preserve">: </w:t>
      </w:r>
    </w:p>
    <w:p w14:paraId="01D53AEE" w14:textId="77777777" w:rsidR="00367F8B" w:rsidRPr="00386FC0" w:rsidRDefault="00367F8B" w:rsidP="004A1C31">
      <w:pPr>
        <w:tabs>
          <w:tab w:val="left" w:pos="360"/>
          <w:tab w:val="left" w:pos="720"/>
        </w:tabs>
        <w:rPr>
          <w:rFonts w:asciiTheme="minorHAnsi" w:hAnsiTheme="minorHAnsi" w:cstheme="minorHAnsi"/>
          <w:i/>
          <w:sz w:val="22"/>
          <w:szCs w:val="22"/>
        </w:rPr>
      </w:pPr>
    </w:p>
    <w:p w14:paraId="151EB518" w14:textId="37B04F0B" w:rsidR="00367F8B" w:rsidRPr="00386FC0" w:rsidRDefault="00367F8B" w:rsidP="004A1C31">
      <w:pPr>
        <w:tabs>
          <w:tab w:val="left" w:pos="360"/>
          <w:tab w:val="left" w:pos="720"/>
        </w:tabs>
        <w:rPr>
          <w:rFonts w:asciiTheme="minorHAnsi" w:hAnsiTheme="minorHAnsi" w:cstheme="minorHAnsi"/>
          <w:i/>
          <w:sz w:val="22"/>
          <w:szCs w:val="22"/>
        </w:rPr>
      </w:pPr>
      <w:r w:rsidRPr="00386FC0">
        <w:rPr>
          <w:rFonts w:asciiTheme="minorHAnsi" w:hAnsiTheme="minorHAnsi" w:cstheme="minorHAnsi"/>
          <w:i/>
          <w:sz w:val="22"/>
          <w:szCs w:val="22"/>
        </w:rPr>
        <w:t>National Park Service Protection Interpretation and research in System (54 USC §100702)</w:t>
      </w:r>
    </w:p>
    <w:p w14:paraId="57B7D741" w14:textId="43D34B7D" w:rsidR="00367F8B" w:rsidRPr="00386FC0" w:rsidRDefault="00367F8B" w:rsidP="004A1C31">
      <w:pPr>
        <w:tabs>
          <w:tab w:val="left" w:pos="360"/>
          <w:tab w:val="left" w:pos="720"/>
        </w:tabs>
        <w:ind w:left="360"/>
        <w:rPr>
          <w:rFonts w:asciiTheme="minorHAnsi" w:hAnsiTheme="minorHAnsi" w:cstheme="minorHAnsi"/>
          <w:i/>
          <w:sz w:val="22"/>
          <w:szCs w:val="22"/>
        </w:rPr>
      </w:pPr>
      <w:r w:rsidRPr="00386FC0">
        <w:rPr>
          <w:rFonts w:asciiTheme="minorHAnsi" w:hAnsiTheme="minorHAnsi" w:cstheme="minorHAnsi"/>
          <w:i/>
          <w:sz w:val="22"/>
          <w:szCs w:val="22"/>
        </w:rPr>
        <w:t xml:space="preserve">The Secretary shall ensure that </w:t>
      </w:r>
      <w:r w:rsidRPr="00386FC0">
        <w:rPr>
          <w:rFonts w:asciiTheme="minorHAnsi" w:hAnsiTheme="minorHAnsi" w:cstheme="minorHAnsi"/>
          <w:i/>
          <w:noProof/>
          <w:sz w:val="22"/>
          <w:szCs w:val="22"/>
        </w:rPr>
        <w:t>management</w:t>
      </w:r>
      <w:r w:rsidRPr="00386FC0">
        <w:rPr>
          <w:rFonts w:asciiTheme="minorHAnsi" w:hAnsiTheme="minorHAnsi" w:cstheme="minorHAnsi"/>
          <w:i/>
          <w:sz w:val="22"/>
          <w:szCs w:val="22"/>
        </w:rPr>
        <w:t xml:space="preserve"> of System units is enhanced by the availability and utilization of a broad program of the highest quality science and information</w:t>
      </w:r>
    </w:p>
    <w:p w14:paraId="1C03D97F" w14:textId="77777777" w:rsidR="00367F8B" w:rsidRPr="00386FC0" w:rsidRDefault="00367F8B" w:rsidP="004A1C31">
      <w:pPr>
        <w:tabs>
          <w:tab w:val="left" w:pos="360"/>
          <w:tab w:val="left" w:pos="720"/>
        </w:tabs>
        <w:ind w:left="360"/>
        <w:rPr>
          <w:rFonts w:asciiTheme="minorHAnsi" w:hAnsiTheme="minorHAnsi" w:cstheme="minorHAnsi"/>
          <w:i/>
          <w:sz w:val="22"/>
          <w:szCs w:val="22"/>
        </w:rPr>
      </w:pPr>
    </w:p>
    <w:p w14:paraId="6B8A6778" w14:textId="77777777" w:rsidR="00367F8B" w:rsidRPr="00386FC0" w:rsidRDefault="000C5A52" w:rsidP="004A1C31">
      <w:pPr>
        <w:tabs>
          <w:tab w:val="left" w:pos="360"/>
          <w:tab w:val="left" w:pos="720"/>
        </w:tabs>
        <w:rPr>
          <w:rFonts w:asciiTheme="minorHAnsi" w:hAnsiTheme="minorHAnsi" w:cstheme="minorHAnsi"/>
          <w:sz w:val="22"/>
          <w:szCs w:val="22"/>
        </w:rPr>
      </w:pPr>
      <w:r w:rsidRPr="00386FC0">
        <w:rPr>
          <w:rFonts w:asciiTheme="minorHAnsi" w:hAnsiTheme="minorHAnsi" w:cstheme="minorHAnsi"/>
          <w:i/>
          <w:sz w:val="22"/>
          <w:szCs w:val="22"/>
        </w:rPr>
        <w:t>T</w:t>
      </w:r>
      <w:r w:rsidRPr="00386FC0">
        <w:rPr>
          <w:rFonts w:asciiTheme="minorHAnsi" w:hAnsiTheme="minorHAnsi" w:cstheme="minorHAnsi"/>
          <w:sz w:val="22"/>
          <w:szCs w:val="22"/>
        </w:rPr>
        <w:t xml:space="preserve">he National Park Service Organic Act of 1916, (38 Stat 535, 16 USC 1a-7, et seq.) </w:t>
      </w:r>
    </w:p>
    <w:p w14:paraId="316F16FA" w14:textId="5ABBA3DE" w:rsidR="000C5A52" w:rsidRPr="00386FC0" w:rsidRDefault="000C5A52" w:rsidP="004A1C31">
      <w:pPr>
        <w:tabs>
          <w:tab w:val="left" w:pos="360"/>
          <w:tab w:val="left" w:pos="720"/>
        </w:tabs>
        <w:ind w:left="360"/>
        <w:rPr>
          <w:rFonts w:asciiTheme="minorHAnsi" w:hAnsiTheme="minorHAnsi" w:cstheme="minorHAnsi"/>
          <w:i/>
          <w:sz w:val="22"/>
          <w:szCs w:val="22"/>
        </w:rPr>
      </w:pPr>
      <w:r w:rsidRPr="00386FC0">
        <w:rPr>
          <w:rFonts w:asciiTheme="minorHAnsi" w:hAnsiTheme="minorHAnsi" w:cstheme="minorHAnsi"/>
          <w:sz w:val="22"/>
          <w:szCs w:val="22"/>
        </w:rPr>
        <w:t>r</w:t>
      </w:r>
      <w:r w:rsidRPr="00386FC0">
        <w:rPr>
          <w:rFonts w:asciiTheme="minorHAnsi" w:hAnsiTheme="minorHAnsi" w:cstheme="minorHAnsi"/>
          <w:i/>
          <w:sz w:val="22"/>
          <w:szCs w:val="22"/>
        </w:rPr>
        <w:t xml:space="preserve">equires that the National Park Service “conserve the scenery and the natural and historic objects and the </w:t>
      </w:r>
      <w:r w:rsidRPr="00386FC0">
        <w:rPr>
          <w:rFonts w:asciiTheme="minorHAnsi" w:hAnsiTheme="minorHAnsi" w:cstheme="minorHAnsi"/>
          <w:i/>
          <w:noProof/>
          <w:sz w:val="22"/>
          <w:szCs w:val="22"/>
        </w:rPr>
        <w:t>wild life</w:t>
      </w:r>
      <w:r w:rsidRPr="00386FC0">
        <w:rPr>
          <w:rFonts w:asciiTheme="minorHAnsi" w:hAnsiTheme="minorHAnsi" w:cstheme="minorHAnsi"/>
          <w:i/>
          <w:sz w:val="22"/>
          <w:szCs w:val="22"/>
        </w:rPr>
        <w:t xml:space="preserve"> therein and to provide for the enjoyment of the same in such manner and by such means as will leave them unimpaired for the enjoyment of future generations.”. </w:t>
      </w:r>
    </w:p>
    <w:p w14:paraId="0DD142D3" w14:textId="77777777" w:rsidR="000C5A52" w:rsidRPr="00386FC0" w:rsidRDefault="000C5A52" w:rsidP="000C5A52">
      <w:pPr>
        <w:tabs>
          <w:tab w:val="left" w:pos="360"/>
          <w:tab w:val="left" w:pos="720"/>
        </w:tabs>
        <w:rPr>
          <w:rFonts w:asciiTheme="minorHAnsi" w:hAnsiTheme="minorHAnsi" w:cstheme="minorHAnsi"/>
          <w:i/>
          <w:sz w:val="22"/>
          <w:szCs w:val="22"/>
        </w:rPr>
      </w:pPr>
      <w:r w:rsidRPr="00386FC0">
        <w:rPr>
          <w:rFonts w:asciiTheme="minorHAnsi" w:hAnsiTheme="minorHAnsi" w:cstheme="minorHAnsi"/>
          <w:i/>
          <w:sz w:val="22"/>
          <w:szCs w:val="22"/>
        </w:rPr>
        <w:t xml:space="preserve">  </w:t>
      </w:r>
    </w:p>
    <w:p w14:paraId="62B88D74" w14:textId="77777777" w:rsidR="009D28D4" w:rsidRPr="00386FC0" w:rsidRDefault="000C5A52" w:rsidP="004A1C31">
      <w:pPr>
        <w:tabs>
          <w:tab w:val="left" w:pos="360"/>
          <w:tab w:val="left" w:pos="720"/>
        </w:tabs>
        <w:rPr>
          <w:rFonts w:asciiTheme="minorHAnsi" w:hAnsiTheme="minorHAnsi" w:cstheme="minorHAnsi"/>
          <w:bCs/>
          <w:i/>
          <w:sz w:val="22"/>
          <w:szCs w:val="22"/>
        </w:rPr>
      </w:pPr>
      <w:r w:rsidRPr="00386FC0">
        <w:rPr>
          <w:rFonts w:asciiTheme="minorHAnsi" w:hAnsiTheme="minorHAnsi" w:cstheme="minorHAnsi"/>
          <w:bCs/>
          <w:i/>
          <w:sz w:val="22"/>
          <w:szCs w:val="22"/>
        </w:rPr>
        <w:t>Crowdsourcing and Citizen Science</w:t>
      </w:r>
      <w:r w:rsidR="009D28D4" w:rsidRPr="00386FC0">
        <w:rPr>
          <w:rFonts w:asciiTheme="minorHAnsi" w:hAnsiTheme="minorHAnsi" w:cstheme="minorHAnsi"/>
          <w:bCs/>
          <w:sz w:val="22"/>
          <w:szCs w:val="22"/>
        </w:rPr>
        <w:t xml:space="preserve"> </w:t>
      </w:r>
      <w:r w:rsidR="009D28D4" w:rsidRPr="00386FC0">
        <w:rPr>
          <w:rFonts w:asciiTheme="minorHAnsi" w:hAnsiTheme="minorHAnsi" w:cstheme="minorHAnsi"/>
          <w:bCs/>
          <w:i/>
          <w:sz w:val="22"/>
          <w:szCs w:val="22"/>
        </w:rPr>
        <w:t>15 USC 3724</w:t>
      </w:r>
      <w:r w:rsidRPr="00386FC0">
        <w:rPr>
          <w:rFonts w:asciiTheme="minorHAnsi" w:hAnsiTheme="minorHAnsi" w:cstheme="minorHAnsi"/>
          <w:bCs/>
          <w:i/>
          <w:sz w:val="22"/>
          <w:szCs w:val="22"/>
        </w:rPr>
        <w:t xml:space="preserve"> </w:t>
      </w:r>
    </w:p>
    <w:p w14:paraId="2FFD4F80" w14:textId="66B618CB" w:rsidR="000C5A52" w:rsidRPr="00386FC0" w:rsidRDefault="009D28D4" w:rsidP="004A1C31">
      <w:pPr>
        <w:tabs>
          <w:tab w:val="left" w:pos="360"/>
          <w:tab w:val="left" w:pos="720"/>
        </w:tabs>
        <w:ind w:left="360"/>
        <w:rPr>
          <w:rFonts w:asciiTheme="minorHAnsi" w:hAnsiTheme="minorHAnsi" w:cstheme="minorHAnsi"/>
          <w:i/>
          <w:sz w:val="22"/>
          <w:szCs w:val="22"/>
        </w:rPr>
      </w:pPr>
      <w:r w:rsidRPr="00386FC0">
        <w:rPr>
          <w:rFonts w:asciiTheme="minorHAnsi" w:hAnsiTheme="minorHAnsi" w:cstheme="minorHAnsi"/>
          <w:sz w:val="22"/>
          <w:szCs w:val="22"/>
          <w:shd w:val="clear" w:color="auto" w:fill="FFFFFF"/>
        </w:rPr>
        <w:t>Grants Federal science agencies the direct, explicit authority to use </w:t>
      </w:r>
      <w:hyperlink r:id="rId9" w:tooltip="crowdsourcing" w:history="1">
        <w:r w:rsidRPr="00386FC0">
          <w:rPr>
            <w:rFonts w:asciiTheme="minorHAnsi" w:hAnsiTheme="minorHAnsi" w:cstheme="minorHAnsi"/>
            <w:sz w:val="22"/>
            <w:szCs w:val="22"/>
            <w:u w:val="single"/>
            <w:shd w:val="clear" w:color="auto" w:fill="FFFFFF"/>
          </w:rPr>
          <w:t>crowdsourcing</w:t>
        </w:r>
      </w:hyperlink>
      <w:r w:rsidRPr="00386FC0">
        <w:rPr>
          <w:rFonts w:asciiTheme="minorHAnsi" w:hAnsiTheme="minorHAnsi" w:cstheme="minorHAnsi"/>
          <w:sz w:val="22"/>
          <w:szCs w:val="22"/>
        </w:rPr>
        <w:t xml:space="preserve"> </w:t>
      </w:r>
      <w:r w:rsidRPr="00386FC0">
        <w:rPr>
          <w:rFonts w:asciiTheme="minorHAnsi" w:hAnsiTheme="minorHAnsi" w:cstheme="minorHAnsi"/>
          <w:sz w:val="22"/>
          <w:szCs w:val="22"/>
          <w:shd w:val="clear" w:color="auto" w:fill="FFFFFF"/>
        </w:rPr>
        <w:t>and </w:t>
      </w:r>
      <w:hyperlink r:id="rId10" w:tooltip="citizen science" w:history="1">
        <w:r w:rsidRPr="00386FC0">
          <w:rPr>
            <w:rFonts w:asciiTheme="minorHAnsi" w:hAnsiTheme="minorHAnsi" w:cstheme="minorHAnsi"/>
            <w:sz w:val="22"/>
            <w:szCs w:val="22"/>
            <w:u w:val="single"/>
            <w:shd w:val="clear" w:color="auto" w:fill="FFFFFF"/>
          </w:rPr>
          <w:t>citizen science</w:t>
        </w:r>
      </w:hyperlink>
      <w:r w:rsidR="00367F8B" w:rsidRPr="00386FC0">
        <w:rPr>
          <w:rFonts w:asciiTheme="minorHAnsi" w:hAnsiTheme="minorHAnsi" w:cstheme="minorHAnsi"/>
          <w:sz w:val="22"/>
          <w:szCs w:val="22"/>
        </w:rPr>
        <w:t xml:space="preserve"> that</w:t>
      </w:r>
      <w:r w:rsidRPr="00386FC0">
        <w:rPr>
          <w:rFonts w:asciiTheme="minorHAnsi" w:hAnsiTheme="minorHAnsi" w:cstheme="minorHAnsi"/>
          <w:sz w:val="22"/>
          <w:szCs w:val="22"/>
          <w:shd w:val="clear" w:color="auto" w:fill="FFFFFF"/>
        </w:rPr>
        <w:t> will encourage its appropriate use to advance Federal science agency missions and stimulate and facilitate broader public participation in the innovation process, yielding numerous benefits to the Federal Government and citizens who participate in such projects</w:t>
      </w:r>
    </w:p>
    <w:p w14:paraId="310ACCE4" w14:textId="77777777" w:rsidR="00D47951" w:rsidRPr="00386FC0" w:rsidRDefault="00D47951" w:rsidP="00D47951">
      <w:pPr>
        <w:tabs>
          <w:tab w:val="left" w:pos="360"/>
          <w:tab w:val="left" w:pos="720"/>
        </w:tabs>
        <w:rPr>
          <w:rFonts w:asciiTheme="minorHAnsi" w:hAnsiTheme="minorHAnsi" w:cstheme="minorHAnsi"/>
          <w:sz w:val="22"/>
          <w:szCs w:val="22"/>
        </w:rPr>
      </w:pPr>
    </w:p>
    <w:p w14:paraId="286D9DD6" w14:textId="4D62F994" w:rsidR="00150437" w:rsidRPr="00386FC0" w:rsidRDefault="00150437" w:rsidP="00D47951">
      <w:pPr>
        <w:pStyle w:val="ListParagraph"/>
        <w:tabs>
          <w:tab w:val="left" w:pos="360"/>
          <w:tab w:val="left" w:pos="720"/>
        </w:tabs>
        <w:ind w:left="0"/>
        <w:rPr>
          <w:rFonts w:asciiTheme="minorHAnsi" w:hAnsiTheme="minorHAnsi" w:cstheme="minorHAnsi"/>
          <w:b/>
          <w:bCs/>
          <w:sz w:val="22"/>
          <w:szCs w:val="22"/>
        </w:rPr>
      </w:pPr>
      <w:r w:rsidRPr="00386FC0">
        <w:rPr>
          <w:rFonts w:asciiTheme="minorHAnsi" w:hAnsiTheme="minorHAnsi" w:cstheme="minorHAnsi"/>
          <w:b/>
          <w:bCs/>
          <w:sz w:val="22"/>
          <w:szCs w:val="22"/>
        </w:rPr>
        <w:t>2.</w:t>
      </w:r>
      <w:r w:rsidRPr="00386FC0">
        <w:rPr>
          <w:rFonts w:asciiTheme="minorHAnsi" w:hAnsiTheme="minorHAnsi" w:cstheme="minorHAnsi"/>
          <w:b/>
          <w:bCs/>
          <w:sz w:val="22"/>
          <w:szCs w:val="22"/>
        </w:rPr>
        <w:tab/>
      </w:r>
      <w:r w:rsidR="00240ABA" w:rsidRPr="00386FC0">
        <w:rPr>
          <w:rFonts w:asciiTheme="minorHAnsi" w:hAnsiTheme="minorHAnsi" w:cstheme="minorHAnsi"/>
          <w:b/>
          <w:bCs/>
          <w:sz w:val="22"/>
          <w:szCs w:val="22"/>
        </w:rPr>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  </w:t>
      </w:r>
      <w:r w:rsidRPr="00386FC0">
        <w:rPr>
          <w:rFonts w:asciiTheme="minorHAnsi" w:hAnsiTheme="minorHAnsi" w:cstheme="minorHAnsi"/>
          <w:b/>
          <w:bCs/>
          <w:sz w:val="22"/>
          <w:szCs w:val="22"/>
        </w:rPr>
        <w:t xml:space="preserve">  </w:t>
      </w:r>
    </w:p>
    <w:p w14:paraId="4A31C697" w14:textId="77777777" w:rsidR="00B71B4B" w:rsidRPr="00386FC0" w:rsidRDefault="00B71B4B" w:rsidP="00D47951">
      <w:pPr>
        <w:tabs>
          <w:tab w:val="left" w:pos="360"/>
          <w:tab w:val="left" w:pos="720"/>
        </w:tabs>
        <w:rPr>
          <w:rFonts w:asciiTheme="minorHAnsi" w:hAnsiTheme="minorHAnsi" w:cstheme="minorHAnsi"/>
          <w:sz w:val="22"/>
          <w:szCs w:val="22"/>
        </w:rPr>
      </w:pPr>
    </w:p>
    <w:p w14:paraId="6D7083E7" w14:textId="47793AEF" w:rsidR="00CB3DFF" w:rsidRPr="00386FC0" w:rsidRDefault="00011733" w:rsidP="000C5A52">
      <w:pPr>
        <w:tabs>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We are</w:t>
      </w:r>
      <w:r w:rsidR="000C5A52" w:rsidRPr="00386FC0">
        <w:rPr>
          <w:rFonts w:asciiTheme="minorHAnsi" w:hAnsiTheme="minorHAnsi" w:cstheme="minorHAnsi"/>
          <w:sz w:val="22"/>
          <w:szCs w:val="22"/>
        </w:rPr>
        <w:t xml:space="preserve"> requesting approval to use </w:t>
      </w:r>
      <w:r w:rsidR="000C5A52" w:rsidRPr="00386FC0">
        <w:rPr>
          <w:rFonts w:asciiTheme="minorHAnsi" w:hAnsiTheme="minorHAnsi" w:cstheme="minorHAnsi"/>
          <w:i/>
          <w:sz w:val="22"/>
          <w:szCs w:val="22"/>
        </w:rPr>
        <w:t xml:space="preserve">mobile and </w:t>
      </w:r>
      <w:r w:rsidR="000C5A52" w:rsidRPr="00386FC0">
        <w:rPr>
          <w:rFonts w:asciiTheme="minorHAnsi" w:hAnsiTheme="minorHAnsi" w:cstheme="minorHAnsi"/>
          <w:i/>
          <w:noProof/>
          <w:sz w:val="22"/>
          <w:szCs w:val="22"/>
        </w:rPr>
        <w:t>web</w:t>
      </w:r>
      <w:r w:rsidR="00B954F2" w:rsidRPr="00386FC0">
        <w:rPr>
          <w:rFonts w:asciiTheme="minorHAnsi" w:hAnsiTheme="minorHAnsi" w:cstheme="minorHAnsi"/>
          <w:i/>
          <w:noProof/>
          <w:sz w:val="22"/>
          <w:szCs w:val="22"/>
        </w:rPr>
        <w:t>-</w:t>
      </w:r>
      <w:r w:rsidR="000C5A52" w:rsidRPr="00386FC0">
        <w:rPr>
          <w:rFonts w:asciiTheme="minorHAnsi" w:hAnsiTheme="minorHAnsi" w:cstheme="minorHAnsi"/>
          <w:i/>
          <w:noProof/>
          <w:sz w:val="22"/>
          <w:szCs w:val="22"/>
        </w:rPr>
        <w:t>based</w:t>
      </w:r>
      <w:r w:rsidR="000C5A52" w:rsidRPr="00386FC0">
        <w:rPr>
          <w:rFonts w:asciiTheme="minorHAnsi" w:hAnsiTheme="minorHAnsi" w:cstheme="minorHAnsi"/>
          <w:i/>
          <w:sz w:val="22"/>
          <w:szCs w:val="22"/>
        </w:rPr>
        <w:t xml:space="preserve"> applications</w:t>
      </w:r>
      <w:r w:rsidR="000C5A52" w:rsidRPr="00386FC0">
        <w:rPr>
          <w:rFonts w:asciiTheme="minorHAnsi" w:hAnsiTheme="minorHAnsi" w:cstheme="minorHAnsi"/>
          <w:sz w:val="22"/>
          <w:szCs w:val="22"/>
        </w:rPr>
        <w:t xml:space="preserve"> (e.g., </w:t>
      </w:r>
      <w:r w:rsidR="000C5A52" w:rsidRPr="00386FC0">
        <w:rPr>
          <w:rFonts w:asciiTheme="minorHAnsi" w:hAnsiTheme="minorHAnsi" w:cstheme="minorHAnsi"/>
          <w:i/>
          <w:sz w:val="22"/>
          <w:szCs w:val="22"/>
        </w:rPr>
        <w:t>iNaturalist</w:t>
      </w:r>
      <w:r w:rsidR="00A436C3" w:rsidRPr="00386FC0">
        <w:rPr>
          <w:rFonts w:asciiTheme="minorHAnsi" w:hAnsiTheme="minorHAnsi" w:cstheme="minorHAnsi"/>
          <w:i/>
          <w:sz w:val="22"/>
          <w:szCs w:val="22"/>
        </w:rPr>
        <w:t xml:space="preserve">, </w:t>
      </w:r>
      <w:r w:rsidR="000C5A52" w:rsidRPr="00386FC0">
        <w:rPr>
          <w:rFonts w:asciiTheme="minorHAnsi" w:hAnsiTheme="minorHAnsi" w:cstheme="minorHAnsi"/>
          <w:i/>
          <w:sz w:val="22"/>
          <w:szCs w:val="22"/>
        </w:rPr>
        <w:t>eBird</w:t>
      </w:r>
      <w:r w:rsidR="00A436C3" w:rsidRPr="00386FC0">
        <w:rPr>
          <w:rFonts w:asciiTheme="minorHAnsi" w:hAnsiTheme="minorHAnsi" w:cstheme="minorHAnsi"/>
          <w:i/>
          <w:sz w:val="22"/>
          <w:szCs w:val="22"/>
        </w:rPr>
        <w:t>, etc.)</w:t>
      </w:r>
      <w:r w:rsidR="000C5A52" w:rsidRPr="00386FC0">
        <w:rPr>
          <w:rFonts w:asciiTheme="minorHAnsi" w:hAnsiTheme="minorHAnsi" w:cstheme="minorHAnsi"/>
          <w:sz w:val="22"/>
          <w:szCs w:val="22"/>
        </w:rPr>
        <w:t xml:space="preserve"> as a means to </w:t>
      </w:r>
      <w:r w:rsidRPr="00386FC0">
        <w:rPr>
          <w:rFonts w:asciiTheme="minorHAnsi" w:hAnsiTheme="minorHAnsi" w:cstheme="minorHAnsi"/>
          <w:sz w:val="22"/>
          <w:szCs w:val="22"/>
        </w:rPr>
        <w:t>record</w:t>
      </w:r>
      <w:r w:rsidR="000C5A52" w:rsidRPr="00386FC0">
        <w:rPr>
          <w:rFonts w:asciiTheme="minorHAnsi" w:hAnsiTheme="minorHAnsi" w:cstheme="minorHAnsi"/>
          <w:sz w:val="22"/>
          <w:szCs w:val="22"/>
        </w:rPr>
        <w:t xml:space="preserve"> </w:t>
      </w:r>
      <w:r w:rsidRPr="00386FC0">
        <w:rPr>
          <w:rFonts w:asciiTheme="minorHAnsi" w:hAnsiTheme="minorHAnsi" w:cstheme="minorHAnsi"/>
          <w:sz w:val="22"/>
          <w:szCs w:val="22"/>
        </w:rPr>
        <w:t>on-site species observations</w:t>
      </w:r>
      <w:r w:rsidR="000C5A52" w:rsidRPr="00386FC0">
        <w:rPr>
          <w:rFonts w:asciiTheme="minorHAnsi" w:hAnsiTheme="minorHAnsi" w:cstheme="minorHAnsi"/>
          <w:sz w:val="22"/>
          <w:szCs w:val="22"/>
        </w:rPr>
        <w:t xml:space="preserve"> during </w:t>
      </w:r>
      <w:r w:rsidRPr="00386FC0">
        <w:rPr>
          <w:rFonts w:asciiTheme="minorHAnsi" w:hAnsiTheme="minorHAnsi" w:cstheme="minorHAnsi"/>
          <w:sz w:val="22"/>
          <w:szCs w:val="22"/>
        </w:rPr>
        <w:t xml:space="preserve">NPS sponsored </w:t>
      </w:r>
      <w:r w:rsidR="000C5A52" w:rsidRPr="00386FC0">
        <w:rPr>
          <w:rFonts w:asciiTheme="minorHAnsi" w:hAnsiTheme="minorHAnsi" w:cstheme="minorHAnsi"/>
          <w:sz w:val="22"/>
          <w:szCs w:val="22"/>
        </w:rPr>
        <w:t>citizen science events.</w:t>
      </w:r>
      <w:r w:rsidR="000C5A52" w:rsidRPr="00386FC0">
        <w:rPr>
          <w:rFonts w:asciiTheme="minorHAnsi" w:hAnsiTheme="minorHAnsi" w:cstheme="minorHAnsi"/>
          <w:i/>
          <w:sz w:val="22"/>
          <w:szCs w:val="22"/>
        </w:rPr>
        <w:t xml:space="preserve">  iNaturalist and eBird </w:t>
      </w:r>
      <w:r w:rsidR="000C5A52" w:rsidRPr="00386FC0">
        <w:rPr>
          <w:rFonts w:asciiTheme="minorHAnsi" w:hAnsiTheme="minorHAnsi" w:cstheme="minorHAnsi"/>
          <w:sz w:val="22"/>
          <w:szCs w:val="22"/>
        </w:rPr>
        <w:t xml:space="preserve">are </w:t>
      </w:r>
      <w:r w:rsidR="000C5A52" w:rsidRPr="00386FC0">
        <w:rPr>
          <w:rFonts w:asciiTheme="minorHAnsi" w:hAnsiTheme="minorHAnsi" w:cstheme="minorHAnsi"/>
          <w:noProof/>
          <w:sz w:val="22"/>
          <w:szCs w:val="22"/>
        </w:rPr>
        <w:t>third</w:t>
      </w:r>
      <w:r w:rsidR="00B954F2" w:rsidRPr="00386FC0">
        <w:rPr>
          <w:rFonts w:asciiTheme="minorHAnsi" w:hAnsiTheme="minorHAnsi" w:cstheme="minorHAnsi"/>
          <w:noProof/>
          <w:sz w:val="22"/>
          <w:szCs w:val="22"/>
        </w:rPr>
        <w:t>-</w:t>
      </w:r>
      <w:r w:rsidR="000C5A52" w:rsidRPr="00386FC0">
        <w:rPr>
          <w:rFonts w:asciiTheme="minorHAnsi" w:hAnsiTheme="minorHAnsi" w:cstheme="minorHAnsi"/>
          <w:noProof/>
          <w:sz w:val="22"/>
          <w:szCs w:val="22"/>
        </w:rPr>
        <w:t>party</w:t>
      </w:r>
      <w:r w:rsidR="000C5A52" w:rsidRPr="00386FC0">
        <w:rPr>
          <w:rFonts w:asciiTheme="minorHAnsi" w:hAnsiTheme="minorHAnsi" w:cstheme="minorHAnsi"/>
          <w:sz w:val="22"/>
          <w:szCs w:val="22"/>
        </w:rPr>
        <w:t xml:space="preserve"> websites that </w:t>
      </w:r>
      <w:r w:rsidR="000C5A52" w:rsidRPr="00386FC0">
        <w:rPr>
          <w:rFonts w:asciiTheme="minorHAnsi" w:hAnsiTheme="minorHAnsi" w:cstheme="minorHAnsi"/>
          <w:noProof/>
          <w:sz w:val="22"/>
          <w:szCs w:val="22"/>
        </w:rPr>
        <w:t>allow</w:t>
      </w:r>
      <w:r w:rsidR="000C5A52" w:rsidRPr="00386FC0">
        <w:rPr>
          <w:rFonts w:asciiTheme="minorHAnsi" w:hAnsiTheme="minorHAnsi" w:cstheme="minorHAnsi"/>
          <w:sz w:val="22"/>
          <w:szCs w:val="22"/>
        </w:rPr>
        <w:t xml:space="preserve"> the public to</w:t>
      </w:r>
      <w:r w:rsidR="00B954F2" w:rsidRPr="00386FC0">
        <w:rPr>
          <w:rFonts w:asciiTheme="minorHAnsi" w:hAnsiTheme="minorHAnsi" w:cstheme="minorHAnsi"/>
          <w:sz w:val="22"/>
          <w:szCs w:val="22"/>
        </w:rPr>
        <w:t xml:space="preserve"> provide</w:t>
      </w:r>
      <w:r w:rsidR="000C5A52" w:rsidRPr="00386FC0">
        <w:rPr>
          <w:rFonts w:asciiTheme="minorHAnsi" w:hAnsiTheme="minorHAnsi" w:cstheme="minorHAnsi"/>
          <w:sz w:val="22"/>
          <w:szCs w:val="22"/>
        </w:rPr>
        <w:t xml:space="preserve"> observations </w:t>
      </w:r>
      <w:r w:rsidR="00BA1055" w:rsidRPr="00386FC0">
        <w:rPr>
          <w:rFonts w:asciiTheme="minorHAnsi" w:hAnsiTheme="minorHAnsi" w:cstheme="minorHAnsi"/>
          <w:sz w:val="22"/>
          <w:szCs w:val="22"/>
        </w:rPr>
        <w:t xml:space="preserve">that </w:t>
      </w:r>
      <w:r w:rsidR="000C5A52" w:rsidRPr="00386FC0">
        <w:rPr>
          <w:rFonts w:asciiTheme="minorHAnsi" w:hAnsiTheme="minorHAnsi" w:cstheme="minorHAnsi"/>
          <w:noProof/>
          <w:sz w:val="22"/>
          <w:szCs w:val="22"/>
        </w:rPr>
        <w:t>includ</w:t>
      </w:r>
      <w:r w:rsidR="00BA1055" w:rsidRPr="00386FC0">
        <w:rPr>
          <w:rFonts w:asciiTheme="minorHAnsi" w:hAnsiTheme="minorHAnsi" w:cstheme="minorHAnsi"/>
          <w:noProof/>
          <w:sz w:val="22"/>
          <w:szCs w:val="22"/>
        </w:rPr>
        <w:t>e</w:t>
      </w:r>
      <w:r w:rsidR="00BA1055" w:rsidRPr="00386FC0">
        <w:rPr>
          <w:rFonts w:asciiTheme="minorHAnsi" w:hAnsiTheme="minorHAnsi" w:cstheme="minorHAnsi"/>
          <w:sz w:val="22"/>
          <w:szCs w:val="22"/>
        </w:rPr>
        <w:t xml:space="preserve"> </w:t>
      </w:r>
      <w:r w:rsidR="000C5A52" w:rsidRPr="00386FC0">
        <w:rPr>
          <w:rFonts w:asciiTheme="minorHAnsi" w:hAnsiTheme="minorHAnsi" w:cstheme="minorHAnsi"/>
          <w:sz w:val="22"/>
          <w:szCs w:val="22"/>
        </w:rPr>
        <w:t>location</w:t>
      </w:r>
      <w:r w:rsidR="00B954F2" w:rsidRPr="00386FC0">
        <w:rPr>
          <w:rFonts w:asciiTheme="minorHAnsi" w:hAnsiTheme="minorHAnsi" w:cstheme="minorHAnsi"/>
          <w:sz w:val="22"/>
          <w:szCs w:val="22"/>
        </w:rPr>
        <w:t>s</w:t>
      </w:r>
      <w:r w:rsidR="000C5A52" w:rsidRPr="00386FC0">
        <w:rPr>
          <w:rFonts w:asciiTheme="minorHAnsi" w:hAnsiTheme="minorHAnsi" w:cstheme="minorHAnsi"/>
          <w:sz w:val="22"/>
          <w:szCs w:val="22"/>
        </w:rPr>
        <w:t>, photographs</w:t>
      </w:r>
      <w:r w:rsidR="00B954F2" w:rsidRPr="00386FC0">
        <w:rPr>
          <w:rFonts w:asciiTheme="minorHAnsi" w:hAnsiTheme="minorHAnsi" w:cstheme="minorHAnsi"/>
          <w:sz w:val="22"/>
          <w:szCs w:val="22"/>
        </w:rPr>
        <w:t>,</w:t>
      </w:r>
      <w:r w:rsidR="000C5A52" w:rsidRPr="00386FC0">
        <w:rPr>
          <w:rFonts w:asciiTheme="minorHAnsi" w:hAnsiTheme="minorHAnsi" w:cstheme="minorHAnsi"/>
          <w:sz w:val="22"/>
          <w:szCs w:val="22"/>
        </w:rPr>
        <w:t xml:space="preserve"> </w:t>
      </w:r>
      <w:r w:rsidR="000C5A52" w:rsidRPr="00386FC0">
        <w:rPr>
          <w:rFonts w:asciiTheme="minorHAnsi" w:hAnsiTheme="minorHAnsi" w:cstheme="minorHAnsi"/>
          <w:noProof/>
          <w:sz w:val="22"/>
          <w:szCs w:val="22"/>
        </w:rPr>
        <w:t>and</w:t>
      </w:r>
      <w:r w:rsidR="000C5A52" w:rsidRPr="00386FC0">
        <w:rPr>
          <w:rFonts w:asciiTheme="minorHAnsi" w:hAnsiTheme="minorHAnsi" w:cstheme="minorHAnsi"/>
          <w:sz w:val="22"/>
          <w:szCs w:val="22"/>
        </w:rPr>
        <w:t xml:space="preserve"> sound.  </w:t>
      </w:r>
      <w:r w:rsidR="00BA1055" w:rsidRPr="00386FC0">
        <w:rPr>
          <w:rFonts w:asciiTheme="minorHAnsi" w:hAnsiTheme="minorHAnsi" w:cstheme="minorHAnsi"/>
          <w:sz w:val="22"/>
          <w:szCs w:val="22"/>
        </w:rPr>
        <w:t>Both of these</w:t>
      </w:r>
      <w:r w:rsidR="000852AC" w:rsidRPr="00386FC0">
        <w:rPr>
          <w:rFonts w:asciiTheme="minorHAnsi" w:hAnsiTheme="minorHAnsi" w:cstheme="minorHAnsi"/>
          <w:sz w:val="22"/>
          <w:szCs w:val="22"/>
        </w:rPr>
        <w:t xml:space="preserve"> platforms </w:t>
      </w:r>
      <w:r w:rsidR="00BA1055" w:rsidRPr="00386FC0">
        <w:rPr>
          <w:rFonts w:asciiTheme="minorHAnsi" w:hAnsiTheme="minorHAnsi" w:cstheme="minorHAnsi"/>
          <w:sz w:val="22"/>
          <w:szCs w:val="22"/>
        </w:rPr>
        <w:t xml:space="preserve">are </w:t>
      </w:r>
      <w:r w:rsidR="00E66521" w:rsidRPr="00386FC0">
        <w:rPr>
          <w:rFonts w:asciiTheme="minorHAnsi" w:hAnsiTheme="minorHAnsi" w:cstheme="minorHAnsi"/>
          <w:sz w:val="22"/>
          <w:szCs w:val="22"/>
        </w:rPr>
        <w:t xml:space="preserve">currently being </w:t>
      </w:r>
      <w:r w:rsidR="00BA1055" w:rsidRPr="00386FC0">
        <w:rPr>
          <w:rFonts w:asciiTheme="minorHAnsi" w:hAnsiTheme="minorHAnsi" w:cstheme="minorHAnsi"/>
          <w:sz w:val="22"/>
          <w:szCs w:val="22"/>
        </w:rPr>
        <w:t xml:space="preserve">used by </w:t>
      </w:r>
      <w:r w:rsidR="00E66521" w:rsidRPr="00386FC0">
        <w:rPr>
          <w:rFonts w:asciiTheme="minorHAnsi" w:hAnsiTheme="minorHAnsi" w:cstheme="minorHAnsi"/>
          <w:sz w:val="22"/>
          <w:szCs w:val="22"/>
        </w:rPr>
        <w:t xml:space="preserve">visitors in parks. </w:t>
      </w:r>
      <w:r w:rsidR="00BA1055" w:rsidRPr="00386FC0">
        <w:rPr>
          <w:rFonts w:asciiTheme="minorHAnsi" w:hAnsiTheme="minorHAnsi" w:cstheme="minorHAnsi"/>
          <w:sz w:val="22"/>
          <w:szCs w:val="22"/>
        </w:rPr>
        <w:t xml:space="preserve"> </w:t>
      </w:r>
      <w:r w:rsidR="00E66521" w:rsidRPr="00386FC0">
        <w:rPr>
          <w:rFonts w:asciiTheme="minorHAnsi" w:hAnsiTheme="minorHAnsi" w:cstheme="minorHAnsi"/>
          <w:sz w:val="22"/>
          <w:szCs w:val="22"/>
        </w:rPr>
        <w:t xml:space="preserve">OMB approval will allow parks to sponsor events and use the tools to collect data during the events. </w:t>
      </w:r>
      <w:r w:rsidR="000852AC" w:rsidRPr="00386FC0">
        <w:rPr>
          <w:rFonts w:asciiTheme="minorHAnsi" w:hAnsiTheme="minorHAnsi" w:cstheme="minorHAnsi"/>
          <w:sz w:val="22"/>
          <w:szCs w:val="22"/>
        </w:rPr>
        <w:t xml:space="preserve"> </w:t>
      </w:r>
      <w:r w:rsidR="00CB3DFF" w:rsidRPr="00386FC0">
        <w:rPr>
          <w:rFonts w:asciiTheme="minorHAnsi" w:hAnsiTheme="minorHAnsi" w:cstheme="minorHAnsi"/>
          <w:sz w:val="22"/>
          <w:szCs w:val="22"/>
        </w:rPr>
        <w:t xml:space="preserve">Park researchers and managers are currently using the </w:t>
      </w:r>
      <w:r w:rsidR="00E66521" w:rsidRPr="00386FC0">
        <w:rPr>
          <w:rFonts w:asciiTheme="minorHAnsi" w:hAnsiTheme="minorHAnsi" w:cstheme="minorHAnsi"/>
          <w:sz w:val="22"/>
          <w:szCs w:val="22"/>
        </w:rPr>
        <w:t xml:space="preserve">data </w:t>
      </w:r>
      <w:r w:rsidR="00CB3DFF" w:rsidRPr="00386FC0">
        <w:rPr>
          <w:rFonts w:asciiTheme="minorHAnsi" w:hAnsiTheme="minorHAnsi" w:cstheme="minorHAnsi"/>
          <w:sz w:val="22"/>
          <w:szCs w:val="22"/>
        </w:rPr>
        <w:t>to:</w:t>
      </w:r>
    </w:p>
    <w:p w14:paraId="00FFDEFE" w14:textId="10D6B267" w:rsidR="00CB3DFF" w:rsidRPr="00386FC0" w:rsidRDefault="00CB3DFF" w:rsidP="000C5A52">
      <w:pPr>
        <w:tabs>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 xml:space="preserve"> </w:t>
      </w:r>
    </w:p>
    <w:p w14:paraId="1ACB4F12" w14:textId="13B979F0" w:rsidR="000C5A52" w:rsidRPr="00386FC0" w:rsidRDefault="000852AC" w:rsidP="00704FE9">
      <w:pPr>
        <w:numPr>
          <w:ilvl w:val="0"/>
          <w:numId w:val="52"/>
        </w:numPr>
        <w:tabs>
          <w:tab w:val="left" w:pos="360"/>
          <w:tab w:val="left" w:pos="720"/>
        </w:tabs>
        <w:rPr>
          <w:rFonts w:asciiTheme="minorHAnsi" w:hAnsiTheme="minorHAnsi" w:cstheme="minorHAnsi"/>
          <w:i/>
          <w:sz w:val="22"/>
          <w:szCs w:val="22"/>
        </w:rPr>
      </w:pPr>
      <w:r w:rsidRPr="00386FC0">
        <w:rPr>
          <w:rFonts w:asciiTheme="minorHAnsi" w:hAnsiTheme="minorHAnsi" w:cstheme="minorHAnsi"/>
          <w:sz w:val="22"/>
          <w:szCs w:val="22"/>
        </w:rPr>
        <w:t xml:space="preserve">develop </w:t>
      </w:r>
      <w:r w:rsidR="00CB3DFF" w:rsidRPr="00386FC0">
        <w:rPr>
          <w:rFonts w:asciiTheme="minorHAnsi" w:hAnsiTheme="minorHAnsi" w:cstheme="minorHAnsi"/>
          <w:sz w:val="22"/>
          <w:szCs w:val="22"/>
        </w:rPr>
        <w:t xml:space="preserve">citizen science </w:t>
      </w:r>
      <w:r w:rsidRPr="00386FC0">
        <w:rPr>
          <w:rFonts w:asciiTheme="minorHAnsi" w:hAnsiTheme="minorHAnsi" w:cstheme="minorHAnsi"/>
          <w:sz w:val="22"/>
          <w:szCs w:val="22"/>
        </w:rPr>
        <w:t xml:space="preserve">programs and research </w:t>
      </w:r>
      <w:r w:rsidR="00CB3DFF" w:rsidRPr="00386FC0">
        <w:rPr>
          <w:rFonts w:asciiTheme="minorHAnsi" w:hAnsiTheme="minorHAnsi" w:cstheme="minorHAnsi"/>
          <w:sz w:val="22"/>
          <w:szCs w:val="22"/>
        </w:rPr>
        <w:t xml:space="preserve">projects </w:t>
      </w:r>
      <w:r w:rsidRPr="00386FC0">
        <w:rPr>
          <w:rFonts w:asciiTheme="minorHAnsi" w:hAnsiTheme="minorHAnsi" w:cstheme="minorHAnsi"/>
          <w:sz w:val="22"/>
          <w:szCs w:val="22"/>
        </w:rPr>
        <w:t xml:space="preserve">around </w:t>
      </w:r>
      <w:r w:rsidR="00CB3DFF" w:rsidRPr="00386FC0">
        <w:rPr>
          <w:rFonts w:asciiTheme="minorHAnsi" w:hAnsiTheme="minorHAnsi" w:cstheme="minorHAnsi"/>
          <w:sz w:val="22"/>
          <w:szCs w:val="22"/>
        </w:rPr>
        <w:t xml:space="preserve">these </w:t>
      </w:r>
      <w:r w:rsidRPr="00386FC0">
        <w:rPr>
          <w:rFonts w:asciiTheme="minorHAnsi" w:hAnsiTheme="minorHAnsi" w:cstheme="minorHAnsi"/>
          <w:sz w:val="22"/>
          <w:szCs w:val="22"/>
        </w:rPr>
        <w:t>applications</w:t>
      </w:r>
      <w:r w:rsidR="00CB3DFF" w:rsidRPr="00386FC0">
        <w:rPr>
          <w:rFonts w:asciiTheme="minorHAnsi" w:hAnsiTheme="minorHAnsi" w:cstheme="minorHAnsi"/>
          <w:sz w:val="22"/>
          <w:szCs w:val="22"/>
        </w:rPr>
        <w:t xml:space="preserve"> to facilitate data collection efforts from</w:t>
      </w:r>
      <w:r w:rsidRPr="00386FC0">
        <w:rPr>
          <w:rFonts w:asciiTheme="minorHAnsi" w:hAnsiTheme="minorHAnsi" w:cstheme="minorHAnsi"/>
          <w:sz w:val="22"/>
          <w:szCs w:val="22"/>
        </w:rPr>
        <w:t xml:space="preserve"> people currently using the platform</w:t>
      </w:r>
      <w:r w:rsidR="00CB3DFF" w:rsidRPr="00386FC0">
        <w:rPr>
          <w:rFonts w:asciiTheme="minorHAnsi" w:hAnsiTheme="minorHAnsi" w:cstheme="minorHAnsi"/>
          <w:sz w:val="22"/>
          <w:szCs w:val="22"/>
        </w:rPr>
        <w:t>,</w:t>
      </w:r>
      <w:r w:rsidRPr="00386FC0">
        <w:rPr>
          <w:rFonts w:asciiTheme="minorHAnsi" w:hAnsiTheme="minorHAnsi" w:cstheme="minorHAnsi"/>
          <w:sz w:val="22"/>
          <w:szCs w:val="22"/>
        </w:rPr>
        <w:t xml:space="preserve"> </w:t>
      </w:r>
    </w:p>
    <w:p w14:paraId="04A5181F" w14:textId="77777777" w:rsidR="000C5A52" w:rsidRPr="00386FC0" w:rsidRDefault="000C5A52" w:rsidP="000C5A52">
      <w:pPr>
        <w:tabs>
          <w:tab w:val="left" w:pos="360"/>
          <w:tab w:val="left" w:pos="720"/>
        </w:tabs>
        <w:rPr>
          <w:rFonts w:asciiTheme="minorHAnsi" w:hAnsiTheme="minorHAnsi" w:cstheme="minorHAnsi"/>
          <w:b/>
          <w:sz w:val="22"/>
          <w:szCs w:val="22"/>
        </w:rPr>
      </w:pPr>
    </w:p>
    <w:p w14:paraId="2CE1B079" w14:textId="1085F34B" w:rsidR="00B351DF" w:rsidRPr="00386FC0" w:rsidRDefault="000C5A52" w:rsidP="000C5A52">
      <w:pPr>
        <w:numPr>
          <w:ilvl w:val="0"/>
          <w:numId w:val="47"/>
        </w:numPr>
        <w:tabs>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 xml:space="preserve">substantiate the presence </w:t>
      </w:r>
      <w:r w:rsidR="00E66521" w:rsidRPr="00386FC0">
        <w:rPr>
          <w:rFonts w:asciiTheme="minorHAnsi" w:hAnsiTheme="minorHAnsi" w:cstheme="minorHAnsi"/>
          <w:sz w:val="22"/>
          <w:szCs w:val="22"/>
        </w:rPr>
        <w:t xml:space="preserve">and abundance </w:t>
      </w:r>
      <w:r w:rsidR="00B954F2" w:rsidRPr="00386FC0">
        <w:rPr>
          <w:rFonts w:asciiTheme="minorHAnsi" w:hAnsiTheme="minorHAnsi" w:cstheme="minorHAnsi"/>
          <w:sz w:val="22"/>
          <w:szCs w:val="22"/>
        </w:rPr>
        <w:t>flora and fauna</w:t>
      </w:r>
      <w:r w:rsidR="00B351DF" w:rsidRPr="00386FC0">
        <w:rPr>
          <w:rFonts w:asciiTheme="minorHAnsi" w:hAnsiTheme="minorHAnsi" w:cstheme="minorHAnsi"/>
          <w:sz w:val="22"/>
          <w:szCs w:val="22"/>
        </w:rPr>
        <w:t xml:space="preserve"> in NPS units</w:t>
      </w:r>
      <w:r w:rsidR="00E66521" w:rsidRPr="00386FC0">
        <w:rPr>
          <w:rFonts w:asciiTheme="minorHAnsi" w:hAnsiTheme="minorHAnsi" w:cstheme="minorHAnsi"/>
          <w:sz w:val="22"/>
          <w:szCs w:val="22"/>
        </w:rPr>
        <w:t xml:space="preserve">. </w:t>
      </w:r>
      <w:r w:rsidRPr="00386FC0">
        <w:rPr>
          <w:rFonts w:asciiTheme="minorHAnsi" w:hAnsiTheme="minorHAnsi" w:cstheme="minorHAnsi"/>
          <w:sz w:val="22"/>
          <w:szCs w:val="22"/>
        </w:rPr>
        <w:t xml:space="preserve"> </w:t>
      </w:r>
      <w:r w:rsidR="00B351DF" w:rsidRPr="00386FC0">
        <w:rPr>
          <w:rFonts w:asciiTheme="minorHAnsi" w:hAnsiTheme="minorHAnsi" w:cstheme="minorHAnsi"/>
          <w:sz w:val="22"/>
          <w:szCs w:val="22"/>
        </w:rPr>
        <w:t xml:space="preserve">This includes species that are threatened and endangered.  </w:t>
      </w:r>
    </w:p>
    <w:p w14:paraId="6F12D480" w14:textId="77777777" w:rsidR="00B351DF" w:rsidRPr="00386FC0" w:rsidRDefault="00B351DF" w:rsidP="00704FE9">
      <w:pPr>
        <w:tabs>
          <w:tab w:val="left" w:pos="360"/>
          <w:tab w:val="left" w:pos="720"/>
        </w:tabs>
        <w:ind w:left="720"/>
        <w:rPr>
          <w:rFonts w:asciiTheme="minorHAnsi" w:hAnsiTheme="minorHAnsi" w:cstheme="minorHAnsi"/>
          <w:sz w:val="22"/>
          <w:szCs w:val="22"/>
        </w:rPr>
      </w:pPr>
    </w:p>
    <w:p w14:paraId="4C9B01AD" w14:textId="5B977884" w:rsidR="000C5A52" w:rsidRPr="00386FC0" w:rsidRDefault="00704FE9" w:rsidP="000C5A52">
      <w:pPr>
        <w:numPr>
          <w:ilvl w:val="0"/>
          <w:numId w:val="47"/>
        </w:numPr>
        <w:tabs>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 xml:space="preserve">create species checklists and </w:t>
      </w:r>
      <w:r w:rsidR="00E66521" w:rsidRPr="00386FC0">
        <w:rPr>
          <w:rFonts w:asciiTheme="minorHAnsi" w:hAnsiTheme="minorHAnsi" w:cstheme="minorHAnsi"/>
          <w:sz w:val="22"/>
          <w:szCs w:val="22"/>
        </w:rPr>
        <w:t>documented the occurrence of new species observed in p</w:t>
      </w:r>
      <w:r w:rsidR="000C5A52" w:rsidRPr="00386FC0">
        <w:rPr>
          <w:rFonts w:asciiTheme="minorHAnsi" w:hAnsiTheme="minorHAnsi" w:cstheme="minorHAnsi"/>
          <w:sz w:val="22"/>
          <w:szCs w:val="22"/>
        </w:rPr>
        <w:t>arks.</w:t>
      </w:r>
    </w:p>
    <w:p w14:paraId="2B26D82F" w14:textId="77777777" w:rsidR="00A436C3" w:rsidRPr="00386FC0" w:rsidRDefault="00A436C3" w:rsidP="007D4B05">
      <w:pPr>
        <w:tabs>
          <w:tab w:val="left" w:pos="360"/>
          <w:tab w:val="left" w:pos="720"/>
        </w:tabs>
        <w:ind w:left="720"/>
        <w:rPr>
          <w:rFonts w:asciiTheme="minorHAnsi" w:hAnsiTheme="minorHAnsi" w:cstheme="minorHAnsi"/>
          <w:sz w:val="22"/>
          <w:szCs w:val="22"/>
        </w:rPr>
      </w:pPr>
    </w:p>
    <w:p w14:paraId="19E9994C" w14:textId="1D281902" w:rsidR="00704FE9" w:rsidRPr="00386FC0" w:rsidRDefault="00C11F0A" w:rsidP="00704FE9">
      <w:pPr>
        <w:numPr>
          <w:ilvl w:val="0"/>
          <w:numId w:val="47"/>
        </w:numPr>
        <w:tabs>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develop</w:t>
      </w:r>
      <w:r w:rsidR="000C5A52" w:rsidRPr="00386FC0">
        <w:rPr>
          <w:rFonts w:asciiTheme="minorHAnsi" w:hAnsiTheme="minorHAnsi" w:cstheme="minorHAnsi"/>
          <w:sz w:val="22"/>
          <w:szCs w:val="22"/>
        </w:rPr>
        <w:t xml:space="preserve"> </w:t>
      </w:r>
      <w:r w:rsidR="00B351DF" w:rsidRPr="00386FC0">
        <w:rPr>
          <w:rFonts w:asciiTheme="minorHAnsi" w:hAnsiTheme="minorHAnsi" w:cstheme="minorHAnsi"/>
          <w:sz w:val="22"/>
          <w:szCs w:val="22"/>
        </w:rPr>
        <w:t xml:space="preserve">park-related </w:t>
      </w:r>
      <w:r w:rsidR="000C5A52" w:rsidRPr="00386FC0">
        <w:rPr>
          <w:rFonts w:asciiTheme="minorHAnsi" w:hAnsiTheme="minorHAnsi" w:cstheme="minorHAnsi"/>
          <w:sz w:val="22"/>
          <w:szCs w:val="22"/>
        </w:rPr>
        <w:t>programs</w:t>
      </w:r>
      <w:r w:rsidR="00B351DF" w:rsidRPr="00386FC0">
        <w:rPr>
          <w:rFonts w:asciiTheme="minorHAnsi" w:hAnsiTheme="minorHAnsi" w:cstheme="minorHAnsi"/>
          <w:sz w:val="22"/>
          <w:szCs w:val="22"/>
        </w:rPr>
        <w:t xml:space="preserve"> to give </w:t>
      </w:r>
      <w:r w:rsidR="000852AC" w:rsidRPr="00386FC0">
        <w:rPr>
          <w:rFonts w:asciiTheme="minorHAnsi" w:hAnsiTheme="minorHAnsi" w:cstheme="minorHAnsi"/>
          <w:sz w:val="22"/>
          <w:szCs w:val="22"/>
        </w:rPr>
        <w:t xml:space="preserve">park </w:t>
      </w:r>
      <w:r w:rsidR="00B351DF" w:rsidRPr="00386FC0">
        <w:rPr>
          <w:rFonts w:asciiTheme="minorHAnsi" w:hAnsiTheme="minorHAnsi" w:cstheme="minorHAnsi"/>
          <w:sz w:val="22"/>
          <w:szCs w:val="22"/>
        </w:rPr>
        <w:t xml:space="preserve">manager </w:t>
      </w:r>
      <w:r w:rsidR="000852AC" w:rsidRPr="00386FC0">
        <w:rPr>
          <w:rFonts w:asciiTheme="minorHAnsi" w:hAnsiTheme="minorHAnsi" w:cstheme="minorHAnsi"/>
          <w:sz w:val="22"/>
          <w:szCs w:val="22"/>
        </w:rPr>
        <w:t>a better understanding of</w:t>
      </w:r>
      <w:r w:rsidR="00704FE9" w:rsidRPr="00386FC0">
        <w:rPr>
          <w:rFonts w:asciiTheme="minorHAnsi" w:hAnsiTheme="minorHAnsi" w:cstheme="minorHAnsi"/>
          <w:sz w:val="22"/>
          <w:szCs w:val="22"/>
        </w:rPr>
        <w:t xml:space="preserve"> what efforts are needed to </w:t>
      </w:r>
      <w:r w:rsidR="000C5A52" w:rsidRPr="00386FC0">
        <w:rPr>
          <w:rFonts w:asciiTheme="minorHAnsi" w:hAnsiTheme="minorHAnsi" w:cstheme="minorHAnsi"/>
          <w:sz w:val="22"/>
          <w:szCs w:val="22"/>
        </w:rPr>
        <w:t>improve park habitat and increase protection for th</w:t>
      </w:r>
      <w:r w:rsidR="00704FE9" w:rsidRPr="00386FC0">
        <w:rPr>
          <w:rFonts w:asciiTheme="minorHAnsi" w:hAnsiTheme="minorHAnsi" w:cstheme="minorHAnsi"/>
          <w:sz w:val="22"/>
          <w:szCs w:val="22"/>
        </w:rPr>
        <w:t xml:space="preserve">e natural resources within, </w:t>
      </w:r>
    </w:p>
    <w:p w14:paraId="1CB0AC85" w14:textId="72DBE3CE" w:rsidR="00704FE9" w:rsidRPr="00386FC0" w:rsidRDefault="00704FE9" w:rsidP="00704FE9">
      <w:pPr>
        <w:tabs>
          <w:tab w:val="left" w:pos="360"/>
          <w:tab w:val="left" w:pos="720"/>
        </w:tabs>
        <w:ind w:left="720"/>
        <w:rPr>
          <w:rFonts w:asciiTheme="minorHAnsi" w:hAnsiTheme="minorHAnsi" w:cstheme="minorHAnsi"/>
          <w:sz w:val="22"/>
          <w:szCs w:val="22"/>
        </w:rPr>
      </w:pPr>
    </w:p>
    <w:p w14:paraId="14D713DE" w14:textId="27D48091" w:rsidR="005E4F43" w:rsidRPr="00386FC0" w:rsidRDefault="000C5A52" w:rsidP="00704FE9">
      <w:pPr>
        <w:numPr>
          <w:ilvl w:val="0"/>
          <w:numId w:val="47"/>
        </w:numPr>
        <w:tabs>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alert park managers about the status of species that may be of local management concern or are categorized as invasive or noxious and require coordinated treatment efforts.</w:t>
      </w:r>
    </w:p>
    <w:p w14:paraId="461B4B67" w14:textId="77777777" w:rsidR="00386FC0" w:rsidRDefault="00386FC0">
      <w:pPr>
        <w:widowControl/>
        <w:autoSpaceDE/>
        <w:autoSpaceDN/>
        <w:adjustRightInd/>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1A5170C2" w14:textId="19FAD071" w:rsidR="00150437" w:rsidRPr="00386FC0" w:rsidRDefault="009F2AFA" w:rsidP="00704FE9">
      <w:pPr>
        <w:widowControl/>
        <w:autoSpaceDE/>
        <w:autoSpaceDN/>
        <w:adjustRightInd/>
        <w:spacing w:after="200" w:line="276" w:lineRule="auto"/>
        <w:rPr>
          <w:rFonts w:asciiTheme="minorHAnsi" w:hAnsiTheme="minorHAnsi" w:cstheme="minorHAnsi"/>
          <w:b/>
          <w:bCs/>
          <w:sz w:val="22"/>
          <w:szCs w:val="22"/>
        </w:rPr>
      </w:pPr>
      <w:r w:rsidRPr="00386FC0">
        <w:rPr>
          <w:rFonts w:asciiTheme="minorHAnsi" w:hAnsiTheme="minorHAnsi" w:cstheme="minorHAnsi"/>
          <w:b/>
          <w:bCs/>
          <w:sz w:val="22"/>
          <w:szCs w:val="22"/>
        </w:rPr>
        <w:lastRenderedPageBreak/>
        <w:t xml:space="preserve">3.  </w:t>
      </w:r>
      <w:r w:rsidR="00240ABA" w:rsidRPr="00386FC0">
        <w:rPr>
          <w:rFonts w:asciiTheme="minorHAnsi" w:hAnsiTheme="minorHAnsi" w:cstheme="minorHAnsi"/>
          <w:b/>
          <w:bCs/>
          <w:sz w:val="22"/>
          <w:szCs w:val="22"/>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240ABA" w:rsidRPr="00386FC0">
        <w:rPr>
          <w:rFonts w:asciiTheme="minorHAnsi" w:hAnsiTheme="minorHAnsi" w:cstheme="minorHAnsi"/>
          <w:b/>
          <w:bCs/>
          <w:noProof/>
          <w:sz w:val="22"/>
          <w:szCs w:val="22"/>
        </w:rPr>
        <w:t>Also</w:t>
      </w:r>
      <w:r w:rsidR="00B954F2" w:rsidRPr="00386FC0">
        <w:rPr>
          <w:rFonts w:asciiTheme="minorHAnsi" w:hAnsiTheme="minorHAnsi" w:cstheme="minorHAnsi"/>
          <w:b/>
          <w:bCs/>
          <w:noProof/>
          <w:sz w:val="22"/>
          <w:szCs w:val="22"/>
        </w:rPr>
        <w:t>,</w:t>
      </w:r>
      <w:r w:rsidR="00240ABA" w:rsidRPr="00386FC0">
        <w:rPr>
          <w:rFonts w:asciiTheme="minorHAnsi" w:hAnsiTheme="minorHAnsi" w:cstheme="minorHAnsi"/>
          <w:b/>
          <w:bCs/>
          <w:sz w:val="22"/>
          <w:szCs w:val="22"/>
        </w:rPr>
        <w:t xml:space="preserve"> describe any consideration of using information technology to reduce burden and specifically how this collection meets GPEA requirements.</w:t>
      </w:r>
    </w:p>
    <w:p w14:paraId="11E115CA" w14:textId="2769B097" w:rsidR="00327083" w:rsidRPr="00386FC0" w:rsidRDefault="00704FE9" w:rsidP="00D47951">
      <w:pPr>
        <w:tabs>
          <w:tab w:val="left" w:pos="-1080"/>
          <w:tab w:val="left" w:pos="-720"/>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The</w:t>
      </w:r>
      <w:r w:rsidR="000C5A52" w:rsidRPr="00386FC0">
        <w:rPr>
          <w:rFonts w:asciiTheme="minorHAnsi" w:hAnsiTheme="minorHAnsi" w:cstheme="minorHAnsi"/>
          <w:sz w:val="22"/>
          <w:szCs w:val="22"/>
        </w:rPr>
        <w:t xml:space="preserve"> </w:t>
      </w:r>
      <w:r w:rsidR="000C5A52" w:rsidRPr="00386FC0">
        <w:rPr>
          <w:rFonts w:asciiTheme="minorHAnsi" w:hAnsiTheme="minorHAnsi" w:cstheme="minorHAnsi"/>
          <w:i/>
          <w:sz w:val="22"/>
          <w:szCs w:val="22"/>
        </w:rPr>
        <w:t xml:space="preserve">mobile and </w:t>
      </w:r>
      <w:r w:rsidR="000C5A52" w:rsidRPr="00386FC0">
        <w:rPr>
          <w:rFonts w:asciiTheme="minorHAnsi" w:hAnsiTheme="minorHAnsi" w:cstheme="minorHAnsi"/>
          <w:i/>
          <w:noProof/>
          <w:sz w:val="22"/>
          <w:szCs w:val="22"/>
        </w:rPr>
        <w:t>web</w:t>
      </w:r>
      <w:r w:rsidR="00B954F2" w:rsidRPr="00386FC0">
        <w:rPr>
          <w:rFonts w:asciiTheme="minorHAnsi" w:hAnsiTheme="minorHAnsi" w:cstheme="minorHAnsi"/>
          <w:i/>
          <w:noProof/>
          <w:sz w:val="22"/>
          <w:szCs w:val="22"/>
        </w:rPr>
        <w:t>-</w:t>
      </w:r>
      <w:r w:rsidR="000C5A52" w:rsidRPr="00386FC0">
        <w:rPr>
          <w:rFonts w:asciiTheme="minorHAnsi" w:hAnsiTheme="minorHAnsi" w:cstheme="minorHAnsi"/>
          <w:i/>
          <w:noProof/>
          <w:sz w:val="22"/>
          <w:szCs w:val="22"/>
        </w:rPr>
        <w:t>based</w:t>
      </w:r>
      <w:r w:rsidR="000C5A52" w:rsidRPr="00386FC0">
        <w:rPr>
          <w:rFonts w:asciiTheme="minorHAnsi" w:hAnsiTheme="minorHAnsi" w:cstheme="minorHAnsi"/>
          <w:i/>
          <w:sz w:val="22"/>
          <w:szCs w:val="22"/>
        </w:rPr>
        <w:t xml:space="preserve"> applications</w:t>
      </w:r>
      <w:r w:rsidRPr="00386FC0">
        <w:rPr>
          <w:rFonts w:asciiTheme="minorHAnsi" w:hAnsiTheme="minorHAnsi" w:cstheme="minorHAnsi"/>
          <w:sz w:val="22"/>
          <w:szCs w:val="22"/>
        </w:rPr>
        <w:t xml:space="preserve"> in this collection</w:t>
      </w:r>
      <w:r w:rsidR="000C5A52" w:rsidRPr="00386FC0">
        <w:rPr>
          <w:rFonts w:asciiTheme="minorHAnsi" w:hAnsiTheme="minorHAnsi" w:cstheme="minorHAnsi"/>
          <w:sz w:val="22"/>
          <w:szCs w:val="22"/>
        </w:rPr>
        <w:t xml:space="preserve"> are 100% electronic.  All of the information</w:t>
      </w:r>
      <w:r w:rsidR="00A436C3" w:rsidRPr="00386FC0">
        <w:rPr>
          <w:rFonts w:asciiTheme="minorHAnsi" w:hAnsiTheme="minorHAnsi" w:cstheme="minorHAnsi"/>
          <w:sz w:val="22"/>
          <w:szCs w:val="22"/>
        </w:rPr>
        <w:t xml:space="preserve"> will be </w:t>
      </w:r>
      <w:r w:rsidR="000C5A52" w:rsidRPr="00386FC0">
        <w:rPr>
          <w:rFonts w:asciiTheme="minorHAnsi" w:hAnsiTheme="minorHAnsi" w:cstheme="minorHAnsi"/>
          <w:sz w:val="22"/>
          <w:szCs w:val="22"/>
        </w:rPr>
        <w:t>collected using mobile devices (</w:t>
      </w:r>
      <w:r w:rsidR="000C5A52" w:rsidRPr="00386FC0">
        <w:rPr>
          <w:rFonts w:asciiTheme="minorHAnsi" w:hAnsiTheme="minorHAnsi" w:cstheme="minorHAnsi"/>
          <w:noProof/>
          <w:sz w:val="22"/>
          <w:szCs w:val="22"/>
        </w:rPr>
        <w:t>smartphones</w:t>
      </w:r>
      <w:r w:rsidR="000C5A52" w:rsidRPr="00386FC0">
        <w:rPr>
          <w:rFonts w:asciiTheme="minorHAnsi" w:hAnsiTheme="minorHAnsi" w:cstheme="minorHAnsi"/>
          <w:sz w:val="22"/>
          <w:szCs w:val="22"/>
        </w:rPr>
        <w:t xml:space="preserve"> or tablets) and web browsers (e.g., Internet Explorer, Firefox, or Chrome).  Individuals will use their </w:t>
      </w:r>
      <w:r w:rsidRPr="00386FC0">
        <w:rPr>
          <w:rFonts w:asciiTheme="minorHAnsi" w:hAnsiTheme="minorHAnsi" w:cstheme="minorHAnsi"/>
          <w:sz w:val="22"/>
          <w:szCs w:val="22"/>
        </w:rPr>
        <w:t>personal</w:t>
      </w:r>
      <w:r w:rsidR="000C5A52" w:rsidRPr="00386FC0">
        <w:rPr>
          <w:rFonts w:asciiTheme="minorHAnsi" w:hAnsiTheme="minorHAnsi" w:cstheme="minorHAnsi"/>
          <w:sz w:val="22"/>
          <w:szCs w:val="22"/>
        </w:rPr>
        <w:t xml:space="preserve"> devices to upload information, so there are no additional agency information technology investments or management needs associated with this collection. </w:t>
      </w:r>
      <w:r w:rsidR="00E3772D" w:rsidRPr="00386FC0">
        <w:rPr>
          <w:rFonts w:asciiTheme="minorHAnsi" w:hAnsiTheme="minorHAnsi" w:cstheme="minorHAnsi"/>
          <w:sz w:val="22"/>
          <w:szCs w:val="22"/>
        </w:rPr>
        <w:t xml:space="preserve">  </w:t>
      </w:r>
    </w:p>
    <w:p w14:paraId="62F0FF78" w14:textId="77777777" w:rsidR="00327083" w:rsidRPr="00386FC0" w:rsidRDefault="00327083" w:rsidP="00D47951">
      <w:pPr>
        <w:pStyle w:val="NoSpacing"/>
        <w:tabs>
          <w:tab w:val="left" w:pos="360"/>
          <w:tab w:val="left" w:pos="720"/>
        </w:tabs>
        <w:rPr>
          <w:rFonts w:asciiTheme="minorHAnsi" w:hAnsiTheme="minorHAnsi" w:cstheme="minorHAnsi"/>
          <w:sz w:val="22"/>
          <w:szCs w:val="22"/>
        </w:rPr>
      </w:pPr>
    </w:p>
    <w:p w14:paraId="1A5F31F0" w14:textId="2EA1B329" w:rsidR="00913659" w:rsidRPr="00386FC0" w:rsidRDefault="00150437" w:rsidP="0065782D">
      <w:pPr>
        <w:tabs>
          <w:tab w:val="left" w:pos="360"/>
          <w:tab w:val="left" w:pos="720"/>
        </w:tabs>
        <w:rPr>
          <w:rFonts w:asciiTheme="minorHAnsi" w:hAnsiTheme="minorHAnsi" w:cstheme="minorHAnsi"/>
          <w:b/>
          <w:bCs/>
          <w:sz w:val="22"/>
          <w:szCs w:val="22"/>
        </w:rPr>
      </w:pPr>
      <w:r w:rsidRPr="00386FC0">
        <w:rPr>
          <w:rFonts w:asciiTheme="minorHAnsi" w:hAnsiTheme="minorHAnsi" w:cstheme="minorHAnsi"/>
          <w:b/>
          <w:bCs/>
          <w:sz w:val="22"/>
          <w:szCs w:val="22"/>
        </w:rPr>
        <w:t>4.</w:t>
      </w:r>
      <w:r w:rsidRPr="00386FC0">
        <w:rPr>
          <w:rFonts w:asciiTheme="minorHAnsi" w:hAnsiTheme="minorHAnsi" w:cstheme="minorHAnsi"/>
          <w:b/>
          <w:bCs/>
          <w:sz w:val="22"/>
          <w:szCs w:val="22"/>
        </w:rPr>
        <w:tab/>
      </w:r>
      <w:r w:rsidR="00240ABA" w:rsidRPr="00386FC0">
        <w:rPr>
          <w:rFonts w:asciiTheme="minorHAnsi" w:hAnsiTheme="minorHAnsi" w:cstheme="minorHAnsi"/>
          <w:b/>
          <w:bCs/>
          <w:sz w:val="22"/>
          <w:szCs w:val="22"/>
        </w:rPr>
        <w:t xml:space="preserve">Describe efforts to identify duplication.  Show specifically why any similar information already available cannot be used or modified for use for the purposes described in Item 2 above.  </w:t>
      </w:r>
      <w:r w:rsidRPr="00386FC0">
        <w:rPr>
          <w:rFonts w:asciiTheme="minorHAnsi" w:hAnsiTheme="minorHAnsi" w:cstheme="minorHAnsi"/>
          <w:b/>
          <w:bCs/>
          <w:sz w:val="22"/>
          <w:szCs w:val="22"/>
        </w:rPr>
        <w:t xml:space="preserve">  </w:t>
      </w:r>
    </w:p>
    <w:p w14:paraId="41328162" w14:textId="77777777" w:rsidR="0090404C" w:rsidRPr="00386FC0" w:rsidRDefault="0090404C" w:rsidP="00D47951">
      <w:pPr>
        <w:pStyle w:val="NoSpacing"/>
        <w:tabs>
          <w:tab w:val="left" w:pos="360"/>
          <w:tab w:val="left" w:pos="720"/>
        </w:tabs>
        <w:rPr>
          <w:rFonts w:asciiTheme="minorHAnsi" w:hAnsiTheme="minorHAnsi" w:cstheme="minorHAnsi"/>
          <w:sz w:val="22"/>
          <w:szCs w:val="22"/>
        </w:rPr>
      </w:pPr>
    </w:p>
    <w:p w14:paraId="45EF3498" w14:textId="77777777" w:rsidR="000C5A52" w:rsidRPr="00386FC0" w:rsidRDefault="000C5A52" w:rsidP="000C5A52">
      <w:pPr>
        <w:tabs>
          <w:tab w:val="left" w:pos="-1080"/>
          <w:tab w:val="left" w:pos="-720"/>
          <w:tab w:val="left" w:pos="360"/>
          <w:tab w:val="left" w:pos="720"/>
        </w:tabs>
        <w:rPr>
          <w:rFonts w:asciiTheme="minorHAnsi" w:hAnsiTheme="minorHAnsi" w:cstheme="minorHAnsi"/>
          <w:bCs/>
          <w:sz w:val="22"/>
          <w:szCs w:val="22"/>
        </w:rPr>
      </w:pPr>
      <w:r w:rsidRPr="00386FC0">
        <w:rPr>
          <w:rFonts w:asciiTheme="minorHAnsi" w:hAnsiTheme="minorHAnsi" w:cstheme="minorHAnsi"/>
          <w:bCs/>
          <w:sz w:val="22"/>
          <w:szCs w:val="22"/>
        </w:rPr>
        <w:t>For the most part, most parks submit natural history observations using one of the two following methods:</w:t>
      </w:r>
    </w:p>
    <w:p w14:paraId="04C18882" w14:textId="51CC8EA6" w:rsidR="000C5A52" w:rsidRPr="00386FC0" w:rsidRDefault="000C5A52" w:rsidP="000C5A52">
      <w:pPr>
        <w:numPr>
          <w:ilvl w:val="0"/>
          <w:numId w:val="48"/>
        </w:numPr>
        <w:tabs>
          <w:tab w:val="left" w:pos="-1080"/>
          <w:tab w:val="left" w:pos="-720"/>
          <w:tab w:val="left" w:pos="360"/>
          <w:tab w:val="left" w:pos="720"/>
        </w:tabs>
        <w:rPr>
          <w:rFonts w:asciiTheme="minorHAnsi" w:hAnsiTheme="minorHAnsi" w:cstheme="minorHAnsi"/>
          <w:bCs/>
          <w:sz w:val="22"/>
          <w:szCs w:val="22"/>
        </w:rPr>
      </w:pPr>
      <w:r w:rsidRPr="00386FC0">
        <w:rPr>
          <w:rFonts w:asciiTheme="minorHAnsi" w:hAnsiTheme="minorHAnsi" w:cstheme="minorHAnsi"/>
          <w:bCs/>
          <w:sz w:val="22"/>
          <w:szCs w:val="22"/>
        </w:rPr>
        <w:t>observation cards that visitors</w:t>
      </w:r>
      <w:r w:rsidR="00455175" w:rsidRPr="00386FC0">
        <w:rPr>
          <w:rFonts w:asciiTheme="minorHAnsi" w:hAnsiTheme="minorHAnsi" w:cstheme="minorHAnsi"/>
          <w:bCs/>
          <w:sz w:val="22"/>
          <w:szCs w:val="22"/>
        </w:rPr>
        <w:t xml:space="preserve"> </w:t>
      </w:r>
      <w:r w:rsidRPr="00386FC0">
        <w:rPr>
          <w:rFonts w:asciiTheme="minorHAnsi" w:hAnsiTheme="minorHAnsi" w:cstheme="minorHAnsi"/>
          <w:bCs/>
          <w:sz w:val="22"/>
          <w:szCs w:val="22"/>
        </w:rPr>
        <w:t>fill in by hand and</w:t>
      </w:r>
      <w:r w:rsidR="00455175" w:rsidRPr="00386FC0">
        <w:rPr>
          <w:rFonts w:asciiTheme="minorHAnsi" w:hAnsiTheme="minorHAnsi" w:cstheme="minorHAnsi"/>
          <w:bCs/>
          <w:sz w:val="22"/>
          <w:szCs w:val="22"/>
        </w:rPr>
        <w:t xml:space="preserve"> there is</w:t>
      </w:r>
      <w:r w:rsidRPr="00386FC0">
        <w:rPr>
          <w:rFonts w:asciiTheme="minorHAnsi" w:hAnsiTheme="minorHAnsi" w:cstheme="minorHAnsi"/>
          <w:bCs/>
          <w:sz w:val="22"/>
          <w:szCs w:val="22"/>
        </w:rPr>
        <w:t xml:space="preserve"> no capacity to include photos and sounds, or</w:t>
      </w:r>
    </w:p>
    <w:p w14:paraId="0F9E9C2D" w14:textId="2F8960C7" w:rsidR="000C5A52" w:rsidRPr="00386FC0" w:rsidRDefault="000C5A52" w:rsidP="000C5A52">
      <w:pPr>
        <w:numPr>
          <w:ilvl w:val="0"/>
          <w:numId w:val="48"/>
        </w:numPr>
        <w:tabs>
          <w:tab w:val="left" w:pos="-1080"/>
          <w:tab w:val="left" w:pos="-720"/>
          <w:tab w:val="left" w:pos="360"/>
          <w:tab w:val="left" w:pos="720"/>
        </w:tabs>
        <w:rPr>
          <w:rFonts w:asciiTheme="minorHAnsi" w:hAnsiTheme="minorHAnsi" w:cstheme="minorHAnsi"/>
          <w:bCs/>
          <w:sz w:val="22"/>
          <w:szCs w:val="22"/>
        </w:rPr>
      </w:pPr>
      <w:bookmarkStart w:id="1" w:name="h.2et92p0" w:colFirst="0" w:colLast="0"/>
      <w:bookmarkEnd w:id="1"/>
      <w:r w:rsidRPr="00386FC0">
        <w:rPr>
          <w:rFonts w:asciiTheme="minorHAnsi" w:hAnsiTheme="minorHAnsi" w:cstheme="minorHAnsi"/>
          <w:bCs/>
          <w:sz w:val="22"/>
          <w:szCs w:val="22"/>
        </w:rPr>
        <w:t xml:space="preserve">anecdotal information that cannot </w:t>
      </w:r>
      <w:r w:rsidR="00455175" w:rsidRPr="00386FC0">
        <w:rPr>
          <w:rFonts w:asciiTheme="minorHAnsi" w:hAnsiTheme="minorHAnsi" w:cstheme="minorHAnsi"/>
          <w:bCs/>
          <w:sz w:val="22"/>
          <w:szCs w:val="22"/>
        </w:rPr>
        <w:t xml:space="preserve">be </w:t>
      </w:r>
      <w:r w:rsidRPr="00386FC0">
        <w:rPr>
          <w:rFonts w:asciiTheme="minorHAnsi" w:hAnsiTheme="minorHAnsi" w:cstheme="minorHAnsi"/>
          <w:bCs/>
          <w:sz w:val="22"/>
          <w:szCs w:val="22"/>
        </w:rPr>
        <w:t>verif</w:t>
      </w:r>
      <w:r w:rsidR="00455175" w:rsidRPr="00386FC0">
        <w:rPr>
          <w:rFonts w:asciiTheme="minorHAnsi" w:hAnsiTheme="minorHAnsi" w:cstheme="minorHAnsi"/>
          <w:bCs/>
          <w:sz w:val="22"/>
          <w:szCs w:val="22"/>
        </w:rPr>
        <w:t>ied</w:t>
      </w:r>
      <w:r w:rsidRPr="00386FC0">
        <w:rPr>
          <w:rFonts w:asciiTheme="minorHAnsi" w:hAnsiTheme="minorHAnsi" w:cstheme="minorHAnsi"/>
          <w:bCs/>
          <w:sz w:val="22"/>
          <w:szCs w:val="22"/>
        </w:rPr>
        <w:t xml:space="preserve"> because there are no formal mechanisms to contribute natural history observations</w:t>
      </w:r>
    </w:p>
    <w:p w14:paraId="52DA1F9F" w14:textId="77777777" w:rsidR="000C5A52" w:rsidRPr="00386FC0" w:rsidRDefault="000C5A52" w:rsidP="000C5A52">
      <w:pPr>
        <w:tabs>
          <w:tab w:val="left" w:pos="-1080"/>
          <w:tab w:val="left" w:pos="-720"/>
          <w:tab w:val="left" w:pos="360"/>
          <w:tab w:val="left" w:pos="720"/>
        </w:tabs>
        <w:rPr>
          <w:rFonts w:asciiTheme="minorHAnsi" w:hAnsiTheme="minorHAnsi" w:cstheme="minorHAnsi"/>
          <w:bCs/>
          <w:sz w:val="22"/>
          <w:szCs w:val="22"/>
        </w:rPr>
      </w:pPr>
    </w:p>
    <w:p w14:paraId="14FBF639" w14:textId="007D7DE3" w:rsidR="000C5A52" w:rsidRPr="00386FC0" w:rsidRDefault="000C5A52" w:rsidP="000C5A52">
      <w:pPr>
        <w:tabs>
          <w:tab w:val="left" w:pos="-1080"/>
          <w:tab w:val="left" w:pos="-720"/>
          <w:tab w:val="left" w:pos="360"/>
          <w:tab w:val="left" w:pos="720"/>
        </w:tabs>
        <w:rPr>
          <w:rFonts w:asciiTheme="minorHAnsi" w:hAnsiTheme="minorHAnsi" w:cstheme="minorHAnsi"/>
          <w:bCs/>
          <w:sz w:val="22"/>
          <w:szCs w:val="22"/>
        </w:rPr>
      </w:pPr>
      <w:r w:rsidRPr="00386FC0">
        <w:rPr>
          <w:rFonts w:asciiTheme="minorHAnsi" w:hAnsiTheme="minorHAnsi" w:cstheme="minorHAnsi"/>
          <w:bCs/>
          <w:sz w:val="22"/>
          <w:szCs w:val="22"/>
        </w:rPr>
        <w:t>We acknowledge that the</w:t>
      </w:r>
      <w:r w:rsidR="00C60206" w:rsidRPr="00386FC0">
        <w:rPr>
          <w:rFonts w:asciiTheme="minorHAnsi" w:hAnsiTheme="minorHAnsi" w:cstheme="minorHAnsi"/>
          <w:bCs/>
          <w:sz w:val="22"/>
          <w:szCs w:val="22"/>
        </w:rPr>
        <w:t xml:space="preserve"> following</w:t>
      </w:r>
      <w:r w:rsidRPr="00386FC0">
        <w:rPr>
          <w:rFonts w:asciiTheme="minorHAnsi" w:hAnsiTheme="minorHAnsi" w:cstheme="minorHAnsi"/>
          <w:bCs/>
          <w:sz w:val="22"/>
          <w:szCs w:val="22"/>
        </w:rPr>
        <w:t xml:space="preserve"> natural history recording systems </w:t>
      </w:r>
      <w:r w:rsidR="00C60206" w:rsidRPr="00386FC0">
        <w:rPr>
          <w:rFonts w:asciiTheme="minorHAnsi" w:hAnsiTheme="minorHAnsi" w:cstheme="minorHAnsi"/>
          <w:bCs/>
          <w:sz w:val="22"/>
          <w:szCs w:val="22"/>
        </w:rPr>
        <w:t xml:space="preserve">are </w:t>
      </w:r>
      <w:r w:rsidRPr="00386FC0">
        <w:rPr>
          <w:rFonts w:asciiTheme="minorHAnsi" w:hAnsiTheme="minorHAnsi" w:cstheme="minorHAnsi"/>
          <w:bCs/>
          <w:sz w:val="22"/>
          <w:szCs w:val="22"/>
        </w:rPr>
        <w:t xml:space="preserve">available.  </w:t>
      </w:r>
    </w:p>
    <w:p w14:paraId="2121ABEB" w14:textId="77777777" w:rsidR="000C5A52" w:rsidRPr="00386FC0" w:rsidRDefault="000C5A52" w:rsidP="000C5A52">
      <w:pPr>
        <w:tabs>
          <w:tab w:val="left" w:pos="-1080"/>
          <w:tab w:val="left" w:pos="-720"/>
          <w:tab w:val="left" w:pos="360"/>
          <w:tab w:val="left" w:pos="720"/>
        </w:tabs>
        <w:rPr>
          <w:rFonts w:asciiTheme="minorHAnsi" w:hAnsiTheme="minorHAnsi" w:cstheme="minorHAnsi"/>
          <w:bCs/>
          <w:sz w:val="22"/>
          <w:szCs w:val="22"/>
        </w:rPr>
      </w:pPr>
    </w:p>
    <w:p w14:paraId="23CD2D97" w14:textId="7A21DC21" w:rsidR="000C5A52" w:rsidRPr="00386FC0" w:rsidRDefault="000C5A52" w:rsidP="007D4B05">
      <w:pPr>
        <w:numPr>
          <w:ilvl w:val="0"/>
          <w:numId w:val="51"/>
        </w:numPr>
        <w:tabs>
          <w:tab w:val="left" w:pos="-1080"/>
          <w:tab w:val="left" w:pos="-720"/>
          <w:tab w:val="left" w:pos="360"/>
          <w:tab w:val="left" w:pos="720"/>
        </w:tabs>
        <w:rPr>
          <w:rFonts w:asciiTheme="minorHAnsi" w:hAnsiTheme="minorHAnsi" w:cstheme="minorHAnsi"/>
          <w:bCs/>
          <w:sz w:val="22"/>
          <w:szCs w:val="22"/>
        </w:rPr>
      </w:pPr>
      <w:r w:rsidRPr="00386FC0">
        <w:rPr>
          <w:rFonts w:asciiTheme="minorHAnsi" w:hAnsiTheme="minorHAnsi" w:cstheme="minorHAnsi"/>
          <w:b/>
          <w:bCs/>
          <w:sz w:val="22"/>
          <w:szCs w:val="22"/>
        </w:rPr>
        <w:t>Symbiota</w:t>
      </w:r>
      <w:r w:rsidR="004A2085" w:rsidRPr="00386FC0">
        <w:rPr>
          <w:rFonts w:asciiTheme="minorHAnsi" w:hAnsiTheme="minorHAnsi" w:cstheme="minorHAnsi"/>
          <w:b/>
          <w:bCs/>
          <w:sz w:val="22"/>
          <w:szCs w:val="22"/>
        </w:rPr>
        <w:t>:</w:t>
      </w:r>
      <w:r w:rsidRPr="00386FC0">
        <w:rPr>
          <w:rFonts w:asciiTheme="minorHAnsi" w:hAnsiTheme="minorHAnsi" w:cstheme="minorHAnsi"/>
          <w:bCs/>
          <w:sz w:val="22"/>
          <w:szCs w:val="22"/>
        </w:rPr>
        <w:t xml:space="preserve"> software </w:t>
      </w:r>
      <w:r w:rsidR="004A2085" w:rsidRPr="00386FC0">
        <w:rPr>
          <w:rFonts w:asciiTheme="minorHAnsi" w:hAnsiTheme="minorHAnsi" w:cstheme="minorHAnsi"/>
          <w:bCs/>
          <w:sz w:val="22"/>
          <w:szCs w:val="22"/>
        </w:rPr>
        <w:t>used to develop</w:t>
      </w:r>
      <w:r w:rsidRPr="00386FC0">
        <w:rPr>
          <w:rFonts w:asciiTheme="minorHAnsi" w:hAnsiTheme="minorHAnsi" w:cstheme="minorHAnsi"/>
          <w:bCs/>
          <w:sz w:val="22"/>
          <w:szCs w:val="22"/>
        </w:rPr>
        <w:t xml:space="preserve"> specimen-based virtual flora/fauna web portals that allow users to generate maps, species lists, and identification keys for any well-collected area. </w:t>
      </w:r>
    </w:p>
    <w:p w14:paraId="1827106C" w14:textId="77777777" w:rsidR="000C5A52" w:rsidRPr="00386FC0" w:rsidRDefault="000C5A52" w:rsidP="000C5A52">
      <w:pPr>
        <w:tabs>
          <w:tab w:val="left" w:pos="-1080"/>
          <w:tab w:val="left" w:pos="-720"/>
          <w:tab w:val="left" w:pos="360"/>
          <w:tab w:val="left" w:pos="720"/>
        </w:tabs>
        <w:rPr>
          <w:rFonts w:asciiTheme="minorHAnsi" w:hAnsiTheme="minorHAnsi" w:cstheme="minorHAnsi"/>
          <w:b/>
          <w:bCs/>
          <w:sz w:val="22"/>
          <w:szCs w:val="22"/>
        </w:rPr>
      </w:pPr>
    </w:p>
    <w:p w14:paraId="115ABDD2" w14:textId="1997B92D" w:rsidR="000C5A52" w:rsidRPr="00386FC0" w:rsidRDefault="000C5A52" w:rsidP="007D4B05">
      <w:pPr>
        <w:numPr>
          <w:ilvl w:val="0"/>
          <w:numId w:val="51"/>
        </w:numPr>
        <w:tabs>
          <w:tab w:val="left" w:pos="-1080"/>
          <w:tab w:val="left" w:pos="-720"/>
          <w:tab w:val="left" w:pos="360"/>
          <w:tab w:val="left" w:pos="720"/>
        </w:tabs>
        <w:rPr>
          <w:rFonts w:asciiTheme="minorHAnsi" w:hAnsiTheme="minorHAnsi" w:cstheme="minorHAnsi"/>
          <w:bCs/>
          <w:sz w:val="22"/>
          <w:szCs w:val="22"/>
        </w:rPr>
      </w:pPr>
      <w:r w:rsidRPr="00386FC0">
        <w:rPr>
          <w:rFonts w:asciiTheme="minorHAnsi" w:hAnsiTheme="minorHAnsi" w:cstheme="minorHAnsi"/>
          <w:b/>
          <w:bCs/>
          <w:sz w:val="22"/>
          <w:szCs w:val="22"/>
        </w:rPr>
        <w:t>VertNet</w:t>
      </w:r>
      <w:r w:rsidR="004A2085" w:rsidRPr="00386FC0">
        <w:rPr>
          <w:rFonts w:asciiTheme="minorHAnsi" w:hAnsiTheme="minorHAnsi" w:cstheme="minorHAnsi"/>
          <w:b/>
          <w:bCs/>
          <w:sz w:val="22"/>
          <w:szCs w:val="22"/>
        </w:rPr>
        <w:t>:</w:t>
      </w:r>
      <w:r w:rsidR="005D51A8" w:rsidRPr="00386FC0">
        <w:rPr>
          <w:rFonts w:asciiTheme="minorHAnsi" w:hAnsiTheme="minorHAnsi" w:cstheme="minorHAnsi"/>
          <w:bCs/>
          <w:sz w:val="22"/>
          <w:szCs w:val="22"/>
        </w:rPr>
        <w:t xml:space="preserve"> a web-based</w:t>
      </w:r>
      <w:r w:rsidRPr="00386FC0">
        <w:rPr>
          <w:rFonts w:asciiTheme="minorHAnsi" w:hAnsiTheme="minorHAnsi" w:cstheme="minorHAnsi"/>
          <w:bCs/>
          <w:sz w:val="22"/>
          <w:szCs w:val="22"/>
        </w:rPr>
        <w:t xml:space="preserve"> system </w:t>
      </w:r>
      <w:r w:rsidR="005D51A8" w:rsidRPr="00386FC0">
        <w:rPr>
          <w:rFonts w:asciiTheme="minorHAnsi" w:hAnsiTheme="minorHAnsi" w:cstheme="minorHAnsi"/>
          <w:bCs/>
          <w:sz w:val="22"/>
          <w:szCs w:val="22"/>
        </w:rPr>
        <w:t xml:space="preserve">that </w:t>
      </w:r>
      <w:r w:rsidRPr="00386FC0">
        <w:rPr>
          <w:rFonts w:asciiTheme="minorHAnsi" w:hAnsiTheme="minorHAnsi" w:cstheme="minorHAnsi"/>
          <w:bCs/>
          <w:sz w:val="22"/>
          <w:szCs w:val="22"/>
        </w:rPr>
        <w:t xml:space="preserve">only reflects a subset of all taxonomic groups. Relying on VertNet would </w:t>
      </w:r>
      <w:r w:rsidR="005D51A8" w:rsidRPr="00386FC0">
        <w:rPr>
          <w:rFonts w:asciiTheme="minorHAnsi" w:hAnsiTheme="minorHAnsi" w:cstheme="minorHAnsi"/>
          <w:bCs/>
          <w:sz w:val="22"/>
          <w:szCs w:val="22"/>
        </w:rPr>
        <w:t>require</w:t>
      </w:r>
      <w:r w:rsidRPr="00386FC0">
        <w:rPr>
          <w:rFonts w:asciiTheme="minorHAnsi" w:hAnsiTheme="minorHAnsi" w:cstheme="minorHAnsi"/>
          <w:bCs/>
          <w:sz w:val="22"/>
          <w:szCs w:val="22"/>
        </w:rPr>
        <w:t xml:space="preserve"> </w:t>
      </w:r>
      <w:r w:rsidR="005D51A8" w:rsidRPr="00386FC0">
        <w:rPr>
          <w:rFonts w:asciiTheme="minorHAnsi" w:hAnsiTheme="minorHAnsi" w:cstheme="minorHAnsi"/>
          <w:bCs/>
          <w:sz w:val="22"/>
          <w:szCs w:val="22"/>
        </w:rPr>
        <w:t xml:space="preserve">combining </w:t>
      </w:r>
      <w:r w:rsidRPr="00386FC0">
        <w:rPr>
          <w:rFonts w:asciiTheme="minorHAnsi" w:hAnsiTheme="minorHAnsi" w:cstheme="minorHAnsi"/>
          <w:bCs/>
          <w:sz w:val="22"/>
          <w:szCs w:val="22"/>
        </w:rPr>
        <w:t xml:space="preserve">multiple systems </w:t>
      </w:r>
      <w:r w:rsidR="005D51A8" w:rsidRPr="00386FC0">
        <w:rPr>
          <w:rFonts w:asciiTheme="minorHAnsi" w:hAnsiTheme="minorHAnsi" w:cstheme="minorHAnsi"/>
          <w:bCs/>
          <w:sz w:val="22"/>
          <w:szCs w:val="22"/>
        </w:rPr>
        <w:t xml:space="preserve">to </w:t>
      </w:r>
      <w:r w:rsidRPr="00386FC0">
        <w:rPr>
          <w:rFonts w:asciiTheme="minorHAnsi" w:hAnsiTheme="minorHAnsi" w:cstheme="minorHAnsi"/>
          <w:bCs/>
          <w:sz w:val="22"/>
          <w:szCs w:val="22"/>
        </w:rPr>
        <w:t xml:space="preserve">provide </w:t>
      </w:r>
      <w:r w:rsidR="005D51A8" w:rsidRPr="00386FC0">
        <w:rPr>
          <w:rFonts w:asciiTheme="minorHAnsi" w:hAnsiTheme="minorHAnsi" w:cstheme="minorHAnsi"/>
          <w:bCs/>
          <w:sz w:val="22"/>
          <w:szCs w:val="22"/>
        </w:rPr>
        <w:t xml:space="preserve">the same </w:t>
      </w:r>
      <w:r w:rsidRPr="00386FC0">
        <w:rPr>
          <w:rFonts w:asciiTheme="minorHAnsi" w:hAnsiTheme="minorHAnsi" w:cstheme="minorHAnsi"/>
          <w:bCs/>
          <w:sz w:val="22"/>
          <w:szCs w:val="22"/>
        </w:rPr>
        <w:t>information</w:t>
      </w:r>
      <w:r w:rsidR="005D51A8" w:rsidRPr="00386FC0">
        <w:rPr>
          <w:rFonts w:asciiTheme="minorHAnsi" w:hAnsiTheme="minorHAnsi" w:cstheme="minorHAnsi"/>
          <w:bCs/>
          <w:sz w:val="22"/>
          <w:szCs w:val="22"/>
        </w:rPr>
        <w:t xml:space="preserve"> found in iNaturalist</w:t>
      </w:r>
      <w:r w:rsidR="00C60206" w:rsidRPr="00386FC0">
        <w:rPr>
          <w:rFonts w:asciiTheme="minorHAnsi" w:hAnsiTheme="minorHAnsi" w:cstheme="minorHAnsi"/>
          <w:bCs/>
          <w:sz w:val="22"/>
          <w:szCs w:val="22"/>
        </w:rPr>
        <w:t xml:space="preserve"> and eBird</w:t>
      </w:r>
      <w:r w:rsidRPr="00386FC0">
        <w:rPr>
          <w:rFonts w:asciiTheme="minorHAnsi" w:hAnsiTheme="minorHAnsi" w:cstheme="minorHAnsi"/>
          <w:bCs/>
          <w:sz w:val="22"/>
          <w:szCs w:val="22"/>
        </w:rPr>
        <w:t xml:space="preserve">. </w:t>
      </w:r>
    </w:p>
    <w:p w14:paraId="6130CB19" w14:textId="77777777" w:rsidR="000C5A52" w:rsidRPr="00386FC0" w:rsidRDefault="000C5A52" w:rsidP="000C5A52">
      <w:pPr>
        <w:tabs>
          <w:tab w:val="left" w:pos="-1080"/>
          <w:tab w:val="left" w:pos="-720"/>
          <w:tab w:val="left" w:pos="360"/>
          <w:tab w:val="left" w:pos="720"/>
        </w:tabs>
        <w:rPr>
          <w:rFonts w:asciiTheme="minorHAnsi" w:hAnsiTheme="minorHAnsi" w:cstheme="minorHAnsi"/>
          <w:bCs/>
          <w:sz w:val="22"/>
          <w:szCs w:val="22"/>
        </w:rPr>
      </w:pPr>
    </w:p>
    <w:p w14:paraId="594820DA" w14:textId="6953164C" w:rsidR="00F1045C" w:rsidRPr="00386FC0" w:rsidRDefault="000C5A52" w:rsidP="007D4B05">
      <w:pPr>
        <w:numPr>
          <w:ilvl w:val="0"/>
          <w:numId w:val="51"/>
        </w:numPr>
        <w:tabs>
          <w:tab w:val="left" w:pos="-1080"/>
          <w:tab w:val="left" w:pos="-720"/>
          <w:tab w:val="left" w:pos="360"/>
          <w:tab w:val="left" w:pos="720"/>
        </w:tabs>
        <w:rPr>
          <w:rFonts w:asciiTheme="minorHAnsi" w:hAnsiTheme="minorHAnsi" w:cstheme="minorHAnsi"/>
          <w:bCs/>
          <w:sz w:val="22"/>
          <w:szCs w:val="22"/>
        </w:rPr>
      </w:pPr>
      <w:r w:rsidRPr="00386FC0">
        <w:rPr>
          <w:rFonts w:asciiTheme="minorHAnsi" w:hAnsiTheme="minorHAnsi" w:cstheme="minorHAnsi"/>
          <w:b/>
          <w:bCs/>
          <w:sz w:val="22"/>
          <w:szCs w:val="22"/>
        </w:rPr>
        <w:t>BISON</w:t>
      </w:r>
      <w:r w:rsidR="009A3B46" w:rsidRPr="00386FC0">
        <w:rPr>
          <w:rFonts w:asciiTheme="minorHAnsi" w:hAnsiTheme="minorHAnsi" w:cstheme="minorHAnsi"/>
          <w:b/>
          <w:bCs/>
          <w:sz w:val="22"/>
          <w:szCs w:val="22"/>
        </w:rPr>
        <w:t>:</w:t>
      </w:r>
      <w:r w:rsidRPr="00386FC0">
        <w:rPr>
          <w:rFonts w:asciiTheme="minorHAnsi" w:hAnsiTheme="minorHAnsi" w:cstheme="minorHAnsi"/>
          <w:bCs/>
          <w:sz w:val="22"/>
          <w:szCs w:val="22"/>
        </w:rPr>
        <w:t xml:space="preserve"> </w:t>
      </w:r>
      <w:r w:rsidR="009A3B46" w:rsidRPr="00386FC0">
        <w:rPr>
          <w:rFonts w:asciiTheme="minorHAnsi" w:hAnsiTheme="minorHAnsi" w:cstheme="minorHAnsi"/>
          <w:bCs/>
          <w:sz w:val="22"/>
          <w:szCs w:val="22"/>
        </w:rPr>
        <w:t xml:space="preserve">maintains records of </w:t>
      </w:r>
      <w:r w:rsidRPr="00386FC0">
        <w:rPr>
          <w:rFonts w:asciiTheme="minorHAnsi" w:hAnsiTheme="minorHAnsi" w:cstheme="minorHAnsi"/>
          <w:bCs/>
          <w:sz w:val="22"/>
          <w:szCs w:val="22"/>
        </w:rPr>
        <w:t xml:space="preserve">terrestrial and aquatic species </w:t>
      </w:r>
      <w:r w:rsidR="00F1422D" w:rsidRPr="00386FC0">
        <w:rPr>
          <w:rFonts w:asciiTheme="minorHAnsi" w:hAnsiTheme="minorHAnsi" w:cstheme="minorHAnsi"/>
          <w:bCs/>
          <w:sz w:val="22"/>
          <w:szCs w:val="22"/>
        </w:rPr>
        <w:t>but not natural history observations</w:t>
      </w:r>
      <w:r w:rsidRPr="00386FC0">
        <w:rPr>
          <w:rFonts w:asciiTheme="minorHAnsi" w:hAnsiTheme="minorHAnsi" w:cstheme="minorHAnsi"/>
          <w:bCs/>
          <w:sz w:val="22"/>
          <w:szCs w:val="22"/>
        </w:rPr>
        <w:t xml:space="preserve">. </w:t>
      </w:r>
      <w:r w:rsidR="00C60206" w:rsidRPr="00386FC0">
        <w:rPr>
          <w:rFonts w:asciiTheme="minorHAnsi" w:hAnsiTheme="minorHAnsi" w:cstheme="minorHAnsi"/>
          <w:bCs/>
          <w:sz w:val="22"/>
          <w:szCs w:val="22"/>
        </w:rPr>
        <w:t xml:space="preserve">We have chosen not to use this </w:t>
      </w:r>
      <w:r w:rsidRPr="00386FC0">
        <w:rPr>
          <w:rFonts w:asciiTheme="minorHAnsi" w:hAnsiTheme="minorHAnsi" w:cstheme="minorHAnsi"/>
          <w:bCs/>
          <w:sz w:val="22"/>
          <w:szCs w:val="22"/>
        </w:rPr>
        <w:t>system</w:t>
      </w:r>
      <w:r w:rsidR="00C60206" w:rsidRPr="00386FC0">
        <w:rPr>
          <w:rFonts w:asciiTheme="minorHAnsi" w:hAnsiTheme="minorHAnsi" w:cstheme="minorHAnsi"/>
          <w:bCs/>
          <w:sz w:val="22"/>
          <w:szCs w:val="22"/>
        </w:rPr>
        <w:t xml:space="preserve"> because</w:t>
      </w:r>
      <w:r w:rsidRPr="00386FC0">
        <w:rPr>
          <w:rFonts w:asciiTheme="minorHAnsi" w:hAnsiTheme="minorHAnsi" w:cstheme="minorHAnsi"/>
          <w:bCs/>
          <w:sz w:val="22"/>
          <w:szCs w:val="22"/>
        </w:rPr>
        <w:t xml:space="preserve"> requires extensive validation to confirm each </w:t>
      </w:r>
      <w:r w:rsidRPr="00386FC0">
        <w:rPr>
          <w:rFonts w:asciiTheme="minorHAnsi" w:hAnsiTheme="minorHAnsi" w:cstheme="minorHAnsi"/>
          <w:bCs/>
          <w:noProof/>
          <w:sz w:val="22"/>
          <w:szCs w:val="22"/>
        </w:rPr>
        <w:t>siting</w:t>
      </w:r>
      <w:r w:rsidRPr="00386FC0">
        <w:rPr>
          <w:rFonts w:asciiTheme="minorHAnsi" w:hAnsiTheme="minorHAnsi" w:cstheme="minorHAnsi"/>
          <w:bCs/>
          <w:sz w:val="22"/>
          <w:szCs w:val="22"/>
        </w:rPr>
        <w:t>.</w:t>
      </w:r>
    </w:p>
    <w:p w14:paraId="2FA9662A" w14:textId="77777777" w:rsidR="006C41D7" w:rsidRPr="00386FC0" w:rsidRDefault="006C41D7" w:rsidP="0065782D">
      <w:pPr>
        <w:tabs>
          <w:tab w:val="left" w:pos="360"/>
          <w:tab w:val="left" w:pos="720"/>
        </w:tabs>
        <w:rPr>
          <w:rFonts w:asciiTheme="minorHAnsi" w:hAnsiTheme="minorHAnsi" w:cstheme="minorHAnsi"/>
          <w:sz w:val="22"/>
          <w:szCs w:val="22"/>
        </w:rPr>
      </w:pPr>
    </w:p>
    <w:p w14:paraId="10C12204" w14:textId="6B7C4F1D" w:rsidR="00150437" w:rsidRPr="00386FC0" w:rsidRDefault="00150437" w:rsidP="0065782D">
      <w:pPr>
        <w:tabs>
          <w:tab w:val="left" w:pos="360"/>
          <w:tab w:val="left" w:pos="720"/>
        </w:tabs>
        <w:rPr>
          <w:rFonts w:asciiTheme="minorHAnsi" w:hAnsiTheme="minorHAnsi" w:cstheme="minorHAnsi"/>
          <w:b/>
          <w:bCs/>
          <w:sz w:val="22"/>
          <w:szCs w:val="22"/>
        </w:rPr>
      </w:pPr>
      <w:r w:rsidRPr="00386FC0">
        <w:rPr>
          <w:rFonts w:asciiTheme="minorHAnsi" w:hAnsiTheme="minorHAnsi" w:cstheme="minorHAnsi"/>
          <w:b/>
          <w:bCs/>
          <w:sz w:val="22"/>
          <w:szCs w:val="22"/>
        </w:rPr>
        <w:t>5.</w:t>
      </w:r>
      <w:r w:rsidRPr="00386FC0">
        <w:rPr>
          <w:rFonts w:asciiTheme="minorHAnsi" w:hAnsiTheme="minorHAnsi" w:cstheme="minorHAnsi"/>
          <w:b/>
          <w:bCs/>
          <w:sz w:val="22"/>
          <w:szCs w:val="22"/>
        </w:rPr>
        <w:tab/>
      </w:r>
      <w:r w:rsidR="00240ABA" w:rsidRPr="00386FC0">
        <w:rPr>
          <w:rFonts w:asciiTheme="minorHAnsi" w:hAnsiTheme="minorHAnsi" w:cstheme="minorHAnsi"/>
          <w:b/>
          <w:bCs/>
          <w:sz w:val="22"/>
          <w:szCs w:val="22"/>
        </w:rPr>
        <w:t xml:space="preserve">If the collection of information impacts small businesses or other small entities, describe any methods used to minimize burden.  </w:t>
      </w:r>
    </w:p>
    <w:p w14:paraId="3698D2CF" w14:textId="77777777" w:rsidR="009E4F9F" w:rsidRPr="00386FC0" w:rsidRDefault="009E4F9F" w:rsidP="0065782D">
      <w:pPr>
        <w:pStyle w:val="NoSpacing"/>
        <w:tabs>
          <w:tab w:val="left" w:pos="360"/>
          <w:tab w:val="left" w:pos="720"/>
        </w:tabs>
        <w:rPr>
          <w:rFonts w:asciiTheme="minorHAnsi" w:hAnsiTheme="minorHAnsi" w:cstheme="minorHAnsi"/>
          <w:sz w:val="22"/>
          <w:szCs w:val="22"/>
        </w:rPr>
      </w:pPr>
    </w:p>
    <w:p w14:paraId="062FD16F" w14:textId="6D669594" w:rsidR="006C41D7" w:rsidRPr="00386FC0" w:rsidRDefault="000C5A52" w:rsidP="00D47951">
      <w:pPr>
        <w:pStyle w:val="CM22"/>
        <w:tabs>
          <w:tab w:val="left" w:pos="360"/>
          <w:tab w:val="left" w:pos="720"/>
        </w:tabs>
        <w:spacing w:after="0"/>
        <w:rPr>
          <w:rFonts w:asciiTheme="minorHAnsi" w:hAnsiTheme="minorHAnsi" w:cstheme="minorHAnsi"/>
          <w:sz w:val="22"/>
          <w:szCs w:val="22"/>
        </w:rPr>
      </w:pPr>
      <w:r w:rsidRPr="00386FC0">
        <w:rPr>
          <w:rFonts w:asciiTheme="minorHAnsi" w:hAnsiTheme="minorHAnsi" w:cstheme="minorHAnsi"/>
          <w:sz w:val="22"/>
          <w:szCs w:val="22"/>
        </w:rPr>
        <w:t>This data collection will not impact small businesses or other small entities.</w:t>
      </w:r>
    </w:p>
    <w:p w14:paraId="13854515" w14:textId="77777777" w:rsidR="00A436C3" w:rsidRPr="00386FC0" w:rsidRDefault="00A436C3" w:rsidP="007D4B05">
      <w:pPr>
        <w:rPr>
          <w:rFonts w:asciiTheme="minorHAnsi" w:hAnsiTheme="minorHAnsi" w:cstheme="minorHAnsi"/>
          <w:sz w:val="22"/>
          <w:szCs w:val="22"/>
        </w:rPr>
      </w:pPr>
    </w:p>
    <w:p w14:paraId="738254DB" w14:textId="21392E96" w:rsidR="00150437" w:rsidRPr="00386FC0" w:rsidRDefault="00150437" w:rsidP="007C4FD7">
      <w:pPr>
        <w:widowControl/>
        <w:tabs>
          <w:tab w:val="left" w:pos="360"/>
          <w:tab w:val="left" w:pos="720"/>
        </w:tabs>
        <w:autoSpaceDE/>
        <w:autoSpaceDN/>
        <w:adjustRightInd/>
        <w:rPr>
          <w:rFonts w:asciiTheme="minorHAnsi" w:hAnsiTheme="minorHAnsi" w:cstheme="minorHAnsi"/>
          <w:b/>
          <w:bCs/>
          <w:sz w:val="22"/>
          <w:szCs w:val="22"/>
        </w:rPr>
      </w:pPr>
      <w:r w:rsidRPr="00386FC0">
        <w:rPr>
          <w:rFonts w:asciiTheme="minorHAnsi" w:hAnsiTheme="minorHAnsi" w:cstheme="minorHAnsi"/>
          <w:b/>
          <w:bCs/>
          <w:sz w:val="22"/>
          <w:szCs w:val="22"/>
        </w:rPr>
        <w:t>6.</w:t>
      </w:r>
      <w:r w:rsidR="00066E8A" w:rsidRPr="00386FC0">
        <w:rPr>
          <w:rFonts w:asciiTheme="minorHAnsi" w:hAnsiTheme="minorHAnsi" w:cstheme="minorHAnsi"/>
          <w:b/>
          <w:bCs/>
          <w:sz w:val="22"/>
          <w:szCs w:val="22"/>
        </w:rPr>
        <w:tab/>
      </w:r>
      <w:r w:rsidR="00240ABA" w:rsidRPr="00386FC0">
        <w:rPr>
          <w:rFonts w:asciiTheme="minorHAnsi" w:hAnsiTheme="minorHAnsi" w:cstheme="minorHAnsi"/>
          <w:b/>
          <w:bCs/>
          <w:sz w:val="22"/>
          <w:szCs w:val="22"/>
        </w:rPr>
        <w:t xml:space="preserve">Describe the consequence to Federal program or policy activities if the collection is not conducted or is conducted less frequently, as well as any technical or legal obstacles to reducing burden.  </w:t>
      </w:r>
    </w:p>
    <w:p w14:paraId="3D0AF559" w14:textId="77777777" w:rsidR="007C4FD7" w:rsidRPr="00386FC0" w:rsidRDefault="007C4FD7" w:rsidP="00DC0FCD">
      <w:pPr>
        <w:tabs>
          <w:tab w:val="left" w:pos="360"/>
          <w:tab w:val="left" w:pos="720"/>
          <w:tab w:val="left" w:pos="6390"/>
        </w:tabs>
        <w:rPr>
          <w:rFonts w:asciiTheme="minorHAnsi" w:hAnsiTheme="minorHAnsi" w:cstheme="minorHAnsi"/>
          <w:sz w:val="22"/>
          <w:szCs w:val="22"/>
        </w:rPr>
      </w:pPr>
    </w:p>
    <w:p w14:paraId="6F8406A8" w14:textId="3568056F" w:rsidR="00BE24FE" w:rsidRPr="00386FC0" w:rsidRDefault="007B6CB6" w:rsidP="00D47951">
      <w:pPr>
        <w:tabs>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The overall consequence would be that the NPS would miss multiple opportunities to capitalize on the effort of citizen science events.  T</w:t>
      </w:r>
      <w:r w:rsidR="000C5A52" w:rsidRPr="00386FC0">
        <w:rPr>
          <w:rFonts w:asciiTheme="minorHAnsi" w:hAnsiTheme="minorHAnsi" w:cstheme="minorHAnsi"/>
          <w:sz w:val="22"/>
          <w:szCs w:val="22"/>
        </w:rPr>
        <w:t xml:space="preserve">he NPS would </w:t>
      </w:r>
      <w:r w:rsidRPr="00386FC0">
        <w:rPr>
          <w:rFonts w:asciiTheme="minorHAnsi" w:hAnsiTheme="minorHAnsi" w:cstheme="minorHAnsi"/>
          <w:sz w:val="22"/>
          <w:szCs w:val="22"/>
        </w:rPr>
        <w:t>continue to lag behind the efforts of other non-governmental research organizations that use</w:t>
      </w:r>
      <w:r w:rsidR="00A43B38" w:rsidRPr="00386FC0">
        <w:rPr>
          <w:rFonts w:asciiTheme="minorHAnsi" w:hAnsiTheme="minorHAnsi" w:cstheme="minorHAnsi"/>
          <w:sz w:val="22"/>
          <w:szCs w:val="22"/>
        </w:rPr>
        <w:t xml:space="preserve"> free</w:t>
      </w:r>
      <w:r w:rsidRPr="00386FC0">
        <w:rPr>
          <w:rFonts w:asciiTheme="minorHAnsi" w:hAnsiTheme="minorHAnsi" w:cstheme="minorHAnsi"/>
          <w:sz w:val="22"/>
          <w:szCs w:val="22"/>
        </w:rPr>
        <w:t xml:space="preserve"> mobile apps and citizen science programs to </w:t>
      </w:r>
      <w:r w:rsidR="000C5A52" w:rsidRPr="00386FC0">
        <w:rPr>
          <w:rFonts w:asciiTheme="minorHAnsi" w:hAnsiTheme="minorHAnsi" w:cstheme="minorHAnsi"/>
          <w:sz w:val="22"/>
          <w:szCs w:val="22"/>
        </w:rPr>
        <w:t xml:space="preserve">leverage a sizable volume </w:t>
      </w:r>
      <w:r w:rsidRPr="00386FC0">
        <w:rPr>
          <w:rFonts w:asciiTheme="minorHAnsi" w:hAnsiTheme="minorHAnsi" w:cstheme="minorHAnsi"/>
          <w:sz w:val="22"/>
          <w:szCs w:val="22"/>
        </w:rPr>
        <w:t>natural history</w:t>
      </w:r>
      <w:r w:rsidR="000C5A52" w:rsidRPr="00386FC0">
        <w:rPr>
          <w:rFonts w:asciiTheme="minorHAnsi" w:hAnsiTheme="minorHAnsi" w:cstheme="minorHAnsi"/>
          <w:sz w:val="22"/>
          <w:szCs w:val="22"/>
        </w:rPr>
        <w:t xml:space="preserve"> observations</w:t>
      </w:r>
      <w:r w:rsidR="00A43B38" w:rsidRPr="00386FC0">
        <w:rPr>
          <w:rFonts w:asciiTheme="minorHAnsi" w:hAnsiTheme="minorHAnsi" w:cstheme="minorHAnsi"/>
          <w:sz w:val="22"/>
          <w:szCs w:val="22"/>
        </w:rPr>
        <w:t xml:space="preserve"> that would cost the agency hundreds of </w:t>
      </w:r>
      <w:r w:rsidR="00A43B38" w:rsidRPr="00386FC0">
        <w:rPr>
          <w:rFonts w:asciiTheme="minorHAnsi" w:hAnsiTheme="minorHAnsi" w:cstheme="minorHAnsi"/>
          <w:noProof/>
          <w:sz w:val="22"/>
          <w:szCs w:val="22"/>
        </w:rPr>
        <w:t>person</w:t>
      </w:r>
      <w:r w:rsidR="00B954F2" w:rsidRPr="00386FC0">
        <w:rPr>
          <w:rFonts w:asciiTheme="minorHAnsi" w:hAnsiTheme="minorHAnsi" w:cstheme="minorHAnsi"/>
          <w:noProof/>
          <w:sz w:val="22"/>
          <w:szCs w:val="22"/>
        </w:rPr>
        <w:t>-</w:t>
      </w:r>
      <w:r w:rsidR="00A43B38" w:rsidRPr="00386FC0">
        <w:rPr>
          <w:rFonts w:asciiTheme="minorHAnsi" w:hAnsiTheme="minorHAnsi" w:cstheme="minorHAnsi"/>
          <w:noProof/>
          <w:sz w:val="22"/>
          <w:szCs w:val="22"/>
        </w:rPr>
        <w:t>hours</w:t>
      </w:r>
      <w:r w:rsidR="00A43B38" w:rsidRPr="00386FC0">
        <w:rPr>
          <w:rFonts w:asciiTheme="minorHAnsi" w:hAnsiTheme="minorHAnsi" w:cstheme="minorHAnsi"/>
          <w:sz w:val="22"/>
          <w:szCs w:val="22"/>
        </w:rPr>
        <w:t xml:space="preserve"> per project.</w:t>
      </w:r>
      <w:r w:rsidR="00424E89" w:rsidRPr="00386FC0">
        <w:rPr>
          <w:rFonts w:asciiTheme="minorHAnsi" w:hAnsiTheme="minorHAnsi" w:cstheme="minorHAnsi"/>
          <w:sz w:val="22"/>
          <w:szCs w:val="22"/>
        </w:rPr>
        <w:t xml:space="preserve"> </w:t>
      </w:r>
    </w:p>
    <w:p w14:paraId="4E873792" w14:textId="77777777" w:rsidR="00386FC0" w:rsidRDefault="00386FC0">
      <w:pPr>
        <w:widowControl/>
        <w:autoSpaceDE/>
        <w:autoSpaceDN/>
        <w:adjustRightInd/>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0F7BC04D" w14:textId="20288BC8" w:rsidR="00240ABA" w:rsidRPr="00386FC0" w:rsidRDefault="00150437" w:rsidP="007C4FD7">
      <w:pPr>
        <w:tabs>
          <w:tab w:val="left" w:pos="360"/>
          <w:tab w:val="left" w:pos="720"/>
        </w:tabs>
        <w:rPr>
          <w:rFonts w:asciiTheme="minorHAnsi" w:hAnsiTheme="minorHAnsi" w:cstheme="minorHAnsi"/>
          <w:b/>
          <w:sz w:val="22"/>
          <w:szCs w:val="22"/>
        </w:rPr>
      </w:pPr>
      <w:r w:rsidRPr="00386FC0">
        <w:rPr>
          <w:rFonts w:asciiTheme="minorHAnsi" w:hAnsiTheme="minorHAnsi" w:cstheme="minorHAnsi"/>
          <w:b/>
          <w:bCs/>
          <w:sz w:val="22"/>
          <w:szCs w:val="22"/>
        </w:rPr>
        <w:t>7.</w:t>
      </w:r>
      <w:r w:rsidRPr="00386FC0">
        <w:rPr>
          <w:rFonts w:asciiTheme="minorHAnsi" w:hAnsiTheme="minorHAnsi" w:cstheme="minorHAnsi"/>
          <w:b/>
          <w:bCs/>
          <w:sz w:val="22"/>
          <w:szCs w:val="22"/>
        </w:rPr>
        <w:tab/>
      </w:r>
      <w:r w:rsidR="00240ABA" w:rsidRPr="00386FC0">
        <w:rPr>
          <w:rFonts w:asciiTheme="minorHAnsi" w:hAnsiTheme="minorHAnsi" w:cstheme="minorHAnsi"/>
          <w:b/>
          <w:sz w:val="22"/>
          <w:szCs w:val="22"/>
        </w:rPr>
        <w:t>Explain any special circumstances that would cause an information collection to be conducted in a manner:</w:t>
      </w:r>
    </w:p>
    <w:p w14:paraId="198D0625" w14:textId="437D6D52" w:rsidR="00240ABA" w:rsidRPr="00386FC0" w:rsidRDefault="00240ABA" w:rsidP="004C135B">
      <w:pPr>
        <w:tabs>
          <w:tab w:val="left" w:pos="360"/>
        </w:tabs>
        <w:ind w:left="720" w:hanging="360"/>
        <w:rPr>
          <w:rFonts w:asciiTheme="minorHAnsi" w:hAnsiTheme="minorHAnsi" w:cstheme="minorHAnsi"/>
          <w:b/>
          <w:sz w:val="22"/>
          <w:szCs w:val="22"/>
        </w:rPr>
      </w:pPr>
      <w:r w:rsidRPr="00386FC0">
        <w:rPr>
          <w:rFonts w:asciiTheme="minorHAnsi" w:hAnsiTheme="minorHAnsi" w:cstheme="minorHAnsi"/>
          <w:b/>
          <w:sz w:val="22"/>
          <w:szCs w:val="22"/>
        </w:rPr>
        <w:t>*</w:t>
      </w:r>
      <w:r w:rsidRPr="00386FC0">
        <w:rPr>
          <w:rFonts w:asciiTheme="minorHAnsi" w:hAnsiTheme="minorHAnsi" w:cstheme="minorHAnsi"/>
          <w:b/>
          <w:sz w:val="22"/>
          <w:szCs w:val="22"/>
        </w:rPr>
        <w:tab/>
        <w:t>requiring respondents to report information to the agency more often than quarterly;</w:t>
      </w:r>
    </w:p>
    <w:p w14:paraId="52316772" w14:textId="4906B0B9" w:rsidR="00240ABA" w:rsidRPr="00386FC0" w:rsidRDefault="00240ABA" w:rsidP="004C135B">
      <w:pPr>
        <w:tabs>
          <w:tab w:val="left" w:pos="360"/>
        </w:tabs>
        <w:ind w:left="720" w:hanging="360"/>
        <w:rPr>
          <w:rFonts w:asciiTheme="minorHAnsi" w:hAnsiTheme="minorHAnsi" w:cstheme="minorHAnsi"/>
          <w:b/>
          <w:sz w:val="22"/>
          <w:szCs w:val="22"/>
        </w:rPr>
      </w:pPr>
      <w:r w:rsidRPr="00386FC0">
        <w:rPr>
          <w:rFonts w:asciiTheme="minorHAnsi" w:hAnsiTheme="minorHAnsi" w:cstheme="minorHAnsi"/>
          <w:b/>
          <w:sz w:val="22"/>
          <w:szCs w:val="22"/>
        </w:rPr>
        <w:t>*</w:t>
      </w:r>
      <w:r w:rsidRPr="00386FC0">
        <w:rPr>
          <w:rFonts w:asciiTheme="minorHAnsi" w:hAnsiTheme="minorHAnsi" w:cstheme="minorHAnsi"/>
          <w:b/>
          <w:sz w:val="22"/>
          <w:szCs w:val="22"/>
        </w:rPr>
        <w:tab/>
        <w:t>requiring respondents to prepare a written response to a collection of information in fewer than 30 days after receipt of it;</w:t>
      </w:r>
    </w:p>
    <w:p w14:paraId="4C5A6E7C" w14:textId="76C9305B" w:rsidR="00240ABA" w:rsidRPr="00386FC0" w:rsidRDefault="00240ABA" w:rsidP="004C135B">
      <w:pPr>
        <w:tabs>
          <w:tab w:val="left" w:pos="360"/>
        </w:tabs>
        <w:ind w:left="720" w:hanging="360"/>
        <w:rPr>
          <w:rFonts w:asciiTheme="minorHAnsi" w:hAnsiTheme="minorHAnsi" w:cstheme="minorHAnsi"/>
          <w:b/>
          <w:sz w:val="22"/>
          <w:szCs w:val="22"/>
        </w:rPr>
      </w:pPr>
      <w:r w:rsidRPr="00386FC0">
        <w:rPr>
          <w:rFonts w:asciiTheme="minorHAnsi" w:hAnsiTheme="minorHAnsi" w:cstheme="minorHAnsi"/>
          <w:b/>
          <w:sz w:val="22"/>
          <w:szCs w:val="22"/>
        </w:rPr>
        <w:t>*</w:t>
      </w:r>
      <w:r w:rsidRPr="00386FC0">
        <w:rPr>
          <w:rFonts w:asciiTheme="minorHAnsi" w:hAnsiTheme="minorHAnsi" w:cstheme="minorHAnsi"/>
          <w:b/>
          <w:sz w:val="22"/>
          <w:szCs w:val="22"/>
        </w:rPr>
        <w:tab/>
        <w:t>requiring respondents to submit more than an original and two copies of any document;</w:t>
      </w:r>
    </w:p>
    <w:p w14:paraId="444D5E5E" w14:textId="3DA56FA3" w:rsidR="00240ABA" w:rsidRPr="00386FC0" w:rsidRDefault="00240ABA" w:rsidP="004C135B">
      <w:pPr>
        <w:tabs>
          <w:tab w:val="left" w:pos="360"/>
        </w:tabs>
        <w:ind w:left="720" w:hanging="360"/>
        <w:rPr>
          <w:rFonts w:asciiTheme="minorHAnsi" w:hAnsiTheme="minorHAnsi" w:cstheme="minorHAnsi"/>
          <w:b/>
          <w:sz w:val="22"/>
          <w:szCs w:val="22"/>
        </w:rPr>
      </w:pPr>
      <w:r w:rsidRPr="00386FC0">
        <w:rPr>
          <w:rFonts w:asciiTheme="minorHAnsi" w:hAnsiTheme="minorHAnsi" w:cstheme="minorHAnsi"/>
          <w:b/>
          <w:sz w:val="22"/>
          <w:szCs w:val="22"/>
        </w:rPr>
        <w:t>*</w:t>
      </w:r>
      <w:r w:rsidRPr="00386FC0">
        <w:rPr>
          <w:rFonts w:asciiTheme="minorHAnsi" w:hAnsiTheme="minorHAnsi" w:cstheme="minorHAnsi"/>
          <w:b/>
          <w:sz w:val="22"/>
          <w:szCs w:val="22"/>
        </w:rPr>
        <w:tab/>
        <w:t>requiring respondents to retain records, other than health, medical, government contract, grant-in-aid, or tax records, for more than three years;</w:t>
      </w:r>
    </w:p>
    <w:p w14:paraId="672A1563" w14:textId="740329B4" w:rsidR="00240ABA" w:rsidRPr="00386FC0" w:rsidRDefault="00240ABA" w:rsidP="004C135B">
      <w:pPr>
        <w:tabs>
          <w:tab w:val="left" w:pos="360"/>
        </w:tabs>
        <w:ind w:left="720" w:hanging="360"/>
        <w:rPr>
          <w:rFonts w:asciiTheme="minorHAnsi" w:hAnsiTheme="minorHAnsi" w:cstheme="minorHAnsi"/>
          <w:b/>
          <w:sz w:val="22"/>
          <w:szCs w:val="22"/>
        </w:rPr>
      </w:pPr>
      <w:r w:rsidRPr="00386FC0">
        <w:rPr>
          <w:rFonts w:asciiTheme="minorHAnsi" w:hAnsiTheme="minorHAnsi" w:cstheme="minorHAnsi"/>
          <w:b/>
          <w:sz w:val="22"/>
          <w:szCs w:val="22"/>
        </w:rPr>
        <w:t>*</w:t>
      </w:r>
      <w:r w:rsidRPr="00386FC0">
        <w:rPr>
          <w:rFonts w:asciiTheme="minorHAnsi" w:hAnsiTheme="minorHAnsi" w:cstheme="minorHAnsi"/>
          <w:b/>
          <w:sz w:val="22"/>
          <w:szCs w:val="22"/>
        </w:rPr>
        <w:tab/>
        <w:t>in connection with a statistical survey that is not designed to produce valid and reliable results that can be generalized to the universe of study;</w:t>
      </w:r>
    </w:p>
    <w:p w14:paraId="54835D9E" w14:textId="39C5DC1A" w:rsidR="00240ABA" w:rsidRPr="00386FC0" w:rsidRDefault="00240ABA" w:rsidP="004C135B">
      <w:pPr>
        <w:tabs>
          <w:tab w:val="left" w:pos="360"/>
        </w:tabs>
        <w:ind w:left="720" w:hanging="360"/>
        <w:rPr>
          <w:rFonts w:asciiTheme="minorHAnsi" w:hAnsiTheme="minorHAnsi" w:cstheme="minorHAnsi"/>
          <w:b/>
          <w:sz w:val="22"/>
          <w:szCs w:val="22"/>
        </w:rPr>
      </w:pPr>
      <w:r w:rsidRPr="00386FC0">
        <w:rPr>
          <w:rFonts w:asciiTheme="minorHAnsi" w:hAnsiTheme="minorHAnsi" w:cstheme="minorHAnsi"/>
          <w:b/>
          <w:sz w:val="22"/>
          <w:szCs w:val="22"/>
        </w:rPr>
        <w:t>*</w:t>
      </w:r>
      <w:r w:rsidRPr="00386FC0">
        <w:rPr>
          <w:rFonts w:asciiTheme="minorHAnsi" w:hAnsiTheme="minorHAnsi" w:cstheme="minorHAnsi"/>
          <w:b/>
          <w:sz w:val="22"/>
          <w:szCs w:val="22"/>
        </w:rPr>
        <w:tab/>
        <w:t>requiring the use of a statistical data classification that has not been reviewed and approved by OMB;</w:t>
      </w:r>
    </w:p>
    <w:p w14:paraId="21A74D87" w14:textId="3B1C515A" w:rsidR="007005EB" w:rsidRPr="00386FC0" w:rsidRDefault="00240ABA" w:rsidP="004C135B">
      <w:pPr>
        <w:tabs>
          <w:tab w:val="left" w:pos="360"/>
        </w:tabs>
        <w:ind w:left="720" w:hanging="360"/>
        <w:rPr>
          <w:rFonts w:asciiTheme="minorHAnsi" w:hAnsiTheme="minorHAnsi" w:cstheme="minorHAnsi"/>
          <w:b/>
          <w:sz w:val="22"/>
          <w:szCs w:val="22"/>
        </w:rPr>
      </w:pPr>
      <w:r w:rsidRPr="00386FC0">
        <w:rPr>
          <w:rFonts w:asciiTheme="minorHAnsi" w:hAnsiTheme="minorHAnsi" w:cstheme="minorHAnsi"/>
          <w:b/>
          <w:sz w:val="22"/>
          <w:szCs w:val="22"/>
        </w:rPr>
        <w:t>*</w:t>
      </w:r>
      <w:r w:rsidRPr="00386FC0">
        <w:rPr>
          <w:rFonts w:asciiTheme="minorHAnsi" w:hAnsiTheme="minorHAnsi" w:cstheme="minorHAnsi"/>
          <w:b/>
          <w:sz w:val="22"/>
          <w:szCs w:val="22"/>
        </w:rPr>
        <w:tab/>
        <w:t xml:space="preserve">that includes a pledge of confidentiality that is not supported by </w:t>
      </w:r>
      <w:r w:rsidR="00B954F2" w:rsidRPr="00386FC0">
        <w:rPr>
          <w:rFonts w:asciiTheme="minorHAnsi" w:hAnsiTheme="minorHAnsi" w:cstheme="minorHAnsi"/>
          <w:b/>
          <w:sz w:val="22"/>
          <w:szCs w:val="22"/>
        </w:rPr>
        <w:t xml:space="preserve">an </w:t>
      </w:r>
      <w:r w:rsidRPr="00386FC0">
        <w:rPr>
          <w:rFonts w:asciiTheme="minorHAnsi" w:hAnsiTheme="minorHAnsi" w:cstheme="minorHAnsi"/>
          <w:b/>
          <w:noProof/>
          <w:sz w:val="22"/>
          <w:szCs w:val="22"/>
        </w:rPr>
        <w:t>authority</w:t>
      </w:r>
      <w:r w:rsidRPr="00386FC0">
        <w:rPr>
          <w:rFonts w:asciiTheme="minorHAnsi" w:hAnsiTheme="minorHAnsi" w:cstheme="minorHAnsi"/>
          <w:b/>
          <w:sz w:val="22"/>
          <w:szCs w:val="22"/>
        </w:rPr>
        <w:t xml:space="preserve"> established in statute or regulation, that is not supported by disclosure and data security policies that are consistent with the pledge, or which unnecessarily impedes sharing of data with other agencies for compatible confidential use;</w:t>
      </w:r>
    </w:p>
    <w:p w14:paraId="0528B37A" w14:textId="574418B2" w:rsidR="00150437" w:rsidRPr="00386FC0" w:rsidRDefault="00240ABA" w:rsidP="004C135B">
      <w:pPr>
        <w:tabs>
          <w:tab w:val="left" w:pos="360"/>
        </w:tabs>
        <w:ind w:left="720" w:hanging="360"/>
        <w:rPr>
          <w:rFonts w:asciiTheme="minorHAnsi" w:hAnsiTheme="minorHAnsi" w:cstheme="minorHAnsi"/>
          <w:b/>
          <w:sz w:val="22"/>
          <w:szCs w:val="22"/>
        </w:rPr>
      </w:pPr>
      <w:r w:rsidRPr="00386FC0">
        <w:rPr>
          <w:rFonts w:asciiTheme="minorHAnsi" w:hAnsiTheme="minorHAnsi" w:cstheme="minorHAnsi"/>
          <w:b/>
          <w:sz w:val="22"/>
          <w:szCs w:val="22"/>
        </w:rPr>
        <w:t>*</w:t>
      </w:r>
      <w:r w:rsidRPr="00386FC0">
        <w:rPr>
          <w:rFonts w:asciiTheme="minorHAnsi" w:hAnsiTheme="minorHAnsi" w:cstheme="minorHAnsi"/>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6EB4E117" w14:textId="77777777" w:rsidR="00524435" w:rsidRPr="00386FC0" w:rsidRDefault="00524435" w:rsidP="00D47951">
      <w:pPr>
        <w:pStyle w:val="NoSpacing"/>
        <w:tabs>
          <w:tab w:val="left" w:pos="360"/>
          <w:tab w:val="left" w:pos="720"/>
        </w:tabs>
        <w:rPr>
          <w:rFonts w:asciiTheme="minorHAnsi" w:hAnsiTheme="minorHAnsi" w:cstheme="minorHAnsi"/>
          <w:sz w:val="22"/>
          <w:szCs w:val="22"/>
        </w:rPr>
      </w:pPr>
    </w:p>
    <w:p w14:paraId="366A4643" w14:textId="48637358" w:rsidR="00D42BDC" w:rsidRPr="00386FC0" w:rsidRDefault="000C5A52" w:rsidP="00D47951">
      <w:pPr>
        <w:tabs>
          <w:tab w:val="left" w:pos="-1080"/>
          <w:tab w:val="left" w:pos="-720"/>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There are no special circumstances</w:t>
      </w:r>
      <w:r w:rsidR="00D42BDC" w:rsidRPr="00386FC0">
        <w:rPr>
          <w:rFonts w:asciiTheme="minorHAnsi" w:hAnsiTheme="minorHAnsi" w:cstheme="minorHAnsi"/>
          <w:sz w:val="22"/>
          <w:szCs w:val="22"/>
        </w:rPr>
        <w:t xml:space="preserve">.  </w:t>
      </w:r>
    </w:p>
    <w:p w14:paraId="1D676A46" w14:textId="77777777" w:rsidR="00377A72" w:rsidRPr="00386FC0" w:rsidRDefault="00377A72" w:rsidP="00D47951">
      <w:pPr>
        <w:pStyle w:val="NoSpacing"/>
        <w:tabs>
          <w:tab w:val="left" w:pos="360"/>
          <w:tab w:val="left" w:pos="720"/>
        </w:tabs>
        <w:rPr>
          <w:rFonts w:asciiTheme="minorHAnsi" w:hAnsiTheme="minorHAnsi" w:cstheme="minorHAnsi"/>
          <w:sz w:val="22"/>
          <w:szCs w:val="22"/>
        </w:rPr>
      </w:pPr>
    </w:p>
    <w:p w14:paraId="06074DF6" w14:textId="77777777" w:rsidR="00EE2755" w:rsidRPr="00386FC0" w:rsidRDefault="00805D9A" w:rsidP="00EE2755">
      <w:pPr>
        <w:tabs>
          <w:tab w:val="left" w:pos="360"/>
          <w:tab w:val="left" w:pos="720"/>
        </w:tabs>
        <w:rPr>
          <w:rFonts w:asciiTheme="minorHAnsi" w:hAnsiTheme="minorHAnsi" w:cstheme="minorHAnsi"/>
          <w:b/>
          <w:bCs/>
          <w:sz w:val="22"/>
          <w:szCs w:val="22"/>
        </w:rPr>
      </w:pPr>
      <w:r w:rsidRPr="00386FC0">
        <w:rPr>
          <w:rFonts w:asciiTheme="minorHAnsi" w:hAnsiTheme="minorHAnsi" w:cstheme="minorHAnsi"/>
          <w:b/>
          <w:bCs/>
          <w:sz w:val="22"/>
          <w:szCs w:val="22"/>
        </w:rPr>
        <w:t>8.</w:t>
      </w:r>
      <w:r w:rsidRPr="00386FC0">
        <w:rPr>
          <w:rFonts w:asciiTheme="minorHAnsi" w:hAnsiTheme="minorHAnsi" w:cstheme="minorHAnsi"/>
          <w:b/>
          <w:bCs/>
          <w:sz w:val="22"/>
          <w:szCs w:val="22"/>
        </w:rPr>
        <w:tab/>
      </w:r>
      <w:r w:rsidR="00EE2755" w:rsidRPr="00386FC0">
        <w:rPr>
          <w:rFonts w:asciiTheme="minorHAnsi" w:hAnsiTheme="minorHAnsi" w:cstheme="minorHAnsi"/>
          <w:b/>
          <w:bCs/>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6146778F" w14:textId="77777777" w:rsidR="00EE2755" w:rsidRPr="00386FC0" w:rsidRDefault="00EE2755" w:rsidP="00EE2755">
      <w:pPr>
        <w:tabs>
          <w:tab w:val="left" w:pos="360"/>
          <w:tab w:val="left" w:pos="720"/>
        </w:tabs>
        <w:rPr>
          <w:rFonts w:asciiTheme="minorHAnsi" w:hAnsiTheme="minorHAnsi" w:cstheme="minorHAnsi"/>
          <w:b/>
          <w:bCs/>
          <w:sz w:val="22"/>
          <w:szCs w:val="22"/>
        </w:rPr>
      </w:pPr>
    </w:p>
    <w:p w14:paraId="676594B2" w14:textId="77777777" w:rsidR="00EE2755" w:rsidRPr="00386FC0" w:rsidRDefault="00EE2755" w:rsidP="00EE2755">
      <w:pPr>
        <w:tabs>
          <w:tab w:val="left" w:pos="360"/>
          <w:tab w:val="left" w:pos="720"/>
        </w:tabs>
        <w:rPr>
          <w:rFonts w:asciiTheme="minorHAnsi" w:hAnsiTheme="minorHAnsi" w:cstheme="minorHAnsi"/>
          <w:b/>
          <w:bCs/>
          <w:sz w:val="22"/>
          <w:szCs w:val="22"/>
        </w:rPr>
      </w:pPr>
      <w:r w:rsidRPr="00386FC0">
        <w:rPr>
          <w:rFonts w:asciiTheme="minorHAnsi" w:hAnsiTheme="minorHAnsi" w:cstheme="minorHAnsi"/>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F065225" w14:textId="77777777" w:rsidR="00EE2755" w:rsidRPr="00386FC0" w:rsidRDefault="00EE2755" w:rsidP="00EE2755">
      <w:pPr>
        <w:tabs>
          <w:tab w:val="left" w:pos="360"/>
          <w:tab w:val="left" w:pos="720"/>
        </w:tabs>
        <w:rPr>
          <w:rFonts w:asciiTheme="minorHAnsi" w:hAnsiTheme="minorHAnsi" w:cstheme="minorHAnsi"/>
          <w:b/>
          <w:bCs/>
          <w:sz w:val="22"/>
          <w:szCs w:val="22"/>
        </w:rPr>
      </w:pPr>
    </w:p>
    <w:p w14:paraId="708A3B57" w14:textId="77777777" w:rsidR="00EE2755" w:rsidRPr="00386FC0" w:rsidRDefault="00EE2755" w:rsidP="00EE2755">
      <w:pPr>
        <w:tabs>
          <w:tab w:val="left" w:pos="360"/>
          <w:tab w:val="left" w:pos="720"/>
        </w:tabs>
        <w:rPr>
          <w:rFonts w:asciiTheme="minorHAnsi" w:hAnsiTheme="minorHAnsi" w:cstheme="minorHAnsi"/>
          <w:b/>
          <w:bCs/>
          <w:sz w:val="22"/>
          <w:szCs w:val="22"/>
        </w:rPr>
      </w:pPr>
      <w:r w:rsidRPr="00386FC0">
        <w:rPr>
          <w:rFonts w:asciiTheme="minorHAnsi" w:hAnsiTheme="minorHAnsi" w:cstheme="minorHAnsi"/>
          <w:b/>
          <w:bCs/>
          <w:sz w:val="22"/>
          <w:szCs w:val="22"/>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  </w:t>
      </w:r>
    </w:p>
    <w:p w14:paraId="3D6CDE88" w14:textId="77777777" w:rsidR="003315D6" w:rsidRPr="00386FC0" w:rsidRDefault="003315D6" w:rsidP="004C135B">
      <w:pPr>
        <w:tabs>
          <w:tab w:val="left" w:pos="360"/>
          <w:tab w:val="left" w:pos="720"/>
        </w:tabs>
        <w:rPr>
          <w:rFonts w:asciiTheme="minorHAnsi" w:hAnsiTheme="minorHAnsi" w:cstheme="minorHAnsi"/>
          <w:b/>
          <w:sz w:val="22"/>
          <w:szCs w:val="22"/>
        </w:rPr>
      </w:pPr>
    </w:p>
    <w:p w14:paraId="645E95A4" w14:textId="08EF6075" w:rsidR="00E7468C" w:rsidRPr="00386FC0" w:rsidRDefault="00E7468C" w:rsidP="00E7468C">
      <w:pPr>
        <w:tabs>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On November 2</w:t>
      </w:r>
      <w:r w:rsidR="00BE3E84">
        <w:rPr>
          <w:rFonts w:asciiTheme="minorHAnsi" w:hAnsiTheme="minorHAnsi" w:cstheme="minorHAnsi"/>
          <w:sz w:val="22"/>
          <w:szCs w:val="22"/>
        </w:rPr>
        <w:t>3</w:t>
      </w:r>
      <w:r w:rsidRPr="00386FC0">
        <w:rPr>
          <w:rFonts w:asciiTheme="minorHAnsi" w:hAnsiTheme="minorHAnsi" w:cstheme="minorHAnsi"/>
          <w:sz w:val="22"/>
          <w:szCs w:val="22"/>
        </w:rPr>
        <w:t xml:space="preserve">, 2018, we published in the Federal Register (83 FR </w:t>
      </w:r>
      <w:r w:rsidR="00690C32">
        <w:rPr>
          <w:rFonts w:asciiTheme="minorHAnsi" w:hAnsiTheme="minorHAnsi" w:cstheme="minorHAnsi"/>
          <w:sz w:val="22"/>
          <w:szCs w:val="22"/>
        </w:rPr>
        <w:t>59413</w:t>
      </w:r>
      <w:r w:rsidRPr="00386FC0">
        <w:rPr>
          <w:rFonts w:asciiTheme="minorHAnsi" w:hAnsiTheme="minorHAnsi" w:cstheme="minorHAnsi"/>
          <w:sz w:val="22"/>
          <w:szCs w:val="22"/>
        </w:rPr>
        <w:t>) a Notice of our intent to request that OMB renew approval for this information collection.  In that Notice, we solicited comments for 60 days, ending on December 26, 2018.  We did not receive any public comments in response to this Notice</w:t>
      </w:r>
      <w:r w:rsidR="00EE2755" w:rsidRPr="00386FC0">
        <w:rPr>
          <w:rFonts w:asciiTheme="minorHAnsi" w:hAnsiTheme="minorHAnsi" w:cstheme="minorHAnsi"/>
          <w:sz w:val="22"/>
          <w:szCs w:val="22"/>
        </w:rPr>
        <w:t>.</w:t>
      </w:r>
    </w:p>
    <w:p w14:paraId="1B9F9DDB" w14:textId="77777777" w:rsidR="00E7468C" w:rsidRPr="00386FC0" w:rsidRDefault="00E7468C" w:rsidP="00E7468C">
      <w:pPr>
        <w:tabs>
          <w:tab w:val="left" w:pos="360"/>
          <w:tab w:val="left" w:pos="720"/>
        </w:tabs>
        <w:rPr>
          <w:rFonts w:asciiTheme="minorHAnsi" w:hAnsiTheme="minorHAnsi" w:cstheme="minorHAnsi"/>
          <w:sz w:val="22"/>
          <w:szCs w:val="22"/>
        </w:rPr>
      </w:pPr>
    </w:p>
    <w:p w14:paraId="3F292659" w14:textId="4B7D60C9" w:rsidR="00E7468C" w:rsidRPr="00386FC0" w:rsidRDefault="00E7468C">
      <w:pPr>
        <w:tabs>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 xml:space="preserve">In addition to the Federal Register Notice, </w:t>
      </w:r>
      <w:r w:rsidR="006D3828" w:rsidRPr="00386FC0">
        <w:rPr>
          <w:rFonts w:asciiTheme="minorHAnsi" w:hAnsiTheme="minorHAnsi" w:cstheme="minorHAnsi"/>
          <w:noProof/>
          <w:sz w:val="22"/>
          <w:szCs w:val="22"/>
        </w:rPr>
        <w:t xml:space="preserve">we reached out via telephone to NPS partners that organize and implement BioBlitz events. We asked them to summarize their experience with the data collection efforts before and after the implementation of iNaturalist. </w:t>
      </w:r>
      <w:r w:rsidR="00DC0FCD" w:rsidRPr="00386FC0">
        <w:rPr>
          <w:rFonts w:asciiTheme="minorHAnsi" w:hAnsiTheme="minorHAnsi" w:cstheme="minorHAnsi"/>
          <w:noProof/>
          <w:sz w:val="22"/>
          <w:szCs w:val="22"/>
        </w:rPr>
        <w:t>We</w:t>
      </w:r>
      <w:r w:rsidR="006D3828" w:rsidRPr="00386FC0">
        <w:rPr>
          <w:rFonts w:asciiTheme="minorHAnsi" w:hAnsiTheme="minorHAnsi" w:cstheme="minorHAnsi"/>
          <w:noProof/>
          <w:sz w:val="22"/>
          <w:szCs w:val="22"/>
        </w:rPr>
        <w:t xml:space="preserve"> also asked non-NPS users of iNaturalist about their use of the application and the amount of time it typically takes them to record an observation. The comments </w:t>
      </w:r>
      <w:r w:rsidRPr="00386FC0">
        <w:rPr>
          <w:rFonts w:asciiTheme="minorHAnsi" w:hAnsiTheme="minorHAnsi" w:cstheme="minorHAnsi"/>
          <w:sz w:val="22"/>
          <w:szCs w:val="22"/>
        </w:rPr>
        <w:t xml:space="preserve">received are </w:t>
      </w:r>
      <w:r w:rsidR="003717EB" w:rsidRPr="00386FC0">
        <w:rPr>
          <w:rFonts w:asciiTheme="minorHAnsi" w:hAnsiTheme="minorHAnsi" w:cstheme="minorHAnsi"/>
          <w:sz w:val="22"/>
          <w:szCs w:val="22"/>
        </w:rPr>
        <w:t>summarized</w:t>
      </w:r>
      <w:r w:rsidRPr="00386FC0">
        <w:rPr>
          <w:rFonts w:asciiTheme="minorHAnsi" w:hAnsiTheme="minorHAnsi" w:cstheme="minorHAnsi"/>
          <w:sz w:val="22"/>
          <w:szCs w:val="22"/>
        </w:rPr>
        <w:t xml:space="preserve"> below: </w:t>
      </w:r>
    </w:p>
    <w:p w14:paraId="28B0FEEC" w14:textId="59601393" w:rsidR="00E7468C" w:rsidRPr="00386FC0" w:rsidRDefault="00E7468C" w:rsidP="00E7468C">
      <w:pPr>
        <w:pStyle w:val="NoSpacing"/>
        <w:tabs>
          <w:tab w:val="left" w:pos="360"/>
          <w:tab w:val="left" w:pos="720"/>
        </w:tabs>
        <w:rPr>
          <w:rFonts w:asciiTheme="minorHAnsi" w:hAnsiTheme="minorHAnsi" w:cstheme="minorHAnsi"/>
          <w:sz w:val="22"/>
          <w:szCs w:val="22"/>
        </w:rPr>
      </w:pPr>
    </w:p>
    <w:p w14:paraId="1773B47D" w14:textId="44EC5D45" w:rsidR="00E7468C" w:rsidRPr="00386FC0" w:rsidRDefault="00C72436" w:rsidP="00DC0FCD">
      <w:pPr>
        <w:pStyle w:val="HTMLPreformatted"/>
        <w:numPr>
          <w:ilvl w:val="0"/>
          <w:numId w:val="3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 xml:space="preserve">Comment #1: </w:t>
      </w:r>
      <w:r w:rsidR="00E7468C" w:rsidRPr="00386FC0">
        <w:rPr>
          <w:rFonts w:asciiTheme="minorHAnsi" w:hAnsiTheme="minorHAnsi" w:cstheme="minorHAnsi"/>
          <w:sz w:val="22"/>
          <w:szCs w:val="22"/>
        </w:rPr>
        <w:t xml:space="preserve"> </w:t>
      </w:r>
      <w:r w:rsidRPr="00386FC0">
        <w:rPr>
          <w:rFonts w:asciiTheme="minorHAnsi" w:hAnsiTheme="minorHAnsi" w:cstheme="minorHAnsi"/>
          <w:sz w:val="22"/>
          <w:szCs w:val="22"/>
        </w:rPr>
        <w:t xml:space="preserve">For the past ten years, I have used </w:t>
      </w:r>
      <w:r w:rsidRPr="00386FC0">
        <w:rPr>
          <w:rFonts w:asciiTheme="minorHAnsi" w:hAnsiTheme="minorHAnsi" w:cstheme="minorHAnsi"/>
          <w:noProof/>
          <w:sz w:val="22"/>
          <w:szCs w:val="22"/>
        </w:rPr>
        <w:t xml:space="preserve">paper data sheets in the field. The adoption of iNaturalist has greatly reduced the time spent accurately record the information so that it can be useable. </w:t>
      </w:r>
    </w:p>
    <w:p w14:paraId="3AC3006D" w14:textId="77777777" w:rsidR="00C72436" w:rsidRPr="00386FC0" w:rsidRDefault="00C72436" w:rsidP="00DC0F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ind w:left="720"/>
        <w:rPr>
          <w:rStyle w:val="blueten1"/>
          <w:rFonts w:asciiTheme="minorHAnsi" w:hAnsiTheme="minorHAnsi" w:cstheme="minorHAnsi"/>
          <w:color w:val="auto"/>
          <w:sz w:val="22"/>
          <w:szCs w:val="22"/>
        </w:rPr>
      </w:pPr>
    </w:p>
    <w:p w14:paraId="45C630CE" w14:textId="6FE4886B" w:rsidR="00E7468C" w:rsidRPr="00386FC0" w:rsidRDefault="00C72436" w:rsidP="00DC0FCD">
      <w:pPr>
        <w:pStyle w:val="HTMLPreformatted"/>
        <w:numPr>
          <w:ilvl w:val="0"/>
          <w:numId w:val="3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 xml:space="preserve">Comment #2:  As a regular user of </w:t>
      </w:r>
      <w:r w:rsidR="00927AD2" w:rsidRPr="00386FC0">
        <w:rPr>
          <w:rFonts w:asciiTheme="minorHAnsi" w:hAnsiTheme="minorHAnsi" w:cstheme="minorHAnsi"/>
          <w:sz w:val="22"/>
          <w:szCs w:val="22"/>
        </w:rPr>
        <w:t>iNaturalist</w:t>
      </w:r>
      <w:r w:rsidRPr="00386FC0">
        <w:rPr>
          <w:rFonts w:asciiTheme="minorHAnsi" w:hAnsiTheme="minorHAnsi" w:cstheme="minorHAnsi"/>
          <w:sz w:val="22"/>
          <w:szCs w:val="22"/>
        </w:rPr>
        <w:t xml:space="preserve"> this commenter appreciated the </w:t>
      </w:r>
      <w:r w:rsidR="00927AD2" w:rsidRPr="00386FC0">
        <w:rPr>
          <w:rFonts w:asciiTheme="minorHAnsi" w:hAnsiTheme="minorHAnsi" w:cstheme="minorHAnsi"/>
          <w:noProof/>
          <w:sz w:val="22"/>
          <w:szCs w:val="22"/>
        </w:rPr>
        <w:t xml:space="preserve">that the mobile application allows the user to </w:t>
      </w:r>
      <w:r w:rsidRPr="00386FC0">
        <w:rPr>
          <w:rFonts w:asciiTheme="minorHAnsi" w:hAnsiTheme="minorHAnsi" w:cstheme="minorHAnsi"/>
          <w:noProof/>
          <w:sz w:val="22"/>
          <w:szCs w:val="22"/>
        </w:rPr>
        <w:t xml:space="preserve">fill out more fields </w:t>
      </w:r>
      <w:r w:rsidR="00927AD2" w:rsidRPr="00386FC0">
        <w:rPr>
          <w:rFonts w:asciiTheme="minorHAnsi" w:hAnsiTheme="minorHAnsi" w:cstheme="minorHAnsi"/>
          <w:noProof/>
          <w:sz w:val="22"/>
          <w:szCs w:val="22"/>
        </w:rPr>
        <w:t>and is</w:t>
      </w:r>
      <w:r w:rsidRPr="00386FC0">
        <w:rPr>
          <w:rFonts w:asciiTheme="minorHAnsi" w:hAnsiTheme="minorHAnsi" w:cstheme="minorHAnsi"/>
          <w:noProof/>
          <w:sz w:val="22"/>
          <w:szCs w:val="22"/>
        </w:rPr>
        <w:t xml:space="preserve"> vastly simpler process than the alternative of </w:t>
      </w:r>
      <w:r w:rsidR="00927AD2" w:rsidRPr="00386FC0">
        <w:rPr>
          <w:rFonts w:asciiTheme="minorHAnsi" w:hAnsiTheme="minorHAnsi" w:cstheme="minorHAnsi"/>
          <w:noProof/>
          <w:sz w:val="22"/>
          <w:szCs w:val="22"/>
        </w:rPr>
        <w:t xml:space="preserve">using </w:t>
      </w:r>
      <w:r w:rsidRPr="00386FC0">
        <w:rPr>
          <w:rFonts w:asciiTheme="minorHAnsi" w:hAnsiTheme="minorHAnsi" w:cstheme="minorHAnsi"/>
          <w:noProof/>
          <w:sz w:val="22"/>
          <w:szCs w:val="22"/>
        </w:rPr>
        <w:t xml:space="preserve">paper data sheets. </w:t>
      </w:r>
    </w:p>
    <w:p w14:paraId="26FA32E0" w14:textId="2088221D" w:rsidR="00927AD2" w:rsidRPr="00386FC0" w:rsidRDefault="00927AD2">
      <w:pPr>
        <w:pStyle w:val="HTMLPreformatted"/>
        <w:numPr>
          <w:ilvl w:val="0"/>
          <w:numId w:val="3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 xml:space="preserve">Comment #3: When asked about the time it took to record finding this commenter said that it typically takes them no more than a few minutes to record a single observation, however the time spent is often based upon the number of photos taken or the level of detailed description </w:t>
      </w:r>
      <w:r w:rsidR="006D3828" w:rsidRPr="00386FC0">
        <w:rPr>
          <w:rFonts w:asciiTheme="minorHAnsi" w:hAnsiTheme="minorHAnsi" w:cstheme="minorHAnsi"/>
          <w:sz w:val="22"/>
          <w:szCs w:val="22"/>
        </w:rPr>
        <w:t xml:space="preserve">they choose to </w:t>
      </w:r>
      <w:r w:rsidRPr="00386FC0">
        <w:rPr>
          <w:rFonts w:asciiTheme="minorHAnsi" w:hAnsiTheme="minorHAnsi" w:cstheme="minorHAnsi"/>
          <w:sz w:val="22"/>
          <w:szCs w:val="22"/>
        </w:rPr>
        <w:t xml:space="preserve">provide. </w:t>
      </w:r>
    </w:p>
    <w:p w14:paraId="78D6EE35" w14:textId="77777777" w:rsidR="00927AD2" w:rsidRPr="00386FC0" w:rsidRDefault="00927AD2" w:rsidP="00DC0F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ind w:left="360"/>
        <w:rPr>
          <w:rFonts w:asciiTheme="minorHAnsi" w:hAnsiTheme="minorHAnsi" w:cstheme="minorHAnsi"/>
          <w:sz w:val="22"/>
          <w:szCs w:val="22"/>
        </w:rPr>
      </w:pPr>
    </w:p>
    <w:p w14:paraId="324AAB5A" w14:textId="77777777" w:rsidR="006D3828" w:rsidRPr="00386FC0" w:rsidRDefault="006D3828" w:rsidP="00E7468C">
      <w:pPr>
        <w:pStyle w:val="HTMLPreformatted"/>
        <w:numPr>
          <w:ilvl w:val="0"/>
          <w:numId w:val="3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 xml:space="preserve">Comment #4: When asked if it takes more than five minutes to record a single observation, all of the commenters said that it has always taken then less than five minutes to record a single observation. </w:t>
      </w:r>
    </w:p>
    <w:p w14:paraId="0C141470" w14:textId="77777777" w:rsidR="006D3828" w:rsidRPr="00386FC0" w:rsidRDefault="006D3828" w:rsidP="00DC0F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ind w:left="360"/>
        <w:rPr>
          <w:rFonts w:asciiTheme="minorHAnsi" w:hAnsiTheme="minorHAnsi" w:cstheme="minorHAnsi"/>
          <w:sz w:val="22"/>
          <w:szCs w:val="22"/>
        </w:rPr>
      </w:pPr>
    </w:p>
    <w:p w14:paraId="6B7D5E73" w14:textId="0451A142" w:rsidR="00E7468C" w:rsidRPr="00386FC0" w:rsidRDefault="003717EB" w:rsidP="00DC0FCD">
      <w:pPr>
        <w:pStyle w:val="HTMLPreformatted"/>
        <w:numPr>
          <w:ilvl w:val="0"/>
          <w:numId w:val="3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 xml:space="preserve">Comment #5: the non-NPS users (i.e., volunteers) said that they felt more comfortable using the iNaturalist over the paper versions. They were more certain that their electronic submissions are </w:t>
      </w:r>
      <w:r w:rsidR="00EE2755" w:rsidRPr="00386FC0">
        <w:rPr>
          <w:rFonts w:asciiTheme="minorHAnsi" w:hAnsiTheme="minorHAnsi" w:cstheme="minorHAnsi"/>
          <w:sz w:val="22"/>
          <w:szCs w:val="22"/>
        </w:rPr>
        <w:t>used</w:t>
      </w:r>
      <w:r w:rsidRPr="00386FC0">
        <w:rPr>
          <w:rFonts w:asciiTheme="minorHAnsi" w:hAnsiTheme="minorHAnsi" w:cstheme="minorHAnsi"/>
          <w:sz w:val="22"/>
          <w:szCs w:val="22"/>
        </w:rPr>
        <w:t xml:space="preserve"> by the NPS because they felt the paper versions were filed or perhaps lost and never used.  </w:t>
      </w:r>
    </w:p>
    <w:p w14:paraId="40529CE2" w14:textId="77777777" w:rsidR="003A05A6" w:rsidRPr="00386FC0" w:rsidRDefault="003A05A6" w:rsidP="004C135B">
      <w:pPr>
        <w:pStyle w:val="NoSpacing"/>
        <w:tabs>
          <w:tab w:val="left" w:pos="360"/>
          <w:tab w:val="left" w:pos="720"/>
        </w:tabs>
        <w:rPr>
          <w:rFonts w:asciiTheme="minorHAnsi" w:hAnsiTheme="minorHAnsi" w:cstheme="minorHAnsi"/>
          <w:sz w:val="22"/>
          <w:szCs w:val="22"/>
        </w:rPr>
      </w:pPr>
    </w:p>
    <w:p w14:paraId="7789443F" w14:textId="420742F0" w:rsidR="00150437" w:rsidRPr="00386FC0" w:rsidRDefault="00150437" w:rsidP="004C135B">
      <w:pPr>
        <w:tabs>
          <w:tab w:val="left" w:pos="360"/>
          <w:tab w:val="left" w:pos="720"/>
        </w:tabs>
        <w:rPr>
          <w:rFonts w:asciiTheme="minorHAnsi" w:hAnsiTheme="minorHAnsi" w:cstheme="minorHAnsi"/>
          <w:b/>
          <w:bCs/>
          <w:sz w:val="22"/>
          <w:szCs w:val="22"/>
        </w:rPr>
      </w:pPr>
      <w:r w:rsidRPr="00386FC0">
        <w:rPr>
          <w:rFonts w:asciiTheme="minorHAnsi" w:hAnsiTheme="minorHAnsi" w:cstheme="minorHAnsi"/>
          <w:b/>
          <w:bCs/>
          <w:sz w:val="22"/>
          <w:szCs w:val="22"/>
        </w:rPr>
        <w:t>9.</w:t>
      </w:r>
      <w:r w:rsidRPr="00386FC0">
        <w:rPr>
          <w:rFonts w:asciiTheme="minorHAnsi" w:hAnsiTheme="minorHAnsi" w:cstheme="minorHAnsi"/>
          <w:b/>
          <w:bCs/>
          <w:sz w:val="22"/>
          <w:szCs w:val="22"/>
        </w:rPr>
        <w:tab/>
      </w:r>
      <w:r w:rsidR="00D41C96" w:rsidRPr="00386FC0">
        <w:rPr>
          <w:rFonts w:asciiTheme="minorHAnsi" w:hAnsiTheme="minorHAnsi" w:cstheme="minorHAnsi"/>
          <w:b/>
          <w:sz w:val="22"/>
          <w:szCs w:val="22"/>
        </w:rPr>
        <w:t xml:space="preserve">Explain any decision to provide any payment or gift to respondents, other than remuneration of contractors or grantees.  </w:t>
      </w:r>
    </w:p>
    <w:p w14:paraId="15FA7DA5" w14:textId="77777777" w:rsidR="00524435" w:rsidRPr="00386FC0" w:rsidRDefault="00524435" w:rsidP="00D47951">
      <w:pPr>
        <w:pStyle w:val="NoSpacing"/>
        <w:tabs>
          <w:tab w:val="left" w:pos="360"/>
          <w:tab w:val="left" w:pos="720"/>
        </w:tabs>
        <w:rPr>
          <w:rFonts w:asciiTheme="minorHAnsi" w:hAnsiTheme="minorHAnsi" w:cstheme="minorHAnsi"/>
          <w:sz w:val="22"/>
          <w:szCs w:val="22"/>
        </w:rPr>
      </w:pPr>
    </w:p>
    <w:p w14:paraId="680C1A13" w14:textId="6298AB8F" w:rsidR="00913659" w:rsidRPr="00386FC0" w:rsidRDefault="00AE48A1" w:rsidP="00D47951">
      <w:pPr>
        <w:tabs>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We do not provide payments or gifts to respondents.</w:t>
      </w:r>
    </w:p>
    <w:p w14:paraId="3351280A" w14:textId="77777777" w:rsidR="00913659" w:rsidRPr="00386FC0" w:rsidRDefault="00913659" w:rsidP="00D47951">
      <w:pPr>
        <w:pStyle w:val="NoSpacing"/>
        <w:tabs>
          <w:tab w:val="left" w:pos="360"/>
          <w:tab w:val="left" w:pos="720"/>
        </w:tabs>
        <w:rPr>
          <w:rFonts w:asciiTheme="minorHAnsi" w:hAnsiTheme="minorHAnsi" w:cstheme="minorHAnsi"/>
          <w:sz w:val="22"/>
          <w:szCs w:val="22"/>
        </w:rPr>
      </w:pPr>
    </w:p>
    <w:p w14:paraId="4B79D901" w14:textId="749367B2" w:rsidR="00150437" w:rsidRPr="00386FC0" w:rsidRDefault="00150437" w:rsidP="004C135B">
      <w:pPr>
        <w:tabs>
          <w:tab w:val="left" w:pos="450"/>
          <w:tab w:val="left" w:pos="720"/>
        </w:tabs>
        <w:rPr>
          <w:rFonts w:asciiTheme="minorHAnsi" w:hAnsiTheme="minorHAnsi" w:cstheme="minorHAnsi"/>
          <w:b/>
          <w:bCs/>
          <w:sz w:val="22"/>
          <w:szCs w:val="22"/>
        </w:rPr>
      </w:pPr>
      <w:r w:rsidRPr="00386FC0">
        <w:rPr>
          <w:rFonts w:asciiTheme="minorHAnsi" w:hAnsiTheme="minorHAnsi" w:cstheme="minorHAnsi"/>
          <w:b/>
          <w:bCs/>
          <w:sz w:val="22"/>
          <w:szCs w:val="22"/>
        </w:rPr>
        <w:t>10.</w:t>
      </w:r>
      <w:r w:rsidRPr="00386FC0">
        <w:rPr>
          <w:rFonts w:asciiTheme="minorHAnsi" w:hAnsiTheme="minorHAnsi" w:cstheme="minorHAnsi"/>
          <w:b/>
          <w:bCs/>
          <w:sz w:val="22"/>
          <w:szCs w:val="22"/>
        </w:rPr>
        <w:tab/>
      </w:r>
      <w:r w:rsidR="00D41C96" w:rsidRPr="00386FC0">
        <w:rPr>
          <w:rFonts w:asciiTheme="minorHAnsi" w:hAnsiTheme="minorHAnsi" w:cstheme="minorHAnsi"/>
          <w:b/>
          <w:sz w:val="22"/>
          <w:szCs w:val="22"/>
        </w:rPr>
        <w:t xml:space="preserve">Describe any assurance of confidentiality provided to respondents and the basis for the assurance in statute, regulation, or agency policy.  </w:t>
      </w:r>
    </w:p>
    <w:p w14:paraId="1BAF3819" w14:textId="77777777" w:rsidR="00524435" w:rsidRPr="00386FC0" w:rsidRDefault="00524435" w:rsidP="00D47951">
      <w:pPr>
        <w:pStyle w:val="NoSpacing"/>
        <w:tabs>
          <w:tab w:val="left" w:pos="360"/>
          <w:tab w:val="left" w:pos="720"/>
        </w:tabs>
        <w:rPr>
          <w:rFonts w:asciiTheme="minorHAnsi" w:hAnsiTheme="minorHAnsi" w:cstheme="minorHAnsi"/>
          <w:sz w:val="22"/>
          <w:szCs w:val="22"/>
        </w:rPr>
      </w:pPr>
    </w:p>
    <w:p w14:paraId="4F249D77" w14:textId="25F638CE" w:rsidR="001E4107" w:rsidRPr="00386FC0" w:rsidRDefault="00C6345F" w:rsidP="004E3CE1">
      <w:pPr>
        <w:tabs>
          <w:tab w:val="left" w:pos="-1080"/>
          <w:tab w:val="left" w:pos="-720"/>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We do not provide any assurances of confidentiality</w:t>
      </w:r>
      <w:r w:rsidR="00A43B38" w:rsidRPr="00386FC0">
        <w:rPr>
          <w:rFonts w:asciiTheme="minorHAnsi" w:hAnsiTheme="minorHAnsi" w:cstheme="minorHAnsi"/>
          <w:sz w:val="22"/>
          <w:szCs w:val="22"/>
        </w:rPr>
        <w:t xml:space="preserve">. </w:t>
      </w:r>
      <w:r w:rsidRPr="00386FC0">
        <w:rPr>
          <w:rFonts w:asciiTheme="minorHAnsi" w:hAnsiTheme="minorHAnsi" w:cstheme="minorHAnsi"/>
          <w:sz w:val="22"/>
          <w:szCs w:val="22"/>
        </w:rPr>
        <w:t xml:space="preserve"> </w:t>
      </w:r>
      <w:r w:rsidR="00A43B38" w:rsidRPr="00386FC0">
        <w:rPr>
          <w:rFonts w:asciiTheme="minorHAnsi" w:hAnsiTheme="minorHAnsi" w:cstheme="minorHAnsi"/>
          <w:sz w:val="22"/>
          <w:szCs w:val="22"/>
        </w:rPr>
        <w:t>H</w:t>
      </w:r>
      <w:r w:rsidRPr="00386FC0">
        <w:rPr>
          <w:rFonts w:asciiTheme="minorHAnsi" w:hAnsiTheme="minorHAnsi" w:cstheme="minorHAnsi"/>
          <w:sz w:val="22"/>
          <w:szCs w:val="22"/>
        </w:rPr>
        <w:t>owever</w:t>
      </w:r>
      <w:r w:rsidR="00A43B38" w:rsidRPr="00386FC0">
        <w:rPr>
          <w:rFonts w:asciiTheme="minorHAnsi" w:hAnsiTheme="minorHAnsi" w:cstheme="minorHAnsi"/>
          <w:sz w:val="22"/>
          <w:szCs w:val="22"/>
        </w:rPr>
        <w:t xml:space="preserve">, </w:t>
      </w:r>
      <w:r w:rsidR="00DC0FCD" w:rsidRPr="00386FC0">
        <w:rPr>
          <w:rFonts w:asciiTheme="minorHAnsi" w:hAnsiTheme="minorHAnsi" w:cstheme="minorHAnsi"/>
          <w:sz w:val="22"/>
          <w:szCs w:val="22"/>
        </w:rPr>
        <w:t xml:space="preserve">a </w:t>
      </w:r>
      <w:r w:rsidR="00A43B38" w:rsidRPr="00386FC0">
        <w:rPr>
          <w:rFonts w:asciiTheme="minorHAnsi" w:hAnsiTheme="minorHAnsi" w:cstheme="minorHAnsi"/>
          <w:sz w:val="22"/>
          <w:szCs w:val="22"/>
        </w:rPr>
        <w:t xml:space="preserve">Privacy Impact Assessment (PIA) </w:t>
      </w:r>
      <w:r w:rsidR="00DC0FCD" w:rsidRPr="00386FC0">
        <w:rPr>
          <w:rFonts w:asciiTheme="minorHAnsi" w:hAnsiTheme="minorHAnsi" w:cstheme="minorHAnsi"/>
          <w:sz w:val="22"/>
          <w:szCs w:val="22"/>
        </w:rPr>
        <w:t xml:space="preserve">for the original submission (the December 28, </w:t>
      </w:r>
      <w:r w:rsidR="00DC0FCD" w:rsidRPr="00386FC0">
        <w:rPr>
          <w:rFonts w:asciiTheme="minorHAnsi" w:hAnsiTheme="minorHAnsi" w:cstheme="minorHAnsi"/>
          <w:noProof/>
          <w:sz w:val="22"/>
          <w:szCs w:val="22"/>
        </w:rPr>
        <w:t>2015</w:t>
      </w:r>
      <w:r w:rsidR="00DC0FCD" w:rsidRPr="00386FC0">
        <w:rPr>
          <w:rFonts w:asciiTheme="minorHAnsi" w:hAnsiTheme="minorHAnsi" w:cstheme="minorHAnsi"/>
          <w:sz w:val="22"/>
          <w:szCs w:val="22"/>
        </w:rPr>
        <w:t xml:space="preserve">) </w:t>
      </w:r>
      <w:r w:rsidR="00A43B38" w:rsidRPr="00386FC0">
        <w:rPr>
          <w:rFonts w:asciiTheme="minorHAnsi" w:hAnsiTheme="minorHAnsi" w:cstheme="minorHAnsi"/>
          <w:sz w:val="22"/>
          <w:szCs w:val="22"/>
        </w:rPr>
        <w:t>concluded that</w:t>
      </w:r>
      <w:r w:rsidRPr="00386FC0">
        <w:rPr>
          <w:rFonts w:asciiTheme="minorHAnsi" w:hAnsiTheme="minorHAnsi" w:cstheme="minorHAnsi"/>
          <w:sz w:val="22"/>
          <w:szCs w:val="22"/>
        </w:rPr>
        <w:t xml:space="preserve"> the agency has significant safeguards in place for the protection of any personally identifiable information (PII). In the event that any PII is collected the agency will </w:t>
      </w:r>
      <w:r w:rsidR="00A43B38" w:rsidRPr="00386FC0">
        <w:rPr>
          <w:rFonts w:asciiTheme="minorHAnsi" w:hAnsiTheme="minorHAnsi" w:cstheme="minorHAnsi"/>
          <w:sz w:val="22"/>
          <w:szCs w:val="22"/>
        </w:rPr>
        <w:t>adhere to the f</w:t>
      </w:r>
      <w:r w:rsidRPr="00386FC0">
        <w:rPr>
          <w:rFonts w:asciiTheme="minorHAnsi" w:hAnsiTheme="minorHAnsi" w:cstheme="minorHAnsi"/>
          <w:sz w:val="22"/>
          <w:szCs w:val="22"/>
        </w:rPr>
        <w:t>ederal privacy laws, regulations, policies and guidelines.  A copy of the completed PIA has been entered into the Cyber Security Assessment and Management (CSAM) and attached in ROCIS as a supplementary document.</w:t>
      </w:r>
      <w:r w:rsidR="00524BBF" w:rsidRPr="00386FC0">
        <w:rPr>
          <w:rFonts w:asciiTheme="minorHAnsi" w:hAnsiTheme="minorHAnsi" w:cstheme="minorHAnsi"/>
          <w:sz w:val="22"/>
          <w:szCs w:val="22"/>
        </w:rPr>
        <w:t xml:space="preserve"> </w:t>
      </w:r>
    </w:p>
    <w:p w14:paraId="01C2D053" w14:textId="77777777" w:rsidR="001E4107" w:rsidRPr="00386FC0" w:rsidRDefault="001E4107" w:rsidP="004E3CE1">
      <w:pPr>
        <w:tabs>
          <w:tab w:val="left" w:pos="-1080"/>
          <w:tab w:val="left" w:pos="-720"/>
          <w:tab w:val="left" w:pos="360"/>
          <w:tab w:val="left" w:pos="720"/>
        </w:tabs>
        <w:rPr>
          <w:rFonts w:asciiTheme="minorHAnsi" w:hAnsiTheme="minorHAnsi" w:cstheme="minorHAnsi"/>
          <w:sz w:val="22"/>
          <w:szCs w:val="22"/>
        </w:rPr>
      </w:pPr>
    </w:p>
    <w:p w14:paraId="2A92CD73" w14:textId="48AC1F6A" w:rsidR="001E4107" w:rsidRPr="00386FC0" w:rsidRDefault="003A642D" w:rsidP="004E3CE1">
      <w:pPr>
        <w:tabs>
          <w:tab w:val="left" w:pos="-1080"/>
          <w:tab w:val="left" w:pos="-720"/>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 xml:space="preserve">Privacy risks associated with the third-party system </w:t>
      </w:r>
      <w:r w:rsidR="00DC0FCD" w:rsidRPr="00386FC0">
        <w:rPr>
          <w:rFonts w:asciiTheme="minorHAnsi" w:hAnsiTheme="minorHAnsi" w:cstheme="minorHAnsi"/>
          <w:sz w:val="22"/>
          <w:szCs w:val="22"/>
        </w:rPr>
        <w:t>is</w:t>
      </w:r>
      <w:r w:rsidRPr="00386FC0">
        <w:rPr>
          <w:rFonts w:asciiTheme="minorHAnsi" w:hAnsiTheme="minorHAnsi" w:cstheme="minorHAnsi"/>
          <w:sz w:val="22"/>
          <w:szCs w:val="22"/>
        </w:rPr>
        <w:t xml:space="preserve"> mitigated per the Privacy Policy detailed on the individual sites. Privacy risks associated with the natural history observations that are loaded into the NPSpecies data system from iNaturalist and eBird systems are minimal. This is because the only PII that is included in the NPSpecies data system is the username and/or actual name (if provided) of the individual who observed an organism in an NPS unit. This information alone does not provide contact information for an individual.</w:t>
      </w:r>
    </w:p>
    <w:p w14:paraId="15C0C40E" w14:textId="0351A930" w:rsidR="00913659" w:rsidRPr="00386FC0" w:rsidRDefault="00913659" w:rsidP="00D47951">
      <w:pPr>
        <w:pStyle w:val="NoSpacing"/>
        <w:tabs>
          <w:tab w:val="left" w:pos="360"/>
          <w:tab w:val="left" w:pos="720"/>
        </w:tabs>
        <w:rPr>
          <w:rFonts w:asciiTheme="minorHAnsi" w:hAnsiTheme="minorHAnsi" w:cstheme="minorHAnsi"/>
          <w:sz w:val="22"/>
          <w:szCs w:val="22"/>
        </w:rPr>
      </w:pPr>
    </w:p>
    <w:p w14:paraId="42E3E578" w14:textId="64A810BD" w:rsidR="00BB4A08" w:rsidRPr="00386FC0" w:rsidRDefault="00150437" w:rsidP="004C135B">
      <w:pPr>
        <w:tabs>
          <w:tab w:val="left" w:pos="450"/>
          <w:tab w:val="left" w:pos="720"/>
        </w:tabs>
        <w:rPr>
          <w:rFonts w:asciiTheme="minorHAnsi" w:hAnsiTheme="minorHAnsi" w:cstheme="minorHAnsi"/>
          <w:b/>
          <w:bCs/>
          <w:sz w:val="22"/>
          <w:szCs w:val="22"/>
        </w:rPr>
      </w:pPr>
      <w:r w:rsidRPr="00386FC0">
        <w:rPr>
          <w:rFonts w:asciiTheme="minorHAnsi" w:hAnsiTheme="minorHAnsi" w:cstheme="minorHAnsi"/>
          <w:b/>
          <w:bCs/>
          <w:sz w:val="22"/>
          <w:szCs w:val="22"/>
        </w:rPr>
        <w:t>11.</w:t>
      </w:r>
      <w:r w:rsidRPr="00386FC0">
        <w:rPr>
          <w:rFonts w:asciiTheme="minorHAnsi" w:hAnsiTheme="minorHAnsi" w:cstheme="minorHAnsi"/>
          <w:b/>
          <w:bCs/>
          <w:sz w:val="22"/>
          <w:szCs w:val="22"/>
        </w:rPr>
        <w:tab/>
      </w:r>
      <w:r w:rsidR="00D41C96" w:rsidRPr="00386FC0">
        <w:rPr>
          <w:rFonts w:asciiTheme="minorHAnsi" w:hAnsiTheme="minorHAnsi" w:cstheme="minorHAnsi"/>
          <w:b/>
          <w:sz w:val="22"/>
          <w:szCs w:val="22"/>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Pr="00386FC0">
        <w:rPr>
          <w:rFonts w:asciiTheme="minorHAnsi" w:hAnsiTheme="minorHAnsi" w:cstheme="minorHAnsi"/>
          <w:b/>
          <w:bCs/>
          <w:sz w:val="22"/>
          <w:szCs w:val="22"/>
        </w:rPr>
        <w:t xml:space="preserve">  </w:t>
      </w:r>
    </w:p>
    <w:p w14:paraId="47B66C42" w14:textId="77777777" w:rsidR="00524435" w:rsidRPr="00386FC0" w:rsidRDefault="00524435" w:rsidP="00D47951">
      <w:pPr>
        <w:pStyle w:val="NoSpacing"/>
        <w:tabs>
          <w:tab w:val="left" w:pos="360"/>
          <w:tab w:val="left" w:pos="720"/>
        </w:tabs>
        <w:rPr>
          <w:rFonts w:asciiTheme="minorHAnsi" w:hAnsiTheme="minorHAnsi" w:cstheme="minorHAnsi"/>
          <w:sz w:val="22"/>
          <w:szCs w:val="22"/>
        </w:rPr>
      </w:pPr>
    </w:p>
    <w:p w14:paraId="3BE6F580" w14:textId="068A980C" w:rsidR="00871AB7" w:rsidRPr="00386FC0" w:rsidRDefault="00C6345F" w:rsidP="00D47951">
      <w:pPr>
        <w:tabs>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No questions of a sensitive nature will be asked</w:t>
      </w:r>
      <w:r w:rsidR="00C736E5" w:rsidRPr="00386FC0">
        <w:rPr>
          <w:rFonts w:asciiTheme="minorHAnsi" w:hAnsiTheme="minorHAnsi" w:cstheme="minorHAnsi"/>
          <w:sz w:val="22"/>
          <w:szCs w:val="22"/>
        </w:rPr>
        <w:t xml:space="preserve">.  </w:t>
      </w:r>
    </w:p>
    <w:p w14:paraId="2664FF3A" w14:textId="77777777" w:rsidR="00150437" w:rsidRPr="00386FC0" w:rsidRDefault="00150437" w:rsidP="00D47951">
      <w:pPr>
        <w:tabs>
          <w:tab w:val="left" w:pos="-1080"/>
          <w:tab w:val="left" w:pos="-720"/>
          <w:tab w:val="left" w:pos="360"/>
          <w:tab w:val="left" w:pos="720"/>
        </w:tabs>
        <w:rPr>
          <w:rFonts w:asciiTheme="minorHAnsi" w:hAnsiTheme="minorHAnsi" w:cstheme="minorHAnsi"/>
          <w:sz w:val="22"/>
          <w:szCs w:val="22"/>
        </w:rPr>
      </w:pPr>
    </w:p>
    <w:p w14:paraId="44E6BBE8" w14:textId="05A54C93" w:rsidR="00D41C96" w:rsidRPr="00386FC0" w:rsidRDefault="00805D9A" w:rsidP="004C135B">
      <w:pPr>
        <w:tabs>
          <w:tab w:val="left" w:pos="450"/>
          <w:tab w:val="left" w:pos="720"/>
        </w:tabs>
        <w:rPr>
          <w:rFonts w:asciiTheme="minorHAnsi" w:hAnsiTheme="minorHAnsi" w:cstheme="minorHAnsi"/>
          <w:b/>
          <w:sz w:val="22"/>
          <w:szCs w:val="22"/>
        </w:rPr>
      </w:pPr>
      <w:r w:rsidRPr="00386FC0">
        <w:rPr>
          <w:rFonts w:asciiTheme="minorHAnsi" w:hAnsiTheme="minorHAnsi" w:cstheme="minorHAnsi"/>
          <w:b/>
          <w:bCs/>
          <w:sz w:val="22"/>
          <w:szCs w:val="22"/>
        </w:rPr>
        <w:t>12.</w:t>
      </w:r>
      <w:r w:rsidRPr="00386FC0">
        <w:rPr>
          <w:rFonts w:asciiTheme="minorHAnsi" w:hAnsiTheme="minorHAnsi" w:cstheme="minorHAnsi"/>
          <w:b/>
          <w:bCs/>
          <w:sz w:val="22"/>
          <w:szCs w:val="22"/>
        </w:rPr>
        <w:tab/>
      </w:r>
      <w:r w:rsidR="00D41C96" w:rsidRPr="00386FC0">
        <w:rPr>
          <w:rFonts w:asciiTheme="minorHAnsi" w:hAnsiTheme="minorHAnsi" w:cstheme="minorHAnsi"/>
          <w:b/>
          <w:sz w:val="22"/>
          <w:szCs w:val="22"/>
        </w:rPr>
        <w:t>Provide estimates of the hour burden of the collection of information.  The statement should:</w:t>
      </w:r>
    </w:p>
    <w:p w14:paraId="62C39C8E" w14:textId="77777777" w:rsidR="00D41C96" w:rsidRPr="00386FC0" w:rsidRDefault="00D41C96" w:rsidP="00882D20">
      <w:pPr>
        <w:tabs>
          <w:tab w:val="left" w:pos="360"/>
          <w:tab w:val="left" w:pos="720"/>
        </w:tabs>
        <w:ind w:left="720" w:hanging="720"/>
        <w:rPr>
          <w:rFonts w:asciiTheme="minorHAnsi" w:hAnsiTheme="minorHAnsi" w:cstheme="minorHAnsi"/>
          <w:b/>
          <w:sz w:val="22"/>
          <w:szCs w:val="22"/>
        </w:rPr>
      </w:pPr>
      <w:r w:rsidRPr="00386FC0">
        <w:rPr>
          <w:rFonts w:asciiTheme="minorHAnsi" w:hAnsiTheme="minorHAnsi" w:cstheme="minorHAnsi"/>
          <w:b/>
          <w:sz w:val="22"/>
          <w:szCs w:val="22"/>
        </w:rPr>
        <w:tab/>
        <w:t>*</w:t>
      </w:r>
      <w:r w:rsidRPr="00386FC0">
        <w:rPr>
          <w:rFonts w:asciiTheme="minorHAnsi" w:hAnsiTheme="minorHAnsi" w:cstheme="minorHAns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559D54C" w14:textId="77777777" w:rsidR="00D41C96" w:rsidRPr="00386FC0" w:rsidRDefault="00D41C96" w:rsidP="00882D20">
      <w:pPr>
        <w:tabs>
          <w:tab w:val="left" w:pos="360"/>
          <w:tab w:val="left" w:pos="720"/>
        </w:tabs>
        <w:ind w:left="720" w:hanging="720"/>
        <w:rPr>
          <w:rFonts w:asciiTheme="minorHAnsi" w:hAnsiTheme="minorHAnsi" w:cstheme="minorHAnsi"/>
          <w:b/>
          <w:sz w:val="22"/>
          <w:szCs w:val="22"/>
        </w:rPr>
      </w:pPr>
      <w:r w:rsidRPr="00386FC0">
        <w:rPr>
          <w:rFonts w:asciiTheme="minorHAnsi" w:hAnsiTheme="minorHAnsi" w:cstheme="minorHAnsi"/>
          <w:b/>
          <w:sz w:val="22"/>
          <w:szCs w:val="22"/>
        </w:rPr>
        <w:tab/>
        <w:t>*</w:t>
      </w:r>
      <w:r w:rsidRPr="00386FC0">
        <w:rPr>
          <w:rFonts w:asciiTheme="minorHAnsi" w:hAnsiTheme="minorHAnsi" w:cstheme="minorHAnsi"/>
          <w:b/>
          <w:sz w:val="22"/>
          <w:szCs w:val="22"/>
        </w:rPr>
        <w:tab/>
        <w:t>If this request for approval covers more than one form, provide separate hour burden estimates for each form and aggregate the hour burdens.</w:t>
      </w:r>
    </w:p>
    <w:p w14:paraId="625872B0" w14:textId="1BA3F743" w:rsidR="00D41C96" w:rsidRPr="00386FC0" w:rsidRDefault="00D41C96" w:rsidP="00882D20">
      <w:pPr>
        <w:tabs>
          <w:tab w:val="left" w:pos="360"/>
          <w:tab w:val="left" w:pos="720"/>
        </w:tabs>
        <w:ind w:left="720" w:hanging="720"/>
        <w:rPr>
          <w:rFonts w:asciiTheme="minorHAnsi" w:hAnsiTheme="minorHAnsi" w:cstheme="minorHAnsi"/>
          <w:sz w:val="22"/>
          <w:szCs w:val="22"/>
        </w:rPr>
      </w:pPr>
      <w:r w:rsidRPr="00386FC0">
        <w:rPr>
          <w:rFonts w:asciiTheme="minorHAnsi" w:hAnsiTheme="minorHAnsi" w:cstheme="minorHAnsi"/>
          <w:b/>
          <w:sz w:val="22"/>
          <w:szCs w:val="22"/>
        </w:rPr>
        <w:tab/>
        <w:t>*</w:t>
      </w:r>
      <w:r w:rsidRPr="00386FC0">
        <w:rPr>
          <w:rFonts w:asciiTheme="minorHAnsi" w:hAnsiTheme="minorHAnsi" w:cstheme="minorHAnsi"/>
          <w:b/>
          <w:sz w:val="22"/>
          <w:szCs w:val="22"/>
        </w:rPr>
        <w:tab/>
        <w:t xml:space="preserve">Provide estimates of </w:t>
      </w:r>
      <w:r w:rsidR="00F125E0" w:rsidRPr="00386FC0">
        <w:rPr>
          <w:rFonts w:asciiTheme="minorHAnsi" w:hAnsiTheme="minorHAnsi" w:cstheme="minorHAnsi"/>
          <w:b/>
          <w:sz w:val="22"/>
          <w:szCs w:val="22"/>
        </w:rPr>
        <w:t xml:space="preserve">the </w:t>
      </w:r>
      <w:r w:rsidRPr="00386FC0">
        <w:rPr>
          <w:rFonts w:asciiTheme="minorHAnsi" w:hAnsiTheme="minorHAnsi" w:cstheme="minorHAnsi"/>
          <w:b/>
          <w:noProof/>
          <w:sz w:val="22"/>
          <w:szCs w:val="22"/>
        </w:rPr>
        <w:t>annualized</w:t>
      </w:r>
      <w:r w:rsidRPr="00386FC0">
        <w:rPr>
          <w:rFonts w:asciiTheme="minorHAnsi" w:hAnsiTheme="minorHAnsi" w:cstheme="minorHAnsi"/>
          <w:b/>
          <w:sz w:val="22"/>
          <w:szCs w:val="22"/>
        </w:rPr>
        <w:t xml:space="preserve"> cost to respondents for the hour burdens for collections of information, identifying and using appropriate wage rate categories.  The cost of contracting out or paying outside parties for information collection activities should not be included here.</w:t>
      </w:r>
    </w:p>
    <w:p w14:paraId="3322300F" w14:textId="77777777" w:rsidR="00700CDA" w:rsidRPr="00386FC0" w:rsidRDefault="00700CDA" w:rsidP="00D47951">
      <w:pPr>
        <w:pStyle w:val="NoSpacing"/>
        <w:tabs>
          <w:tab w:val="left" w:pos="360"/>
          <w:tab w:val="left" w:pos="720"/>
        </w:tabs>
        <w:rPr>
          <w:rFonts w:asciiTheme="minorHAnsi" w:hAnsiTheme="minorHAnsi" w:cstheme="minorHAnsi"/>
          <w:sz w:val="22"/>
          <w:szCs w:val="22"/>
        </w:rPr>
      </w:pPr>
    </w:p>
    <w:p w14:paraId="7F2EA342" w14:textId="0B07F549" w:rsidR="00047464" w:rsidRPr="00386FC0" w:rsidRDefault="00047464" w:rsidP="00713766">
      <w:pPr>
        <w:pStyle w:val="NoSpacing"/>
        <w:rPr>
          <w:rFonts w:asciiTheme="minorHAnsi" w:hAnsiTheme="minorHAnsi" w:cstheme="minorHAnsi"/>
          <w:sz w:val="22"/>
          <w:szCs w:val="22"/>
        </w:rPr>
      </w:pPr>
      <w:r w:rsidRPr="00386FC0">
        <w:rPr>
          <w:rFonts w:asciiTheme="minorHAnsi" w:hAnsiTheme="minorHAnsi" w:cstheme="minorHAnsi"/>
          <w:sz w:val="22"/>
          <w:szCs w:val="22"/>
        </w:rPr>
        <w:t xml:space="preserve">We estimate </w:t>
      </w:r>
      <w:r w:rsidRPr="00386FC0">
        <w:rPr>
          <w:rFonts w:asciiTheme="minorHAnsi" w:hAnsiTheme="minorHAnsi" w:cstheme="minorHAnsi"/>
          <w:sz w:val="22"/>
          <w:szCs w:val="22"/>
        </w:rPr>
        <w:fldChar w:fldCharType="begin"/>
      </w:r>
      <w:r w:rsidRPr="00386FC0">
        <w:rPr>
          <w:rFonts w:asciiTheme="minorHAnsi" w:hAnsiTheme="minorHAnsi" w:cstheme="minorHAnsi"/>
          <w:sz w:val="22"/>
          <w:szCs w:val="22"/>
        </w:rPr>
        <w:instrText xml:space="preserve"> =SUM(ABOVE) </w:instrText>
      </w:r>
      <w:r w:rsidRPr="00386FC0">
        <w:rPr>
          <w:rFonts w:asciiTheme="minorHAnsi" w:hAnsiTheme="minorHAnsi" w:cstheme="minorHAnsi"/>
          <w:sz w:val="22"/>
          <w:szCs w:val="22"/>
        </w:rPr>
        <w:fldChar w:fldCharType="separate"/>
      </w:r>
      <w:r w:rsidRPr="00386FC0">
        <w:rPr>
          <w:rFonts w:asciiTheme="minorHAnsi" w:hAnsiTheme="minorHAnsi" w:cstheme="minorHAnsi"/>
          <w:sz w:val="22"/>
          <w:szCs w:val="22"/>
        </w:rPr>
        <w:t>112,500</w:t>
      </w:r>
      <w:r w:rsidRPr="00386FC0">
        <w:rPr>
          <w:rFonts w:asciiTheme="minorHAnsi" w:hAnsiTheme="minorHAnsi" w:cstheme="minorHAnsi"/>
          <w:sz w:val="22"/>
          <w:szCs w:val="22"/>
        </w:rPr>
        <w:fldChar w:fldCharType="end"/>
      </w:r>
      <w:r w:rsidRPr="00386FC0">
        <w:rPr>
          <w:rFonts w:asciiTheme="minorHAnsi" w:hAnsiTheme="minorHAnsi" w:cstheme="minorHAnsi"/>
          <w:sz w:val="22"/>
          <w:szCs w:val="22"/>
        </w:rPr>
        <w:t xml:space="preserve"> annual responses totaling </w:t>
      </w:r>
      <w:r w:rsidRPr="00386FC0">
        <w:rPr>
          <w:rFonts w:asciiTheme="minorHAnsi" w:hAnsiTheme="minorHAnsi" w:cstheme="minorHAnsi"/>
          <w:sz w:val="22"/>
          <w:szCs w:val="22"/>
        </w:rPr>
        <w:fldChar w:fldCharType="begin"/>
      </w:r>
      <w:r w:rsidRPr="00386FC0">
        <w:rPr>
          <w:rFonts w:asciiTheme="minorHAnsi" w:hAnsiTheme="minorHAnsi" w:cstheme="minorHAnsi"/>
          <w:sz w:val="22"/>
          <w:szCs w:val="22"/>
        </w:rPr>
        <w:instrText xml:space="preserve"> =SUM(ABOVE) </w:instrText>
      </w:r>
      <w:r w:rsidRPr="00386FC0">
        <w:rPr>
          <w:rFonts w:asciiTheme="minorHAnsi" w:hAnsiTheme="minorHAnsi" w:cstheme="minorHAnsi"/>
          <w:sz w:val="22"/>
          <w:szCs w:val="22"/>
        </w:rPr>
        <w:fldChar w:fldCharType="separate"/>
      </w:r>
      <w:r w:rsidRPr="00386FC0">
        <w:rPr>
          <w:rFonts w:asciiTheme="minorHAnsi" w:hAnsiTheme="minorHAnsi" w:cstheme="minorHAnsi"/>
          <w:sz w:val="22"/>
          <w:szCs w:val="22"/>
        </w:rPr>
        <w:t>9,375</w:t>
      </w:r>
      <w:r w:rsidRPr="00386FC0">
        <w:rPr>
          <w:rFonts w:asciiTheme="minorHAnsi" w:hAnsiTheme="minorHAnsi" w:cstheme="minorHAnsi"/>
          <w:sz w:val="22"/>
          <w:szCs w:val="22"/>
        </w:rPr>
        <w:fldChar w:fldCharType="end"/>
      </w:r>
      <w:r w:rsidRPr="00386FC0">
        <w:rPr>
          <w:rFonts w:asciiTheme="minorHAnsi" w:hAnsiTheme="minorHAnsi" w:cstheme="minorHAnsi"/>
          <w:sz w:val="22"/>
          <w:szCs w:val="22"/>
        </w:rPr>
        <w:t xml:space="preserve"> annual burden hours.  The annual dollar value for the burden hours is estimated to be $</w:t>
      </w:r>
      <w:r w:rsidR="0032253A" w:rsidRPr="00386FC0">
        <w:rPr>
          <w:rFonts w:asciiTheme="minorHAnsi" w:hAnsiTheme="minorHAnsi" w:cstheme="minorHAnsi"/>
          <w:sz w:val="22"/>
          <w:szCs w:val="22"/>
        </w:rPr>
        <w:t xml:space="preserve">339,562 </w:t>
      </w:r>
      <w:r w:rsidRPr="00386FC0">
        <w:rPr>
          <w:rFonts w:asciiTheme="minorHAnsi" w:hAnsiTheme="minorHAnsi" w:cstheme="minorHAnsi"/>
          <w:sz w:val="22"/>
          <w:szCs w:val="22"/>
        </w:rPr>
        <w:t xml:space="preserve">(rounded).  The estimated burden for each </w:t>
      </w:r>
      <w:r w:rsidR="0032253A" w:rsidRPr="00386FC0">
        <w:rPr>
          <w:rFonts w:asciiTheme="minorHAnsi" w:hAnsiTheme="minorHAnsi" w:cstheme="minorHAnsi"/>
          <w:sz w:val="22"/>
          <w:szCs w:val="22"/>
        </w:rPr>
        <w:t>app</w:t>
      </w:r>
      <w:r w:rsidRPr="00386FC0">
        <w:rPr>
          <w:rFonts w:asciiTheme="minorHAnsi" w:hAnsiTheme="minorHAnsi" w:cstheme="minorHAnsi"/>
          <w:sz w:val="22"/>
          <w:szCs w:val="22"/>
        </w:rPr>
        <w:t xml:space="preserve"> is listed in the table below. The amount of </w:t>
      </w:r>
      <w:r w:rsidR="0032253A" w:rsidRPr="00386FC0">
        <w:rPr>
          <w:rFonts w:asciiTheme="minorHAnsi" w:hAnsiTheme="minorHAnsi" w:cstheme="minorHAnsi"/>
          <w:sz w:val="22"/>
          <w:szCs w:val="22"/>
        </w:rPr>
        <w:t>time spent on each observation</w:t>
      </w:r>
      <w:r w:rsidRPr="00386FC0">
        <w:rPr>
          <w:rFonts w:asciiTheme="minorHAnsi" w:hAnsiTheme="minorHAnsi" w:cstheme="minorHAnsi"/>
          <w:sz w:val="22"/>
          <w:szCs w:val="22"/>
        </w:rPr>
        <w:t xml:space="preserve"> vary based upon the </w:t>
      </w:r>
      <w:r w:rsidR="00713766" w:rsidRPr="00386FC0">
        <w:rPr>
          <w:rFonts w:asciiTheme="minorHAnsi" w:hAnsiTheme="minorHAnsi" w:cstheme="minorHAnsi"/>
          <w:sz w:val="22"/>
          <w:szCs w:val="22"/>
        </w:rPr>
        <w:t xml:space="preserve">event and </w:t>
      </w:r>
      <w:r w:rsidR="0032253A" w:rsidRPr="00386FC0">
        <w:rPr>
          <w:rFonts w:asciiTheme="minorHAnsi" w:hAnsiTheme="minorHAnsi" w:cstheme="minorHAnsi"/>
          <w:sz w:val="22"/>
          <w:szCs w:val="22"/>
        </w:rPr>
        <w:t>experience of the observer</w:t>
      </w:r>
      <w:r w:rsidR="00713766" w:rsidRPr="00386FC0">
        <w:rPr>
          <w:rFonts w:asciiTheme="minorHAnsi" w:hAnsiTheme="minorHAnsi" w:cstheme="minorHAnsi"/>
          <w:sz w:val="22"/>
          <w:szCs w:val="22"/>
        </w:rPr>
        <w:t>. We anticipate that the five minutes will be spent recording observations, including recording relevant details about the species, location and taking photos of the species and surroundings. In addition, we are assuming that over the course of an event, each respondent will average about 15 observations.</w:t>
      </w:r>
      <w:r w:rsidRPr="00386FC0">
        <w:rPr>
          <w:rFonts w:asciiTheme="minorHAnsi" w:hAnsiTheme="minorHAnsi" w:cstheme="minorHAnsi"/>
          <w:sz w:val="22"/>
          <w:szCs w:val="22"/>
        </w:rPr>
        <w:t xml:space="preserve"> </w:t>
      </w:r>
      <w:r w:rsidR="00A76543" w:rsidRPr="00386FC0">
        <w:rPr>
          <w:rFonts w:asciiTheme="minorHAnsi" w:hAnsiTheme="minorHAnsi" w:cstheme="minorHAnsi"/>
          <w:sz w:val="22"/>
          <w:szCs w:val="22"/>
        </w:rPr>
        <w:t>Our e</w:t>
      </w:r>
      <w:r w:rsidR="00713766" w:rsidRPr="00386FC0">
        <w:rPr>
          <w:rFonts w:asciiTheme="minorHAnsi" w:hAnsiTheme="minorHAnsi" w:cstheme="minorHAnsi"/>
          <w:sz w:val="22"/>
          <w:szCs w:val="22"/>
        </w:rPr>
        <w:t xml:space="preserve">stimates are based on experiences with </w:t>
      </w:r>
      <w:r w:rsidR="00713766" w:rsidRPr="00386FC0">
        <w:rPr>
          <w:rFonts w:asciiTheme="minorHAnsi" w:hAnsiTheme="minorHAnsi" w:cstheme="minorHAnsi"/>
          <w:i/>
          <w:sz w:val="22"/>
          <w:szCs w:val="22"/>
        </w:rPr>
        <w:t>iNaturalist</w:t>
      </w:r>
      <w:r w:rsidR="00713766" w:rsidRPr="00386FC0">
        <w:rPr>
          <w:rFonts w:asciiTheme="minorHAnsi" w:hAnsiTheme="minorHAnsi" w:cstheme="minorHAnsi"/>
          <w:sz w:val="22"/>
          <w:szCs w:val="22"/>
        </w:rPr>
        <w:t xml:space="preserve"> tools </w:t>
      </w:r>
      <w:r w:rsidR="00A76543" w:rsidRPr="00386FC0">
        <w:rPr>
          <w:rFonts w:asciiTheme="minorHAnsi" w:hAnsiTheme="minorHAnsi" w:cstheme="minorHAnsi"/>
          <w:sz w:val="22"/>
          <w:szCs w:val="22"/>
        </w:rPr>
        <w:t xml:space="preserve">and user feedback. </w:t>
      </w:r>
      <w:r w:rsidR="004E3CE1" w:rsidRPr="00386FC0">
        <w:rPr>
          <w:rFonts w:asciiTheme="minorHAnsi" w:hAnsiTheme="minorHAnsi" w:cstheme="minorHAnsi"/>
          <w:sz w:val="22"/>
          <w:szCs w:val="22"/>
        </w:rPr>
        <w:t xml:space="preserve">Typical response time </w:t>
      </w:r>
      <w:r w:rsidR="00713766" w:rsidRPr="00386FC0">
        <w:rPr>
          <w:rFonts w:asciiTheme="minorHAnsi" w:hAnsiTheme="minorHAnsi" w:cstheme="minorHAnsi"/>
          <w:sz w:val="22"/>
          <w:szCs w:val="22"/>
        </w:rPr>
        <w:t xml:space="preserve">required an average of five minutes per observation </w:t>
      </w:r>
      <w:r w:rsidR="004E3CE1" w:rsidRPr="00386FC0">
        <w:rPr>
          <w:rFonts w:asciiTheme="minorHAnsi" w:hAnsiTheme="minorHAnsi" w:cstheme="minorHAnsi"/>
          <w:sz w:val="22"/>
          <w:szCs w:val="22"/>
        </w:rPr>
        <w:t xml:space="preserve">time to enter information into </w:t>
      </w:r>
      <w:r w:rsidR="004E3CE1" w:rsidRPr="00386FC0">
        <w:rPr>
          <w:rFonts w:asciiTheme="minorHAnsi" w:hAnsiTheme="minorHAnsi" w:cstheme="minorHAnsi"/>
          <w:noProof/>
          <w:sz w:val="22"/>
          <w:szCs w:val="22"/>
        </w:rPr>
        <w:t>app</w:t>
      </w:r>
      <w:r w:rsidR="004E3CE1" w:rsidRPr="00386FC0">
        <w:rPr>
          <w:rFonts w:asciiTheme="minorHAnsi" w:hAnsiTheme="minorHAnsi" w:cstheme="minorHAnsi"/>
          <w:sz w:val="22"/>
          <w:szCs w:val="22"/>
        </w:rPr>
        <w:t xml:space="preserve">.  The number of respondents is </w:t>
      </w:r>
      <w:r w:rsidR="00713766" w:rsidRPr="00386FC0">
        <w:rPr>
          <w:rFonts w:asciiTheme="minorHAnsi" w:hAnsiTheme="minorHAnsi" w:cstheme="minorHAnsi"/>
          <w:sz w:val="22"/>
          <w:szCs w:val="22"/>
        </w:rPr>
        <w:t>an extrapolation based on previous Bioblitz</w:t>
      </w:r>
      <w:r w:rsidR="004E3CE1" w:rsidRPr="00386FC0">
        <w:rPr>
          <w:rFonts w:asciiTheme="minorHAnsi" w:hAnsiTheme="minorHAnsi" w:cstheme="minorHAnsi"/>
          <w:sz w:val="22"/>
          <w:szCs w:val="22"/>
        </w:rPr>
        <w:t xml:space="preserve"> events</w:t>
      </w:r>
      <w:r w:rsidR="00713766" w:rsidRPr="00386FC0">
        <w:rPr>
          <w:rFonts w:asciiTheme="minorHAnsi" w:hAnsiTheme="minorHAnsi" w:cstheme="minorHAnsi"/>
          <w:sz w:val="22"/>
          <w:szCs w:val="22"/>
        </w:rPr>
        <w:t>.</w:t>
      </w:r>
    </w:p>
    <w:p w14:paraId="3B3A285E" w14:textId="77777777" w:rsidR="00047464" w:rsidRPr="00386FC0" w:rsidRDefault="00047464" w:rsidP="00047464">
      <w:pPr>
        <w:pStyle w:val="NoSpacing"/>
        <w:rPr>
          <w:rFonts w:asciiTheme="minorHAnsi" w:hAnsiTheme="minorHAnsi" w:cstheme="minorHAnsi"/>
          <w:sz w:val="22"/>
          <w:szCs w:val="22"/>
        </w:rPr>
      </w:pPr>
    </w:p>
    <w:p w14:paraId="0E8D6661" w14:textId="60E3FE82" w:rsidR="00842654" w:rsidRPr="00386FC0" w:rsidRDefault="00713766" w:rsidP="00C6345F">
      <w:pPr>
        <w:tabs>
          <w:tab w:val="left" w:pos="-1080"/>
          <w:tab w:val="left" w:pos="-720"/>
          <w:tab w:val="left" w:pos="360"/>
          <w:tab w:val="left" w:pos="720"/>
        </w:tabs>
        <w:rPr>
          <w:rFonts w:asciiTheme="minorHAnsi" w:hAnsiTheme="minorHAnsi" w:cstheme="minorHAnsi"/>
          <w:b/>
          <w:sz w:val="22"/>
          <w:szCs w:val="22"/>
        </w:rPr>
      </w:pPr>
      <w:r w:rsidRPr="00386FC0">
        <w:rPr>
          <w:rFonts w:asciiTheme="minorHAnsi" w:hAnsiTheme="minorHAnsi" w:cstheme="minorHAnsi"/>
          <w:b/>
          <w:sz w:val="22"/>
          <w:szCs w:val="22"/>
        </w:rPr>
        <w:t>Table 12.1</w:t>
      </w:r>
      <w:r w:rsidR="00386FC0">
        <w:rPr>
          <w:rFonts w:asciiTheme="minorHAnsi" w:hAnsiTheme="minorHAnsi" w:cstheme="minorHAnsi"/>
          <w:b/>
          <w:sz w:val="22"/>
          <w:szCs w:val="22"/>
        </w:rPr>
        <w:t>. E</w:t>
      </w:r>
      <w:r w:rsidR="00386FC0" w:rsidRPr="00386FC0">
        <w:rPr>
          <w:rFonts w:asciiTheme="minorHAnsi" w:hAnsiTheme="minorHAnsi" w:cstheme="minorHAnsi"/>
          <w:b/>
          <w:sz w:val="22"/>
          <w:szCs w:val="22"/>
        </w:rPr>
        <w:t>stimate</w:t>
      </w:r>
      <w:r w:rsidR="00386FC0">
        <w:rPr>
          <w:rFonts w:asciiTheme="minorHAnsi" w:hAnsiTheme="minorHAnsi" w:cstheme="minorHAnsi"/>
          <w:b/>
          <w:sz w:val="22"/>
          <w:szCs w:val="22"/>
        </w:rPr>
        <w:t>d</w:t>
      </w:r>
      <w:r w:rsidR="00386FC0" w:rsidRPr="00386FC0">
        <w:rPr>
          <w:rFonts w:asciiTheme="minorHAnsi" w:hAnsiTheme="minorHAnsi" w:cstheme="minorHAnsi"/>
          <w:b/>
          <w:sz w:val="22"/>
          <w:szCs w:val="22"/>
        </w:rPr>
        <w:t xml:space="preserve"> hour burden </w:t>
      </w:r>
      <w:r w:rsidR="00386FC0">
        <w:rPr>
          <w:rFonts w:asciiTheme="minorHAnsi" w:hAnsiTheme="minorHAnsi" w:cstheme="minorHAnsi"/>
          <w:b/>
          <w:sz w:val="22"/>
          <w:szCs w:val="22"/>
        </w:rPr>
        <w:t xml:space="preserve">for </w:t>
      </w:r>
      <w:r w:rsidR="00386FC0" w:rsidRPr="00386FC0">
        <w:rPr>
          <w:rFonts w:asciiTheme="minorHAnsi" w:hAnsiTheme="minorHAnsi" w:cstheme="minorHAnsi"/>
          <w:b/>
          <w:sz w:val="22"/>
          <w:szCs w:val="22"/>
        </w:rPr>
        <w:t>the collection of information</w:t>
      </w:r>
    </w:p>
    <w:tbl>
      <w:tblPr>
        <w:tblW w:w="9540"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60"/>
        <w:gridCol w:w="1440"/>
        <w:gridCol w:w="1530"/>
        <w:gridCol w:w="1350"/>
        <w:gridCol w:w="1530"/>
        <w:gridCol w:w="1530"/>
      </w:tblGrid>
      <w:tr w:rsidR="00386FC0" w:rsidRPr="00386FC0" w14:paraId="7E75FE72" w14:textId="77777777" w:rsidTr="00DC0FCD">
        <w:tc>
          <w:tcPr>
            <w:tcW w:w="2160"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vAlign w:val="bottom"/>
          </w:tcPr>
          <w:p w14:paraId="16421A90" w14:textId="77777777" w:rsidR="00AD39E4" w:rsidRPr="00386FC0" w:rsidRDefault="00AD39E4" w:rsidP="00E81671">
            <w:pPr>
              <w:widowControl/>
              <w:autoSpaceDE/>
              <w:autoSpaceDN/>
              <w:adjustRightInd/>
              <w:spacing w:line="276" w:lineRule="auto"/>
              <w:ind w:left="90"/>
              <w:rPr>
                <w:rFonts w:asciiTheme="minorHAnsi" w:eastAsia="Calibri" w:hAnsiTheme="minorHAnsi" w:cstheme="minorHAnsi"/>
                <w:sz w:val="22"/>
                <w:szCs w:val="22"/>
              </w:rPr>
            </w:pPr>
            <w:r w:rsidRPr="00386FC0">
              <w:rPr>
                <w:rFonts w:asciiTheme="minorHAnsi" w:eastAsia="Calibri" w:hAnsiTheme="minorHAnsi" w:cstheme="minorHAnsi"/>
                <w:b/>
                <w:sz w:val="22"/>
                <w:szCs w:val="22"/>
              </w:rPr>
              <w:t>Type of Respondent</w:t>
            </w:r>
          </w:p>
        </w:tc>
        <w:tc>
          <w:tcPr>
            <w:tcW w:w="1440" w:type="dxa"/>
            <w:tcBorders>
              <w:top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14:paraId="0101C9AD" w14:textId="77777777" w:rsidR="00AD39E4" w:rsidRPr="00386FC0" w:rsidRDefault="00AD39E4" w:rsidP="00E81671">
            <w:pPr>
              <w:widowControl/>
              <w:autoSpaceDE/>
              <w:autoSpaceDN/>
              <w:adjustRightInd/>
              <w:spacing w:line="276" w:lineRule="auto"/>
              <w:ind w:left="90"/>
              <w:jc w:val="center"/>
              <w:rPr>
                <w:rFonts w:asciiTheme="minorHAnsi" w:eastAsia="Calibri" w:hAnsiTheme="minorHAnsi" w:cstheme="minorHAnsi"/>
                <w:sz w:val="22"/>
                <w:szCs w:val="22"/>
              </w:rPr>
            </w:pPr>
            <w:r w:rsidRPr="00386FC0">
              <w:rPr>
                <w:rFonts w:asciiTheme="minorHAnsi" w:eastAsia="Calibri" w:hAnsiTheme="minorHAnsi" w:cstheme="minorHAnsi"/>
                <w:b/>
                <w:sz w:val="22"/>
                <w:szCs w:val="22"/>
              </w:rPr>
              <w:t xml:space="preserve">Annual Number of </w:t>
            </w:r>
          </w:p>
          <w:p w14:paraId="3CA2B0A3" w14:textId="77777777" w:rsidR="00AD39E4" w:rsidRPr="00386FC0" w:rsidRDefault="00AD39E4" w:rsidP="00E81671">
            <w:pPr>
              <w:widowControl/>
              <w:autoSpaceDE/>
              <w:autoSpaceDN/>
              <w:adjustRightInd/>
              <w:spacing w:line="276" w:lineRule="auto"/>
              <w:ind w:left="90"/>
              <w:jc w:val="center"/>
              <w:rPr>
                <w:rFonts w:asciiTheme="minorHAnsi" w:eastAsia="Calibri" w:hAnsiTheme="minorHAnsi" w:cstheme="minorHAnsi"/>
                <w:sz w:val="22"/>
                <w:szCs w:val="22"/>
              </w:rPr>
            </w:pPr>
            <w:r w:rsidRPr="00386FC0">
              <w:rPr>
                <w:rFonts w:asciiTheme="minorHAnsi" w:eastAsia="Calibri" w:hAnsiTheme="minorHAnsi" w:cstheme="minorHAnsi"/>
                <w:b/>
                <w:sz w:val="22"/>
                <w:szCs w:val="22"/>
              </w:rPr>
              <w:t>Respondents</w:t>
            </w:r>
          </w:p>
        </w:tc>
        <w:tc>
          <w:tcPr>
            <w:tcW w:w="1530" w:type="dxa"/>
            <w:tcBorders>
              <w:top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vAlign w:val="center"/>
          </w:tcPr>
          <w:p w14:paraId="485F3F4C" w14:textId="36BF9AF3" w:rsidR="00AD39E4" w:rsidRPr="00386FC0" w:rsidRDefault="00AD39E4" w:rsidP="004A2F97">
            <w:pPr>
              <w:widowControl/>
              <w:autoSpaceDE/>
              <w:autoSpaceDN/>
              <w:adjustRightInd/>
              <w:spacing w:line="276" w:lineRule="auto"/>
              <w:ind w:left="90"/>
              <w:jc w:val="center"/>
              <w:rPr>
                <w:rFonts w:asciiTheme="minorHAnsi" w:eastAsia="Calibri" w:hAnsiTheme="minorHAnsi" w:cstheme="minorHAnsi"/>
                <w:sz w:val="22"/>
                <w:szCs w:val="22"/>
              </w:rPr>
            </w:pPr>
            <w:r w:rsidRPr="00386FC0">
              <w:rPr>
                <w:rFonts w:asciiTheme="minorHAnsi" w:eastAsia="Calibri" w:hAnsiTheme="minorHAnsi" w:cstheme="minorHAnsi"/>
                <w:b/>
                <w:sz w:val="22"/>
                <w:szCs w:val="22"/>
              </w:rPr>
              <w:t xml:space="preserve">Average Number of </w:t>
            </w:r>
            <w:r w:rsidR="004A2F97" w:rsidRPr="00386FC0">
              <w:rPr>
                <w:rFonts w:asciiTheme="minorHAnsi" w:eastAsia="Calibri" w:hAnsiTheme="minorHAnsi" w:cstheme="minorHAnsi"/>
                <w:b/>
                <w:sz w:val="22"/>
                <w:szCs w:val="22"/>
              </w:rPr>
              <w:t xml:space="preserve">Responses </w:t>
            </w:r>
          </w:p>
        </w:tc>
        <w:tc>
          <w:tcPr>
            <w:tcW w:w="1350" w:type="dxa"/>
            <w:tcBorders>
              <w:top w:val="single" w:sz="8" w:space="0" w:color="000000"/>
              <w:bottom w:val="single" w:sz="8" w:space="0" w:color="000000"/>
            </w:tcBorders>
            <w:shd w:val="clear" w:color="auto" w:fill="C2D69B" w:themeFill="accent3" w:themeFillTint="99"/>
            <w:vAlign w:val="center"/>
          </w:tcPr>
          <w:p w14:paraId="2C56329C" w14:textId="5A6A9711" w:rsidR="00AD39E4" w:rsidRPr="00386FC0" w:rsidRDefault="00AD39E4" w:rsidP="004A2F97">
            <w:pPr>
              <w:widowControl/>
              <w:autoSpaceDE/>
              <w:autoSpaceDN/>
              <w:adjustRightInd/>
              <w:spacing w:line="276" w:lineRule="auto"/>
              <w:ind w:left="90"/>
              <w:jc w:val="center"/>
              <w:rPr>
                <w:rFonts w:asciiTheme="minorHAnsi" w:eastAsia="Calibri" w:hAnsiTheme="minorHAnsi" w:cstheme="minorHAnsi"/>
                <w:b/>
                <w:sz w:val="22"/>
                <w:szCs w:val="22"/>
              </w:rPr>
            </w:pPr>
            <w:r w:rsidRPr="00386FC0">
              <w:rPr>
                <w:rFonts w:asciiTheme="minorHAnsi" w:eastAsia="Calibri" w:hAnsiTheme="minorHAnsi" w:cstheme="minorHAnsi"/>
                <w:b/>
                <w:sz w:val="22"/>
                <w:szCs w:val="22"/>
              </w:rPr>
              <w:t xml:space="preserve">Total number </w:t>
            </w:r>
            <w:r w:rsidR="004A2F97" w:rsidRPr="00386FC0">
              <w:rPr>
                <w:rFonts w:asciiTheme="minorHAnsi" w:eastAsia="Calibri" w:hAnsiTheme="minorHAnsi" w:cstheme="minorHAnsi"/>
                <w:b/>
                <w:sz w:val="22"/>
                <w:szCs w:val="22"/>
              </w:rPr>
              <w:t>of Responses</w:t>
            </w:r>
          </w:p>
        </w:tc>
        <w:tc>
          <w:tcPr>
            <w:tcW w:w="1530" w:type="dxa"/>
            <w:tcBorders>
              <w:top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vAlign w:val="center"/>
          </w:tcPr>
          <w:p w14:paraId="090C2300" w14:textId="2753F617" w:rsidR="00AD39E4" w:rsidRPr="00386FC0" w:rsidRDefault="00AD39E4" w:rsidP="004A2F97">
            <w:pPr>
              <w:widowControl/>
              <w:autoSpaceDE/>
              <w:autoSpaceDN/>
              <w:adjustRightInd/>
              <w:spacing w:line="276" w:lineRule="auto"/>
              <w:ind w:left="90"/>
              <w:jc w:val="center"/>
              <w:rPr>
                <w:rFonts w:asciiTheme="minorHAnsi" w:eastAsia="Calibri" w:hAnsiTheme="minorHAnsi" w:cstheme="minorHAnsi"/>
                <w:sz w:val="22"/>
                <w:szCs w:val="22"/>
              </w:rPr>
            </w:pPr>
            <w:r w:rsidRPr="00386FC0">
              <w:rPr>
                <w:rFonts w:asciiTheme="minorHAnsi" w:eastAsia="Calibri" w:hAnsiTheme="minorHAnsi" w:cstheme="minorHAnsi"/>
                <w:b/>
                <w:sz w:val="22"/>
                <w:szCs w:val="22"/>
              </w:rPr>
              <w:t xml:space="preserve">Average Time per </w:t>
            </w:r>
            <w:r w:rsidR="004A2F97" w:rsidRPr="00386FC0">
              <w:rPr>
                <w:rFonts w:asciiTheme="minorHAnsi" w:eastAsia="Calibri" w:hAnsiTheme="minorHAnsi" w:cstheme="minorHAnsi"/>
                <w:b/>
                <w:sz w:val="22"/>
                <w:szCs w:val="22"/>
              </w:rPr>
              <w:t>Response</w:t>
            </w:r>
            <w:r w:rsidRPr="00386FC0">
              <w:rPr>
                <w:rFonts w:asciiTheme="minorHAnsi" w:eastAsia="Calibri" w:hAnsiTheme="minorHAnsi" w:cstheme="minorHAnsi"/>
                <w:b/>
                <w:sz w:val="22"/>
                <w:szCs w:val="22"/>
              </w:rPr>
              <w:t xml:space="preserve"> (min.)</w:t>
            </w:r>
          </w:p>
        </w:tc>
        <w:tc>
          <w:tcPr>
            <w:tcW w:w="1530" w:type="dxa"/>
            <w:tcBorders>
              <w:top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vAlign w:val="center"/>
          </w:tcPr>
          <w:p w14:paraId="31A7690E" w14:textId="77777777" w:rsidR="00AD39E4" w:rsidRPr="00386FC0" w:rsidRDefault="00AD39E4" w:rsidP="00E81671">
            <w:pPr>
              <w:widowControl/>
              <w:autoSpaceDE/>
              <w:autoSpaceDN/>
              <w:adjustRightInd/>
              <w:spacing w:line="276" w:lineRule="auto"/>
              <w:ind w:left="90"/>
              <w:jc w:val="center"/>
              <w:rPr>
                <w:rFonts w:asciiTheme="minorHAnsi" w:eastAsia="Calibri" w:hAnsiTheme="minorHAnsi" w:cstheme="minorHAnsi"/>
                <w:sz w:val="22"/>
                <w:szCs w:val="22"/>
              </w:rPr>
            </w:pPr>
            <w:r w:rsidRPr="00386FC0">
              <w:rPr>
                <w:rFonts w:asciiTheme="minorHAnsi" w:eastAsia="Calibri" w:hAnsiTheme="minorHAnsi" w:cstheme="minorHAnsi"/>
                <w:b/>
                <w:sz w:val="22"/>
                <w:szCs w:val="22"/>
              </w:rPr>
              <w:t>Total Annual Burden (hrs.)</w:t>
            </w:r>
          </w:p>
        </w:tc>
      </w:tr>
      <w:tr w:rsidR="00386FC0" w:rsidRPr="00386FC0" w14:paraId="589F689D" w14:textId="77777777" w:rsidTr="00386FC0">
        <w:trPr>
          <w:trHeight w:val="173"/>
        </w:trPr>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FAF5CBE" w14:textId="1ACC775F" w:rsidR="00AD39E4" w:rsidRPr="00386FC0" w:rsidRDefault="00AD39E4" w:rsidP="00386FC0">
            <w:pPr>
              <w:pStyle w:val="NoSpacing"/>
              <w:rPr>
                <w:rFonts w:asciiTheme="minorHAnsi" w:eastAsia="Calibri" w:hAnsiTheme="minorHAnsi" w:cstheme="minorHAnsi"/>
                <w:sz w:val="22"/>
              </w:rPr>
            </w:pPr>
            <w:r w:rsidRPr="00386FC0">
              <w:rPr>
                <w:rFonts w:asciiTheme="minorHAnsi" w:eastAsia="Calibri" w:hAnsiTheme="minorHAnsi" w:cstheme="minorHAnsi"/>
                <w:sz w:val="22"/>
              </w:rPr>
              <w:t xml:space="preserve">iNaturalist </w:t>
            </w:r>
          </w:p>
        </w:tc>
        <w:tc>
          <w:tcPr>
            <w:tcW w:w="1440" w:type="dxa"/>
            <w:tcBorders>
              <w:bottom w:val="single" w:sz="8" w:space="0" w:color="000000"/>
              <w:right w:val="single" w:sz="8" w:space="0" w:color="000000"/>
            </w:tcBorders>
            <w:tcMar>
              <w:top w:w="100" w:type="dxa"/>
              <w:left w:w="100" w:type="dxa"/>
              <w:bottom w:w="100" w:type="dxa"/>
              <w:right w:w="100" w:type="dxa"/>
            </w:tcMar>
          </w:tcPr>
          <w:p w14:paraId="5585AC47" w14:textId="241A047D" w:rsidR="00AD39E4" w:rsidRPr="00386FC0" w:rsidRDefault="00AD39E4" w:rsidP="00386FC0">
            <w:pPr>
              <w:pStyle w:val="NoSpacing"/>
              <w:jc w:val="center"/>
              <w:rPr>
                <w:rFonts w:asciiTheme="minorHAnsi" w:eastAsia="Calibri" w:hAnsiTheme="minorHAnsi" w:cstheme="minorHAnsi"/>
                <w:sz w:val="22"/>
              </w:rPr>
            </w:pPr>
            <w:r w:rsidRPr="00386FC0">
              <w:rPr>
                <w:rFonts w:asciiTheme="minorHAnsi" w:eastAsia="Calibri" w:hAnsiTheme="minorHAnsi" w:cstheme="minorHAnsi"/>
                <w:sz w:val="22"/>
              </w:rPr>
              <w:t>5,000</w:t>
            </w:r>
          </w:p>
        </w:tc>
        <w:tc>
          <w:tcPr>
            <w:tcW w:w="1530" w:type="dxa"/>
            <w:tcBorders>
              <w:bottom w:val="single" w:sz="8" w:space="0" w:color="000000"/>
              <w:right w:val="single" w:sz="8" w:space="0" w:color="000000"/>
            </w:tcBorders>
            <w:tcMar>
              <w:top w:w="100" w:type="dxa"/>
              <w:left w:w="100" w:type="dxa"/>
              <w:bottom w:w="100" w:type="dxa"/>
              <w:right w:w="100" w:type="dxa"/>
            </w:tcMar>
          </w:tcPr>
          <w:p w14:paraId="042F1609" w14:textId="2C8574DD" w:rsidR="00AD39E4" w:rsidRPr="00386FC0" w:rsidRDefault="00AD39E4" w:rsidP="00386FC0">
            <w:pPr>
              <w:pStyle w:val="NoSpacing"/>
              <w:jc w:val="center"/>
              <w:rPr>
                <w:rFonts w:asciiTheme="minorHAnsi" w:eastAsia="Calibri" w:hAnsiTheme="minorHAnsi" w:cstheme="minorHAnsi"/>
                <w:sz w:val="22"/>
              </w:rPr>
            </w:pPr>
            <w:r w:rsidRPr="00386FC0">
              <w:rPr>
                <w:rFonts w:asciiTheme="minorHAnsi" w:eastAsia="Calibri" w:hAnsiTheme="minorHAnsi" w:cstheme="minorHAnsi"/>
                <w:sz w:val="22"/>
              </w:rPr>
              <w:t>15</w:t>
            </w:r>
          </w:p>
        </w:tc>
        <w:tc>
          <w:tcPr>
            <w:tcW w:w="1350" w:type="dxa"/>
            <w:tcBorders>
              <w:bottom w:val="single" w:sz="8" w:space="0" w:color="000000"/>
            </w:tcBorders>
          </w:tcPr>
          <w:p w14:paraId="16074396" w14:textId="3135D603" w:rsidR="00AD39E4" w:rsidRPr="00386FC0" w:rsidRDefault="00AD39E4" w:rsidP="00386FC0">
            <w:pPr>
              <w:pStyle w:val="NoSpacing"/>
              <w:jc w:val="center"/>
              <w:rPr>
                <w:rFonts w:asciiTheme="minorHAnsi" w:eastAsia="Calibri" w:hAnsiTheme="minorHAnsi" w:cstheme="minorHAnsi"/>
                <w:sz w:val="22"/>
              </w:rPr>
            </w:pPr>
            <w:r w:rsidRPr="00386FC0">
              <w:rPr>
                <w:rFonts w:asciiTheme="minorHAnsi" w:eastAsia="Calibri" w:hAnsiTheme="minorHAnsi" w:cstheme="minorHAnsi"/>
                <w:sz w:val="22"/>
              </w:rPr>
              <w:t>75,000</w:t>
            </w:r>
          </w:p>
        </w:tc>
        <w:tc>
          <w:tcPr>
            <w:tcW w:w="1530" w:type="dxa"/>
            <w:tcBorders>
              <w:bottom w:val="single" w:sz="8" w:space="0" w:color="000000"/>
              <w:right w:val="single" w:sz="8" w:space="0" w:color="000000"/>
            </w:tcBorders>
            <w:tcMar>
              <w:top w:w="100" w:type="dxa"/>
              <w:left w:w="100" w:type="dxa"/>
              <w:bottom w:w="100" w:type="dxa"/>
              <w:right w:w="100" w:type="dxa"/>
            </w:tcMar>
          </w:tcPr>
          <w:p w14:paraId="1D6CFC83" w14:textId="01E0541B" w:rsidR="00AD39E4" w:rsidRPr="00386FC0" w:rsidRDefault="00AD39E4" w:rsidP="00386FC0">
            <w:pPr>
              <w:pStyle w:val="NoSpacing"/>
              <w:jc w:val="center"/>
              <w:rPr>
                <w:rFonts w:asciiTheme="minorHAnsi" w:eastAsia="Calibri" w:hAnsiTheme="minorHAnsi" w:cstheme="minorHAnsi"/>
                <w:sz w:val="22"/>
              </w:rPr>
            </w:pPr>
            <w:r w:rsidRPr="00386FC0">
              <w:rPr>
                <w:rFonts w:asciiTheme="minorHAnsi" w:eastAsia="Calibri" w:hAnsiTheme="minorHAnsi" w:cstheme="minorHAnsi"/>
                <w:sz w:val="22"/>
              </w:rPr>
              <w:t>5</w:t>
            </w:r>
          </w:p>
        </w:tc>
        <w:tc>
          <w:tcPr>
            <w:tcW w:w="1530" w:type="dxa"/>
            <w:tcBorders>
              <w:bottom w:val="single" w:sz="8" w:space="0" w:color="000000"/>
              <w:right w:val="single" w:sz="8" w:space="0" w:color="000000"/>
            </w:tcBorders>
            <w:tcMar>
              <w:top w:w="100" w:type="dxa"/>
              <w:left w:w="100" w:type="dxa"/>
              <w:bottom w:w="100" w:type="dxa"/>
              <w:right w:w="100" w:type="dxa"/>
            </w:tcMar>
          </w:tcPr>
          <w:p w14:paraId="791FEBA1" w14:textId="6FD39484" w:rsidR="00AD39E4" w:rsidRPr="00386FC0" w:rsidRDefault="00241DC8" w:rsidP="00386FC0">
            <w:pPr>
              <w:pStyle w:val="NoSpacing"/>
              <w:jc w:val="center"/>
              <w:rPr>
                <w:rFonts w:asciiTheme="minorHAnsi" w:eastAsia="Calibri" w:hAnsiTheme="minorHAnsi" w:cstheme="minorHAnsi"/>
                <w:sz w:val="22"/>
              </w:rPr>
            </w:pPr>
            <w:r w:rsidRPr="00386FC0">
              <w:rPr>
                <w:rFonts w:asciiTheme="minorHAnsi" w:eastAsia="Calibri" w:hAnsiTheme="minorHAnsi" w:cstheme="minorHAnsi"/>
                <w:sz w:val="22"/>
              </w:rPr>
              <w:t>6,250</w:t>
            </w:r>
          </w:p>
        </w:tc>
      </w:tr>
      <w:tr w:rsidR="00386FC0" w:rsidRPr="00386FC0" w14:paraId="08230446" w14:textId="77777777" w:rsidTr="00386FC0">
        <w:trPr>
          <w:trHeight w:val="83"/>
        </w:trPr>
        <w:tc>
          <w:tcPr>
            <w:tcW w:w="216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7D22E0" w14:textId="36D96EB6" w:rsidR="00AD39E4" w:rsidRPr="00386FC0" w:rsidRDefault="00AD39E4" w:rsidP="00386FC0">
            <w:pPr>
              <w:pStyle w:val="NoSpacing"/>
              <w:rPr>
                <w:rFonts w:asciiTheme="minorHAnsi" w:eastAsia="Calibri" w:hAnsiTheme="minorHAnsi" w:cstheme="minorHAnsi"/>
                <w:sz w:val="22"/>
              </w:rPr>
            </w:pPr>
            <w:r w:rsidRPr="00386FC0">
              <w:rPr>
                <w:rFonts w:asciiTheme="minorHAnsi" w:eastAsia="Calibri" w:hAnsiTheme="minorHAnsi" w:cstheme="minorHAnsi"/>
                <w:sz w:val="22"/>
              </w:rPr>
              <w:t>eBird</w:t>
            </w:r>
          </w:p>
        </w:tc>
        <w:tc>
          <w:tcPr>
            <w:tcW w:w="144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9AFF565" w14:textId="40695578" w:rsidR="00AD39E4" w:rsidRPr="00386FC0" w:rsidRDefault="00AD39E4" w:rsidP="00386FC0">
            <w:pPr>
              <w:pStyle w:val="NoSpacing"/>
              <w:jc w:val="center"/>
              <w:rPr>
                <w:rFonts w:asciiTheme="minorHAnsi" w:eastAsia="Calibri" w:hAnsiTheme="minorHAnsi" w:cstheme="minorHAnsi"/>
                <w:sz w:val="22"/>
              </w:rPr>
            </w:pPr>
            <w:r w:rsidRPr="00386FC0">
              <w:rPr>
                <w:rFonts w:asciiTheme="minorHAnsi" w:eastAsia="Calibri" w:hAnsiTheme="minorHAnsi" w:cstheme="minorHAnsi"/>
                <w:sz w:val="22"/>
              </w:rPr>
              <w:t>2,500</w:t>
            </w:r>
          </w:p>
        </w:tc>
        <w:tc>
          <w:tcPr>
            <w:tcW w:w="153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E65EDA6" w14:textId="05AAD62B" w:rsidR="00AD39E4" w:rsidRPr="00386FC0" w:rsidRDefault="00AD39E4" w:rsidP="00386FC0">
            <w:pPr>
              <w:pStyle w:val="NoSpacing"/>
              <w:jc w:val="center"/>
              <w:rPr>
                <w:rFonts w:asciiTheme="minorHAnsi" w:eastAsia="Calibri" w:hAnsiTheme="minorHAnsi" w:cstheme="minorHAnsi"/>
                <w:sz w:val="22"/>
              </w:rPr>
            </w:pPr>
            <w:r w:rsidRPr="00386FC0">
              <w:rPr>
                <w:rFonts w:asciiTheme="minorHAnsi" w:eastAsia="Calibri" w:hAnsiTheme="minorHAnsi" w:cstheme="minorHAnsi"/>
                <w:sz w:val="22"/>
              </w:rPr>
              <w:t>15</w:t>
            </w:r>
          </w:p>
        </w:tc>
        <w:tc>
          <w:tcPr>
            <w:tcW w:w="1350" w:type="dxa"/>
            <w:tcBorders>
              <w:top w:val="single" w:sz="6" w:space="0" w:color="000000"/>
              <w:left w:val="single" w:sz="6" w:space="0" w:color="000000"/>
              <w:bottom w:val="single" w:sz="8" w:space="0" w:color="000000"/>
              <w:right w:val="single" w:sz="6" w:space="0" w:color="000000"/>
            </w:tcBorders>
          </w:tcPr>
          <w:p w14:paraId="57C604C1" w14:textId="5B7079F8" w:rsidR="00AD39E4" w:rsidRPr="00386FC0" w:rsidRDefault="00AD39E4" w:rsidP="00386FC0">
            <w:pPr>
              <w:pStyle w:val="NoSpacing"/>
              <w:jc w:val="center"/>
              <w:rPr>
                <w:rFonts w:asciiTheme="minorHAnsi" w:eastAsia="Calibri" w:hAnsiTheme="minorHAnsi" w:cstheme="minorHAnsi"/>
                <w:sz w:val="22"/>
              </w:rPr>
            </w:pPr>
            <w:r w:rsidRPr="00386FC0">
              <w:rPr>
                <w:rFonts w:asciiTheme="minorHAnsi" w:eastAsia="Calibri" w:hAnsiTheme="minorHAnsi" w:cstheme="minorHAnsi"/>
                <w:sz w:val="22"/>
              </w:rPr>
              <w:t>37,500</w:t>
            </w:r>
          </w:p>
        </w:tc>
        <w:tc>
          <w:tcPr>
            <w:tcW w:w="153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75AB77F" w14:textId="2FB898AD" w:rsidR="00AD39E4" w:rsidRPr="00386FC0" w:rsidRDefault="00AD39E4" w:rsidP="00386FC0">
            <w:pPr>
              <w:pStyle w:val="NoSpacing"/>
              <w:jc w:val="center"/>
              <w:rPr>
                <w:rFonts w:asciiTheme="minorHAnsi" w:eastAsia="Calibri" w:hAnsiTheme="minorHAnsi" w:cstheme="minorHAnsi"/>
                <w:sz w:val="22"/>
              </w:rPr>
            </w:pPr>
            <w:r w:rsidRPr="00386FC0">
              <w:rPr>
                <w:rFonts w:asciiTheme="minorHAnsi" w:eastAsia="Calibri" w:hAnsiTheme="minorHAnsi" w:cstheme="minorHAnsi"/>
                <w:sz w:val="22"/>
              </w:rPr>
              <w:t>5</w:t>
            </w:r>
          </w:p>
        </w:tc>
        <w:tc>
          <w:tcPr>
            <w:tcW w:w="153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E3E53D6" w14:textId="55E94C03" w:rsidR="00AD39E4" w:rsidRPr="00386FC0" w:rsidRDefault="00241DC8" w:rsidP="00386FC0">
            <w:pPr>
              <w:pStyle w:val="NoSpacing"/>
              <w:jc w:val="center"/>
              <w:rPr>
                <w:rFonts w:asciiTheme="minorHAnsi" w:eastAsia="Calibri" w:hAnsiTheme="minorHAnsi" w:cstheme="minorHAnsi"/>
                <w:sz w:val="22"/>
              </w:rPr>
            </w:pPr>
            <w:r w:rsidRPr="00386FC0">
              <w:rPr>
                <w:rFonts w:asciiTheme="minorHAnsi" w:eastAsia="Calibri" w:hAnsiTheme="minorHAnsi" w:cstheme="minorHAnsi"/>
                <w:sz w:val="22"/>
              </w:rPr>
              <w:t>3,125</w:t>
            </w:r>
          </w:p>
        </w:tc>
      </w:tr>
      <w:tr w:rsidR="00386FC0" w:rsidRPr="00386FC0" w14:paraId="05468B4D" w14:textId="77777777" w:rsidTr="00386FC0">
        <w:trPr>
          <w:trHeight w:val="101"/>
        </w:trPr>
        <w:tc>
          <w:tcPr>
            <w:tcW w:w="2160"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67A881" w14:textId="77777777" w:rsidR="00AD39E4" w:rsidRPr="00386FC0" w:rsidRDefault="00AD39E4" w:rsidP="00386FC0">
            <w:pPr>
              <w:pStyle w:val="NoSpacing"/>
              <w:rPr>
                <w:rFonts w:asciiTheme="minorHAnsi" w:eastAsia="Calibri" w:hAnsiTheme="minorHAnsi" w:cstheme="minorHAnsi"/>
                <w:sz w:val="22"/>
              </w:rPr>
            </w:pPr>
            <w:r w:rsidRPr="00386FC0">
              <w:rPr>
                <w:rFonts w:asciiTheme="minorHAnsi" w:eastAsia="Calibri" w:hAnsiTheme="minorHAnsi" w:cstheme="minorHAnsi"/>
                <w:b/>
                <w:sz w:val="22"/>
              </w:rPr>
              <w:t>TOTAL</w:t>
            </w:r>
          </w:p>
        </w:tc>
        <w:tc>
          <w:tcPr>
            <w:tcW w:w="1440"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DB823BF" w14:textId="67BCA1EC" w:rsidR="00AD39E4" w:rsidRPr="00386FC0" w:rsidRDefault="00241DC8" w:rsidP="00386FC0">
            <w:pPr>
              <w:pStyle w:val="NoSpacing"/>
              <w:jc w:val="center"/>
              <w:rPr>
                <w:rFonts w:asciiTheme="minorHAnsi" w:eastAsia="Calibri" w:hAnsiTheme="minorHAnsi" w:cstheme="minorHAnsi"/>
                <w:sz w:val="22"/>
              </w:rPr>
            </w:pPr>
            <w:r w:rsidRPr="00386FC0">
              <w:rPr>
                <w:rFonts w:asciiTheme="minorHAnsi" w:eastAsia="Calibri" w:hAnsiTheme="minorHAnsi" w:cstheme="minorHAnsi"/>
                <w:sz w:val="22"/>
              </w:rPr>
              <w:fldChar w:fldCharType="begin"/>
            </w:r>
            <w:r w:rsidRPr="00386FC0">
              <w:rPr>
                <w:rFonts w:asciiTheme="minorHAnsi" w:eastAsia="Calibri" w:hAnsiTheme="minorHAnsi" w:cstheme="minorHAnsi"/>
                <w:sz w:val="22"/>
              </w:rPr>
              <w:instrText xml:space="preserve"> =SUM(ABOVE) </w:instrText>
            </w:r>
            <w:r w:rsidRPr="00386FC0">
              <w:rPr>
                <w:rFonts w:asciiTheme="minorHAnsi" w:eastAsia="Calibri" w:hAnsiTheme="minorHAnsi" w:cstheme="minorHAnsi"/>
                <w:sz w:val="22"/>
              </w:rPr>
              <w:fldChar w:fldCharType="separate"/>
            </w:r>
            <w:r w:rsidRPr="00386FC0">
              <w:rPr>
                <w:rFonts w:asciiTheme="minorHAnsi" w:eastAsia="Calibri" w:hAnsiTheme="minorHAnsi" w:cstheme="minorHAnsi"/>
                <w:noProof/>
                <w:sz w:val="22"/>
              </w:rPr>
              <w:t>7,500</w:t>
            </w:r>
            <w:r w:rsidRPr="00386FC0">
              <w:rPr>
                <w:rFonts w:asciiTheme="minorHAnsi" w:eastAsia="Calibri" w:hAnsiTheme="minorHAnsi" w:cstheme="minorHAnsi"/>
                <w:sz w:val="22"/>
              </w:rPr>
              <w:fldChar w:fldCharType="end"/>
            </w:r>
          </w:p>
        </w:tc>
        <w:tc>
          <w:tcPr>
            <w:tcW w:w="1530"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C4029C8" w14:textId="20BACA0B" w:rsidR="00AD39E4" w:rsidRPr="00386FC0" w:rsidRDefault="00241DC8" w:rsidP="00386FC0">
            <w:pPr>
              <w:pStyle w:val="NoSpacing"/>
              <w:jc w:val="center"/>
              <w:rPr>
                <w:rFonts w:asciiTheme="minorHAnsi" w:eastAsia="Calibri" w:hAnsiTheme="minorHAnsi" w:cstheme="minorHAnsi"/>
                <w:sz w:val="22"/>
              </w:rPr>
            </w:pPr>
            <w:r w:rsidRPr="00386FC0">
              <w:rPr>
                <w:rFonts w:asciiTheme="minorHAnsi" w:eastAsia="Calibri" w:hAnsiTheme="minorHAnsi" w:cstheme="minorHAnsi"/>
                <w:sz w:val="22"/>
              </w:rPr>
              <w:t>15</w:t>
            </w:r>
          </w:p>
        </w:tc>
        <w:tc>
          <w:tcPr>
            <w:tcW w:w="1350" w:type="dxa"/>
            <w:tcBorders>
              <w:top w:val="single" w:sz="6" w:space="0" w:color="000000"/>
              <w:left w:val="single" w:sz="6" w:space="0" w:color="000000"/>
              <w:bottom w:val="single" w:sz="8" w:space="0" w:color="000000"/>
              <w:right w:val="single" w:sz="6" w:space="0" w:color="000000"/>
            </w:tcBorders>
            <w:shd w:val="clear" w:color="auto" w:fill="auto"/>
          </w:tcPr>
          <w:p w14:paraId="46E8F634" w14:textId="5F010E8F" w:rsidR="00AD39E4" w:rsidRPr="00386FC0" w:rsidRDefault="00241DC8" w:rsidP="00386FC0">
            <w:pPr>
              <w:pStyle w:val="NoSpacing"/>
              <w:jc w:val="center"/>
              <w:rPr>
                <w:rFonts w:asciiTheme="minorHAnsi" w:eastAsia="Calibri" w:hAnsiTheme="minorHAnsi" w:cstheme="minorHAnsi"/>
                <w:sz w:val="22"/>
              </w:rPr>
            </w:pPr>
            <w:r w:rsidRPr="00386FC0">
              <w:rPr>
                <w:rFonts w:asciiTheme="minorHAnsi" w:eastAsia="Calibri" w:hAnsiTheme="minorHAnsi" w:cstheme="minorHAnsi"/>
                <w:sz w:val="22"/>
              </w:rPr>
              <w:fldChar w:fldCharType="begin"/>
            </w:r>
            <w:r w:rsidRPr="00386FC0">
              <w:rPr>
                <w:rFonts w:asciiTheme="minorHAnsi" w:eastAsia="Calibri" w:hAnsiTheme="minorHAnsi" w:cstheme="minorHAnsi"/>
                <w:sz w:val="22"/>
              </w:rPr>
              <w:instrText xml:space="preserve"> =SUM(ABOVE) </w:instrText>
            </w:r>
            <w:r w:rsidRPr="00386FC0">
              <w:rPr>
                <w:rFonts w:asciiTheme="minorHAnsi" w:eastAsia="Calibri" w:hAnsiTheme="minorHAnsi" w:cstheme="minorHAnsi"/>
                <w:sz w:val="22"/>
              </w:rPr>
              <w:fldChar w:fldCharType="separate"/>
            </w:r>
            <w:r w:rsidRPr="00386FC0">
              <w:rPr>
                <w:rFonts w:asciiTheme="minorHAnsi" w:eastAsia="Calibri" w:hAnsiTheme="minorHAnsi" w:cstheme="minorHAnsi"/>
                <w:noProof/>
                <w:sz w:val="22"/>
              </w:rPr>
              <w:t>112,500</w:t>
            </w:r>
            <w:r w:rsidRPr="00386FC0">
              <w:rPr>
                <w:rFonts w:asciiTheme="minorHAnsi" w:eastAsia="Calibri" w:hAnsiTheme="minorHAnsi" w:cstheme="minorHAnsi"/>
                <w:sz w:val="22"/>
              </w:rPr>
              <w:fldChar w:fldCharType="end"/>
            </w:r>
          </w:p>
        </w:tc>
        <w:tc>
          <w:tcPr>
            <w:tcW w:w="1530"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048FBDDE" w14:textId="43C1CFA1" w:rsidR="00AD39E4" w:rsidRPr="00386FC0" w:rsidRDefault="00241DC8" w:rsidP="00386FC0">
            <w:pPr>
              <w:pStyle w:val="NoSpacing"/>
              <w:jc w:val="center"/>
              <w:rPr>
                <w:rFonts w:asciiTheme="minorHAnsi" w:eastAsia="Calibri" w:hAnsiTheme="minorHAnsi" w:cstheme="minorHAnsi"/>
                <w:sz w:val="22"/>
              </w:rPr>
            </w:pPr>
            <w:r w:rsidRPr="00386FC0">
              <w:rPr>
                <w:rFonts w:asciiTheme="minorHAnsi" w:eastAsia="Calibri" w:hAnsiTheme="minorHAnsi" w:cstheme="minorHAnsi"/>
                <w:sz w:val="22"/>
              </w:rPr>
              <w:t>5</w:t>
            </w:r>
          </w:p>
        </w:tc>
        <w:tc>
          <w:tcPr>
            <w:tcW w:w="1530"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973A9D2" w14:textId="4BA97863" w:rsidR="00AD39E4" w:rsidRPr="00386FC0" w:rsidRDefault="00241DC8" w:rsidP="00386FC0">
            <w:pPr>
              <w:pStyle w:val="NoSpacing"/>
              <w:jc w:val="center"/>
              <w:rPr>
                <w:rFonts w:asciiTheme="minorHAnsi" w:eastAsia="Calibri" w:hAnsiTheme="minorHAnsi" w:cstheme="minorHAnsi"/>
                <w:sz w:val="22"/>
              </w:rPr>
            </w:pPr>
            <w:r w:rsidRPr="00386FC0">
              <w:rPr>
                <w:rFonts w:asciiTheme="minorHAnsi" w:eastAsia="Calibri" w:hAnsiTheme="minorHAnsi" w:cstheme="minorHAnsi"/>
                <w:sz w:val="22"/>
              </w:rPr>
              <w:fldChar w:fldCharType="begin"/>
            </w:r>
            <w:r w:rsidRPr="00386FC0">
              <w:rPr>
                <w:rFonts w:asciiTheme="minorHAnsi" w:eastAsia="Calibri" w:hAnsiTheme="minorHAnsi" w:cstheme="minorHAnsi"/>
                <w:sz w:val="22"/>
              </w:rPr>
              <w:instrText xml:space="preserve"> =SUM(ABOVE) </w:instrText>
            </w:r>
            <w:r w:rsidRPr="00386FC0">
              <w:rPr>
                <w:rFonts w:asciiTheme="minorHAnsi" w:eastAsia="Calibri" w:hAnsiTheme="minorHAnsi" w:cstheme="minorHAnsi"/>
                <w:sz w:val="22"/>
              </w:rPr>
              <w:fldChar w:fldCharType="separate"/>
            </w:r>
            <w:r w:rsidRPr="00386FC0">
              <w:rPr>
                <w:rFonts w:asciiTheme="minorHAnsi" w:eastAsia="Calibri" w:hAnsiTheme="minorHAnsi" w:cstheme="minorHAnsi"/>
                <w:noProof/>
                <w:sz w:val="22"/>
              </w:rPr>
              <w:t>9,375</w:t>
            </w:r>
            <w:r w:rsidRPr="00386FC0">
              <w:rPr>
                <w:rFonts w:asciiTheme="minorHAnsi" w:eastAsia="Calibri" w:hAnsiTheme="minorHAnsi" w:cstheme="minorHAnsi"/>
                <w:sz w:val="22"/>
              </w:rPr>
              <w:fldChar w:fldCharType="end"/>
            </w:r>
          </w:p>
        </w:tc>
      </w:tr>
    </w:tbl>
    <w:p w14:paraId="14DC7FE1" w14:textId="77777777" w:rsidR="003A642D" w:rsidRPr="00386FC0" w:rsidRDefault="003A642D" w:rsidP="004A2F97">
      <w:pPr>
        <w:tabs>
          <w:tab w:val="left" w:pos="-1080"/>
          <w:tab w:val="left" w:pos="-720"/>
          <w:tab w:val="left" w:pos="360"/>
          <w:tab w:val="left" w:pos="720"/>
        </w:tabs>
        <w:rPr>
          <w:rFonts w:asciiTheme="minorHAnsi" w:hAnsiTheme="minorHAnsi" w:cstheme="minorHAnsi"/>
          <w:sz w:val="22"/>
          <w:szCs w:val="22"/>
        </w:rPr>
      </w:pPr>
    </w:p>
    <w:p w14:paraId="2C7112FA" w14:textId="52229C8C" w:rsidR="00047464" w:rsidRPr="00386FC0" w:rsidRDefault="00047464" w:rsidP="004A2F97">
      <w:pPr>
        <w:tabs>
          <w:tab w:val="left" w:pos="-1080"/>
          <w:tab w:val="left" w:pos="-720"/>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 xml:space="preserve">We used the Bureau of Labor Statistics (BLS) News Release </w:t>
      </w:r>
      <w:hyperlink r:id="rId11" w:history="1">
        <w:r w:rsidRPr="00386FC0">
          <w:rPr>
            <w:rStyle w:val="Hyperlink"/>
            <w:rFonts w:asciiTheme="minorHAnsi" w:hAnsiTheme="minorHAnsi" w:cstheme="minorHAnsi"/>
            <w:color w:val="auto"/>
            <w:sz w:val="22"/>
            <w:szCs w:val="22"/>
          </w:rPr>
          <w:t>USDL-18-1499</w:t>
        </w:r>
      </w:hyperlink>
      <w:r w:rsidRPr="00386FC0">
        <w:rPr>
          <w:rFonts w:asciiTheme="minorHAnsi" w:hAnsiTheme="minorHAnsi" w:cstheme="minorHAnsi"/>
          <w:sz w:val="22"/>
          <w:szCs w:val="22"/>
        </w:rPr>
        <w:t xml:space="preserve">, September 18, 2018, Employer Costs for Employee Compensation—June 2018, to calculate the total annual burden. We used Table 1 </w:t>
      </w:r>
      <w:r w:rsidR="004A2F97" w:rsidRPr="00386FC0">
        <w:rPr>
          <w:rFonts w:asciiTheme="minorHAnsi" w:hAnsiTheme="minorHAnsi" w:cstheme="minorHAnsi"/>
          <w:sz w:val="22"/>
          <w:szCs w:val="22"/>
        </w:rPr>
        <w:t xml:space="preserve">to calculate </w:t>
      </w:r>
      <w:r w:rsidRPr="00386FC0">
        <w:rPr>
          <w:rFonts w:asciiTheme="minorHAnsi" w:hAnsiTheme="minorHAnsi" w:cstheme="minorHAnsi"/>
          <w:sz w:val="22"/>
          <w:szCs w:val="22"/>
        </w:rPr>
        <w:t>the hourly rate for all workers as $36.22, including benefits.</w:t>
      </w:r>
    </w:p>
    <w:p w14:paraId="43EFDB5F" w14:textId="5F9B6679" w:rsidR="00047464" w:rsidRPr="00386FC0" w:rsidRDefault="00047464" w:rsidP="00047464">
      <w:pPr>
        <w:tabs>
          <w:tab w:val="left" w:pos="-1080"/>
          <w:tab w:val="left" w:pos="-720"/>
          <w:tab w:val="left" w:pos="360"/>
          <w:tab w:val="left" w:pos="720"/>
        </w:tabs>
        <w:rPr>
          <w:rFonts w:asciiTheme="minorHAnsi" w:hAnsiTheme="minorHAnsi" w:cstheme="minorHAnsi"/>
          <w:sz w:val="22"/>
          <w:szCs w:val="22"/>
        </w:rPr>
      </w:pPr>
    </w:p>
    <w:p w14:paraId="22D42E6C" w14:textId="77777777" w:rsidR="00386FC0" w:rsidRDefault="00386FC0">
      <w:pPr>
        <w:widowControl/>
        <w:autoSpaceDE/>
        <w:autoSpaceDN/>
        <w:adjustRightInd/>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3BF39F7D" w14:textId="346BB38E" w:rsidR="00842654" w:rsidRPr="00386FC0" w:rsidRDefault="00842654" w:rsidP="00842654">
      <w:pPr>
        <w:tabs>
          <w:tab w:val="left" w:pos="360"/>
          <w:tab w:val="left" w:pos="720"/>
        </w:tabs>
        <w:rPr>
          <w:rFonts w:asciiTheme="minorHAnsi" w:hAnsiTheme="minorHAnsi" w:cstheme="minorHAnsi"/>
          <w:b/>
          <w:sz w:val="22"/>
          <w:szCs w:val="22"/>
        </w:rPr>
      </w:pPr>
      <w:r w:rsidRPr="00386FC0">
        <w:rPr>
          <w:rFonts w:asciiTheme="minorHAnsi" w:hAnsiTheme="minorHAnsi" w:cstheme="minorHAnsi"/>
          <w:b/>
          <w:sz w:val="22"/>
          <w:szCs w:val="22"/>
        </w:rPr>
        <w:t>Table 12.2.  Total Annual Costs to Federal Government</w:t>
      </w:r>
    </w:p>
    <w:tbl>
      <w:tblPr>
        <w:tblStyle w:val="TableGrid3"/>
        <w:tblW w:w="9450" w:type="dxa"/>
        <w:tblInd w:w="-5" w:type="dxa"/>
        <w:tblLayout w:type="fixed"/>
        <w:tblLook w:val="04A0" w:firstRow="1" w:lastRow="0" w:firstColumn="1" w:lastColumn="0" w:noHBand="0" w:noVBand="1"/>
      </w:tblPr>
      <w:tblGrid>
        <w:gridCol w:w="3240"/>
        <w:gridCol w:w="1260"/>
        <w:gridCol w:w="1080"/>
        <w:gridCol w:w="1170"/>
        <w:gridCol w:w="1350"/>
        <w:gridCol w:w="1350"/>
      </w:tblGrid>
      <w:tr w:rsidR="00386FC0" w:rsidRPr="00386FC0" w14:paraId="0A4B2252" w14:textId="77777777" w:rsidTr="00386FC0">
        <w:trPr>
          <w:trHeight w:val="1088"/>
          <w:tblHeader/>
        </w:trPr>
        <w:tc>
          <w:tcPr>
            <w:tcW w:w="3240" w:type="dxa"/>
            <w:shd w:val="clear" w:color="auto" w:fill="D6E3BC" w:themeFill="accent3" w:themeFillTint="66"/>
            <w:vAlign w:val="center"/>
          </w:tcPr>
          <w:p w14:paraId="665AC571" w14:textId="77777777" w:rsidR="004A2F97" w:rsidRPr="00386FC0" w:rsidRDefault="004A2F97" w:rsidP="00386FC0">
            <w:pPr>
              <w:suppressAutoHyphens/>
              <w:autoSpaceDN/>
              <w:adjustRightInd/>
              <w:rPr>
                <w:rFonts w:asciiTheme="minorHAnsi" w:hAnsiTheme="minorHAnsi" w:cstheme="minorHAnsi"/>
                <w:b/>
                <w:sz w:val="22"/>
                <w:szCs w:val="22"/>
                <w:lang w:eastAsia="ar-SA"/>
              </w:rPr>
            </w:pPr>
            <w:r w:rsidRPr="00386FC0">
              <w:rPr>
                <w:rFonts w:asciiTheme="minorHAnsi" w:hAnsiTheme="minorHAnsi" w:cstheme="minorHAnsi"/>
                <w:b/>
                <w:sz w:val="22"/>
                <w:szCs w:val="22"/>
                <w:lang w:eastAsia="ar-SA"/>
              </w:rPr>
              <w:t>Activity</w:t>
            </w:r>
          </w:p>
        </w:tc>
        <w:tc>
          <w:tcPr>
            <w:tcW w:w="1260" w:type="dxa"/>
            <w:shd w:val="clear" w:color="auto" w:fill="D6E3BC" w:themeFill="accent3" w:themeFillTint="66"/>
            <w:vAlign w:val="center"/>
          </w:tcPr>
          <w:p w14:paraId="43556B20" w14:textId="1810CA39" w:rsidR="004A2F97" w:rsidRPr="00386FC0" w:rsidRDefault="004A2F97">
            <w:pPr>
              <w:tabs>
                <w:tab w:val="left" w:pos="360"/>
                <w:tab w:val="left" w:pos="720"/>
                <w:tab w:val="left" w:pos="1440"/>
                <w:tab w:val="left" w:pos="2160"/>
                <w:tab w:val="left" w:pos="3600"/>
                <w:tab w:val="left" w:pos="5040"/>
                <w:tab w:val="left" w:pos="5760"/>
              </w:tabs>
              <w:suppressAutoHyphens/>
              <w:autoSpaceDN/>
              <w:adjustRightInd/>
              <w:jc w:val="center"/>
              <w:rPr>
                <w:rFonts w:asciiTheme="minorHAnsi" w:hAnsiTheme="minorHAnsi" w:cstheme="minorHAnsi"/>
                <w:b/>
                <w:bCs/>
                <w:iCs/>
                <w:sz w:val="22"/>
                <w:szCs w:val="22"/>
                <w:lang w:val="en-CA" w:eastAsia="ar-SA"/>
              </w:rPr>
            </w:pPr>
            <w:r w:rsidRPr="00386FC0">
              <w:rPr>
                <w:rFonts w:asciiTheme="minorHAnsi" w:hAnsiTheme="minorHAnsi" w:cstheme="minorHAnsi"/>
                <w:b/>
                <w:bCs/>
                <w:iCs/>
                <w:sz w:val="22"/>
                <w:szCs w:val="22"/>
                <w:lang w:val="en-CA" w:eastAsia="ar-SA"/>
              </w:rPr>
              <w:t>Annual Number of Responses</w:t>
            </w:r>
          </w:p>
        </w:tc>
        <w:tc>
          <w:tcPr>
            <w:tcW w:w="1080" w:type="dxa"/>
            <w:shd w:val="clear" w:color="auto" w:fill="D6E3BC" w:themeFill="accent3" w:themeFillTint="66"/>
            <w:vAlign w:val="center"/>
          </w:tcPr>
          <w:p w14:paraId="3EFB73C1" w14:textId="0DB09FFD" w:rsidR="004A2F97" w:rsidRPr="00386FC0" w:rsidRDefault="004A2F97">
            <w:pPr>
              <w:tabs>
                <w:tab w:val="left" w:pos="360"/>
                <w:tab w:val="left" w:pos="720"/>
                <w:tab w:val="left" w:pos="1440"/>
                <w:tab w:val="left" w:pos="2160"/>
                <w:tab w:val="left" w:pos="3600"/>
                <w:tab w:val="left" w:pos="5040"/>
                <w:tab w:val="left" w:pos="5760"/>
              </w:tabs>
              <w:suppressAutoHyphens/>
              <w:autoSpaceDN/>
              <w:adjustRightInd/>
              <w:jc w:val="center"/>
              <w:rPr>
                <w:rFonts w:asciiTheme="minorHAnsi" w:hAnsiTheme="minorHAnsi" w:cstheme="minorHAnsi"/>
                <w:b/>
                <w:sz w:val="22"/>
                <w:szCs w:val="22"/>
                <w:lang w:eastAsia="ar-SA"/>
              </w:rPr>
            </w:pPr>
            <w:r w:rsidRPr="00386FC0">
              <w:rPr>
                <w:rFonts w:asciiTheme="minorHAnsi" w:hAnsiTheme="minorHAnsi" w:cstheme="minorHAnsi"/>
                <w:b/>
                <w:sz w:val="22"/>
                <w:szCs w:val="22"/>
                <w:lang w:eastAsia="ar-SA"/>
              </w:rPr>
              <w:t>Estimated Time per</w:t>
            </w:r>
          </w:p>
          <w:p w14:paraId="4F9497BE" w14:textId="308EA89F" w:rsidR="004A2F97" w:rsidRPr="00386FC0" w:rsidRDefault="004A2F97">
            <w:pPr>
              <w:tabs>
                <w:tab w:val="left" w:pos="360"/>
                <w:tab w:val="left" w:pos="720"/>
                <w:tab w:val="left" w:pos="1440"/>
                <w:tab w:val="left" w:pos="2160"/>
                <w:tab w:val="left" w:pos="3600"/>
                <w:tab w:val="left" w:pos="5040"/>
                <w:tab w:val="left" w:pos="5760"/>
              </w:tabs>
              <w:suppressAutoHyphens/>
              <w:autoSpaceDN/>
              <w:adjustRightInd/>
              <w:jc w:val="center"/>
              <w:rPr>
                <w:rFonts w:asciiTheme="minorHAnsi" w:hAnsiTheme="minorHAnsi" w:cstheme="minorHAnsi"/>
                <w:b/>
                <w:sz w:val="22"/>
                <w:szCs w:val="22"/>
                <w:lang w:eastAsia="ar-SA"/>
              </w:rPr>
            </w:pPr>
            <w:r w:rsidRPr="00386FC0">
              <w:rPr>
                <w:rFonts w:asciiTheme="minorHAnsi" w:hAnsiTheme="minorHAnsi" w:cstheme="minorHAnsi"/>
                <w:b/>
                <w:sz w:val="22"/>
                <w:szCs w:val="22"/>
                <w:lang w:eastAsia="ar-SA"/>
              </w:rPr>
              <w:t>(min)</w:t>
            </w:r>
          </w:p>
        </w:tc>
        <w:tc>
          <w:tcPr>
            <w:tcW w:w="1170" w:type="dxa"/>
            <w:shd w:val="clear" w:color="auto" w:fill="D6E3BC" w:themeFill="accent3" w:themeFillTint="66"/>
            <w:vAlign w:val="center"/>
          </w:tcPr>
          <w:p w14:paraId="128E2BB1" w14:textId="77777777" w:rsidR="004A2F97" w:rsidRPr="00386FC0" w:rsidRDefault="004A2F97">
            <w:pPr>
              <w:tabs>
                <w:tab w:val="left" w:pos="360"/>
                <w:tab w:val="left" w:pos="720"/>
                <w:tab w:val="left" w:pos="1440"/>
                <w:tab w:val="left" w:pos="2160"/>
                <w:tab w:val="left" w:pos="3600"/>
                <w:tab w:val="left" w:pos="5040"/>
                <w:tab w:val="left" w:pos="5760"/>
              </w:tabs>
              <w:suppressAutoHyphens/>
              <w:autoSpaceDN/>
              <w:adjustRightInd/>
              <w:jc w:val="center"/>
              <w:rPr>
                <w:rFonts w:asciiTheme="minorHAnsi" w:hAnsiTheme="minorHAnsi" w:cstheme="minorHAnsi"/>
                <w:b/>
                <w:sz w:val="22"/>
                <w:szCs w:val="22"/>
                <w:lang w:eastAsia="ar-SA"/>
              </w:rPr>
            </w:pPr>
            <w:r w:rsidRPr="00386FC0">
              <w:rPr>
                <w:rFonts w:asciiTheme="minorHAnsi" w:hAnsiTheme="minorHAnsi" w:cstheme="minorHAnsi"/>
                <w:b/>
                <w:sz w:val="22"/>
                <w:szCs w:val="22"/>
                <w:lang w:eastAsia="ar-SA"/>
              </w:rPr>
              <w:t>Total Annual Burden Hours</w:t>
            </w:r>
          </w:p>
        </w:tc>
        <w:tc>
          <w:tcPr>
            <w:tcW w:w="1350" w:type="dxa"/>
            <w:shd w:val="clear" w:color="auto" w:fill="D6E3BC" w:themeFill="accent3" w:themeFillTint="66"/>
            <w:vAlign w:val="center"/>
          </w:tcPr>
          <w:p w14:paraId="732EECB4" w14:textId="77777777" w:rsidR="004A2F97" w:rsidRPr="00386FC0" w:rsidRDefault="004A2F97">
            <w:pPr>
              <w:tabs>
                <w:tab w:val="left" w:pos="360"/>
                <w:tab w:val="left" w:pos="720"/>
                <w:tab w:val="left" w:pos="1440"/>
                <w:tab w:val="left" w:pos="2160"/>
                <w:tab w:val="left" w:pos="3600"/>
                <w:tab w:val="left" w:pos="5040"/>
                <w:tab w:val="left" w:pos="5760"/>
              </w:tabs>
              <w:suppressAutoHyphens/>
              <w:autoSpaceDN/>
              <w:adjustRightInd/>
              <w:jc w:val="center"/>
              <w:rPr>
                <w:rFonts w:asciiTheme="minorHAnsi" w:hAnsiTheme="minorHAnsi" w:cstheme="minorHAnsi"/>
                <w:b/>
                <w:sz w:val="22"/>
                <w:szCs w:val="22"/>
                <w:lang w:eastAsia="ar-SA"/>
              </w:rPr>
            </w:pPr>
            <w:r w:rsidRPr="00386FC0">
              <w:rPr>
                <w:rFonts w:asciiTheme="minorHAnsi" w:hAnsiTheme="minorHAnsi" w:cstheme="minorHAnsi"/>
                <w:b/>
                <w:sz w:val="22"/>
                <w:szCs w:val="22"/>
                <w:lang w:eastAsia="ar-SA"/>
              </w:rPr>
              <w:t>Dollar Value of Burden Hour Including Benefits</w:t>
            </w:r>
          </w:p>
        </w:tc>
        <w:tc>
          <w:tcPr>
            <w:tcW w:w="1350" w:type="dxa"/>
            <w:shd w:val="clear" w:color="auto" w:fill="D6E3BC" w:themeFill="accent3" w:themeFillTint="66"/>
            <w:vAlign w:val="center"/>
          </w:tcPr>
          <w:p w14:paraId="6A3BB990" w14:textId="77777777" w:rsidR="004A2F97" w:rsidRPr="00386FC0" w:rsidRDefault="004A2F97">
            <w:pPr>
              <w:tabs>
                <w:tab w:val="left" w:pos="360"/>
                <w:tab w:val="left" w:pos="720"/>
                <w:tab w:val="left" w:pos="1440"/>
                <w:tab w:val="left" w:pos="2160"/>
                <w:tab w:val="left" w:pos="3600"/>
                <w:tab w:val="left" w:pos="5040"/>
                <w:tab w:val="left" w:pos="5760"/>
              </w:tabs>
              <w:suppressAutoHyphens/>
              <w:autoSpaceDN/>
              <w:adjustRightInd/>
              <w:jc w:val="center"/>
              <w:rPr>
                <w:rFonts w:asciiTheme="minorHAnsi" w:hAnsiTheme="minorHAnsi" w:cstheme="minorHAnsi"/>
                <w:b/>
                <w:sz w:val="22"/>
                <w:szCs w:val="22"/>
                <w:lang w:eastAsia="ar-SA"/>
              </w:rPr>
            </w:pPr>
            <w:r w:rsidRPr="00386FC0">
              <w:rPr>
                <w:rFonts w:asciiTheme="minorHAnsi" w:hAnsiTheme="minorHAnsi" w:cstheme="minorHAnsi"/>
                <w:b/>
                <w:sz w:val="22"/>
                <w:szCs w:val="22"/>
                <w:lang w:eastAsia="ar-SA"/>
              </w:rPr>
              <w:t>Total Dollar Value of</w:t>
            </w:r>
          </w:p>
          <w:p w14:paraId="104AB30A" w14:textId="77777777" w:rsidR="004A2F97" w:rsidRPr="00386FC0" w:rsidRDefault="004A2F97">
            <w:pPr>
              <w:tabs>
                <w:tab w:val="left" w:pos="360"/>
                <w:tab w:val="left" w:pos="720"/>
                <w:tab w:val="left" w:pos="1440"/>
                <w:tab w:val="left" w:pos="2160"/>
                <w:tab w:val="left" w:pos="3600"/>
                <w:tab w:val="left" w:pos="5040"/>
                <w:tab w:val="left" w:pos="5760"/>
              </w:tabs>
              <w:suppressAutoHyphens/>
              <w:autoSpaceDN/>
              <w:adjustRightInd/>
              <w:jc w:val="center"/>
              <w:rPr>
                <w:rFonts w:asciiTheme="minorHAnsi" w:hAnsiTheme="minorHAnsi" w:cstheme="minorHAnsi"/>
                <w:b/>
                <w:sz w:val="22"/>
                <w:szCs w:val="22"/>
                <w:lang w:eastAsia="ar-SA"/>
              </w:rPr>
            </w:pPr>
            <w:r w:rsidRPr="00386FC0">
              <w:rPr>
                <w:rFonts w:asciiTheme="minorHAnsi" w:hAnsiTheme="minorHAnsi" w:cstheme="minorHAnsi"/>
                <w:b/>
                <w:sz w:val="22"/>
                <w:szCs w:val="22"/>
                <w:lang w:eastAsia="ar-SA"/>
              </w:rPr>
              <w:t>Annual Burden</w:t>
            </w:r>
          </w:p>
          <w:p w14:paraId="1CC3456D" w14:textId="77777777" w:rsidR="004A2F97" w:rsidRPr="00386FC0" w:rsidRDefault="004A2F97">
            <w:pPr>
              <w:tabs>
                <w:tab w:val="left" w:pos="360"/>
                <w:tab w:val="left" w:pos="720"/>
                <w:tab w:val="left" w:pos="1440"/>
                <w:tab w:val="left" w:pos="2160"/>
                <w:tab w:val="left" w:pos="3600"/>
                <w:tab w:val="left" w:pos="5040"/>
                <w:tab w:val="left" w:pos="5760"/>
              </w:tabs>
              <w:suppressAutoHyphens/>
              <w:autoSpaceDN/>
              <w:adjustRightInd/>
              <w:jc w:val="center"/>
              <w:rPr>
                <w:rFonts w:asciiTheme="minorHAnsi" w:hAnsiTheme="minorHAnsi" w:cstheme="minorHAnsi"/>
                <w:b/>
                <w:sz w:val="22"/>
                <w:szCs w:val="22"/>
                <w:lang w:eastAsia="ar-SA"/>
              </w:rPr>
            </w:pPr>
            <w:r w:rsidRPr="00386FC0">
              <w:rPr>
                <w:rFonts w:asciiTheme="minorHAnsi" w:hAnsiTheme="minorHAnsi" w:cstheme="minorHAnsi"/>
                <w:b/>
                <w:sz w:val="22"/>
                <w:szCs w:val="22"/>
                <w:lang w:eastAsia="ar-SA"/>
              </w:rPr>
              <w:t>Hours*</w:t>
            </w:r>
          </w:p>
        </w:tc>
      </w:tr>
      <w:tr w:rsidR="00386FC0" w:rsidRPr="00386FC0" w14:paraId="21A32F7A" w14:textId="77777777" w:rsidTr="00386FC0">
        <w:trPr>
          <w:trHeight w:val="413"/>
        </w:trPr>
        <w:tc>
          <w:tcPr>
            <w:tcW w:w="3240" w:type="dxa"/>
            <w:shd w:val="clear" w:color="auto" w:fill="auto"/>
            <w:vAlign w:val="center"/>
          </w:tcPr>
          <w:p w14:paraId="127A8CC5" w14:textId="4F10FEC1" w:rsidR="004A2F97" w:rsidRPr="00386FC0" w:rsidRDefault="004A2F97" w:rsidP="004A2F97">
            <w:pPr>
              <w:suppressAutoHyphens/>
              <w:autoSpaceDN/>
              <w:adjustRightInd/>
              <w:rPr>
                <w:rFonts w:asciiTheme="minorHAnsi" w:hAnsiTheme="minorHAnsi" w:cstheme="minorHAnsi"/>
                <w:sz w:val="22"/>
                <w:szCs w:val="22"/>
                <w:lang w:eastAsia="ar-SA"/>
              </w:rPr>
            </w:pPr>
            <w:r w:rsidRPr="00386FC0">
              <w:rPr>
                <w:rFonts w:asciiTheme="minorHAnsi" w:hAnsiTheme="minorHAnsi" w:cstheme="minorHAnsi"/>
                <w:sz w:val="22"/>
                <w:szCs w:val="22"/>
                <w:lang w:eastAsia="ar-SA"/>
              </w:rPr>
              <w:t>iNaturalist</w:t>
            </w:r>
          </w:p>
        </w:tc>
        <w:tc>
          <w:tcPr>
            <w:tcW w:w="1260" w:type="dxa"/>
            <w:tcBorders>
              <w:bottom w:val="single" w:sz="8" w:space="0" w:color="000000"/>
            </w:tcBorders>
            <w:vAlign w:val="center"/>
          </w:tcPr>
          <w:p w14:paraId="02770C5B" w14:textId="69FC5791" w:rsidR="004A2F97" w:rsidRPr="00386FC0" w:rsidRDefault="004A2F97" w:rsidP="004A2F97">
            <w:pPr>
              <w:suppressAutoHyphens/>
              <w:autoSpaceDN/>
              <w:adjustRightInd/>
              <w:jc w:val="center"/>
              <w:rPr>
                <w:rFonts w:asciiTheme="minorHAnsi" w:hAnsiTheme="minorHAnsi" w:cstheme="minorHAnsi"/>
                <w:sz w:val="22"/>
                <w:szCs w:val="22"/>
                <w:lang w:eastAsia="ar-SA"/>
              </w:rPr>
            </w:pPr>
            <w:r w:rsidRPr="00386FC0">
              <w:rPr>
                <w:rFonts w:asciiTheme="minorHAnsi" w:eastAsia="Calibri" w:hAnsiTheme="minorHAnsi" w:cstheme="minorHAnsi"/>
                <w:sz w:val="22"/>
                <w:szCs w:val="22"/>
              </w:rPr>
              <w:t>75,000</w:t>
            </w:r>
          </w:p>
        </w:tc>
        <w:tc>
          <w:tcPr>
            <w:tcW w:w="1080" w:type="dxa"/>
            <w:tcBorders>
              <w:bottom w:val="single" w:sz="8" w:space="0" w:color="000000"/>
              <w:right w:val="single" w:sz="8" w:space="0" w:color="000000"/>
            </w:tcBorders>
            <w:vAlign w:val="center"/>
          </w:tcPr>
          <w:p w14:paraId="2C21A7AC" w14:textId="036602BB" w:rsidR="004A2F97" w:rsidRPr="00386FC0" w:rsidRDefault="004A2F97" w:rsidP="004A2F97">
            <w:pPr>
              <w:suppressAutoHyphens/>
              <w:autoSpaceDN/>
              <w:adjustRightInd/>
              <w:jc w:val="center"/>
              <w:rPr>
                <w:rFonts w:asciiTheme="minorHAnsi" w:hAnsiTheme="minorHAnsi" w:cstheme="minorHAnsi"/>
                <w:sz w:val="22"/>
                <w:szCs w:val="22"/>
                <w:lang w:eastAsia="ar-SA"/>
              </w:rPr>
            </w:pPr>
            <w:r w:rsidRPr="00386FC0">
              <w:rPr>
                <w:rFonts w:asciiTheme="minorHAnsi" w:eastAsia="Calibri" w:hAnsiTheme="minorHAnsi" w:cstheme="minorHAnsi"/>
                <w:sz w:val="22"/>
                <w:szCs w:val="22"/>
              </w:rPr>
              <w:t>5</w:t>
            </w:r>
          </w:p>
        </w:tc>
        <w:tc>
          <w:tcPr>
            <w:tcW w:w="1170" w:type="dxa"/>
            <w:tcBorders>
              <w:bottom w:val="single" w:sz="8" w:space="0" w:color="000000"/>
              <w:right w:val="single" w:sz="8" w:space="0" w:color="000000"/>
            </w:tcBorders>
            <w:vAlign w:val="center"/>
          </w:tcPr>
          <w:p w14:paraId="222A3633" w14:textId="4CBF7528" w:rsidR="004A2F97" w:rsidRPr="00386FC0" w:rsidRDefault="004A2F97" w:rsidP="004A2F97">
            <w:pPr>
              <w:suppressAutoHyphens/>
              <w:autoSpaceDN/>
              <w:adjustRightInd/>
              <w:jc w:val="center"/>
              <w:rPr>
                <w:rFonts w:asciiTheme="minorHAnsi" w:hAnsiTheme="minorHAnsi" w:cstheme="minorHAnsi"/>
                <w:sz w:val="22"/>
                <w:szCs w:val="22"/>
                <w:lang w:eastAsia="ar-SA"/>
              </w:rPr>
            </w:pPr>
            <w:r w:rsidRPr="00386FC0">
              <w:rPr>
                <w:rFonts w:asciiTheme="minorHAnsi" w:eastAsia="Calibri" w:hAnsiTheme="minorHAnsi" w:cstheme="minorHAnsi"/>
                <w:sz w:val="22"/>
                <w:szCs w:val="22"/>
              </w:rPr>
              <w:t>6,250</w:t>
            </w:r>
          </w:p>
        </w:tc>
        <w:tc>
          <w:tcPr>
            <w:tcW w:w="1350" w:type="dxa"/>
            <w:vAlign w:val="center"/>
          </w:tcPr>
          <w:p w14:paraId="486DFC4C" w14:textId="77777777" w:rsidR="004A2F97" w:rsidRPr="00386FC0" w:rsidRDefault="004A2F97" w:rsidP="004A2F97">
            <w:pPr>
              <w:suppressAutoHyphens/>
              <w:autoSpaceDN/>
              <w:adjustRightInd/>
              <w:jc w:val="center"/>
              <w:rPr>
                <w:rFonts w:asciiTheme="minorHAnsi" w:hAnsiTheme="minorHAnsi" w:cstheme="minorHAnsi"/>
                <w:sz w:val="22"/>
                <w:szCs w:val="22"/>
                <w:lang w:eastAsia="ar-SA"/>
              </w:rPr>
            </w:pPr>
            <w:r w:rsidRPr="00386FC0">
              <w:rPr>
                <w:rFonts w:asciiTheme="minorHAnsi" w:hAnsiTheme="minorHAnsi" w:cstheme="minorHAnsi"/>
                <w:sz w:val="22"/>
                <w:szCs w:val="22"/>
                <w:lang w:eastAsia="ar-SA"/>
              </w:rPr>
              <w:t>$36.22</w:t>
            </w:r>
          </w:p>
        </w:tc>
        <w:tc>
          <w:tcPr>
            <w:tcW w:w="1350" w:type="dxa"/>
            <w:vAlign w:val="center"/>
          </w:tcPr>
          <w:p w14:paraId="3E74CB2C" w14:textId="48F2F591" w:rsidR="004A2F97" w:rsidRPr="00386FC0" w:rsidRDefault="00163084" w:rsidP="004A2F97">
            <w:pPr>
              <w:suppressAutoHyphens/>
              <w:autoSpaceDN/>
              <w:adjustRightInd/>
              <w:jc w:val="center"/>
              <w:rPr>
                <w:rFonts w:asciiTheme="minorHAnsi" w:hAnsiTheme="minorHAnsi" w:cstheme="minorHAnsi"/>
                <w:sz w:val="22"/>
                <w:szCs w:val="22"/>
                <w:lang w:eastAsia="ar-SA"/>
              </w:rPr>
            </w:pPr>
            <w:r w:rsidRPr="00386FC0">
              <w:rPr>
                <w:rFonts w:asciiTheme="minorHAnsi" w:hAnsiTheme="minorHAnsi" w:cstheme="minorHAnsi"/>
                <w:sz w:val="22"/>
                <w:szCs w:val="22"/>
                <w:lang w:eastAsia="ar-SA"/>
              </w:rPr>
              <w:t>$226,375</w:t>
            </w:r>
          </w:p>
        </w:tc>
      </w:tr>
      <w:tr w:rsidR="00386FC0" w:rsidRPr="00386FC0" w14:paraId="16B158C4" w14:textId="77777777" w:rsidTr="00386FC0">
        <w:trPr>
          <w:trHeight w:val="349"/>
        </w:trPr>
        <w:tc>
          <w:tcPr>
            <w:tcW w:w="3240" w:type="dxa"/>
            <w:shd w:val="clear" w:color="auto" w:fill="auto"/>
            <w:vAlign w:val="center"/>
          </w:tcPr>
          <w:p w14:paraId="057B3784" w14:textId="3E89979F" w:rsidR="004A2F97" w:rsidRPr="00386FC0" w:rsidRDefault="004A2F97" w:rsidP="004A2F97">
            <w:pPr>
              <w:suppressAutoHyphens/>
              <w:autoSpaceDN/>
              <w:adjustRightInd/>
              <w:rPr>
                <w:rFonts w:asciiTheme="minorHAnsi" w:hAnsiTheme="minorHAnsi" w:cstheme="minorHAnsi"/>
                <w:sz w:val="22"/>
                <w:szCs w:val="22"/>
                <w:lang w:eastAsia="ar-SA"/>
              </w:rPr>
            </w:pPr>
            <w:r w:rsidRPr="00386FC0">
              <w:rPr>
                <w:rFonts w:asciiTheme="minorHAnsi" w:hAnsiTheme="minorHAnsi" w:cstheme="minorHAnsi"/>
                <w:sz w:val="22"/>
                <w:szCs w:val="22"/>
                <w:lang w:eastAsia="ar-SA"/>
              </w:rPr>
              <w:t>eBird</w:t>
            </w:r>
          </w:p>
        </w:tc>
        <w:tc>
          <w:tcPr>
            <w:tcW w:w="1260" w:type="dxa"/>
            <w:tcBorders>
              <w:top w:val="single" w:sz="6" w:space="0" w:color="000000"/>
              <w:left w:val="single" w:sz="6" w:space="0" w:color="000000"/>
              <w:bottom w:val="single" w:sz="8" w:space="0" w:color="000000"/>
              <w:right w:val="single" w:sz="6" w:space="0" w:color="000000"/>
            </w:tcBorders>
            <w:vAlign w:val="center"/>
          </w:tcPr>
          <w:p w14:paraId="630D6412" w14:textId="10B84685" w:rsidR="004A2F97" w:rsidRPr="00386FC0" w:rsidRDefault="004A2F97" w:rsidP="004A2F97">
            <w:pPr>
              <w:suppressAutoHyphens/>
              <w:autoSpaceDN/>
              <w:adjustRightInd/>
              <w:jc w:val="center"/>
              <w:rPr>
                <w:rFonts w:asciiTheme="minorHAnsi" w:hAnsiTheme="minorHAnsi" w:cstheme="minorHAnsi"/>
                <w:sz w:val="22"/>
                <w:szCs w:val="22"/>
                <w:lang w:eastAsia="ar-SA"/>
              </w:rPr>
            </w:pPr>
            <w:r w:rsidRPr="00386FC0">
              <w:rPr>
                <w:rFonts w:asciiTheme="minorHAnsi" w:eastAsia="Calibri" w:hAnsiTheme="minorHAnsi" w:cstheme="minorHAnsi"/>
                <w:sz w:val="22"/>
                <w:szCs w:val="22"/>
              </w:rPr>
              <w:t>37,500</w:t>
            </w:r>
          </w:p>
        </w:tc>
        <w:tc>
          <w:tcPr>
            <w:tcW w:w="1080" w:type="dxa"/>
            <w:tcBorders>
              <w:top w:val="single" w:sz="6" w:space="0" w:color="000000"/>
              <w:left w:val="single" w:sz="6" w:space="0" w:color="000000"/>
              <w:bottom w:val="single" w:sz="8" w:space="0" w:color="000000"/>
              <w:right w:val="single" w:sz="8" w:space="0" w:color="000000"/>
            </w:tcBorders>
            <w:vAlign w:val="center"/>
          </w:tcPr>
          <w:p w14:paraId="13C4EB52" w14:textId="7B8363D2" w:rsidR="004A2F97" w:rsidRPr="00386FC0" w:rsidRDefault="004A2F97" w:rsidP="004A2F97">
            <w:pPr>
              <w:suppressAutoHyphens/>
              <w:autoSpaceDN/>
              <w:adjustRightInd/>
              <w:jc w:val="center"/>
              <w:rPr>
                <w:rFonts w:asciiTheme="minorHAnsi" w:hAnsiTheme="minorHAnsi" w:cstheme="minorHAnsi"/>
                <w:sz w:val="22"/>
                <w:szCs w:val="22"/>
                <w:lang w:eastAsia="ar-SA"/>
              </w:rPr>
            </w:pPr>
            <w:r w:rsidRPr="00386FC0">
              <w:rPr>
                <w:rFonts w:asciiTheme="minorHAnsi" w:eastAsia="Calibri" w:hAnsiTheme="minorHAnsi" w:cstheme="minorHAnsi"/>
                <w:sz w:val="22"/>
                <w:szCs w:val="22"/>
              </w:rPr>
              <w:t>5</w:t>
            </w:r>
          </w:p>
        </w:tc>
        <w:tc>
          <w:tcPr>
            <w:tcW w:w="1170" w:type="dxa"/>
            <w:tcBorders>
              <w:top w:val="single" w:sz="6" w:space="0" w:color="000000"/>
              <w:left w:val="single" w:sz="6" w:space="0" w:color="000000"/>
              <w:bottom w:val="single" w:sz="8" w:space="0" w:color="000000"/>
              <w:right w:val="single" w:sz="8" w:space="0" w:color="000000"/>
            </w:tcBorders>
            <w:vAlign w:val="center"/>
          </w:tcPr>
          <w:p w14:paraId="04846808" w14:textId="67FE68BA" w:rsidR="004A2F97" w:rsidRPr="00386FC0" w:rsidRDefault="004A2F97" w:rsidP="004A2F97">
            <w:pPr>
              <w:suppressAutoHyphens/>
              <w:autoSpaceDN/>
              <w:adjustRightInd/>
              <w:jc w:val="center"/>
              <w:rPr>
                <w:rFonts w:asciiTheme="minorHAnsi" w:hAnsiTheme="minorHAnsi" w:cstheme="minorHAnsi"/>
                <w:sz w:val="22"/>
                <w:szCs w:val="22"/>
                <w:lang w:eastAsia="ar-SA"/>
              </w:rPr>
            </w:pPr>
            <w:r w:rsidRPr="00386FC0">
              <w:rPr>
                <w:rFonts w:asciiTheme="minorHAnsi" w:eastAsia="Calibri" w:hAnsiTheme="minorHAnsi" w:cstheme="minorHAnsi"/>
                <w:sz w:val="22"/>
                <w:szCs w:val="22"/>
              </w:rPr>
              <w:t>3,125</w:t>
            </w:r>
          </w:p>
        </w:tc>
        <w:tc>
          <w:tcPr>
            <w:tcW w:w="1350" w:type="dxa"/>
            <w:tcBorders>
              <w:bottom w:val="single" w:sz="4" w:space="0" w:color="auto"/>
            </w:tcBorders>
            <w:vAlign w:val="center"/>
          </w:tcPr>
          <w:p w14:paraId="6697BA12" w14:textId="2A1B102A" w:rsidR="004A2F97" w:rsidRPr="00386FC0" w:rsidRDefault="004A2F97" w:rsidP="004A2F97">
            <w:pPr>
              <w:suppressAutoHyphens/>
              <w:autoSpaceDN/>
              <w:adjustRightInd/>
              <w:jc w:val="center"/>
              <w:rPr>
                <w:rFonts w:asciiTheme="minorHAnsi" w:hAnsiTheme="minorHAnsi" w:cstheme="minorHAnsi"/>
                <w:sz w:val="22"/>
                <w:szCs w:val="22"/>
                <w:lang w:eastAsia="ar-SA"/>
              </w:rPr>
            </w:pPr>
            <w:r w:rsidRPr="00386FC0">
              <w:rPr>
                <w:rFonts w:asciiTheme="minorHAnsi" w:hAnsiTheme="minorHAnsi" w:cstheme="minorHAnsi"/>
                <w:sz w:val="22"/>
                <w:szCs w:val="22"/>
                <w:lang w:eastAsia="ar-SA"/>
              </w:rPr>
              <w:t>$36.22</w:t>
            </w:r>
          </w:p>
        </w:tc>
        <w:tc>
          <w:tcPr>
            <w:tcW w:w="1350" w:type="dxa"/>
            <w:vAlign w:val="center"/>
          </w:tcPr>
          <w:p w14:paraId="65CA2319" w14:textId="299F278B" w:rsidR="004A2F97" w:rsidRPr="00386FC0" w:rsidRDefault="00163084" w:rsidP="004A2F97">
            <w:pPr>
              <w:suppressAutoHyphens/>
              <w:autoSpaceDN/>
              <w:adjustRightInd/>
              <w:jc w:val="center"/>
              <w:rPr>
                <w:rFonts w:asciiTheme="minorHAnsi" w:hAnsiTheme="minorHAnsi" w:cstheme="minorHAnsi"/>
                <w:sz w:val="22"/>
                <w:szCs w:val="22"/>
                <w:lang w:eastAsia="ar-SA"/>
              </w:rPr>
            </w:pPr>
            <w:r w:rsidRPr="00386FC0">
              <w:rPr>
                <w:rFonts w:asciiTheme="minorHAnsi" w:hAnsiTheme="minorHAnsi" w:cstheme="minorHAnsi"/>
                <w:sz w:val="22"/>
                <w:szCs w:val="22"/>
                <w:lang w:eastAsia="ar-SA"/>
              </w:rPr>
              <w:t>113,187</w:t>
            </w:r>
          </w:p>
        </w:tc>
      </w:tr>
      <w:tr w:rsidR="00386FC0" w:rsidRPr="00386FC0" w14:paraId="1829FD85" w14:textId="77777777" w:rsidTr="00386FC0">
        <w:trPr>
          <w:trHeight w:val="421"/>
        </w:trPr>
        <w:tc>
          <w:tcPr>
            <w:tcW w:w="3240" w:type="dxa"/>
            <w:shd w:val="clear" w:color="auto" w:fill="auto"/>
            <w:vAlign w:val="center"/>
          </w:tcPr>
          <w:p w14:paraId="37ED1EC6" w14:textId="69924426" w:rsidR="004A2F97" w:rsidRPr="00386FC0" w:rsidRDefault="00B41C23" w:rsidP="00386FC0">
            <w:pPr>
              <w:suppressAutoHyphens/>
              <w:autoSpaceDN/>
              <w:adjustRightInd/>
              <w:jc w:val="right"/>
              <w:rPr>
                <w:rFonts w:asciiTheme="minorHAnsi" w:hAnsiTheme="minorHAnsi" w:cstheme="minorHAnsi"/>
                <w:b/>
                <w:sz w:val="22"/>
                <w:szCs w:val="22"/>
                <w:lang w:eastAsia="ar-SA"/>
              </w:rPr>
            </w:pPr>
            <w:r w:rsidRPr="00386FC0">
              <w:rPr>
                <w:rFonts w:asciiTheme="minorHAnsi" w:hAnsiTheme="minorHAnsi" w:cstheme="minorHAnsi"/>
                <w:b/>
                <w:sz w:val="22"/>
                <w:szCs w:val="22"/>
                <w:lang w:eastAsia="ar-SA"/>
              </w:rPr>
              <w:t>TOTAL</w:t>
            </w:r>
          </w:p>
        </w:tc>
        <w:tc>
          <w:tcPr>
            <w:tcW w:w="1260" w:type="dxa"/>
            <w:tcBorders>
              <w:top w:val="single" w:sz="6" w:space="0" w:color="000000"/>
              <w:left w:val="single" w:sz="6" w:space="0" w:color="000000"/>
              <w:bottom w:val="single" w:sz="8" w:space="0" w:color="000000"/>
              <w:right w:val="single" w:sz="6" w:space="0" w:color="000000"/>
            </w:tcBorders>
            <w:shd w:val="clear" w:color="auto" w:fill="auto"/>
            <w:vAlign w:val="center"/>
          </w:tcPr>
          <w:p w14:paraId="1EC26FAB" w14:textId="087624ED" w:rsidR="004A2F97" w:rsidRPr="00386FC0" w:rsidRDefault="004A2F97" w:rsidP="004A2F97">
            <w:pPr>
              <w:suppressAutoHyphens/>
              <w:autoSpaceDN/>
              <w:adjustRightInd/>
              <w:jc w:val="center"/>
              <w:rPr>
                <w:rFonts w:asciiTheme="minorHAnsi" w:hAnsiTheme="minorHAnsi" w:cstheme="minorHAnsi"/>
                <w:sz w:val="22"/>
                <w:szCs w:val="22"/>
                <w:lang w:eastAsia="ar-SA"/>
              </w:rPr>
            </w:pPr>
            <w:r w:rsidRPr="00386FC0">
              <w:rPr>
                <w:rFonts w:asciiTheme="minorHAnsi" w:eastAsia="Calibri" w:hAnsiTheme="minorHAnsi" w:cstheme="minorHAnsi"/>
                <w:sz w:val="22"/>
                <w:szCs w:val="22"/>
              </w:rPr>
              <w:fldChar w:fldCharType="begin"/>
            </w:r>
            <w:r w:rsidRPr="00386FC0">
              <w:rPr>
                <w:rFonts w:asciiTheme="minorHAnsi" w:eastAsia="Calibri" w:hAnsiTheme="minorHAnsi" w:cstheme="minorHAnsi"/>
                <w:sz w:val="22"/>
                <w:szCs w:val="22"/>
              </w:rPr>
              <w:instrText xml:space="preserve"> =SUM(ABOVE) </w:instrText>
            </w:r>
            <w:r w:rsidRPr="00386FC0">
              <w:rPr>
                <w:rFonts w:asciiTheme="minorHAnsi" w:eastAsia="Calibri" w:hAnsiTheme="minorHAnsi" w:cstheme="minorHAnsi"/>
                <w:sz w:val="22"/>
                <w:szCs w:val="22"/>
              </w:rPr>
              <w:fldChar w:fldCharType="separate"/>
            </w:r>
            <w:r w:rsidRPr="00386FC0">
              <w:rPr>
                <w:rFonts w:asciiTheme="minorHAnsi" w:eastAsia="Calibri" w:hAnsiTheme="minorHAnsi" w:cstheme="minorHAnsi"/>
                <w:noProof/>
                <w:sz w:val="22"/>
                <w:szCs w:val="22"/>
              </w:rPr>
              <w:t>112,500</w:t>
            </w:r>
            <w:r w:rsidRPr="00386FC0">
              <w:rPr>
                <w:rFonts w:asciiTheme="minorHAnsi" w:eastAsia="Calibri" w:hAnsiTheme="minorHAnsi" w:cstheme="minorHAnsi"/>
                <w:sz w:val="22"/>
                <w:szCs w:val="22"/>
              </w:rPr>
              <w:fldChar w:fldCharType="end"/>
            </w:r>
          </w:p>
        </w:tc>
        <w:tc>
          <w:tcPr>
            <w:tcW w:w="1080" w:type="dxa"/>
            <w:tcBorders>
              <w:top w:val="single" w:sz="6" w:space="0" w:color="000000"/>
              <w:left w:val="single" w:sz="6" w:space="0" w:color="000000"/>
              <w:bottom w:val="single" w:sz="8" w:space="0" w:color="000000"/>
              <w:right w:val="single" w:sz="8" w:space="0" w:color="000000"/>
            </w:tcBorders>
            <w:shd w:val="clear" w:color="auto" w:fill="auto"/>
            <w:vAlign w:val="center"/>
          </w:tcPr>
          <w:p w14:paraId="2442AF84" w14:textId="7A996FB7" w:rsidR="004A2F97" w:rsidRPr="00386FC0" w:rsidRDefault="004A2F97" w:rsidP="004A2F97">
            <w:pPr>
              <w:suppressAutoHyphens/>
              <w:autoSpaceDN/>
              <w:adjustRightInd/>
              <w:jc w:val="center"/>
              <w:rPr>
                <w:rFonts w:asciiTheme="minorHAnsi" w:hAnsiTheme="minorHAnsi" w:cstheme="minorHAnsi"/>
                <w:sz w:val="22"/>
                <w:szCs w:val="22"/>
                <w:lang w:eastAsia="ar-SA"/>
              </w:rPr>
            </w:pPr>
            <w:r w:rsidRPr="00386FC0">
              <w:rPr>
                <w:rFonts w:asciiTheme="minorHAnsi" w:eastAsia="Calibri" w:hAnsiTheme="minorHAnsi" w:cstheme="minorHAnsi"/>
                <w:sz w:val="22"/>
                <w:szCs w:val="22"/>
              </w:rPr>
              <w:t>5</w:t>
            </w:r>
          </w:p>
        </w:tc>
        <w:tc>
          <w:tcPr>
            <w:tcW w:w="1170" w:type="dxa"/>
            <w:tcBorders>
              <w:top w:val="single" w:sz="6" w:space="0" w:color="000000"/>
              <w:left w:val="single" w:sz="6" w:space="0" w:color="000000"/>
              <w:bottom w:val="single" w:sz="8" w:space="0" w:color="000000"/>
              <w:right w:val="single" w:sz="8" w:space="0" w:color="000000"/>
            </w:tcBorders>
            <w:shd w:val="clear" w:color="auto" w:fill="auto"/>
            <w:vAlign w:val="center"/>
          </w:tcPr>
          <w:p w14:paraId="2D541DDE" w14:textId="2604A8AC" w:rsidR="004A2F97" w:rsidRPr="00386FC0" w:rsidRDefault="004A2F97" w:rsidP="004A2F97">
            <w:pPr>
              <w:suppressAutoHyphens/>
              <w:autoSpaceDN/>
              <w:adjustRightInd/>
              <w:jc w:val="center"/>
              <w:rPr>
                <w:rFonts w:asciiTheme="minorHAnsi" w:hAnsiTheme="minorHAnsi" w:cstheme="minorHAnsi"/>
                <w:sz w:val="22"/>
                <w:szCs w:val="22"/>
                <w:lang w:eastAsia="ar-SA"/>
              </w:rPr>
            </w:pPr>
            <w:r w:rsidRPr="00386FC0">
              <w:rPr>
                <w:rFonts w:asciiTheme="minorHAnsi" w:eastAsia="Calibri" w:hAnsiTheme="minorHAnsi" w:cstheme="minorHAnsi"/>
                <w:sz w:val="22"/>
                <w:szCs w:val="22"/>
              </w:rPr>
              <w:fldChar w:fldCharType="begin"/>
            </w:r>
            <w:r w:rsidRPr="00386FC0">
              <w:rPr>
                <w:rFonts w:asciiTheme="minorHAnsi" w:eastAsia="Calibri" w:hAnsiTheme="minorHAnsi" w:cstheme="minorHAnsi"/>
                <w:sz w:val="22"/>
                <w:szCs w:val="22"/>
              </w:rPr>
              <w:instrText xml:space="preserve"> =SUM(ABOVE) </w:instrText>
            </w:r>
            <w:r w:rsidRPr="00386FC0">
              <w:rPr>
                <w:rFonts w:asciiTheme="minorHAnsi" w:eastAsia="Calibri" w:hAnsiTheme="minorHAnsi" w:cstheme="minorHAnsi"/>
                <w:sz w:val="22"/>
                <w:szCs w:val="22"/>
              </w:rPr>
              <w:fldChar w:fldCharType="separate"/>
            </w:r>
            <w:r w:rsidRPr="00386FC0">
              <w:rPr>
                <w:rFonts w:asciiTheme="minorHAnsi" w:eastAsia="Calibri" w:hAnsiTheme="minorHAnsi" w:cstheme="minorHAnsi"/>
                <w:noProof/>
                <w:sz w:val="22"/>
                <w:szCs w:val="22"/>
              </w:rPr>
              <w:t>9,375</w:t>
            </w:r>
            <w:r w:rsidRPr="00386FC0">
              <w:rPr>
                <w:rFonts w:asciiTheme="minorHAnsi" w:eastAsia="Calibri" w:hAnsiTheme="minorHAnsi" w:cstheme="minorHAnsi"/>
                <w:sz w:val="22"/>
                <w:szCs w:val="22"/>
              </w:rPr>
              <w:fldChar w:fldCharType="end"/>
            </w:r>
          </w:p>
        </w:tc>
        <w:tc>
          <w:tcPr>
            <w:tcW w:w="1350" w:type="dxa"/>
            <w:shd w:val="horzCross" w:color="auto" w:fill="auto"/>
            <w:vAlign w:val="center"/>
          </w:tcPr>
          <w:p w14:paraId="0F0A88FF" w14:textId="77777777" w:rsidR="004A2F97" w:rsidRPr="00386FC0" w:rsidRDefault="004A2F97" w:rsidP="004A2F97">
            <w:pPr>
              <w:suppressAutoHyphens/>
              <w:autoSpaceDN/>
              <w:adjustRightInd/>
              <w:jc w:val="center"/>
              <w:rPr>
                <w:rFonts w:asciiTheme="minorHAnsi" w:hAnsiTheme="minorHAnsi" w:cstheme="minorHAnsi"/>
                <w:sz w:val="22"/>
                <w:szCs w:val="22"/>
                <w:lang w:eastAsia="ar-SA"/>
              </w:rPr>
            </w:pPr>
          </w:p>
        </w:tc>
        <w:tc>
          <w:tcPr>
            <w:tcW w:w="1350" w:type="dxa"/>
            <w:vAlign w:val="center"/>
          </w:tcPr>
          <w:p w14:paraId="22364CB8" w14:textId="09B5C120" w:rsidR="004A2F97" w:rsidRPr="00386FC0" w:rsidRDefault="00163084" w:rsidP="00163084">
            <w:pPr>
              <w:suppressAutoHyphens/>
              <w:autoSpaceDN/>
              <w:adjustRightInd/>
              <w:jc w:val="center"/>
              <w:rPr>
                <w:rFonts w:asciiTheme="minorHAnsi" w:hAnsiTheme="minorHAnsi" w:cstheme="minorHAnsi"/>
                <w:sz w:val="22"/>
                <w:szCs w:val="22"/>
                <w:lang w:eastAsia="ar-SA"/>
              </w:rPr>
            </w:pPr>
            <w:r w:rsidRPr="00386FC0">
              <w:rPr>
                <w:rFonts w:asciiTheme="minorHAnsi" w:hAnsiTheme="minorHAnsi" w:cstheme="minorHAnsi"/>
                <w:sz w:val="22"/>
                <w:szCs w:val="22"/>
                <w:lang w:eastAsia="ar-SA"/>
              </w:rPr>
              <w:fldChar w:fldCharType="begin"/>
            </w:r>
            <w:r w:rsidRPr="00386FC0">
              <w:rPr>
                <w:rFonts w:asciiTheme="minorHAnsi" w:hAnsiTheme="minorHAnsi" w:cstheme="minorHAnsi"/>
                <w:sz w:val="22"/>
                <w:szCs w:val="22"/>
                <w:lang w:eastAsia="ar-SA"/>
              </w:rPr>
              <w:instrText xml:space="preserve"> =SUM(ABOVE) </w:instrText>
            </w:r>
            <w:r w:rsidRPr="00386FC0">
              <w:rPr>
                <w:rFonts w:asciiTheme="minorHAnsi" w:hAnsiTheme="minorHAnsi" w:cstheme="minorHAnsi"/>
                <w:sz w:val="22"/>
                <w:szCs w:val="22"/>
                <w:lang w:eastAsia="ar-SA"/>
              </w:rPr>
              <w:fldChar w:fldCharType="separate"/>
            </w:r>
            <w:r w:rsidRPr="00386FC0">
              <w:rPr>
                <w:rFonts w:asciiTheme="minorHAnsi" w:hAnsiTheme="minorHAnsi" w:cstheme="minorHAnsi"/>
                <w:noProof/>
                <w:sz w:val="22"/>
                <w:szCs w:val="22"/>
                <w:lang w:eastAsia="ar-SA"/>
              </w:rPr>
              <w:t>$339,562</w:t>
            </w:r>
            <w:r w:rsidRPr="00386FC0">
              <w:rPr>
                <w:rFonts w:asciiTheme="minorHAnsi" w:hAnsiTheme="minorHAnsi" w:cstheme="minorHAnsi"/>
                <w:sz w:val="22"/>
                <w:szCs w:val="22"/>
                <w:lang w:eastAsia="ar-SA"/>
              </w:rPr>
              <w:fldChar w:fldCharType="end"/>
            </w:r>
          </w:p>
        </w:tc>
      </w:tr>
    </w:tbl>
    <w:p w14:paraId="02A5BE19" w14:textId="77777777" w:rsidR="00386FC0" w:rsidRDefault="00386FC0" w:rsidP="00C6345F">
      <w:pPr>
        <w:tabs>
          <w:tab w:val="left" w:pos="-1080"/>
          <w:tab w:val="left" w:pos="-720"/>
          <w:tab w:val="left" w:pos="360"/>
          <w:tab w:val="left" w:pos="720"/>
        </w:tabs>
        <w:rPr>
          <w:rFonts w:asciiTheme="minorHAnsi" w:hAnsiTheme="minorHAnsi" w:cstheme="minorHAnsi"/>
          <w:sz w:val="22"/>
          <w:szCs w:val="22"/>
        </w:rPr>
      </w:pPr>
    </w:p>
    <w:p w14:paraId="55D12413" w14:textId="65EE50FC" w:rsidR="00920927" w:rsidRPr="00386FC0" w:rsidRDefault="00B41C23" w:rsidP="00C6345F">
      <w:pPr>
        <w:tabs>
          <w:tab w:val="left" w:pos="-1080"/>
          <w:tab w:val="left" w:pos="-720"/>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P</w:t>
      </w:r>
      <w:r w:rsidR="00C6345F" w:rsidRPr="00386FC0">
        <w:rPr>
          <w:rFonts w:asciiTheme="minorHAnsi" w:hAnsiTheme="minorHAnsi" w:cstheme="minorHAnsi"/>
          <w:sz w:val="22"/>
          <w:szCs w:val="22"/>
        </w:rPr>
        <w:t xml:space="preserve">ark employees </w:t>
      </w:r>
      <w:r w:rsidRPr="00386FC0">
        <w:rPr>
          <w:rFonts w:asciiTheme="minorHAnsi" w:hAnsiTheme="minorHAnsi" w:cstheme="minorHAnsi"/>
          <w:sz w:val="22"/>
          <w:szCs w:val="22"/>
        </w:rPr>
        <w:t xml:space="preserve">will use an NPS google </w:t>
      </w:r>
      <w:r w:rsidR="00C6345F" w:rsidRPr="00386FC0">
        <w:rPr>
          <w:rFonts w:asciiTheme="minorHAnsi" w:hAnsiTheme="minorHAnsi" w:cstheme="minorHAnsi"/>
          <w:sz w:val="22"/>
          <w:szCs w:val="22"/>
        </w:rPr>
        <w:t xml:space="preserve">to register </w:t>
      </w:r>
      <w:r w:rsidRPr="00386FC0">
        <w:rPr>
          <w:rFonts w:asciiTheme="minorHAnsi" w:hAnsiTheme="minorHAnsi" w:cstheme="minorHAnsi"/>
          <w:sz w:val="22"/>
          <w:szCs w:val="22"/>
        </w:rPr>
        <w:t xml:space="preserve">any </w:t>
      </w:r>
      <w:r w:rsidR="00163084" w:rsidRPr="00386FC0">
        <w:rPr>
          <w:rFonts w:asciiTheme="minorHAnsi" w:hAnsiTheme="minorHAnsi" w:cstheme="minorHAnsi"/>
          <w:sz w:val="22"/>
          <w:szCs w:val="22"/>
        </w:rPr>
        <w:t xml:space="preserve">citizen science events using </w:t>
      </w:r>
      <w:r w:rsidR="00F125E0" w:rsidRPr="00386FC0">
        <w:rPr>
          <w:rFonts w:asciiTheme="minorHAnsi" w:hAnsiTheme="minorHAnsi" w:cstheme="minorHAnsi"/>
          <w:sz w:val="22"/>
          <w:szCs w:val="22"/>
        </w:rPr>
        <w:t>iN</w:t>
      </w:r>
      <w:r w:rsidR="00F125E0" w:rsidRPr="00386FC0">
        <w:rPr>
          <w:rFonts w:asciiTheme="minorHAnsi" w:hAnsiTheme="minorHAnsi" w:cstheme="minorHAnsi"/>
          <w:noProof/>
          <w:sz w:val="22"/>
          <w:szCs w:val="22"/>
        </w:rPr>
        <w:t>atur</w:t>
      </w:r>
      <w:r w:rsidR="00163084" w:rsidRPr="00386FC0">
        <w:rPr>
          <w:rFonts w:asciiTheme="minorHAnsi" w:hAnsiTheme="minorHAnsi" w:cstheme="minorHAnsi"/>
          <w:noProof/>
          <w:sz w:val="22"/>
          <w:szCs w:val="22"/>
        </w:rPr>
        <w:t>alist</w:t>
      </w:r>
      <w:r w:rsidR="00163084" w:rsidRPr="00386FC0">
        <w:rPr>
          <w:rFonts w:asciiTheme="minorHAnsi" w:hAnsiTheme="minorHAnsi" w:cstheme="minorHAnsi"/>
          <w:sz w:val="22"/>
          <w:szCs w:val="22"/>
        </w:rPr>
        <w:t xml:space="preserve"> or eBird. This will </w:t>
      </w:r>
      <w:r w:rsidRPr="00386FC0">
        <w:rPr>
          <w:rFonts w:asciiTheme="minorHAnsi" w:hAnsiTheme="minorHAnsi" w:cstheme="minorHAnsi"/>
          <w:sz w:val="22"/>
          <w:szCs w:val="22"/>
        </w:rPr>
        <w:t>allow the</w:t>
      </w:r>
      <w:r w:rsidR="00163084" w:rsidRPr="00386FC0">
        <w:rPr>
          <w:rFonts w:asciiTheme="minorHAnsi" w:hAnsiTheme="minorHAnsi" w:cstheme="minorHAnsi"/>
          <w:sz w:val="22"/>
          <w:szCs w:val="22"/>
        </w:rPr>
        <w:t xml:space="preserve"> program </w:t>
      </w:r>
      <w:r w:rsidRPr="00386FC0">
        <w:rPr>
          <w:rFonts w:asciiTheme="minorHAnsi" w:hAnsiTheme="minorHAnsi" w:cstheme="minorHAnsi"/>
          <w:sz w:val="22"/>
          <w:szCs w:val="22"/>
        </w:rPr>
        <w:t xml:space="preserve">to monitor the </w:t>
      </w:r>
      <w:r w:rsidR="00C6345F" w:rsidRPr="00386FC0">
        <w:rPr>
          <w:rFonts w:asciiTheme="minorHAnsi" w:hAnsiTheme="minorHAnsi" w:cstheme="minorHAnsi"/>
          <w:sz w:val="22"/>
          <w:szCs w:val="22"/>
        </w:rPr>
        <w:t xml:space="preserve">burden </w:t>
      </w:r>
      <w:r w:rsidR="00163084" w:rsidRPr="00386FC0">
        <w:rPr>
          <w:rFonts w:asciiTheme="minorHAnsi" w:hAnsiTheme="minorHAnsi" w:cstheme="minorHAnsi"/>
          <w:sz w:val="22"/>
          <w:szCs w:val="22"/>
        </w:rPr>
        <w:t xml:space="preserve">hours for this </w:t>
      </w:r>
      <w:r w:rsidR="00163084" w:rsidRPr="00386FC0">
        <w:rPr>
          <w:rFonts w:asciiTheme="minorHAnsi" w:hAnsiTheme="minorHAnsi" w:cstheme="minorHAnsi"/>
          <w:noProof/>
          <w:sz w:val="22"/>
          <w:szCs w:val="22"/>
        </w:rPr>
        <w:t>collect</w:t>
      </w:r>
      <w:r w:rsidR="00F125E0" w:rsidRPr="00386FC0">
        <w:rPr>
          <w:rFonts w:asciiTheme="minorHAnsi" w:hAnsiTheme="minorHAnsi" w:cstheme="minorHAnsi"/>
          <w:noProof/>
          <w:sz w:val="22"/>
          <w:szCs w:val="22"/>
        </w:rPr>
        <w:t>ion</w:t>
      </w:r>
      <w:r w:rsidR="00C6345F" w:rsidRPr="00386FC0">
        <w:rPr>
          <w:rFonts w:asciiTheme="minorHAnsi" w:hAnsiTheme="minorHAnsi" w:cstheme="minorHAnsi"/>
          <w:sz w:val="22"/>
          <w:szCs w:val="22"/>
        </w:rPr>
        <w:t xml:space="preserve">. </w:t>
      </w:r>
      <w:r w:rsidR="0032253A" w:rsidRPr="00386FC0">
        <w:rPr>
          <w:rFonts w:asciiTheme="minorHAnsi" w:hAnsiTheme="minorHAnsi" w:cstheme="minorHAnsi"/>
          <w:sz w:val="22"/>
          <w:szCs w:val="22"/>
        </w:rPr>
        <w:t>D</w:t>
      </w:r>
      <w:r w:rsidR="00C6345F" w:rsidRPr="00386FC0">
        <w:rPr>
          <w:rFonts w:asciiTheme="minorHAnsi" w:hAnsiTheme="minorHAnsi" w:cstheme="minorHAnsi"/>
          <w:sz w:val="22"/>
          <w:szCs w:val="22"/>
        </w:rPr>
        <w:t>uring the centennial BioBlitz events</w:t>
      </w:r>
      <w:r w:rsidR="0032253A" w:rsidRPr="00386FC0">
        <w:rPr>
          <w:rFonts w:asciiTheme="minorHAnsi" w:hAnsiTheme="minorHAnsi" w:cstheme="minorHAnsi"/>
          <w:sz w:val="22"/>
          <w:szCs w:val="22"/>
        </w:rPr>
        <w:t>, o</w:t>
      </w:r>
      <w:r w:rsidR="00C6345F" w:rsidRPr="00386FC0">
        <w:rPr>
          <w:rFonts w:asciiTheme="minorHAnsi" w:hAnsiTheme="minorHAnsi" w:cstheme="minorHAnsi"/>
          <w:sz w:val="22"/>
          <w:szCs w:val="22"/>
        </w:rPr>
        <w:t xml:space="preserve">ur team sent out a memo to all parks telling them to register all events via the website to get credit for hosting an event. </w:t>
      </w:r>
      <w:r w:rsidR="0032253A" w:rsidRPr="00386FC0">
        <w:rPr>
          <w:rFonts w:asciiTheme="minorHAnsi" w:hAnsiTheme="minorHAnsi" w:cstheme="minorHAnsi"/>
          <w:sz w:val="22"/>
          <w:szCs w:val="22"/>
        </w:rPr>
        <w:t>More than</w:t>
      </w:r>
      <w:r w:rsidR="00C6345F" w:rsidRPr="00386FC0">
        <w:rPr>
          <w:rFonts w:asciiTheme="minorHAnsi" w:hAnsiTheme="minorHAnsi" w:cstheme="minorHAnsi"/>
          <w:sz w:val="22"/>
          <w:szCs w:val="22"/>
        </w:rPr>
        <w:t xml:space="preserve"> 120 parks </w:t>
      </w:r>
      <w:r w:rsidR="0032253A" w:rsidRPr="00386FC0">
        <w:rPr>
          <w:rFonts w:asciiTheme="minorHAnsi" w:hAnsiTheme="minorHAnsi" w:cstheme="minorHAnsi"/>
          <w:sz w:val="22"/>
          <w:szCs w:val="22"/>
        </w:rPr>
        <w:t xml:space="preserve">used the website to </w:t>
      </w:r>
      <w:r w:rsidR="00C6345F" w:rsidRPr="00386FC0">
        <w:rPr>
          <w:rFonts w:asciiTheme="minorHAnsi" w:hAnsiTheme="minorHAnsi" w:cstheme="minorHAnsi"/>
          <w:sz w:val="22"/>
          <w:szCs w:val="22"/>
        </w:rPr>
        <w:t>register</w:t>
      </w:r>
      <w:r w:rsidR="0032253A" w:rsidRPr="00386FC0">
        <w:rPr>
          <w:rFonts w:asciiTheme="minorHAnsi" w:hAnsiTheme="minorHAnsi" w:cstheme="minorHAnsi"/>
          <w:sz w:val="22"/>
          <w:szCs w:val="22"/>
        </w:rPr>
        <w:t>.</w:t>
      </w:r>
      <w:r w:rsidR="00C6345F" w:rsidRPr="00386FC0">
        <w:rPr>
          <w:rFonts w:asciiTheme="minorHAnsi" w:hAnsiTheme="minorHAnsi" w:cstheme="minorHAnsi"/>
          <w:sz w:val="22"/>
          <w:szCs w:val="22"/>
        </w:rPr>
        <w:t xml:space="preserve"> </w:t>
      </w:r>
      <w:r w:rsidR="0032253A" w:rsidRPr="00386FC0">
        <w:rPr>
          <w:rFonts w:asciiTheme="minorHAnsi" w:hAnsiTheme="minorHAnsi" w:cstheme="minorHAnsi"/>
          <w:sz w:val="22"/>
          <w:szCs w:val="22"/>
        </w:rPr>
        <w:t>(see</w:t>
      </w:r>
      <w:r w:rsidR="00C6345F" w:rsidRPr="00386FC0">
        <w:rPr>
          <w:rFonts w:asciiTheme="minorHAnsi" w:hAnsiTheme="minorHAnsi" w:cstheme="minorHAnsi"/>
          <w:sz w:val="22"/>
          <w:szCs w:val="22"/>
        </w:rPr>
        <w:t xml:space="preserve"> </w:t>
      </w:r>
      <w:r w:rsidRPr="00386FC0">
        <w:rPr>
          <w:rFonts w:asciiTheme="minorHAnsi" w:hAnsiTheme="minorHAnsi" w:cstheme="minorHAnsi"/>
          <w:sz w:val="22"/>
          <w:szCs w:val="22"/>
        </w:rPr>
        <w:t xml:space="preserve">attached </w:t>
      </w:r>
      <w:r w:rsidR="00C6345F" w:rsidRPr="00386FC0">
        <w:rPr>
          <w:rFonts w:asciiTheme="minorHAnsi" w:hAnsiTheme="minorHAnsi" w:cstheme="minorHAnsi"/>
          <w:noProof/>
          <w:sz w:val="22"/>
          <w:szCs w:val="22"/>
        </w:rPr>
        <w:t>screenshot</w:t>
      </w:r>
      <w:r w:rsidR="00C6345F" w:rsidRPr="00386FC0">
        <w:rPr>
          <w:rFonts w:asciiTheme="minorHAnsi" w:hAnsiTheme="minorHAnsi" w:cstheme="minorHAnsi"/>
          <w:sz w:val="22"/>
          <w:szCs w:val="22"/>
        </w:rPr>
        <w:t xml:space="preserve"> of the google site</w:t>
      </w:r>
      <w:r w:rsidR="0032253A" w:rsidRPr="00386FC0">
        <w:rPr>
          <w:rFonts w:asciiTheme="minorHAnsi" w:hAnsiTheme="minorHAnsi" w:cstheme="minorHAnsi"/>
          <w:sz w:val="22"/>
          <w:szCs w:val="22"/>
        </w:rPr>
        <w:t>)</w:t>
      </w:r>
    </w:p>
    <w:p w14:paraId="23EFB2CE" w14:textId="77777777" w:rsidR="00842654" w:rsidRPr="00386FC0" w:rsidRDefault="00842654" w:rsidP="00386FC0">
      <w:pPr>
        <w:pStyle w:val="NoSpacing"/>
        <w:rPr>
          <w:rFonts w:asciiTheme="minorHAnsi" w:hAnsiTheme="minorHAnsi" w:cstheme="minorHAnsi"/>
          <w:sz w:val="22"/>
          <w:szCs w:val="22"/>
        </w:rPr>
      </w:pPr>
    </w:p>
    <w:p w14:paraId="11BA6606" w14:textId="12E98714" w:rsidR="00D41C96" w:rsidRPr="00386FC0" w:rsidRDefault="00150437" w:rsidP="00A76543">
      <w:pPr>
        <w:widowControl/>
        <w:autoSpaceDE/>
        <w:autoSpaceDN/>
        <w:adjustRightInd/>
        <w:spacing w:after="200" w:line="276" w:lineRule="auto"/>
        <w:rPr>
          <w:rFonts w:asciiTheme="minorHAnsi" w:hAnsiTheme="minorHAnsi" w:cstheme="minorHAnsi"/>
          <w:b/>
          <w:sz w:val="22"/>
          <w:szCs w:val="22"/>
        </w:rPr>
      </w:pPr>
      <w:r w:rsidRPr="00386FC0">
        <w:rPr>
          <w:rFonts w:asciiTheme="minorHAnsi" w:hAnsiTheme="minorHAnsi" w:cstheme="minorHAnsi"/>
          <w:b/>
          <w:bCs/>
          <w:sz w:val="22"/>
          <w:szCs w:val="22"/>
        </w:rPr>
        <w:t>13.</w:t>
      </w:r>
      <w:r w:rsidRPr="00386FC0">
        <w:rPr>
          <w:rFonts w:asciiTheme="minorHAnsi" w:hAnsiTheme="minorHAnsi" w:cstheme="minorHAnsi"/>
          <w:b/>
          <w:bCs/>
          <w:sz w:val="22"/>
          <w:szCs w:val="22"/>
        </w:rPr>
        <w:tab/>
      </w:r>
      <w:r w:rsidR="00D41C96" w:rsidRPr="00386FC0">
        <w:rPr>
          <w:rFonts w:asciiTheme="minorHAnsi" w:hAnsiTheme="minorHAnsi" w:cstheme="minorHAnsi"/>
          <w:b/>
          <w:sz w:val="22"/>
          <w:szCs w:val="22"/>
        </w:rPr>
        <w:t>Provide an estimate of the total annual non-hour cost burden to respondents or recordkeepers resulting from the collection of information.  (Do not include the cost of any hour burden already reflected in item 12.)</w:t>
      </w:r>
    </w:p>
    <w:p w14:paraId="36E8B9CA" w14:textId="77777777" w:rsidR="00D41C96" w:rsidRPr="00386FC0" w:rsidRDefault="00D41C96" w:rsidP="00882D20">
      <w:pPr>
        <w:tabs>
          <w:tab w:val="left" w:pos="360"/>
          <w:tab w:val="left" w:pos="720"/>
        </w:tabs>
        <w:ind w:left="720" w:hanging="360"/>
        <w:rPr>
          <w:rFonts w:asciiTheme="minorHAnsi" w:hAnsiTheme="minorHAnsi" w:cstheme="minorHAnsi"/>
          <w:b/>
          <w:sz w:val="22"/>
          <w:szCs w:val="22"/>
        </w:rPr>
      </w:pPr>
      <w:r w:rsidRPr="00386FC0">
        <w:rPr>
          <w:rFonts w:asciiTheme="minorHAnsi" w:hAnsiTheme="minorHAnsi" w:cstheme="minorHAnsi"/>
          <w:b/>
          <w:sz w:val="22"/>
          <w:szCs w:val="22"/>
        </w:rPr>
        <w:t>*</w:t>
      </w:r>
      <w:r w:rsidRPr="00386FC0">
        <w:rPr>
          <w:rFonts w:asciiTheme="minorHAnsi" w:hAnsiTheme="minorHAnsi" w:cstheme="minorHAnsi"/>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w:t>
      </w:r>
      <w:r w:rsidRPr="00386FC0">
        <w:rPr>
          <w:rFonts w:asciiTheme="minorHAnsi" w:hAnsiTheme="minorHAnsi" w:cstheme="minorHAnsi"/>
          <w:b/>
          <w:noProof/>
          <w:sz w:val="22"/>
          <w:szCs w:val="22"/>
        </w:rPr>
        <w:t>and</w:t>
      </w:r>
      <w:r w:rsidRPr="00386FC0">
        <w:rPr>
          <w:rFonts w:asciiTheme="minorHAnsi" w:hAnsiTheme="minorHAnsi" w:cstheme="minorHAnsi"/>
          <w:b/>
          <w:sz w:val="22"/>
          <w:szCs w:val="22"/>
        </w:rPr>
        <w:t xml:space="preserve"> testing equipment; and record storage facilities.</w:t>
      </w:r>
    </w:p>
    <w:p w14:paraId="192C4A69" w14:textId="77777777" w:rsidR="00D41C96" w:rsidRPr="00386FC0" w:rsidRDefault="00D41C96" w:rsidP="00882D20">
      <w:pPr>
        <w:tabs>
          <w:tab w:val="left" w:pos="360"/>
          <w:tab w:val="left" w:pos="720"/>
        </w:tabs>
        <w:ind w:left="720" w:hanging="360"/>
        <w:rPr>
          <w:rFonts w:asciiTheme="minorHAnsi" w:hAnsiTheme="minorHAnsi" w:cstheme="minorHAnsi"/>
          <w:b/>
          <w:sz w:val="22"/>
          <w:szCs w:val="22"/>
        </w:rPr>
      </w:pPr>
      <w:r w:rsidRPr="00386FC0">
        <w:rPr>
          <w:rFonts w:asciiTheme="minorHAnsi" w:hAnsiTheme="minorHAnsi" w:cstheme="minorHAnsi"/>
          <w:b/>
          <w:sz w:val="22"/>
          <w:szCs w:val="22"/>
        </w:rPr>
        <w:t>*</w:t>
      </w:r>
      <w:r w:rsidRPr="00386FC0">
        <w:rPr>
          <w:rFonts w:asciiTheme="minorHAnsi" w:hAnsiTheme="minorHAnsi" w:cstheme="minorHAns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32F5152" w14:textId="77777777" w:rsidR="00D41C96" w:rsidRPr="00386FC0" w:rsidRDefault="00D41C96" w:rsidP="00882D20">
      <w:pPr>
        <w:tabs>
          <w:tab w:val="left" w:pos="360"/>
          <w:tab w:val="left" w:pos="720"/>
        </w:tabs>
        <w:ind w:left="720" w:hanging="720"/>
        <w:rPr>
          <w:rFonts w:asciiTheme="minorHAnsi" w:hAnsiTheme="minorHAnsi" w:cstheme="minorHAnsi"/>
          <w:b/>
          <w:sz w:val="22"/>
          <w:szCs w:val="22"/>
        </w:rPr>
      </w:pPr>
      <w:r w:rsidRPr="00386FC0">
        <w:rPr>
          <w:rFonts w:asciiTheme="minorHAnsi" w:hAnsiTheme="minorHAnsi" w:cstheme="minorHAnsi"/>
          <w:b/>
          <w:sz w:val="22"/>
          <w:szCs w:val="22"/>
        </w:rPr>
        <w:tab/>
        <w:t>*</w:t>
      </w:r>
      <w:r w:rsidRPr="00386FC0">
        <w:rPr>
          <w:rFonts w:asciiTheme="minorHAnsi" w:hAnsiTheme="minorHAnsi" w:cstheme="minorHAnsi"/>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1FE8AB4" w14:textId="77777777" w:rsidR="00844D30" w:rsidRPr="00386FC0" w:rsidRDefault="00844D30" w:rsidP="00D47951">
      <w:pPr>
        <w:pStyle w:val="NoSpacing"/>
        <w:tabs>
          <w:tab w:val="left" w:pos="360"/>
          <w:tab w:val="left" w:pos="720"/>
        </w:tabs>
        <w:rPr>
          <w:rFonts w:asciiTheme="minorHAnsi" w:hAnsiTheme="minorHAnsi" w:cstheme="minorHAnsi"/>
          <w:sz w:val="22"/>
          <w:szCs w:val="22"/>
        </w:rPr>
      </w:pPr>
    </w:p>
    <w:p w14:paraId="63839ECB" w14:textId="2F9E6FAC" w:rsidR="006C3998" w:rsidRPr="00386FC0" w:rsidRDefault="00C6345F" w:rsidP="00D47951">
      <w:pPr>
        <w:tabs>
          <w:tab w:val="left" w:pos="-1080"/>
          <w:tab w:val="left" w:pos="-720"/>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There are no non-hour burden costs resulting from the collection of this information</w:t>
      </w:r>
      <w:r w:rsidR="00B6332B" w:rsidRPr="00386FC0">
        <w:rPr>
          <w:rFonts w:asciiTheme="minorHAnsi" w:hAnsiTheme="minorHAnsi" w:cstheme="minorHAnsi"/>
          <w:sz w:val="22"/>
          <w:szCs w:val="22"/>
        </w:rPr>
        <w:t xml:space="preserve">. </w:t>
      </w:r>
      <w:r w:rsidR="006C3998" w:rsidRPr="00386FC0">
        <w:rPr>
          <w:rFonts w:asciiTheme="minorHAnsi" w:hAnsiTheme="minorHAnsi" w:cstheme="minorHAnsi"/>
          <w:sz w:val="22"/>
          <w:szCs w:val="22"/>
        </w:rPr>
        <w:t xml:space="preserve"> </w:t>
      </w:r>
    </w:p>
    <w:p w14:paraId="66682ADE" w14:textId="77777777" w:rsidR="00C76BDA" w:rsidRPr="00386FC0" w:rsidRDefault="00C76BDA" w:rsidP="00D47951">
      <w:pPr>
        <w:pStyle w:val="NoSpacing"/>
        <w:tabs>
          <w:tab w:val="left" w:pos="360"/>
          <w:tab w:val="left" w:pos="720"/>
        </w:tabs>
        <w:rPr>
          <w:rFonts w:asciiTheme="minorHAnsi" w:hAnsiTheme="minorHAnsi" w:cstheme="minorHAnsi"/>
          <w:sz w:val="22"/>
          <w:szCs w:val="22"/>
        </w:rPr>
      </w:pPr>
    </w:p>
    <w:p w14:paraId="1094DAB6" w14:textId="77777777" w:rsidR="00386FC0" w:rsidRDefault="00386FC0">
      <w:pPr>
        <w:widowControl/>
        <w:autoSpaceDE/>
        <w:autoSpaceDN/>
        <w:adjustRightInd/>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7C8360FC" w14:textId="4105A4EC" w:rsidR="00D41C96" w:rsidRPr="00386FC0" w:rsidRDefault="00150437" w:rsidP="00882D20">
      <w:pPr>
        <w:tabs>
          <w:tab w:val="left" w:pos="450"/>
          <w:tab w:val="left" w:pos="720"/>
        </w:tabs>
        <w:rPr>
          <w:rFonts w:asciiTheme="minorHAnsi" w:hAnsiTheme="minorHAnsi" w:cstheme="minorHAnsi"/>
          <w:b/>
          <w:sz w:val="22"/>
          <w:szCs w:val="22"/>
        </w:rPr>
      </w:pPr>
      <w:r w:rsidRPr="00386FC0">
        <w:rPr>
          <w:rFonts w:asciiTheme="minorHAnsi" w:hAnsiTheme="minorHAnsi" w:cstheme="minorHAnsi"/>
          <w:b/>
          <w:bCs/>
          <w:sz w:val="22"/>
          <w:szCs w:val="22"/>
        </w:rPr>
        <w:t>14.</w:t>
      </w:r>
      <w:r w:rsidRPr="00386FC0">
        <w:rPr>
          <w:rFonts w:asciiTheme="minorHAnsi" w:hAnsiTheme="minorHAnsi" w:cstheme="minorHAnsi"/>
          <w:b/>
          <w:bCs/>
          <w:sz w:val="22"/>
          <w:szCs w:val="22"/>
        </w:rPr>
        <w:tab/>
      </w:r>
      <w:r w:rsidR="00D41C96" w:rsidRPr="00386FC0">
        <w:rPr>
          <w:rFonts w:asciiTheme="minorHAnsi" w:hAnsiTheme="minorHAnsi" w:cstheme="minorHAnsi"/>
          <w:b/>
          <w:sz w:val="22"/>
          <w:szCs w:val="22"/>
        </w:rPr>
        <w:t xml:space="preserve">Provide estimates of </w:t>
      </w:r>
      <w:r w:rsidR="00D41C96" w:rsidRPr="00386FC0">
        <w:rPr>
          <w:rFonts w:asciiTheme="minorHAnsi" w:hAnsiTheme="minorHAnsi" w:cstheme="minorHAnsi"/>
          <w:b/>
          <w:noProof/>
          <w:sz w:val="22"/>
          <w:szCs w:val="22"/>
        </w:rPr>
        <w:t>annualized</w:t>
      </w:r>
      <w:r w:rsidR="00D41C96" w:rsidRPr="00386FC0">
        <w:rPr>
          <w:rFonts w:asciiTheme="minorHAnsi" w:hAnsiTheme="minorHAnsi" w:cstheme="minorHAnsi"/>
          <w:b/>
          <w:sz w:val="22"/>
          <w:szCs w:val="22"/>
        </w:rPr>
        <w:t xml:space="preserve">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02504FBB" w14:textId="77777777" w:rsidR="00882D20" w:rsidRPr="00386FC0" w:rsidRDefault="00882D20" w:rsidP="00882D20">
      <w:pPr>
        <w:widowControl/>
        <w:tabs>
          <w:tab w:val="left" w:pos="720"/>
        </w:tabs>
        <w:autoSpaceDE/>
        <w:autoSpaceDN/>
        <w:adjustRightInd/>
        <w:textAlignment w:val="top"/>
        <w:rPr>
          <w:rFonts w:asciiTheme="minorHAnsi" w:hAnsiTheme="minorHAnsi" w:cstheme="minorHAnsi"/>
          <w:sz w:val="22"/>
          <w:szCs w:val="22"/>
        </w:rPr>
      </w:pPr>
    </w:p>
    <w:p w14:paraId="28BBD961" w14:textId="466C3C6D" w:rsidR="00342BE9" w:rsidRPr="007D7F74" w:rsidRDefault="00342BE9" w:rsidP="007D7F74">
      <w:pPr>
        <w:widowControl/>
        <w:autoSpaceDE/>
        <w:autoSpaceDN/>
        <w:adjustRightInd/>
        <w:rPr>
          <w:rFonts w:asciiTheme="minorHAnsi" w:hAnsiTheme="minorHAnsi" w:cstheme="minorHAnsi"/>
          <w:sz w:val="22"/>
          <w:szCs w:val="22"/>
        </w:rPr>
      </w:pPr>
      <w:r w:rsidRPr="007D7F74">
        <w:rPr>
          <w:rFonts w:asciiTheme="minorHAnsi" w:hAnsiTheme="minorHAnsi" w:cstheme="minorHAnsi"/>
          <w:sz w:val="22"/>
          <w:szCs w:val="22"/>
        </w:rPr>
        <w:t xml:space="preserve">Table 14.1 </w:t>
      </w:r>
      <w:r w:rsidR="00316B14" w:rsidRPr="007D7F74">
        <w:rPr>
          <w:rFonts w:asciiTheme="minorHAnsi" w:hAnsiTheme="minorHAnsi" w:cstheme="minorHAnsi"/>
          <w:sz w:val="22"/>
          <w:szCs w:val="22"/>
        </w:rPr>
        <w:t xml:space="preserve">below shows the estimated cost to the Federal Government for this collection to be $86,015. This accounts for the cost to the Federal Government for salaries and benefits for the </w:t>
      </w:r>
      <w:r w:rsidR="007D7F74" w:rsidRPr="007D7F74">
        <w:rPr>
          <w:rFonts w:asciiTheme="minorHAnsi" w:hAnsiTheme="minorHAnsi" w:cstheme="minorHAnsi"/>
          <w:sz w:val="22"/>
          <w:szCs w:val="22"/>
        </w:rPr>
        <w:t xml:space="preserve">associated with this </w:t>
      </w:r>
      <w:r w:rsidR="00316B14" w:rsidRPr="007D7F74">
        <w:rPr>
          <w:rFonts w:asciiTheme="minorHAnsi" w:hAnsiTheme="minorHAnsi" w:cstheme="minorHAnsi"/>
          <w:sz w:val="22"/>
          <w:szCs w:val="22"/>
        </w:rPr>
        <w:t xml:space="preserve">collection. </w:t>
      </w:r>
      <w:r w:rsidR="007D7F74" w:rsidRPr="007D7F74">
        <w:rPr>
          <w:rFonts w:asciiTheme="minorHAnsi" w:hAnsiTheme="minorHAnsi" w:cstheme="minorHAnsi"/>
          <w:sz w:val="22"/>
          <w:szCs w:val="22"/>
        </w:rPr>
        <w:t xml:space="preserve"> </w:t>
      </w:r>
      <w:r w:rsidRPr="007D7F74">
        <w:rPr>
          <w:rFonts w:asciiTheme="minorHAnsi" w:hAnsiTheme="minorHAnsi" w:cstheme="minorHAnsi"/>
          <w:sz w:val="22"/>
          <w:szCs w:val="22"/>
        </w:rPr>
        <w:t xml:space="preserve">We used the Office of Personnel Management Salary Table </w:t>
      </w:r>
      <w:hyperlink r:id="rId12" w:history="1">
        <w:r w:rsidRPr="007D7F74">
          <w:rPr>
            <w:rStyle w:val="Hyperlink"/>
            <w:rFonts w:asciiTheme="minorHAnsi" w:hAnsiTheme="minorHAnsi" w:cstheme="minorHAnsi"/>
            <w:color w:val="auto"/>
            <w:sz w:val="22"/>
            <w:szCs w:val="22"/>
          </w:rPr>
          <w:t>2018-</w:t>
        </w:r>
        <w:r w:rsidR="00AF21CF" w:rsidRPr="007D7F74">
          <w:rPr>
            <w:rStyle w:val="Hyperlink"/>
            <w:rFonts w:asciiTheme="minorHAnsi" w:hAnsiTheme="minorHAnsi" w:cstheme="minorHAnsi"/>
            <w:color w:val="auto"/>
            <w:sz w:val="22"/>
            <w:szCs w:val="22"/>
          </w:rPr>
          <w:t>DEN</w:t>
        </w:r>
      </w:hyperlink>
      <w:r w:rsidRPr="007D7F74">
        <w:rPr>
          <w:rFonts w:asciiTheme="minorHAnsi" w:hAnsiTheme="minorHAnsi" w:cstheme="minorHAnsi"/>
          <w:sz w:val="22"/>
          <w:szCs w:val="22"/>
        </w:rPr>
        <w:t xml:space="preserve"> to determine the hourly rates and multiplied the hourly rate by 1.6 to account for benefits in accordance with BLS News Release </w:t>
      </w:r>
      <w:hyperlink r:id="rId13" w:history="1">
        <w:r w:rsidRPr="007D7F74">
          <w:rPr>
            <w:rStyle w:val="Hyperlink"/>
            <w:rFonts w:asciiTheme="minorHAnsi" w:hAnsiTheme="minorHAnsi" w:cstheme="minorHAnsi"/>
            <w:color w:val="auto"/>
            <w:sz w:val="22"/>
            <w:szCs w:val="22"/>
          </w:rPr>
          <w:t>USDL-18-1499</w:t>
        </w:r>
      </w:hyperlink>
      <w:r w:rsidRPr="007D7F74">
        <w:rPr>
          <w:rFonts w:asciiTheme="minorHAnsi" w:hAnsiTheme="minorHAnsi" w:cstheme="minorHAnsi"/>
          <w:sz w:val="22"/>
          <w:szCs w:val="22"/>
        </w:rPr>
        <w:t>, September 18, 2018, Employer Costs for Employee Compensation—June 2018.</w:t>
      </w:r>
      <w:r w:rsidR="001550E2" w:rsidRPr="007D7F74">
        <w:rPr>
          <w:rFonts w:asciiTheme="minorHAnsi" w:hAnsiTheme="minorHAnsi" w:cstheme="minorHAnsi"/>
          <w:sz w:val="22"/>
          <w:szCs w:val="22"/>
        </w:rPr>
        <w:t xml:space="preserve">  There are no non-Federal employee costs associated with this collection.</w:t>
      </w:r>
    </w:p>
    <w:p w14:paraId="161F043A" w14:textId="77777777" w:rsidR="00386FC0" w:rsidRDefault="00386FC0" w:rsidP="00342BE9">
      <w:pPr>
        <w:widowControl/>
        <w:tabs>
          <w:tab w:val="left" w:pos="720"/>
        </w:tabs>
        <w:autoSpaceDE/>
        <w:autoSpaceDN/>
        <w:adjustRightInd/>
        <w:textAlignment w:val="top"/>
        <w:rPr>
          <w:rFonts w:asciiTheme="minorHAnsi" w:hAnsiTheme="minorHAnsi" w:cstheme="minorHAnsi"/>
          <w:b/>
          <w:sz w:val="22"/>
          <w:szCs w:val="22"/>
        </w:rPr>
      </w:pPr>
    </w:p>
    <w:p w14:paraId="151C97D0" w14:textId="1251D02E" w:rsidR="00342BE9" w:rsidRDefault="00342BE9" w:rsidP="00342BE9">
      <w:pPr>
        <w:widowControl/>
        <w:tabs>
          <w:tab w:val="left" w:pos="720"/>
        </w:tabs>
        <w:autoSpaceDE/>
        <w:autoSpaceDN/>
        <w:adjustRightInd/>
        <w:textAlignment w:val="top"/>
        <w:rPr>
          <w:rFonts w:asciiTheme="minorHAnsi" w:hAnsiTheme="minorHAnsi" w:cstheme="minorHAnsi"/>
          <w:b/>
          <w:sz w:val="22"/>
          <w:szCs w:val="22"/>
        </w:rPr>
      </w:pPr>
      <w:r w:rsidRPr="00386FC0">
        <w:rPr>
          <w:rFonts w:asciiTheme="minorHAnsi" w:hAnsiTheme="minorHAnsi" w:cstheme="minorHAnsi"/>
          <w:b/>
          <w:sz w:val="22"/>
          <w:szCs w:val="22"/>
        </w:rPr>
        <w:t xml:space="preserve">Table 14.1.  </w:t>
      </w:r>
      <w:r w:rsidR="007D7F74" w:rsidRPr="007D7F74">
        <w:rPr>
          <w:rFonts w:ascii="Calibri" w:hAnsi="Calibri" w:cs="Calibri"/>
          <w:b/>
          <w:sz w:val="22"/>
          <w:szCs w:val="22"/>
        </w:rPr>
        <w:t>Federal Employee Salaries and Benefits</w:t>
      </w:r>
    </w:p>
    <w:tbl>
      <w:tblPr>
        <w:tblW w:w="9450" w:type="dxa"/>
        <w:tblInd w:w="198" w:type="dxa"/>
        <w:tblLayout w:type="fixed"/>
        <w:tblLook w:val="04A0" w:firstRow="1" w:lastRow="0" w:firstColumn="1" w:lastColumn="0" w:noHBand="0" w:noVBand="1"/>
      </w:tblPr>
      <w:tblGrid>
        <w:gridCol w:w="3330"/>
        <w:gridCol w:w="990"/>
        <w:gridCol w:w="1080"/>
        <w:gridCol w:w="1602"/>
        <w:gridCol w:w="1188"/>
        <w:gridCol w:w="1260"/>
      </w:tblGrid>
      <w:tr w:rsidR="003C3694" w:rsidRPr="001A55B5" w14:paraId="5C275BE0" w14:textId="77777777" w:rsidTr="003C3694">
        <w:trPr>
          <w:trHeight w:val="836"/>
        </w:trPr>
        <w:tc>
          <w:tcPr>
            <w:tcW w:w="3330" w:type="dxa"/>
            <w:tcBorders>
              <w:top w:val="single" w:sz="4" w:space="0" w:color="auto"/>
              <w:bottom w:val="single" w:sz="4" w:space="0" w:color="auto"/>
            </w:tcBorders>
            <w:shd w:val="clear" w:color="auto" w:fill="D6E3BC" w:themeFill="accent3" w:themeFillTint="66"/>
            <w:vAlign w:val="bottom"/>
            <w:hideMark/>
          </w:tcPr>
          <w:p w14:paraId="6A428CB7" w14:textId="77777777" w:rsidR="001A55B5" w:rsidRPr="001A55B5" w:rsidRDefault="001A55B5" w:rsidP="001A55B5">
            <w:pPr>
              <w:widowControl/>
              <w:tabs>
                <w:tab w:val="left" w:pos="9450"/>
              </w:tabs>
              <w:autoSpaceDE/>
              <w:autoSpaceDN/>
              <w:adjustRightInd/>
              <w:jc w:val="center"/>
              <w:rPr>
                <w:rFonts w:ascii="Calibri" w:eastAsia="Cambria" w:hAnsi="Calibri" w:cs="Calibri"/>
                <w:b/>
                <w:bCs/>
              </w:rPr>
            </w:pPr>
            <w:r w:rsidRPr="001A55B5">
              <w:rPr>
                <w:rFonts w:ascii="Calibri" w:eastAsia="Cambria" w:hAnsi="Calibri" w:cs="Calibri"/>
                <w:b/>
                <w:bCs/>
              </w:rPr>
              <w:t>Position</w:t>
            </w:r>
          </w:p>
        </w:tc>
        <w:tc>
          <w:tcPr>
            <w:tcW w:w="990" w:type="dxa"/>
            <w:tcBorders>
              <w:top w:val="single" w:sz="4" w:space="0" w:color="auto"/>
              <w:bottom w:val="single" w:sz="4" w:space="0" w:color="auto"/>
            </w:tcBorders>
            <w:shd w:val="clear" w:color="auto" w:fill="D6E3BC" w:themeFill="accent3" w:themeFillTint="66"/>
            <w:vAlign w:val="bottom"/>
            <w:hideMark/>
          </w:tcPr>
          <w:p w14:paraId="161D3CB2" w14:textId="77777777" w:rsidR="001A55B5" w:rsidRPr="001A55B5" w:rsidRDefault="001A55B5" w:rsidP="001A55B5">
            <w:pPr>
              <w:widowControl/>
              <w:tabs>
                <w:tab w:val="left" w:pos="9450"/>
              </w:tabs>
              <w:autoSpaceDE/>
              <w:autoSpaceDN/>
              <w:adjustRightInd/>
              <w:jc w:val="center"/>
              <w:rPr>
                <w:rFonts w:ascii="Calibri" w:eastAsia="Cambria" w:hAnsi="Calibri" w:cs="Calibri"/>
                <w:b/>
                <w:bCs/>
              </w:rPr>
            </w:pPr>
            <w:r w:rsidRPr="001A55B5">
              <w:rPr>
                <w:rFonts w:ascii="Calibri" w:eastAsia="Cambria" w:hAnsi="Calibri" w:cs="Calibri"/>
                <w:b/>
                <w:bCs/>
              </w:rPr>
              <w:t>GS Level</w:t>
            </w:r>
          </w:p>
        </w:tc>
        <w:tc>
          <w:tcPr>
            <w:tcW w:w="1080" w:type="dxa"/>
            <w:tcBorders>
              <w:top w:val="single" w:sz="4" w:space="0" w:color="auto"/>
              <w:bottom w:val="single" w:sz="4" w:space="0" w:color="auto"/>
            </w:tcBorders>
            <w:shd w:val="clear" w:color="auto" w:fill="D6E3BC" w:themeFill="accent3" w:themeFillTint="66"/>
            <w:vAlign w:val="bottom"/>
            <w:hideMark/>
          </w:tcPr>
          <w:p w14:paraId="7AAE47EF" w14:textId="77777777" w:rsidR="001A55B5" w:rsidRPr="001A55B5" w:rsidRDefault="001A55B5" w:rsidP="001A55B5">
            <w:pPr>
              <w:widowControl/>
              <w:tabs>
                <w:tab w:val="left" w:pos="9450"/>
              </w:tabs>
              <w:autoSpaceDE/>
              <w:autoSpaceDN/>
              <w:adjustRightInd/>
              <w:jc w:val="center"/>
              <w:rPr>
                <w:rFonts w:ascii="Calibri" w:eastAsia="Cambria" w:hAnsi="Calibri" w:cs="Calibri"/>
                <w:b/>
                <w:bCs/>
              </w:rPr>
            </w:pPr>
            <w:r w:rsidRPr="001A55B5">
              <w:rPr>
                <w:rFonts w:ascii="Calibri" w:eastAsia="Cambria" w:hAnsi="Calibri" w:cs="Calibri"/>
                <w:b/>
                <w:bCs/>
              </w:rPr>
              <w:t>Hourly Rate</w:t>
            </w:r>
          </w:p>
        </w:tc>
        <w:tc>
          <w:tcPr>
            <w:tcW w:w="1602" w:type="dxa"/>
            <w:tcBorders>
              <w:top w:val="single" w:sz="4" w:space="0" w:color="auto"/>
              <w:bottom w:val="single" w:sz="4" w:space="0" w:color="auto"/>
            </w:tcBorders>
            <w:shd w:val="clear" w:color="auto" w:fill="D6E3BC" w:themeFill="accent3" w:themeFillTint="66"/>
            <w:vAlign w:val="bottom"/>
            <w:hideMark/>
          </w:tcPr>
          <w:p w14:paraId="0B0AA2C6" w14:textId="77777777" w:rsidR="001A55B5" w:rsidRPr="001A55B5" w:rsidRDefault="001A55B5" w:rsidP="001A55B5">
            <w:pPr>
              <w:widowControl/>
              <w:tabs>
                <w:tab w:val="left" w:pos="9450"/>
              </w:tabs>
              <w:autoSpaceDE/>
              <w:autoSpaceDN/>
              <w:adjustRightInd/>
              <w:jc w:val="center"/>
              <w:rPr>
                <w:rFonts w:ascii="Calibri" w:eastAsia="Cambria" w:hAnsi="Calibri" w:cs="Calibri"/>
                <w:b/>
                <w:bCs/>
              </w:rPr>
            </w:pPr>
            <w:r w:rsidRPr="001A55B5">
              <w:rPr>
                <w:rFonts w:ascii="Calibri" w:eastAsia="Cambria" w:hAnsi="Calibri" w:cs="Calibri"/>
                <w:b/>
                <w:bCs/>
              </w:rPr>
              <w:t xml:space="preserve">Hourly Rate incl. benefits </w:t>
            </w:r>
            <w:r w:rsidRPr="001A55B5">
              <w:rPr>
                <w:rFonts w:ascii="Calibri" w:eastAsia="Cambria" w:hAnsi="Calibri" w:cs="Calibri"/>
                <w:bCs/>
                <w:i/>
              </w:rPr>
              <w:t>(1.6 x hourly pay rate)</w:t>
            </w:r>
          </w:p>
        </w:tc>
        <w:tc>
          <w:tcPr>
            <w:tcW w:w="1188" w:type="dxa"/>
            <w:tcBorders>
              <w:top w:val="single" w:sz="4" w:space="0" w:color="auto"/>
              <w:bottom w:val="single" w:sz="4" w:space="0" w:color="auto"/>
            </w:tcBorders>
            <w:shd w:val="clear" w:color="auto" w:fill="D6E3BC" w:themeFill="accent3" w:themeFillTint="66"/>
            <w:vAlign w:val="bottom"/>
            <w:hideMark/>
          </w:tcPr>
          <w:p w14:paraId="32133EA7" w14:textId="77777777" w:rsidR="001A55B5" w:rsidRPr="001A55B5" w:rsidRDefault="001A55B5" w:rsidP="001A55B5">
            <w:pPr>
              <w:widowControl/>
              <w:tabs>
                <w:tab w:val="left" w:pos="9450"/>
              </w:tabs>
              <w:autoSpaceDE/>
              <w:autoSpaceDN/>
              <w:adjustRightInd/>
              <w:jc w:val="center"/>
              <w:rPr>
                <w:rFonts w:ascii="Calibri" w:eastAsia="Cambria" w:hAnsi="Calibri" w:cs="Calibri"/>
                <w:b/>
                <w:bCs/>
              </w:rPr>
            </w:pPr>
            <w:r w:rsidRPr="001A55B5">
              <w:rPr>
                <w:rFonts w:ascii="Calibri" w:eastAsia="Cambria" w:hAnsi="Calibri" w:cs="Calibri"/>
                <w:b/>
                <w:bCs/>
              </w:rPr>
              <w:t>Estimated time (hours)</w:t>
            </w:r>
          </w:p>
        </w:tc>
        <w:tc>
          <w:tcPr>
            <w:tcW w:w="1260" w:type="dxa"/>
            <w:tcBorders>
              <w:top w:val="single" w:sz="4" w:space="0" w:color="auto"/>
              <w:bottom w:val="single" w:sz="4" w:space="0" w:color="auto"/>
            </w:tcBorders>
            <w:shd w:val="clear" w:color="auto" w:fill="D6E3BC" w:themeFill="accent3" w:themeFillTint="66"/>
            <w:vAlign w:val="bottom"/>
            <w:hideMark/>
          </w:tcPr>
          <w:p w14:paraId="27575367" w14:textId="178DBE90" w:rsidR="001A55B5" w:rsidRPr="001A55B5" w:rsidRDefault="001A55B5" w:rsidP="001A55B5">
            <w:pPr>
              <w:widowControl/>
              <w:tabs>
                <w:tab w:val="left" w:pos="9450"/>
              </w:tabs>
              <w:autoSpaceDE/>
              <w:autoSpaceDN/>
              <w:adjustRightInd/>
              <w:jc w:val="center"/>
              <w:rPr>
                <w:rFonts w:ascii="Calibri" w:eastAsia="Cambria" w:hAnsi="Calibri" w:cs="Calibri"/>
                <w:b/>
                <w:bCs/>
              </w:rPr>
            </w:pPr>
            <w:r w:rsidRPr="003C3694">
              <w:rPr>
                <w:rFonts w:ascii="Calibri" w:eastAsia="Cambria" w:hAnsi="Calibri" w:cs="Calibri"/>
                <w:b/>
                <w:bCs/>
              </w:rPr>
              <w:t>Annual</w:t>
            </w:r>
            <w:r w:rsidRPr="001A55B5">
              <w:rPr>
                <w:rFonts w:ascii="Calibri" w:eastAsia="Cambria" w:hAnsi="Calibri" w:cs="Calibri"/>
                <w:b/>
                <w:bCs/>
              </w:rPr>
              <w:t xml:space="preserve"> Cost</w:t>
            </w:r>
            <w:r w:rsidR="00316B14">
              <w:rPr>
                <w:rFonts w:ascii="Calibri" w:eastAsia="Cambria" w:hAnsi="Calibri" w:cs="Calibri"/>
                <w:b/>
                <w:bCs/>
              </w:rPr>
              <w:t>*</w:t>
            </w:r>
          </w:p>
        </w:tc>
      </w:tr>
      <w:tr w:rsidR="003C3694" w:rsidRPr="001A55B5" w14:paraId="0DC9DD1C" w14:textId="77777777" w:rsidTr="003C3694">
        <w:trPr>
          <w:trHeight w:val="467"/>
        </w:trPr>
        <w:tc>
          <w:tcPr>
            <w:tcW w:w="3330" w:type="dxa"/>
            <w:tcBorders>
              <w:top w:val="single" w:sz="4" w:space="0" w:color="auto"/>
            </w:tcBorders>
            <w:shd w:val="clear" w:color="auto" w:fill="FFFFFF"/>
            <w:vAlign w:val="bottom"/>
            <w:hideMark/>
          </w:tcPr>
          <w:p w14:paraId="6CFC88D3" w14:textId="1B16235E" w:rsidR="003C3694" w:rsidRPr="001A55B5" w:rsidRDefault="003C3694" w:rsidP="003C3694">
            <w:pPr>
              <w:widowControl/>
              <w:tabs>
                <w:tab w:val="left" w:pos="9450"/>
              </w:tabs>
              <w:autoSpaceDE/>
              <w:autoSpaceDN/>
              <w:adjustRightInd/>
              <w:rPr>
                <w:rFonts w:ascii="Calibri" w:eastAsia="Cambria" w:hAnsi="Calibri" w:cs="Calibri"/>
                <w:sz w:val="22"/>
                <w:szCs w:val="22"/>
              </w:rPr>
            </w:pPr>
            <w:r w:rsidRPr="00386FC0">
              <w:rPr>
                <w:rFonts w:asciiTheme="minorHAnsi" w:hAnsiTheme="minorHAnsi" w:cstheme="minorHAnsi"/>
                <w:sz w:val="22"/>
                <w:szCs w:val="22"/>
              </w:rPr>
              <w:t xml:space="preserve">Program Manager </w:t>
            </w:r>
          </w:p>
        </w:tc>
        <w:tc>
          <w:tcPr>
            <w:tcW w:w="990" w:type="dxa"/>
            <w:tcBorders>
              <w:top w:val="single" w:sz="4" w:space="0" w:color="auto"/>
            </w:tcBorders>
            <w:shd w:val="clear" w:color="auto" w:fill="auto"/>
            <w:vAlign w:val="center"/>
            <w:hideMark/>
          </w:tcPr>
          <w:p w14:paraId="2F19E86F" w14:textId="26974E21" w:rsidR="003C3694" w:rsidRPr="001A55B5" w:rsidRDefault="003C3694" w:rsidP="003C3694">
            <w:pPr>
              <w:widowControl/>
              <w:tabs>
                <w:tab w:val="left" w:pos="9450"/>
              </w:tabs>
              <w:autoSpaceDE/>
              <w:autoSpaceDN/>
              <w:adjustRightInd/>
              <w:jc w:val="center"/>
              <w:rPr>
                <w:rFonts w:ascii="Calibri" w:eastAsia="Cambria" w:hAnsi="Calibri" w:cs="Calibri"/>
                <w:sz w:val="22"/>
                <w:szCs w:val="22"/>
              </w:rPr>
            </w:pPr>
            <w:r w:rsidRPr="00386FC0">
              <w:rPr>
                <w:rFonts w:asciiTheme="minorHAnsi" w:hAnsiTheme="minorHAnsi" w:cstheme="minorHAnsi"/>
                <w:b/>
                <w:bCs/>
                <w:sz w:val="22"/>
                <w:szCs w:val="22"/>
              </w:rPr>
              <w:t>12/5</w:t>
            </w:r>
          </w:p>
        </w:tc>
        <w:tc>
          <w:tcPr>
            <w:tcW w:w="1080" w:type="dxa"/>
            <w:tcBorders>
              <w:top w:val="single" w:sz="4" w:space="0" w:color="auto"/>
            </w:tcBorders>
            <w:shd w:val="clear" w:color="auto" w:fill="auto"/>
            <w:vAlign w:val="center"/>
            <w:hideMark/>
          </w:tcPr>
          <w:p w14:paraId="0FF6C5D1" w14:textId="450E3762" w:rsidR="003C3694" w:rsidRPr="001A55B5" w:rsidRDefault="003C3694" w:rsidP="003C3694">
            <w:pPr>
              <w:widowControl/>
              <w:tabs>
                <w:tab w:val="left" w:pos="9450"/>
              </w:tabs>
              <w:autoSpaceDE/>
              <w:autoSpaceDN/>
              <w:adjustRightInd/>
              <w:jc w:val="center"/>
              <w:rPr>
                <w:rFonts w:ascii="Calibri" w:eastAsia="Cambria" w:hAnsi="Calibri" w:cs="Calibri"/>
                <w:sz w:val="22"/>
                <w:szCs w:val="22"/>
              </w:rPr>
            </w:pPr>
            <w:r w:rsidRPr="00386FC0">
              <w:rPr>
                <w:rFonts w:asciiTheme="minorHAnsi" w:hAnsiTheme="minorHAnsi" w:cstheme="minorHAnsi"/>
                <w:b/>
                <w:bCs/>
                <w:sz w:val="22"/>
                <w:szCs w:val="22"/>
              </w:rPr>
              <w:t>$43.33</w:t>
            </w:r>
          </w:p>
        </w:tc>
        <w:tc>
          <w:tcPr>
            <w:tcW w:w="1602" w:type="dxa"/>
            <w:tcBorders>
              <w:top w:val="single" w:sz="4" w:space="0" w:color="auto"/>
            </w:tcBorders>
            <w:shd w:val="clear" w:color="auto" w:fill="auto"/>
            <w:noWrap/>
            <w:vAlign w:val="center"/>
            <w:hideMark/>
          </w:tcPr>
          <w:p w14:paraId="090F8E17" w14:textId="43EC35FF" w:rsidR="003C3694" w:rsidRPr="001A55B5" w:rsidRDefault="003C3694" w:rsidP="003C3694">
            <w:pPr>
              <w:widowControl/>
              <w:tabs>
                <w:tab w:val="left" w:pos="9450"/>
              </w:tabs>
              <w:autoSpaceDE/>
              <w:autoSpaceDN/>
              <w:adjustRightInd/>
              <w:jc w:val="center"/>
              <w:rPr>
                <w:rFonts w:ascii="Calibri" w:eastAsia="Cambria" w:hAnsi="Calibri" w:cs="Calibri"/>
                <w:sz w:val="22"/>
                <w:szCs w:val="22"/>
              </w:rPr>
            </w:pPr>
            <w:r w:rsidRPr="00386FC0">
              <w:rPr>
                <w:rFonts w:asciiTheme="minorHAnsi" w:hAnsiTheme="minorHAnsi" w:cstheme="minorHAnsi"/>
                <w:b/>
                <w:bCs/>
                <w:sz w:val="22"/>
                <w:szCs w:val="22"/>
              </w:rPr>
              <w:t>$</w:t>
            </w:r>
            <w:r>
              <w:rPr>
                <w:rFonts w:asciiTheme="minorHAnsi" w:hAnsiTheme="minorHAnsi" w:cstheme="minorHAnsi"/>
                <w:b/>
                <w:bCs/>
                <w:sz w:val="22"/>
                <w:szCs w:val="22"/>
              </w:rPr>
              <w:t>69.32</w:t>
            </w:r>
          </w:p>
        </w:tc>
        <w:tc>
          <w:tcPr>
            <w:tcW w:w="1188" w:type="dxa"/>
            <w:tcBorders>
              <w:top w:val="single" w:sz="4" w:space="0" w:color="auto"/>
            </w:tcBorders>
            <w:vAlign w:val="center"/>
            <w:hideMark/>
          </w:tcPr>
          <w:p w14:paraId="34CAAD72" w14:textId="463E906A" w:rsidR="003C3694" w:rsidRPr="001A55B5" w:rsidRDefault="003C3694" w:rsidP="003C3694">
            <w:pPr>
              <w:widowControl/>
              <w:tabs>
                <w:tab w:val="left" w:pos="9450"/>
              </w:tabs>
              <w:autoSpaceDE/>
              <w:autoSpaceDN/>
              <w:adjustRightInd/>
              <w:jc w:val="center"/>
              <w:rPr>
                <w:rFonts w:ascii="Calibri" w:eastAsia="Cambria" w:hAnsi="Calibri" w:cs="Calibri"/>
                <w:sz w:val="22"/>
                <w:szCs w:val="22"/>
              </w:rPr>
            </w:pPr>
            <w:r>
              <w:rPr>
                <w:rFonts w:ascii="Calibri" w:eastAsia="Cambria" w:hAnsi="Calibri" w:cs="Calibri"/>
                <w:sz w:val="22"/>
                <w:szCs w:val="22"/>
              </w:rPr>
              <w:t>104</w:t>
            </w:r>
          </w:p>
        </w:tc>
        <w:tc>
          <w:tcPr>
            <w:tcW w:w="1260" w:type="dxa"/>
            <w:tcBorders>
              <w:top w:val="single" w:sz="4" w:space="0" w:color="auto"/>
            </w:tcBorders>
            <w:vAlign w:val="center"/>
            <w:hideMark/>
          </w:tcPr>
          <w:p w14:paraId="5E6CC4E1" w14:textId="3EC49B7C" w:rsidR="003C3694" w:rsidRPr="001A55B5" w:rsidRDefault="00316B14" w:rsidP="003C3694">
            <w:pPr>
              <w:widowControl/>
              <w:tabs>
                <w:tab w:val="left" w:pos="9450"/>
              </w:tabs>
              <w:autoSpaceDE/>
              <w:autoSpaceDN/>
              <w:adjustRightInd/>
              <w:jc w:val="right"/>
              <w:rPr>
                <w:rFonts w:ascii="Calibri" w:eastAsia="Cambria" w:hAnsi="Calibri" w:cs="Calibri"/>
                <w:sz w:val="22"/>
                <w:szCs w:val="22"/>
              </w:rPr>
            </w:pPr>
            <w:r>
              <w:rPr>
                <w:rFonts w:ascii="Calibri" w:eastAsia="Cambria" w:hAnsi="Calibri" w:cs="Calibri"/>
                <w:sz w:val="22"/>
                <w:szCs w:val="22"/>
              </w:rPr>
              <w:t>$7,209</w:t>
            </w:r>
          </w:p>
        </w:tc>
      </w:tr>
      <w:tr w:rsidR="003C3694" w:rsidRPr="001A55B5" w14:paraId="02BC1710" w14:textId="77777777" w:rsidTr="007D7F74">
        <w:trPr>
          <w:trHeight w:val="467"/>
        </w:trPr>
        <w:tc>
          <w:tcPr>
            <w:tcW w:w="3330" w:type="dxa"/>
            <w:shd w:val="clear" w:color="auto" w:fill="FFFFFF"/>
            <w:vAlign w:val="bottom"/>
          </w:tcPr>
          <w:p w14:paraId="367F03EF" w14:textId="3B579C6C" w:rsidR="003C3694" w:rsidRPr="001A55B5" w:rsidRDefault="003C3694" w:rsidP="003C3694">
            <w:pPr>
              <w:widowControl/>
              <w:tabs>
                <w:tab w:val="left" w:pos="9450"/>
              </w:tabs>
              <w:autoSpaceDE/>
              <w:autoSpaceDN/>
              <w:adjustRightInd/>
              <w:rPr>
                <w:rFonts w:ascii="Calibri" w:eastAsia="Cambria" w:hAnsi="Calibri" w:cs="Calibri"/>
                <w:sz w:val="22"/>
                <w:szCs w:val="22"/>
              </w:rPr>
            </w:pPr>
            <w:r w:rsidRPr="00386FC0">
              <w:rPr>
                <w:rFonts w:asciiTheme="minorHAnsi" w:hAnsiTheme="minorHAnsi" w:cstheme="minorHAnsi"/>
                <w:sz w:val="22"/>
                <w:szCs w:val="22"/>
              </w:rPr>
              <w:t>Data Manager</w:t>
            </w:r>
          </w:p>
        </w:tc>
        <w:tc>
          <w:tcPr>
            <w:tcW w:w="990" w:type="dxa"/>
            <w:shd w:val="clear" w:color="auto" w:fill="auto"/>
            <w:vAlign w:val="center"/>
          </w:tcPr>
          <w:p w14:paraId="41C6BA8C" w14:textId="4D6F7681" w:rsidR="003C3694" w:rsidRPr="001A55B5" w:rsidRDefault="003C3694" w:rsidP="003C3694">
            <w:pPr>
              <w:widowControl/>
              <w:tabs>
                <w:tab w:val="left" w:pos="9450"/>
              </w:tabs>
              <w:autoSpaceDE/>
              <w:autoSpaceDN/>
              <w:adjustRightInd/>
              <w:jc w:val="center"/>
              <w:rPr>
                <w:rFonts w:ascii="Calibri" w:eastAsia="Cambria" w:hAnsi="Calibri" w:cs="Calibri"/>
                <w:sz w:val="22"/>
                <w:szCs w:val="22"/>
              </w:rPr>
            </w:pPr>
            <w:r w:rsidRPr="00386FC0">
              <w:rPr>
                <w:rFonts w:asciiTheme="minorHAnsi" w:hAnsiTheme="minorHAnsi" w:cstheme="minorHAnsi"/>
                <w:b/>
                <w:bCs/>
                <w:sz w:val="22"/>
                <w:szCs w:val="22"/>
              </w:rPr>
              <w:t>11/5</w:t>
            </w:r>
          </w:p>
        </w:tc>
        <w:tc>
          <w:tcPr>
            <w:tcW w:w="1080" w:type="dxa"/>
            <w:shd w:val="clear" w:color="auto" w:fill="auto"/>
            <w:vAlign w:val="center"/>
          </w:tcPr>
          <w:p w14:paraId="7FEF54B6" w14:textId="48220CC7" w:rsidR="003C3694" w:rsidRPr="001A55B5" w:rsidRDefault="003C3694" w:rsidP="003C3694">
            <w:pPr>
              <w:widowControl/>
              <w:tabs>
                <w:tab w:val="left" w:pos="9450"/>
              </w:tabs>
              <w:autoSpaceDE/>
              <w:autoSpaceDN/>
              <w:adjustRightInd/>
              <w:jc w:val="center"/>
              <w:rPr>
                <w:rFonts w:ascii="Calibri" w:eastAsia="Cambria" w:hAnsi="Calibri" w:cs="Calibri"/>
                <w:sz w:val="22"/>
                <w:szCs w:val="22"/>
              </w:rPr>
            </w:pPr>
            <w:r w:rsidRPr="00386FC0">
              <w:rPr>
                <w:rFonts w:asciiTheme="minorHAnsi" w:hAnsiTheme="minorHAnsi" w:cstheme="minorHAnsi"/>
                <w:b/>
                <w:bCs/>
                <w:sz w:val="22"/>
                <w:szCs w:val="22"/>
              </w:rPr>
              <w:t>$36.15</w:t>
            </w:r>
          </w:p>
        </w:tc>
        <w:tc>
          <w:tcPr>
            <w:tcW w:w="1602" w:type="dxa"/>
            <w:shd w:val="clear" w:color="auto" w:fill="auto"/>
            <w:noWrap/>
            <w:vAlign w:val="center"/>
          </w:tcPr>
          <w:p w14:paraId="1B91D1BD" w14:textId="4A748F85" w:rsidR="003C3694" w:rsidRPr="001A55B5" w:rsidRDefault="003C3694" w:rsidP="003C3694">
            <w:pPr>
              <w:widowControl/>
              <w:tabs>
                <w:tab w:val="left" w:pos="9450"/>
              </w:tabs>
              <w:autoSpaceDE/>
              <w:autoSpaceDN/>
              <w:adjustRightInd/>
              <w:jc w:val="center"/>
              <w:rPr>
                <w:rFonts w:ascii="Calibri" w:eastAsia="Cambria" w:hAnsi="Calibri" w:cs="Calibri"/>
                <w:sz w:val="22"/>
                <w:szCs w:val="22"/>
              </w:rPr>
            </w:pPr>
            <w:r w:rsidRPr="00386FC0">
              <w:rPr>
                <w:rFonts w:asciiTheme="minorHAnsi" w:hAnsiTheme="minorHAnsi" w:cstheme="minorHAnsi"/>
                <w:b/>
                <w:bCs/>
                <w:sz w:val="22"/>
                <w:szCs w:val="22"/>
              </w:rPr>
              <w:t>$57.</w:t>
            </w:r>
            <w:r>
              <w:rPr>
                <w:rFonts w:asciiTheme="minorHAnsi" w:hAnsiTheme="minorHAnsi" w:cstheme="minorHAnsi"/>
                <w:b/>
                <w:bCs/>
                <w:sz w:val="22"/>
                <w:szCs w:val="22"/>
              </w:rPr>
              <w:t>84</w:t>
            </w:r>
          </w:p>
        </w:tc>
        <w:tc>
          <w:tcPr>
            <w:tcW w:w="1188" w:type="dxa"/>
            <w:vAlign w:val="center"/>
          </w:tcPr>
          <w:p w14:paraId="442810CF" w14:textId="4A472B92" w:rsidR="003C3694" w:rsidRPr="001A55B5" w:rsidRDefault="003C3694" w:rsidP="003C3694">
            <w:pPr>
              <w:widowControl/>
              <w:tabs>
                <w:tab w:val="left" w:pos="9450"/>
              </w:tabs>
              <w:autoSpaceDE/>
              <w:autoSpaceDN/>
              <w:adjustRightInd/>
              <w:jc w:val="center"/>
              <w:rPr>
                <w:rFonts w:ascii="Calibri" w:eastAsia="Cambria" w:hAnsi="Calibri" w:cs="Calibri"/>
                <w:sz w:val="22"/>
                <w:szCs w:val="22"/>
              </w:rPr>
            </w:pPr>
            <w:r>
              <w:rPr>
                <w:rFonts w:ascii="Calibri" w:eastAsia="Cambria" w:hAnsi="Calibri" w:cs="Calibri"/>
                <w:sz w:val="22"/>
                <w:szCs w:val="22"/>
              </w:rPr>
              <w:t>625</w:t>
            </w:r>
          </w:p>
        </w:tc>
        <w:tc>
          <w:tcPr>
            <w:tcW w:w="1260" w:type="dxa"/>
            <w:vAlign w:val="center"/>
          </w:tcPr>
          <w:p w14:paraId="5019A42C" w14:textId="32DDF9FC" w:rsidR="003C3694" w:rsidRPr="001A55B5" w:rsidRDefault="00316B14" w:rsidP="003C3694">
            <w:pPr>
              <w:widowControl/>
              <w:tabs>
                <w:tab w:val="left" w:pos="9450"/>
              </w:tabs>
              <w:autoSpaceDE/>
              <w:autoSpaceDN/>
              <w:adjustRightInd/>
              <w:jc w:val="right"/>
              <w:rPr>
                <w:rFonts w:ascii="Calibri" w:eastAsia="Cambria" w:hAnsi="Calibri" w:cs="Calibri"/>
                <w:sz w:val="22"/>
                <w:szCs w:val="22"/>
              </w:rPr>
            </w:pPr>
            <w:r>
              <w:rPr>
                <w:rFonts w:ascii="Calibri" w:eastAsia="Cambria" w:hAnsi="Calibri" w:cs="Calibri"/>
                <w:sz w:val="22"/>
                <w:szCs w:val="22"/>
              </w:rPr>
              <w:t>36,150</w:t>
            </w:r>
          </w:p>
        </w:tc>
      </w:tr>
      <w:tr w:rsidR="003C3694" w:rsidRPr="001A55B5" w14:paraId="4B264CC1" w14:textId="77777777" w:rsidTr="007D7F74">
        <w:trPr>
          <w:trHeight w:val="467"/>
        </w:trPr>
        <w:tc>
          <w:tcPr>
            <w:tcW w:w="3330" w:type="dxa"/>
            <w:shd w:val="clear" w:color="auto" w:fill="FFFFFF"/>
            <w:vAlign w:val="bottom"/>
          </w:tcPr>
          <w:p w14:paraId="73BDAAAB" w14:textId="2B18BBD2" w:rsidR="003C3694" w:rsidRPr="001A55B5" w:rsidRDefault="003C3694" w:rsidP="003C3694">
            <w:pPr>
              <w:widowControl/>
              <w:tabs>
                <w:tab w:val="left" w:pos="9450"/>
              </w:tabs>
              <w:autoSpaceDE/>
              <w:autoSpaceDN/>
              <w:adjustRightInd/>
              <w:rPr>
                <w:rFonts w:ascii="Calibri" w:eastAsia="Cambria" w:hAnsi="Calibri" w:cs="Calibri"/>
                <w:sz w:val="22"/>
                <w:szCs w:val="22"/>
              </w:rPr>
            </w:pPr>
            <w:r w:rsidRPr="00386FC0">
              <w:rPr>
                <w:rFonts w:asciiTheme="minorHAnsi" w:hAnsiTheme="minorHAnsi" w:cstheme="minorHAnsi"/>
                <w:sz w:val="22"/>
                <w:szCs w:val="22"/>
              </w:rPr>
              <w:t>Data Entry Technician</w:t>
            </w:r>
          </w:p>
        </w:tc>
        <w:tc>
          <w:tcPr>
            <w:tcW w:w="990" w:type="dxa"/>
            <w:shd w:val="clear" w:color="auto" w:fill="auto"/>
            <w:vAlign w:val="center"/>
          </w:tcPr>
          <w:p w14:paraId="4E495702" w14:textId="5D5106EF" w:rsidR="003C3694" w:rsidRPr="001A55B5" w:rsidRDefault="003C3694" w:rsidP="003C3694">
            <w:pPr>
              <w:widowControl/>
              <w:tabs>
                <w:tab w:val="left" w:pos="9450"/>
              </w:tabs>
              <w:autoSpaceDE/>
              <w:autoSpaceDN/>
              <w:adjustRightInd/>
              <w:jc w:val="center"/>
              <w:rPr>
                <w:rFonts w:ascii="Calibri" w:eastAsia="Cambria" w:hAnsi="Calibri" w:cs="Calibri"/>
                <w:sz w:val="22"/>
                <w:szCs w:val="22"/>
              </w:rPr>
            </w:pPr>
            <w:r w:rsidRPr="00386FC0">
              <w:rPr>
                <w:rFonts w:asciiTheme="minorHAnsi" w:hAnsiTheme="minorHAnsi" w:cstheme="minorHAnsi"/>
                <w:b/>
                <w:bCs/>
                <w:sz w:val="22"/>
                <w:szCs w:val="22"/>
              </w:rPr>
              <w:t>5/5</w:t>
            </w:r>
          </w:p>
        </w:tc>
        <w:tc>
          <w:tcPr>
            <w:tcW w:w="1080" w:type="dxa"/>
            <w:shd w:val="clear" w:color="auto" w:fill="auto"/>
            <w:vAlign w:val="center"/>
          </w:tcPr>
          <w:p w14:paraId="6E9BCF5A" w14:textId="0883D419" w:rsidR="003C3694" w:rsidRPr="001A55B5" w:rsidRDefault="003C3694" w:rsidP="003C3694">
            <w:pPr>
              <w:widowControl/>
              <w:tabs>
                <w:tab w:val="left" w:pos="9450"/>
              </w:tabs>
              <w:autoSpaceDE/>
              <w:autoSpaceDN/>
              <w:adjustRightInd/>
              <w:jc w:val="center"/>
              <w:rPr>
                <w:rFonts w:ascii="Calibri" w:eastAsia="Cambria" w:hAnsi="Calibri" w:cs="Calibri"/>
                <w:sz w:val="22"/>
                <w:szCs w:val="22"/>
              </w:rPr>
            </w:pPr>
            <w:r w:rsidRPr="00386FC0">
              <w:rPr>
                <w:rFonts w:asciiTheme="minorHAnsi" w:hAnsiTheme="minorHAnsi" w:cstheme="minorHAnsi"/>
                <w:b/>
                <w:bCs/>
                <w:sz w:val="22"/>
                <w:szCs w:val="22"/>
              </w:rPr>
              <w:t>$19.72</w:t>
            </w:r>
          </w:p>
        </w:tc>
        <w:tc>
          <w:tcPr>
            <w:tcW w:w="1602" w:type="dxa"/>
            <w:shd w:val="clear" w:color="auto" w:fill="auto"/>
            <w:noWrap/>
            <w:vAlign w:val="center"/>
          </w:tcPr>
          <w:p w14:paraId="6A6E918D" w14:textId="7FFE89B0" w:rsidR="003C3694" w:rsidRPr="001A55B5" w:rsidRDefault="003C3694" w:rsidP="003C3694">
            <w:pPr>
              <w:widowControl/>
              <w:tabs>
                <w:tab w:val="left" w:pos="9450"/>
              </w:tabs>
              <w:autoSpaceDE/>
              <w:autoSpaceDN/>
              <w:adjustRightInd/>
              <w:jc w:val="center"/>
              <w:rPr>
                <w:rFonts w:ascii="Calibri" w:eastAsia="Cambria" w:hAnsi="Calibri" w:cs="Calibri"/>
                <w:sz w:val="22"/>
                <w:szCs w:val="22"/>
              </w:rPr>
            </w:pPr>
            <w:r w:rsidRPr="00386FC0">
              <w:rPr>
                <w:rFonts w:asciiTheme="minorHAnsi" w:hAnsiTheme="minorHAnsi" w:cstheme="minorHAnsi"/>
                <w:b/>
                <w:bCs/>
                <w:sz w:val="22"/>
                <w:szCs w:val="22"/>
              </w:rPr>
              <w:t>$</w:t>
            </w:r>
            <w:r>
              <w:rPr>
                <w:rFonts w:asciiTheme="minorHAnsi" w:hAnsiTheme="minorHAnsi" w:cstheme="minorHAnsi"/>
                <w:b/>
                <w:bCs/>
                <w:sz w:val="22"/>
                <w:szCs w:val="22"/>
              </w:rPr>
              <w:t>31.5</w:t>
            </w:r>
            <w:r w:rsidRPr="00386FC0">
              <w:rPr>
                <w:rFonts w:asciiTheme="minorHAnsi" w:hAnsiTheme="minorHAnsi" w:cstheme="minorHAnsi"/>
                <w:b/>
                <w:bCs/>
                <w:sz w:val="22"/>
                <w:szCs w:val="22"/>
              </w:rPr>
              <w:t>5</w:t>
            </w:r>
          </w:p>
        </w:tc>
        <w:tc>
          <w:tcPr>
            <w:tcW w:w="1188" w:type="dxa"/>
            <w:vAlign w:val="center"/>
          </w:tcPr>
          <w:p w14:paraId="2ED2B0C1" w14:textId="5917672E" w:rsidR="003C3694" w:rsidRPr="001A55B5" w:rsidRDefault="003C3694" w:rsidP="003C3694">
            <w:pPr>
              <w:widowControl/>
              <w:tabs>
                <w:tab w:val="left" w:pos="9450"/>
              </w:tabs>
              <w:autoSpaceDE/>
              <w:autoSpaceDN/>
              <w:adjustRightInd/>
              <w:jc w:val="center"/>
              <w:rPr>
                <w:rFonts w:ascii="Calibri" w:eastAsia="Cambria" w:hAnsi="Calibri" w:cs="Calibri"/>
                <w:sz w:val="22"/>
                <w:szCs w:val="22"/>
              </w:rPr>
            </w:pPr>
            <w:r>
              <w:rPr>
                <w:rFonts w:ascii="Calibri" w:eastAsia="Cambria" w:hAnsi="Calibri" w:cs="Calibri"/>
                <w:sz w:val="22"/>
                <w:szCs w:val="22"/>
              </w:rPr>
              <w:t>1,352</w:t>
            </w:r>
          </w:p>
        </w:tc>
        <w:tc>
          <w:tcPr>
            <w:tcW w:w="1260" w:type="dxa"/>
            <w:vAlign w:val="center"/>
          </w:tcPr>
          <w:p w14:paraId="63D3B07B" w14:textId="754B51A6" w:rsidR="003C3694" w:rsidRPr="001A55B5" w:rsidRDefault="00316B14" w:rsidP="003C3694">
            <w:pPr>
              <w:widowControl/>
              <w:tabs>
                <w:tab w:val="left" w:pos="9450"/>
              </w:tabs>
              <w:autoSpaceDE/>
              <w:autoSpaceDN/>
              <w:adjustRightInd/>
              <w:jc w:val="right"/>
              <w:rPr>
                <w:rFonts w:ascii="Calibri" w:eastAsia="Cambria" w:hAnsi="Calibri" w:cs="Calibri"/>
                <w:sz w:val="22"/>
                <w:szCs w:val="22"/>
              </w:rPr>
            </w:pPr>
            <w:r>
              <w:rPr>
                <w:rFonts w:ascii="Calibri" w:eastAsia="Cambria" w:hAnsi="Calibri" w:cs="Calibri"/>
                <w:sz w:val="22"/>
                <w:szCs w:val="22"/>
              </w:rPr>
              <w:t>42,656</w:t>
            </w:r>
          </w:p>
        </w:tc>
      </w:tr>
      <w:tr w:rsidR="001A55B5" w:rsidRPr="001A55B5" w14:paraId="1210172A" w14:textId="77777777" w:rsidTr="003C3694">
        <w:trPr>
          <w:trHeight w:val="368"/>
        </w:trPr>
        <w:tc>
          <w:tcPr>
            <w:tcW w:w="8190" w:type="dxa"/>
            <w:gridSpan w:val="5"/>
            <w:tcBorders>
              <w:bottom w:val="single" w:sz="4" w:space="0" w:color="auto"/>
            </w:tcBorders>
            <w:vAlign w:val="center"/>
            <w:hideMark/>
          </w:tcPr>
          <w:p w14:paraId="143427D5" w14:textId="77777777" w:rsidR="001A55B5" w:rsidRPr="001A55B5" w:rsidRDefault="001A55B5" w:rsidP="001A55B5">
            <w:pPr>
              <w:widowControl/>
              <w:tabs>
                <w:tab w:val="left" w:pos="9450"/>
              </w:tabs>
              <w:autoSpaceDE/>
              <w:autoSpaceDN/>
              <w:adjustRightInd/>
              <w:jc w:val="right"/>
              <w:rPr>
                <w:rFonts w:ascii="Calibri" w:eastAsia="Cambria" w:hAnsi="Calibri" w:cs="Calibri"/>
                <w:b/>
                <w:sz w:val="22"/>
                <w:szCs w:val="22"/>
              </w:rPr>
            </w:pPr>
            <w:r w:rsidRPr="001A55B5">
              <w:rPr>
                <w:rFonts w:ascii="Calibri" w:eastAsia="Cambria" w:hAnsi="Calibri" w:cs="Calibri"/>
                <w:b/>
                <w:sz w:val="22"/>
                <w:szCs w:val="22"/>
              </w:rPr>
              <w:t>Total</w:t>
            </w:r>
          </w:p>
        </w:tc>
        <w:tc>
          <w:tcPr>
            <w:tcW w:w="1260" w:type="dxa"/>
            <w:tcBorders>
              <w:bottom w:val="single" w:sz="4" w:space="0" w:color="auto"/>
            </w:tcBorders>
            <w:vAlign w:val="center"/>
            <w:hideMark/>
          </w:tcPr>
          <w:p w14:paraId="2FE8D3BF" w14:textId="29517288" w:rsidR="001A55B5" w:rsidRPr="001A55B5" w:rsidRDefault="00316B14" w:rsidP="00316B14">
            <w:pPr>
              <w:widowControl/>
              <w:tabs>
                <w:tab w:val="left" w:pos="9450"/>
              </w:tabs>
              <w:autoSpaceDE/>
              <w:autoSpaceDN/>
              <w:adjustRightInd/>
              <w:jc w:val="right"/>
              <w:rPr>
                <w:rFonts w:ascii="Calibri" w:eastAsia="Cambria" w:hAnsi="Calibri" w:cs="Calibri"/>
                <w:sz w:val="22"/>
                <w:szCs w:val="22"/>
              </w:rPr>
            </w:pPr>
            <w:r>
              <w:rPr>
                <w:rFonts w:ascii="Calibri" w:eastAsia="Cambria" w:hAnsi="Calibri" w:cs="Calibri"/>
                <w:sz w:val="22"/>
                <w:szCs w:val="22"/>
              </w:rPr>
              <w:fldChar w:fldCharType="begin"/>
            </w:r>
            <w:r>
              <w:rPr>
                <w:rFonts w:ascii="Calibri" w:eastAsia="Cambria" w:hAnsi="Calibri" w:cs="Calibri"/>
                <w:sz w:val="22"/>
                <w:szCs w:val="22"/>
              </w:rPr>
              <w:instrText xml:space="preserve"> =SUM(ABOVE) </w:instrText>
            </w:r>
            <w:r>
              <w:rPr>
                <w:rFonts w:ascii="Calibri" w:eastAsia="Cambria" w:hAnsi="Calibri" w:cs="Calibri"/>
                <w:sz w:val="22"/>
                <w:szCs w:val="22"/>
              </w:rPr>
              <w:fldChar w:fldCharType="separate"/>
            </w:r>
            <w:r>
              <w:rPr>
                <w:rFonts w:ascii="Calibri" w:eastAsia="Cambria" w:hAnsi="Calibri" w:cs="Calibri"/>
                <w:noProof/>
                <w:sz w:val="22"/>
                <w:szCs w:val="22"/>
              </w:rPr>
              <w:t>$86,015</w:t>
            </w:r>
            <w:r>
              <w:rPr>
                <w:rFonts w:ascii="Calibri" w:eastAsia="Cambria" w:hAnsi="Calibri" w:cs="Calibri"/>
                <w:sz w:val="22"/>
                <w:szCs w:val="22"/>
              </w:rPr>
              <w:fldChar w:fldCharType="end"/>
            </w:r>
          </w:p>
        </w:tc>
      </w:tr>
      <w:tr w:rsidR="003C3694" w:rsidRPr="001A55B5" w14:paraId="52101517" w14:textId="77777777" w:rsidTr="00316B14">
        <w:trPr>
          <w:trHeight w:val="719"/>
        </w:trPr>
        <w:tc>
          <w:tcPr>
            <w:tcW w:w="9450" w:type="dxa"/>
            <w:gridSpan w:val="6"/>
            <w:tcBorders>
              <w:top w:val="single" w:sz="4" w:space="0" w:color="auto"/>
            </w:tcBorders>
            <w:vAlign w:val="center"/>
          </w:tcPr>
          <w:p w14:paraId="7525F41E" w14:textId="7CA65FB9" w:rsidR="00316B14" w:rsidRPr="00316B14" w:rsidRDefault="00316B14" w:rsidP="003C3694">
            <w:pPr>
              <w:widowControl/>
              <w:tabs>
                <w:tab w:val="left" w:pos="9450"/>
              </w:tabs>
              <w:autoSpaceDE/>
              <w:autoSpaceDN/>
              <w:adjustRightInd/>
              <w:rPr>
                <w:rFonts w:asciiTheme="minorHAnsi" w:hAnsiTheme="minorHAnsi" w:cstheme="minorHAnsi"/>
                <w:bCs/>
                <w:sz w:val="22"/>
                <w:szCs w:val="22"/>
              </w:rPr>
            </w:pPr>
            <w:r w:rsidRPr="00316B14">
              <w:rPr>
                <w:rFonts w:asciiTheme="minorHAnsi" w:hAnsiTheme="minorHAnsi" w:cstheme="minorHAnsi"/>
                <w:bCs/>
                <w:sz w:val="22"/>
                <w:szCs w:val="22"/>
              </w:rPr>
              <w:t>*Rounded</w:t>
            </w:r>
          </w:p>
          <w:p w14:paraId="7E3F00D6" w14:textId="312D92DA" w:rsidR="003C3694" w:rsidRPr="00316B14" w:rsidRDefault="00316B14" w:rsidP="003C3694">
            <w:pPr>
              <w:widowControl/>
              <w:tabs>
                <w:tab w:val="left" w:pos="9450"/>
              </w:tabs>
              <w:autoSpaceDE/>
              <w:autoSpaceDN/>
              <w:adjustRightInd/>
              <w:rPr>
                <w:rFonts w:ascii="Calibri" w:eastAsia="Cambria" w:hAnsi="Calibri" w:cs="Calibri"/>
                <w:sz w:val="22"/>
                <w:szCs w:val="22"/>
              </w:rPr>
            </w:pPr>
            <w:r w:rsidRPr="00316B14">
              <w:rPr>
                <w:rFonts w:asciiTheme="minorHAnsi" w:hAnsiTheme="minorHAnsi" w:cstheme="minorHAnsi"/>
                <w:bCs/>
                <w:sz w:val="22"/>
                <w:szCs w:val="22"/>
              </w:rPr>
              <w:t xml:space="preserve">Source - </w:t>
            </w:r>
            <w:r w:rsidR="003C3694" w:rsidRPr="00316B14">
              <w:rPr>
                <w:rFonts w:asciiTheme="minorHAnsi" w:hAnsiTheme="minorHAnsi" w:cstheme="minorHAnsi"/>
                <w:bCs/>
                <w:i/>
                <w:sz w:val="22"/>
                <w:szCs w:val="22"/>
              </w:rPr>
              <w:t>https://www.opm.gov/policy-data-oversight/pay-leave/salaries-wages/salary-tables/pdf/2018/DEN_h.pdf</w:t>
            </w:r>
          </w:p>
        </w:tc>
      </w:tr>
    </w:tbl>
    <w:p w14:paraId="5CDCC9AF" w14:textId="1D322FDE" w:rsidR="001A55B5" w:rsidRDefault="001A55B5" w:rsidP="00342BE9">
      <w:pPr>
        <w:widowControl/>
        <w:tabs>
          <w:tab w:val="left" w:pos="720"/>
        </w:tabs>
        <w:autoSpaceDE/>
        <w:autoSpaceDN/>
        <w:adjustRightInd/>
        <w:textAlignment w:val="top"/>
        <w:rPr>
          <w:rFonts w:asciiTheme="minorHAnsi" w:hAnsiTheme="minorHAnsi" w:cstheme="minorHAnsi"/>
          <w:b/>
          <w:sz w:val="22"/>
          <w:szCs w:val="22"/>
        </w:rPr>
      </w:pPr>
    </w:p>
    <w:p w14:paraId="1901AD78" w14:textId="1A01DFC9" w:rsidR="00D41C96" w:rsidRPr="00386FC0" w:rsidRDefault="00150437" w:rsidP="00D33600">
      <w:pPr>
        <w:tabs>
          <w:tab w:val="left" w:pos="450"/>
          <w:tab w:val="left" w:pos="720"/>
        </w:tabs>
        <w:rPr>
          <w:rFonts w:asciiTheme="minorHAnsi" w:hAnsiTheme="minorHAnsi" w:cstheme="minorHAnsi"/>
          <w:b/>
          <w:sz w:val="22"/>
          <w:szCs w:val="22"/>
        </w:rPr>
      </w:pPr>
      <w:r w:rsidRPr="00386FC0">
        <w:rPr>
          <w:rFonts w:asciiTheme="minorHAnsi" w:hAnsiTheme="minorHAnsi" w:cstheme="minorHAnsi"/>
          <w:b/>
          <w:bCs/>
          <w:sz w:val="22"/>
          <w:szCs w:val="22"/>
        </w:rPr>
        <w:t>15.</w:t>
      </w:r>
      <w:r w:rsidRPr="00386FC0">
        <w:rPr>
          <w:rFonts w:asciiTheme="minorHAnsi" w:hAnsiTheme="minorHAnsi" w:cstheme="minorHAnsi"/>
          <w:b/>
          <w:bCs/>
          <w:sz w:val="22"/>
          <w:szCs w:val="22"/>
        </w:rPr>
        <w:tab/>
      </w:r>
      <w:r w:rsidR="00D41C96" w:rsidRPr="00386FC0">
        <w:rPr>
          <w:rFonts w:asciiTheme="minorHAnsi" w:hAnsiTheme="minorHAnsi" w:cstheme="minorHAnsi"/>
          <w:b/>
          <w:sz w:val="22"/>
          <w:szCs w:val="22"/>
        </w:rPr>
        <w:t xml:space="preserve">Explain the reasons for any program changes or adjustments in </w:t>
      </w:r>
      <w:r w:rsidR="00D41C96" w:rsidRPr="00386FC0">
        <w:rPr>
          <w:rFonts w:asciiTheme="minorHAnsi" w:hAnsiTheme="minorHAnsi" w:cstheme="minorHAnsi"/>
          <w:b/>
          <w:noProof/>
          <w:sz w:val="22"/>
          <w:szCs w:val="22"/>
        </w:rPr>
        <w:t>hour</w:t>
      </w:r>
      <w:r w:rsidR="00D41C96" w:rsidRPr="00386FC0">
        <w:rPr>
          <w:rFonts w:asciiTheme="minorHAnsi" w:hAnsiTheme="minorHAnsi" w:cstheme="minorHAnsi"/>
          <w:b/>
          <w:sz w:val="22"/>
          <w:szCs w:val="22"/>
        </w:rPr>
        <w:t xml:space="preserve"> or cost burden.</w:t>
      </w:r>
    </w:p>
    <w:p w14:paraId="58CFED0E" w14:textId="67F0A6FE" w:rsidR="00D33600" w:rsidRPr="00386FC0" w:rsidRDefault="00D33600" w:rsidP="00D47951">
      <w:pPr>
        <w:widowControl/>
        <w:tabs>
          <w:tab w:val="left" w:pos="360"/>
          <w:tab w:val="left" w:pos="720"/>
        </w:tabs>
        <w:autoSpaceDE/>
        <w:autoSpaceDN/>
        <w:adjustRightInd/>
        <w:rPr>
          <w:rFonts w:asciiTheme="minorHAnsi" w:eastAsia="Calibri" w:hAnsiTheme="minorHAnsi" w:cstheme="minorHAnsi"/>
          <w:sz w:val="22"/>
          <w:szCs w:val="22"/>
        </w:rPr>
      </w:pPr>
    </w:p>
    <w:p w14:paraId="109321F7" w14:textId="7BFF548F" w:rsidR="00A42CA6" w:rsidRPr="00386FC0" w:rsidRDefault="00BC5BB6" w:rsidP="00BC5BB6">
      <w:pPr>
        <w:widowControl/>
        <w:tabs>
          <w:tab w:val="left" w:pos="360"/>
          <w:tab w:val="left" w:pos="720"/>
        </w:tabs>
        <w:autoSpaceDE/>
        <w:autoSpaceDN/>
        <w:adjustRightInd/>
        <w:rPr>
          <w:rFonts w:asciiTheme="minorHAnsi" w:hAnsiTheme="minorHAnsi" w:cstheme="minorHAnsi"/>
          <w:bCs/>
          <w:sz w:val="22"/>
          <w:szCs w:val="22"/>
        </w:rPr>
      </w:pPr>
      <w:r w:rsidRPr="00386FC0">
        <w:rPr>
          <w:rFonts w:asciiTheme="minorHAnsi" w:hAnsiTheme="minorHAnsi" w:cstheme="minorHAnsi"/>
          <w:bCs/>
          <w:sz w:val="22"/>
          <w:szCs w:val="22"/>
        </w:rPr>
        <w:t xml:space="preserve">The program change for this collection is based upon the notable success we had using iNaturalist during the </w:t>
      </w:r>
      <w:r w:rsidRPr="00386FC0">
        <w:rPr>
          <w:rFonts w:asciiTheme="minorHAnsi" w:hAnsiTheme="minorHAnsi" w:cstheme="minorHAnsi"/>
          <w:bCs/>
          <w:noProof/>
          <w:sz w:val="22"/>
          <w:szCs w:val="22"/>
        </w:rPr>
        <w:t>Centennial</w:t>
      </w:r>
      <w:r w:rsidRPr="00386FC0">
        <w:rPr>
          <w:rFonts w:asciiTheme="minorHAnsi" w:hAnsiTheme="minorHAnsi" w:cstheme="minorHAnsi"/>
          <w:bCs/>
          <w:sz w:val="22"/>
          <w:szCs w:val="22"/>
        </w:rPr>
        <w:t xml:space="preserve"> BioBlitz events</w:t>
      </w:r>
      <w:r w:rsidR="00A42CA6" w:rsidRPr="00386FC0">
        <w:rPr>
          <w:rFonts w:asciiTheme="minorHAnsi" w:hAnsiTheme="minorHAnsi" w:cstheme="minorHAnsi"/>
          <w:bCs/>
          <w:sz w:val="22"/>
          <w:szCs w:val="22"/>
        </w:rPr>
        <w:t>. We</w:t>
      </w:r>
      <w:r w:rsidRPr="00386FC0">
        <w:rPr>
          <w:rFonts w:asciiTheme="minorHAnsi" w:hAnsiTheme="minorHAnsi" w:cstheme="minorHAnsi"/>
          <w:bCs/>
          <w:sz w:val="22"/>
          <w:szCs w:val="22"/>
        </w:rPr>
        <w:t xml:space="preserve"> would </w:t>
      </w:r>
      <w:r w:rsidR="00A42CA6" w:rsidRPr="00386FC0">
        <w:rPr>
          <w:rFonts w:asciiTheme="minorHAnsi" w:hAnsiTheme="minorHAnsi" w:cstheme="minorHAnsi"/>
          <w:bCs/>
          <w:sz w:val="22"/>
          <w:szCs w:val="22"/>
        </w:rPr>
        <w:t xml:space="preserve">now </w:t>
      </w:r>
      <w:r w:rsidRPr="00386FC0">
        <w:rPr>
          <w:rFonts w:asciiTheme="minorHAnsi" w:hAnsiTheme="minorHAnsi" w:cstheme="minorHAnsi"/>
          <w:bCs/>
          <w:sz w:val="22"/>
          <w:szCs w:val="22"/>
        </w:rPr>
        <w:t xml:space="preserve">like to </w:t>
      </w:r>
      <w:r w:rsidR="00A42CA6" w:rsidRPr="00386FC0">
        <w:rPr>
          <w:rFonts w:asciiTheme="minorHAnsi" w:hAnsiTheme="minorHAnsi" w:cstheme="minorHAnsi"/>
          <w:bCs/>
          <w:sz w:val="22"/>
          <w:szCs w:val="22"/>
        </w:rPr>
        <w:t xml:space="preserve">request an </w:t>
      </w:r>
      <w:r w:rsidRPr="00386FC0">
        <w:rPr>
          <w:rFonts w:asciiTheme="minorHAnsi" w:hAnsiTheme="minorHAnsi" w:cstheme="minorHAnsi"/>
          <w:bCs/>
          <w:sz w:val="22"/>
          <w:szCs w:val="22"/>
        </w:rPr>
        <w:t>increase</w:t>
      </w:r>
      <w:r w:rsidR="00A42CA6" w:rsidRPr="00386FC0">
        <w:rPr>
          <w:rFonts w:asciiTheme="minorHAnsi" w:hAnsiTheme="minorHAnsi" w:cstheme="minorHAnsi"/>
          <w:bCs/>
          <w:sz w:val="22"/>
          <w:szCs w:val="22"/>
        </w:rPr>
        <w:t xml:space="preserve"> in</w:t>
      </w:r>
      <w:r w:rsidRPr="00386FC0">
        <w:rPr>
          <w:rFonts w:asciiTheme="minorHAnsi" w:hAnsiTheme="minorHAnsi" w:cstheme="minorHAnsi"/>
          <w:bCs/>
          <w:sz w:val="22"/>
          <w:szCs w:val="22"/>
        </w:rPr>
        <w:t xml:space="preserve"> the number of </w:t>
      </w:r>
      <w:r w:rsidR="00A42CA6" w:rsidRPr="00386FC0">
        <w:rPr>
          <w:rFonts w:asciiTheme="minorHAnsi" w:hAnsiTheme="minorHAnsi" w:cstheme="minorHAnsi"/>
          <w:bCs/>
          <w:sz w:val="22"/>
          <w:szCs w:val="22"/>
        </w:rPr>
        <w:t xml:space="preserve">annual </w:t>
      </w:r>
      <w:r w:rsidRPr="00386FC0">
        <w:rPr>
          <w:rFonts w:asciiTheme="minorHAnsi" w:hAnsiTheme="minorHAnsi" w:cstheme="minorHAnsi"/>
          <w:bCs/>
          <w:sz w:val="22"/>
          <w:szCs w:val="22"/>
        </w:rPr>
        <w:t xml:space="preserve">iNaturalist observations </w:t>
      </w:r>
      <w:r w:rsidR="00A42CA6" w:rsidRPr="00386FC0">
        <w:rPr>
          <w:rFonts w:asciiTheme="minorHAnsi" w:hAnsiTheme="minorHAnsi" w:cstheme="minorHAnsi"/>
          <w:bCs/>
          <w:sz w:val="22"/>
          <w:szCs w:val="22"/>
        </w:rPr>
        <w:t xml:space="preserve">for this collection as well as add eBird. </w:t>
      </w:r>
      <w:r w:rsidR="001E029B">
        <w:rPr>
          <w:rFonts w:asciiTheme="minorHAnsi" w:hAnsiTheme="minorHAnsi" w:cstheme="minorHAnsi"/>
          <w:bCs/>
          <w:sz w:val="22"/>
          <w:szCs w:val="22"/>
        </w:rPr>
        <w:t xml:space="preserve"> </w:t>
      </w:r>
      <w:r w:rsidR="00F7771E">
        <w:rPr>
          <w:rFonts w:asciiTheme="minorHAnsi" w:hAnsiTheme="minorHAnsi" w:cstheme="minorHAnsi"/>
          <w:bCs/>
          <w:sz w:val="22"/>
          <w:szCs w:val="22"/>
        </w:rPr>
        <w:t>We did not feel it necessary to have a separate burden for non-federal scientists. This category has been removed and the burden for this group is now included in the estimated burden for iNaturalist and eBird.</w:t>
      </w:r>
    </w:p>
    <w:p w14:paraId="1ED14B32" w14:textId="77777777" w:rsidR="00A42CA6" w:rsidRPr="00386FC0" w:rsidRDefault="00A42CA6" w:rsidP="00BC5BB6">
      <w:pPr>
        <w:widowControl/>
        <w:tabs>
          <w:tab w:val="left" w:pos="360"/>
          <w:tab w:val="left" w:pos="720"/>
        </w:tabs>
        <w:autoSpaceDE/>
        <w:autoSpaceDN/>
        <w:adjustRightInd/>
        <w:rPr>
          <w:rFonts w:asciiTheme="minorHAnsi" w:hAnsiTheme="minorHAnsi" w:cstheme="minorHAnsi"/>
          <w:bCs/>
          <w:sz w:val="22"/>
          <w:szCs w:val="22"/>
        </w:rPr>
      </w:pPr>
    </w:p>
    <w:p w14:paraId="46F3A466" w14:textId="1CC4C116" w:rsidR="00A42CA6" w:rsidRPr="00386FC0" w:rsidRDefault="00A42CA6" w:rsidP="00A42CA6">
      <w:pPr>
        <w:widowControl/>
        <w:tabs>
          <w:tab w:val="left" w:pos="360"/>
          <w:tab w:val="left" w:pos="720"/>
        </w:tabs>
        <w:autoSpaceDE/>
        <w:autoSpaceDN/>
        <w:adjustRightInd/>
        <w:rPr>
          <w:rFonts w:asciiTheme="minorHAnsi" w:hAnsiTheme="minorHAnsi" w:cstheme="minorHAnsi"/>
          <w:bCs/>
          <w:sz w:val="22"/>
          <w:szCs w:val="22"/>
        </w:rPr>
      </w:pPr>
      <w:r w:rsidRPr="00386FC0">
        <w:rPr>
          <w:rFonts w:asciiTheme="minorHAnsi" w:hAnsiTheme="minorHAnsi" w:cstheme="minorHAnsi"/>
          <w:bCs/>
          <w:sz w:val="22"/>
          <w:szCs w:val="22"/>
        </w:rPr>
        <w:t xml:space="preserve">The adjusted net increase is reflecting in the table below. We are requesting an annual increase of </w:t>
      </w:r>
      <w:r w:rsidRPr="00386FC0">
        <w:rPr>
          <w:rFonts w:asciiTheme="minorHAnsi" w:eastAsia="Calibri" w:hAnsiTheme="minorHAnsi" w:cstheme="minorHAnsi"/>
          <w:sz w:val="22"/>
          <w:szCs w:val="22"/>
        </w:rPr>
        <w:t xml:space="preserve">51,250 additional observations and 4,271 </w:t>
      </w:r>
      <w:r w:rsidRPr="00386FC0">
        <w:rPr>
          <w:rFonts w:asciiTheme="minorHAnsi" w:hAnsiTheme="minorHAnsi" w:cstheme="minorHAnsi"/>
          <w:bCs/>
          <w:sz w:val="22"/>
          <w:szCs w:val="22"/>
        </w:rPr>
        <w:t xml:space="preserve">respondent burden hours.  This would result in an annual total of 112,500 observations and 9,375 respondent burden hours.  </w:t>
      </w:r>
    </w:p>
    <w:p w14:paraId="3CE75DE1" w14:textId="6024333A" w:rsidR="00F46EB3" w:rsidRPr="00386FC0" w:rsidRDefault="00F46EB3" w:rsidP="00D47951">
      <w:pPr>
        <w:widowControl/>
        <w:tabs>
          <w:tab w:val="left" w:pos="360"/>
          <w:tab w:val="left" w:pos="720"/>
        </w:tabs>
        <w:autoSpaceDE/>
        <w:autoSpaceDN/>
        <w:adjustRightInd/>
        <w:rPr>
          <w:rFonts w:asciiTheme="minorHAnsi" w:hAnsiTheme="minorHAnsi" w:cstheme="minorHAnsi"/>
          <w:bCs/>
          <w:sz w:val="22"/>
          <w:szCs w:val="22"/>
        </w:rPr>
      </w:pPr>
    </w:p>
    <w:p w14:paraId="318D5E9F" w14:textId="5C0582C8" w:rsidR="001550E2" w:rsidRPr="00386FC0" w:rsidRDefault="001550E2" w:rsidP="00D47951">
      <w:pPr>
        <w:widowControl/>
        <w:tabs>
          <w:tab w:val="left" w:pos="360"/>
          <w:tab w:val="left" w:pos="720"/>
        </w:tabs>
        <w:autoSpaceDE/>
        <w:autoSpaceDN/>
        <w:adjustRightInd/>
        <w:rPr>
          <w:rFonts w:asciiTheme="minorHAnsi" w:hAnsiTheme="minorHAnsi" w:cstheme="minorHAnsi"/>
          <w:b/>
          <w:sz w:val="22"/>
          <w:szCs w:val="22"/>
        </w:rPr>
      </w:pPr>
      <w:r w:rsidRPr="00386FC0">
        <w:rPr>
          <w:rFonts w:asciiTheme="minorHAnsi" w:hAnsiTheme="minorHAnsi" w:cstheme="minorHAnsi"/>
          <w:b/>
          <w:bCs/>
          <w:sz w:val="22"/>
          <w:szCs w:val="22"/>
        </w:rPr>
        <w:t>Table 15.1</w:t>
      </w:r>
      <w:r w:rsidR="00A42CA6" w:rsidRPr="00386FC0">
        <w:rPr>
          <w:rFonts w:asciiTheme="minorHAnsi" w:hAnsiTheme="minorHAnsi" w:cstheme="minorHAnsi"/>
          <w:b/>
          <w:bCs/>
          <w:sz w:val="22"/>
          <w:szCs w:val="22"/>
        </w:rPr>
        <w:t>.  P</w:t>
      </w:r>
      <w:r w:rsidR="00A42CA6" w:rsidRPr="00386FC0">
        <w:rPr>
          <w:rFonts w:asciiTheme="minorHAnsi" w:hAnsiTheme="minorHAnsi" w:cstheme="minorHAnsi"/>
          <w:b/>
          <w:sz w:val="22"/>
          <w:szCs w:val="22"/>
        </w:rPr>
        <w:t>rogram Changes due to Agency</w:t>
      </w:r>
      <w:r w:rsidR="00F61528" w:rsidRPr="00386FC0">
        <w:rPr>
          <w:rFonts w:asciiTheme="minorHAnsi" w:hAnsiTheme="minorHAnsi" w:cstheme="minorHAnsi"/>
          <w:b/>
          <w:sz w:val="22"/>
          <w:szCs w:val="22"/>
        </w:rPr>
        <w:t xml:space="preserve"> request.</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1427"/>
        <w:gridCol w:w="1093"/>
        <w:gridCol w:w="1400"/>
        <w:gridCol w:w="919"/>
        <w:gridCol w:w="1432"/>
        <w:gridCol w:w="1020"/>
      </w:tblGrid>
      <w:tr w:rsidR="00386FC0" w:rsidRPr="00386FC0" w14:paraId="4F517AA1" w14:textId="77777777" w:rsidTr="00A42313">
        <w:trPr>
          <w:trHeight w:val="560"/>
        </w:trPr>
        <w:tc>
          <w:tcPr>
            <w:tcW w:w="1167" w:type="pct"/>
            <w:vMerge w:val="restart"/>
            <w:tcBorders>
              <w:right w:val="single" w:sz="2" w:space="0" w:color="auto"/>
            </w:tcBorders>
            <w:shd w:val="clear" w:color="auto" w:fill="auto"/>
            <w:vAlign w:val="center"/>
          </w:tcPr>
          <w:p w14:paraId="4811B7CB" w14:textId="77777777" w:rsidR="001550E2" w:rsidRPr="00386FC0" w:rsidRDefault="001550E2" w:rsidP="00386FC0">
            <w:pPr>
              <w:widowControl/>
              <w:tabs>
                <w:tab w:val="left" w:pos="360"/>
                <w:tab w:val="left" w:pos="720"/>
              </w:tabs>
              <w:autoSpaceDE/>
              <w:autoSpaceDN/>
              <w:adjustRightInd/>
              <w:rPr>
                <w:rFonts w:asciiTheme="minorHAnsi" w:eastAsia="Calibri" w:hAnsiTheme="minorHAnsi" w:cstheme="minorHAnsi"/>
                <w:b/>
                <w:sz w:val="22"/>
                <w:szCs w:val="22"/>
              </w:rPr>
            </w:pPr>
            <w:r w:rsidRPr="00386FC0">
              <w:rPr>
                <w:rFonts w:asciiTheme="minorHAnsi" w:eastAsia="Calibri" w:hAnsiTheme="minorHAnsi" w:cstheme="minorHAnsi"/>
                <w:b/>
                <w:sz w:val="22"/>
                <w:szCs w:val="22"/>
              </w:rPr>
              <w:t>Respondent</w:t>
            </w:r>
          </w:p>
        </w:tc>
        <w:tc>
          <w:tcPr>
            <w:tcW w:w="1247" w:type="pct"/>
            <w:gridSpan w:val="2"/>
            <w:tcBorders>
              <w:right w:val="single" w:sz="12" w:space="0" w:color="auto"/>
            </w:tcBorders>
            <w:shd w:val="clear" w:color="auto" w:fill="auto"/>
            <w:vAlign w:val="center"/>
          </w:tcPr>
          <w:p w14:paraId="6AC4CA8C" w14:textId="77777777" w:rsidR="001550E2" w:rsidRPr="00386FC0" w:rsidRDefault="001550E2" w:rsidP="00011733">
            <w:pPr>
              <w:widowControl/>
              <w:tabs>
                <w:tab w:val="left" w:pos="360"/>
                <w:tab w:val="left" w:pos="720"/>
              </w:tabs>
              <w:autoSpaceDE/>
              <w:autoSpaceDN/>
              <w:adjustRightInd/>
              <w:jc w:val="center"/>
              <w:rPr>
                <w:rFonts w:asciiTheme="minorHAnsi" w:eastAsia="Calibri" w:hAnsiTheme="minorHAnsi" w:cstheme="minorHAnsi"/>
                <w:b/>
                <w:sz w:val="22"/>
                <w:szCs w:val="22"/>
              </w:rPr>
            </w:pPr>
            <w:r w:rsidRPr="00386FC0">
              <w:rPr>
                <w:rFonts w:asciiTheme="minorHAnsi" w:eastAsia="Calibri" w:hAnsiTheme="minorHAnsi" w:cstheme="minorHAnsi"/>
                <w:b/>
                <w:sz w:val="22"/>
                <w:szCs w:val="22"/>
              </w:rPr>
              <w:t xml:space="preserve">Previously </w:t>
            </w:r>
          </w:p>
          <w:p w14:paraId="1A9B5AF7" w14:textId="77777777" w:rsidR="001550E2" w:rsidRPr="00386FC0" w:rsidRDefault="001550E2" w:rsidP="00011733">
            <w:pPr>
              <w:widowControl/>
              <w:tabs>
                <w:tab w:val="left" w:pos="360"/>
                <w:tab w:val="left" w:pos="720"/>
              </w:tabs>
              <w:autoSpaceDE/>
              <w:autoSpaceDN/>
              <w:adjustRightInd/>
              <w:jc w:val="center"/>
              <w:rPr>
                <w:rFonts w:asciiTheme="minorHAnsi" w:eastAsia="Calibri" w:hAnsiTheme="minorHAnsi" w:cstheme="minorHAnsi"/>
                <w:b/>
                <w:sz w:val="22"/>
                <w:szCs w:val="22"/>
              </w:rPr>
            </w:pPr>
            <w:r w:rsidRPr="00386FC0">
              <w:rPr>
                <w:rFonts w:asciiTheme="minorHAnsi" w:eastAsia="Calibri" w:hAnsiTheme="minorHAnsi" w:cstheme="minorHAnsi"/>
                <w:b/>
                <w:sz w:val="22"/>
                <w:szCs w:val="22"/>
              </w:rPr>
              <w:t xml:space="preserve">Approved </w:t>
            </w:r>
          </w:p>
        </w:tc>
        <w:tc>
          <w:tcPr>
            <w:tcW w:w="1258" w:type="pct"/>
            <w:gridSpan w:val="2"/>
            <w:tcBorders>
              <w:left w:val="single" w:sz="8" w:space="0" w:color="auto"/>
              <w:right w:val="single" w:sz="12" w:space="0" w:color="auto"/>
            </w:tcBorders>
            <w:shd w:val="clear" w:color="auto" w:fill="auto"/>
            <w:vAlign w:val="center"/>
          </w:tcPr>
          <w:p w14:paraId="54FD842E" w14:textId="77777777" w:rsidR="001550E2" w:rsidRPr="00386FC0" w:rsidRDefault="001550E2" w:rsidP="00011733">
            <w:pPr>
              <w:widowControl/>
              <w:tabs>
                <w:tab w:val="left" w:pos="360"/>
                <w:tab w:val="left" w:pos="720"/>
              </w:tabs>
              <w:autoSpaceDE/>
              <w:autoSpaceDN/>
              <w:adjustRightInd/>
              <w:jc w:val="center"/>
              <w:rPr>
                <w:rFonts w:asciiTheme="minorHAnsi" w:eastAsia="Calibri" w:hAnsiTheme="minorHAnsi" w:cstheme="minorHAnsi"/>
                <w:b/>
                <w:sz w:val="22"/>
                <w:szCs w:val="22"/>
              </w:rPr>
            </w:pPr>
            <w:r w:rsidRPr="00386FC0">
              <w:rPr>
                <w:rFonts w:asciiTheme="minorHAnsi" w:eastAsia="Calibri" w:hAnsiTheme="minorHAnsi" w:cstheme="minorHAnsi"/>
                <w:b/>
                <w:sz w:val="22"/>
                <w:szCs w:val="22"/>
              </w:rPr>
              <w:t xml:space="preserve">Current </w:t>
            </w:r>
          </w:p>
          <w:p w14:paraId="1CC4B95F" w14:textId="77777777" w:rsidR="001550E2" w:rsidRPr="00386FC0" w:rsidRDefault="001550E2" w:rsidP="00011733">
            <w:pPr>
              <w:widowControl/>
              <w:tabs>
                <w:tab w:val="left" w:pos="360"/>
                <w:tab w:val="left" w:pos="720"/>
              </w:tabs>
              <w:autoSpaceDE/>
              <w:autoSpaceDN/>
              <w:adjustRightInd/>
              <w:jc w:val="center"/>
              <w:rPr>
                <w:rFonts w:asciiTheme="minorHAnsi" w:eastAsia="Calibri" w:hAnsiTheme="minorHAnsi" w:cstheme="minorHAnsi"/>
                <w:b/>
                <w:sz w:val="22"/>
                <w:szCs w:val="22"/>
              </w:rPr>
            </w:pPr>
            <w:r w:rsidRPr="00386FC0">
              <w:rPr>
                <w:rFonts w:asciiTheme="minorHAnsi" w:eastAsia="Calibri" w:hAnsiTheme="minorHAnsi" w:cstheme="minorHAnsi"/>
                <w:b/>
                <w:sz w:val="22"/>
                <w:szCs w:val="22"/>
              </w:rPr>
              <w:t>Request</w:t>
            </w:r>
          </w:p>
        </w:tc>
        <w:tc>
          <w:tcPr>
            <w:tcW w:w="1328" w:type="pct"/>
            <w:gridSpan w:val="2"/>
            <w:tcBorders>
              <w:left w:val="single" w:sz="8" w:space="0" w:color="auto"/>
              <w:right w:val="single" w:sz="12" w:space="0" w:color="auto"/>
            </w:tcBorders>
            <w:shd w:val="clear" w:color="auto" w:fill="D6E3BC" w:themeFill="accent3" w:themeFillTint="66"/>
            <w:vAlign w:val="center"/>
          </w:tcPr>
          <w:p w14:paraId="42083120" w14:textId="77777777" w:rsidR="001550E2" w:rsidRPr="00386FC0" w:rsidRDefault="001550E2" w:rsidP="00011733">
            <w:pPr>
              <w:widowControl/>
              <w:tabs>
                <w:tab w:val="left" w:pos="360"/>
                <w:tab w:val="left" w:pos="720"/>
              </w:tabs>
              <w:autoSpaceDE/>
              <w:autoSpaceDN/>
              <w:adjustRightInd/>
              <w:jc w:val="center"/>
              <w:rPr>
                <w:rFonts w:asciiTheme="minorHAnsi" w:eastAsia="Calibri" w:hAnsiTheme="minorHAnsi" w:cstheme="minorHAnsi"/>
                <w:b/>
                <w:sz w:val="22"/>
                <w:szCs w:val="22"/>
              </w:rPr>
            </w:pPr>
            <w:r w:rsidRPr="00386FC0">
              <w:rPr>
                <w:rFonts w:asciiTheme="minorHAnsi" w:eastAsia="Calibri" w:hAnsiTheme="minorHAnsi" w:cstheme="minorHAnsi"/>
                <w:b/>
                <w:sz w:val="22"/>
                <w:szCs w:val="22"/>
              </w:rPr>
              <w:t>Program Change due to Agency Estimate</w:t>
            </w:r>
          </w:p>
        </w:tc>
      </w:tr>
      <w:tr w:rsidR="00386FC0" w:rsidRPr="00386FC0" w14:paraId="475D276D" w14:textId="77777777" w:rsidTr="00A42313">
        <w:trPr>
          <w:trHeight w:val="653"/>
        </w:trPr>
        <w:tc>
          <w:tcPr>
            <w:tcW w:w="1167" w:type="pct"/>
            <w:vMerge/>
            <w:tcBorders>
              <w:bottom w:val="single" w:sz="4" w:space="0" w:color="auto"/>
              <w:right w:val="single" w:sz="2" w:space="0" w:color="auto"/>
            </w:tcBorders>
            <w:shd w:val="clear" w:color="auto" w:fill="auto"/>
            <w:vAlign w:val="center"/>
          </w:tcPr>
          <w:p w14:paraId="03DA62CF" w14:textId="77777777" w:rsidR="001550E2" w:rsidRPr="00386FC0" w:rsidRDefault="001550E2" w:rsidP="00011733">
            <w:pPr>
              <w:widowControl/>
              <w:tabs>
                <w:tab w:val="left" w:pos="360"/>
                <w:tab w:val="left" w:pos="720"/>
              </w:tabs>
              <w:autoSpaceDE/>
              <w:autoSpaceDN/>
              <w:adjustRightInd/>
              <w:jc w:val="center"/>
              <w:rPr>
                <w:rFonts w:asciiTheme="minorHAnsi" w:eastAsia="Calibri" w:hAnsiTheme="minorHAnsi" w:cstheme="minorHAnsi"/>
                <w:b/>
                <w:sz w:val="22"/>
                <w:szCs w:val="22"/>
              </w:rPr>
            </w:pPr>
          </w:p>
        </w:tc>
        <w:tc>
          <w:tcPr>
            <w:tcW w:w="653" w:type="pct"/>
            <w:tcBorders>
              <w:bottom w:val="single" w:sz="4" w:space="0" w:color="auto"/>
              <w:right w:val="single" w:sz="8" w:space="0" w:color="auto"/>
            </w:tcBorders>
            <w:shd w:val="clear" w:color="auto" w:fill="auto"/>
            <w:vAlign w:val="center"/>
          </w:tcPr>
          <w:p w14:paraId="6C0D5D63" w14:textId="17455B78" w:rsidR="001550E2" w:rsidRPr="00386FC0" w:rsidRDefault="001550E2" w:rsidP="00E81671">
            <w:pPr>
              <w:widowControl/>
              <w:tabs>
                <w:tab w:val="left" w:pos="360"/>
                <w:tab w:val="left" w:pos="720"/>
              </w:tabs>
              <w:autoSpaceDE/>
              <w:autoSpaceDN/>
              <w:adjustRightInd/>
              <w:jc w:val="center"/>
              <w:rPr>
                <w:rFonts w:asciiTheme="minorHAnsi" w:eastAsia="Calibri" w:hAnsiTheme="minorHAnsi" w:cstheme="minorHAnsi"/>
                <w:b/>
                <w:sz w:val="22"/>
                <w:szCs w:val="22"/>
              </w:rPr>
            </w:pPr>
            <w:r w:rsidRPr="00386FC0">
              <w:rPr>
                <w:rFonts w:asciiTheme="minorHAnsi" w:eastAsia="Calibri" w:hAnsiTheme="minorHAnsi" w:cstheme="minorHAnsi"/>
                <w:b/>
                <w:sz w:val="22"/>
                <w:szCs w:val="22"/>
              </w:rPr>
              <w:t xml:space="preserve">Annual Number of </w:t>
            </w:r>
            <w:r w:rsidR="00842654" w:rsidRPr="00386FC0">
              <w:rPr>
                <w:rFonts w:asciiTheme="minorHAnsi" w:eastAsia="Calibri" w:hAnsiTheme="minorHAnsi" w:cstheme="minorHAnsi"/>
                <w:b/>
                <w:sz w:val="22"/>
                <w:szCs w:val="22"/>
              </w:rPr>
              <w:t>O</w:t>
            </w:r>
            <w:r w:rsidR="00E81671" w:rsidRPr="00386FC0">
              <w:rPr>
                <w:rFonts w:asciiTheme="minorHAnsi" w:eastAsia="Calibri" w:hAnsiTheme="minorHAnsi" w:cstheme="minorHAnsi"/>
                <w:b/>
                <w:sz w:val="22"/>
                <w:szCs w:val="22"/>
              </w:rPr>
              <w:t>bservations</w:t>
            </w:r>
          </w:p>
        </w:tc>
        <w:tc>
          <w:tcPr>
            <w:tcW w:w="594" w:type="pct"/>
            <w:tcBorders>
              <w:left w:val="single" w:sz="8" w:space="0" w:color="auto"/>
              <w:bottom w:val="single" w:sz="4" w:space="0" w:color="auto"/>
              <w:right w:val="single" w:sz="12" w:space="0" w:color="auto"/>
            </w:tcBorders>
            <w:shd w:val="clear" w:color="auto" w:fill="auto"/>
            <w:vAlign w:val="center"/>
          </w:tcPr>
          <w:p w14:paraId="57C49606" w14:textId="77777777" w:rsidR="001550E2" w:rsidRPr="00386FC0" w:rsidRDefault="001550E2" w:rsidP="00011733">
            <w:pPr>
              <w:widowControl/>
              <w:tabs>
                <w:tab w:val="left" w:pos="360"/>
                <w:tab w:val="left" w:pos="720"/>
              </w:tabs>
              <w:autoSpaceDE/>
              <w:autoSpaceDN/>
              <w:adjustRightInd/>
              <w:jc w:val="center"/>
              <w:rPr>
                <w:rFonts w:asciiTheme="minorHAnsi" w:eastAsia="Calibri" w:hAnsiTheme="minorHAnsi" w:cstheme="minorHAnsi"/>
                <w:b/>
                <w:sz w:val="22"/>
                <w:szCs w:val="22"/>
              </w:rPr>
            </w:pPr>
            <w:r w:rsidRPr="00386FC0">
              <w:rPr>
                <w:rFonts w:asciiTheme="minorHAnsi" w:eastAsia="Calibri" w:hAnsiTheme="minorHAnsi" w:cstheme="minorHAnsi"/>
                <w:b/>
                <w:sz w:val="22"/>
                <w:szCs w:val="22"/>
              </w:rPr>
              <w:t>Time Burden</w:t>
            </w:r>
          </w:p>
          <w:p w14:paraId="2BBC5626" w14:textId="77777777" w:rsidR="001550E2" w:rsidRPr="00386FC0" w:rsidRDefault="001550E2" w:rsidP="00011733">
            <w:pPr>
              <w:widowControl/>
              <w:tabs>
                <w:tab w:val="left" w:pos="360"/>
                <w:tab w:val="left" w:pos="720"/>
              </w:tabs>
              <w:autoSpaceDE/>
              <w:autoSpaceDN/>
              <w:adjustRightInd/>
              <w:jc w:val="center"/>
              <w:rPr>
                <w:rFonts w:asciiTheme="minorHAnsi" w:eastAsia="Calibri" w:hAnsiTheme="minorHAnsi" w:cstheme="minorHAnsi"/>
                <w:b/>
                <w:sz w:val="22"/>
                <w:szCs w:val="22"/>
              </w:rPr>
            </w:pPr>
            <w:r w:rsidRPr="00386FC0">
              <w:rPr>
                <w:rFonts w:asciiTheme="minorHAnsi" w:eastAsia="Calibri" w:hAnsiTheme="minorHAnsi" w:cstheme="minorHAnsi"/>
                <w:b/>
                <w:sz w:val="22"/>
                <w:szCs w:val="22"/>
              </w:rPr>
              <w:t>(hours)</w:t>
            </w:r>
          </w:p>
        </w:tc>
        <w:tc>
          <w:tcPr>
            <w:tcW w:w="756" w:type="pct"/>
            <w:tcBorders>
              <w:left w:val="single" w:sz="8" w:space="0" w:color="auto"/>
              <w:bottom w:val="single" w:sz="4" w:space="0" w:color="auto"/>
              <w:right w:val="single" w:sz="4" w:space="0" w:color="auto"/>
            </w:tcBorders>
            <w:shd w:val="clear" w:color="auto" w:fill="auto"/>
            <w:vAlign w:val="center"/>
          </w:tcPr>
          <w:p w14:paraId="7341ADD8" w14:textId="7B196D50" w:rsidR="001550E2" w:rsidRPr="00386FC0" w:rsidRDefault="001550E2" w:rsidP="005948B8">
            <w:pPr>
              <w:widowControl/>
              <w:tabs>
                <w:tab w:val="left" w:pos="360"/>
                <w:tab w:val="left" w:pos="720"/>
              </w:tabs>
              <w:autoSpaceDE/>
              <w:autoSpaceDN/>
              <w:adjustRightInd/>
              <w:jc w:val="center"/>
              <w:rPr>
                <w:rFonts w:asciiTheme="minorHAnsi" w:eastAsia="Calibri" w:hAnsiTheme="minorHAnsi" w:cstheme="minorHAnsi"/>
                <w:b/>
                <w:sz w:val="22"/>
                <w:szCs w:val="22"/>
              </w:rPr>
            </w:pPr>
            <w:r w:rsidRPr="00386FC0">
              <w:rPr>
                <w:rFonts w:asciiTheme="minorHAnsi" w:eastAsia="Calibri" w:hAnsiTheme="minorHAnsi" w:cstheme="minorHAnsi"/>
                <w:b/>
                <w:sz w:val="22"/>
                <w:szCs w:val="22"/>
              </w:rPr>
              <w:t xml:space="preserve">Annual Number of </w:t>
            </w:r>
            <w:r w:rsidR="005948B8" w:rsidRPr="00386FC0">
              <w:rPr>
                <w:rFonts w:asciiTheme="minorHAnsi" w:eastAsia="Calibri" w:hAnsiTheme="minorHAnsi" w:cstheme="minorHAnsi"/>
                <w:b/>
                <w:sz w:val="22"/>
                <w:szCs w:val="22"/>
              </w:rPr>
              <w:t>observations</w:t>
            </w:r>
          </w:p>
        </w:tc>
        <w:tc>
          <w:tcPr>
            <w:tcW w:w="502" w:type="pct"/>
            <w:tcBorders>
              <w:left w:val="single" w:sz="4" w:space="0" w:color="auto"/>
              <w:bottom w:val="single" w:sz="4" w:space="0" w:color="auto"/>
              <w:right w:val="single" w:sz="12" w:space="0" w:color="auto"/>
            </w:tcBorders>
            <w:shd w:val="clear" w:color="auto" w:fill="auto"/>
            <w:vAlign w:val="center"/>
          </w:tcPr>
          <w:p w14:paraId="39B72098" w14:textId="77777777" w:rsidR="001550E2" w:rsidRPr="00386FC0" w:rsidRDefault="001550E2" w:rsidP="00011733">
            <w:pPr>
              <w:widowControl/>
              <w:tabs>
                <w:tab w:val="left" w:pos="360"/>
                <w:tab w:val="left" w:pos="720"/>
              </w:tabs>
              <w:autoSpaceDE/>
              <w:autoSpaceDN/>
              <w:adjustRightInd/>
              <w:jc w:val="center"/>
              <w:rPr>
                <w:rFonts w:asciiTheme="minorHAnsi" w:eastAsia="Calibri" w:hAnsiTheme="minorHAnsi" w:cstheme="minorHAnsi"/>
                <w:b/>
                <w:sz w:val="22"/>
                <w:szCs w:val="22"/>
              </w:rPr>
            </w:pPr>
            <w:r w:rsidRPr="00386FC0">
              <w:rPr>
                <w:rFonts w:asciiTheme="minorHAnsi" w:eastAsia="Calibri" w:hAnsiTheme="minorHAnsi" w:cstheme="minorHAnsi"/>
                <w:b/>
                <w:sz w:val="22"/>
                <w:szCs w:val="22"/>
              </w:rPr>
              <w:t>Time Burden</w:t>
            </w:r>
          </w:p>
          <w:p w14:paraId="416A3B10" w14:textId="77777777" w:rsidR="001550E2" w:rsidRPr="00386FC0" w:rsidRDefault="001550E2" w:rsidP="00011733">
            <w:pPr>
              <w:widowControl/>
              <w:tabs>
                <w:tab w:val="left" w:pos="360"/>
                <w:tab w:val="left" w:pos="720"/>
              </w:tabs>
              <w:autoSpaceDE/>
              <w:autoSpaceDN/>
              <w:adjustRightInd/>
              <w:jc w:val="center"/>
              <w:rPr>
                <w:rFonts w:asciiTheme="minorHAnsi" w:eastAsia="Calibri" w:hAnsiTheme="minorHAnsi" w:cstheme="minorHAnsi"/>
                <w:b/>
                <w:sz w:val="22"/>
                <w:szCs w:val="22"/>
              </w:rPr>
            </w:pPr>
            <w:r w:rsidRPr="00386FC0">
              <w:rPr>
                <w:rFonts w:asciiTheme="minorHAnsi" w:eastAsia="Calibri" w:hAnsiTheme="minorHAnsi" w:cstheme="minorHAnsi"/>
                <w:b/>
                <w:sz w:val="22"/>
                <w:szCs w:val="22"/>
              </w:rPr>
              <w:t>(hours)</w:t>
            </w:r>
          </w:p>
        </w:tc>
        <w:tc>
          <w:tcPr>
            <w:tcW w:w="773" w:type="pct"/>
            <w:tcBorders>
              <w:left w:val="single" w:sz="4" w:space="0" w:color="auto"/>
              <w:bottom w:val="single" w:sz="4" w:space="0" w:color="auto"/>
              <w:right w:val="single" w:sz="4" w:space="0" w:color="auto"/>
            </w:tcBorders>
            <w:shd w:val="clear" w:color="auto" w:fill="D6E3BC" w:themeFill="accent3" w:themeFillTint="66"/>
            <w:vAlign w:val="center"/>
          </w:tcPr>
          <w:p w14:paraId="2368B878" w14:textId="3EEEA339" w:rsidR="001550E2" w:rsidRPr="00386FC0" w:rsidRDefault="001550E2" w:rsidP="005948B8">
            <w:pPr>
              <w:widowControl/>
              <w:tabs>
                <w:tab w:val="left" w:pos="360"/>
                <w:tab w:val="left" w:pos="720"/>
              </w:tabs>
              <w:autoSpaceDE/>
              <w:autoSpaceDN/>
              <w:adjustRightInd/>
              <w:jc w:val="center"/>
              <w:rPr>
                <w:rFonts w:asciiTheme="minorHAnsi" w:eastAsia="Calibri" w:hAnsiTheme="minorHAnsi" w:cstheme="minorHAnsi"/>
                <w:b/>
                <w:sz w:val="22"/>
                <w:szCs w:val="22"/>
              </w:rPr>
            </w:pPr>
            <w:r w:rsidRPr="00386FC0">
              <w:rPr>
                <w:rFonts w:asciiTheme="minorHAnsi" w:eastAsia="Calibri" w:hAnsiTheme="minorHAnsi" w:cstheme="minorHAnsi"/>
                <w:b/>
                <w:sz w:val="22"/>
                <w:szCs w:val="22"/>
              </w:rPr>
              <w:t xml:space="preserve">Annual Number of </w:t>
            </w:r>
            <w:r w:rsidR="005948B8" w:rsidRPr="00386FC0">
              <w:rPr>
                <w:rFonts w:asciiTheme="minorHAnsi" w:eastAsia="Calibri" w:hAnsiTheme="minorHAnsi" w:cstheme="minorHAnsi"/>
                <w:b/>
                <w:sz w:val="22"/>
                <w:szCs w:val="22"/>
              </w:rPr>
              <w:t>Observations</w:t>
            </w:r>
          </w:p>
        </w:tc>
        <w:tc>
          <w:tcPr>
            <w:tcW w:w="555" w:type="pct"/>
            <w:tcBorders>
              <w:left w:val="single" w:sz="4" w:space="0" w:color="auto"/>
              <w:bottom w:val="single" w:sz="4" w:space="0" w:color="auto"/>
              <w:right w:val="single" w:sz="12" w:space="0" w:color="auto"/>
            </w:tcBorders>
            <w:shd w:val="clear" w:color="auto" w:fill="D6E3BC" w:themeFill="accent3" w:themeFillTint="66"/>
            <w:vAlign w:val="center"/>
          </w:tcPr>
          <w:p w14:paraId="03799D67" w14:textId="77777777" w:rsidR="001550E2" w:rsidRPr="00386FC0" w:rsidRDefault="001550E2" w:rsidP="00011733">
            <w:pPr>
              <w:widowControl/>
              <w:tabs>
                <w:tab w:val="left" w:pos="360"/>
                <w:tab w:val="left" w:pos="720"/>
              </w:tabs>
              <w:autoSpaceDE/>
              <w:autoSpaceDN/>
              <w:adjustRightInd/>
              <w:jc w:val="center"/>
              <w:rPr>
                <w:rFonts w:asciiTheme="minorHAnsi" w:eastAsia="Calibri" w:hAnsiTheme="minorHAnsi" w:cstheme="minorHAnsi"/>
                <w:b/>
                <w:sz w:val="22"/>
                <w:szCs w:val="22"/>
              </w:rPr>
            </w:pPr>
            <w:r w:rsidRPr="00386FC0">
              <w:rPr>
                <w:rFonts w:asciiTheme="minorHAnsi" w:eastAsia="Calibri" w:hAnsiTheme="minorHAnsi" w:cstheme="minorHAnsi"/>
                <w:b/>
                <w:sz w:val="22"/>
                <w:szCs w:val="22"/>
              </w:rPr>
              <w:t>Time Burden</w:t>
            </w:r>
          </w:p>
          <w:p w14:paraId="6B9828AB" w14:textId="77777777" w:rsidR="001550E2" w:rsidRPr="00386FC0" w:rsidRDefault="001550E2" w:rsidP="00011733">
            <w:pPr>
              <w:widowControl/>
              <w:tabs>
                <w:tab w:val="left" w:pos="360"/>
                <w:tab w:val="left" w:pos="720"/>
              </w:tabs>
              <w:autoSpaceDE/>
              <w:autoSpaceDN/>
              <w:adjustRightInd/>
              <w:jc w:val="center"/>
              <w:rPr>
                <w:rFonts w:asciiTheme="minorHAnsi" w:eastAsia="Calibri" w:hAnsiTheme="minorHAnsi" w:cstheme="minorHAnsi"/>
                <w:b/>
                <w:sz w:val="22"/>
                <w:szCs w:val="22"/>
              </w:rPr>
            </w:pPr>
            <w:r w:rsidRPr="00386FC0">
              <w:rPr>
                <w:rFonts w:asciiTheme="minorHAnsi" w:eastAsia="Calibri" w:hAnsiTheme="minorHAnsi" w:cstheme="minorHAnsi"/>
                <w:b/>
                <w:sz w:val="22"/>
                <w:szCs w:val="22"/>
              </w:rPr>
              <w:t>(hours)</w:t>
            </w:r>
          </w:p>
        </w:tc>
      </w:tr>
      <w:tr w:rsidR="00386FC0" w:rsidRPr="00386FC0" w14:paraId="72780763" w14:textId="77777777" w:rsidTr="00A42313">
        <w:trPr>
          <w:trHeight w:val="404"/>
        </w:trPr>
        <w:tc>
          <w:tcPr>
            <w:tcW w:w="1167" w:type="pct"/>
            <w:tcBorders>
              <w:top w:val="nil"/>
              <w:bottom w:val="nil"/>
              <w:right w:val="single" w:sz="2" w:space="0" w:color="auto"/>
            </w:tcBorders>
            <w:shd w:val="clear" w:color="auto" w:fill="auto"/>
            <w:vAlign w:val="center"/>
          </w:tcPr>
          <w:p w14:paraId="11FC50F4" w14:textId="152AE9C8" w:rsidR="001550E2" w:rsidRPr="00386FC0" w:rsidRDefault="001550E2" w:rsidP="00A42313">
            <w:pPr>
              <w:widowControl/>
              <w:tabs>
                <w:tab w:val="left" w:pos="360"/>
                <w:tab w:val="left" w:pos="720"/>
              </w:tabs>
              <w:autoSpaceDE/>
              <w:autoSpaceDN/>
              <w:adjustRightInd/>
              <w:ind w:left="-30"/>
              <w:rPr>
                <w:rFonts w:asciiTheme="minorHAnsi" w:eastAsia="Calibri" w:hAnsiTheme="minorHAnsi" w:cstheme="minorHAnsi"/>
                <w:sz w:val="22"/>
                <w:szCs w:val="22"/>
              </w:rPr>
            </w:pPr>
            <w:r w:rsidRPr="00386FC0">
              <w:rPr>
                <w:rFonts w:asciiTheme="minorHAnsi" w:hAnsiTheme="minorHAnsi" w:cstheme="minorHAnsi"/>
                <w:sz w:val="22"/>
                <w:szCs w:val="22"/>
              </w:rPr>
              <w:t>iNaturalist</w:t>
            </w:r>
            <w:r w:rsidR="00A66643" w:rsidRPr="00386FC0">
              <w:rPr>
                <w:rFonts w:asciiTheme="minorHAnsi" w:hAnsiTheme="minorHAnsi" w:cstheme="minorHAnsi"/>
                <w:sz w:val="22"/>
                <w:szCs w:val="22"/>
              </w:rPr>
              <w:t xml:space="preserve"> </w:t>
            </w:r>
          </w:p>
        </w:tc>
        <w:tc>
          <w:tcPr>
            <w:tcW w:w="653" w:type="pct"/>
            <w:tcBorders>
              <w:top w:val="nil"/>
              <w:bottom w:val="nil"/>
              <w:right w:val="single" w:sz="8" w:space="0" w:color="auto"/>
            </w:tcBorders>
            <w:shd w:val="clear" w:color="auto" w:fill="auto"/>
            <w:vAlign w:val="center"/>
          </w:tcPr>
          <w:p w14:paraId="17BA4895" w14:textId="51046AC5" w:rsidR="001550E2" w:rsidRPr="00386FC0" w:rsidRDefault="00A42313" w:rsidP="00011733">
            <w:pPr>
              <w:widowControl/>
              <w:tabs>
                <w:tab w:val="left" w:pos="360"/>
                <w:tab w:val="left" w:pos="720"/>
              </w:tabs>
              <w:autoSpaceDE/>
              <w:autoSpaceDN/>
              <w:adjustRightInd/>
              <w:jc w:val="center"/>
              <w:rPr>
                <w:rFonts w:asciiTheme="minorHAnsi" w:eastAsia="Calibri" w:hAnsiTheme="minorHAnsi" w:cstheme="minorHAnsi"/>
                <w:sz w:val="22"/>
                <w:szCs w:val="22"/>
              </w:rPr>
            </w:pPr>
            <w:r>
              <w:rPr>
                <w:rFonts w:asciiTheme="minorHAnsi" w:eastAsia="Calibri" w:hAnsiTheme="minorHAnsi" w:cstheme="minorHAnsi"/>
                <w:sz w:val="22"/>
                <w:szCs w:val="22"/>
              </w:rPr>
              <w:t>40,000</w:t>
            </w:r>
          </w:p>
        </w:tc>
        <w:tc>
          <w:tcPr>
            <w:tcW w:w="594" w:type="pct"/>
            <w:tcBorders>
              <w:top w:val="nil"/>
              <w:left w:val="single" w:sz="8" w:space="0" w:color="auto"/>
              <w:bottom w:val="nil"/>
              <w:right w:val="single" w:sz="12" w:space="0" w:color="auto"/>
            </w:tcBorders>
            <w:shd w:val="clear" w:color="auto" w:fill="auto"/>
            <w:vAlign w:val="center"/>
          </w:tcPr>
          <w:p w14:paraId="607F287C" w14:textId="58FAC75B" w:rsidR="001550E2" w:rsidRPr="00386FC0" w:rsidRDefault="00A42313" w:rsidP="00011733">
            <w:pPr>
              <w:widowControl/>
              <w:tabs>
                <w:tab w:val="left" w:pos="360"/>
                <w:tab w:val="left" w:pos="720"/>
              </w:tabs>
              <w:autoSpaceDE/>
              <w:autoSpaceDN/>
              <w:adjustRightInd/>
              <w:jc w:val="center"/>
              <w:rPr>
                <w:rFonts w:asciiTheme="minorHAnsi" w:eastAsia="Calibri" w:hAnsiTheme="minorHAnsi" w:cstheme="minorHAnsi"/>
                <w:sz w:val="22"/>
                <w:szCs w:val="22"/>
              </w:rPr>
            </w:pPr>
            <w:r>
              <w:rPr>
                <w:rFonts w:asciiTheme="minorHAnsi" w:eastAsia="Calibri" w:hAnsiTheme="minorHAnsi" w:cstheme="minorHAnsi"/>
                <w:sz w:val="22"/>
                <w:szCs w:val="22"/>
              </w:rPr>
              <w:t>3,333</w:t>
            </w:r>
          </w:p>
        </w:tc>
        <w:tc>
          <w:tcPr>
            <w:tcW w:w="756" w:type="pct"/>
            <w:tcBorders>
              <w:top w:val="nil"/>
              <w:left w:val="single" w:sz="8" w:space="0" w:color="auto"/>
              <w:bottom w:val="nil"/>
              <w:right w:val="single" w:sz="4" w:space="0" w:color="auto"/>
            </w:tcBorders>
            <w:shd w:val="clear" w:color="auto" w:fill="auto"/>
            <w:vAlign w:val="center"/>
          </w:tcPr>
          <w:p w14:paraId="09410B45" w14:textId="5C3E54A9" w:rsidR="001550E2" w:rsidRPr="00386FC0" w:rsidRDefault="005948B8" w:rsidP="00011733">
            <w:pPr>
              <w:widowControl/>
              <w:tabs>
                <w:tab w:val="left" w:pos="360"/>
                <w:tab w:val="left" w:pos="720"/>
              </w:tabs>
              <w:autoSpaceDE/>
              <w:autoSpaceDN/>
              <w:adjustRightInd/>
              <w:jc w:val="center"/>
              <w:rPr>
                <w:rFonts w:asciiTheme="minorHAnsi" w:eastAsia="Calibri" w:hAnsiTheme="minorHAnsi" w:cstheme="minorHAnsi"/>
                <w:sz w:val="22"/>
                <w:szCs w:val="22"/>
              </w:rPr>
            </w:pPr>
            <w:r w:rsidRPr="00386FC0">
              <w:rPr>
                <w:rFonts w:asciiTheme="minorHAnsi" w:eastAsia="Calibri" w:hAnsiTheme="minorHAnsi" w:cstheme="minorHAnsi"/>
                <w:sz w:val="22"/>
                <w:szCs w:val="22"/>
              </w:rPr>
              <w:t>75,000</w:t>
            </w:r>
          </w:p>
        </w:tc>
        <w:tc>
          <w:tcPr>
            <w:tcW w:w="502" w:type="pct"/>
            <w:tcBorders>
              <w:top w:val="nil"/>
              <w:left w:val="single" w:sz="4" w:space="0" w:color="auto"/>
              <w:bottom w:val="nil"/>
              <w:right w:val="single" w:sz="12" w:space="0" w:color="auto"/>
            </w:tcBorders>
            <w:shd w:val="clear" w:color="auto" w:fill="auto"/>
            <w:vAlign w:val="center"/>
          </w:tcPr>
          <w:p w14:paraId="1F5A10F6" w14:textId="462D9F1E" w:rsidR="001550E2" w:rsidRPr="00386FC0" w:rsidRDefault="00A66643" w:rsidP="00011733">
            <w:pPr>
              <w:widowControl/>
              <w:tabs>
                <w:tab w:val="left" w:pos="360"/>
                <w:tab w:val="left" w:pos="720"/>
              </w:tabs>
              <w:autoSpaceDE/>
              <w:autoSpaceDN/>
              <w:adjustRightInd/>
              <w:jc w:val="center"/>
              <w:rPr>
                <w:rFonts w:asciiTheme="minorHAnsi" w:eastAsia="Calibri" w:hAnsiTheme="minorHAnsi" w:cstheme="minorHAnsi"/>
                <w:sz w:val="22"/>
                <w:szCs w:val="22"/>
              </w:rPr>
            </w:pPr>
            <w:r w:rsidRPr="00386FC0">
              <w:rPr>
                <w:rFonts w:asciiTheme="minorHAnsi" w:eastAsia="Calibri" w:hAnsiTheme="minorHAnsi" w:cstheme="minorHAnsi"/>
                <w:sz w:val="22"/>
                <w:szCs w:val="22"/>
              </w:rPr>
              <w:t>6,250</w:t>
            </w:r>
          </w:p>
        </w:tc>
        <w:tc>
          <w:tcPr>
            <w:tcW w:w="773" w:type="pct"/>
            <w:tcBorders>
              <w:top w:val="nil"/>
              <w:left w:val="single" w:sz="4" w:space="0" w:color="auto"/>
              <w:bottom w:val="nil"/>
              <w:right w:val="single" w:sz="4" w:space="0" w:color="auto"/>
            </w:tcBorders>
            <w:shd w:val="clear" w:color="auto" w:fill="D6E3BC" w:themeFill="accent3" w:themeFillTint="66"/>
            <w:vAlign w:val="center"/>
          </w:tcPr>
          <w:p w14:paraId="5D497E5D" w14:textId="3D2B918B" w:rsidR="001550E2" w:rsidRPr="00386FC0" w:rsidRDefault="00A42313" w:rsidP="00011733">
            <w:pPr>
              <w:widowControl/>
              <w:tabs>
                <w:tab w:val="left" w:pos="360"/>
                <w:tab w:val="left" w:pos="720"/>
              </w:tabs>
              <w:autoSpaceDE/>
              <w:autoSpaceDN/>
              <w:adjustRightInd/>
              <w:jc w:val="center"/>
              <w:rPr>
                <w:rFonts w:asciiTheme="minorHAnsi" w:eastAsia="Calibri" w:hAnsiTheme="minorHAnsi" w:cstheme="minorHAnsi"/>
                <w:sz w:val="22"/>
                <w:szCs w:val="22"/>
              </w:rPr>
            </w:pPr>
            <w:r>
              <w:rPr>
                <w:rFonts w:asciiTheme="minorHAnsi" w:eastAsia="Calibri" w:hAnsiTheme="minorHAnsi" w:cstheme="minorHAnsi"/>
                <w:sz w:val="22"/>
                <w:szCs w:val="22"/>
              </w:rPr>
              <w:t>35,000</w:t>
            </w:r>
            <w:r w:rsidR="00EB47D2" w:rsidRPr="00386FC0">
              <w:rPr>
                <w:rFonts w:asciiTheme="minorHAnsi" w:eastAsia="Calibri" w:hAnsiTheme="minorHAnsi" w:cstheme="minorHAnsi"/>
                <w:sz w:val="22"/>
                <w:szCs w:val="22"/>
              </w:rPr>
              <w:t xml:space="preserve"> </w:t>
            </w:r>
          </w:p>
        </w:tc>
        <w:tc>
          <w:tcPr>
            <w:tcW w:w="555" w:type="pct"/>
            <w:tcBorders>
              <w:top w:val="nil"/>
              <w:left w:val="single" w:sz="4" w:space="0" w:color="auto"/>
              <w:bottom w:val="nil"/>
              <w:right w:val="single" w:sz="12" w:space="0" w:color="auto"/>
            </w:tcBorders>
            <w:shd w:val="clear" w:color="auto" w:fill="D6E3BC" w:themeFill="accent3" w:themeFillTint="66"/>
            <w:vAlign w:val="center"/>
          </w:tcPr>
          <w:p w14:paraId="67819D2F" w14:textId="08A94C79" w:rsidR="001550E2" w:rsidRPr="00386FC0" w:rsidRDefault="00A42313" w:rsidP="00011733">
            <w:pPr>
              <w:widowControl/>
              <w:tabs>
                <w:tab w:val="left" w:pos="360"/>
                <w:tab w:val="left" w:pos="720"/>
              </w:tabs>
              <w:autoSpaceDE/>
              <w:autoSpaceDN/>
              <w:adjustRightInd/>
              <w:jc w:val="center"/>
              <w:rPr>
                <w:rFonts w:asciiTheme="minorHAnsi" w:eastAsia="Calibri" w:hAnsiTheme="minorHAnsi" w:cstheme="minorHAnsi"/>
                <w:sz w:val="22"/>
                <w:szCs w:val="22"/>
              </w:rPr>
            </w:pPr>
            <w:r>
              <w:rPr>
                <w:rFonts w:asciiTheme="minorHAnsi" w:eastAsia="Calibri" w:hAnsiTheme="minorHAnsi" w:cstheme="minorHAnsi"/>
                <w:sz w:val="22"/>
                <w:szCs w:val="22"/>
              </w:rPr>
              <w:t>2,917</w:t>
            </w:r>
          </w:p>
        </w:tc>
      </w:tr>
      <w:tr w:rsidR="00386FC0" w:rsidRPr="00386FC0" w14:paraId="6CFBCE70" w14:textId="77777777" w:rsidTr="00A42313">
        <w:trPr>
          <w:trHeight w:val="441"/>
        </w:trPr>
        <w:tc>
          <w:tcPr>
            <w:tcW w:w="1167" w:type="pct"/>
            <w:tcBorders>
              <w:top w:val="nil"/>
              <w:bottom w:val="single" w:sz="4" w:space="0" w:color="auto"/>
              <w:right w:val="single" w:sz="2" w:space="0" w:color="auto"/>
            </w:tcBorders>
            <w:shd w:val="clear" w:color="auto" w:fill="auto"/>
            <w:vAlign w:val="center"/>
          </w:tcPr>
          <w:p w14:paraId="01C04FB7" w14:textId="77777777" w:rsidR="001550E2" w:rsidRPr="00386FC0" w:rsidRDefault="001550E2" w:rsidP="00A42313">
            <w:pPr>
              <w:widowControl/>
              <w:tabs>
                <w:tab w:val="left" w:pos="360"/>
                <w:tab w:val="left" w:pos="720"/>
              </w:tabs>
              <w:autoSpaceDE/>
              <w:autoSpaceDN/>
              <w:adjustRightInd/>
              <w:ind w:left="-30"/>
              <w:rPr>
                <w:rFonts w:asciiTheme="minorHAnsi" w:eastAsia="Calibri" w:hAnsiTheme="minorHAnsi" w:cstheme="minorHAnsi"/>
                <w:sz w:val="22"/>
                <w:szCs w:val="22"/>
              </w:rPr>
            </w:pPr>
            <w:r w:rsidRPr="00386FC0">
              <w:rPr>
                <w:rFonts w:asciiTheme="minorHAnsi" w:hAnsiTheme="minorHAnsi" w:cstheme="minorHAnsi"/>
                <w:sz w:val="22"/>
                <w:szCs w:val="22"/>
              </w:rPr>
              <w:t>eBird</w:t>
            </w:r>
          </w:p>
        </w:tc>
        <w:tc>
          <w:tcPr>
            <w:tcW w:w="653" w:type="pct"/>
            <w:tcBorders>
              <w:top w:val="nil"/>
              <w:bottom w:val="single" w:sz="4" w:space="0" w:color="auto"/>
              <w:right w:val="single" w:sz="8" w:space="0" w:color="auto"/>
            </w:tcBorders>
            <w:shd w:val="clear" w:color="auto" w:fill="auto"/>
            <w:vAlign w:val="center"/>
          </w:tcPr>
          <w:p w14:paraId="49BEBE93" w14:textId="77777777" w:rsidR="001550E2" w:rsidRPr="00386FC0" w:rsidRDefault="001550E2" w:rsidP="00011733">
            <w:pPr>
              <w:widowControl/>
              <w:tabs>
                <w:tab w:val="left" w:pos="360"/>
                <w:tab w:val="left" w:pos="720"/>
              </w:tabs>
              <w:autoSpaceDE/>
              <w:autoSpaceDN/>
              <w:adjustRightInd/>
              <w:jc w:val="center"/>
              <w:rPr>
                <w:rFonts w:asciiTheme="minorHAnsi" w:eastAsia="Calibri" w:hAnsiTheme="minorHAnsi" w:cstheme="minorHAnsi"/>
                <w:sz w:val="22"/>
                <w:szCs w:val="22"/>
              </w:rPr>
            </w:pPr>
            <w:r w:rsidRPr="00386FC0">
              <w:rPr>
                <w:rFonts w:asciiTheme="minorHAnsi" w:eastAsia="Calibri" w:hAnsiTheme="minorHAnsi" w:cstheme="minorHAnsi"/>
                <w:sz w:val="22"/>
                <w:szCs w:val="22"/>
              </w:rPr>
              <w:t>0</w:t>
            </w:r>
          </w:p>
        </w:tc>
        <w:tc>
          <w:tcPr>
            <w:tcW w:w="594" w:type="pct"/>
            <w:tcBorders>
              <w:top w:val="nil"/>
              <w:left w:val="single" w:sz="8" w:space="0" w:color="auto"/>
              <w:bottom w:val="single" w:sz="4" w:space="0" w:color="auto"/>
              <w:right w:val="single" w:sz="12" w:space="0" w:color="auto"/>
            </w:tcBorders>
            <w:shd w:val="clear" w:color="auto" w:fill="auto"/>
            <w:vAlign w:val="center"/>
          </w:tcPr>
          <w:p w14:paraId="35A1F5DB" w14:textId="77777777" w:rsidR="001550E2" w:rsidRPr="00386FC0" w:rsidRDefault="001550E2" w:rsidP="00011733">
            <w:pPr>
              <w:widowControl/>
              <w:tabs>
                <w:tab w:val="left" w:pos="360"/>
                <w:tab w:val="left" w:pos="720"/>
              </w:tabs>
              <w:autoSpaceDE/>
              <w:autoSpaceDN/>
              <w:adjustRightInd/>
              <w:jc w:val="center"/>
              <w:rPr>
                <w:rFonts w:asciiTheme="minorHAnsi" w:eastAsia="Calibri" w:hAnsiTheme="minorHAnsi" w:cstheme="minorHAnsi"/>
                <w:sz w:val="22"/>
                <w:szCs w:val="22"/>
              </w:rPr>
            </w:pPr>
            <w:r w:rsidRPr="00386FC0">
              <w:rPr>
                <w:rFonts w:asciiTheme="minorHAnsi" w:eastAsia="Calibri" w:hAnsiTheme="minorHAnsi" w:cstheme="minorHAnsi"/>
                <w:sz w:val="22"/>
                <w:szCs w:val="22"/>
              </w:rPr>
              <w:t>0</w:t>
            </w:r>
          </w:p>
        </w:tc>
        <w:tc>
          <w:tcPr>
            <w:tcW w:w="756" w:type="pct"/>
            <w:tcBorders>
              <w:top w:val="nil"/>
              <w:left w:val="single" w:sz="8" w:space="0" w:color="auto"/>
              <w:bottom w:val="single" w:sz="4" w:space="0" w:color="auto"/>
              <w:right w:val="single" w:sz="4" w:space="0" w:color="auto"/>
            </w:tcBorders>
            <w:shd w:val="clear" w:color="auto" w:fill="auto"/>
            <w:vAlign w:val="center"/>
          </w:tcPr>
          <w:p w14:paraId="2161A4FB" w14:textId="4B1D8EF0" w:rsidR="001550E2" w:rsidRPr="00386FC0" w:rsidRDefault="005948B8" w:rsidP="00011733">
            <w:pPr>
              <w:widowControl/>
              <w:tabs>
                <w:tab w:val="left" w:pos="360"/>
                <w:tab w:val="left" w:pos="720"/>
              </w:tabs>
              <w:autoSpaceDE/>
              <w:autoSpaceDN/>
              <w:adjustRightInd/>
              <w:jc w:val="center"/>
              <w:rPr>
                <w:rFonts w:asciiTheme="minorHAnsi" w:eastAsia="Calibri" w:hAnsiTheme="minorHAnsi" w:cstheme="minorHAnsi"/>
                <w:sz w:val="22"/>
                <w:szCs w:val="22"/>
              </w:rPr>
            </w:pPr>
            <w:r w:rsidRPr="00386FC0">
              <w:rPr>
                <w:rFonts w:asciiTheme="minorHAnsi" w:eastAsia="Calibri" w:hAnsiTheme="minorHAnsi" w:cstheme="minorHAnsi"/>
                <w:sz w:val="22"/>
                <w:szCs w:val="22"/>
              </w:rPr>
              <w:t>37,500</w:t>
            </w:r>
          </w:p>
        </w:tc>
        <w:tc>
          <w:tcPr>
            <w:tcW w:w="502" w:type="pct"/>
            <w:tcBorders>
              <w:top w:val="nil"/>
              <w:left w:val="single" w:sz="4" w:space="0" w:color="auto"/>
              <w:bottom w:val="single" w:sz="4" w:space="0" w:color="auto"/>
              <w:right w:val="single" w:sz="12" w:space="0" w:color="auto"/>
            </w:tcBorders>
            <w:shd w:val="clear" w:color="auto" w:fill="auto"/>
            <w:vAlign w:val="center"/>
          </w:tcPr>
          <w:p w14:paraId="3A030388" w14:textId="20615759" w:rsidR="001550E2" w:rsidRPr="00386FC0" w:rsidRDefault="00A66643" w:rsidP="00011733">
            <w:pPr>
              <w:widowControl/>
              <w:tabs>
                <w:tab w:val="left" w:pos="360"/>
                <w:tab w:val="left" w:pos="720"/>
              </w:tabs>
              <w:autoSpaceDE/>
              <w:autoSpaceDN/>
              <w:adjustRightInd/>
              <w:jc w:val="center"/>
              <w:rPr>
                <w:rFonts w:asciiTheme="minorHAnsi" w:eastAsia="Calibri" w:hAnsiTheme="minorHAnsi" w:cstheme="minorHAnsi"/>
                <w:sz w:val="22"/>
                <w:szCs w:val="22"/>
              </w:rPr>
            </w:pPr>
            <w:r w:rsidRPr="00386FC0">
              <w:rPr>
                <w:rFonts w:asciiTheme="minorHAnsi" w:eastAsia="Calibri" w:hAnsiTheme="minorHAnsi" w:cstheme="minorHAnsi"/>
                <w:sz w:val="22"/>
                <w:szCs w:val="22"/>
              </w:rPr>
              <w:t>3,125</w:t>
            </w:r>
          </w:p>
        </w:tc>
        <w:tc>
          <w:tcPr>
            <w:tcW w:w="773" w:type="pct"/>
            <w:tcBorders>
              <w:top w:val="nil"/>
              <w:left w:val="single" w:sz="4" w:space="0" w:color="auto"/>
              <w:bottom w:val="single" w:sz="4" w:space="0" w:color="auto"/>
              <w:right w:val="single" w:sz="4" w:space="0" w:color="auto"/>
            </w:tcBorders>
            <w:shd w:val="clear" w:color="auto" w:fill="D6E3BC" w:themeFill="accent3" w:themeFillTint="66"/>
            <w:vAlign w:val="center"/>
          </w:tcPr>
          <w:p w14:paraId="20AB43C9" w14:textId="0D1CB0EA" w:rsidR="001550E2" w:rsidRPr="00386FC0" w:rsidRDefault="00EB47D2" w:rsidP="00011733">
            <w:pPr>
              <w:widowControl/>
              <w:tabs>
                <w:tab w:val="left" w:pos="360"/>
                <w:tab w:val="left" w:pos="720"/>
              </w:tabs>
              <w:autoSpaceDE/>
              <w:autoSpaceDN/>
              <w:adjustRightInd/>
              <w:jc w:val="center"/>
              <w:rPr>
                <w:rFonts w:asciiTheme="minorHAnsi" w:eastAsia="Calibri" w:hAnsiTheme="minorHAnsi" w:cstheme="minorHAnsi"/>
                <w:sz w:val="22"/>
                <w:szCs w:val="22"/>
              </w:rPr>
            </w:pPr>
            <w:r w:rsidRPr="00386FC0">
              <w:rPr>
                <w:rFonts w:asciiTheme="minorHAnsi" w:eastAsia="Calibri" w:hAnsiTheme="minorHAnsi" w:cstheme="minorHAnsi"/>
                <w:sz w:val="22"/>
                <w:szCs w:val="22"/>
              </w:rPr>
              <w:t>37,500</w:t>
            </w:r>
          </w:p>
        </w:tc>
        <w:tc>
          <w:tcPr>
            <w:tcW w:w="555" w:type="pct"/>
            <w:tcBorders>
              <w:top w:val="nil"/>
              <w:left w:val="single" w:sz="4" w:space="0" w:color="auto"/>
              <w:bottom w:val="single" w:sz="4" w:space="0" w:color="auto"/>
              <w:right w:val="single" w:sz="12" w:space="0" w:color="auto"/>
            </w:tcBorders>
            <w:shd w:val="clear" w:color="auto" w:fill="D6E3BC" w:themeFill="accent3" w:themeFillTint="66"/>
            <w:vAlign w:val="center"/>
          </w:tcPr>
          <w:p w14:paraId="65544584" w14:textId="4C4F9D82" w:rsidR="001550E2" w:rsidRPr="00386FC0" w:rsidRDefault="00EB47D2" w:rsidP="00011733">
            <w:pPr>
              <w:widowControl/>
              <w:tabs>
                <w:tab w:val="left" w:pos="360"/>
                <w:tab w:val="left" w:pos="720"/>
              </w:tabs>
              <w:autoSpaceDE/>
              <w:autoSpaceDN/>
              <w:adjustRightInd/>
              <w:jc w:val="center"/>
              <w:rPr>
                <w:rFonts w:asciiTheme="minorHAnsi" w:eastAsia="Calibri" w:hAnsiTheme="minorHAnsi" w:cstheme="minorHAnsi"/>
                <w:sz w:val="22"/>
                <w:szCs w:val="22"/>
              </w:rPr>
            </w:pPr>
            <w:r w:rsidRPr="00386FC0">
              <w:rPr>
                <w:rFonts w:asciiTheme="minorHAnsi" w:eastAsia="Calibri" w:hAnsiTheme="minorHAnsi" w:cstheme="minorHAnsi"/>
                <w:sz w:val="22"/>
                <w:szCs w:val="22"/>
              </w:rPr>
              <w:t>3,125</w:t>
            </w:r>
          </w:p>
        </w:tc>
      </w:tr>
      <w:tr w:rsidR="00AD5B53" w:rsidRPr="00386FC0" w14:paraId="4E9FB1F4" w14:textId="77777777" w:rsidTr="00A42313">
        <w:trPr>
          <w:trHeight w:val="359"/>
        </w:trPr>
        <w:tc>
          <w:tcPr>
            <w:tcW w:w="1167" w:type="pct"/>
            <w:tcBorders>
              <w:top w:val="single" w:sz="4" w:space="0" w:color="auto"/>
              <w:bottom w:val="single" w:sz="4" w:space="0" w:color="auto"/>
              <w:right w:val="single" w:sz="2" w:space="0" w:color="auto"/>
            </w:tcBorders>
            <w:shd w:val="clear" w:color="auto" w:fill="auto"/>
            <w:vAlign w:val="center"/>
          </w:tcPr>
          <w:p w14:paraId="436D6CB8" w14:textId="3036FDCA" w:rsidR="00AD5B53" w:rsidRPr="00386FC0" w:rsidRDefault="00AD5B53" w:rsidP="00A42313">
            <w:pPr>
              <w:widowControl/>
              <w:tabs>
                <w:tab w:val="left" w:pos="360"/>
                <w:tab w:val="left" w:pos="720"/>
              </w:tabs>
              <w:autoSpaceDE/>
              <w:autoSpaceDN/>
              <w:adjustRightInd/>
              <w:ind w:left="-30"/>
              <w:rPr>
                <w:rFonts w:asciiTheme="minorHAnsi" w:hAnsiTheme="minorHAnsi" w:cstheme="minorHAnsi"/>
                <w:sz w:val="22"/>
                <w:szCs w:val="22"/>
              </w:rPr>
            </w:pPr>
            <w:r>
              <w:rPr>
                <w:rFonts w:asciiTheme="minorHAnsi" w:hAnsiTheme="minorHAnsi" w:cstheme="minorHAnsi"/>
                <w:sz w:val="22"/>
                <w:szCs w:val="22"/>
              </w:rPr>
              <w:t>Non</w:t>
            </w:r>
            <w:r w:rsidR="00A42313">
              <w:rPr>
                <w:rFonts w:asciiTheme="minorHAnsi" w:hAnsiTheme="minorHAnsi" w:cstheme="minorHAnsi"/>
                <w:sz w:val="22"/>
                <w:szCs w:val="22"/>
              </w:rPr>
              <w:t>-Federal Scientist</w:t>
            </w:r>
          </w:p>
        </w:tc>
        <w:tc>
          <w:tcPr>
            <w:tcW w:w="653" w:type="pct"/>
            <w:tcBorders>
              <w:top w:val="single" w:sz="4" w:space="0" w:color="auto"/>
              <w:bottom w:val="single" w:sz="4" w:space="0" w:color="auto"/>
              <w:right w:val="single" w:sz="8" w:space="0" w:color="auto"/>
            </w:tcBorders>
            <w:shd w:val="clear" w:color="auto" w:fill="auto"/>
            <w:vAlign w:val="center"/>
          </w:tcPr>
          <w:p w14:paraId="57F0A8FB" w14:textId="3F0F139D" w:rsidR="00AD5B53" w:rsidRPr="00386FC0" w:rsidRDefault="00A42313" w:rsidP="00011733">
            <w:pPr>
              <w:widowControl/>
              <w:tabs>
                <w:tab w:val="left" w:pos="360"/>
                <w:tab w:val="left" w:pos="720"/>
              </w:tabs>
              <w:autoSpaceDE/>
              <w:autoSpaceDN/>
              <w:adjustRightInd/>
              <w:jc w:val="center"/>
              <w:rPr>
                <w:rFonts w:asciiTheme="minorHAnsi" w:eastAsia="Calibri" w:hAnsiTheme="minorHAnsi" w:cstheme="minorHAnsi"/>
                <w:sz w:val="22"/>
                <w:szCs w:val="22"/>
              </w:rPr>
            </w:pPr>
            <w:r>
              <w:rPr>
                <w:rFonts w:asciiTheme="minorHAnsi" w:eastAsia="Calibri" w:hAnsiTheme="minorHAnsi" w:cstheme="minorHAnsi"/>
                <w:sz w:val="22"/>
                <w:szCs w:val="22"/>
              </w:rPr>
              <w:t>21,250</w:t>
            </w:r>
          </w:p>
        </w:tc>
        <w:tc>
          <w:tcPr>
            <w:tcW w:w="594" w:type="pct"/>
            <w:tcBorders>
              <w:top w:val="single" w:sz="4" w:space="0" w:color="auto"/>
              <w:left w:val="single" w:sz="8" w:space="0" w:color="auto"/>
              <w:bottom w:val="single" w:sz="4" w:space="0" w:color="auto"/>
              <w:right w:val="single" w:sz="12" w:space="0" w:color="auto"/>
            </w:tcBorders>
            <w:shd w:val="clear" w:color="auto" w:fill="auto"/>
            <w:vAlign w:val="center"/>
          </w:tcPr>
          <w:p w14:paraId="468F92BB" w14:textId="047E6D58" w:rsidR="00AD5B53" w:rsidRPr="00386FC0" w:rsidRDefault="00A42313" w:rsidP="00011733">
            <w:pPr>
              <w:widowControl/>
              <w:tabs>
                <w:tab w:val="left" w:pos="360"/>
                <w:tab w:val="left" w:pos="720"/>
              </w:tabs>
              <w:autoSpaceDE/>
              <w:autoSpaceDN/>
              <w:adjustRightInd/>
              <w:jc w:val="center"/>
              <w:rPr>
                <w:rFonts w:asciiTheme="minorHAnsi" w:eastAsia="Calibri" w:hAnsiTheme="minorHAnsi" w:cstheme="minorHAnsi"/>
                <w:sz w:val="22"/>
                <w:szCs w:val="22"/>
              </w:rPr>
            </w:pPr>
            <w:r>
              <w:rPr>
                <w:rFonts w:asciiTheme="minorHAnsi" w:eastAsia="Calibri" w:hAnsiTheme="minorHAnsi" w:cstheme="minorHAnsi"/>
                <w:sz w:val="22"/>
                <w:szCs w:val="22"/>
              </w:rPr>
              <w:t>1,771</w:t>
            </w:r>
          </w:p>
        </w:tc>
        <w:tc>
          <w:tcPr>
            <w:tcW w:w="756" w:type="pct"/>
            <w:tcBorders>
              <w:top w:val="single" w:sz="4" w:space="0" w:color="auto"/>
              <w:left w:val="single" w:sz="8" w:space="0" w:color="auto"/>
              <w:bottom w:val="single" w:sz="4" w:space="0" w:color="auto"/>
              <w:right w:val="single" w:sz="4" w:space="0" w:color="auto"/>
            </w:tcBorders>
            <w:shd w:val="clear" w:color="auto" w:fill="auto"/>
            <w:vAlign w:val="center"/>
          </w:tcPr>
          <w:p w14:paraId="0CFCD8D8" w14:textId="61E7625F" w:rsidR="00AD5B53" w:rsidRPr="00386FC0" w:rsidRDefault="00A42313" w:rsidP="00011733">
            <w:pPr>
              <w:widowControl/>
              <w:tabs>
                <w:tab w:val="left" w:pos="360"/>
                <w:tab w:val="left" w:pos="720"/>
              </w:tabs>
              <w:autoSpaceDE/>
              <w:autoSpaceDN/>
              <w:adjustRightInd/>
              <w:jc w:val="center"/>
              <w:rPr>
                <w:rFonts w:asciiTheme="minorHAnsi" w:eastAsia="Calibri" w:hAnsiTheme="minorHAnsi" w:cstheme="minorHAnsi"/>
                <w:sz w:val="22"/>
                <w:szCs w:val="22"/>
              </w:rPr>
            </w:pPr>
            <w:r>
              <w:rPr>
                <w:rFonts w:asciiTheme="minorHAnsi" w:eastAsia="Calibri" w:hAnsiTheme="minorHAnsi" w:cstheme="minorHAnsi"/>
                <w:sz w:val="22"/>
                <w:szCs w:val="22"/>
              </w:rPr>
              <w:t>0</w:t>
            </w:r>
          </w:p>
        </w:tc>
        <w:tc>
          <w:tcPr>
            <w:tcW w:w="502" w:type="pct"/>
            <w:tcBorders>
              <w:top w:val="single" w:sz="4" w:space="0" w:color="auto"/>
              <w:left w:val="single" w:sz="4" w:space="0" w:color="auto"/>
              <w:bottom w:val="single" w:sz="4" w:space="0" w:color="auto"/>
              <w:right w:val="single" w:sz="12" w:space="0" w:color="auto"/>
            </w:tcBorders>
            <w:shd w:val="clear" w:color="auto" w:fill="auto"/>
            <w:vAlign w:val="center"/>
          </w:tcPr>
          <w:p w14:paraId="5B177FD4" w14:textId="04B5BAFF" w:rsidR="00AD5B53" w:rsidRPr="00386FC0" w:rsidRDefault="00A42313" w:rsidP="00011733">
            <w:pPr>
              <w:widowControl/>
              <w:tabs>
                <w:tab w:val="left" w:pos="360"/>
                <w:tab w:val="left" w:pos="720"/>
              </w:tabs>
              <w:autoSpaceDE/>
              <w:autoSpaceDN/>
              <w:adjustRightInd/>
              <w:jc w:val="center"/>
              <w:rPr>
                <w:rFonts w:asciiTheme="minorHAnsi" w:eastAsia="Calibri" w:hAnsiTheme="minorHAnsi" w:cstheme="minorHAnsi"/>
                <w:sz w:val="22"/>
                <w:szCs w:val="22"/>
              </w:rPr>
            </w:pPr>
            <w:r>
              <w:rPr>
                <w:rFonts w:asciiTheme="minorHAnsi" w:eastAsia="Calibri" w:hAnsiTheme="minorHAnsi" w:cstheme="minorHAnsi"/>
                <w:sz w:val="22"/>
                <w:szCs w:val="22"/>
              </w:rPr>
              <w:t>0</w:t>
            </w:r>
          </w:p>
        </w:tc>
        <w:tc>
          <w:tcPr>
            <w:tcW w:w="7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F8FCC0C" w14:textId="676C6D57" w:rsidR="00AD5B53" w:rsidRPr="00A42313" w:rsidRDefault="00A42313" w:rsidP="00011733">
            <w:pPr>
              <w:widowControl/>
              <w:tabs>
                <w:tab w:val="left" w:pos="360"/>
                <w:tab w:val="left" w:pos="720"/>
              </w:tabs>
              <w:autoSpaceDE/>
              <w:autoSpaceDN/>
              <w:adjustRightInd/>
              <w:jc w:val="center"/>
              <w:rPr>
                <w:rFonts w:asciiTheme="minorHAnsi" w:eastAsia="Calibri" w:hAnsiTheme="minorHAnsi" w:cstheme="minorHAnsi"/>
                <w:color w:val="FF0000"/>
                <w:sz w:val="22"/>
                <w:szCs w:val="22"/>
              </w:rPr>
            </w:pPr>
            <w:r w:rsidRPr="00A42313">
              <w:rPr>
                <w:rFonts w:asciiTheme="minorHAnsi" w:eastAsia="Calibri" w:hAnsiTheme="minorHAnsi" w:cstheme="minorHAnsi"/>
                <w:color w:val="FF0000"/>
                <w:sz w:val="22"/>
                <w:szCs w:val="22"/>
              </w:rPr>
              <w:t>-21,250</w:t>
            </w:r>
          </w:p>
        </w:tc>
        <w:tc>
          <w:tcPr>
            <w:tcW w:w="555" w:type="pct"/>
            <w:tcBorders>
              <w:top w:val="single" w:sz="4" w:space="0" w:color="auto"/>
              <w:left w:val="single" w:sz="4" w:space="0" w:color="auto"/>
              <w:bottom w:val="single" w:sz="4" w:space="0" w:color="auto"/>
              <w:right w:val="single" w:sz="12" w:space="0" w:color="auto"/>
            </w:tcBorders>
            <w:shd w:val="clear" w:color="auto" w:fill="D6E3BC" w:themeFill="accent3" w:themeFillTint="66"/>
            <w:vAlign w:val="center"/>
          </w:tcPr>
          <w:p w14:paraId="3A93AEA5" w14:textId="5315B905" w:rsidR="00AD5B53" w:rsidRPr="00A42313" w:rsidRDefault="00A42313" w:rsidP="00011733">
            <w:pPr>
              <w:widowControl/>
              <w:tabs>
                <w:tab w:val="left" w:pos="360"/>
                <w:tab w:val="left" w:pos="720"/>
              </w:tabs>
              <w:autoSpaceDE/>
              <w:autoSpaceDN/>
              <w:adjustRightInd/>
              <w:jc w:val="center"/>
              <w:rPr>
                <w:rFonts w:asciiTheme="minorHAnsi" w:eastAsia="Calibri" w:hAnsiTheme="minorHAnsi" w:cstheme="minorHAnsi"/>
                <w:color w:val="FF0000"/>
                <w:sz w:val="22"/>
                <w:szCs w:val="22"/>
              </w:rPr>
            </w:pPr>
            <w:r w:rsidRPr="00A42313">
              <w:rPr>
                <w:rFonts w:asciiTheme="minorHAnsi" w:eastAsia="Calibri" w:hAnsiTheme="minorHAnsi" w:cstheme="minorHAnsi"/>
                <w:color w:val="FF0000"/>
                <w:sz w:val="22"/>
                <w:szCs w:val="22"/>
              </w:rPr>
              <w:t>-1,771</w:t>
            </w:r>
          </w:p>
        </w:tc>
      </w:tr>
      <w:tr w:rsidR="00386FC0" w:rsidRPr="00386FC0" w14:paraId="2DC079A6" w14:textId="77777777" w:rsidTr="00A42313">
        <w:trPr>
          <w:trHeight w:val="359"/>
        </w:trPr>
        <w:tc>
          <w:tcPr>
            <w:tcW w:w="1167" w:type="pct"/>
            <w:tcBorders>
              <w:top w:val="single" w:sz="4" w:space="0" w:color="auto"/>
              <w:bottom w:val="single" w:sz="4" w:space="0" w:color="auto"/>
              <w:right w:val="single" w:sz="2" w:space="0" w:color="auto"/>
            </w:tcBorders>
            <w:shd w:val="clear" w:color="auto" w:fill="auto"/>
            <w:vAlign w:val="center"/>
          </w:tcPr>
          <w:p w14:paraId="132B97B3" w14:textId="77777777" w:rsidR="001550E2" w:rsidRPr="00386FC0" w:rsidRDefault="001550E2" w:rsidP="00011733">
            <w:pPr>
              <w:widowControl/>
              <w:tabs>
                <w:tab w:val="left" w:pos="360"/>
                <w:tab w:val="left" w:pos="720"/>
              </w:tabs>
              <w:autoSpaceDE/>
              <w:autoSpaceDN/>
              <w:adjustRightInd/>
              <w:ind w:left="240"/>
              <w:jc w:val="right"/>
              <w:rPr>
                <w:rFonts w:asciiTheme="minorHAnsi" w:hAnsiTheme="minorHAnsi" w:cstheme="minorHAnsi"/>
                <w:sz w:val="22"/>
                <w:szCs w:val="22"/>
              </w:rPr>
            </w:pPr>
            <w:r w:rsidRPr="00386FC0">
              <w:rPr>
                <w:rFonts w:asciiTheme="minorHAnsi" w:hAnsiTheme="minorHAnsi" w:cstheme="minorHAnsi"/>
                <w:sz w:val="22"/>
                <w:szCs w:val="22"/>
              </w:rPr>
              <w:t>TOTAL</w:t>
            </w:r>
          </w:p>
        </w:tc>
        <w:tc>
          <w:tcPr>
            <w:tcW w:w="653" w:type="pct"/>
            <w:tcBorders>
              <w:top w:val="single" w:sz="4" w:space="0" w:color="auto"/>
              <w:bottom w:val="single" w:sz="4" w:space="0" w:color="auto"/>
              <w:right w:val="single" w:sz="8" w:space="0" w:color="auto"/>
            </w:tcBorders>
            <w:shd w:val="clear" w:color="auto" w:fill="auto"/>
            <w:vAlign w:val="center"/>
          </w:tcPr>
          <w:p w14:paraId="0A676EFE" w14:textId="6787716E" w:rsidR="001550E2" w:rsidRPr="00386FC0" w:rsidRDefault="00A66643" w:rsidP="00011733">
            <w:pPr>
              <w:widowControl/>
              <w:tabs>
                <w:tab w:val="left" w:pos="360"/>
                <w:tab w:val="left" w:pos="720"/>
              </w:tabs>
              <w:autoSpaceDE/>
              <w:autoSpaceDN/>
              <w:adjustRightInd/>
              <w:jc w:val="center"/>
              <w:rPr>
                <w:rFonts w:asciiTheme="minorHAnsi" w:eastAsia="Calibri" w:hAnsiTheme="minorHAnsi" w:cstheme="minorHAnsi"/>
                <w:sz w:val="22"/>
                <w:szCs w:val="22"/>
              </w:rPr>
            </w:pPr>
            <w:r w:rsidRPr="00386FC0">
              <w:rPr>
                <w:rFonts w:asciiTheme="minorHAnsi" w:eastAsia="Calibri" w:hAnsiTheme="minorHAnsi" w:cstheme="minorHAnsi"/>
                <w:sz w:val="22"/>
                <w:szCs w:val="22"/>
              </w:rPr>
              <w:fldChar w:fldCharType="begin"/>
            </w:r>
            <w:r w:rsidRPr="00386FC0">
              <w:rPr>
                <w:rFonts w:asciiTheme="minorHAnsi" w:eastAsia="Calibri" w:hAnsiTheme="minorHAnsi" w:cstheme="minorHAnsi"/>
                <w:sz w:val="22"/>
                <w:szCs w:val="22"/>
              </w:rPr>
              <w:instrText xml:space="preserve"> =SUM(ABOVE) </w:instrText>
            </w:r>
            <w:r w:rsidRPr="00386FC0">
              <w:rPr>
                <w:rFonts w:asciiTheme="minorHAnsi" w:eastAsia="Calibri" w:hAnsiTheme="minorHAnsi" w:cstheme="minorHAnsi"/>
                <w:sz w:val="22"/>
                <w:szCs w:val="22"/>
              </w:rPr>
              <w:fldChar w:fldCharType="separate"/>
            </w:r>
            <w:r w:rsidRPr="00386FC0">
              <w:rPr>
                <w:rFonts w:asciiTheme="minorHAnsi" w:eastAsia="Calibri" w:hAnsiTheme="minorHAnsi" w:cstheme="minorHAnsi"/>
                <w:noProof/>
                <w:sz w:val="22"/>
                <w:szCs w:val="22"/>
              </w:rPr>
              <w:t>61,250</w:t>
            </w:r>
            <w:r w:rsidRPr="00386FC0">
              <w:rPr>
                <w:rFonts w:asciiTheme="minorHAnsi" w:eastAsia="Calibri" w:hAnsiTheme="minorHAnsi" w:cstheme="minorHAnsi"/>
                <w:sz w:val="22"/>
                <w:szCs w:val="22"/>
              </w:rPr>
              <w:fldChar w:fldCharType="end"/>
            </w:r>
          </w:p>
        </w:tc>
        <w:tc>
          <w:tcPr>
            <w:tcW w:w="594" w:type="pct"/>
            <w:tcBorders>
              <w:top w:val="single" w:sz="4" w:space="0" w:color="auto"/>
              <w:left w:val="single" w:sz="8" w:space="0" w:color="auto"/>
              <w:bottom w:val="single" w:sz="4" w:space="0" w:color="auto"/>
              <w:right w:val="single" w:sz="12" w:space="0" w:color="auto"/>
            </w:tcBorders>
            <w:shd w:val="clear" w:color="auto" w:fill="auto"/>
            <w:vAlign w:val="center"/>
          </w:tcPr>
          <w:p w14:paraId="3D19CC42" w14:textId="413CDF52" w:rsidR="001550E2" w:rsidRPr="00386FC0" w:rsidRDefault="00A66643" w:rsidP="00011733">
            <w:pPr>
              <w:widowControl/>
              <w:tabs>
                <w:tab w:val="left" w:pos="360"/>
                <w:tab w:val="left" w:pos="720"/>
              </w:tabs>
              <w:autoSpaceDE/>
              <w:autoSpaceDN/>
              <w:adjustRightInd/>
              <w:jc w:val="center"/>
              <w:rPr>
                <w:rFonts w:asciiTheme="minorHAnsi" w:eastAsia="Calibri" w:hAnsiTheme="minorHAnsi" w:cstheme="minorHAnsi"/>
                <w:sz w:val="22"/>
                <w:szCs w:val="22"/>
              </w:rPr>
            </w:pPr>
            <w:r w:rsidRPr="00386FC0">
              <w:rPr>
                <w:rFonts w:asciiTheme="minorHAnsi" w:eastAsia="Calibri" w:hAnsiTheme="minorHAnsi" w:cstheme="minorHAnsi"/>
                <w:sz w:val="22"/>
                <w:szCs w:val="22"/>
              </w:rPr>
              <w:fldChar w:fldCharType="begin"/>
            </w:r>
            <w:r w:rsidRPr="00386FC0">
              <w:rPr>
                <w:rFonts w:asciiTheme="minorHAnsi" w:eastAsia="Calibri" w:hAnsiTheme="minorHAnsi" w:cstheme="minorHAnsi"/>
                <w:sz w:val="22"/>
                <w:szCs w:val="22"/>
              </w:rPr>
              <w:instrText xml:space="preserve"> =SUM(ABOVE) </w:instrText>
            </w:r>
            <w:r w:rsidRPr="00386FC0">
              <w:rPr>
                <w:rFonts w:asciiTheme="minorHAnsi" w:eastAsia="Calibri" w:hAnsiTheme="minorHAnsi" w:cstheme="minorHAnsi"/>
                <w:sz w:val="22"/>
                <w:szCs w:val="22"/>
              </w:rPr>
              <w:fldChar w:fldCharType="separate"/>
            </w:r>
            <w:r w:rsidRPr="00386FC0">
              <w:rPr>
                <w:rFonts w:asciiTheme="minorHAnsi" w:eastAsia="Calibri" w:hAnsiTheme="minorHAnsi" w:cstheme="minorHAnsi"/>
                <w:noProof/>
                <w:sz w:val="22"/>
                <w:szCs w:val="22"/>
              </w:rPr>
              <w:t>5,104</w:t>
            </w:r>
            <w:r w:rsidRPr="00386FC0">
              <w:rPr>
                <w:rFonts w:asciiTheme="minorHAnsi" w:eastAsia="Calibri" w:hAnsiTheme="minorHAnsi" w:cstheme="minorHAnsi"/>
                <w:sz w:val="22"/>
                <w:szCs w:val="22"/>
              </w:rPr>
              <w:fldChar w:fldCharType="end"/>
            </w:r>
          </w:p>
        </w:tc>
        <w:tc>
          <w:tcPr>
            <w:tcW w:w="756" w:type="pct"/>
            <w:tcBorders>
              <w:top w:val="single" w:sz="4" w:space="0" w:color="auto"/>
              <w:left w:val="single" w:sz="8" w:space="0" w:color="auto"/>
              <w:bottom w:val="single" w:sz="4" w:space="0" w:color="auto"/>
              <w:right w:val="single" w:sz="4" w:space="0" w:color="auto"/>
            </w:tcBorders>
            <w:shd w:val="clear" w:color="auto" w:fill="auto"/>
            <w:vAlign w:val="center"/>
          </w:tcPr>
          <w:p w14:paraId="21BDCC7B" w14:textId="0097B5FF" w:rsidR="001550E2" w:rsidRPr="00386FC0" w:rsidRDefault="00A66643" w:rsidP="00011733">
            <w:pPr>
              <w:widowControl/>
              <w:tabs>
                <w:tab w:val="left" w:pos="360"/>
                <w:tab w:val="left" w:pos="720"/>
              </w:tabs>
              <w:autoSpaceDE/>
              <w:autoSpaceDN/>
              <w:adjustRightInd/>
              <w:jc w:val="center"/>
              <w:rPr>
                <w:rFonts w:asciiTheme="minorHAnsi" w:eastAsia="Calibri" w:hAnsiTheme="minorHAnsi" w:cstheme="minorHAnsi"/>
                <w:sz w:val="22"/>
                <w:szCs w:val="22"/>
              </w:rPr>
            </w:pPr>
            <w:r w:rsidRPr="00386FC0">
              <w:rPr>
                <w:rFonts w:asciiTheme="minorHAnsi" w:eastAsia="Calibri" w:hAnsiTheme="minorHAnsi" w:cstheme="minorHAnsi"/>
                <w:sz w:val="22"/>
                <w:szCs w:val="22"/>
              </w:rPr>
              <w:fldChar w:fldCharType="begin"/>
            </w:r>
            <w:r w:rsidRPr="00386FC0">
              <w:rPr>
                <w:rFonts w:asciiTheme="minorHAnsi" w:eastAsia="Calibri" w:hAnsiTheme="minorHAnsi" w:cstheme="minorHAnsi"/>
                <w:sz w:val="22"/>
                <w:szCs w:val="22"/>
              </w:rPr>
              <w:instrText xml:space="preserve"> =SUM(ABOVE) </w:instrText>
            </w:r>
            <w:r w:rsidRPr="00386FC0">
              <w:rPr>
                <w:rFonts w:asciiTheme="minorHAnsi" w:eastAsia="Calibri" w:hAnsiTheme="minorHAnsi" w:cstheme="minorHAnsi"/>
                <w:sz w:val="22"/>
                <w:szCs w:val="22"/>
              </w:rPr>
              <w:fldChar w:fldCharType="separate"/>
            </w:r>
            <w:r w:rsidRPr="00386FC0">
              <w:rPr>
                <w:rFonts w:asciiTheme="minorHAnsi" w:eastAsia="Calibri" w:hAnsiTheme="minorHAnsi" w:cstheme="minorHAnsi"/>
                <w:noProof/>
                <w:sz w:val="22"/>
                <w:szCs w:val="22"/>
              </w:rPr>
              <w:t>112,500</w:t>
            </w:r>
            <w:r w:rsidRPr="00386FC0">
              <w:rPr>
                <w:rFonts w:asciiTheme="minorHAnsi" w:eastAsia="Calibri" w:hAnsiTheme="minorHAnsi" w:cstheme="minorHAnsi"/>
                <w:sz w:val="22"/>
                <w:szCs w:val="22"/>
              </w:rPr>
              <w:fldChar w:fldCharType="end"/>
            </w:r>
          </w:p>
        </w:tc>
        <w:tc>
          <w:tcPr>
            <w:tcW w:w="502" w:type="pct"/>
            <w:tcBorders>
              <w:top w:val="single" w:sz="4" w:space="0" w:color="auto"/>
              <w:left w:val="single" w:sz="4" w:space="0" w:color="auto"/>
              <w:bottom w:val="single" w:sz="4" w:space="0" w:color="auto"/>
              <w:right w:val="single" w:sz="12" w:space="0" w:color="auto"/>
            </w:tcBorders>
            <w:shd w:val="clear" w:color="auto" w:fill="auto"/>
            <w:vAlign w:val="center"/>
          </w:tcPr>
          <w:p w14:paraId="095A4F9F" w14:textId="04AEDEE4" w:rsidR="001550E2" w:rsidRPr="00386FC0" w:rsidRDefault="00A66643" w:rsidP="00011733">
            <w:pPr>
              <w:widowControl/>
              <w:tabs>
                <w:tab w:val="left" w:pos="360"/>
                <w:tab w:val="left" w:pos="720"/>
              </w:tabs>
              <w:autoSpaceDE/>
              <w:autoSpaceDN/>
              <w:adjustRightInd/>
              <w:jc w:val="center"/>
              <w:rPr>
                <w:rFonts w:asciiTheme="minorHAnsi" w:eastAsia="Calibri" w:hAnsiTheme="minorHAnsi" w:cstheme="minorHAnsi"/>
                <w:sz w:val="22"/>
                <w:szCs w:val="22"/>
              </w:rPr>
            </w:pPr>
            <w:r w:rsidRPr="00386FC0">
              <w:rPr>
                <w:rFonts w:asciiTheme="minorHAnsi" w:eastAsia="Calibri" w:hAnsiTheme="minorHAnsi" w:cstheme="minorHAnsi"/>
                <w:sz w:val="22"/>
                <w:szCs w:val="22"/>
              </w:rPr>
              <w:fldChar w:fldCharType="begin"/>
            </w:r>
            <w:r w:rsidRPr="00386FC0">
              <w:rPr>
                <w:rFonts w:asciiTheme="minorHAnsi" w:eastAsia="Calibri" w:hAnsiTheme="minorHAnsi" w:cstheme="minorHAnsi"/>
                <w:sz w:val="22"/>
                <w:szCs w:val="22"/>
              </w:rPr>
              <w:instrText xml:space="preserve"> =SUM(ABOVE) </w:instrText>
            </w:r>
            <w:r w:rsidRPr="00386FC0">
              <w:rPr>
                <w:rFonts w:asciiTheme="minorHAnsi" w:eastAsia="Calibri" w:hAnsiTheme="minorHAnsi" w:cstheme="minorHAnsi"/>
                <w:sz w:val="22"/>
                <w:szCs w:val="22"/>
              </w:rPr>
              <w:fldChar w:fldCharType="separate"/>
            </w:r>
            <w:r w:rsidRPr="00386FC0">
              <w:rPr>
                <w:rFonts w:asciiTheme="minorHAnsi" w:eastAsia="Calibri" w:hAnsiTheme="minorHAnsi" w:cstheme="minorHAnsi"/>
                <w:noProof/>
                <w:sz w:val="22"/>
                <w:szCs w:val="22"/>
              </w:rPr>
              <w:t>9,375</w:t>
            </w:r>
            <w:r w:rsidRPr="00386FC0">
              <w:rPr>
                <w:rFonts w:asciiTheme="minorHAnsi" w:eastAsia="Calibri" w:hAnsiTheme="minorHAnsi" w:cstheme="minorHAnsi"/>
                <w:sz w:val="22"/>
                <w:szCs w:val="22"/>
              </w:rPr>
              <w:fldChar w:fldCharType="end"/>
            </w:r>
          </w:p>
        </w:tc>
        <w:tc>
          <w:tcPr>
            <w:tcW w:w="7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8AD3E6E" w14:textId="5BCE499B" w:rsidR="001550E2" w:rsidRPr="00386FC0" w:rsidRDefault="00EB47D2" w:rsidP="00011733">
            <w:pPr>
              <w:widowControl/>
              <w:tabs>
                <w:tab w:val="left" w:pos="360"/>
                <w:tab w:val="left" w:pos="720"/>
              </w:tabs>
              <w:autoSpaceDE/>
              <w:autoSpaceDN/>
              <w:adjustRightInd/>
              <w:jc w:val="center"/>
              <w:rPr>
                <w:rFonts w:asciiTheme="minorHAnsi" w:eastAsia="Calibri" w:hAnsiTheme="minorHAnsi" w:cstheme="minorHAnsi"/>
                <w:sz w:val="22"/>
                <w:szCs w:val="22"/>
              </w:rPr>
            </w:pPr>
            <w:r w:rsidRPr="00386FC0">
              <w:rPr>
                <w:rFonts w:asciiTheme="minorHAnsi" w:eastAsia="Calibri" w:hAnsiTheme="minorHAnsi" w:cstheme="minorHAnsi"/>
                <w:sz w:val="22"/>
                <w:szCs w:val="22"/>
              </w:rPr>
              <w:fldChar w:fldCharType="begin"/>
            </w:r>
            <w:r w:rsidRPr="00386FC0">
              <w:rPr>
                <w:rFonts w:asciiTheme="minorHAnsi" w:eastAsia="Calibri" w:hAnsiTheme="minorHAnsi" w:cstheme="minorHAnsi"/>
                <w:sz w:val="22"/>
                <w:szCs w:val="22"/>
              </w:rPr>
              <w:instrText xml:space="preserve"> =SUM(ABOVE) </w:instrText>
            </w:r>
            <w:r w:rsidRPr="00386FC0">
              <w:rPr>
                <w:rFonts w:asciiTheme="minorHAnsi" w:eastAsia="Calibri" w:hAnsiTheme="minorHAnsi" w:cstheme="minorHAnsi"/>
                <w:sz w:val="22"/>
                <w:szCs w:val="22"/>
              </w:rPr>
              <w:fldChar w:fldCharType="separate"/>
            </w:r>
            <w:r w:rsidRPr="00386FC0">
              <w:rPr>
                <w:rFonts w:asciiTheme="minorHAnsi" w:eastAsia="Calibri" w:hAnsiTheme="minorHAnsi" w:cstheme="minorHAnsi"/>
                <w:noProof/>
                <w:sz w:val="22"/>
                <w:szCs w:val="22"/>
              </w:rPr>
              <w:t>51,250</w:t>
            </w:r>
            <w:r w:rsidRPr="00386FC0">
              <w:rPr>
                <w:rFonts w:asciiTheme="minorHAnsi" w:eastAsia="Calibri" w:hAnsiTheme="minorHAnsi" w:cstheme="minorHAnsi"/>
                <w:sz w:val="22"/>
                <w:szCs w:val="22"/>
              </w:rPr>
              <w:fldChar w:fldCharType="end"/>
            </w:r>
          </w:p>
        </w:tc>
        <w:tc>
          <w:tcPr>
            <w:tcW w:w="555" w:type="pct"/>
            <w:tcBorders>
              <w:top w:val="single" w:sz="4" w:space="0" w:color="auto"/>
              <w:left w:val="single" w:sz="4" w:space="0" w:color="auto"/>
              <w:bottom w:val="single" w:sz="4" w:space="0" w:color="auto"/>
              <w:right w:val="single" w:sz="12" w:space="0" w:color="auto"/>
            </w:tcBorders>
            <w:shd w:val="clear" w:color="auto" w:fill="D6E3BC" w:themeFill="accent3" w:themeFillTint="66"/>
            <w:vAlign w:val="center"/>
          </w:tcPr>
          <w:p w14:paraId="59410097" w14:textId="57E97B36" w:rsidR="001550E2" w:rsidRPr="00386FC0" w:rsidRDefault="00EB47D2" w:rsidP="00011733">
            <w:pPr>
              <w:widowControl/>
              <w:tabs>
                <w:tab w:val="left" w:pos="360"/>
                <w:tab w:val="left" w:pos="720"/>
              </w:tabs>
              <w:autoSpaceDE/>
              <w:autoSpaceDN/>
              <w:adjustRightInd/>
              <w:jc w:val="center"/>
              <w:rPr>
                <w:rFonts w:asciiTheme="minorHAnsi" w:eastAsia="Calibri" w:hAnsiTheme="minorHAnsi" w:cstheme="minorHAnsi"/>
                <w:sz w:val="22"/>
                <w:szCs w:val="22"/>
              </w:rPr>
            </w:pPr>
            <w:r w:rsidRPr="00386FC0">
              <w:rPr>
                <w:rFonts w:asciiTheme="minorHAnsi" w:eastAsia="Calibri" w:hAnsiTheme="minorHAnsi" w:cstheme="minorHAnsi"/>
                <w:sz w:val="22"/>
                <w:szCs w:val="22"/>
              </w:rPr>
              <w:fldChar w:fldCharType="begin"/>
            </w:r>
            <w:r w:rsidRPr="00386FC0">
              <w:rPr>
                <w:rFonts w:asciiTheme="minorHAnsi" w:eastAsia="Calibri" w:hAnsiTheme="minorHAnsi" w:cstheme="minorHAnsi"/>
                <w:sz w:val="22"/>
                <w:szCs w:val="22"/>
              </w:rPr>
              <w:instrText xml:space="preserve"> =SUM(ABOVE) </w:instrText>
            </w:r>
            <w:r w:rsidRPr="00386FC0">
              <w:rPr>
                <w:rFonts w:asciiTheme="minorHAnsi" w:eastAsia="Calibri" w:hAnsiTheme="minorHAnsi" w:cstheme="minorHAnsi"/>
                <w:sz w:val="22"/>
                <w:szCs w:val="22"/>
              </w:rPr>
              <w:fldChar w:fldCharType="separate"/>
            </w:r>
            <w:r w:rsidRPr="00386FC0">
              <w:rPr>
                <w:rFonts w:asciiTheme="minorHAnsi" w:eastAsia="Calibri" w:hAnsiTheme="minorHAnsi" w:cstheme="minorHAnsi"/>
                <w:noProof/>
                <w:sz w:val="22"/>
                <w:szCs w:val="22"/>
              </w:rPr>
              <w:t>4,271</w:t>
            </w:r>
            <w:r w:rsidRPr="00386FC0">
              <w:rPr>
                <w:rFonts w:asciiTheme="minorHAnsi" w:eastAsia="Calibri" w:hAnsiTheme="minorHAnsi" w:cstheme="minorHAnsi"/>
                <w:sz w:val="22"/>
                <w:szCs w:val="22"/>
              </w:rPr>
              <w:fldChar w:fldCharType="end"/>
            </w:r>
          </w:p>
        </w:tc>
      </w:tr>
    </w:tbl>
    <w:p w14:paraId="65C6E70E" w14:textId="77777777" w:rsidR="001550E2" w:rsidRPr="00386FC0" w:rsidRDefault="001550E2" w:rsidP="00D47951">
      <w:pPr>
        <w:widowControl/>
        <w:tabs>
          <w:tab w:val="left" w:pos="360"/>
          <w:tab w:val="left" w:pos="720"/>
        </w:tabs>
        <w:autoSpaceDE/>
        <w:autoSpaceDN/>
        <w:adjustRightInd/>
        <w:rPr>
          <w:rFonts w:asciiTheme="minorHAnsi" w:hAnsiTheme="minorHAnsi" w:cstheme="minorHAnsi"/>
          <w:bCs/>
          <w:sz w:val="22"/>
          <w:szCs w:val="22"/>
        </w:rPr>
      </w:pPr>
    </w:p>
    <w:p w14:paraId="7A307834" w14:textId="77777777" w:rsidR="00386FC0" w:rsidRDefault="00386FC0">
      <w:pPr>
        <w:widowControl/>
        <w:autoSpaceDE/>
        <w:autoSpaceDN/>
        <w:adjustRightInd/>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52D3102C" w14:textId="39973DF3" w:rsidR="000B41D9" w:rsidRPr="00386FC0" w:rsidRDefault="00150437" w:rsidP="00D33600">
      <w:pPr>
        <w:tabs>
          <w:tab w:val="left" w:pos="450"/>
          <w:tab w:val="left" w:pos="720"/>
        </w:tabs>
        <w:rPr>
          <w:rFonts w:asciiTheme="minorHAnsi" w:hAnsiTheme="minorHAnsi" w:cstheme="minorHAnsi"/>
          <w:sz w:val="22"/>
          <w:szCs w:val="22"/>
        </w:rPr>
      </w:pPr>
      <w:r w:rsidRPr="00386FC0">
        <w:rPr>
          <w:rFonts w:asciiTheme="minorHAnsi" w:hAnsiTheme="minorHAnsi" w:cstheme="minorHAnsi"/>
          <w:b/>
          <w:bCs/>
          <w:sz w:val="22"/>
          <w:szCs w:val="22"/>
        </w:rPr>
        <w:t>16.</w:t>
      </w:r>
      <w:r w:rsidRPr="00386FC0">
        <w:rPr>
          <w:rFonts w:asciiTheme="minorHAnsi" w:hAnsiTheme="minorHAnsi" w:cstheme="minorHAnsi"/>
          <w:b/>
          <w:bCs/>
          <w:sz w:val="22"/>
          <w:szCs w:val="22"/>
        </w:rPr>
        <w:tab/>
      </w:r>
      <w:r w:rsidR="00D41C96" w:rsidRPr="00386FC0">
        <w:rPr>
          <w:rFonts w:asciiTheme="minorHAnsi" w:hAnsiTheme="minorHAnsi" w:cstheme="minorHAnsi"/>
          <w:b/>
          <w:bCs/>
          <w:sz w:val="22"/>
          <w:szCs w:val="22"/>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w:t>
      </w:r>
      <w:r w:rsidR="00D41C96" w:rsidRPr="00386FC0">
        <w:rPr>
          <w:rFonts w:asciiTheme="minorHAnsi" w:hAnsiTheme="minorHAnsi" w:cstheme="minorHAnsi"/>
          <w:b/>
          <w:bCs/>
          <w:noProof/>
          <w:sz w:val="22"/>
          <w:szCs w:val="22"/>
        </w:rPr>
        <w:t>report</w:t>
      </w:r>
      <w:r w:rsidR="00D41C96" w:rsidRPr="00386FC0">
        <w:rPr>
          <w:rFonts w:asciiTheme="minorHAnsi" w:hAnsiTheme="minorHAnsi" w:cstheme="minorHAnsi"/>
          <w:b/>
          <w:bCs/>
          <w:sz w:val="22"/>
          <w:szCs w:val="22"/>
        </w:rPr>
        <w:t xml:space="preserve">, publication dates, and other actions.  </w:t>
      </w:r>
      <w:r w:rsidRPr="00386FC0">
        <w:rPr>
          <w:rFonts w:asciiTheme="minorHAnsi" w:hAnsiTheme="minorHAnsi" w:cstheme="minorHAnsi"/>
          <w:b/>
          <w:bCs/>
          <w:sz w:val="22"/>
          <w:szCs w:val="22"/>
        </w:rPr>
        <w:t xml:space="preserve">  </w:t>
      </w:r>
    </w:p>
    <w:p w14:paraId="27FA9C00" w14:textId="77777777" w:rsidR="00EB47D2" w:rsidRPr="00386FC0" w:rsidRDefault="00EB47D2" w:rsidP="00D47951">
      <w:pPr>
        <w:tabs>
          <w:tab w:val="left" w:pos="360"/>
          <w:tab w:val="left" w:pos="720"/>
        </w:tabs>
        <w:rPr>
          <w:rFonts w:asciiTheme="minorHAnsi" w:hAnsiTheme="minorHAnsi" w:cstheme="minorHAnsi"/>
          <w:sz w:val="22"/>
          <w:szCs w:val="22"/>
        </w:rPr>
      </w:pPr>
    </w:p>
    <w:p w14:paraId="2DEF9C22" w14:textId="49B10ADD" w:rsidR="006A754D" w:rsidRPr="00386FC0" w:rsidRDefault="00C6345F" w:rsidP="00D47951">
      <w:pPr>
        <w:tabs>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 xml:space="preserve">The information from this request will not be used for statistical purposes; therefore none of the results will be tabulated.  The information in this collection will be uploaded into a third party application and will only include natural history observations and photographs taken during citizen science events.  </w:t>
      </w:r>
    </w:p>
    <w:p w14:paraId="20FCB122" w14:textId="77777777" w:rsidR="00150437" w:rsidRPr="00386FC0" w:rsidRDefault="00150437" w:rsidP="00D47951">
      <w:pPr>
        <w:pStyle w:val="NoSpacing"/>
        <w:tabs>
          <w:tab w:val="left" w:pos="360"/>
          <w:tab w:val="left" w:pos="720"/>
        </w:tabs>
        <w:rPr>
          <w:rFonts w:asciiTheme="minorHAnsi" w:hAnsiTheme="minorHAnsi" w:cstheme="minorHAnsi"/>
          <w:sz w:val="22"/>
          <w:szCs w:val="22"/>
        </w:rPr>
      </w:pPr>
    </w:p>
    <w:p w14:paraId="19242EB6" w14:textId="01182BF6" w:rsidR="00150437" w:rsidRPr="00386FC0" w:rsidRDefault="00150437" w:rsidP="00D33600">
      <w:pPr>
        <w:tabs>
          <w:tab w:val="left" w:pos="450"/>
          <w:tab w:val="left" w:pos="720"/>
        </w:tabs>
        <w:rPr>
          <w:rFonts w:asciiTheme="minorHAnsi" w:hAnsiTheme="minorHAnsi" w:cstheme="minorHAnsi"/>
          <w:b/>
          <w:bCs/>
          <w:sz w:val="22"/>
          <w:szCs w:val="22"/>
        </w:rPr>
      </w:pPr>
      <w:r w:rsidRPr="00386FC0">
        <w:rPr>
          <w:rFonts w:asciiTheme="minorHAnsi" w:hAnsiTheme="minorHAnsi" w:cstheme="minorHAnsi"/>
          <w:b/>
          <w:bCs/>
          <w:sz w:val="22"/>
          <w:szCs w:val="22"/>
        </w:rPr>
        <w:t>17.</w:t>
      </w:r>
      <w:r w:rsidRPr="00386FC0">
        <w:rPr>
          <w:rFonts w:asciiTheme="minorHAnsi" w:hAnsiTheme="minorHAnsi" w:cstheme="minorHAnsi"/>
          <w:b/>
          <w:bCs/>
          <w:sz w:val="22"/>
          <w:szCs w:val="22"/>
        </w:rPr>
        <w:tab/>
      </w:r>
      <w:r w:rsidR="00D61EF2" w:rsidRPr="00386FC0">
        <w:rPr>
          <w:rFonts w:asciiTheme="minorHAnsi" w:hAnsiTheme="minorHAnsi" w:cstheme="minorHAnsi"/>
          <w:b/>
          <w:sz w:val="22"/>
          <w:szCs w:val="22"/>
        </w:rPr>
        <w:t xml:space="preserve">If seeking approval to not display the expiration date for OMB approval of the information collection, explain the reasons that display would be inappropriate.  </w:t>
      </w:r>
    </w:p>
    <w:p w14:paraId="53CC5111" w14:textId="77777777" w:rsidR="00D33600" w:rsidRPr="00386FC0" w:rsidRDefault="00D33600" w:rsidP="00D47951">
      <w:pPr>
        <w:tabs>
          <w:tab w:val="left" w:pos="-1080"/>
          <w:tab w:val="left" w:pos="-720"/>
          <w:tab w:val="left" w:pos="360"/>
          <w:tab w:val="left" w:pos="720"/>
        </w:tabs>
        <w:rPr>
          <w:rFonts w:asciiTheme="minorHAnsi" w:hAnsiTheme="minorHAnsi" w:cstheme="minorHAnsi"/>
          <w:bCs/>
          <w:sz w:val="22"/>
          <w:szCs w:val="22"/>
        </w:rPr>
      </w:pPr>
    </w:p>
    <w:p w14:paraId="1C20A8ED" w14:textId="753117EA" w:rsidR="00913659" w:rsidRPr="00386FC0" w:rsidRDefault="00342BE9" w:rsidP="00D47951">
      <w:pPr>
        <w:tabs>
          <w:tab w:val="left" w:pos="-1080"/>
          <w:tab w:val="left" w:pos="-720"/>
          <w:tab w:val="left" w:pos="360"/>
          <w:tab w:val="left" w:pos="720"/>
        </w:tabs>
        <w:rPr>
          <w:rFonts w:asciiTheme="minorHAnsi" w:hAnsiTheme="minorHAnsi" w:cstheme="minorHAnsi"/>
          <w:bCs/>
          <w:sz w:val="22"/>
          <w:szCs w:val="22"/>
        </w:rPr>
      </w:pPr>
      <w:r w:rsidRPr="00386FC0">
        <w:rPr>
          <w:rFonts w:asciiTheme="minorHAnsi" w:hAnsiTheme="minorHAnsi" w:cstheme="minorHAnsi"/>
          <w:bCs/>
          <w:sz w:val="22"/>
          <w:szCs w:val="22"/>
        </w:rPr>
        <w:t xml:space="preserve">We will display the OMB control number and expiration date on the NPS </w:t>
      </w:r>
      <w:r w:rsidRPr="00386FC0">
        <w:rPr>
          <w:rFonts w:asciiTheme="minorHAnsi" w:hAnsiTheme="minorHAnsi" w:cstheme="minorHAnsi"/>
          <w:bCs/>
          <w:noProof/>
          <w:sz w:val="22"/>
          <w:szCs w:val="22"/>
        </w:rPr>
        <w:t>website</w:t>
      </w:r>
      <w:r w:rsidRPr="00386FC0">
        <w:rPr>
          <w:rFonts w:asciiTheme="minorHAnsi" w:hAnsiTheme="minorHAnsi" w:cstheme="minorHAnsi"/>
          <w:bCs/>
          <w:sz w:val="22"/>
          <w:szCs w:val="22"/>
        </w:rPr>
        <w:t xml:space="preserve"> that directs visitors to </w:t>
      </w:r>
      <w:r w:rsidRPr="00386FC0">
        <w:rPr>
          <w:rFonts w:asciiTheme="minorHAnsi" w:hAnsiTheme="minorHAnsi" w:cstheme="minorHAnsi"/>
          <w:bCs/>
          <w:i/>
          <w:sz w:val="22"/>
          <w:szCs w:val="22"/>
        </w:rPr>
        <w:t xml:space="preserve">other mobile and </w:t>
      </w:r>
      <w:r w:rsidRPr="00386FC0">
        <w:rPr>
          <w:rFonts w:asciiTheme="minorHAnsi" w:hAnsiTheme="minorHAnsi" w:cstheme="minorHAnsi"/>
          <w:bCs/>
          <w:i/>
          <w:noProof/>
          <w:sz w:val="22"/>
          <w:szCs w:val="22"/>
        </w:rPr>
        <w:t>web</w:t>
      </w:r>
      <w:r w:rsidR="00691EED" w:rsidRPr="00386FC0">
        <w:rPr>
          <w:rFonts w:asciiTheme="minorHAnsi" w:hAnsiTheme="minorHAnsi" w:cstheme="minorHAnsi"/>
          <w:bCs/>
          <w:i/>
          <w:noProof/>
          <w:sz w:val="22"/>
          <w:szCs w:val="22"/>
        </w:rPr>
        <w:t>-</w:t>
      </w:r>
      <w:r w:rsidRPr="00386FC0">
        <w:rPr>
          <w:rFonts w:asciiTheme="minorHAnsi" w:hAnsiTheme="minorHAnsi" w:cstheme="minorHAnsi"/>
          <w:bCs/>
          <w:i/>
          <w:noProof/>
          <w:sz w:val="22"/>
          <w:szCs w:val="22"/>
        </w:rPr>
        <w:t>based</w:t>
      </w:r>
      <w:r w:rsidRPr="00386FC0">
        <w:rPr>
          <w:rFonts w:asciiTheme="minorHAnsi" w:hAnsiTheme="minorHAnsi" w:cstheme="minorHAnsi"/>
          <w:bCs/>
          <w:i/>
          <w:sz w:val="22"/>
          <w:szCs w:val="22"/>
        </w:rPr>
        <w:t xml:space="preserve"> applications used by the parks </w:t>
      </w:r>
      <w:r w:rsidRPr="00386FC0">
        <w:rPr>
          <w:rFonts w:asciiTheme="minorHAnsi" w:hAnsiTheme="minorHAnsi" w:cstheme="minorHAnsi"/>
          <w:bCs/>
          <w:sz w:val="22"/>
          <w:szCs w:val="22"/>
        </w:rPr>
        <w:t>(see mockup attached as a supplementary document in ROCIS)</w:t>
      </w:r>
      <w:r w:rsidR="00CD3A42" w:rsidRPr="00386FC0">
        <w:rPr>
          <w:rFonts w:asciiTheme="minorHAnsi" w:hAnsiTheme="minorHAnsi" w:cstheme="minorHAnsi"/>
          <w:bCs/>
          <w:sz w:val="22"/>
          <w:szCs w:val="22"/>
        </w:rPr>
        <w:t>.</w:t>
      </w:r>
    </w:p>
    <w:p w14:paraId="310ED2F3" w14:textId="77777777" w:rsidR="00150437" w:rsidRPr="00386FC0" w:rsidRDefault="00150437" w:rsidP="00D47951">
      <w:pPr>
        <w:pStyle w:val="NoSpacing"/>
        <w:tabs>
          <w:tab w:val="left" w:pos="360"/>
          <w:tab w:val="left" w:pos="720"/>
        </w:tabs>
        <w:rPr>
          <w:rFonts w:asciiTheme="minorHAnsi" w:hAnsiTheme="minorHAnsi" w:cstheme="minorHAnsi"/>
          <w:sz w:val="22"/>
          <w:szCs w:val="22"/>
        </w:rPr>
      </w:pPr>
    </w:p>
    <w:p w14:paraId="20BF8786" w14:textId="77777777" w:rsidR="001A1789" w:rsidRPr="00386FC0" w:rsidRDefault="00150437" w:rsidP="00D33600">
      <w:pPr>
        <w:tabs>
          <w:tab w:val="left" w:pos="450"/>
          <w:tab w:val="left" w:pos="720"/>
        </w:tabs>
        <w:rPr>
          <w:rFonts w:asciiTheme="minorHAnsi" w:hAnsiTheme="minorHAnsi" w:cstheme="minorHAnsi"/>
          <w:sz w:val="22"/>
          <w:szCs w:val="22"/>
        </w:rPr>
      </w:pPr>
      <w:r w:rsidRPr="00386FC0">
        <w:rPr>
          <w:rFonts w:asciiTheme="minorHAnsi" w:hAnsiTheme="minorHAnsi" w:cstheme="minorHAnsi"/>
          <w:b/>
          <w:bCs/>
          <w:sz w:val="22"/>
          <w:szCs w:val="22"/>
        </w:rPr>
        <w:t>18.</w:t>
      </w:r>
      <w:r w:rsidR="009B1CDE" w:rsidRPr="00386FC0">
        <w:rPr>
          <w:rFonts w:asciiTheme="minorHAnsi" w:hAnsiTheme="minorHAnsi" w:cstheme="minorHAnsi"/>
          <w:b/>
          <w:bCs/>
          <w:sz w:val="22"/>
          <w:szCs w:val="22"/>
        </w:rPr>
        <w:t xml:space="preserve"> </w:t>
      </w:r>
      <w:r w:rsidR="001A1789" w:rsidRPr="00386FC0">
        <w:rPr>
          <w:rFonts w:asciiTheme="minorHAnsi" w:hAnsiTheme="minorHAnsi" w:cstheme="minorHAnsi"/>
          <w:b/>
          <w:bCs/>
          <w:sz w:val="22"/>
          <w:szCs w:val="22"/>
        </w:rPr>
        <w:t xml:space="preserve"> </w:t>
      </w:r>
      <w:r w:rsidR="00A80285" w:rsidRPr="00386FC0">
        <w:rPr>
          <w:rFonts w:asciiTheme="minorHAnsi" w:hAnsiTheme="minorHAnsi" w:cstheme="minorHAnsi"/>
          <w:b/>
          <w:bCs/>
          <w:sz w:val="22"/>
          <w:szCs w:val="22"/>
        </w:rPr>
        <w:t>Explain each exception to the certification statement</w:t>
      </w:r>
      <w:r w:rsidR="001A1789" w:rsidRPr="00386FC0">
        <w:rPr>
          <w:rFonts w:asciiTheme="minorHAnsi" w:hAnsiTheme="minorHAnsi" w:cstheme="minorHAnsi"/>
          <w:b/>
          <w:bCs/>
          <w:sz w:val="22"/>
          <w:szCs w:val="22"/>
        </w:rPr>
        <w:t>.</w:t>
      </w:r>
      <w:r w:rsidR="001A1789" w:rsidRPr="00386FC0">
        <w:rPr>
          <w:rFonts w:asciiTheme="minorHAnsi" w:hAnsiTheme="minorHAnsi" w:cstheme="minorHAnsi"/>
          <w:sz w:val="22"/>
          <w:szCs w:val="22"/>
        </w:rPr>
        <w:t xml:space="preserve"> </w:t>
      </w:r>
    </w:p>
    <w:p w14:paraId="6EBEF1F3" w14:textId="77777777" w:rsidR="001A1789" w:rsidRPr="00386FC0" w:rsidRDefault="001A1789" w:rsidP="00D47951">
      <w:pPr>
        <w:pStyle w:val="NoSpacing"/>
        <w:tabs>
          <w:tab w:val="left" w:pos="360"/>
          <w:tab w:val="left" w:pos="720"/>
        </w:tabs>
        <w:rPr>
          <w:rFonts w:asciiTheme="minorHAnsi" w:hAnsiTheme="minorHAnsi" w:cstheme="minorHAnsi"/>
          <w:sz w:val="22"/>
          <w:szCs w:val="22"/>
        </w:rPr>
      </w:pPr>
    </w:p>
    <w:p w14:paraId="2E54E20D" w14:textId="71FAEA24" w:rsidR="00047377" w:rsidRPr="00386FC0" w:rsidRDefault="009C158D" w:rsidP="00D47951">
      <w:pPr>
        <w:tabs>
          <w:tab w:val="left" w:pos="-1080"/>
          <w:tab w:val="left" w:pos="-720"/>
          <w:tab w:val="left" w:pos="360"/>
          <w:tab w:val="left" w:pos="720"/>
        </w:tabs>
        <w:rPr>
          <w:rFonts w:asciiTheme="minorHAnsi" w:hAnsiTheme="minorHAnsi" w:cstheme="minorHAnsi"/>
          <w:sz w:val="22"/>
          <w:szCs w:val="22"/>
        </w:rPr>
      </w:pPr>
      <w:r w:rsidRPr="00386FC0">
        <w:rPr>
          <w:rFonts w:asciiTheme="minorHAnsi" w:hAnsiTheme="minorHAnsi" w:cstheme="minorHAnsi"/>
          <w:sz w:val="22"/>
          <w:szCs w:val="22"/>
        </w:rPr>
        <w:t>There are no exceptions to the certification statement.</w:t>
      </w:r>
    </w:p>
    <w:p w14:paraId="0CCFB445" w14:textId="6E8414EA" w:rsidR="00047377" w:rsidRPr="00386FC0" w:rsidRDefault="00047377" w:rsidP="00386FC0">
      <w:pPr>
        <w:widowControl/>
        <w:autoSpaceDE/>
        <w:autoSpaceDN/>
        <w:adjustRightInd/>
        <w:spacing w:after="200" w:line="276" w:lineRule="auto"/>
        <w:rPr>
          <w:rFonts w:asciiTheme="minorHAnsi" w:hAnsiTheme="minorHAnsi" w:cstheme="minorHAnsi"/>
          <w:sz w:val="22"/>
          <w:szCs w:val="22"/>
        </w:rPr>
      </w:pPr>
    </w:p>
    <w:sectPr w:rsidR="00047377" w:rsidRPr="00386FC0" w:rsidSect="00F54295">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44379" w14:textId="77777777" w:rsidR="00E201C0" w:rsidRDefault="00E201C0">
      <w:r>
        <w:separator/>
      </w:r>
    </w:p>
  </w:endnote>
  <w:endnote w:type="continuationSeparator" w:id="0">
    <w:p w14:paraId="6CA50763" w14:textId="77777777" w:rsidR="00E201C0" w:rsidRDefault="00E2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F7A17" w14:textId="77777777" w:rsidR="00E201C0" w:rsidRDefault="00E201C0">
      <w:r>
        <w:separator/>
      </w:r>
    </w:p>
  </w:footnote>
  <w:footnote w:type="continuationSeparator" w:id="0">
    <w:p w14:paraId="42B009FE" w14:textId="77777777" w:rsidR="00E201C0" w:rsidRDefault="00E20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0C014178"/>
    <w:multiLevelType w:val="multilevel"/>
    <w:tmpl w:val="B8120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573EE2"/>
    <w:multiLevelType w:val="hybridMultilevel"/>
    <w:tmpl w:val="42D0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B4A2B"/>
    <w:multiLevelType w:val="hybridMultilevel"/>
    <w:tmpl w:val="2F542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9676E"/>
    <w:multiLevelType w:val="hybridMultilevel"/>
    <w:tmpl w:val="650860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5C18AA"/>
    <w:multiLevelType w:val="hybridMultilevel"/>
    <w:tmpl w:val="EF3C967E"/>
    <w:lvl w:ilvl="0" w:tplc="EE5860C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8A7E32"/>
    <w:multiLevelType w:val="hybridMultilevel"/>
    <w:tmpl w:val="16B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F55A69"/>
    <w:multiLevelType w:val="hybridMultilevel"/>
    <w:tmpl w:val="8EE2EE40"/>
    <w:lvl w:ilvl="0" w:tplc="9A346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1E496F"/>
    <w:multiLevelType w:val="hybridMultilevel"/>
    <w:tmpl w:val="DCE24F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0467D1"/>
    <w:multiLevelType w:val="hybridMultilevel"/>
    <w:tmpl w:val="390CF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2F4CA8"/>
    <w:multiLevelType w:val="hybridMultilevel"/>
    <w:tmpl w:val="1742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531170"/>
    <w:multiLevelType w:val="hybridMultilevel"/>
    <w:tmpl w:val="422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641E19"/>
    <w:multiLevelType w:val="multilevel"/>
    <w:tmpl w:val="9BF0B1E4"/>
    <w:lvl w:ilvl="0">
      <w:start w:val="1"/>
      <w:numFmt w:val="bullet"/>
      <w:lvlText w:val="●"/>
      <w:lvlJc w:val="left"/>
      <w:pPr>
        <w:ind w:left="360" w:firstLine="1800"/>
      </w:pPr>
      <w:rPr>
        <w:rFonts w:ascii="Arial" w:eastAsia="Arial" w:hAnsi="Arial" w:cs="Arial"/>
      </w:rPr>
    </w:lvl>
    <w:lvl w:ilvl="1">
      <w:start w:val="1"/>
      <w:numFmt w:val="bullet"/>
      <w:lvlText w:val="o"/>
      <w:lvlJc w:val="left"/>
      <w:pPr>
        <w:ind w:left="1080" w:firstLine="3960"/>
      </w:pPr>
      <w:rPr>
        <w:rFonts w:ascii="Arial" w:eastAsia="Arial" w:hAnsi="Arial" w:cs="Arial"/>
      </w:rPr>
    </w:lvl>
    <w:lvl w:ilvl="2">
      <w:start w:val="1"/>
      <w:numFmt w:val="bullet"/>
      <w:lvlText w:val="▪"/>
      <w:lvlJc w:val="left"/>
      <w:pPr>
        <w:ind w:left="1800" w:firstLine="6120"/>
      </w:pPr>
      <w:rPr>
        <w:rFonts w:ascii="Arial" w:eastAsia="Arial" w:hAnsi="Arial" w:cs="Arial"/>
      </w:rPr>
    </w:lvl>
    <w:lvl w:ilvl="3">
      <w:start w:val="1"/>
      <w:numFmt w:val="bullet"/>
      <w:lvlText w:val="●"/>
      <w:lvlJc w:val="left"/>
      <w:pPr>
        <w:ind w:left="2520" w:firstLine="8280"/>
      </w:pPr>
      <w:rPr>
        <w:rFonts w:ascii="Arial" w:eastAsia="Arial" w:hAnsi="Arial" w:cs="Arial"/>
      </w:rPr>
    </w:lvl>
    <w:lvl w:ilvl="4">
      <w:start w:val="1"/>
      <w:numFmt w:val="bullet"/>
      <w:lvlText w:val="o"/>
      <w:lvlJc w:val="left"/>
      <w:pPr>
        <w:ind w:left="3240" w:firstLine="10440"/>
      </w:pPr>
      <w:rPr>
        <w:rFonts w:ascii="Arial" w:eastAsia="Arial" w:hAnsi="Arial" w:cs="Arial"/>
      </w:rPr>
    </w:lvl>
    <w:lvl w:ilvl="5">
      <w:start w:val="1"/>
      <w:numFmt w:val="bullet"/>
      <w:lvlText w:val="▪"/>
      <w:lvlJc w:val="left"/>
      <w:pPr>
        <w:ind w:left="3960" w:firstLine="12600"/>
      </w:pPr>
      <w:rPr>
        <w:rFonts w:ascii="Arial" w:eastAsia="Arial" w:hAnsi="Arial" w:cs="Arial"/>
      </w:rPr>
    </w:lvl>
    <w:lvl w:ilvl="6">
      <w:start w:val="1"/>
      <w:numFmt w:val="bullet"/>
      <w:lvlText w:val="●"/>
      <w:lvlJc w:val="left"/>
      <w:pPr>
        <w:ind w:left="4680" w:firstLine="14760"/>
      </w:pPr>
      <w:rPr>
        <w:rFonts w:ascii="Arial" w:eastAsia="Arial" w:hAnsi="Arial" w:cs="Arial"/>
      </w:rPr>
    </w:lvl>
    <w:lvl w:ilvl="7">
      <w:start w:val="1"/>
      <w:numFmt w:val="bullet"/>
      <w:lvlText w:val="o"/>
      <w:lvlJc w:val="left"/>
      <w:pPr>
        <w:ind w:left="5400" w:firstLine="16920"/>
      </w:pPr>
      <w:rPr>
        <w:rFonts w:ascii="Arial" w:eastAsia="Arial" w:hAnsi="Arial" w:cs="Arial"/>
      </w:rPr>
    </w:lvl>
    <w:lvl w:ilvl="8">
      <w:start w:val="1"/>
      <w:numFmt w:val="bullet"/>
      <w:lvlText w:val="▪"/>
      <w:lvlJc w:val="left"/>
      <w:pPr>
        <w:ind w:left="6120" w:firstLine="19080"/>
      </w:pPr>
      <w:rPr>
        <w:rFonts w:ascii="Arial" w:eastAsia="Arial" w:hAnsi="Arial" w:cs="Arial"/>
      </w:rPr>
    </w:lvl>
  </w:abstractNum>
  <w:abstractNum w:abstractNumId="16">
    <w:nsid w:val="2A622595"/>
    <w:multiLevelType w:val="hybridMultilevel"/>
    <w:tmpl w:val="D5E4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7D1920"/>
    <w:multiLevelType w:val="hybridMultilevel"/>
    <w:tmpl w:val="E8907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2FCB4B9B"/>
    <w:multiLevelType w:val="hybridMultilevel"/>
    <w:tmpl w:val="6848F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09876B6"/>
    <w:multiLevelType w:val="hybridMultilevel"/>
    <w:tmpl w:val="D1FA1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2D1BF9"/>
    <w:multiLevelType w:val="hybridMultilevel"/>
    <w:tmpl w:val="D8DE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358C7D79"/>
    <w:multiLevelType w:val="hybridMultilevel"/>
    <w:tmpl w:val="C97E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46721F"/>
    <w:multiLevelType w:val="hybridMultilevel"/>
    <w:tmpl w:val="DA2C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2E76B8"/>
    <w:multiLevelType w:val="hybridMultilevel"/>
    <w:tmpl w:val="5F7A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775030"/>
    <w:multiLevelType w:val="hybridMultilevel"/>
    <w:tmpl w:val="0EF6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CF6D7D"/>
    <w:multiLevelType w:val="hybridMultilevel"/>
    <w:tmpl w:val="E09E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BE7667"/>
    <w:multiLevelType w:val="hybridMultilevel"/>
    <w:tmpl w:val="38C448FE"/>
    <w:lvl w:ilvl="0" w:tplc="9A346D8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44CA4149"/>
    <w:multiLevelType w:val="hybridMultilevel"/>
    <w:tmpl w:val="8AB4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422C4E"/>
    <w:multiLevelType w:val="hybridMultilevel"/>
    <w:tmpl w:val="C7F82E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34">
    <w:nsid w:val="56222FA1"/>
    <w:multiLevelType w:val="multilevel"/>
    <w:tmpl w:val="CC3C8EE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nsid w:val="58061E22"/>
    <w:multiLevelType w:val="multilevel"/>
    <w:tmpl w:val="5210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8C663F8"/>
    <w:multiLevelType w:val="hybridMultilevel"/>
    <w:tmpl w:val="D47C49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8E755AA"/>
    <w:multiLevelType w:val="hybridMultilevel"/>
    <w:tmpl w:val="4BBA9A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BD67C7C"/>
    <w:multiLevelType w:val="hybridMultilevel"/>
    <w:tmpl w:val="D210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41">
    <w:nsid w:val="5F7D1215"/>
    <w:multiLevelType w:val="hybridMultilevel"/>
    <w:tmpl w:val="808A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43">
    <w:nsid w:val="66494118"/>
    <w:multiLevelType w:val="hybridMultilevel"/>
    <w:tmpl w:val="DF6E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D94426"/>
    <w:multiLevelType w:val="hybridMultilevel"/>
    <w:tmpl w:val="5B60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082C1A"/>
    <w:multiLevelType w:val="hybridMultilevel"/>
    <w:tmpl w:val="5238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nsid w:val="79686D05"/>
    <w:multiLevelType w:val="hybridMultilevel"/>
    <w:tmpl w:val="BCB85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75621D"/>
    <w:multiLevelType w:val="hybridMultilevel"/>
    <w:tmpl w:val="7BFC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0">
    <w:nsid w:val="7F813D2D"/>
    <w:multiLevelType w:val="hybridMultilevel"/>
    <w:tmpl w:val="6760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0"/>
  </w:num>
  <w:num w:numId="3">
    <w:abstractNumId w:val="39"/>
  </w:num>
  <w:num w:numId="4">
    <w:abstractNumId w:val="42"/>
  </w:num>
  <w:num w:numId="5">
    <w:abstractNumId w:val="2"/>
  </w:num>
  <w:num w:numId="6">
    <w:abstractNumId w:val="30"/>
  </w:num>
  <w:num w:numId="7">
    <w:abstractNumId w:val="49"/>
  </w:num>
  <w:num w:numId="8">
    <w:abstractNumId w:val="23"/>
  </w:num>
  <w:num w:numId="9">
    <w:abstractNumId w:val="18"/>
  </w:num>
  <w:num w:numId="10">
    <w:abstractNumId w:val="1"/>
  </w:num>
  <w:num w:numId="11">
    <w:abstractNumId w:val="46"/>
  </w:num>
  <w:num w:numId="12">
    <w:abstractNumId w:val="11"/>
  </w:num>
  <w:num w:numId="13">
    <w:abstractNumId w:val="33"/>
  </w:num>
  <w:num w:numId="14">
    <w:abstractNumId w:val="14"/>
  </w:num>
  <w:num w:numId="15">
    <w:abstractNumId w:val="26"/>
  </w:num>
  <w:num w:numId="16">
    <w:abstractNumId w:val="16"/>
  </w:num>
  <w:num w:numId="17">
    <w:abstractNumId w:val="35"/>
  </w:num>
  <w:num w:numId="18">
    <w:abstractNumId w:val="7"/>
  </w:num>
  <w:num w:numId="19">
    <w:abstractNumId w:val="3"/>
  </w:num>
  <w:num w:numId="20">
    <w:abstractNumId w:val="37"/>
  </w:num>
  <w:num w:numId="21">
    <w:abstractNumId w:val="36"/>
  </w:num>
  <w:num w:numId="22">
    <w:abstractNumId w:val="10"/>
  </w:num>
  <w:num w:numId="23">
    <w:abstractNumId w:val="37"/>
  </w:num>
  <w:num w:numId="24">
    <w:abstractNumId w:val="50"/>
  </w:num>
  <w:num w:numId="25">
    <w:abstractNumId w:val="12"/>
  </w:num>
  <w:num w:numId="26">
    <w:abstractNumId w:val="27"/>
  </w:num>
  <w:num w:numId="27">
    <w:abstractNumId w:val="38"/>
  </w:num>
  <w:num w:numId="28">
    <w:abstractNumId w:val="43"/>
  </w:num>
  <w:num w:numId="29">
    <w:abstractNumId w:val="13"/>
  </w:num>
  <w:num w:numId="30">
    <w:abstractNumId w:val="8"/>
  </w:num>
  <w:num w:numId="31">
    <w:abstractNumId w:val="5"/>
  </w:num>
  <w:num w:numId="32">
    <w:abstractNumId w:val="48"/>
  </w:num>
  <w:num w:numId="33">
    <w:abstractNumId w:val="31"/>
  </w:num>
  <w:num w:numId="34">
    <w:abstractNumId w:val="45"/>
  </w:num>
  <w:num w:numId="35">
    <w:abstractNumId w:val="25"/>
  </w:num>
  <w:num w:numId="36">
    <w:abstractNumId w:val="19"/>
  </w:num>
  <w:num w:numId="37">
    <w:abstractNumId w:val="41"/>
  </w:num>
  <w:num w:numId="38">
    <w:abstractNumId w:val="32"/>
  </w:num>
  <w:num w:numId="39">
    <w:abstractNumId w:val="9"/>
  </w:num>
  <w:num w:numId="40">
    <w:abstractNumId w:val="29"/>
  </w:num>
  <w:num w:numId="41">
    <w:abstractNumId w:val="47"/>
  </w:num>
  <w:num w:numId="42">
    <w:abstractNumId w:val="44"/>
  </w:num>
  <w:num w:numId="43">
    <w:abstractNumId w:val="24"/>
  </w:num>
  <w:num w:numId="44">
    <w:abstractNumId w:val="4"/>
  </w:num>
  <w:num w:numId="45">
    <w:abstractNumId w:val="15"/>
  </w:num>
  <w:num w:numId="46">
    <w:abstractNumId w:val="6"/>
  </w:num>
  <w:num w:numId="47">
    <w:abstractNumId w:val="28"/>
  </w:num>
  <w:num w:numId="48">
    <w:abstractNumId w:val="17"/>
  </w:num>
  <w:num w:numId="49">
    <w:abstractNumId w:val="34"/>
  </w:num>
  <w:num w:numId="50">
    <w:abstractNumId w:val="21"/>
  </w:num>
  <w:num w:numId="51">
    <w:abstractNumId w:val="22"/>
  </w:num>
  <w:num w:numId="52">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UwNTM3M7c0NDQyN7VU0lEKTi0uzszPAykwqgUAqmkSvCwAAAA="/>
  </w:docVars>
  <w:rsids>
    <w:rsidRoot w:val="004F5E56"/>
    <w:rsid w:val="00010ED7"/>
    <w:rsid w:val="00011733"/>
    <w:rsid w:val="00020E49"/>
    <w:rsid w:val="000255F6"/>
    <w:rsid w:val="000260AA"/>
    <w:rsid w:val="00034D80"/>
    <w:rsid w:val="00035A2D"/>
    <w:rsid w:val="00037C4E"/>
    <w:rsid w:val="00041B09"/>
    <w:rsid w:val="00041D7A"/>
    <w:rsid w:val="00043077"/>
    <w:rsid w:val="000450CA"/>
    <w:rsid w:val="00047377"/>
    <w:rsid w:val="00047464"/>
    <w:rsid w:val="00055444"/>
    <w:rsid w:val="0005767E"/>
    <w:rsid w:val="0006107E"/>
    <w:rsid w:val="000615BA"/>
    <w:rsid w:val="00061946"/>
    <w:rsid w:val="00066A3A"/>
    <w:rsid w:val="00066E8A"/>
    <w:rsid w:val="00067E1C"/>
    <w:rsid w:val="0007173C"/>
    <w:rsid w:val="00071755"/>
    <w:rsid w:val="00072DCE"/>
    <w:rsid w:val="000744A2"/>
    <w:rsid w:val="00075220"/>
    <w:rsid w:val="00076D08"/>
    <w:rsid w:val="000807B5"/>
    <w:rsid w:val="00083CC9"/>
    <w:rsid w:val="000852AC"/>
    <w:rsid w:val="0008548C"/>
    <w:rsid w:val="000858F4"/>
    <w:rsid w:val="00086DFC"/>
    <w:rsid w:val="00092F39"/>
    <w:rsid w:val="000939C1"/>
    <w:rsid w:val="00095313"/>
    <w:rsid w:val="00095440"/>
    <w:rsid w:val="00097BB8"/>
    <w:rsid w:val="000A2A0E"/>
    <w:rsid w:val="000A3A0F"/>
    <w:rsid w:val="000A48E1"/>
    <w:rsid w:val="000B303A"/>
    <w:rsid w:val="000B41D9"/>
    <w:rsid w:val="000B4270"/>
    <w:rsid w:val="000B6135"/>
    <w:rsid w:val="000C02FA"/>
    <w:rsid w:val="000C256E"/>
    <w:rsid w:val="000C3C8B"/>
    <w:rsid w:val="000C5A52"/>
    <w:rsid w:val="000C7786"/>
    <w:rsid w:val="000D2499"/>
    <w:rsid w:val="000D269F"/>
    <w:rsid w:val="000D498D"/>
    <w:rsid w:val="000E551A"/>
    <w:rsid w:val="000E6111"/>
    <w:rsid w:val="000E665C"/>
    <w:rsid w:val="000F0EB5"/>
    <w:rsid w:val="000F23E1"/>
    <w:rsid w:val="000F5551"/>
    <w:rsid w:val="000F60D4"/>
    <w:rsid w:val="000F6524"/>
    <w:rsid w:val="001004D0"/>
    <w:rsid w:val="00100C91"/>
    <w:rsid w:val="00104DAB"/>
    <w:rsid w:val="001151B4"/>
    <w:rsid w:val="001177D8"/>
    <w:rsid w:val="00123BE1"/>
    <w:rsid w:val="001279AF"/>
    <w:rsid w:val="0013056B"/>
    <w:rsid w:val="00140888"/>
    <w:rsid w:val="001471DB"/>
    <w:rsid w:val="00150437"/>
    <w:rsid w:val="00153299"/>
    <w:rsid w:val="00153396"/>
    <w:rsid w:val="001550E2"/>
    <w:rsid w:val="00155E37"/>
    <w:rsid w:val="001562F4"/>
    <w:rsid w:val="00157818"/>
    <w:rsid w:val="00160C76"/>
    <w:rsid w:val="0016195F"/>
    <w:rsid w:val="00163084"/>
    <w:rsid w:val="0016441E"/>
    <w:rsid w:val="0016700C"/>
    <w:rsid w:val="001713A6"/>
    <w:rsid w:val="001740A9"/>
    <w:rsid w:val="001840D0"/>
    <w:rsid w:val="0018447E"/>
    <w:rsid w:val="0018456E"/>
    <w:rsid w:val="00185124"/>
    <w:rsid w:val="00185402"/>
    <w:rsid w:val="0018543E"/>
    <w:rsid w:val="0019082D"/>
    <w:rsid w:val="001914A3"/>
    <w:rsid w:val="00191F2B"/>
    <w:rsid w:val="00193911"/>
    <w:rsid w:val="001A1789"/>
    <w:rsid w:val="001A55B5"/>
    <w:rsid w:val="001A575B"/>
    <w:rsid w:val="001A7D46"/>
    <w:rsid w:val="001B1320"/>
    <w:rsid w:val="001B1444"/>
    <w:rsid w:val="001B1B0B"/>
    <w:rsid w:val="001B74A2"/>
    <w:rsid w:val="001C058A"/>
    <w:rsid w:val="001C085F"/>
    <w:rsid w:val="001C0B4A"/>
    <w:rsid w:val="001C6DA0"/>
    <w:rsid w:val="001C749D"/>
    <w:rsid w:val="001D15DC"/>
    <w:rsid w:val="001D2D73"/>
    <w:rsid w:val="001D559D"/>
    <w:rsid w:val="001D574D"/>
    <w:rsid w:val="001E0054"/>
    <w:rsid w:val="001E029B"/>
    <w:rsid w:val="001E4107"/>
    <w:rsid w:val="001E5D7F"/>
    <w:rsid w:val="001E7987"/>
    <w:rsid w:val="001E7BF6"/>
    <w:rsid w:val="001F1998"/>
    <w:rsid w:val="001F2F86"/>
    <w:rsid w:val="001F41ED"/>
    <w:rsid w:val="00204FD0"/>
    <w:rsid w:val="0020539F"/>
    <w:rsid w:val="0020666B"/>
    <w:rsid w:val="00207C5B"/>
    <w:rsid w:val="00207E7C"/>
    <w:rsid w:val="00210063"/>
    <w:rsid w:val="002145E3"/>
    <w:rsid w:val="00217A77"/>
    <w:rsid w:val="00221B25"/>
    <w:rsid w:val="00222AFD"/>
    <w:rsid w:val="00222B0F"/>
    <w:rsid w:val="00224EFE"/>
    <w:rsid w:val="0023146B"/>
    <w:rsid w:val="00233F47"/>
    <w:rsid w:val="0023584C"/>
    <w:rsid w:val="00240ABA"/>
    <w:rsid w:val="00241DC8"/>
    <w:rsid w:val="00242519"/>
    <w:rsid w:val="002461A8"/>
    <w:rsid w:val="00250B71"/>
    <w:rsid w:val="00252338"/>
    <w:rsid w:val="002523BE"/>
    <w:rsid w:val="002539BE"/>
    <w:rsid w:val="002541CC"/>
    <w:rsid w:val="00261817"/>
    <w:rsid w:val="00262166"/>
    <w:rsid w:val="0027308D"/>
    <w:rsid w:val="00284132"/>
    <w:rsid w:val="0028598D"/>
    <w:rsid w:val="002914D4"/>
    <w:rsid w:val="0029681A"/>
    <w:rsid w:val="002A3582"/>
    <w:rsid w:val="002A7BBD"/>
    <w:rsid w:val="002A7C82"/>
    <w:rsid w:val="002B2E9C"/>
    <w:rsid w:val="002B5D9E"/>
    <w:rsid w:val="002B7698"/>
    <w:rsid w:val="002B77B0"/>
    <w:rsid w:val="002C3BF5"/>
    <w:rsid w:val="002C4305"/>
    <w:rsid w:val="002D3DDD"/>
    <w:rsid w:val="002D3E1D"/>
    <w:rsid w:val="002D3FE9"/>
    <w:rsid w:val="002D4B96"/>
    <w:rsid w:val="002E244D"/>
    <w:rsid w:val="002E2A20"/>
    <w:rsid w:val="002E4658"/>
    <w:rsid w:val="002E4FE7"/>
    <w:rsid w:val="002F2536"/>
    <w:rsid w:val="002F3FFA"/>
    <w:rsid w:val="002F4E13"/>
    <w:rsid w:val="003070F0"/>
    <w:rsid w:val="003129D0"/>
    <w:rsid w:val="00314E9F"/>
    <w:rsid w:val="00314FE9"/>
    <w:rsid w:val="00316B14"/>
    <w:rsid w:val="003200EB"/>
    <w:rsid w:val="0032174D"/>
    <w:rsid w:val="0032253A"/>
    <w:rsid w:val="0032445C"/>
    <w:rsid w:val="00326FB0"/>
    <w:rsid w:val="00326FB7"/>
    <w:rsid w:val="00327083"/>
    <w:rsid w:val="003315D6"/>
    <w:rsid w:val="00342BE9"/>
    <w:rsid w:val="00344287"/>
    <w:rsid w:val="003617D9"/>
    <w:rsid w:val="00362028"/>
    <w:rsid w:val="00366A91"/>
    <w:rsid w:val="00367F8B"/>
    <w:rsid w:val="003711BF"/>
    <w:rsid w:val="003717EB"/>
    <w:rsid w:val="00372251"/>
    <w:rsid w:val="00376B41"/>
    <w:rsid w:val="00377A72"/>
    <w:rsid w:val="00381EA3"/>
    <w:rsid w:val="0038338F"/>
    <w:rsid w:val="003835FC"/>
    <w:rsid w:val="003845CB"/>
    <w:rsid w:val="00384A4E"/>
    <w:rsid w:val="00386FC0"/>
    <w:rsid w:val="00387F5E"/>
    <w:rsid w:val="00392038"/>
    <w:rsid w:val="00393BB0"/>
    <w:rsid w:val="00394D19"/>
    <w:rsid w:val="003A05A6"/>
    <w:rsid w:val="003A11D5"/>
    <w:rsid w:val="003A6294"/>
    <w:rsid w:val="003A642D"/>
    <w:rsid w:val="003A668D"/>
    <w:rsid w:val="003B1915"/>
    <w:rsid w:val="003B6242"/>
    <w:rsid w:val="003B7CB9"/>
    <w:rsid w:val="003C0C42"/>
    <w:rsid w:val="003C3694"/>
    <w:rsid w:val="003C7C1D"/>
    <w:rsid w:val="003D2DED"/>
    <w:rsid w:val="003D2F98"/>
    <w:rsid w:val="003E1005"/>
    <w:rsid w:val="003E310F"/>
    <w:rsid w:val="003F1E1C"/>
    <w:rsid w:val="003F2685"/>
    <w:rsid w:val="003F66B5"/>
    <w:rsid w:val="00400B30"/>
    <w:rsid w:val="004012A0"/>
    <w:rsid w:val="0040200F"/>
    <w:rsid w:val="004031DD"/>
    <w:rsid w:val="004035E3"/>
    <w:rsid w:val="004075A5"/>
    <w:rsid w:val="00412B66"/>
    <w:rsid w:val="004154D7"/>
    <w:rsid w:val="0041664C"/>
    <w:rsid w:val="0041688F"/>
    <w:rsid w:val="0041740A"/>
    <w:rsid w:val="00423226"/>
    <w:rsid w:val="00424E89"/>
    <w:rsid w:val="00426924"/>
    <w:rsid w:val="00431618"/>
    <w:rsid w:val="0044501C"/>
    <w:rsid w:val="00455175"/>
    <w:rsid w:val="00461F82"/>
    <w:rsid w:val="004647B1"/>
    <w:rsid w:val="00465509"/>
    <w:rsid w:val="00465740"/>
    <w:rsid w:val="00467EF5"/>
    <w:rsid w:val="004734F6"/>
    <w:rsid w:val="00477715"/>
    <w:rsid w:val="004810E6"/>
    <w:rsid w:val="0048213B"/>
    <w:rsid w:val="00484EA0"/>
    <w:rsid w:val="00486344"/>
    <w:rsid w:val="00493F24"/>
    <w:rsid w:val="00495AA9"/>
    <w:rsid w:val="004A1C31"/>
    <w:rsid w:val="004A2085"/>
    <w:rsid w:val="004A2225"/>
    <w:rsid w:val="004A2F97"/>
    <w:rsid w:val="004B4627"/>
    <w:rsid w:val="004B747E"/>
    <w:rsid w:val="004C020E"/>
    <w:rsid w:val="004C0F63"/>
    <w:rsid w:val="004C135B"/>
    <w:rsid w:val="004C1E6E"/>
    <w:rsid w:val="004C267F"/>
    <w:rsid w:val="004C3606"/>
    <w:rsid w:val="004C706B"/>
    <w:rsid w:val="004C71BB"/>
    <w:rsid w:val="004D0263"/>
    <w:rsid w:val="004D3BE2"/>
    <w:rsid w:val="004D5DC5"/>
    <w:rsid w:val="004E2796"/>
    <w:rsid w:val="004E3CE1"/>
    <w:rsid w:val="004E4F06"/>
    <w:rsid w:val="004E5033"/>
    <w:rsid w:val="004F2A4D"/>
    <w:rsid w:val="004F371A"/>
    <w:rsid w:val="004F3845"/>
    <w:rsid w:val="004F5E56"/>
    <w:rsid w:val="00502F79"/>
    <w:rsid w:val="00505039"/>
    <w:rsid w:val="00506AFF"/>
    <w:rsid w:val="0050725D"/>
    <w:rsid w:val="0050786C"/>
    <w:rsid w:val="005157A2"/>
    <w:rsid w:val="0052169B"/>
    <w:rsid w:val="005225A2"/>
    <w:rsid w:val="00524435"/>
    <w:rsid w:val="00524BBF"/>
    <w:rsid w:val="00527A8D"/>
    <w:rsid w:val="00534CE2"/>
    <w:rsid w:val="00534FD9"/>
    <w:rsid w:val="00535A35"/>
    <w:rsid w:val="00537618"/>
    <w:rsid w:val="00545B6E"/>
    <w:rsid w:val="005539AD"/>
    <w:rsid w:val="005647CC"/>
    <w:rsid w:val="00564D6E"/>
    <w:rsid w:val="00566B08"/>
    <w:rsid w:val="005715B2"/>
    <w:rsid w:val="005739E0"/>
    <w:rsid w:val="00573EA7"/>
    <w:rsid w:val="005775FB"/>
    <w:rsid w:val="00580CA2"/>
    <w:rsid w:val="00581C5B"/>
    <w:rsid w:val="005841D0"/>
    <w:rsid w:val="005855C9"/>
    <w:rsid w:val="005875BB"/>
    <w:rsid w:val="00590519"/>
    <w:rsid w:val="00591929"/>
    <w:rsid w:val="00593FCA"/>
    <w:rsid w:val="005948B8"/>
    <w:rsid w:val="005A0410"/>
    <w:rsid w:val="005A1560"/>
    <w:rsid w:val="005A1961"/>
    <w:rsid w:val="005A2EC9"/>
    <w:rsid w:val="005A4E3A"/>
    <w:rsid w:val="005A7F52"/>
    <w:rsid w:val="005A7FFE"/>
    <w:rsid w:val="005B061D"/>
    <w:rsid w:val="005B06A2"/>
    <w:rsid w:val="005B79B4"/>
    <w:rsid w:val="005C76AB"/>
    <w:rsid w:val="005C7CB5"/>
    <w:rsid w:val="005D24EE"/>
    <w:rsid w:val="005D455D"/>
    <w:rsid w:val="005D51A8"/>
    <w:rsid w:val="005D5A09"/>
    <w:rsid w:val="005E05DE"/>
    <w:rsid w:val="005E0B01"/>
    <w:rsid w:val="005E1213"/>
    <w:rsid w:val="005E32DE"/>
    <w:rsid w:val="005E4F43"/>
    <w:rsid w:val="005E5675"/>
    <w:rsid w:val="005F28EB"/>
    <w:rsid w:val="00600086"/>
    <w:rsid w:val="0061048F"/>
    <w:rsid w:val="006113B7"/>
    <w:rsid w:val="0061226E"/>
    <w:rsid w:val="00613212"/>
    <w:rsid w:val="00613B16"/>
    <w:rsid w:val="006155F8"/>
    <w:rsid w:val="006179E5"/>
    <w:rsid w:val="006365C6"/>
    <w:rsid w:val="006404DE"/>
    <w:rsid w:val="006442B4"/>
    <w:rsid w:val="0065248B"/>
    <w:rsid w:val="0065782D"/>
    <w:rsid w:val="0066144E"/>
    <w:rsid w:val="0067034B"/>
    <w:rsid w:val="00670629"/>
    <w:rsid w:val="00673A0A"/>
    <w:rsid w:val="0067436D"/>
    <w:rsid w:val="00682303"/>
    <w:rsid w:val="00690C32"/>
    <w:rsid w:val="00691EED"/>
    <w:rsid w:val="0069457C"/>
    <w:rsid w:val="006969D7"/>
    <w:rsid w:val="006A0CAA"/>
    <w:rsid w:val="006A0ECE"/>
    <w:rsid w:val="006A1FCE"/>
    <w:rsid w:val="006A2558"/>
    <w:rsid w:val="006A28AE"/>
    <w:rsid w:val="006A2B74"/>
    <w:rsid w:val="006A4FAB"/>
    <w:rsid w:val="006A5504"/>
    <w:rsid w:val="006A6705"/>
    <w:rsid w:val="006A754D"/>
    <w:rsid w:val="006B38E5"/>
    <w:rsid w:val="006B4556"/>
    <w:rsid w:val="006B4D6F"/>
    <w:rsid w:val="006B6FF9"/>
    <w:rsid w:val="006C27DD"/>
    <w:rsid w:val="006C286F"/>
    <w:rsid w:val="006C3998"/>
    <w:rsid w:val="006C41D7"/>
    <w:rsid w:val="006D1096"/>
    <w:rsid w:val="006D22E2"/>
    <w:rsid w:val="006D2762"/>
    <w:rsid w:val="006D2B2B"/>
    <w:rsid w:val="006D3828"/>
    <w:rsid w:val="006D5225"/>
    <w:rsid w:val="006D5241"/>
    <w:rsid w:val="006D6C98"/>
    <w:rsid w:val="006D7CC9"/>
    <w:rsid w:val="006E3A13"/>
    <w:rsid w:val="006E3E3B"/>
    <w:rsid w:val="006E5F3C"/>
    <w:rsid w:val="006F256F"/>
    <w:rsid w:val="006F25DC"/>
    <w:rsid w:val="006F372A"/>
    <w:rsid w:val="006F5465"/>
    <w:rsid w:val="006F7CF1"/>
    <w:rsid w:val="007005EB"/>
    <w:rsid w:val="00700611"/>
    <w:rsid w:val="00700754"/>
    <w:rsid w:val="00700CDA"/>
    <w:rsid w:val="0070232E"/>
    <w:rsid w:val="0070341A"/>
    <w:rsid w:val="00704A79"/>
    <w:rsid w:val="00704FE9"/>
    <w:rsid w:val="00707524"/>
    <w:rsid w:val="0071098A"/>
    <w:rsid w:val="00713766"/>
    <w:rsid w:val="007200C4"/>
    <w:rsid w:val="00722062"/>
    <w:rsid w:val="007234AC"/>
    <w:rsid w:val="00731A99"/>
    <w:rsid w:val="0073270C"/>
    <w:rsid w:val="007412B1"/>
    <w:rsid w:val="007415AF"/>
    <w:rsid w:val="0074173E"/>
    <w:rsid w:val="007436FE"/>
    <w:rsid w:val="007437E7"/>
    <w:rsid w:val="00744BC0"/>
    <w:rsid w:val="00745DE9"/>
    <w:rsid w:val="00746CED"/>
    <w:rsid w:val="007517B2"/>
    <w:rsid w:val="00760C33"/>
    <w:rsid w:val="0076393E"/>
    <w:rsid w:val="00766F3B"/>
    <w:rsid w:val="00767FB4"/>
    <w:rsid w:val="007721A6"/>
    <w:rsid w:val="00774094"/>
    <w:rsid w:val="007760D2"/>
    <w:rsid w:val="007942BE"/>
    <w:rsid w:val="007956A3"/>
    <w:rsid w:val="007A1BB4"/>
    <w:rsid w:val="007A29F9"/>
    <w:rsid w:val="007A4AAD"/>
    <w:rsid w:val="007A4D68"/>
    <w:rsid w:val="007B179D"/>
    <w:rsid w:val="007B1C91"/>
    <w:rsid w:val="007B27D6"/>
    <w:rsid w:val="007B4710"/>
    <w:rsid w:val="007B4DE2"/>
    <w:rsid w:val="007B525E"/>
    <w:rsid w:val="007B6CB6"/>
    <w:rsid w:val="007B7AC1"/>
    <w:rsid w:val="007B7BD7"/>
    <w:rsid w:val="007C033C"/>
    <w:rsid w:val="007C2945"/>
    <w:rsid w:val="007C4FD7"/>
    <w:rsid w:val="007C71FC"/>
    <w:rsid w:val="007D1DAC"/>
    <w:rsid w:val="007D4B05"/>
    <w:rsid w:val="007D7F74"/>
    <w:rsid w:val="007E2908"/>
    <w:rsid w:val="007E2F38"/>
    <w:rsid w:val="007E7347"/>
    <w:rsid w:val="007F61F5"/>
    <w:rsid w:val="007F72E0"/>
    <w:rsid w:val="00803278"/>
    <w:rsid w:val="00805D9A"/>
    <w:rsid w:val="00810317"/>
    <w:rsid w:val="00811D7B"/>
    <w:rsid w:val="008157EB"/>
    <w:rsid w:val="00820308"/>
    <w:rsid w:val="00822728"/>
    <w:rsid w:val="00825436"/>
    <w:rsid w:val="00826198"/>
    <w:rsid w:val="008270A3"/>
    <w:rsid w:val="0083200E"/>
    <w:rsid w:val="00833199"/>
    <w:rsid w:val="00842654"/>
    <w:rsid w:val="00842D39"/>
    <w:rsid w:val="00844D30"/>
    <w:rsid w:val="00851DCF"/>
    <w:rsid w:val="00870FBA"/>
    <w:rsid w:val="00871AB7"/>
    <w:rsid w:val="0087520A"/>
    <w:rsid w:val="008769FD"/>
    <w:rsid w:val="00881164"/>
    <w:rsid w:val="00881597"/>
    <w:rsid w:val="00882D20"/>
    <w:rsid w:val="00885A4B"/>
    <w:rsid w:val="00886B2D"/>
    <w:rsid w:val="00887203"/>
    <w:rsid w:val="008875AF"/>
    <w:rsid w:val="00890401"/>
    <w:rsid w:val="00892018"/>
    <w:rsid w:val="00895161"/>
    <w:rsid w:val="008A2953"/>
    <w:rsid w:val="008A4A16"/>
    <w:rsid w:val="008A5564"/>
    <w:rsid w:val="008B11A8"/>
    <w:rsid w:val="008B6299"/>
    <w:rsid w:val="008B73D0"/>
    <w:rsid w:val="008C264E"/>
    <w:rsid w:val="008C312C"/>
    <w:rsid w:val="008C43FD"/>
    <w:rsid w:val="008C4610"/>
    <w:rsid w:val="008C5AF1"/>
    <w:rsid w:val="008C6543"/>
    <w:rsid w:val="008C7E54"/>
    <w:rsid w:val="008D2627"/>
    <w:rsid w:val="008D350E"/>
    <w:rsid w:val="008D3D9E"/>
    <w:rsid w:val="008E6EA8"/>
    <w:rsid w:val="008F051B"/>
    <w:rsid w:val="008F1181"/>
    <w:rsid w:val="008F44E0"/>
    <w:rsid w:val="009005A0"/>
    <w:rsid w:val="00901DCD"/>
    <w:rsid w:val="00902E31"/>
    <w:rsid w:val="0090404C"/>
    <w:rsid w:val="00907EC4"/>
    <w:rsid w:val="009101FD"/>
    <w:rsid w:val="0091024E"/>
    <w:rsid w:val="00913659"/>
    <w:rsid w:val="009169A6"/>
    <w:rsid w:val="009169DF"/>
    <w:rsid w:val="00920927"/>
    <w:rsid w:val="00921880"/>
    <w:rsid w:val="009224EC"/>
    <w:rsid w:val="00924BDF"/>
    <w:rsid w:val="0092673C"/>
    <w:rsid w:val="0092757B"/>
    <w:rsid w:val="00927AD2"/>
    <w:rsid w:val="00927B8F"/>
    <w:rsid w:val="00934247"/>
    <w:rsid w:val="00941EC3"/>
    <w:rsid w:val="0095102F"/>
    <w:rsid w:val="0095362B"/>
    <w:rsid w:val="0096364A"/>
    <w:rsid w:val="00967296"/>
    <w:rsid w:val="00975BF4"/>
    <w:rsid w:val="00977425"/>
    <w:rsid w:val="009802C1"/>
    <w:rsid w:val="00980938"/>
    <w:rsid w:val="00980D49"/>
    <w:rsid w:val="00985152"/>
    <w:rsid w:val="00986C0C"/>
    <w:rsid w:val="00990A9D"/>
    <w:rsid w:val="00996FDE"/>
    <w:rsid w:val="009A0458"/>
    <w:rsid w:val="009A1F98"/>
    <w:rsid w:val="009A3B46"/>
    <w:rsid w:val="009A50DE"/>
    <w:rsid w:val="009B0EC1"/>
    <w:rsid w:val="009B1CDE"/>
    <w:rsid w:val="009B3AF9"/>
    <w:rsid w:val="009B58EF"/>
    <w:rsid w:val="009C0D9C"/>
    <w:rsid w:val="009C158D"/>
    <w:rsid w:val="009C1D42"/>
    <w:rsid w:val="009D10B1"/>
    <w:rsid w:val="009D11A6"/>
    <w:rsid w:val="009D28D4"/>
    <w:rsid w:val="009D3795"/>
    <w:rsid w:val="009D43AD"/>
    <w:rsid w:val="009D5EB9"/>
    <w:rsid w:val="009E081D"/>
    <w:rsid w:val="009E2E8D"/>
    <w:rsid w:val="009E34E0"/>
    <w:rsid w:val="009E4F9F"/>
    <w:rsid w:val="009E5C98"/>
    <w:rsid w:val="009E644A"/>
    <w:rsid w:val="009E67A0"/>
    <w:rsid w:val="009E69CA"/>
    <w:rsid w:val="009E7F7A"/>
    <w:rsid w:val="009F2AFA"/>
    <w:rsid w:val="009F2D6B"/>
    <w:rsid w:val="00A004C4"/>
    <w:rsid w:val="00A00C68"/>
    <w:rsid w:val="00A00E93"/>
    <w:rsid w:val="00A01B93"/>
    <w:rsid w:val="00A033E9"/>
    <w:rsid w:val="00A049F6"/>
    <w:rsid w:val="00A07E73"/>
    <w:rsid w:val="00A136D0"/>
    <w:rsid w:val="00A13FE9"/>
    <w:rsid w:val="00A147F1"/>
    <w:rsid w:val="00A24AD0"/>
    <w:rsid w:val="00A26B53"/>
    <w:rsid w:val="00A30F07"/>
    <w:rsid w:val="00A32B4D"/>
    <w:rsid w:val="00A3463C"/>
    <w:rsid w:val="00A362D3"/>
    <w:rsid w:val="00A367FF"/>
    <w:rsid w:val="00A377A8"/>
    <w:rsid w:val="00A415A1"/>
    <w:rsid w:val="00A42313"/>
    <w:rsid w:val="00A42CA6"/>
    <w:rsid w:val="00A431D6"/>
    <w:rsid w:val="00A436C3"/>
    <w:rsid w:val="00A43896"/>
    <w:rsid w:val="00A43B38"/>
    <w:rsid w:val="00A44DCA"/>
    <w:rsid w:val="00A501CF"/>
    <w:rsid w:val="00A5236E"/>
    <w:rsid w:val="00A5273E"/>
    <w:rsid w:val="00A5360B"/>
    <w:rsid w:val="00A53774"/>
    <w:rsid w:val="00A551A0"/>
    <w:rsid w:val="00A555D0"/>
    <w:rsid w:val="00A61DE0"/>
    <w:rsid w:val="00A62C43"/>
    <w:rsid w:val="00A63C17"/>
    <w:rsid w:val="00A6458D"/>
    <w:rsid w:val="00A66643"/>
    <w:rsid w:val="00A70CF2"/>
    <w:rsid w:val="00A72994"/>
    <w:rsid w:val="00A73CD1"/>
    <w:rsid w:val="00A73DDF"/>
    <w:rsid w:val="00A76543"/>
    <w:rsid w:val="00A771D3"/>
    <w:rsid w:val="00A80285"/>
    <w:rsid w:val="00A81DA1"/>
    <w:rsid w:val="00A85B23"/>
    <w:rsid w:val="00A86BAE"/>
    <w:rsid w:val="00A86D0B"/>
    <w:rsid w:val="00A87859"/>
    <w:rsid w:val="00A9293E"/>
    <w:rsid w:val="00A936D1"/>
    <w:rsid w:val="00A94AF0"/>
    <w:rsid w:val="00A95963"/>
    <w:rsid w:val="00A9672A"/>
    <w:rsid w:val="00A96BDF"/>
    <w:rsid w:val="00AA0C40"/>
    <w:rsid w:val="00AA0D49"/>
    <w:rsid w:val="00AB2291"/>
    <w:rsid w:val="00AB6EB2"/>
    <w:rsid w:val="00AB7FAA"/>
    <w:rsid w:val="00AC0DCA"/>
    <w:rsid w:val="00AC3044"/>
    <w:rsid w:val="00AC325A"/>
    <w:rsid w:val="00AC6C16"/>
    <w:rsid w:val="00AD1EDA"/>
    <w:rsid w:val="00AD39E4"/>
    <w:rsid w:val="00AD5B53"/>
    <w:rsid w:val="00AE4375"/>
    <w:rsid w:val="00AE48A1"/>
    <w:rsid w:val="00AF21CF"/>
    <w:rsid w:val="00AF3421"/>
    <w:rsid w:val="00AF3960"/>
    <w:rsid w:val="00AF4434"/>
    <w:rsid w:val="00AF7C4F"/>
    <w:rsid w:val="00B011D5"/>
    <w:rsid w:val="00B01E27"/>
    <w:rsid w:val="00B02D69"/>
    <w:rsid w:val="00B0376E"/>
    <w:rsid w:val="00B0516F"/>
    <w:rsid w:val="00B10A87"/>
    <w:rsid w:val="00B12F9B"/>
    <w:rsid w:val="00B15739"/>
    <w:rsid w:val="00B16C22"/>
    <w:rsid w:val="00B20CFF"/>
    <w:rsid w:val="00B234DC"/>
    <w:rsid w:val="00B25773"/>
    <w:rsid w:val="00B26B27"/>
    <w:rsid w:val="00B309E0"/>
    <w:rsid w:val="00B31D65"/>
    <w:rsid w:val="00B350BD"/>
    <w:rsid w:val="00B351DF"/>
    <w:rsid w:val="00B41C23"/>
    <w:rsid w:val="00B42D6E"/>
    <w:rsid w:val="00B45D26"/>
    <w:rsid w:val="00B50015"/>
    <w:rsid w:val="00B50120"/>
    <w:rsid w:val="00B50E94"/>
    <w:rsid w:val="00B513B8"/>
    <w:rsid w:val="00B51632"/>
    <w:rsid w:val="00B55D87"/>
    <w:rsid w:val="00B572F9"/>
    <w:rsid w:val="00B577E2"/>
    <w:rsid w:val="00B6332B"/>
    <w:rsid w:val="00B66B72"/>
    <w:rsid w:val="00B71B4B"/>
    <w:rsid w:val="00B775AD"/>
    <w:rsid w:val="00B81071"/>
    <w:rsid w:val="00B84592"/>
    <w:rsid w:val="00B8799B"/>
    <w:rsid w:val="00B87D33"/>
    <w:rsid w:val="00B94EB3"/>
    <w:rsid w:val="00B954F2"/>
    <w:rsid w:val="00B96D1F"/>
    <w:rsid w:val="00B970BC"/>
    <w:rsid w:val="00B972AB"/>
    <w:rsid w:val="00B97955"/>
    <w:rsid w:val="00BA1055"/>
    <w:rsid w:val="00BA6F77"/>
    <w:rsid w:val="00BA72DB"/>
    <w:rsid w:val="00BA7C86"/>
    <w:rsid w:val="00BB0E92"/>
    <w:rsid w:val="00BB3741"/>
    <w:rsid w:val="00BB3E95"/>
    <w:rsid w:val="00BB4A08"/>
    <w:rsid w:val="00BC5BB6"/>
    <w:rsid w:val="00BD12DC"/>
    <w:rsid w:val="00BD14E9"/>
    <w:rsid w:val="00BD1EFF"/>
    <w:rsid w:val="00BE24FE"/>
    <w:rsid w:val="00BE2725"/>
    <w:rsid w:val="00BE32B4"/>
    <w:rsid w:val="00BE3511"/>
    <w:rsid w:val="00BE3E84"/>
    <w:rsid w:val="00BE45D3"/>
    <w:rsid w:val="00BE4D76"/>
    <w:rsid w:val="00BE620A"/>
    <w:rsid w:val="00BF324C"/>
    <w:rsid w:val="00C0279F"/>
    <w:rsid w:val="00C0693D"/>
    <w:rsid w:val="00C11F0A"/>
    <w:rsid w:val="00C120DA"/>
    <w:rsid w:val="00C1223F"/>
    <w:rsid w:val="00C15C8D"/>
    <w:rsid w:val="00C16DED"/>
    <w:rsid w:val="00C25911"/>
    <w:rsid w:val="00C2606F"/>
    <w:rsid w:val="00C32D41"/>
    <w:rsid w:val="00C45022"/>
    <w:rsid w:val="00C4623C"/>
    <w:rsid w:val="00C47C35"/>
    <w:rsid w:val="00C50496"/>
    <w:rsid w:val="00C504CF"/>
    <w:rsid w:val="00C5487E"/>
    <w:rsid w:val="00C558F4"/>
    <w:rsid w:val="00C5605F"/>
    <w:rsid w:val="00C60206"/>
    <w:rsid w:val="00C616EE"/>
    <w:rsid w:val="00C62F22"/>
    <w:rsid w:val="00C6345F"/>
    <w:rsid w:val="00C65339"/>
    <w:rsid w:val="00C72436"/>
    <w:rsid w:val="00C736E5"/>
    <w:rsid w:val="00C73A8E"/>
    <w:rsid w:val="00C76BDA"/>
    <w:rsid w:val="00C8092F"/>
    <w:rsid w:val="00C82FD9"/>
    <w:rsid w:val="00C85649"/>
    <w:rsid w:val="00C87057"/>
    <w:rsid w:val="00C91534"/>
    <w:rsid w:val="00C93460"/>
    <w:rsid w:val="00C93920"/>
    <w:rsid w:val="00C9619D"/>
    <w:rsid w:val="00CA2CB2"/>
    <w:rsid w:val="00CA7B7E"/>
    <w:rsid w:val="00CB010C"/>
    <w:rsid w:val="00CB1F14"/>
    <w:rsid w:val="00CB24BF"/>
    <w:rsid w:val="00CB3DFF"/>
    <w:rsid w:val="00CB40FD"/>
    <w:rsid w:val="00CB5104"/>
    <w:rsid w:val="00CB5462"/>
    <w:rsid w:val="00CB54A0"/>
    <w:rsid w:val="00CB7F91"/>
    <w:rsid w:val="00CC1311"/>
    <w:rsid w:val="00CC1D72"/>
    <w:rsid w:val="00CC419D"/>
    <w:rsid w:val="00CC4AB6"/>
    <w:rsid w:val="00CD051C"/>
    <w:rsid w:val="00CD3A42"/>
    <w:rsid w:val="00CE5154"/>
    <w:rsid w:val="00CF06DA"/>
    <w:rsid w:val="00CF3796"/>
    <w:rsid w:val="00CF7AFB"/>
    <w:rsid w:val="00D03547"/>
    <w:rsid w:val="00D04B23"/>
    <w:rsid w:val="00D06D94"/>
    <w:rsid w:val="00D07059"/>
    <w:rsid w:val="00D15FC9"/>
    <w:rsid w:val="00D228D7"/>
    <w:rsid w:val="00D253A1"/>
    <w:rsid w:val="00D26381"/>
    <w:rsid w:val="00D26830"/>
    <w:rsid w:val="00D315BD"/>
    <w:rsid w:val="00D330A5"/>
    <w:rsid w:val="00D33600"/>
    <w:rsid w:val="00D34C53"/>
    <w:rsid w:val="00D3512B"/>
    <w:rsid w:val="00D36965"/>
    <w:rsid w:val="00D41C96"/>
    <w:rsid w:val="00D4273C"/>
    <w:rsid w:val="00D42BDC"/>
    <w:rsid w:val="00D42C46"/>
    <w:rsid w:val="00D439B7"/>
    <w:rsid w:val="00D47765"/>
    <w:rsid w:val="00D47951"/>
    <w:rsid w:val="00D521DB"/>
    <w:rsid w:val="00D6039B"/>
    <w:rsid w:val="00D60CD3"/>
    <w:rsid w:val="00D61EF2"/>
    <w:rsid w:val="00D675D3"/>
    <w:rsid w:val="00D678DA"/>
    <w:rsid w:val="00D67BA6"/>
    <w:rsid w:val="00D73A32"/>
    <w:rsid w:val="00D74C90"/>
    <w:rsid w:val="00D755A7"/>
    <w:rsid w:val="00D826AD"/>
    <w:rsid w:val="00D923B9"/>
    <w:rsid w:val="00D94E99"/>
    <w:rsid w:val="00D967A9"/>
    <w:rsid w:val="00DA34D3"/>
    <w:rsid w:val="00DA77A1"/>
    <w:rsid w:val="00DA7868"/>
    <w:rsid w:val="00DB1098"/>
    <w:rsid w:val="00DB50FA"/>
    <w:rsid w:val="00DB6ACC"/>
    <w:rsid w:val="00DC047B"/>
    <w:rsid w:val="00DC0C9A"/>
    <w:rsid w:val="00DC0FA3"/>
    <w:rsid w:val="00DC0FCD"/>
    <w:rsid w:val="00DC16B1"/>
    <w:rsid w:val="00DC1B5F"/>
    <w:rsid w:val="00DC70F0"/>
    <w:rsid w:val="00DD0EA7"/>
    <w:rsid w:val="00DD12B8"/>
    <w:rsid w:val="00DD6B83"/>
    <w:rsid w:val="00DE0F21"/>
    <w:rsid w:val="00DE60FB"/>
    <w:rsid w:val="00DE6BEC"/>
    <w:rsid w:val="00DF3EA7"/>
    <w:rsid w:val="00DF444F"/>
    <w:rsid w:val="00DF4587"/>
    <w:rsid w:val="00DF4989"/>
    <w:rsid w:val="00E0063A"/>
    <w:rsid w:val="00E02D93"/>
    <w:rsid w:val="00E1039F"/>
    <w:rsid w:val="00E1762E"/>
    <w:rsid w:val="00E17F78"/>
    <w:rsid w:val="00E201C0"/>
    <w:rsid w:val="00E27C58"/>
    <w:rsid w:val="00E32478"/>
    <w:rsid w:val="00E337B1"/>
    <w:rsid w:val="00E33FB2"/>
    <w:rsid w:val="00E34122"/>
    <w:rsid w:val="00E3772D"/>
    <w:rsid w:val="00E37EA5"/>
    <w:rsid w:val="00E46C68"/>
    <w:rsid w:val="00E50452"/>
    <w:rsid w:val="00E533E1"/>
    <w:rsid w:val="00E54071"/>
    <w:rsid w:val="00E55DCC"/>
    <w:rsid w:val="00E57C55"/>
    <w:rsid w:val="00E623F6"/>
    <w:rsid w:val="00E66521"/>
    <w:rsid w:val="00E70585"/>
    <w:rsid w:val="00E71F3C"/>
    <w:rsid w:val="00E7385F"/>
    <w:rsid w:val="00E7468C"/>
    <w:rsid w:val="00E77602"/>
    <w:rsid w:val="00E81671"/>
    <w:rsid w:val="00E83587"/>
    <w:rsid w:val="00E83F6F"/>
    <w:rsid w:val="00E84015"/>
    <w:rsid w:val="00E85E63"/>
    <w:rsid w:val="00E87D8E"/>
    <w:rsid w:val="00E911B5"/>
    <w:rsid w:val="00E948AD"/>
    <w:rsid w:val="00E95141"/>
    <w:rsid w:val="00E963B0"/>
    <w:rsid w:val="00E96D94"/>
    <w:rsid w:val="00EA38A5"/>
    <w:rsid w:val="00EA45FF"/>
    <w:rsid w:val="00EB2B08"/>
    <w:rsid w:val="00EB3333"/>
    <w:rsid w:val="00EB47D2"/>
    <w:rsid w:val="00EC005F"/>
    <w:rsid w:val="00EC0559"/>
    <w:rsid w:val="00EC186B"/>
    <w:rsid w:val="00EC1CA6"/>
    <w:rsid w:val="00EC274F"/>
    <w:rsid w:val="00EC2A68"/>
    <w:rsid w:val="00EC6701"/>
    <w:rsid w:val="00EC7AB0"/>
    <w:rsid w:val="00EC7E98"/>
    <w:rsid w:val="00ED03A5"/>
    <w:rsid w:val="00ED134E"/>
    <w:rsid w:val="00EE041A"/>
    <w:rsid w:val="00EE2755"/>
    <w:rsid w:val="00EF0F6E"/>
    <w:rsid w:val="00F014F9"/>
    <w:rsid w:val="00F02C35"/>
    <w:rsid w:val="00F031A3"/>
    <w:rsid w:val="00F03863"/>
    <w:rsid w:val="00F049F5"/>
    <w:rsid w:val="00F06B8F"/>
    <w:rsid w:val="00F07594"/>
    <w:rsid w:val="00F1045C"/>
    <w:rsid w:val="00F111D5"/>
    <w:rsid w:val="00F125E0"/>
    <w:rsid w:val="00F12821"/>
    <w:rsid w:val="00F12908"/>
    <w:rsid w:val="00F1422D"/>
    <w:rsid w:val="00F15BE0"/>
    <w:rsid w:val="00F168D4"/>
    <w:rsid w:val="00F17F92"/>
    <w:rsid w:val="00F20740"/>
    <w:rsid w:val="00F220F7"/>
    <w:rsid w:val="00F22A0A"/>
    <w:rsid w:val="00F23D90"/>
    <w:rsid w:val="00F2401F"/>
    <w:rsid w:val="00F26CA6"/>
    <w:rsid w:val="00F3088E"/>
    <w:rsid w:val="00F308A6"/>
    <w:rsid w:val="00F316BE"/>
    <w:rsid w:val="00F32FEA"/>
    <w:rsid w:val="00F33E4A"/>
    <w:rsid w:val="00F3450C"/>
    <w:rsid w:val="00F36955"/>
    <w:rsid w:val="00F41BCD"/>
    <w:rsid w:val="00F41D24"/>
    <w:rsid w:val="00F448E8"/>
    <w:rsid w:val="00F46EB3"/>
    <w:rsid w:val="00F523D4"/>
    <w:rsid w:val="00F54295"/>
    <w:rsid w:val="00F5487E"/>
    <w:rsid w:val="00F55E39"/>
    <w:rsid w:val="00F609B7"/>
    <w:rsid w:val="00F61528"/>
    <w:rsid w:val="00F61D28"/>
    <w:rsid w:val="00F67542"/>
    <w:rsid w:val="00F72366"/>
    <w:rsid w:val="00F75276"/>
    <w:rsid w:val="00F7700E"/>
    <w:rsid w:val="00F7771E"/>
    <w:rsid w:val="00F822DB"/>
    <w:rsid w:val="00F8556B"/>
    <w:rsid w:val="00F91494"/>
    <w:rsid w:val="00F9242D"/>
    <w:rsid w:val="00F9583A"/>
    <w:rsid w:val="00F97221"/>
    <w:rsid w:val="00FA101D"/>
    <w:rsid w:val="00FA3370"/>
    <w:rsid w:val="00FA6E27"/>
    <w:rsid w:val="00FA6F8E"/>
    <w:rsid w:val="00FA7E07"/>
    <w:rsid w:val="00FB0CB6"/>
    <w:rsid w:val="00FB6B47"/>
    <w:rsid w:val="00FC3110"/>
    <w:rsid w:val="00FC419F"/>
    <w:rsid w:val="00FC53D8"/>
    <w:rsid w:val="00FD0999"/>
    <w:rsid w:val="00FD1199"/>
    <w:rsid w:val="00FD1417"/>
    <w:rsid w:val="00FD26BB"/>
    <w:rsid w:val="00FD2E2E"/>
    <w:rsid w:val="00FD3716"/>
    <w:rsid w:val="00FD6E2B"/>
    <w:rsid w:val="00FE1E66"/>
    <w:rsid w:val="00FE2D1D"/>
    <w:rsid w:val="00FE6807"/>
    <w:rsid w:val="00FF0937"/>
    <w:rsid w:val="00FF482B"/>
    <w:rsid w:val="00FF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7527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DC8"/>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9E69CA"/>
    <w:pPr>
      <w:tabs>
        <w:tab w:val="center" w:pos="4680"/>
        <w:tab w:val="right" w:pos="9360"/>
      </w:tabs>
    </w:pPr>
  </w:style>
  <w:style w:type="character" w:customStyle="1" w:styleId="HeaderChar">
    <w:name w:val="Header Char"/>
    <w:basedOn w:val="DefaultParagraphFont"/>
    <w:link w:val="Header"/>
    <w:uiPriority w:val="99"/>
    <w:rsid w:val="009E69CA"/>
    <w:rPr>
      <w:sz w:val="20"/>
      <w:szCs w:val="20"/>
    </w:rPr>
  </w:style>
  <w:style w:type="paragraph" w:customStyle="1" w:styleId="CM22">
    <w:name w:val="CM22"/>
    <w:basedOn w:val="Normal"/>
    <w:next w:val="Normal"/>
    <w:uiPriority w:val="99"/>
    <w:rsid w:val="00DC0C9A"/>
    <w:pPr>
      <w:spacing w:after="258"/>
    </w:pPr>
    <w:rPr>
      <w:rFonts w:ascii="Arial" w:hAnsi="Arial" w:cs="Arial"/>
      <w:sz w:val="24"/>
      <w:szCs w:val="24"/>
    </w:rPr>
  </w:style>
  <w:style w:type="paragraph" w:styleId="ListParagraph">
    <w:name w:val="List Paragraph"/>
    <w:basedOn w:val="Normal"/>
    <w:uiPriority w:val="34"/>
    <w:qFormat/>
    <w:rsid w:val="0018447E"/>
    <w:pPr>
      <w:ind w:left="720"/>
      <w:contextualSpacing/>
    </w:pPr>
  </w:style>
  <w:style w:type="paragraph" w:styleId="HTMLPreformatted">
    <w:name w:val="HTML Preformatted"/>
    <w:basedOn w:val="Normal"/>
    <w:link w:val="HTMLPreformattedChar"/>
    <w:uiPriority w:val="99"/>
    <w:rsid w:val="006A5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6A5504"/>
    <w:rPr>
      <w:rFonts w:ascii="Courier New" w:hAnsi="Courier New" w:cs="Courier New"/>
      <w:sz w:val="20"/>
      <w:szCs w:val="20"/>
    </w:rPr>
  </w:style>
  <w:style w:type="character" w:customStyle="1" w:styleId="apple-converted-space">
    <w:name w:val="apple-converted-space"/>
    <w:basedOn w:val="DefaultParagraphFont"/>
    <w:rsid w:val="00E83587"/>
  </w:style>
  <w:style w:type="character" w:styleId="CommentReference">
    <w:name w:val="annotation reference"/>
    <w:basedOn w:val="DefaultParagraphFont"/>
    <w:uiPriority w:val="99"/>
    <w:semiHidden/>
    <w:unhideWhenUsed/>
    <w:rsid w:val="00A62C43"/>
    <w:rPr>
      <w:sz w:val="16"/>
      <w:szCs w:val="16"/>
    </w:rPr>
  </w:style>
  <w:style w:type="paragraph" w:styleId="CommentText">
    <w:name w:val="annotation text"/>
    <w:basedOn w:val="Normal"/>
    <w:link w:val="CommentTextChar"/>
    <w:uiPriority w:val="99"/>
    <w:unhideWhenUsed/>
    <w:rsid w:val="00A62C43"/>
  </w:style>
  <w:style w:type="character" w:customStyle="1" w:styleId="CommentTextChar">
    <w:name w:val="Comment Text Char"/>
    <w:basedOn w:val="DefaultParagraphFont"/>
    <w:link w:val="CommentText"/>
    <w:uiPriority w:val="99"/>
    <w:rsid w:val="00A62C43"/>
    <w:rPr>
      <w:sz w:val="20"/>
      <w:szCs w:val="20"/>
    </w:rPr>
  </w:style>
  <w:style w:type="paragraph" w:styleId="CommentSubject">
    <w:name w:val="annotation subject"/>
    <w:basedOn w:val="CommentText"/>
    <w:next w:val="CommentText"/>
    <w:link w:val="CommentSubjectChar"/>
    <w:uiPriority w:val="99"/>
    <w:semiHidden/>
    <w:unhideWhenUsed/>
    <w:rsid w:val="00A62C43"/>
    <w:rPr>
      <w:b/>
      <w:bCs/>
    </w:rPr>
  </w:style>
  <w:style w:type="character" w:customStyle="1" w:styleId="CommentSubjectChar">
    <w:name w:val="Comment Subject Char"/>
    <w:basedOn w:val="CommentTextChar"/>
    <w:link w:val="CommentSubject"/>
    <w:uiPriority w:val="99"/>
    <w:semiHidden/>
    <w:rsid w:val="00A62C43"/>
    <w:rPr>
      <w:b/>
      <w:bCs/>
      <w:sz w:val="20"/>
      <w:szCs w:val="20"/>
    </w:rPr>
  </w:style>
  <w:style w:type="paragraph" w:styleId="FootnoteText">
    <w:name w:val="footnote text"/>
    <w:basedOn w:val="Normal"/>
    <w:link w:val="FootnoteTextChar"/>
    <w:semiHidden/>
    <w:unhideWhenUsed/>
    <w:rsid w:val="00BE4D76"/>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semiHidden/>
    <w:rsid w:val="00BE4D76"/>
    <w:rPr>
      <w:rFonts w:asciiTheme="minorHAnsi" w:eastAsiaTheme="minorHAnsi" w:hAnsiTheme="minorHAnsi" w:cstheme="minorBidi"/>
      <w:sz w:val="20"/>
      <w:szCs w:val="20"/>
    </w:rPr>
  </w:style>
  <w:style w:type="character" w:styleId="FootnoteReference">
    <w:name w:val="footnote reference"/>
    <w:basedOn w:val="DefaultParagraphFont"/>
    <w:unhideWhenUsed/>
    <w:rsid w:val="00BE4D76"/>
    <w:rPr>
      <w:vertAlign w:val="superscript"/>
    </w:rPr>
  </w:style>
  <w:style w:type="character" w:customStyle="1" w:styleId="aqj">
    <w:name w:val="aqj"/>
    <w:basedOn w:val="DefaultParagraphFont"/>
    <w:rsid w:val="00043077"/>
  </w:style>
  <w:style w:type="character" w:customStyle="1" w:styleId="blueten1">
    <w:name w:val="blueten1"/>
    <w:rsid w:val="001562F4"/>
    <w:rPr>
      <w:rFonts w:ascii="Verdana" w:hAnsi="Verdana" w:hint="default"/>
      <w:color w:val="000000"/>
      <w:sz w:val="19"/>
      <w:szCs w:val="19"/>
    </w:rPr>
  </w:style>
  <w:style w:type="paragraph" w:styleId="Revision">
    <w:name w:val="Revision"/>
    <w:hidden/>
    <w:uiPriority w:val="99"/>
    <w:semiHidden/>
    <w:rsid w:val="00890401"/>
    <w:pPr>
      <w:spacing w:after="0" w:line="240" w:lineRule="auto"/>
    </w:pPr>
    <w:rPr>
      <w:sz w:val="20"/>
      <w:szCs w:val="20"/>
    </w:rPr>
  </w:style>
  <w:style w:type="paragraph" w:styleId="NoSpacing">
    <w:name w:val="No Spacing"/>
    <w:uiPriority w:val="1"/>
    <w:qFormat/>
    <w:rsid w:val="0083200E"/>
    <w:pPr>
      <w:widowControl w:val="0"/>
      <w:autoSpaceDE w:val="0"/>
      <w:autoSpaceDN w:val="0"/>
      <w:adjustRightInd w:val="0"/>
      <w:spacing w:after="0" w:line="240" w:lineRule="auto"/>
    </w:pPr>
    <w:rPr>
      <w:sz w:val="20"/>
      <w:szCs w:val="20"/>
    </w:rPr>
  </w:style>
  <w:style w:type="table" w:customStyle="1" w:styleId="TableGrid1">
    <w:name w:val="Table Grid1"/>
    <w:basedOn w:val="TableNormal"/>
    <w:next w:val="TableGrid"/>
    <w:uiPriority w:val="99"/>
    <w:rsid w:val="009802C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A2F9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DC8"/>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9E69CA"/>
    <w:pPr>
      <w:tabs>
        <w:tab w:val="center" w:pos="4680"/>
        <w:tab w:val="right" w:pos="9360"/>
      </w:tabs>
    </w:pPr>
  </w:style>
  <w:style w:type="character" w:customStyle="1" w:styleId="HeaderChar">
    <w:name w:val="Header Char"/>
    <w:basedOn w:val="DefaultParagraphFont"/>
    <w:link w:val="Header"/>
    <w:uiPriority w:val="99"/>
    <w:rsid w:val="009E69CA"/>
    <w:rPr>
      <w:sz w:val="20"/>
      <w:szCs w:val="20"/>
    </w:rPr>
  </w:style>
  <w:style w:type="paragraph" w:customStyle="1" w:styleId="CM22">
    <w:name w:val="CM22"/>
    <w:basedOn w:val="Normal"/>
    <w:next w:val="Normal"/>
    <w:uiPriority w:val="99"/>
    <w:rsid w:val="00DC0C9A"/>
    <w:pPr>
      <w:spacing w:after="258"/>
    </w:pPr>
    <w:rPr>
      <w:rFonts w:ascii="Arial" w:hAnsi="Arial" w:cs="Arial"/>
      <w:sz w:val="24"/>
      <w:szCs w:val="24"/>
    </w:rPr>
  </w:style>
  <w:style w:type="paragraph" w:styleId="ListParagraph">
    <w:name w:val="List Paragraph"/>
    <w:basedOn w:val="Normal"/>
    <w:uiPriority w:val="34"/>
    <w:qFormat/>
    <w:rsid w:val="0018447E"/>
    <w:pPr>
      <w:ind w:left="720"/>
      <w:contextualSpacing/>
    </w:pPr>
  </w:style>
  <w:style w:type="paragraph" w:styleId="HTMLPreformatted">
    <w:name w:val="HTML Preformatted"/>
    <w:basedOn w:val="Normal"/>
    <w:link w:val="HTMLPreformattedChar"/>
    <w:uiPriority w:val="99"/>
    <w:rsid w:val="006A5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6A5504"/>
    <w:rPr>
      <w:rFonts w:ascii="Courier New" w:hAnsi="Courier New" w:cs="Courier New"/>
      <w:sz w:val="20"/>
      <w:szCs w:val="20"/>
    </w:rPr>
  </w:style>
  <w:style w:type="character" w:customStyle="1" w:styleId="apple-converted-space">
    <w:name w:val="apple-converted-space"/>
    <w:basedOn w:val="DefaultParagraphFont"/>
    <w:rsid w:val="00E83587"/>
  </w:style>
  <w:style w:type="character" w:styleId="CommentReference">
    <w:name w:val="annotation reference"/>
    <w:basedOn w:val="DefaultParagraphFont"/>
    <w:uiPriority w:val="99"/>
    <w:semiHidden/>
    <w:unhideWhenUsed/>
    <w:rsid w:val="00A62C43"/>
    <w:rPr>
      <w:sz w:val="16"/>
      <w:szCs w:val="16"/>
    </w:rPr>
  </w:style>
  <w:style w:type="paragraph" w:styleId="CommentText">
    <w:name w:val="annotation text"/>
    <w:basedOn w:val="Normal"/>
    <w:link w:val="CommentTextChar"/>
    <w:uiPriority w:val="99"/>
    <w:unhideWhenUsed/>
    <w:rsid w:val="00A62C43"/>
  </w:style>
  <w:style w:type="character" w:customStyle="1" w:styleId="CommentTextChar">
    <w:name w:val="Comment Text Char"/>
    <w:basedOn w:val="DefaultParagraphFont"/>
    <w:link w:val="CommentText"/>
    <w:uiPriority w:val="99"/>
    <w:rsid w:val="00A62C43"/>
    <w:rPr>
      <w:sz w:val="20"/>
      <w:szCs w:val="20"/>
    </w:rPr>
  </w:style>
  <w:style w:type="paragraph" w:styleId="CommentSubject">
    <w:name w:val="annotation subject"/>
    <w:basedOn w:val="CommentText"/>
    <w:next w:val="CommentText"/>
    <w:link w:val="CommentSubjectChar"/>
    <w:uiPriority w:val="99"/>
    <w:semiHidden/>
    <w:unhideWhenUsed/>
    <w:rsid w:val="00A62C43"/>
    <w:rPr>
      <w:b/>
      <w:bCs/>
    </w:rPr>
  </w:style>
  <w:style w:type="character" w:customStyle="1" w:styleId="CommentSubjectChar">
    <w:name w:val="Comment Subject Char"/>
    <w:basedOn w:val="CommentTextChar"/>
    <w:link w:val="CommentSubject"/>
    <w:uiPriority w:val="99"/>
    <w:semiHidden/>
    <w:rsid w:val="00A62C43"/>
    <w:rPr>
      <w:b/>
      <w:bCs/>
      <w:sz w:val="20"/>
      <w:szCs w:val="20"/>
    </w:rPr>
  </w:style>
  <w:style w:type="paragraph" w:styleId="FootnoteText">
    <w:name w:val="footnote text"/>
    <w:basedOn w:val="Normal"/>
    <w:link w:val="FootnoteTextChar"/>
    <w:semiHidden/>
    <w:unhideWhenUsed/>
    <w:rsid w:val="00BE4D76"/>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semiHidden/>
    <w:rsid w:val="00BE4D76"/>
    <w:rPr>
      <w:rFonts w:asciiTheme="minorHAnsi" w:eastAsiaTheme="minorHAnsi" w:hAnsiTheme="minorHAnsi" w:cstheme="minorBidi"/>
      <w:sz w:val="20"/>
      <w:szCs w:val="20"/>
    </w:rPr>
  </w:style>
  <w:style w:type="character" w:styleId="FootnoteReference">
    <w:name w:val="footnote reference"/>
    <w:basedOn w:val="DefaultParagraphFont"/>
    <w:unhideWhenUsed/>
    <w:rsid w:val="00BE4D76"/>
    <w:rPr>
      <w:vertAlign w:val="superscript"/>
    </w:rPr>
  </w:style>
  <w:style w:type="character" w:customStyle="1" w:styleId="aqj">
    <w:name w:val="aqj"/>
    <w:basedOn w:val="DefaultParagraphFont"/>
    <w:rsid w:val="00043077"/>
  </w:style>
  <w:style w:type="character" w:customStyle="1" w:styleId="blueten1">
    <w:name w:val="blueten1"/>
    <w:rsid w:val="001562F4"/>
    <w:rPr>
      <w:rFonts w:ascii="Verdana" w:hAnsi="Verdana" w:hint="default"/>
      <w:color w:val="000000"/>
      <w:sz w:val="19"/>
      <w:szCs w:val="19"/>
    </w:rPr>
  </w:style>
  <w:style w:type="paragraph" w:styleId="Revision">
    <w:name w:val="Revision"/>
    <w:hidden/>
    <w:uiPriority w:val="99"/>
    <w:semiHidden/>
    <w:rsid w:val="00890401"/>
    <w:pPr>
      <w:spacing w:after="0" w:line="240" w:lineRule="auto"/>
    </w:pPr>
    <w:rPr>
      <w:sz w:val="20"/>
      <w:szCs w:val="20"/>
    </w:rPr>
  </w:style>
  <w:style w:type="paragraph" w:styleId="NoSpacing">
    <w:name w:val="No Spacing"/>
    <w:uiPriority w:val="1"/>
    <w:qFormat/>
    <w:rsid w:val="0083200E"/>
    <w:pPr>
      <w:widowControl w:val="0"/>
      <w:autoSpaceDE w:val="0"/>
      <w:autoSpaceDN w:val="0"/>
      <w:adjustRightInd w:val="0"/>
      <w:spacing w:after="0" w:line="240" w:lineRule="auto"/>
    </w:pPr>
    <w:rPr>
      <w:sz w:val="20"/>
      <w:szCs w:val="20"/>
    </w:rPr>
  </w:style>
  <w:style w:type="table" w:customStyle="1" w:styleId="TableGrid1">
    <w:name w:val="Table Grid1"/>
    <w:basedOn w:val="TableNormal"/>
    <w:next w:val="TableGrid"/>
    <w:uiPriority w:val="99"/>
    <w:rsid w:val="009802C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A2F9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8143">
      <w:bodyDiv w:val="1"/>
      <w:marLeft w:val="0"/>
      <w:marRight w:val="0"/>
      <w:marTop w:val="0"/>
      <w:marBottom w:val="0"/>
      <w:divBdr>
        <w:top w:val="none" w:sz="0" w:space="0" w:color="auto"/>
        <w:left w:val="none" w:sz="0" w:space="0" w:color="auto"/>
        <w:bottom w:val="none" w:sz="0" w:space="0" w:color="auto"/>
        <w:right w:val="none" w:sz="0" w:space="0" w:color="auto"/>
      </w:divBdr>
    </w:div>
    <w:div w:id="165246589">
      <w:bodyDiv w:val="1"/>
      <w:marLeft w:val="0"/>
      <w:marRight w:val="0"/>
      <w:marTop w:val="0"/>
      <w:marBottom w:val="0"/>
      <w:divBdr>
        <w:top w:val="none" w:sz="0" w:space="0" w:color="auto"/>
        <w:left w:val="none" w:sz="0" w:space="0" w:color="auto"/>
        <w:bottom w:val="none" w:sz="0" w:space="0" w:color="auto"/>
        <w:right w:val="none" w:sz="0" w:space="0" w:color="auto"/>
      </w:divBdr>
      <w:divsChild>
        <w:div w:id="1642878862">
          <w:marLeft w:val="0"/>
          <w:marRight w:val="0"/>
          <w:marTop w:val="0"/>
          <w:marBottom w:val="0"/>
          <w:divBdr>
            <w:top w:val="none" w:sz="0" w:space="0" w:color="auto"/>
            <w:left w:val="none" w:sz="0" w:space="0" w:color="auto"/>
            <w:bottom w:val="none" w:sz="0" w:space="0" w:color="auto"/>
            <w:right w:val="none" w:sz="0" w:space="0" w:color="auto"/>
          </w:divBdr>
          <w:divsChild>
            <w:div w:id="497311583">
              <w:marLeft w:val="0"/>
              <w:marRight w:val="0"/>
              <w:marTop w:val="0"/>
              <w:marBottom w:val="0"/>
              <w:divBdr>
                <w:top w:val="none" w:sz="0" w:space="0" w:color="auto"/>
                <w:left w:val="single" w:sz="6" w:space="0" w:color="E2E2E2"/>
                <w:bottom w:val="none" w:sz="0" w:space="0" w:color="auto"/>
                <w:right w:val="single" w:sz="6" w:space="0" w:color="E2E2E2"/>
              </w:divBdr>
              <w:divsChild>
                <w:div w:id="529531972">
                  <w:marLeft w:val="0"/>
                  <w:marRight w:val="0"/>
                  <w:marTop w:val="0"/>
                  <w:marBottom w:val="0"/>
                  <w:divBdr>
                    <w:top w:val="none" w:sz="0" w:space="0" w:color="auto"/>
                    <w:left w:val="none" w:sz="0" w:space="0" w:color="auto"/>
                    <w:bottom w:val="none" w:sz="0" w:space="0" w:color="auto"/>
                    <w:right w:val="none" w:sz="0" w:space="0" w:color="auto"/>
                  </w:divBdr>
                  <w:divsChild>
                    <w:div w:id="1663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01499">
      <w:bodyDiv w:val="1"/>
      <w:marLeft w:val="0"/>
      <w:marRight w:val="0"/>
      <w:marTop w:val="0"/>
      <w:marBottom w:val="0"/>
      <w:divBdr>
        <w:top w:val="none" w:sz="0" w:space="0" w:color="auto"/>
        <w:left w:val="none" w:sz="0" w:space="0" w:color="auto"/>
        <w:bottom w:val="none" w:sz="0" w:space="0" w:color="auto"/>
        <w:right w:val="none" w:sz="0" w:space="0" w:color="auto"/>
      </w:divBdr>
    </w:div>
    <w:div w:id="517161314">
      <w:bodyDiv w:val="1"/>
      <w:marLeft w:val="0"/>
      <w:marRight w:val="0"/>
      <w:marTop w:val="0"/>
      <w:marBottom w:val="0"/>
      <w:divBdr>
        <w:top w:val="none" w:sz="0" w:space="0" w:color="auto"/>
        <w:left w:val="none" w:sz="0" w:space="0" w:color="auto"/>
        <w:bottom w:val="none" w:sz="0" w:space="0" w:color="auto"/>
        <w:right w:val="none" w:sz="0" w:space="0" w:color="auto"/>
      </w:divBdr>
    </w:div>
    <w:div w:id="660617093">
      <w:bodyDiv w:val="1"/>
      <w:marLeft w:val="0"/>
      <w:marRight w:val="0"/>
      <w:marTop w:val="0"/>
      <w:marBottom w:val="0"/>
      <w:divBdr>
        <w:top w:val="none" w:sz="0" w:space="0" w:color="auto"/>
        <w:left w:val="none" w:sz="0" w:space="0" w:color="auto"/>
        <w:bottom w:val="none" w:sz="0" w:space="0" w:color="auto"/>
        <w:right w:val="none" w:sz="0" w:space="0" w:color="auto"/>
      </w:divBdr>
    </w:div>
    <w:div w:id="958996441">
      <w:marLeft w:val="0"/>
      <w:marRight w:val="0"/>
      <w:marTop w:val="0"/>
      <w:marBottom w:val="0"/>
      <w:divBdr>
        <w:top w:val="none" w:sz="0" w:space="0" w:color="auto"/>
        <w:left w:val="none" w:sz="0" w:space="0" w:color="auto"/>
        <w:bottom w:val="none" w:sz="0" w:space="0" w:color="auto"/>
        <w:right w:val="none" w:sz="0" w:space="0" w:color="auto"/>
      </w:divBdr>
    </w:div>
    <w:div w:id="958996442">
      <w:marLeft w:val="0"/>
      <w:marRight w:val="0"/>
      <w:marTop w:val="0"/>
      <w:marBottom w:val="0"/>
      <w:divBdr>
        <w:top w:val="none" w:sz="0" w:space="0" w:color="auto"/>
        <w:left w:val="none" w:sz="0" w:space="0" w:color="auto"/>
        <w:bottom w:val="none" w:sz="0" w:space="0" w:color="auto"/>
        <w:right w:val="none" w:sz="0" w:space="0" w:color="auto"/>
      </w:divBdr>
    </w:div>
    <w:div w:id="958996443">
      <w:marLeft w:val="0"/>
      <w:marRight w:val="0"/>
      <w:marTop w:val="0"/>
      <w:marBottom w:val="0"/>
      <w:divBdr>
        <w:top w:val="none" w:sz="0" w:space="0" w:color="auto"/>
        <w:left w:val="none" w:sz="0" w:space="0" w:color="auto"/>
        <w:bottom w:val="none" w:sz="0" w:space="0" w:color="auto"/>
        <w:right w:val="none" w:sz="0" w:space="0" w:color="auto"/>
      </w:divBdr>
    </w:div>
    <w:div w:id="984044552">
      <w:bodyDiv w:val="1"/>
      <w:marLeft w:val="0"/>
      <w:marRight w:val="0"/>
      <w:marTop w:val="0"/>
      <w:marBottom w:val="0"/>
      <w:divBdr>
        <w:top w:val="none" w:sz="0" w:space="0" w:color="auto"/>
        <w:left w:val="none" w:sz="0" w:space="0" w:color="auto"/>
        <w:bottom w:val="none" w:sz="0" w:space="0" w:color="auto"/>
        <w:right w:val="none" w:sz="0" w:space="0" w:color="auto"/>
      </w:divBdr>
      <w:divsChild>
        <w:div w:id="654993537">
          <w:marLeft w:val="0"/>
          <w:marRight w:val="0"/>
          <w:marTop w:val="0"/>
          <w:marBottom w:val="0"/>
          <w:divBdr>
            <w:top w:val="none" w:sz="0" w:space="0" w:color="auto"/>
            <w:left w:val="none" w:sz="0" w:space="0" w:color="auto"/>
            <w:bottom w:val="none" w:sz="0" w:space="0" w:color="auto"/>
            <w:right w:val="none" w:sz="0" w:space="0" w:color="auto"/>
          </w:divBdr>
        </w:div>
      </w:divsChild>
    </w:div>
    <w:div w:id="1561592997">
      <w:bodyDiv w:val="1"/>
      <w:marLeft w:val="0"/>
      <w:marRight w:val="0"/>
      <w:marTop w:val="0"/>
      <w:marBottom w:val="0"/>
      <w:divBdr>
        <w:top w:val="none" w:sz="0" w:space="0" w:color="auto"/>
        <w:left w:val="none" w:sz="0" w:space="0" w:color="auto"/>
        <w:bottom w:val="none" w:sz="0" w:space="0" w:color="auto"/>
        <w:right w:val="none" w:sz="0" w:space="0" w:color="auto"/>
      </w:divBdr>
    </w:div>
    <w:div w:id="1561868057">
      <w:bodyDiv w:val="1"/>
      <w:marLeft w:val="0"/>
      <w:marRight w:val="0"/>
      <w:marTop w:val="0"/>
      <w:marBottom w:val="0"/>
      <w:divBdr>
        <w:top w:val="none" w:sz="0" w:space="0" w:color="auto"/>
        <w:left w:val="none" w:sz="0" w:space="0" w:color="auto"/>
        <w:bottom w:val="none" w:sz="0" w:space="0" w:color="auto"/>
        <w:right w:val="none" w:sz="0" w:space="0" w:color="auto"/>
      </w:divBdr>
    </w:div>
    <w:div w:id="1622611119">
      <w:bodyDiv w:val="1"/>
      <w:marLeft w:val="0"/>
      <w:marRight w:val="0"/>
      <w:marTop w:val="0"/>
      <w:marBottom w:val="0"/>
      <w:divBdr>
        <w:top w:val="none" w:sz="0" w:space="0" w:color="auto"/>
        <w:left w:val="none" w:sz="0" w:space="0" w:color="auto"/>
        <w:bottom w:val="none" w:sz="0" w:space="0" w:color="auto"/>
        <w:right w:val="none" w:sz="0" w:space="0" w:color="auto"/>
      </w:divBdr>
    </w:div>
    <w:div w:id="1842551135">
      <w:bodyDiv w:val="1"/>
      <w:marLeft w:val="0"/>
      <w:marRight w:val="0"/>
      <w:marTop w:val="0"/>
      <w:marBottom w:val="0"/>
      <w:divBdr>
        <w:top w:val="none" w:sz="0" w:space="0" w:color="auto"/>
        <w:left w:val="none" w:sz="0" w:space="0" w:color="auto"/>
        <w:bottom w:val="none" w:sz="0" w:space="0" w:color="auto"/>
        <w:right w:val="none" w:sz="0" w:space="0" w:color="auto"/>
      </w:divBdr>
    </w:div>
    <w:div w:id="194656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news.release/pdf/ecec.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8/dcb_h.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news.release/pdf/ecec.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aw.cornell.edu/definitions/uscode.php?width=840&amp;height=800&amp;iframe=true&amp;def_id=15-USC-417679788-1388721370&amp;term_occur=3&amp;term_src=title:15:chapter:63:section:3724" TargetMode="External"/><Relationship Id="rId4" Type="http://schemas.microsoft.com/office/2007/relationships/stylesWithEffects" Target="stylesWithEffects.xml"/><Relationship Id="rId9" Type="http://schemas.openxmlformats.org/officeDocument/2006/relationships/hyperlink" Target="https://www.law.cornell.edu/definitions/uscode.php?width=840&amp;height=800&amp;iframe=true&amp;def_id=15-USC-434537925-1388721371&amp;term_occur=3&amp;term_src=title:15:chapter:63:section:372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ADFDA-26AA-47C2-9B4B-688EC7B34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3907</Words>
  <Characters>22270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2018-12-12T18:46:00Z</dcterms:created>
  <dcterms:modified xsi:type="dcterms:W3CDTF">2018-12-12T18:46:00Z</dcterms:modified>
</cp:coreProperties>
</file>