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56B32" w14:textId="1D692ED0" w:rsidR="007A15F0" w:rsidRPr="000F013A" w:rsidRDefault="007A15F0" w:rsidP="007A15F0">
      <w:pPr>
        <w:spacing w:before="293" w:line="436" w:lineRule="exact"/>
        <w:jc w:val="center"/>
        <w:rPr>
          <w:b/>
          <w:bCs/>
        </w:rPr>
      </w:pPr>
      <w:bookmarkStart w:id="0" w:name="_GoBack"/>
      <w:bookmarkEnd w:id="0"/>
      <w:r w:rsidRPr="000F013A">
        <w:rPr>
          <w:b/>
          <w:bCs/>
        </w:rPr>
        <w:t xml:space="preserve">Supporting </w:t>
      </w:r>
      <w:r w:rsidR="00532E82" w:rsidRPr="000F013A">
        <w:rPr>
          <w:b/>
          <w:bCs/>
        </w:rPr>
        <w:t xml:space="preserve">Statement A for </w:t>
      </w:r>
      <w:r w:rsidR="00A45A25" w:rsidRPr="000F013A">
        <w:rPr>
          <w:b/>
          <w:bCs/>
        </w:rPr>
        <w:t xml:space="preserve">Justification </w:t>
      </w:r>
      <w:r w:rsidRPr="000F013A">
        <w:rPr>
          <w:b/>
          <w:bCs/>
        </w:rPr>
        <w:t>for the</w:t>
      </w:r>
      <w:r w:rsidR="00A45A25" w:rsidRPr="000F013A">
        <w:rPr>
          <w:b/>
          <w:bCs/>
        </w:rPr>
        <w:t xml:space="preserve"> </w:t>
      </w:r>
      <w:r w:rsidR="00277651" w:rsidRPr="000F013A">
        <w:rPr>
          <w:b/>
          <w:bCs/>
        </w:rPr>
        <w:t xml:space="preserve">Revision of the </w:t>
      </w:r>
      <w:r w:rsidR="00A45A25" w:rsidRPr="000F013A">
        <w:rPr>
          <w:b/>
          <w:bCs/>
        </w:rPr>
        <w:t xml:space="preserve">OMB Clearance of the </w:t>
      </w:r>
      <w:r w:rsidRPr="000F013A">
        <w:rPr>
          <w:b/>
          <w:bCs/>
        </w:rPr>
        <w:br/>
      </w:r>
      <w:r w:rsidRPr="000F013A">
        <w:rPr>
          <w:b/>
          <w:bCs/>
          <w:i/>
        </w:rPr>
        <w:t xml:space="preserve">Office of Adolescent Health </w:t>
      </w:r>
      <w:r w:rsidRPr="000F013A">
        <w:rPr>
          <w:b/>
          <w:bCs/>
          <w:i/>
        </w:rPr>
        <w:br/>
        <w:t>Pregnancy Assistance Fund (PAF) Performance Data Collection</w:t>
      </w:r>
      <w:r w:rsidR="006B5953" w:rsidRPr="000F013A">
        <w:rPr>
          <w:b/>
          <w:bCs/>
          <w:i/>
        </w:rPr>
        <w:t>, FY2017-FY201</w:t>
      </w:r>
      <w:r w:rsidR="00BA79BC" w:rsidRPr="000F013A">
        <w:rPr>
          <w:b/>
          <w:bCs/>
          <w:i/>
        </w:rPr>
        <w:t>8</w:t>
      </w:r>
      <w:r w:rsidR="00B623A8" w:rsidRPr="000F013A">
        <w:rPr>
          <w:b/>
          <w:bCs/>
          <w:i/>
        </w:rPr>
        <w:t xml:space="preserve"> </w:t>
      </w:r>
    </w:p>
    <w:p w14:paraId="17EE1B22" w14:textId="77777777" w:rsidR="007A15F0" w:rsidRPr="000F013A" w:rsidRDefault="007A15F0" w:rsidP="007A15F0">
      <w:pPr>
        <w:spacing w:line="253" w:lineRule="exact"/>
        <w:jc w:val="center"/>
        <w:rPr>
          <w:b/>
          <w:bCs/>
        </w:rPr>
      </w:pPr>
    </w:p>
    <w:p w14:paraId="44A4D5C5" w14:textId="77777777" w:rsidR="00A45A25" w:rsidRPr="000F013A" w:rsidRDefault="00A45A25" w:rsidP="007A15F0">
      <w:pPr>
        <w:spacing w:line="253" w:lineRule="exact"/>
        <w:jc w:val="center"/>
        <w:rPr>
          <w:b/>
          <w:bCs/>
        </w:rPr>
      </w:pPr>
    </w:p>
    <w:p w14:paraId="2493A325" w14:textId="77777777" w:rsidR="007A15F0" w:rsidRPr="000F013A" w:rsidRDefault="007A15F0" w:rsidP="007A15F0">
      <w:pPr>
        <w:spacing w:line="253" w:lineRule="exact"/>
        <w:jc w:val="center"/>
        <w:rPr>
          <w:b/>
          <w:bCs/>
        </w:rPr>
      </w:pPr>
    </w:p>
    <w:p w14:paraId="4EE69A55" w14:textId="77777777" w:rsidR="007A15F0" w:rsidRPr="000F013A" w:rsidRDefault="007A15F0" w:rsidP="007A15F0">
      <w:pPr>
        <w:spacing w:line="253" w:lineRule="exact"/>
        <w:jc w:val="center"/>
        <w:rPr>
          <w:b/>
          <w:bCs/>
        </w:rPr>
      </w:pPr>
    </w:p>
    <w:p w14:paraId="7FBB8B30" w14:textId="77777777" w:rsidR="007A15F0" w:rsidRPr="000F013A" w:rsidRDefault="007A15F0" w:rsidP="007A15F0">
      <w:pPr>
        <w:spacing w:line="253" w:lineRule="exact"/>
        <w:jc w:val="center"/>
        <w:rPr>
          <w:b/>
          <w:bCs/>
        </w:rPr>
      </w:pPr>
    </w:p>
    <w:p w14:paraId="58D7A83F" w14:textId="77777777" w:rsidR="007A15F0" w:rsidRPr="000F013A" w:rsidRDefault="007A15F0" w:rsidP="007A15F0">
      <w:pPr>
        <w:spacing w:line="253" w:lineRule="exact"/>
        <w:jc w:val="center"/>
        <w:rPr>
          <w:b/>
          <w:bCs/>
        </w:rPr>
      </w:pPr>
    </w:p>
    <w:p w14:paraId="645E63CF" w14:textId="77777777" w:rsidR="007A15F0" w:rsidRPr="000F013A" w:rsidRDefault="007A15F0" w:rsidP="007A15F0">
      <w:pPr>
        <w:spacing w:line="253" w:lineRule="exact"/>
        <w:jc w:val="center"/>
        <w:rPr>
          <w:b/>
          <w:bCs/>
        </w:rPr>
      </w:pPr>
    </w:p>
    <w:p w14:paraId="1427DDC2" w14:textId="77777777" w:rsidR="007A15F0" w:rsidRPr="000F013A" w:rsidRDefault="007A15F0" w:rsidP="007A15F0">
      <w:pPr>
        <w:spacing w:line="253" w:lineRule="exact"/>
        <w:jc w:val="center"/>
        <w:rPr>
          <w:b/>
          <w:bCs/>
        </w:rPr>
      </w:pPr>
    </w:p>
    <w:p w14:paraId="587321FC" w14:textId="77777777" w:rsidR="007A15F0" w:rsidRPr="000F013A" w:rsidRDefault="007A15F0" w:rsidP="007A15F0">
      <w:pPr>
        <w:spacing w:line="253" w:lineRule="exact"/>
        <w:jc w:val="center"/>
        <w:rPr>
          <w:b/>
          <w:bCs/>
        </w:rPr>
      </w:pPr>
    </w:p>
    <w:p w14:paraId="53EB9776" w14:textId="77777777" w:rsidR="007A15F0" w:rsidRPr="000F013A" w:rsidRDefault="007A15F0" w:rsidP="007A15F0">
      <w:pPr>
        <w:spacing w:line="253" w:lineRule="exact"/>
        <w:jc w:val="center"/>
        <w:rPr>
          <w:b/>
          <w:bCs/>
        </w:rPr>
      </w:pPr>
    </w:p>
    <w:p w14:paraId="101E7EAF" w14:textId="77777777" w:rsidR="007A15F0" w:rsidRPr="000F013A" w:rsidRDefault="007A15F0" w:rsidP="007A15F0">
      <w:pPr>
        <w:spacing w:before="120" w:line="280" w:lineRule="atLeast"/>
        <w:jc w:val="center"/>
        <w:rPr>
          <w:b/>
          <w:bCs/>
        </w:rPr>
      </w:pPr>
      <w:r w:rsidRPr="000F013A">
        <w:rPr>
          <w:b/>
          <w:bCs/>
        </w:rPr>
        <w:t>Submitted to</w:t>
      </w:r>
    </w:p>
    <w:p w14:paraId="7CEEB9DD" w14:textId="77777777" w:rsidR="007A15F0" w:rsidRPr="000F013A" w:rsidRDefault="007A15F0" w:rsidP="007A15F0">
      <w:pPr>
        <w:spacing w:before="120" w:line="280" w:lineRule="atLeast"/>
        <w:jc w:val="center"/>
      </w:pPr>
      <w:r w:rsidRPr="000F013A">
        <w:t>Office of Management and Budget</w:t>
      </w:r>
      <w:r w:rsidRPr="000F013A">
        <w:br/>
        <w:t>Office of Information and Regulatory Affairs</w:t>
      </w:r>
    </w:p>
    <w:p w14:paraId="6D5D5FA0" w14:textId="77777777" w:rsidR="007A15F0" w:rsidRPr="000F013A" w:rsidRDefault="007A15F0" w:rsidP="007A15F0">
      <w:pPr>
        <w:spacing w:before="120" w:line="280" w:lineRule="atLeast"/>
        <w:jc w:val="center"/>
        <w:rPr>
          <w:b/>
          <w:bCs/>
        </w:rPr>
      </w:pPr>
    </w:p>
    <w:p w14:paraId="322A5F35" w14:textId="77777777" w:rsidR="007A15F0" w:rsidRPr="000F013A" w:rsidRDefault="007A15F0" w:rsidP="007A15F0">
      <w:pPr>
        <w:spacing w:before="120" w:line="280" w:lineRule="atLeast"/>
      </w:pPr>
    </w:p>
    <w:p w14:paraId="1E934541" w14:textId="77777777" w:rsidR="007A15F0" w:rsidRPr="000F013A" w:rsidRDefault="007A15F0" w:rsidP="007A15F0">
      <w:pPr>
        <w:spacing w:before="120" w:line="280" w:lineRule="atLeast"/>
      </w:pPr>
    </w:p>
    <w:p w14:paraId="12D48FA7" w14:textId="77777777" w:rsidR="007A15F0" w:rsidRPr="000F013A" w:rsidRDefault="007A15F0" w:rsidP="007A15F0">
      <w:pPr>
        <w:spacing w:before="120" w:line="280" w:lineRule="atLeast"/>
        <w:jc w:val="center"/>
        <w:rPr>
          <w:b/>
          <w:bCs/>
        </w:rPr>
      </w:pPr>
      <w:r w:rsidRPr="000F013A">
        <w:rPr>
          <w:b/>
          <w:bCs/>
        </w:rPr>
        <w:t>Submitted by</w:t>
      </w:r>
    </w:p>
    <w:p w14:paraId="2E0E15D4" w14:textId="579F0F35" w:rsidR="00884BD0" w:rsidRPr="000F013A" w:rsidRDefault="007A15F0" w:rsidP="00884BD0">
      <w:pPr>
        <w:spacing w:line="280" w:lineRule="atLeast"/>
        <w:jc w:val="center"/>
      </w:pPr>
      <w:r w:rsidRPr="000F013A">
        <w:t xml:space="preserve">Office of Adolescent Health </w:t>
      </w:r>
    </w:p>
    <w:p w14:paraId="7F97C69E" w14:textId="66AD8242" w:rsidR="007A15F0" w:rsidRPr="000F013A" w:rsidRDefault="00884BD0" w:rsidP="00884BD0">
      <w:pPr>
        <w:spacing w:line="280" w:lineRule="atLeast"/>
        <w:jc w:val="center"/>
      </w:pPr>
      <w:r w:rsidRPr="000F013A">
        <w:t xml:space="preserve">Office of the Assistant Secretary for Health </w:t>
      </w:r>
      <w:r w:rsidRPr="000F013A">
        <w:br/>
        <w:t xml:space="preserve">Department of Health and Human Services </w:t>
      </w:r>
      <w:r w:rsidRPr="000F013A">
        <w:br/>
        <w:t>1101 Wootton Parkway, Suite 700, Rockville, MD 20850</w:t>
      </w:r>
      <w:r w:rsidR="007A15F0" w:rsidRPr="000F013A">
        <w:br/>
      </w:r>
    </w:p>
    <w:p w14:paraId="7CAB8A24" w14:textId="77777777" w:rsidR="007A15F0" w:rsidRPr="000F013A" w:rsidRDefault="007A15F0" w:rsidP="007A15F0">
      <w:pPr>
        <w:spacing w:before="120" w:line="280" w:lineRule="atLeast"/>
      </w:pPr>
    </w:p>
    <w:p w14:paraId="5BDF72E6" w14:textId="5A9FBD05" w:rsidR="007A15F0" w:rsidRPr="000F013A" w:rsidRDefault="006B5953" w:rsidP="00D3542E">
      <w:pPr>
        <w:spacing w:before="120" w:line="280" w:lineRule="atLeast"/>
        <w:jc w:val="center"/>
      </w:pPr>
      <w:r w:rsidRPr="000F013A">
        <w:t>Point of Contact: Tara Rice</w:t>
      </w:r>
    </w:p>
    <w:p w14:paraId="2647CA15" w14:textId="77777777" w:rsidR="007A15F0" w:rsidRPr="000F013A" w:rsidRDefault="007A15F0" w:rsidP="007A15F0">
      <w:pPr>
        <w:spacing w:before="120" w:line="280" w:lineRule="atLeast"/>
      </w:pPr>
    </w:p>
    <w:p w14:paraId="2B204A04" w14:textId="77777777" w:rsidR="007A15F0" w:rsidRPr="000F013A" w:rsidRDefault="007A15F0" w:rsidP="007A15F0">
      <w:pPr>
        <w:spacing w:before="120" w:line="280" w:lineRule="atLeast"/>
      </w:pPr>
    </w:p>
    <w:p w14:paraId="10C452BF" w14:textId="31AF07CA" w:rsidR="007A15F0" w:rsidRPr="000F013A" w:rsidRDefault="00E5691E" w:rsidP="007A15F0">
      <w:pPr>
        <w:widowControl/>
        <w:autoSpaceDE/>
        <w:autoSpaceDN/>
        <w:adjustRightInd/>
        <w:jc w:val="center"/>
        <w:rPr>
          <w:b/>
          <w:bCs/>
        </w:rPr>
      </w:pPr>
      <w:r>
        <w:t xml:space="preserve">revised April </w:t>
      </w:r>
      <w:r w:rsidR="004548D6" w:rsidRPr="000F013A">
        <w:t>2018</w:t>
      </w:r>
      <w:r w:rsidR="007A15F0" w:rsidRPr="000F013A">
        <w:rPr>
          <w:b/>
          <w:bCs/>
        </w:rPr>
        <w:br/>
      </w:r>
    </w:p>
    <w:p w14:paraId="7CCB30DA" w14:textId="1EF740DD" w:rsidR="007A15F0" w:rsidRPr="000F013A" w:rsidRDefault="007A15F0" w:rsidP="00884BD0">
      <w:pPr>
        <w:widowControl/>
        <w:autoSpaceDE/>
        <w:autoSpaceDN/>
        <w:adjustRightInd/>
        <w:rPr>
          <w:b/>
          <w:bCs/>
        </w:rPr>
        <w:sectPr w:rsidR="007A15F0" w:rsidRPr="000F013A" w:rsidSect="009839AE">
          <w:headerReference w:type="default" r:id="rId9"/>
          <w:footerReference w:type="default" r:id="rId10"/>
          <w:pgSz w:w="12240" w:h="15840"/>
          <w:pgMar w:top="1440" w:right="1440" w:bottom="1440" w:left="1440" w:header="1440" w:footer="1440" w:gutter="0"/>
          <w:pgNumType w:fmt="lowerRoman"/>
          <w:cols w:space="720"/>
          <w:noEndnote/>
          <w:docGrid w:linePitch="326"/>
        </w:sectPr>
      </w:pPr>
      <w:r w:rsidRPr="000F013A">
        <w:rPr>
          <w:b/>
          <w:bCs/>
        </w:rPr>
        <w:br w:type="page"/>
      </w:r>
    </w:p>
    <w:p w14:paraId="7929E444" w14:textId="6EDB9C2B" w:rsidR="007B0D63" w:rsidRPr="000F013A" w:rsidRDefault="00BF7DD1" w:rsidP="004A4CB4">
      <w:pPr>
        <w:pStyle w:val="Heading1"/>
        <w:rPr>
          <w:rFonts w:ascii="Times New Roman" w:hAnsi="Times New Roman" w:cs="Times New Roman"/>
          <w:color w:val="auto"/>
          <w:sz w:val="24"/>
          <w:szCs w:val="24"/>
        </w:rPr>
      </w:pPr>
      <w:bookmarkStart w:id="1" w:name="_Toc480821039"/>
      <w:r w:rsidRPr="000F013A">
        <w:rPr>
          <w:rFonts w:ascii="Times New Roman" w:hAnsi="Times New Roman" w:cs="Times New Roman"/>
          <w:color w:val="auto"/>
          <w:sz w:val="24"/>
          <w:szCs w:val="24"/>
        </w:rPr>
        <w:lastRenderedPageBreak/>
        <w:t>Background</w:t>
      </w:r>
      <w:bookmarkEnd w:id="1"/>
    </w:p>
    <w:p w14:paraId="709ED3E2" w14:textId="77777777" w:rsidR="001B1F38" w:rsidRPr="000F013A" w:rsidRDefault="001B1F38" w:rsidP="007A15F0">
      <w:pPr>
        <w:pStyle w:val="OMBbodytext"/>
        <w:rPr>
          <w:szCs w:val="24"/>
        </w:rPr>
      </w:pPr>
    </w:p>
    <w:p w14:paraId="51EBDA52" w14:textId="21B8869A" w:rsidR="00BA32F1" w:rsidRPr="000F013A" w:rsidRDefault="007A15F0" w:rsidP="00EF1B83">
      <w:pPr>
        <w:pStyle w:val="OMBbodytext"/>
        <w:ind w:left="0"/>
        <w:rPr>
          <w:szCs w:val="24"/>
        </w:rPr>
      </w:pPr>
      <w:r w:rsidRPr="000F013A">
        <w:rPr>
          <w:szCs w:val="24"/>
        </w:rPr>
        <w:t xml:space="preserve">This is </w:t>
      </w:r>
      <w:r w:rsidR="004548D6" w:rsidRPr="000F013A">
        <w:rPr>
          <w:szCs w:val="24"/>
        </w:rPr>
        <w:t xml:space="preserve">a </w:t>
      </w:r>
      <w:r w:rsidRPr="000F013A">
        <w:rPr>
          <w:szCs w:val="24"/>
        </w:rPr>
        <w:t>request for</w:t>
      </w:r>
      <w:r w:rsidR="004548D6" w:rsidRPr="000F013A">
        <w:rPr>
          <w:szCs w:val="24"/>
        </w:rPr>
        <w:t xml:space="preserve"> a revision</w:t>
      </w:r>
      <w:r w:rsidRPr="000F013A">
        <w:rPr>
          <w:szCs w:val="24"/>
        </w:rPr>
        <w:t xml:space="preserve"> </w:t>
      </w:r>
      <w:r w:rsidR="004548D6" w:rsidRPr="000F013A">
        <w:rPr>
          <w:szCs w:val="24"/>
        </w:rPr>
        <w:t xml:space="preserve">of </w:t>
      </w:r>
      <w:r w:rsidRPr="000F013A">
        <w:rPr>
          <w:szCs w:val="24"/>
        </w:rPr>
        <w:t xml:space="preserve">the Office of Management and Budget (OMB) approval </w:t>
      </w:r>
      <w:r w:rsidR="00992EA4" w:rsidRPr="000F013A">
        <w:rPr>
          <w:szCs w:val="24"/>
        </w:rPr>
        <w:t xml:space="preserve">of </w:t>
      </w:r>
      <w:r w:rsidRPr="000F013A">
        <w:rPr>
          <w:szCs w:val="24"/>
        </w:rPr>
        <w:t>annual collection of performance data from Pregnancy Assistance Fund (PAF)</w:t>
      </w:r>
      <w:r w:rsidR="00992EA4" w:rsidRPr="000F013A">
        <w:rPr>
          <w:szCs w:val="24"/>
        </w:rPr>
        <w:t xml:space="preserve"> grantees (0990-0460)</w:t>
      </w:r>
      <w:r w:rsidRPr="000F013A">
        <w:rPr>
          <w:szCs w:val="24"/>
        </w:rPr>
        <w:t>. PAF is a competitive grant program authorized by the Affordable Care Act (ACA) (</w:t>
      </w:r>
      <w:hyperlink r:id="rId11" w:history="1">
        <w:r w:rsidRPr="000F013A">
          <w:rPr>
            <w:szCs w:val="24"/>
          </w:rPr>
          <w:t>Public Law 111-148</w:t>
        </w:r>
      </w:hyperlink>
      <w:r w:rsidRPr="000F013A">
        <w:rPr>
          <w:szCs w:val="24"/>
        </w:rPr>
        <w:t xml:space="preserve">) and administered by the Office of Adolescent Health (OAH). The Act appropriates $25 million for each of fiscal years 2010 through 2019. </w:t>
      </w:r>
      <w:r w:rsidR="004548D6" w:rsidRPr="000F013A">
        <w:rPr>
          <w:szCs w:val="24"/>
        </w:rPr>
        <w:t>A new cohort of grants has been awarded in July 2018, and additional measures are requested to be added to the measures approved under OMB 0990-0460.</w:t>
      </w:r>
    </w:p>
    <w:p w14:paraId="227C92E1" w14:textId="5DB06B3F" w:rsidR="009D0837" w:rsidRPr="000F013A" w:rsidRDefault="007A15F0" w:rsidP="00EF1B83">
      <w:pPr>
        <w:pStyle w:val="OMBbodytext"/>
        <w:ind w:left="0"/>
        <w:rPr>
          <w:szCs w:val="24"/>
        </w:rPr>
      </w:pPr>
      <w:r w:rsidRPr="000F013A">
        <w:rPr>
          <w:szCs w:val="24"/>
        </w:rPr>
        <w:t xml:space="preserve">PAF </w:t>
      </w:r>
      <w:r w:rsidR="00717F8F" w:rsidRPr="000F013A">
        <w:rPr>
          <w:szCs w:val="24"/>
        </w:rPr>
        <w:t xml:space="preserve">grants are awarded to </w:t>
      </w:r>
      <w:r w:rsidRPr="000F013A">
        <w:rPr>
          <w:szCs w:val="24"/>
        </w:rPr>
        <w:t>States and Tribes</w:t>
      </w:r>
      <w:r w:rsidR="00717F8F" w:rsidRPr="000F013A">
        <w:rPr>
          <w:szCs w:val="24"/>
        </w:rPr>
        <w:t xml:space="preserve"> so that they may</w:t>
      </w:r>
      <w:r w:rsidRPr="000F013A">
        <w:rPr>
          <w:szCs w:val="24"/>
        </w:rPr>
        <w:t xml:space="preserve"> provide expectant and parenting teens, women, and fathers</w:t>
      </w:r>
      <w:r w:rsidR="00383976" w:rsidRPr="000F013A">
        <w:rPr>
          <w:szCs w:val="24"/>
        </w:rPr>
        <w:t>, and their families,</w:t>
      </w:r>
      <w:r w:rsidRPr="000F013A">
        <w:rPr>
          <w:szCs w:val="24"/>
        </w:rPr>
        <w:t xml:space="preserve"> with a seamless network of supportive services to help them complete high school or postsecondary degrees and gain access to health care, child care, family housing, and other critical supports. </w:t>
      </w:r>
      <w:r w:rsidR="00D870B8" w:rsidRPr="000F013A">
        <w:rPr>
          <w:szCs w:val="24"/>
        </w:rPr>
        <w:t>PAF g</w:t>
      </w:r>
      <w:r w:rsidRPr="000F013A">
        <w:rPr>
          <w:szCs w:val="24"/>
        </w:rPr>
        <w:t xml:space="preserve">rantees may use </w:t>
      </w:r>
      <w:r w:rsidR="00D870B8" w:rsidRPr="000F013A">
        <w:rPr>
          <w:szCs w:val="24"/>
        </w:rPr>
        <w:t>funds</w:t>
      </w:r>
      <w:r w:rsidRPr="000F013A">
        <w:rPr>
          <w:szCs w:val="24"/>
        </w:rPr>
        <w:t xml:space="preserve"> to carry out activities </w:t>
      </w:r>
      <w:r w:rsidR="00F90F10" w:rsidRPr="000F013A">
        <w:rPr>
          <w:szCs w:val="24"/>
        </w:rPr>
        <w:t>to</w:t>
      </w:r>
      <w:r w:rsidRPr="000F013A" w:rsidDel="000D7ABF">
        <w:rPr>
          <w:szCs w:val="24"/>
        </w:rPr>
        <w:t xml:space="preserve"> </w:t>
      </w:r>
      <w:r w:rsidRPr="000F013A">
        <w:rPr>
          <w:szCs w:val="24"/>
        </w:rPr>
        <w:t xml:space="preserve">(1) Support </w:t>
      </w:r>
      <w:r w:rsidR="00383976" w:rsidRPr="000F013A">
        <w:rPr>
          <w:szCs w:val="24"/>
        </w:rPr>
        <w:t xml:space="preserve">expectant </w:t>
      </w:r>
      <w:r w:rsidRPr="000F013A">
        <w:rPr>
          <w:szCs w:val="24"/>
        </w:rPr>
        <w:t xml:space="preserve">and parenting students at institutions of higher education (IHE); (2) Support </w:t>
      </w:r>
      <w:r w:rsidR="00383976" w:rsidRPr="000F013A">
        <w:rPr>
          <w:szCs w:val="24"/>
        </w:rPr>
        <w:t>expectant</w:t>
      </w:r>
      <w:r w:rsidRPr="000F013A">
        <w:rPr>
          <w:szCs w:val="24"/>
        </w:rPr>
        <w:t xml:space="preserve"> and parenting teens</w:t>
      </w:r>
      <w:r w:rsidR="00383976" w:rsidRPr="000F013A">
        <w:rPr>
          <w:szCs w:val="24"/>
        </w:rPr>
        <w:t xml:space="preserve"> and young adults</w:t>
      </w:r>
      <w:r w:rsidRPr="000F013A">
        <w:rPr>
          <w:szCs w:val="24"/>
        </w:rPr>
        <w:t xml:space="preserve"> at high schools and community service centers; (3) Improve services for pregnant women who are victims of domestic violence, sexual violence, sexual assault, and stalking; and (4) Increase public awareness and education efforts about services available to </w:t>
      </w:r>
      <w:r w:rsidR="00383976" w:rsidRPr="000F013A">
        <w:rPr>
          <w:szCs w:val="24"/>
        </w:rPr>
        <w:t xml:space="preserve">expectant </w:t>
      </w:r>
      <w:r w:rsidRPr="000F013A">
        <w:rPr>
          <w:szCs w:val="24"/>
        </w:rPr>
        <w:t xml:space="preserve">and parenting teens and women. </w:t>
      </w:r>
    </w:p>
    <w:p w14:paraId="7A2DF0B6" w14:textId="2BE598F9" w:rsidR="009D0837" w:rsidRPr="000F013A" w:rsidRDefault="007A15F0" w:rsidP="00EF1B83">
      <w:pPr>
        <w:pStyle w:val="OMBbodytext"/>
        <w:ind w:left="0"/>
        <w:rPr>
          <w:szCs w:val="24"/>
        </w:rPr>
      </w:pPr>
      <w:r w:rsidRPr="000F013A">
        <w:rPr>
          <w:szCs w:val="24"/>
        </w:rPr>
        <w:t>In September 2010, OAH awarded the first 3–year</w:t>
      </w:r>
      <w:r w:rsidR="00383976" w:rsidRPr="000F013A">
        <w:rPr>
          <w:szCs w:val="24"/>
        </w:rPr>
        <w:t xml:space="preserve"> PAF</w:t>
      </w:r>
      <w:r w:rsidR="00023526" w:rsidRPr="000F013A">
        <w:rPr>
          <w:szCs w:val="24"/>
        </w:rPr>
        <w:t xml:space="preserve"> grants to 17 entities (</w:t>
      </w:r>
      <w:r w:rsidRPr="000F013A">
        <w:rPr>
          <w:szCs w:val="24"/>
        </w:rPr>
        <w:t>cohort</w:t>
      </w:r>
      <w:r w:rsidR="00383976" w:rsidRPr="000F013A">
        <w:rPr>
          <w:szCs w:val="24"/>
        </w:rPr>
        <w:t xml:space="preserve"> 1</w:t>
      </w:r>
      <w:r w:rsidRPr="000F013A">
        <w:rPr>
          <w:szCs w:val="24"/>
        </w:rPr>
        <w:t xml:space="preserve">). </w:t>
      </w:r>
      <w:r w:rsidR="008A3751" w:rsidRPr="000F013A">
        <w:rPr>
          <w:szCs w:val="24"/>
        </w:rPr>
        <w:t>E</w:t>
      </w:r>
      <w:r w:rsidRPr="000F013A">
        <w:rPr>
          <w:szCs w:val="24"/>
        </w:rPr>
        <w:t xml:space="preserve">ach grantee in the first PAF cohort </w:t>
      </w:r>
      <w:r w:rsidR="008A3751" w:rsidRPr="000F013A">
        <w:rPr>
          <w:szCs w:val="24"/>
        </w:rPr>
        <w:t>was required to</w:t>
      </w:r>
      <w:r w:rsidRPr="000F013A">
        <w:rPr>
          <w:szCs w:val="24"/>
        </w:rPr>
        <w:t xml:space="preserve"> identify</w:t>
      </w:r>
      <w:r w:rsidR="00F90F10" w:rsidRPr="000F013A">
        <w:rPr>
          <w:szCs w:val="24"/>
        </w:rPr>
        <w:t xml:space="preserve"> performance measures for their </w:t>
      </w:r>
      <w:r w:rsidR="008A3751" w:rsidRPr="000F013A">
        <w:rPr>
          <w:szCs w:val="24"/>
        </w:rPr>
        <w:t>project</w:t>
      </w:r>
      <w:r w:rsidRPr="000F013A">
        <w:rPr>
          <w:szCs w:val="24"/>
        </w:rPr>
        <w:t xml:space="preserve"> and report data</w:t>
      </w:r>
      <w:r w:rsidR="00816E07" w:rsidRPr="000F013A">
        <w:rPr>
          <w:szCs w:val="24"/>
        </w:rPr>
        <w:t xml:space="preserve"> </w:t>
      </w:r>
      <w:r w:rsidR="00F90F10" w:rsidRPr="000F013A">
        <w:rPr>
          <w:szCs w:val="24"/>
        </w:rPr>
        <w:t>in their</w:t>
      </w:r>
      <w:r w:rsidRPr="000F013A">
        <w:rPr>
          <w:szCs w:val="24"/>
        </w:rPr>
        <w:t xml:space="preserve"> Progress Report</w:t>
      </w:r>
      <w:r w:rsidR="00F90F10" w:rsidRPr="000F013A">
        <w:rPr>
          <w:szCs w:val="24"/>
        </w:rPr>
        <w:t>s</w:t>
      </w:r>
      <w:r w:rsidRPr="000F013A">
        <w:rPr>
          <w:szCs w:val="24"/>
        </w:rPr>
        <w:t xml:space="preserve">. </w:t>
      </w:r>
      <w:r w:rsidR="008A3751" w:rsidRPr="000F013A">
        <w:rPr>
          <w:szCs w:val="24"/>
        </w:rPr>
        <w:t>Thus, d</w:t>
      </w:r>
      <w:r w:rsidR="009D0837" w:rsidRPr="000F013A">
        <w:rPr>
          <w:szCs w:val="24"/>
        </w:rPr>
        <w:t xml:space="preserve">uring cohort 1, OAH did not collect uniform performance data from its PAF </w:t>
      </w:r>
      <w:r w:rsidR="00D12A7D" w:rsidRPr="000F013A">
        <w:rPr>
          <w:szCs w:val="24"/>
        </w:rPr>
        <w:t>grantees</w:t>
      </w:r>
      <w:r w:rsidR="008A3751" w:rsidRPr="000F013A">
        <w:rPr>
          <w:szCs w:val="24"/>
        </w:rPr>
        <w:t>, limiting</w:t>
      </w:r>
      <w:r w:rsidR="009D0837" w:rsidRPr="000F013A">
        <w:rPr>
          <w:szCs w:val="24"/>
        </w:rPr>
        <w:t xml:space="preserve"> OAH’s a</w:t>
      </w:r>
      <w:r w:rsidR="008A3751" w:rsidRPr="000F013A">
        <w:rPr>
          <w:szCs w:val="24"/>
        </w:rPr>
        <w:t>bility to report on the performance</w:t>
      </w:r>
      <w:r w:rsidR="009D0837" w:rsidRPr="000F013A">
        <w:rPr>
          <w:szCs w:val="24"/>
        </w:rPr>
        <w:t xml:space="preserve"> of the grant program as a whole.  </w:t>
      </w:r>
      <w:r w:rsidR="00D04547" w:rsidRPr="000F013A">
        <w:rPr>
          <w:szCs w:val="24"/>
        </w:rPr>
        <w:t xml:space="preserve">Based on the experience from the first PAF cohort, </w:t>
      </w:r>
      <w:r w:rsidR="009D0837" w:rsidRPr="000F013A">
        <w:rPr>
          <w:szCs w:val="24"/>
        </w:rPr>
        <w:t>OAH developed a uniform</w:t>
      </w:r>
      <w:r w:rsidR="00F90F10" w:rsidRPr="000F013A">
        <w:rPr>
          <w:szCs w:val="24"/>
        </w:rPr>
        <w:t xml:space="preserve"> set of performance measures </w:t>
      </w:r>
      <w:r w:rsidR="009D0837" w:rsidRPr="000F013A">
        <w:rPr>
          <w:szCs w:val="24"/>
        </w:rPr>
        <w:t xml:space="preserve">and required </w:t>
      </w:r>
      <w:r w:rsidR="00F90F10" w:rsidRPr="000F013A">
        <w:rPr>
          <w:szCs w:val="24"/>
        </w:rPr>
        <w:t xml:space="preserve">all </w:t>
      </w:r>
      <w:r w:rsidR="009D0837" w:rsidRPr="000F013A">
        <w:rPr>
          <w:szCs w:val="24"/>
        </w:rPr>
        <w:t xml:space="preserve">PAF </w:t>
      </w:r>
      <w:r w:rsidR="00F90F10" w:rsidRPr="000F013A">
        <w:rPr>
          <w:szCs w:val="24"/>
        </w:rPr>
        <w:t xml:space="preserve">grantees </w:t>
      </w:r>
      <w:r w:rsidR="00D04547" w:rsidRPr="000F013A">
        <w:rPr>
          <w:szCs w:val="24"/>
        </w:rPr>
        <w:t xml:space="preserve">in the second cohort </w:t>
      </w:r>
      <w:r w:rsidR="00F90F10" w:rsidRPr="000F013A">
        <w:rPr>
          <w:szCs w:val="24"/>
        </w:rPr>
        <w:t xml:space="preserve">to </w:t>
      </w:r>
      <w:r w:rsidR="00383976" w:rsidRPr="000F013A">
        <w:rPr>
          <w:szCs w:val="24"/>
        </w:rPr>
        <w:t>collect</w:t>
      </w:r>
      <w:r w:rsidR="009D0837" w:rsidRPr="000F013A">
        <w:rPr>
          <w:szCs w:val="24"/>
        </w:rPr>
        <w:t xml:space="preserve"> and </w:t>
      </w:r>
      <w:r w:rsidR="00F90F10" w:rsidRPr="000F013A">
        <w:rPr>
          <w:szCs w:val="24"/>
        </w:rPr>
        <w:t xml:space="preserve">report </w:t>
      </w:r>
      <w:r w:rsidR="00383976" w:rsidRPr="000F013A">
        <w:rPr>
          <w:szCs w:val="24"/>
        </w:rPr>
        <w:t xml:space="preserve">data </w:t>
      </w:r>
      <w:r w:rsidR="00F90F10" w:rsidRPr="000F013A">
        <w:rPr>
          <w:szCs w:val="24"/>
        </w:rPr>
        <w:t>annually</w:t>
      </w:r>
      <w:r w:rsidR="009D0837" w:rsidRPr="000F013A">
        <w:rPr>
          <w:szCs w:val="24"/>
        </w:rPr>
        <w:t xml:space="preserve"> to OAH</w:t>
      </w:r>
      <w:r w:rsidR="00F90F10" w:rsidRPr="000F013A">
        <w:rPr>
          <w:szCs w:val="24"/>
        </w:rPr>
        <w:t xml:space="preserve"> </w:t>
      </w:r>
      <w:r w:rsidR="00A45A25" w:rsidRPr="000F013A">
        <w:rPr>
          <w:szCs w:val="24"/>
        </w:rPr>
        <w:t xml:space="preserve">using an online database </w:t>
      </w:r>
      <w:r w:rsidR="00F90F10" w:rsidRPr="000F013A">
        <w:rPr>
          <w:szCs w:val="24"/>
        </w:rPr>
        <w:t>(OMB #0990-04</w:t>
      </w:r>
      <w:r w:rsidR="009D0837" w:rsidRPr="000F013A">
        <w:rPr>
          <w:szCs w:val="24"/>
        </w:rPr>
        <w:t>16</w:t>
      </w:r>
      <w:r w:rsidR="00F90F10" w:rsidRPr="000F013A">
        <w:rPr>
          <w:szCs w:val="24"/>
        </w:rPr>
        <w:t>).</w:t>
      </w:r>
      <w:r w:rsidR="009D0837" w:rsidRPr="000F013A">
        <w:rPr>
          <w:szCs w:val="24"/>
        </w:rPr>
        <w:t xml:space="preserve"> In </w:t>
      </w:r>
      <w:r w:rsidR="003C0EEF" w:rsidRPr="000F013A">
        <w:rPr>
          <w:szCs w:val="24"/>
        </w:rPr>
        <w:t>August</w:t>
      </w:r>
      <w:r w:rsidR="009D0837" w:rsidRPr="000F013A">
        <w:rPr>
          <w:szCs w:val="24"/>
        </w:rPr>
        <w:t xml:space="preserve"> 2013, OAH awarded 4-year grants to the second cohort of 17 state agencies and tribal entities. </w:t>
      </w:r>
      <w:r w:rsidR="00F90F10" w:rsidRPr="000F013A">
        <w:rPr>
          <w:szCs w:val="24"/>
        </w:rPr>
        <w:t xml:space="preserve"> </w:t>
      </w:r>
      <w:r w:rsidR="003C0EEF" w:rsidRPr="000F013A">
        <w:rPr>
          <w:szCs w:val="24"/>
        </w:rPr>
        <w:t xml:space="preserve">In August 2015, OAH awarded </w:t>
      </w:r>
      <w:r w:rsidR="00381F90" w:rsidRPr="000F013A">
        <w:rPr>
          <w:szCs w:val="24"/>
        </w:rPr>
        <w:t>3</w:t>
      </w:r>
      <w:r w:rsidR="003C0EEF" w:rsidRPr="000F013A">
        <w:rPr>
          <w:szCs w:val="24"/>
        </w:rPr>
        <w:t xml:space="preserve"> year grants to 3 states.</w:t>
      </w:r>
    </w:p>
    <w:p w14:paraId="66B805E2" w14:textId="4C3C136E" w:rsidR="00DE5526" w:rsidRPr="000F013A" w:rsidRDefault="009D0837" w:rsidP="00EF1B83">
      <w:pPr>
        <w:pStyle w:val="OMBbodytext"/>
        <w:ind w:left="0"/>
        <w:rPr>
          <w:szCs w:val="24"/>
        </w:rPr>
      </w:pPr>
      <w:r w:rsidRPr="000F013A">
        <w:rPr>
          <w:szCs w:val="24"/>
        </w:rPr>
        <w:t xml:space="preserve">The newest PAF Funding Opportunity </w:t>
      </w:r>
      <w:r w:rsidR="00816E07" w:rsidRPr="000F013A">
        <w:rPr>
          <w:szCs w:val="24"/>
        </w:rPr>
        <w:t>Announcement</w:t>
      </w:r>
      <w:r w:rsidR="00A45A25" w:rsidRPr="000F013A">
        <w:rPr>
          <w:szCs w:val="24"/>
        </w:rPr>
        <w:t xml:space="preserve"> (FOA)</w:t>
      </w:r>
      <w:r w:rsidRPr="000F013A">
        <w:rPr>
          <w:szCs w:val="24"/>
        </w:rPr>
        <w:t xml:space="preserve">, released in </w:t>
      </w:r>
      <w:r w:rsidR="004548D6" w:rsidRPr="000F013A">
        <w:rPr>
          <w:szCs w:val="24"/>
        </w:rPr>
        <w:t xml:space="preserve">the winter </w:t>
      </w:r>
      <w:r w:rsidR="00381F90" w:rsidRPr="000F013A">
        <w:rPr>
          <w:szCs w:val="24"/>
        </w:rPr>
        <w:t>2017</w:t>
      </w:r>
      <w:r w:rsidR="004548D6" w:rsidRPr="000F013A">
        <w:rPr>
          <w:szCs w:val="24"/>
        </w:rPr>
        <w:t>.</w:t>
      </w:r>
      <w:r w:rsidRPr="000F013A">
        <w:rPr>
          <w:szCs w:val="24"/>
        </w:rPr>
        <w:t xml:space="preserve"> </w:t>
      </w:r>
      <w:r w:rsidR="00D04547" w:rsidRPr="000F013A">
        <w:rPr>
          <w:szCs w:val="24"/>
        </w:rPr>
        <w:t xml:space="preserve">OAH </w:t>
      </w:r>
      <w:r w:rsidR="00381F90" w:rsidRPr="000F013A">
        <w:rPr>
          <w:szCs w:val="24"/>
        </w:rPr>
        <w:t>awarded</w:t>
      </w:r>
      <w:r w:rsidR="00F90F10" w:rsidRPr="000F013A">
        <w:rPr>
          <w:szCs w:val="24"/>
        </w:rPr>
        <w:t xml:space="preserve"> </w:t>
      </w:r>
      <w:r w:rsidR="00381F90" w:rsidRPr="000F013A">
        <w:rPr>
          <w:szCs w:val="24"/>
        </w:rPr>
        <w:t>$21.3 million to 23</w:t>
      </w:r>
      <w:r w:rsidR="00D04547" w:rsidRPr="000F013A">
        <w:rPr>
          <w:szCs w:val="24"/>
        </w:rPr>
        <w:t xml:space="preserve"> State and Tribes for a </w:t>
      </w:r>
      <w:r w:rsidR="004548D6" w:rsidRPr="000F013A">
        <w:rPr>
          <w:szCs w:val="24"/>
        </w:rPr>
        <w:t>2</w:t>
      </w:r>
      <w:r w:rsidR="00D04547" w:rsidRPr="000F013A">
        <w:rPr>
          <w:szCs w:val="24"/>
        </w:rPr>
        <w:t xml:space="preserve">-year period </w:t>
      </w:r>
      <w:r w:rsidR="00A45A25" w:rsidRPr="000F013A">
        <w:rPr>
          <w:szCs w:val="24"/>
        </w:rPr>
        <w:t>of performance</w:t>
      </w:r>
      <w:r w:rsidR="00381F90" w:rsidRPr="000F013A">
        <w:rPr>
          <w:szCs w:val="24"/>
        </w:rPr>
        <w:t xml:space="preserve">, with a </w:t>
      </w:r>
      <w:r w:rsidR="00A45A25" w:rsidRPr="000F013A">
        <w:rPr>
          <w:szCs w:val="24"/>
        </w:rPr>
        <w:t>start date</w:t>
      </w:r>
      <w:r w:rsidR="00381F90" w:rsidRPr="000F013A">
        <w:rPr>
          <w:szCs w:val="24"/>
        </w:rPr>
        <w:t xml:space="preserve"> of </w:t>
      </w:r>
      <w:r w:rsidR="00F90F10" w:rsidRPr="000F013A">
        <w:rPr>
          <w:szCs w:val="24"/>
        </w:rPr>
        <w:t xml:space="preserve">July </w:t>
      </w:r>
      <w:r w:rsidR="00D04547" w:rsidRPr="000F013A">
        <w:rPr>
          <w:szCs w:val="24"/>
        </w:rPr>
        <w:t xml:space="preserve">1, </w:t>
      </w:r>
      <w:r w:rsidR="00F90F10" w:rsidRPr="000F013A">
        <w:rPr>
          <w:szCs w:val="24"/>
        </w:rPr>
        <w:t>201</w:t>
      </w:r>
      <w:r w:rsidR="004548D6" w:rsidRPr="000F013A">
        <w:rPr>
          <w:szCs w:val="24"/>
        </w:rPr>
        <w:t>8</w:t>
      </w:r>
      <w:r w:rsidRPr="000F013A">
        <w:rPr>
          <w:szCs w:val="24"/>
        </w:rPr>
        <w:t xml:space="preserve">.  </w:t>
      </w:r>
      <w:r w:rsidR="00DE5526" w:rsidRPr="000F013A">
        <w:rPr>
          <w:szCs w:val="24"/>
        </w:rPr>
        <w:t>The request</w:t>
      </w:r>
      <w:r w:rsidR="00B84C9C" w:rsidRPr="000F013A">
        <w:rPr>
          <w:szCs w:val="24"/>
        </w:rPr>
        <w:t xml:space="preserve"> for </w:t>
      </w:r>
      <w:r w:rsidR="004548D6" w:rsidRPr="000F013A">
        <w:rPr>
          <w:szCs w:val="24"/>
        </w:rPr>
        <w:t xml:space="preserve">revision </w:t>
      </w:r>
      <w:r w:rsidR="00383976" w:rsidRPr="000F013A">
        <w:rPr>
          <w:szCs w:val="24"/>
        </w:rPr>
        <w:t xml:space="preserve">of the new cohort’s measures </w:t>
      </w:r>
      <w:r w:rsidR="00381F90" w:rsidRPr="000F013A">
        <w:rPr>
          <w:szCs w:val="24"/>
        </w:rPr>
        <w:t xml:space="preserve">will </w:t>
      </w:r>
      <w:r w:rsidR="004548D6" w:rsidRPr="000F013A">
        <w:rPr>
          <w:szCs w:val="24"/>
        </w:rPr>
        <w:t>update</w:t>
      </w:r>
      <w:r w:rsidR="00DE5526" w:rsidRPr="000F013A">
        <w:rPr>
          <w:szCs w:val="24"/>
        </w:rPr>
        <w:t xml:space="preserve"> </w:t>
      </w:r>
      <w:r w:rsidR="004548D6" w:rsidRPr="000F013A">
        <w:rPr>
          <w:szCs w:val="24"/>
        </w:rPr>
        <w:t>items and</w:t>
      </w:r>
      <w:r w:rsidR="00381F90" w:rsidRPr="000F013A">
        <w:rPr>
          <w:szCs w:val="24"/>
        </w:rPr>
        <w:t xml:space="preserve"> </w:t>
      </w:r>
      <w:r w:rsidR="00B84C9C" w:rsidRPr="000F013A">
        <w:rPr>
          <w:szCs w:val="24"/>
        </w:rPr>
        <w:t>burden</w:t>
      </w:r>
      <w:r w:rsidR="00DE5526" w:rsidRPr="000F013A">
        <w:rPr>
          <w:szCs w:val="24"/>
        </w:rPr>
        <w:t>.</w:t>
      </w:r>
    </w:p>
    <w:p w14:paraId="0F1CFD82" w14:textId="0D13A85B" w:rsidR="00DE5526" w:rsidRPr="000F013A" w:rsidRDefault="00DE5526" w:rsidP="0020201D">
      <w:pPr>
        <w:pStyle w:val="OMBbodytext"/>
        <w:ind w:left="0"/>
        <w:rPr>
          <w:szCs w:val="24"/>
        </w:rPr>
      </w:pPr>
    </w:p>
    <w:p w14:paraId="462E5E29" w14:textId="77777777" w:rsidR="00EF1B83" w:rsidRPr="000F013A" w:rsidRDefault="00EF1B83" w:rsidP="0020201D">
      <w:pPr>
        <w:pStyle w:val="OMBbodytext"/>
        <w:ind w:left="0"/>
        <w:rPr>
          <w:szCs w:val="24"/>
        </w:rPr>
      </w:pPr>
    </w:p>
    <w:p w14:paraId="64A50890" w14:textId="276AAF6E" w:rsidR="00BF7DD1" w:rsidRPr="000F013A" w:rsidRDefault="00145560" w:rsidP="00084433">
      <w:pPr>
        <w:pStyle w:val="Heading1"/>
        <w:numPr>
          <w:ilvl w:val="0"/>
          <w:numId w:val="41"/>
        </w:numPr>
        <w:rPr>
          <w:rFonts w:ascii="Times New Roman" w:hAnsi="Times New Roman" w:cs="Times New Roman"/>
          <w:color w:val="auto"/>
          <w:sz w:val="24"/>
          <w:szCs w:val="24"/>
        </w:rPr>
      </w:pPr>
      <w:bookmarkStart w:id="2" w:name="_Toc480821040"/>
      <w:r w:rsidRPr="000F013A">
        <w:rPr>
          <w:rFonts w:ascii="Times New Roman" w:hAnsi="Times New Roman" w:cs="Times New Roman"/>
          <w:color w:val="auto"/>
          <w:sz w:val="24"/>
          <w:szCs w:val="24"/>
        </w:rPr>
        <w:lastRenderedPageBreak/>
        <w:t>Circumstances Making the Collection of Information Necessary</w:t>
      </w:r>
      <w:bookmarkEnd w:id="2"/>
    </w:p>
    <w:p w14:paraId="62C1F9BC" w14:textId="77777777" w:rsidR="009839AE" w:rsidRPr="000F013A" w:rsidRDefault="009839AE" w:rsidP="00DE5526">
      <w:pPr>
        <w:pStyle w:val="OMBbodytext"/>
        <w:rPr>
          <w:szCs w:val="24"/>
        </w:rPr>
      </w:pPr>
    </w:p>
    <w:p w14:paraId="771BA911" w14:textId="32F7AD59" w:rsidR="00BF7DD1" w:rsidRPr="000F013A" w:rsidRDefault="00BF7DD1" w:rsidP="00DE5526">
      <w:pPr>
        <w:pStyle w:val="OMBbodytext"/>
        <w:rPr>
          <w:szCs w:val="24"/>
        </w:rPr>
      </w:pPr>
      <w:r w:rsidRPr="000F013A">
        <w:rPr>
          <w:szCs w:val="24"/>
        </w:rPr>
        <w:t xml:space="preserve">The performance measure collection is important to OAH because it will provide the agency with data to both effectively manage the PAF program, and to comply with accountability and federal performance requirements for the 1993 Government Performance and Results Act (P.L. 103-62). Moreover, collecting and reporting performance measures data are a funding requirement for the grants, as stated in the funding opportunity announcement. </w:t>
      </w:r>
    </w:p>
    <w:p w14:paraId="70E58E96" w14:textId="77777777" w:rsidR="00FF4C22" w:rsidRPr="000F013A" w:rsidRDefault="009D0837" w:rsidP="00FF4C22">
      <w:pPr>
        <w:pStyle w:val="OMBbodytext"/>
        <w:rPr>
          <w:szCs w:val="24"/>
        </w:rPr>
      </w:pPr>
      <w:r w:rsidRPr="000F013A">
        <w:rPr>
          <w:szCs w:val="24"/>
        </w:rPr>
        <w:t xml:space="preserve">The performance measures data collection will fulfill several important functions for OAH.  First, OAH expects its grantees to utilize the measures to make continuous quality improvement in their program implementation and inform their partners and stakeholders about implementation and sustainability progress.  Second, performance measures provide OAH with metrics for </w:t>
      </w:r>
      <w:r w:rsidR="00704A77" w:rsidRPr="000F013A">
        <w:rPr>
          <w:szCs w:val="24"/>
        </w:rPr>
        <w:t>monitoring PAF</w:t>
      </w:r>
      <w:r w:rsidRPr="000F013A">
        <w:rPr>
          <w:szCs w:val="24"/>
        </w:rPr>
        <w:t xml:space="preserve"> grantees so that project officers can provide technical assistance when needed.  Finally, OAH uses the measures to report to stakeholders on the grantees’ progress.  Performance Measure data collection is a requirement of all PAF grant awards and is included in the funding announcements.</w:t>
      </w:r>
      <w:r w:rsidR="00FF4C22" w:rsidRPr="000F013A">
        <w:rPr>
          <w:szCs w:val="24"/>
        </w:rPr>
        <w:t xml:space="preserve">  </w:t>
      </w:r>
    </w:p>
    <w:p w14:paraId="302557A7" w14:textId="09384940" w:rsidR="003014B2" w:rsidRPr="000F013A" w:rsidRDefault="00FF4C22" w:rsidP="00560760">
      <w:pPr>
        <w:pStyle w:val="OMBbodytext"/>
        <w:rPr>
          <w:szCs w:val="24"/>
        </w:rPr>
      </w:pPr>
      <w:r w:rsidRPr="000F013A">
        <w:rPr>
          <w:b/>
          <w:bCs/>
          <w:szCs w:val="24"/>
        </w:rPr>
        <w:t>Exhibit 1</w:t>
      </w:r>
      <w:r w:rsidRPr="000F013A">
        <w:rPr>
          <w:szCs w:val="24"/>
        </w:rPr>
        <w:t xml:space="preserve"> summarizes the performance data required of all grantees. The specific questions that grantees would answer to address</w:t>
      </w:r>
      <w:r w:rsidR="00884BD0" w:rsidRPr="000F013A">
        <w:rPr>
          <w:szCs w:val="24"/>
        </w:rPr>
        <w:t xml:space="preserve"> these measures may be found in the supplementary forms</w:t>
      </w:r>
      <w:r w:rsidRPr="000F013A">
        <w:rPr>
          <w:szCs w:val="24"/>
        </w:rPr>
        <w:t>.</w:t>
      </w:r>
    </w:p>
    <w:p w14:paraId="300E7184" w14:textId="77777777" w:rsidR="00AF11DE" w:rsidRPr="000F013A" w:rsidRDefault="00AF11DE" w:rsidP="00AF11DE">
      <w:pPr>
        <w:ind w:firstLine="360"/>
      </w:pPr>
      <w:bookmarkStart w:id="3" w:name="_Toc480538731"/>
    </w:p>
    <w:p w14:paraId="64818213" w14:textId="68C85848" w:rsidR="00AF11DE" w:rsidRPr="000F013A" w:rsidRDefault="00AF11DE" w:rsidP="00DC764E"/>
    <w:p w14:paraId="68EFA642" w14:textId="09A18912" w:rsidR="0028398B" w:rsidRPr="000F013A" w:rsidRDefault="0028398B" w:rsidP="00DC764E"/>
    <w:p w14:paraId="15143CED" w14:textId="4C626E34" w:rsidR="0028398B" w:rsidRPr="000F013A" w:rsidRDefault="0028398B" w:rsidP="00DC764E"/>
    <w:p w14:paraId="772AAA89" w14:textId="49EE7038" w:rsidR="0028398B" w:rsidRPr="000F013A" w:rsidRDefault="0028398B" w:rsidP="00DC764E"/>
    <w:p w14:paraId="5B53EE42" w14:textId="5D9DC973" w:rsidR="0028398B" w:rsidRPr="000F013A" w:rsidRDefault="0028398B" w:rsidP="00DC764E"/>
    <w:p w14:paraId="09462329" w14:textId="16A7D3D6" w:rsidR="0028398B" w:rsidRPr="000F013A" w:rsidRDefault="0028398B" w:rsidP="00DC764E"/>
    <w:p w14:paraId="3F7673B6" w14:textId="105C2C5D" w:rsidR="0028398B" w:rsidRPr="000F013A" w:rsidRDefault="0028398B" w:rsidP="00DC764E"/>
    <w:p w14:paraId="3B1EA674" w14:textId="27AE6A39" w:rsidR="0028398B" w:rsidRPr="000F013A" w:rsidRDefault="0028398B" w:rsidP="00DC764E"/>
    <w:p w14:paraId="692DD755" w14:textId="2E465366" w:rsidR="0028398B" w:rsidRPr="000F013A" w:rsidRDefault="0028398B" w:rsidP="00DC764E"/>
    <w:p w14:paraId="5AFA4279" w14:textId="7049A1E1" w:rsidR="0028398B" w:rsidRPr="000F013A" w:rsidRDefault="0028398B" w:rsidP="00DC764E"/>
    <w:p w14:paraId="53D425F4" w14:textId="086BFAA9" w:rsidR="0028398B" w:rsidRPr="000F013A" w:rsidRDefault="0028398B" w:rsidP="00DC764E"/>
    <w:p w14:paraId="317BED7A" w14:textId="2182F683" w:rsidR="0028398B" w:rsidRPr="000F013A" w:rsidRDefault="0028398B" w:rsidP="00DC764E"/>
    <w:p w14:paraId="3837BE28" w14:textId="7956C25C" w:rsidR="0028398B" w:rsidRPr="000F013A" w:rsidRDefault="0028398B" w:rsidP="00DC764E"/>
    <w:p w14:paraId="106B395D" w14:textId="2CBF6C8C" w:rsidR="0028398B" w:rsidRPr="000F013A" w:rsidRDefault="0028398B" w:rsidP="00DC764E"/>
    <w:p w14:paraId="46B3F234" w14:textId="14343F07" w:rsidR="0028398B" w:rsidRPr="000F013A" w:rsidRDefault="0028398B" w:rsidP="00DC764E"/>
    <w:p w14:paraId="3362B5E7" w14:textId="6784C5A9" w:rsidR="0028398B" w:rsidRPr="000F013A" w:rsidRDefault="0028398B" w:rsidP="00DC764E"/>
    <w:p w14:paraId="6B9FDAC7" w14:textId="7B270224" w:rsidR="0028398B" w:rsidRPr="000F013A" w:rsidRDefault="0028398B" w:rsidP="00DC764E"/>
    <w:p w14:paraId="228A267A" w14:textId="3CDD2342" w:rsidR="0028398B" w:rsidRPr="000F013A" w:rsidRDefault="0028398B" w:rsidP="00DC764E"/>
    <w:p w14:paraId="0A9E75DE" w14:textId="236E18EA" w:rsidR="0028398B" w:rsidRPr="000F013A" w:rsidRDefault="0028398B" w:rsidP="00DC764E"/>
    <w:p w14:paraId="51BE8A1F" w14:textId="2036E3F4" w:rsidR="0028398B" w:rsidRPr="000F013A" w:rsidRDefault="0028398B" w:rsidP="00DC764E"/>
    <w:p w14:paraId="74D3D497" w14:textId="6AFBFBF1" w:rsidR="0028398B" w:rsidRPr="000F013A" w:rsidRDefault="0028398B" w:rsidP="00DC764E"/>
    <w:p w14:paraId="5FFD3C58" w14:textId="3A13BB94" w:rsidR="0028398B" w:rsidRPr="000F013A" w:rsidRDefault="0028398B" w:rsidP="00DC764E"/>
    <w:p w14:paraId="220FEB98" w14:textId="77777777" w:rsidR="0028398B" w:rsidRPr="000F013A" w:rsidRDefault="0028398B" w:rsidP="00DC764E"/>
    <w:p w14:paraId="34D3C37D" w14:textId="30BC35E9" w:rsidR="003014B2" w:rsidRPr="000F013A" w:rsidRDefault="003014B2" w:rsidP="004C3B9E">
      <w:pPr>
        <w:ind w:firstLine="360"/>
        <w:rPr>
          <w:b/>
        </w:rPr>
      </w:pPr>
      <w:r w:rsidRPr="000F013A">
        <w:rPr>
          <w:b/>
        </w:rPr>
        <w:t xml:space="preserve">Exhibit </w:t>
      </w:r>
      <w:r w:rsidR="00604520" w:rsidRPr="000F013A">
        <w:rPr>
          <w:b/>
        </w:rPr>
        <w:fldChar w:fldCharType="begin"/>
      </w:r>
      <w:r w:rsidR="00604520" w:rsidRPr="000F013A">
        <w:rPr>
          <w:b/>
        </w:rPr>
        <w:instrText xml:space="preserve"> SEQ Exhibit \* ARABIC </w:instrText>
      </w:r>
      <w:r w:rsidR="00604520" w:rsidRPr="000F013A">
        <w:rPr>
          <w:b/>
        </w:rPr>
        <w:fldChar w:fldCharType="separate"/>
      </w:r>
      <w:r w:rsidR="00066FD9" w:rsidRPr="000F013A">
        <w:rPr>
          <w:b/>
          <w:noProof/>
        </w:rPr>
        <w:t>1</w:t>
      </w:r>
      <w:r w:rsidR="00604520" w:rsidRPr="000F013A">
        <w:rPr>
          <w:b/>
          <w:noProof/>
        </w:rPr>
        <w:fldChar w:fldCharType="end"/>
      </w:r>
      <w:r w:rsidRPr="000F013A">
        <w:rPr>
          <w:b/>
        </w:rPr>
        <w:t>–</w:t>
      </w:r>
      <w:r w:rsidR="00023526" w:rsidRPr="000F013A">
        <w:rPr>
          <w:b/>
        </w:rPr>
        <w:t xml:space="preserve"> updated </w:t>
      </w:r>
      <w:r w:rsidRPr="000F013A">
        <w:rPr>
          <w:b/>
        </w:rPr>
        <w:t xml:space="preserve">PAF </w:t>
      </w:r>
      <w:r w:rsidR="00673E0D" w:rsidRPr="000F013A">
        <w:rPr>
          <w:b/>
        </w:rPr>
        <w:t xml:space="preserve">Uniform </w:t>
      </w:r>
      <w:r w:rsidRPr="000F013A">
        <w:rPr>
          <w:b/>
        </w:rPr>
        <w:t xml:space="preserve">Performance </w:t>
      </w:r>
      <w:r w:rsidR="00FB46BD" w:rsidRPr="000F013A">
        <w:rPr>
          <w:b/>
        </w:rPr>
        <w:t xml:space="preserve">Measures, </w:t>
      </w:r>
      <w:bookmarkEnd w:id="3"/>
      <w:r w:rsidR="00023526" w:rsidRPr="000F013A">
        <w:rPr>
          <w:b/>
        </w:rPr>
        <w:t>Cohort 5 (FY2018-FY2019)</w:t>
      </w:r>
    </w:p>
    <w:tbl>
      <w:tblPr>
        <w:tblW w:w="9180" w:type="dxa"/>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10"/>
        <w:gridCol w:w="6870"/>
      </w:tblGrid>
      <w:tr w:rsidR="00975726" w:rsidRPr="000F013A" w14:paraId="23EEDDCE" w14:textId="77777777" w:rsidTr="003014B2">
        <w:trPr>
          <w:cantSplit/>
        </w:trPr>
        <w:tc>
          <w:tcPr>
            <w:tcW w:w="2310" w:type="dxa"/>
            <w:shd w:val="clear" w:color="auto" w:fill="DEEAF6" w:themeFill="accent1" w:themeFillTint="33"/>
            <w:vAlign w:val="bottom"/>
          </w:tcPr>
          <w:p w14:paraId="3AFF59F8" w14:textId="24CCB752" w:rsidR="003014B2" w:rsidRPr="000F013A" w:rsidRDefault="003014B2" w:rsidP="003014B2">
            <w:pPr>
              <w:keepNext/>
              <w:keepLines/>
              <w:spacing w:before="40"/>
              <w:jc w:val="center"/>
              <w:rPr>
                <w:b/>
                <w:bCs/>
              </w:rPr>
            </w:pPr>
            <w:r w:rsidRPr="000F013A">
              <w:rPr>
                <w:b/>
                <w:bCs/>
              </w:rPr>
              <w:t>Type of Respondent</w:t>
            </w:r>
            <w:r w:rsidR="009E6D76" w:rsidRPr="000F013A">
              <w:rPr>
                <w:b/>
                <w:bCs/>
              </w:rPr>
              <w:t xml:space="preserve"> &amp; Form </w:t>
            </w:r>
            <w:r w:rsidRPr="000F013A">
              <w:rPr>
                <w:b/>
                <w:bCs/>
              </w:rPr>
              <w:t>: All Grantees (N=</w:t>
            </w:r>
            <w:r w:rsidR="009E6D76" w:rsidRPr="000F013A">
              <w:rPr>
                <w:b/>
                <w:bCs/>
              </w:rPr>
              <w:t>23</w:t>
            </w:r>
            <w:r w:rsidRPr="000F013A">
              <w:rPr>
                <w:b/>
                <w:bCs/>
              </w:rPr>
              <w:t>)</w:t>
            </w:r>
            <w:r w:rsidR="00623DD7" w:rsidRPr="000F013A">
              <w:rPr>
                <w:rStyle w:val="FootnoteReference"/>
                <w:b/>
                <w:bCs/>
                <w:vertAlign w:val="superscript"/>
              </w:rPr>
              <w:footnoteReference w:id="1"/>
            </w:r>
          </w:p>
        </w:tc>
        <w:tc>
          <w:tcPr>
            <w:tcW w:w="6870" w:type="dxa"/>
            <w:shd w:val="clear" w:color="auto" w:fill="DEEAF6" w:themeFill="accent1" w:themeFillTint="33"/>
            <w:vAlign w:val="bottom"/>
          </w:tcPr>
          <w:p w14:paraId="712B447A" w14:textId="6D2A85B8" w:rsidR="003014B2" w:rsidRPr="000F013A" w:rsidRDefault="003014B2" w:rsidP="00561193">
            <w:pPr>
              <w:keepNext/>
              <w:keepLines/>
              <w:spacing w:before="40"/>
              <w:rPr>
                <w:b/>
                <w:bCs/>
              </w:rPr>
            </w:pPr>
            <w:r w:rsidRPr="000F013A">
              <w:rPr>
                <w:b/>
                <w:bCs/>
              </w:rPr>
              <w:t xml:space="preserve">(Total: </w:t>
            </w:r>
            <w:r w:rsidR="001E38DD" w:rsidRPr="000F013A">
              <w:rPr>
                <w:b/>
                <w:bCs/>
              </w:rPr>
              <w:t xml:space="preserve"> </w:t>
            </w:r>
            <w:r w:rsidR="00850BF8" w:rsidRPr="000F013A">
              <w:rPr>
                <w:b/>
                <w:bCs/>
              </w:rPr>
              <w:t>questions</w:t>
            </w:r>
            <w:r w:rsidRPr="000F013A">
              <w:rPr>
                <w:b/>
                <w:bCs/>
              </w:rPr>
              <w:t>)</w:t>
            </w:r>
          </w:p>
        </w:tc>
      </w:tr>
      <w:tr w:rsidR="00975726" w:rsidRPr="000F013A" w14:paraId="4FA0D0F9" w14:textId="77777777" w:rsidTr="003014B2">
        <w:trPr>
          <w:cantSplit/>
        </w:trPr>
        <w:tc>
          <w:tcPr>
            <w:tcW w:w="2310" w:type="dxa"/>
            <w:shd w:val="clear" w:color="auto" w:fill="DEEAF6" w:themeFill="accent1" w:themeFillTint="33"/>
            <w:vAlign w:val="bottom"/>
          </w:tcPr>
          <w:p w14:paraId="1DBFE774" w14:textId="77777777" w:rsidR="003014B2" w:rsidRPr="000F013A" w:rsidRDefault="003014B2" w:rsidP="003014B2">
            <w:pPr>
              <w:keepNext/>
              <w:keepLines/>
              <w:spacing w:before="40"/>
              <w:jc w:val="center"/>
              <w:rPr>
                <w:b/>
                <w:bCs/>
              </w:rPr>
            </w:pPr>
          </w:p>
        </w:tc>
        <w:tc>
          <w:tcPr>
            <w:tcW w:w="6870" w:type="dxa"/>
            <w:shd w:val="clear" w:color="auto" w:fill="DEEAF6" w:themeFill="accent1" w:themeFillTint="33"/>
            <w:vAlign w:val="bottom"/>
          </w:tcPr>
          <w:p w14:paraId="661F08C8" w14:textId="75C489E8" w:rsidR="003014B2" w:rsidRPr="000F013A" w:rsidRDefault="00850BF8" w:rsidP="003014B2">
            <w:pPr>
              <w:keepNext/>
              <w:keepLines/>
              <w:spacing w:before="40"/>
              <w:ind w:left="360"/>
              <w:jc w:val="center"/>
              <w:rPr>
                <w:b/>
                <w:bCs/>
              </w:rPr>
            </w:pPr>
            <w:r w:rsidRPr="000F013A">
              <w:rPr>
                <w:b/>
                <w:bCs/>
              </w:rPr>
              <w:t>Performance Data/Questions</w:t>
            </w:r>
          </w:p>
        </w:tc>
      </w:tr>
      <w:tr w:rsidR="009E6D76" w:rsidRPr="000F013A" w14:paraId="4CE8E27C" w14:textId="77777777" w:rsidTr="003014B2">
        <w:trPr>
          <w:cantSplit/>
        </w:trPr>
        <w:tc>
          <w:tcPr>
            <w:tcW w:w="2310" w:type="dxa"/>
            <w:shd w:val="clear" w:color="auto" w:fill="DEEAF6" w:themeFill="accent1" w:themeFillTint="33"/>
            <w:vAlign w:val="bottom"/>
          </w:tcPr>
          <w:p w14:paraId="6018B779" w14:textId="258E253E" w:rsidR="009E6D76" w:rsidRPr="000F013A" w:rsidRDefault="009E6D76" w:rsidP="003014B2">
            <w:pPr>
              <w:keepNext/>
              <w:keepLines/>
              <w:spacing w:before="40"/>
              <w:jc w:val="center"/>
              <w:rPr>
                <w:b/>
                <w:bCs/>
              </w:rPr>
            </w:pPr>
            <w:r w:rsidRPr="000F013A">
              <w:rPr>
                <w:b/>
                <w:bCs/>
              </w:rPr>
              <w:t>All Grantees (N = 23)</w:t>
            </w:r>
          </w:p>
        </w:tc>
        <w:tc>
          <w:tcPr>
            <w:tcW w:w="6870" w:type="dxa"/>
            <w:shd w:val="clear" w:color="auto" w:fill="DEEAF6" w:themeFill="accent1" w:themeFillTint="33"/>
            <w:vAlign w:val="bottom"/>
          </w:tcPr>
          <w:p w14:paraId="2F4388EE" w14:textId="77777777" w:rsidR="009E6D76" w:rsidRPr="000F013A" w:rsidRDefault="009E6D76" w:rsidP="003014B2">
            <w:pPr>
              <w:keepNext/>
              <w:keepLines/>
              <w:spacing w:before="40"/>
              <w:ind w:left="360"/>
              <w:jc w:val="center"/>
              <w:rPr>
                <w:b/>
                <w:bCs/>
              </w:rPr>
            </w:pPr>
          </w:p>
        </w:tc>
      </w:tr>
      <w:tr w:rsidR="00975726" w:rsidRPr="000F013A" w14:paraId="09720C15" w14:textId="77777777" w:rsidTr="003014B2">
        <w:trPr>
          <w:cantSplit/>
        </w:trPr>
        <w:tc>
          <w:tcPr>
            <w:tcW w:w="2310" w:type="dxa"/>
          </w:tcPr>
          <w:p w14:paraId="677DC502" w14:textId="315C3B4F" w:rsidR="003014B2" w:rsidRPr="000F013A" w:rsidRDefault="003014B2" w:rsidP="005E0972">
            <w:pPr>
              <w:spacing w:before="40"/>
              <w:rPr>
                <w:b/>
              </w:rPr>
            </w:pPr>
            <w:r w:rsidRPr="000F013A">
              <w:rPr>
                <w:b/>
              </w:rPr>
              <w:t xml:space="preserve">Training </w:t>
            </w:r>
          </w:p>
        </w:tc>
        <w:tc>
          <w:tcPr>
            <w:tcW w:w="6870" w:type="dxa"/>
          </w:tcPr>
          <w:p w14:paraId="5EFBD4C9" w14:textId="095D32E1" w:rsidR="003014B2" w:rsidRPr="000F013A" w:rsidRDefault="00850BF8" w:rsidP="003014B2">
            <w:pPr>
              <w:keepNext/>
              <w:keepLines/>
              <w:spacing w:before="40"/>
              <w:ind w:left="130" w:hanging="130"/>
              <w:rPr>
                <w:b/>
              </w:rPr>
            </w:pPr>
            <w:r w:rsidRPr="000F013A">
              <w:rPr>
                <w:b/>
              </w:rPr>
              <w:t>(1 question</w:t>
            </w:r>
            <w:r w:rsidR="003014B2" w:rsidRPr="000F013A">
              <w:rPr>
                <w:b/>
              </w:rPr>
              <w:t>)</w:t>
            </w:r>
          </w:p>
          <w:p w14:paraId="7E1F14E8" w14:textId="1F4F7C39" w:rsidR="003014B2" w:rsidRPr="000F013A" w:rsidRDefault="00ED70F0" w:rsidP="0020201D">
            <w:pPr>
              <w:pStyle w:val="ListParagraph"/>
              <w:keepNext/>
              <w:keepLines/>
              <w:numPr>
                <w:ilvl w:val="0"/>
                <w:numId w:val="28"/>
              </w:numPr>
              <w:spacing w:before="40"/>
            </w:pPr>
            <w:r w:rsidRPr="000F013A">
              <w:t xml:space="preserve">#  </w:t>
            </w:r>
            <w:r w:rsidR="003014B2" w:rsidRPr="000F013A">
              <w:t>of grantee</w:t>
            </w:r>
            <w:r w:rsidRPr="000F013A">
              <w:t xml:space="preserve"> or </w:t>
            </w:r>
            <w:r w:rsidR="003014B2" w:rsidRPr="000F013A">
              <w:t>partner</w:t>
            </w:r>
            <w:r w:rsidR="00497ADF" w:rsidRPr="000F013A">
              <w:t xml:space="preserve"> staff that</w:t>
            </w:r>
            <w:r w:rsidR="003014B2" w:rsidRPr="000F013A">
              <w:t xml:space="preserve"> received training/professional development</w:t>
            </w:r>
          </w:p>
        </w:tc>
      </w:tr>
      <w:tr w:rsidR="00975726" w:rsidRPr="000F013A" w14:paraId="00E6A3DA" w14:textId="77777777" w:rsidTr="003014B2">
        <w:trPr>
          <w:cantSplit/>
        </w:trPr>
        <w:tc>
          <w:tcPr>
            <w:tcW w:w="2310" w:type="dxa"/>
          </w:tcPr>
          <w:p w14:paraId="77464895" w14:textId="31DF4626" w:rsidR="003014B2" w:rsidRPr="000F013A" w:rsidRDefault="003014B2" w:rsidP="003014B2">
            <w:pPr>
              <w:spacing w:before="40"/>
              <w:rPr>
                <w:b/>
              </w:rPr>
            </w:pPr>
            <w:r w:rsidRPr="000F013A">
              <w:rPr>
                <w:b/>
              </w:rPr>
              <w:t>Partnerships</w:t>
            </w:r>
            <w:r w:rsidR="007739CC" w:rsidRPr="000F013A">
              <w:rPr>
                <w:b/>
              </w:rPr>
              <w:t xml:space="preserve"> and Sustainability</w:t>
            </w:r>
            <w:r w:rsidR="00ED70F0" w:rsidRPr="000F013A">
              <w:rPr>
                <w:rStyle w:val="FootnoteReference"/>
                <w:vertAlign w:val="superscript"/>
              </w:rPr>
              <w:footnoteReference w:id="2"/>
            </w:r>
          </w:p>
        </w:tc>
        <w:tc>
          <w:tcPr>
            <w:tcW w:w="6870" w:type="dxa"/>
          </w:tcPr>
          <w:p w14:paraId="5E5B7CDB" w14:textId="3A4CDC9D" w:rsidR="003014B2" w:rsidRPr="000F013A" w:rsidRDefault="00850BF8" w:rsidP="003014B2">
            <w:pPr>
              <w:keepNext/>
              <w:keepLines/>
              <w:spacing w:before="40"/>
              <w:ind w:left="130" w:hanging="130"/>
              <w:rPr>
                <w:b/>
              </w:rPr>
            </w:pPr>
            <w:r w:rsidRPr="000F013A">
              <w:rPr>
                <w:b/>
              </w:rPr>
              <w:t>(</w:t>
            </w:r>
            <w:r w:rsidR="004C3B9E" w:rsidRPr="000F013A">
              <w:rPr>
                <w:b/>
              </w:rPr>
              <w:t xml:space="preserve"> </w:t>
            </w:r>
            <w:r w:rsidRPr="000F013A">
              <w:rPr>
                <w:b/>
              </w:rPr>
              <w:t>questions</w:t>
            </w:r>
            <w:r w:rsidR="003014B2" w:rsidRPr="000F013A">
              <w:rPr>
                <w:b/>
              </w:rPr>
              <w:t>)</w:t>
            </w:r>
          </w:p>
          <w:p w14:paraId="76D1B9CB" w14:textId="1E88C825" w:rsidR="003014B2" w:rsidRPr="000F013A" w:rsidRDefault="00ED70F0" w:rsidP="0020201D">
            <w:pPr>
              <w:pStyle w:val="ListParagraph"/>
              <w:keepNext/>
              <w:keepLines/>
              <w:numPr>
                <w:ilvl w:val="0"/>
                <w:numId w:val="28"/>
              </w:numPr>
              <w:spacing w:before="40"/>
            </w:pPr>
            <w:r w:rsidRPr="000F013A">
              <w:t xml:space="preserve">#  </w:t>
            </w:r>
            <w:r w:rsidR="003014B2" w:rsidRPr="000F013A">
              <w:t>of program partners engaged</w:t>
            </w:r>
            <w:r w:rsidR="007739CC" w:rsidRPr="000F013A">
              <w:t>,</w:t>
            </w:r>
            <w:r w:rsidR="003014B2" w:rsidRPr="000F013A">
              <w:t xml:space="preserve"> </w:t>
            </w:r>
            <w:r w:rsidR="007739CC" w:rsidRPr="000F013A">
              <w:t>by</w:t>
            </w:r>
            <w:r w:rsidR="003014B2" w:rsidRPr="000F013A">
              <w:t xml:space="preserve"> sector </w:t>
            </w:r>
          </w:p>
          <w:p w14:paraId="0072FB74" w14:textId="6864D8C2" w:rsidR="0006336F" w:rsidRPr="000F013A" w:rsidRDefault="0006336F" w:rsidP="00DC764E">
            <w:pPr>
              <w:pStyle w:val="ListParagraph"/>
              <w:keepNext/>
              <w:keepLines/>
              <w:numPr>
                <w:ilvl w:val="0"/>
                <w:numId w:val="56"/>
              </w:numPr>
              <w:spacing w:before="40"/>
            </w:pPr>
            <w:r w:rsidRPr="000F013A">
              <w:t>Names and addresses of all program partner organizations</w:t>
            </w:r>
            <w:r w:rsidRPr="000F013A">
              <w:rPr>
                <w:rStyle w:val="FootnoteReference"/>
                <w:vertAlign w:val="superscript"/>
              </w:rPr>
              <w:footnoteReference w:id="3"/>
            </w:r>
          </w:p>
          <w:p w14:paraId="10CB169D" w14:textId="4324C877" w:rsidR="003014B2" w:rsidRPr="000F013A" w:rsidRDefault="00ED70F0" w:rsidP="0020201D">
            <w:pPr>
              <w:pStyle w:val="ListParagraph"/>
              <w:keepNext/>
              <w:keepLines/>
              <w:numPr>
                <w:ilvl w:val="0"/>
                <w:numId w:val="28"/>
              </w:numPr>
              <w:spacing w:before="40"/>
            </w:pPr>
            <w:r w:rsidRPr="000F013A">
              <w:t xml:space="preserve">#  </w:t>
            </w:r>
            <w:r w:rsidR="003014B2" w:rsidRPr="000F013A">
              <w:t xml:space="preserve">and type of program implementation sites </w:t>
            </w:r>
          </w:p>
          <w:p w14:paraId="5A2F46D2" w14:textId="289E365A" w:rsidR="003014B2" w:rsidRPr="000F013A" w:rsidRDefault="00ED70F0" w:rsidP="0020201D">
            <w:pPr>
              <w:pStyle w:val="ListParagraph"/>
              <w:keepNext/>
              <w:keepLines/>
              <w:numPr>
                <w:ilvl w:val="0"/>
                <w:numId w:val="28"/>
              </w:numPr>
              <w:spacing w:before="40"/>
            </w:pPr>
            <w:r w:rsidRPr="000F013A">
              <w:t>#</w:t>
            </w:r>
            <w:r w:rsidR="003014B2" w:rsidRPr="000F013A">
              <w:t xml:space="preserve"> </w:t>
            </w:r>
            <w:r w:rsidRPr="000F013A">
              <w:t xml:space="preserve">of </w:t>
            </w:r>
            <w:r w:rsidR="003014B2" w:rsidRPr="000F013A">
              <w:t>Program Implementation Sites</w:t>
            </w:r>
            <w:r w:rsidRPr="000F013A">
              <w:t xml:space="preserve"> in urban, rural, or suburban settings</w:t>
            </w:r>
          </w:p>
          <w:p w14:paraId="483B1CB6" w14:textId="77777777" w:rsidR="003014B2" w:rsidRPr="000F013A" w:rsidRDefault="00A71A4F" w:rsidP="0020201D">
            <w:pPr>
              <w:pStyle w:val="ListParagraph"/>
              <w:keepNext/>
              <w:keepLines/>
              <w:numPr>
                <w:ilvl w:val="0"/>
                <w:numId w:val="28"/>
              </w:numPr>
              <w:spacing w:before="40"/>
            </w:pPr>
            <w:r w:rsidRPr="000F013A">
              <w:t>#</w:t>
            </w:r>
            <w:r w:rsidR="003014B2" w:rsidRPr="000F013A">
              <w:t xml:space="preserve"> of subawardees plann</w:t>
            </w:r>
            <w:r w:rsidR="007739CC" w:rsidRPr="000F013A">
              <w:t>ing</w:t>
            </w:r>
            <w:r w:rsidR="003014B2" w:rsidRPr="000F013A">
              <w:t xml:space="preserve"> continued implementation of core</w:t>
            </w:r>
            <w:r w:rsidR="007739CC" w:rsidRPr="000F013A">
              <w:t xml:space="preserve"> PAF</w:t>
            </w:r>
            <w:r w:rsidR="003014B2" w:rsidRPr="000F013A">
              <w:t xml:space="preserve"> services </w:t>
            </w:r>
          </w:p>
          <w:p w14:paraId="62BCD28F" w14:textId="00D6302F" w:rsidR="0006336F" w:rsidRPr="000F013A" w:rsidRDefault="0006336F" w:rsidP="0006336F">
            <w:pPr>
              <w:keepNext/>
              <w:keepLines/>
              <w:spacing w:before="40"/>
            </w:pPr>
          </w:p>
        </w:tc>
      </w:tr>
      <w:tr w:rsidR="00975726" w:rsidRPr="000F013A" w14:paraId="3E0E52C1" w14:textId="77777777" w:rsidTr="003014B2">
        <w:trPr>
          <w:cantSplit/>
        </w:trPr>
        <w:tc>
          <w:tcPr>
            <w:tcW w:w="2310" w:type="dxa"/>
          </w:tcPr>
          <w:p w14:paraId="3C9A583D" w14:textId="48BC8D6A" w:rsidR="00DA35A5" w:rsidRPr="000F013A" w:rsidRDefault="00023526" w:rsidP="005E0972">
            <w:pPr>
              <w:widowControl/>
              <w:spacing w:before="40"/>
              <w:rPr>
                <w:b/>
              </w:rPr>
            </w:pPr>
            <w:r w:rsidRPr="000F013A">
              <w:rPr>
                <w:b/>
              </w:rPr>
              <w:t xml:space="preserve">Core Services Provided to </w:t>
            </w:r>
            <w:r w:rsidR="00DA35A5" w:rsidRPr="000F013A">
              <w:rPr>
                <w:b/>
              </w:rPr>
              <w:t>Participants</w:t>
            </w:r>
            <w:r w:rsidR="00DA35A5" w:rsidRPr="000F013A">
              <w:rPr>
                <w:rStyle w:val="FootnoteReference"/>
                <w:b/>
                <w:vertAlign w:val="superscript"/>
              </w:rPr>
              <w:footnoteReference w:id="4"/>
            </w:r>
          </w:p>
        </w:tc>
        <w:tc>
          <w:tcPr>
            <w:tcW w:w="6870" w:type="dxa"/>
          </w:tcPr>
          <w:p w14:paraId="083800B8" w14:textId="067BE826" w:rsidR="00DA35A5" w:rsidRPr="000F013A" w:rsidRDefault="00DA35A5" w:rsidP="003014B2">
            <w:pPr>
              <w:keepNext/>
              <w:keepLines/>
              <w:spacing w:before="40"/>
              <w:ind w:left="130" w:hanging="130"/>
              <w:rPr>
                <w:b/>
              </w:rPr>
            </w:pPr>
            <w:r w:rsidRPr="000F013A">
              <w:rPr>
                <w:b/>
              </w:rPr>
              <w:t>(</w:t>
            </w:r>
            <w:r w:rsidR="00DC764E" w:rsidRPr="000F013A">
              <w:rPr>
                <w:b/>
              </w:rPr>
              <w:t>4</w:t>
            </w:r>
            <w:r w:rsidRPr="000F013A">
              <w:rPr>
                <w:b/>
              </w:rPr>
              <w:t xml:space="preserve"> questions)</w:t>
            </w:r>
          </w:p>
          <w:p w14:paraId="1CB36A55" w14:textId="2FF2BF85" w:rsidR="001E2EF2" w:rsidRPr="000F013A" w:rsidRDefault="00DA35A5" w:rsidP="00DC764E">
            <w:pPr>
              <w:keepNext/>
              <w:keepLines/>
              <w:spacing w:before="40"/>
            </w:pPr>
            <w:r w:rsidRPr="000F013A">
              <w:t xml:space="preserve"> #  of expectant and parenting</w:t>
            </w:r>
            <w:r w:rsidR="00926627" w:rsidRPr="000F013A">
              <w:t xml:space="preserve"> participants</w:t>
            </w:r>
            <w:r w:rsidRPr="000F013A">
              <w:t xml:space="preserve"> receiving</w:t>
            </w:r>
            <w:r w:rsidR="001E2EF2" w:rsidRPr="000F013A">
              <w:t>:</w:t>
            </w:r>
          </w:p>
          <w:p w14:paraId="67803D2D" w14:textId="230FF0CF" w:rsidR="00DA35A5" w:rsidRPr="000F013A" w:rsidRDefault="003958BC" w:rsidP="00DC764E">
            <w:pPr>
              <w:pStyle w:val="ListParagraph"/>
              <w:keepNext/>
              <w:keepLines/>
              <w:numPr>
                <w:ilvl w:val="0"/>
                <w:numId w:val="53"/>
              </w:numPr>
              <w:spacing w:before="40"/>
            </w:pPr>
            <w:r>
              <w:t xml:space="preserve">Support </w:t>
            </w:r>
            <w:r w:rsidR="009316B5">
              <w:t xml:space="preserve">in </w:t>
            </w:r>
            <w:r w:rsidR="007E319C">
              <w:t xml:space="preserve">obtaining student health care that covers </w:t>
            </w:r>
            <w:r w:rsidR="001E3BF9">
              <w:t xml:space="preserve">costs of </w:t>
            </w:r>
            <w:r>
              <w:t>ma</w:t>
            </w:r>
            <w:r w:rsidR="00404A5D">
              <w:t>ternity</w:t>
            </w:r>
            <w:r>
              <w:t xml:space="preserve"> </w:t>
            </w:r>
            <w:r w:rsidR="001E3BF9">
              <w:t xml:space="preserve">and newborn </w:t>
            </w:r>
            <w:r>
              <w:t xml:space="preserve">care </w:t>
            </w:r>
            <w:r w:rsidR="001E2EF2" w:rsidRPr="000F013A">
              <w:t>e</w:t>
            </w:r>
          </w:p>
          <w:p w14:paraId="3DB7D93D" w14:textId="721AFC6D" w:rsidR="00DA35A5" w:rsidRPr="000F013A" w:rsidRDefault="001E2EF2" w:rsidP="00DC764E">
            <w:pPr>
              <w:pStyle w:val="ListParagraph"/>
              <w:keepNext/>
              <w:keepLines/>
              <w:numPr>
                <w:ilvl w:val="0"/>
                <w:numId w:val="53"/>
              </w:numPr>
              <w:spacing w:before="40"/>
            </w:pPr>
            <w:r w:rsidRPr="000F013A">
              <w:t>child care</w:t>
            </w:r>
          </w:p>
          <w:p w14:paraId="5115D698" w14:textId="14FA0239" w:rsidR="00DA35A5" w:rsidRPr="000F013A" w:rsidRDefault="001E2EF2" w:rsidP="00DC764E">
            <w:pPr>
              <w:pStyle w:val="ListParagraph"/>
              <w:keepNext/>
              <w:keepLines/>
              <w:numPr>
                <w:ilvl w:val="0"/>
                <w:numId w:val="53"/>
              </w:numPr>
              <w:spacing w:before="40"/>
            </w:pPr>
            <w:r w:rsidRPr="000F013A">
              <w:t>family housing</w:t>
            </w:r>
          </w:p>
          <w:p w14:paraId="4DD67277" w14:textId="36A2331C" w:rsidR="00DA35A5" w:rsidRPr="000F013A" w:rsidRDefault="001E2EF2" w:rsidP="00DC764E">
            <w:pPr>
              <w:pStyle w:val="ListParagraph"/>
              <w:keepNext/>
              <w:keepLines/>
              <w:numPr>
                <w:ilvl w:val="0"/>
                <w:numId w:val="53"/>
              </w:numPr>
              <w:spacing w:before="40"/>
            </w:pPr>
            <w:r w:rsidRPr="000F013A">
              <w:t xml:space="preserve"> material needs</w:t>
            </w:r>
            <w:r w:rsidR="008E616B">
              <w:t>, such as</w:t>
            </w:r>
            <w:r w:rsidR="00DA35A5" w:rsidRPr="000F013A">
              <w:t xml:space="preserve"> </w:t>
            </w:r>
          </w:p>
          <w:p w14:paraId="64F46D11" w14:textId="04BB1C7E" w:rsidR="001E2EF2" w:rsidRPr="000F013A" w:rsidRDefault="001E2EF2" w:rsidP="00DC764E">
            <w:pPr>
              <w:pStyle w:val="ListParagraph"/>
              <w:keepNext/>
              <w:keepLines/>
              <w:numPr>
                <w:ilvl w:val="0"/>
                <w:numId w:val="53"/>
              </w:numPr>
              <w:spacing w:before="40"/>
            </w:pPr>
            <w:r w:rsidRPr="000F013A">
              <w:t>Flexible or alternative academic scheduling</w:t>
            </w:r>
          </w:p>
          <w:p w14:paraId="1940C17A" w14:textId="5B1FABC9" w:rsidR="001E2EF2" w:rsidRPr="000F013A" w:rsidRDefault="001E2EF2" w:rsidP="00DC764E">
            <w:pPr>
              <w:pStyle w:val="ListParagraph"/>
              <w:keepNext/>
              <w:keepLines/>
              <w:numPr>
                <w:ilvl w:val="0"/>
                <w:numId w:val="53"/>
              </w:numPr>
              <w:spacing w:before="40"/>
            </w:pPr>
            <w:r w:rsidRPr="000F013A">
              <w:t>Education to improve parenting skills</w:t>
            </w:r>
          </w:p>
          <w:p w14:paraId="690E3048" w14:textId="5732395A" w:rsidR="001E2EF2" w:rsidRPr="000F013A" w:rsidRDefault="001E2EF2" w:rsidP="00DC764E">
            <w:pPr>
              <w:pStyle w:val="ListParagraph"/>
              <w:keepNext/>
              <w:keepLines/>
              <w:numPr>
                <w:ilvl w:val="0"/>
                <w:numId w:val="53"/>
              </w:numPr>
              <w:spacing w:before="40"/>
            </w:pPr>
            <w:r w:rsidRPr="000F013A">
              <w:t>Education to strengthen marriage</w:t>
            </w:r>
          </w:p>
          <w:p w14:paraId="3E189D37" w14:textId="778EC44C" w:rsidR="001E2EF2" w:rsidRPr="000F013A" w:rsidRDefault="00926627" w:rsidP="00DC764E">
            <w:pPr>
              <w:pStyle w:val="ListParagraph"/>
              <w:keepNext/>
              <w:keepLines/>
              <w:numPr>
                <w:ilvl w:val="0"/>
                <w:numId w:val="53"/>
              </w:numPr>
              <w:spacing w:before="40"/>
            </w:pPr>
            <w:r w:rsidRPr="000F013A">
              <w:t>Post-partum counseling</w:t>
            </w:r>
          </w:p>
          <w:p w14:paraId="516DF9DA" w14:textId="766EFDA0" w:rsidR="00926627" w:rsidRPr="000F013A" w:rsidRDefault="00926627" w:rsidP="00926627">
            <w:pPr>
              <w:keepNext/>
              <w:keepLines/>
              <w:spacing w:before="40"/>
            </w:pPr>
            <w:r w:rsidRPr="000F013A">
              <w:t>#  of expectant and parenting participants receiving:</w:t>
            </w:r>
          </w:p>
          <w:p w14:paraId="1B04D5C5" w14:textId="50627968" w:rsidR="00926627" w:rsidRPr="000F013A" w:rsidRDefault="00926627" w:rsidP="00DC764E">
            <w:pPr>
              <w:pStyle w:val="ListParagraph"/>
              <w:keepNext/>
              <w:keepLines/>
              <w:numPr>
                <w:ilvl w:val="0"/>
                <w:numId w:val="54"/>
              </w:numPr>
              <w:spacing w:before="40"/>
            </w:pPr>
            <w:r w:rsidRPr="000F013A">
              <w:t>Prenatal care and delivery</w:t>
            </w:r>
          </w:p>
          <w:p w14:paraId="6CD85E06" w14:textId="32043D47" w:rsidR="00926627" w:rsidRPr="000F013A" w:rsidRDefault="00926627" w:rsidP="00DC764E">
            <w:pPr>
              <w:pStyle w:val="ListParagraph"/>
              <w:keepNext/>
              <w:keepLines/>
              <w:numPr>
                <w:ilvl w:val="0"/>
                <w:numId w:val="54"/>
              </w:numPr>
              <w:spacing w:before="40"/>
            </w:pPr>
            <w:r w:rsidRPr="000F013A">
              <w:t>Infant or foster care</w:t>
            </w:r>
          </w:p>
          <w:p w14:paraId="054B8A89" w14:textId="2467C929" w:rsidR="00DA35A5" w:rsidRPr="000F013A" w:rsidRDefault="00926627" w:rsidP="00023526">
            <w:pPr>
              <w:pStyle w:val="ListParagraph"/>
              <w:keepNext/>
              <w:keepLines/>
              <w:numPr>
                <w:ilvl w:val="0"/>
                <w:numId w:val="54"/>
              </w:numPr>
              <w:spacing w:before="40"/>
            </w:pPr>
            <w:r w:rsidRPr="000F013A">
              <w:t>Adoption</w:t>
            </w:r>
          </w:p>
        </w:tc>
      </w:tr>
      <w:tr w:rsidR="00E07726" w:rsidRPr="000F013A" w14:paraId="343B4D8A" w14:textId="77777777" w:rsidTr="003014B2">
        <w:trPr>
          <w:cantSplit/>
        </w:trPr>
        <w:tc>
          <w:tcPr>
            <w:tcW w:w="2310" w:type="dxa"/>
          </w:tcPr>
          <w:p w14:paraId="6D7352A0" w14:textId="5BC0DF01" w:rsidR="00E07726" w:rsidRPr="000F013A" w:rsidRDefault="00E07726" w:rsidP="00E07726">
            <w:pPr>
              <w:widowControl/>
              <w:spacing w:before="40"/>
              <w:rPr>
                <w:b/>
                <w:vertAlign w:val="superscript"/>
              </w:rPr>
            </w:pPr>
            <w:r w:rsidRPr="000F013A">
              <w:rPr>
                <w:b/>
              </w:rPr>
              <w:t>Educational Level &amp; Attainment</w:t>
            </w:r>
            <w:r w:rsidR="0006336F" w:rsidRPr="000F013A">
              <w:rPr>
                <w:rStyle w:val="FootnoteReference"/>
                <w:b/>
                <w:vertAlign w:val="superscript"/>
              </w:rPr>
              <w:footnoteReference w:id="5"/>
            </w:r>
          </w:p>
        </w:tc>
        <w:tc>
          <w:tcPr>
            <w:tcW w:w="6870" w:type="dxa"/>
          </w:tcPr>
          <w:p w14:paraId="19501B53" w14:textId="77777777" w:rsidR="00E07726" w:rsidRPr="000F013A" w:rsidRDefault="00E07726" w:rsidP="00E07726">
            <w:pPr>
              <w:keepNext/>
              <w:keepLines/>
              <w:spacing w:before="40" w:line="256" w:lineRule="auto"/>
              <w:ind w:left="130" w:hanging="130"/>
              <w:rPr>
                <w:b/>
              </w:rPr>
            </w:pPr>
            <w:r w:rsidRPr="000F013A">
              <w:rPr>
                <w:b/>
              </w:rPr>
              <w:t>( 4 questions)</w:t>
            </w:r>
          </w:p>
          <w:p w14:paraId="5AD8D751" w14:textId="77777777" w:rsidR="00E07726" w:rsidRPr="000F013A" w:rsidRDefault="00E07726" w:rsidP="00DC764E">
            <w:pPr>
              <w:pStyle w:val="ListParagraph"/>
              <w:keepNext/>
              <w:keepLines/>
              <w:numPr>
                <w:ilvl w:val="0"/>
                <w:numId w:val="57"/>
              </w:numPr>
              <w:spacing w:before="40" w:line="256" w:lineRule="auto"/>
            </w:pPr>
            <w:r w:rsidRPr="000F013A">
              <w:t># of expectant and parenting participants that dropped out of HS</w:t>
            </w:r>
          </w:p>
          <w:p w14:paraId="000903FF" w14:textId="77777777" w:rsidR="00E07726" w:rsidRPr="000F013A" w:rsidRDefault="00E07726" w:rsidP="00DC764E">
            <w:pPr>
              <w:pStyle w:val="ListParagraph"/>
              <w:keepNext/>
              <w:keepLines/>
              <w:numPr>
                <w:ilvl w:val="0"/>
                <w:numId w:val="57"/>
              </w:numPr>
              <w:spacing w:before="40" w:line="256" w:lineRule="auto"/>
            </w:pPr>
            <w:r w:rsidRPr="000F013A">
              <w:t># of eligible HS students who graduate from HS</w:t>
            </w:r>
          </w:p>
          <w:p w14:paraId="74EB02E8" w14:textId="77777777" w:rsidR="00E07726" w:rsidRPr="000F013A" w:rsidRDefault="00E07726" w:rsidP="00DC764E">
            <w:pPr>
              <w:pStyle w:val="ListParagraph"/>
              <w:keepNext/>
              <w:keepLines/>
              <w:numPr>
                <w:ilvl w:val="0"/>
                <w:numId w:val="57"/>
              </w:numPr>
              <w:spacing w:before="40" w:line="256" w:lineRule="auto"/>
            </w:pPr>
            <w:r w:rsidRPr="000F013A">
              <w:t xml:space="preserve"># of expectant and parenting participants preparing for GED </w:t>
            </w:r>
          </w:p>
          <w:p w14:paraId="7C35BA5C" w14:textId="35DC8DD2" w:rsidR="00E07726" w:rsidRPr="000F013A" w:rsidRDefault="00E07726" w:rsidP="00DC764E">
            <w:pPr>
              <w:pStyle w:val="ListParagraph"/>
              <w:keepNext/>
              <w:keepLines/>
              <w:numPr>
                <w:ilvl w:val="0"/>
                <w:numId w:val="57"/>
              </w:numPr>
              <w:spacing w:before="40" w:line="256" w:lineRule="auto"/>
            </w:pPr>
            <w:r w:rsidRPr="000F013A">
              <w:t xml:space="preserve"># who receive the GED </w:t>
            </w:r>
          </w:p>
        </w:tc>
      </w:tr>
      <w:tr w:rsidR="008C6CE4" w:rsidRPr="000F013A" w14:paraId="1B196561" w14:textId="77777777" w:rsidTr="003014B2">
        <w:trPr>
          <w:cantSplit/>
        </w:trPr>
        <w:tc>
          <w:tcPr>
            <w:tcW w:w="2310" w:type="dxa"/>
          </w:tcPr>
          <w:p w14:paraId="34F49A62" w14:textId="541B58F3" w:rsidR="008C6CE4" w:rsidRPr="000F013A" w:rsidRDefault="008C6CE4" w:rsidP="00E07726">
            <w:pPr>
              <w:widowControl/>
              <w:spacing w:before="40"/>
              <w:rPr>
                <w:b/>
              </w:rPr>
            </w:pPr>
            <w:r w:rsidRPr="000F013A">
              <w:rPr>
                <w:b/>
              </w:rPr>
              <w:t>Maternal and Child Outcomes</w:t>
            </w:r>
            <w:r w:rsidR="0054007D" w:rsidRPr="000F013A">
              <w:rPr>
                <w:rStyle w:val="FootnoteReference"/>
                <w:b/>
                <w:vertAlign w:val="superscript"/>
              </w:rPr>
              <w:footnoteReference w:id="6"/>
            </w:r>
          </w:p>
        </w:tc>
        <w:tc>
          <w:tcPr>
            <w:tcW w:w="6870" w:type="dxa"/>
          </w:tcPr>
          <w:p w14:paraId="111320DB" w14:textId="7F8F0429" w:rsidR="00DC764E" w:rsidRPr="000F013A" w:rsidRDefault="00DC764E" w:rsidP="00DC764E">
            <w:pPr>
              <w:keepNext/>
              <w:keepLines/>
              <w:spacing w:before="40" w:line="256" w:lineRule="auto"/>
              <w:ind w:left="130" w:hanging="130"/>
            </w:pPr>
            <w:r w:rsidRPr="000F013A">
              <w:t xml:space="preserve"># repeat pregnancies reported among parenting </w:t>
            </w:r>
            <w:r w:rsidR="00023526" w:rsidRPr="000F013A">
              <w:t>participants</w:t>
            </w:r>
          </w:p>
          <w:p w14:paraId="25E02C87" w14:textId="77777777" w:rsidR="00DC764E" w:rsidRPr="000F013A" w:rsidRDefault="00DC764E" w:rsidP="00DC764E">
            <w:pPr>
              <w:keepNext/>
              <w:keepLines/>
              <w:spacing w:before="40" w:line="256" w:lineRule="auto"/>
              <w:ind w:left="130" w:hanging="130"/>
            </w:pPr>
            <w:r w:rsidRPr="000F013A">
              <w:t># of preterm births</w:t>
            </w:r>
          </w:p>
          <w:p w14:paraId="26D38170" w14:textId="24190F03" w:rsidR="008C6CE4" w:rsidRPr="000F013A" w:rsidRDefault="00DC764E" w:rsidP="00DC764E">
            <w:pPr>
              <w:keepNext/>
              <w:keepLines/>
              <w:spacing w:before="40" w:line="256" w:lineRule="auto"/>
              <w:ind w:left="130" w:hanging="130"/>
              <w:rPr>
                <w:b/>
              </w:rPr>
            </w:pPr>
            <w:r w:rsidRPr="000F013A">
              <w:t># of low birth weight births</w:t>
            </w:r>
          </w:p>
        </w:tc>
      </w:tr>
      <w:tr w:rsidR="00E07726" w:rsidRPr="000F013A" w14:paraId="2D4AC88C" w14:textId="77777777" w:rsidTr="003014B2">
        <w:trPr>
          <w:cantSplit/>
        </w:trPr>
        <w:tc>
          <w:tcPr>
            <w:tcW w:w="2310" w:type="dxa"/>
          </w:tcPr>
          <w:p w14:paraId="3BD7AF96" w14:textId="35D95A99" w:rsidR="00E07726" w:rsidRPr="000F013A" w:rsidRDefault="00926627" w:rsidP="00E07726">
            <w:pPr>
              <w:widowControl/>
              <w:spacing w:before="40"/>
              <w:rPr>
                <w:b/>
              </w:rPr>
            </w:pPr>
            <w:r w:rsidRPr="000F013A">
              <w:rPr>
                <w:b/>
              </w:rPr>
              <w:t>Services provided by</w:t>
            </w:r>
            <w:r w:rsidR="00E07726" w:rsidRPr="000F013A">
              <w:rPr>
                <w:b/>
              </w:rPr>
              <w:t xml:space="preserve"> Grantees </w:t>
            </w:r>
            <w:r w:rsidR="0006336F" w:rsidRPr="000F013A">
              <w:rPr>
                <w:b/>
              </w:rPr>
              <w:t xml:space="preserve">providing </w:t>
            </w:r>
            <w:r w:rsidR="00E07726" w:rsidRPr="000F013A">
              <w:rPr>
                <w:b/>
              </w:rPr>
              <w:t>funded by State</w:t>
            </w:r>
            <w:r w:rsidR="0006336F" w:rsidRPr="000F013A">
              <w:rPr>
                <w:b/>
              </w:rPr>
              <w:t xml:space="preserve"> Attorney General’s Office</w:t>
            </w:r>
            <w:r w:rsidR="00E07726" w:rsidRPr="000F013A">
              <w:rPr>
                <w:b/>
              </w:rPr>
              <w:t xml:space="preserve"> </w:t>
            </w:r>
            <w:r w:rsidR="0006336F" w:rsidRPr="000F013A">
              <w:rPr>
                <w:b/>
              </w:rPr>
              <w:t>(</w:t>
            </w:r>
            <w:r w:rsidR="00E07726" w:rsidRPr="000F013A">
              <w:rPr>
                <w:b/>
              </w:rPr>
              <w:t>AGs</w:t>
            </w:r>
            <w:r w:rsidR="0006336F" w:rsidRPr="000F013A">
              <w:rPr>
                <w:b/>
              </w:rPr>
              <w:t>)</w:t>
            </w:r>
            <w:r w:rsidR="0006336F" w:rsidRPr="000F013A">
              <w:rPr>
                <w:rStyle w:val="FootnoteReference"/>
                <w:b/>
                <w:vertAlign w:val="superscript"/>
              </w:rPr>
              <w:footnoteReference w:id="7"/>
            </w:r>
          </w:p>
          <w:p w14:paraId="0C40AAB9" w14:textId="073CA020" w:rsidR="00E07726" w:rsidRPr="000F013A" w:rsidRDefault="00E07726" w:rsidP="00E07726">
            <w:pPr>
              <w:widowControl/>
              <w:spacing w:before="40"/>
              <w:rPr>
                <w:b/>
              </w:rPr>
            </w:pPr>
          </w:p>
        </w:tc>
        <w:tc>
          <w:tcPr>
            <w:tcW w:w="6870" w:type="dxa"/>
          </w:tcPr>
          <w:p w14:paraId="1DE1A6E3" w14:textId="478B24A0" w:rsidR="00926627" w:rsidRPr="000F013A" w:rsidRDefault="00926627" w:rsidP="00DC764E">
            <w:pPr>
              <w:keepNext/>
              <w:keepLines/>
              <w:spacing w:before="40" w:line="256" w:lineRule="auto"/>
            </w:pPr>
            <w:r w:rsidRPr="000F013A">
              <w:t># of eligible expectant female</w:t>
            </w:r>
            <w:r w:rsidR="008E616B">
              <w:t xml:space="preserve"> participant</w:t>
            </w:r>
            <w:r w:rsidRPr="000F013A">
              <w:t>s experiencing violence who receive</w:t>
            </w:r>
            <w:r w:rsidRPr="000F013A">
              <w:rPr>
                <w:rStyle w:val="FootnoteReference"/>
                <w:vertAlign w:val="superscript"/>
              </w:rPr>
              <w:footnoteReference w:id="8"/>
            </w:r>
            <w:r w:rsidRPr="000F013A">
              <w:rPr>
                <w:vertAlign w:val="superscript"/>
              </w:rPr>
              <w:t>:</w:t>
            </w:r>
          </w:p>
          <w:p w14:paraId="10988AB1" w14:textId="1B8D68E6" w:rsidR="00E07726" w:rsidRPr="000F013A" w:rsidRDefault="00926627" w:rsidP="00DC764E">
            <w:pPr>
              <w:pStyle w:val="ListParagraph"/>
              <w:keepNext/>
              <w:keepLines/>
              <w:numPr>
                <w:ilvl w:val="0"/>
                <w:numId w:val="49"/>
              </w:numPr>
              <w:spacing w:before="40" w:line="256" w:lineRule="auto"/>
              <w:rPr>
                <w:b/>
              </w:rPr>
            </w:pPr>
            <w:r w:rsidRPr="000F013A">
              <w:t>intervention services</w:t>
            </w:r>
          </w:p>
          <w:p w14:paraId="1AFDF847" w14:textId="37695E66" w:rsidR="00926627" w:rsidRPr="000F013A" w:rsidRDefault="00926627" w:rsidP="00DC764E">
            <w:pPr>
              <w:pStyle w:val="ListParagraph"/>
              <w:keepNext/>
              <w:keepLines/>
              <w:numPr>
                <w:ilvl w:val="0"/>
                <w:numId w:val="49"/>
              </w:numPr>
              <w:spacing w:before="40" w:line="256" w:lineRule="auto"/>
              <w:rPr>
                <w:b/>
              </w:rPr>
            </w:pPr>
            <w:r w:rsidRPr="000F013A">
              <w:t>accompaniment services, by type</w:t>
            </w:r>
          </w:p>
          <w:p w14:paraId="7892C7D5" w14:textId="77777777" w:rsidR="00926627" w:rsidRPr="000F013A" w:rsidRDefault="00926627" w:rsidP="00DC764E">
            <w:pPr>
              <w:pStyle w:val="ListParagraph"/>
              <w:keepNext/>
              <w:keepLines/>
              <w:numPr>
                <w:ilvl w:val="0"/>
                <w:numId w:val="49"/>
              </w:numPr>
              <w:spacing w:before="40" w:line="256" w:lineRule="auto"/>
              <w:rPr>
                <w:b/>
              </w:rPr>
            </w:pPr>
            <w:r w:rsidRPr="000F013A">
              <w:t>supportive social services, by type</w:t>
            </w:r>
          </w:p>
          <w:p w14:paraId="5D470BCC" w14:textId="77777777" w:rsidR="00926627" w:rsidRPr="000F013A" w:rsidRDefault="00926627" w:rsidP="00DC764E">
            <w:pPr>
              <w:keepNext/>
              <w:keepLines/>
              <w:spacing w:before="40" w:line="256" w:lineRule="auto"/>
            </w:pPr>
            <w:r w:rsidRPr="000F013A">
              <w:t xml:space="preserve"># of  governments, law enforcement agencies, or courts receiving training/technical assistance on: </w:t>
            </w:r>
          </w:p>
          <w:p w14:paraId="239B894D" w14:textId="078F8AEC" w:rsidR="00926627" w:rsidRPr="000F013A" w:rsidRDefault="00926627" w:rsidP="00DC764E">
            <w:pPr>
              <w:pStyle w:val="ListParagraph"/>
              <w:keepNext/>
              <w:keepLines/>
              <w:numPr>
                <w:ilvl w:val="0"/>
                <w:numId w:val="55"/>
              </w:numPr>
              <w:spacing w:before="40" w:line="256" w:lineRule="auto"/>
            </w:pPr>
            <w:r w:rsidRPr="000F013A">
              <w:t xml:space="preserve">identification of eligible pregnant </w:t>
            </w:r>
            <w:r w:rsidR="00E6310C">
              <w:t>participants</w:t>
            </w:r>
            <w:r w:rsidR="00E6310C" w:rsidRPr="000F013A">
              <w:t xml:space="preserve"> </w:t>
            </w:r>
            <w:r w:rsidRPr="000F013A">
              <w:t>experiencing violence</w:t>
            </w:r>
          </w:p>
          <w:p w14:paraId="22611F4F" w14:textId="28D139BB" w:rsidR="00926627" w:rsidRPr="000F013A" w:rsidRDefault="00926627" w:rsidP="00DC764E">
            <w:pPr>
              <w:pStyle w:val="ListParagraph"/>
              <w:keepNext/>
              <w:keepLines/>
              <w:numPr>
                <w:ilvl w:val="0"/>
                <w:numId w:val="55"/>
              </w:numPr>
              <w:spacing w:before="40" w:line="256" w:lineRule="auto"/>
            </w:pPr>
            <w:r w:rsidRPr="000F013A">
              <w:t xml:space="preserve">assessment of immediate/short term </w:t>
            </w:r>
            <w:r w:rsidR="00177642" w:rsidRPr="000F013A">
              <w:t>safety</w:t>
            </w:r>
            <w:r w:rsidRPr="000F013A">
              <w:t xml:space="preserve"> of eligible pregnant </w:t>
            </w:r>
            <w:r w:rsidR="00E6310C">
              <w:t>participants</w:t>
            </w:r>
          </w:p>
          <w:p w14:paraId="404844BE" w14:textId="77777777" w:rsidR="00926627" w:rsidRPr="000F013A" w:rsidRDefault="00177642" w:rsidP="00DC764E">
            <w:pPr>
              <w:pStyle w:val="ListParagraph"/>
              <w:keepNext/>
              <w:keepLines/>
              <w:numPr>
                <w:ilvl w:val="0"/>
                <w:numId w:val="55"/>
              </w:numPr>
              <w:spacing w:before="40" w:line="256" w:lineRule="auto"/>
            </w:pPr>
            <w:r w:rsidRPr="000F013A">
              <w:t>maintenance of complete records</w:t>
            </w:r>
          </w:p>
          <w:p w14:paraId="19BE2B82" w14:textId="7DA08509" w:rsidR="00177642" w:rsidRPr="000F013A" w:rsidRDefault="00177642" w:rsidP="00DC764E">
            <w:pPr>
              <w:pStyle w:val="ListParagraph"/>
              <w:keepNext/>
              <w:keepLines/>
              <w:numPr>
                <w:ilvl w:val="0"/>
                <w:numId w:val="55"/>
              </w:numPr>
              <w:spacing w:before="40" w:line="256" w:lineRule="auto"/>
            </w:pPr>
            <w:r w:rsidRPr="000F013A">
              <w:t xml:space="preserve">identification and referral of eligible pregnant </w:t>
            </w:r>
            <w:r w:rsidR="00E6310C">
              <w:t>participants</w:t>
            </w:r>
            <w:r w:rsidR="00E6310C" w:rsidRPr="000F013A">
              <w:t xml:space="preserve"> </w:t>
            </w:r>
            <w:r w:rsidRPr="000F013A">
              <w:t>to intervention, accompaniment, supportive social services</w:t>
            </w:r>
          </w:p>
          <w:p w14:paraId="41CE9888" w14:textId="77777777" w:rsidR="00177642" w:rsidRPr="000F013A" w:rsidRDefault="00177642" w:rsidP="00DC764E">
            <w:pPr>
              <w:keepNext/>
              <w:keepLines/>
              <w:spacing w:before="40" w:line="256" w:lineRule="auto"/>
            </w:pPr>
            <w:r w:rsidRPr="000F013A">
              <w:t># of professionals receiving training/technical assistance on:</w:t>
            </w:r>
          </w:p>
          <w:p w14:paraId="6A28EF9D" w14:textId="121C9CC3" w:rsidR="00177642" w:rsidRPr="000F013A" w:rsidRDefault="00177642" w:rsidP="00177642">
            <w:pPr>
              <w:pStyle w:val="ListParagraph"/>
              <w:keepNext/>
              <w:keepLines/>
              <w:numPr>
                <w:ilvl w:val="0"/>
                <w:numId w:val="55"/>
              </w:numPr>
              <w:spacing w:before="40" w:line="256" w:lineRule="auto"/>
            </w:pPr>
            <w:r w:rsidRPr="000F013A">
              <w:t xml:space="preserve">identification of eligible pregnant </w:t>
            </w:r>
            <w:r w:rsidR="00E6310C">
              <w:t>participants</w:t>
            </w:r>
            <w:r w:rsidR="00E6310C" w:rsidRPr="000F013A">
              <w:t xml:space="preserve"> </w:t>
            </w:r>
            <w:r w:rsidRPr="000F013A">
              <w:t>experiencing violence</w:t>
            </w:r>
          </w:p>
          <w:p w14:paraId="3F7D5358" w14:textId="6EB6AD4B" w:rsidR="00177642" w:rsidRPr="000F013A" w:rsidRDefault="00177642" w:rsidP="00177642">
            <w:pPr>
              <w:pStyle w:val="ListParagraph"/>
              <w:keepNext/>
              <w:keepLines/>
              <w:numPr>
                <w:ilvl w:val="0"/>
                <w:numId w:val="55"/>
              </w:numPr>
              <w:spacing w:before="40" w:line="256" w:lineRule="auto"/>
            </w:pPr>
            <w:r w:rsidRPr="000F013A">
              <w:t xml:space="preserve">assessment of immediate/short term safety of eligible pregnant </w:t>
            </w:r>
            <w:r w:rsidR="00E6310C">
              <w:t>participants</w:t>
            </w:r>
          </w:p>
          <w:p w14:paraId="45F333BB" w14:textId="77777777" w:rsidR="00177642" w:rsidRPr="000F013A" w:rsidRDefault="00177642" w:rsidP="00177642">
            <w:pPr>
              <w:pStyle w:val="ListParagraph"/>
              <w:keepNext/>
              <w:keepLines/>
              <w:numPr>
                <w:ilvl w:val="0"/>
                <w:numId w:val="55"/>
              </w:numPr>
              <w:spacing w:before="40" w:line="256" w:lineRule="auto"/>
            </w:pPr>
            <w:r w:rsidRPr="000F013A">
              <w:t>maintenance of complete records</w:t>
            </w:r>
          </w:p>
          <w:p w14:paraId="1E1461D4" w14:textId="712308E2" w:rsidR="00177642" w:rsidRPr="000F013A" w:rsidRDefault="00177642" w:rsidP="00177642">
            <w:pPr>
              <w:pStyle w:val="ListParagraph"/>
              <w:keepNext/>
              <w:keepLines/>
              <w:numPr>
                <w:ilvl w:val="0"/>
                <w:numId w:val="55"/>
              </w:numPr>
              <w:spacing w:before="40" w:line="256" w:lineRule="auto"/>
            </w:pPr>
            <w:r w:rsidRPr="000F013A">
              <w:t xml:space="preserve">identification and referral of eligible pregnant </w:t>
            </w:r>
            <w:r w:rsidR="00E6310C">
              <w:t>participants</w:t>
            </w:r>
            <w:r w:rsidR="00E225C3">
              <w:t xml:space="preserve"> </w:t>
            </w:r>
            <w:r w:rsidRPr="000F013A">
              <w:t>to intervention, accompaniment, supportive social services</w:t>
            </w:r>
          </w:p>
          <w:p w14:paraId="27E23CFF" w14:textId="6797B383" w:rsidR="00177642" w:rsidRPr="000F013A" w:rsidRDefault="00177642" w:rsidP="00DC764E">
            <w:pPr>
              <w:keepNext/>
              <w:keepLines/>
              <w:spacing w:before="40" w:line="256" w:lineRule="auto"/>
            </w:pPr>
          </w:p>
        </w:tc>
      </w:tr>
    </w:tbl>
    <w:p w14:paraId="23A0688D" w14:textId="77777777" w:rsidR="003014B2" w:rsidRPr="000F013A" w:rsidRDefault="003014B2" w:rsidP="007A15F0">
      <w:pPr>
        <w:widowControl/>
        <w:autoSpaceDE/>
        <w:autoSpaceDN/>
        <w:adjustRightInd/>
        <w:rPr>
          <w:b/>
        </w:rPr>
      </w:pPr>
    </w:p>
    <w:p w14:paraId="6B366167" w14:textId="3D6A0C75" w:rsidR="00532E82" w:rsidRPr="000F013A" w:rsidRDefault="00D947C0" w:rsidP="00084433">
      <w:pPr>
        <w:pStyle w:val="Heading1"/>
        <w:numPr>
          <w:ilvl w:val="0"/>
          <w:numId w:val="41"/>
        </w:numPr>
        <w:rPr>
          <w:rFonts w:ascii="Times New Roman" w:hAnsi="Times New Roman" w:cs="Times New Roman"/>
          <w:color w:val="auto"/>
          <w:sz w:val="24"/>
          <w:szCs w:val="24"/>
        </w:rPr>
      </w:pPr>
      <w:bookmarkStart w:id="4" w:name="_Toc480821041"/>
      <w:r w:rsidRPr="000F013A">
        <w:rPr>
          <w:rFonts w:ascii="Times New Roman" w:hAnsi="Times New Roman" w:cs="Times New Roman"/>
          <w:color w:val="auto"/>
          <w:sz w:val="24"/>
          <w:szCs w:val="24"/>
        </w:rPr>
        <w:t>Purpose and Use of Information Collection</w:t>
      </w:r>
      <w:bookmarkEnd w:id="4"/>
      <w:r w:rsidR="00532E82" w:rsidRPr="000F013A">
        <w:rPr>
          <w:rFonts w:ascii="Times New Roman" w:hAnsi="Times New Roman" w:cs="Times New Roman"/>
          <w:color w:val="auto"/>
          <w:sz w:val="24"/>
          <w:szCs w:val="24"/>
        </w:rPr>
        <w:t xml:space="preserve"> </w:t>
      </w:r>
    </w:p>
    <w:p w14:paraId="286CB248" w14:textId="77777777" w:rsidR="009839AE" w:rsidRPr="000F013A" w:rsidRDefault="009839AE" w:rsidP="009839AE"/>
    <w:p w14:paraId="20439B3D" w14:textId="77777777" w:rsidR="00532E82" w:rsidRPr="000F013A" w:rsidRDefault="00532E82" w:rsidP="009839AE">
      <w:pPr>
        <w:pStyle w:val="OMBbodytext"/>
        <w:ind w:left="0"/>
        <w:rPr>
          <w:szCs w:val="24"/>
        </w:rPr>
      </w:pPr>
      <w:r w:rsidRPr="000F013A">
        <w:rPr>
          <w:szCs w:val="24"/>
        </w:rPr>
        <w:t xml:space="preserve">Collection of annual performance data will benefit grantees by assisting PAF administrators with ongoing program monitoring and continuous quality improvement of their individual projects. The collection of annual performance data will assist OAH in gathering uniform demographic information on all funded grantees, assessing progress across all PAF projects and providing timely technical assistance to grantees, as necessary. OAH will use the performance data to inform planning and resource allocation decisions; identify training, technical assistance, and evaluation needs; and provide Congress, OMB, and the general public with information about the individuals who participate in PAF-funded activities and the range and scope of services they receive. </w:t>
      </w:r>
    </w:p>
    <w:p w14:paraId="5CA73F83" w14:textId="27C9857D" w:rsidR="00532E82" w:rsidRPr="000F013A" w:rsidRDefault="00532E82" w:rsidP="009839AE">
      <w:pPr>
        <w:pStyle w:val="OMBbodytext"/>
        <w:ind w:left="0"/>
        <w:rPr>
          <w:szCs w:val="24"/>
        </w:rPr>
      </w:pPr>
      <w:r w:rsidRPr="000F013A">
        <w:rPr>
          <w:szCs w:val="24"/>
        </w:rPr>
        <w:t xml:space="preserve">The data collection activities will provide information to OAH leadership and program officers to help them to more effectively manage the PAF program. We anticipate that the </w:t>
      </w:r>
      <w:r w:rsidR="00B322E3" w:rsidRPr="000F013A">
        <w:rPr>
          <w:szCs w:val="24"/>
        </w:rPr>
        <w:t xml:space="preserve">aggregate </w:t>
      </w:r>
      <w:r w:rsidRPr="000F013A">
        <w:rPr>
          <w:szCs w:val="24"/>
        </w:rPr>
        <w:t xml:space="preserve">data will be made available to </w:t>
      </w:r>
      <w:r w:rsidR="00B322E3" w:rsidRPr="000F013A">
        <w:rPr>
          <w:szCs w:val="24"/>
        </w:rPr>
        <w:t xml:space="preserve">HHS Departmental leadership, </w:t>
      </w:r>
      <w:r w:rsidRPr="000F013A">
        <w:rPr>
          <w:szCs w:val="24"/>
        </w:rPr>
        <w:t>Congress</w:t>
      </w:r>
      <w:r w:rsidR="00B322E3" w:rsidRPr="000F013A">
        <w:rPr>
          <w:szCs w:val="24"/>
        </w:rPr>
        <w:t>,</w:t>
      </w:r>
      <w:r w:rsidRPr="000F013A">
        <w:rPr>
          <w:szCs w:val="24"/>
        </w:rPr>
        <w:t xml:space="preserve"> the Office of Management and Budget</w:t>
      </w:r>
      <w:r w:rsidR="00B322E3" w:rsidRPr="000F013A">
        <w:rPr>
          <w:szCs w:val="24"/>
        </w:rPr>
        <w:t>,</w:t>
      </w:r>
      <w:r w:rsidRPr="000F013A">
        <w:rPr>
          <w:szCs w:val="24"/>
        </w:rPr>
        <w:t xml:space="preserve"> and the </w:t>
      </w:r>
      <w:r w:rsidR="00B322E3" w:rsidRPr="000F013A">
        <w:rPr>
          <w:szCs w:val="24"/>
        </w:rPr>
        <w:t xml:space="preserve">general </w:t>
      </w:r>
      <w:r w:rsidRPr="000F013A">
        <w:rPr>
          <w:szCs w:val="24"/>
        </w:rPr>
        <w:t xml:space="preserve">public to assess program performance. Use of these data is vital for ensuring on-going improvement of the PAF program and through dissemination efforts, broader understanding and support of programs designed to </w:t>
      </w:r>
      <w:r w:rsidR="00B322E3" w:rsidRPr="000F013A">
        <w:rPr>
          <w:szCs w:val="24"/>
        </w:rPr>
        <w:t>help expectant and parenting teens, young adults, and their families.</w:t>
      </w:r>
    </w:p>
    <w:p w14:paraId="092C8EB4" w14:textId="77777777" w:rsidR="00C815F1" w:rsidRPr="000F013A" w:rsidRDefault="00532E82" w:rsidP="009839AE">
      <w:pPr>
        <w:pStyle w:val="OMBbodytext"/>
        <w:ind w:left="0"/>
        <w:rPr>
          <w:szCs w:val="24"/>
        </w:rPr>
      </w:pPr>
      <w:r w:rsidRPr="000F013A">
        <w:rPr>
          <w:szCs w:val="24"/>
        </w:rPr>
        <w:t xml:space="preserve">The performance </w:t>
      </w:r>
      <w:r w:rsidR="00B322E3" w:rsidRPr="000F013A">
        <w:rPr>
          <w:szCs w:val="24"/>
        </w:rPr>
        <w:t xml:space="preserve">measures </w:t>
      </w:r>
      <w:r w:rsidRPr="000F013A">
        <w:rPr>
          <w:szCs w:val="24"/>
        </w:rPr>
        <w:t>data required of all grantees will enable OAH to describe the social and demographic characteristi</w:t>
      </w:r>
      <w:r w:rsidR="00B322E3" w:rsidRPr="000F013A">
        <w:rPr>
          <w:szCs w:val="24"/>
        </w:rPr>
        <w:t xml:space="preserve">cs (e.g., age, race, ethnicity) of PAF </w:t>
      </w:r>
      <w:r w:rsidR="0085642B" w:rsidRPr="000F013A">
        <w:rPr>
          <w:szCs w:val="24"/>
        </w:rPr>
        <w:t>participants</w:t>
      </w:r>
      <w:r w:rsidR="00B322E3" w:rsidRPr="000F013A">
        <w:rPr>
          <w:szCs w:val="24"/>
        </w:rPr>
        <w:t xml:space="preserve">; summarize </w:t>
      </w:r>
      <w:r w:rsidRPr="000F013A">
        <w:rPr>
          <w:szCs w:val="24"/>
        </w:rPr>
        <w:t>support services</w:t>
      </w:r>
      <w:r w:rsidR="0085642B" w:rsidRPr="000F013A">
        <w:rPr>
          <w:szCs w:val="24"/>
        </w:rPr>
        <w:t xml:space="preserve"> provided to participants</w:t>
      </w:r>
      <w:r w:rsidR="00B322E3" w:rsidRPr="000F013A">
        <w:rPr>
          <w:szCs w:val="24"/>
        </w:rPr>
        <w:t xml:space="preserve"> (e.g., education, child care</w:t>
      </w:r>
      <w:r w:rsidRPr="000F013A">
        <w:rPr>
          <w:szCs w:val="24"/>
        </w:rPr>
        <w:t>)</w:t>
      </w:r>
      <w:r w:rsidR="0085642B" w:rsidRPr="000F013A">
        <w:rPr>
          <w:szCs w:val="24"/>
        </w:rPr>
        <w:t>;</w:t>
      </w:r>
      <w:r w:rsidRPr="000F013A">
        <w:rPr>
          <w:szCs w:val="24"/>
        </w:rPr>
        <w:t xml:space="preserve"> describe the </w:t>
      </w:r>
      <w:r w:rsidR="00B322E3" w:rsidRPr="000F013A">
        <w:rPr>
          <w:szCs w:val="24"/>
        </w:rPr>
        <w:t xml:space="preserve">outputs (e.g., </w:t>
      </w:r>
      <w:r w:rsidRPr="000F013A">
        <w:rPr>
          <w:szCs w:val="24"/>
        </w:rPr>
        <w:t>number of program staf</w:t>
      </w:r>
      <w:r w:rsidR="0085642B" w:rsidRPr="000F013A">
        <w:rPr>
          <w:szCs w:val="24"/>
        </w:rPr>
        <w:t>f that receive training</w:t>
      </w:r>
      <w:r w:rsidR="00B322E3" w:rsidRPr="000F013A">
        <w:rPr>
          <w:szCs w:val="24"/>
        </w:rPr>
        <w:t>,</w:t>
      </w:r>
      <w:r w:rsidRPr="000F013A">
        <w:rPr>
          <w:szCs w:val="24"/>
        </w:rPr>
        <w:t xml:space="preserve"> the number </w:t>
      </w:r>
      <w:r w:rsidR="0085642B" w:rsidRPr="000F013A">
        <w:rPr>
          <w:szCs w:val="24"/>
        </w:rPr>
        <w:t xml:space="preserve">and type </w:t>
      </w:r>
      <w:r w:rsidRPr="000F013A">
        <w:rPr>
          <w:szCs w:val="24"/>
        </w:rPr>
        <w:t>of organizational partners</w:t>
      </w:r>
      <w:r w:rsidR="00B322E3" w:rsidRPr="000F013A">
        <w:rPr>
          <w:szCs w:val="24"/>
        </w:rPr>
        <w:t>)</w:t>
      </w:r>
      <w:r w:rsidRPr="000F013A">
        <w:rPr>
          <w:szCs w:val="24"/>
        </w:rPr>
        <w:t xml:space="preserve">. </w:t>
      </w:r>
    </w:p>
    <w:p w14:paraId="008BACC7" w14:textId="0547860E" w:rsidR="007A15F0" w:rsidRPr="000F013A" w:rsidRDefault="00B322E3" w:rsidP="009839AE">
      <w:pPr>
        <w:pStyle w:val="Heading1"/>
        <w:numPr>
          <w:ilvl w:val="0"/>
          <w:numId w:val="41"/>
        </w:numPr>
        <w:rPr>
          <w:rFonts w:ascii="Times New Roman" w:hAnsi="Times New Roman" w:cs="Times New Roman"/>
          <w:color w:val="auto"/>
          <w:sz w:val="24"/>
          <w:szCs w:val="24"/>
        </w:rPr>
      </w:pPr>
      <w:r w:rsidRPr="000F013A">
        <w:rPr>
          <w:rFonts w:ascii="Times New Roman" w:hAnsi="Times New Roman" w:cs="Times New Roman"/>
          <w:color w:val="auto"/>
          <w:sz w:val="24"/>
          <w:szCs w:val="24"/>
        </w:rPr>
        <w:t xml:space="preserve"> </w:t>
      </w:r>
      <w:bookmarkStart w:id="5" w:name="_Toc480821042"/>
      <w:r w:rsidR="007A15F0" w:rsidRPr="000F013A">
        <w:rPr>
          <w:rFonts w:ascii="Times New Roman" w:hAnsi="Times New Roman" w:cs="Times New Roman"/>
          <w:color w:val="auto"/>
          <w:sz w:val="24"/>
          <w:szCs w:val="24"/>
        </w:rPr>
        <w:t>Use of Improved Information Technology and Burden Reduction</w:t>
      </w:r>
      <w:bookmarkEnd w:id="5"/>
    </w:p>
    <w:p w14:paraId="23EE741F" w14:textId="77777777" w:rsidR="009839AE" w:rsidRPr="000F013A" w:rsidRDefault="009839AE" w:rsidP="009839AE"/>
    <w:p w14:paraId="4C4167A3" w14:textId="1770591E" w:rsidR="001B0A06" w:rsidRPr="000F013A" w:rsidRDefault="001B0A06" w:rsidP="009839AE">
      <w:pPr>
        <w:pStyle w:val="OMBbodytext"/>
        <w:ind w:left="0"/>
        <w:rPr>
          <w:b/>
          <w:szCs w:val="24"/>
        </w:rPr>
      </w:pPr>
      <w:r w:rsidRPr="000F013A">
        <w:rPr>
          <w:szCs w:val="24"/>
        </w:rPr>
        <w:t xml:space="preserve">OAH will use electronic technology to reduce the burden of PAF reporting. All PAF grantees will report aggregated performance data into a Web-based reporting system (PAF Performance Data System [PDS]) that will conform to all Department of Health and Human Services requirements and guidance for security, accessibility, and usability. Users will log into the PDS using unique usernames and passwords. Data collected from the PDS will be stored in a secure SQL Server 2008 R2 data base server and backed up nightly through automated processes. Access to the data will be limited to staff of OAH, staff from the contractor company managing the PDS, and grantee users. OAH staff and staff from the contractor will be able to access data across grantees; grantee users will only have access to data relevant to their individual grant. The servers hosting the website and database will be actively maintained and patched with the latest relevant security updates as identified by information technology staff. The PDS will produce a fully validated data set (aggregate and grantee-level) that is ready for tabulation and analysis by OAH staff. OAH will provide </w:t>
      </w:r>
      <w:r w:rsidR="005166AD" w:rsidRPr="000F013A">
        <w:rPr>
          <w:szCs w:val="24"/>
        </w:rPr>
        <w:t xml:space="preserve">grantees with </w:t>
      </w:r>
      <w:r w:rsidRPr="000F013A">
        <w:rPr>
          <w:szCs w:val="24"/>
        </w:rPr>
        <w:t xml:space="preserve">user-friendly system documentation, training webinars, and e-mail and phone access to a helpdesk. </w:t>
      </w:r>
      <w:r w:rsidR="009839AE" w:rsidRPr="000F013A">
        <w:rPr>
          <w:b/>
          <w:szCs w:val="24"/>
        </w:rPr>
        <w:t xml:space="preserve"> </w:t>
      </w:r>
      <w:r w:rsidR="009839AE" w:rsidRPr="000F013A">
        <w:rPr>
          <w:szCs w:val="24"/>
        </w:rPr>
        <w:t>The supplemental documents</w:t>
      </w:r>
      <w:r w:rsidR="009839AE" w:rsidRPr="000F013A">
        <w:rPr>
          <w:b/>
          <w:szCs w:val="24"/>
        </w:rPr>
        <w:t xml:space="preserve"> </w:t>
      </w:r>
      <w:r w:rsidR="009839AE" w:rsidRPr="000F013A">
        <w:rPr>
          <w:szCs w:val="24"/>
        </w:rPr>
        <w:t>include</w:t>
      </w:r>
      <w:r w:rsidRPr="000F013A">
        <w:rPr>
          <w:szCs w:val="24"/>
        </w:rPr>
        <w:t xml:space="preserve"> screensh</w:t>
      </w:r>
      <w:r w:rsidR="009839AE" w:rsidRPr="000F013A">
        <w:rPr>
          <w:szCs w:val="24"/>
        </w:rPr>
        <w:t xml:space="preserve">ots from the PDS used by </w:t>
      </w:r>
      <w:r w:rsidRPr="000F013A">
        <w:rPr>
          <w:szCs w:val="24"/>
        </w:rPr>
        <w:t>PAF grantees.</w:t>
      </w:r>
    </w:p>
    <w:p w14:paraId="1D348B55" w14:textId="07D7EBFD" w:rsidR="007A15F0" w:rsidRPr="000F013A" w:rsidRDefault="007A15F0" w:rsidP="009839AE">
      <w:pPr>
        <w:pStyle w:val="Heading1"/>
        <w:numPr>
          <w:ilvl w:val="0"/>
          <w:numId w:val="41"/>
        </w:numPr>
        <w:rPr>
          <w:rFonts w:ascii="Times New Roman" w:hAnsi="Times New Roman" w:cs="Times New Roman"/>
          <w:color w:val="auto"/>
          <w:sz w:val="24"/>
          <w:szCs w:val="24"/>
        </w:rPr>
      </w:pPr>
      <w:bookmarkStart w:id="6" w:name="_Toc480821043"/>
      <w:r w:rsidRPr="000F013A">
        <w:rPr>
          <w:rFonts w:ascii="Times New Roman" w:hAnsi="Times New Roman" w:cs="Times New Roman"/>
          <w:color w:val="auto"/>
          <w:sz w:val="24"/>
          <w:szCs w:val="24"/>
        </w:rPr>
        <w:t>Efforts to Identify Duplication and Use of Similar Information</w:t>
      </w:r>
      <w:bookmarkEnd w:id="6"/>
    </w:p>
    <w:p w14:paraId="0184F14E" w14:textId="77777777" w:rsidR="009839AE" w:rsidRPr="000F013A" w:rsidRDefault="009839AE" w:rsidP="009839AE"/>
    <w:p w14:paraId="36ADBBBB" w14:textId="3B100953" w:rsidR="00475A04" w:rsidRPr="000F013A" w:rsidRDefault="007A15F0" w:rsidP="009839AE">
      <w:pPr>
        <w:pStyle w:val="OMBbodytext"/>
        <w:ind w:left="0"/>
        <w:rPr>
          <w:szCs w:val="24"/>
        </w:rPr>
      </w:pPr>
      <w:r w:rsidRPr="000F013A">
        <w:rPr>
          <w:szCs w:val="24"/>
        </w:rPr>
        <w:t xml:space="preserve">The proposed data collection is the only source of uniform data </w:t>
      </w:r>
      <w:r w:rsidR="00DE5526" w:rsidRPr="000F013A">
        <w:rPr>
          <w:szCs w:val="24"/>
        </w:rPr>
        <w:t>on the performance across the</w:t>
      </w:r>
      <w:r w:rsidRPr="000F013A">
        <w:rPr>
          <w:szCs w:val="24"/>
        </w:rPr>
        <w:t xml:space="preserve"> PAF grant</w:t>
      </w:r>
      <w:r w:rsidR="00DE5526" w:rsidRPr="000F013A">
        <w:rPr>
          <w:szCs w:val="24"/>
        </w:rPr>
        <w:t xml:space="preserve"> program</w:t>
      </w:r>
      <w:r w:rsidRPr="000F013A">
        <w:rPr>
          <w:szCs w:val="24"/>
        </w:rPr>
        <w:t xml:space="preserve">. </w:t>
      </w:r>
      <w:r w:rsidR="00475A04" w:rsidRPr="000F013A">
        <w:rPr>
          <w:szCs w:val="24"/>
        </w:rPr>
        <w:t>N</w:t>
      </w:r>
      <w:r w:rsidRPr="000F013A">
        <w:rPr>
          <w:szCs w:val="24"/>
        </w:rPr>
        <w:t xml:space="preserve">o </w:t>
      </w:r>
      <w:r w:rsidR="00954B98" w:rsidRPr="000F013A">
        <w:rPr>
          <w:szCs w:val="24"/>
        </w:rPr>
        <w:t>other source of</w:t>
      </w:r>
      <w:r w:rsidRPr="000F013A">
        <w:rPr>
          <w:szCs w:val="24"/>
        </w:rPr>
        <w:t xml:space="preserve"> data exists in the form needed by OAH to administer and monitor the PAF program and individual </w:t>
      </w:r>
      <w:r w:rsidR="00954B98" w:rsidRPr="000F013A">
        <w:rPr>
          <w:szCs w:val="24"/>
        </w:rPr>
        <w:t xml:space="preserve">PAF </w:t>
      </w:r>
      <w:r w:rsidRPr="000F013A">
        <w:rPr>
          <w:szCs w:val="24"/>
        </w:rPr>
        <w:t>grant</w:t>
      </w:r>
      <w:r w:rsidR="00954B98" w:rsidRPr="000F013A">
        <w:rPr>
          <w:szCs w:val="24"/>
        </w:rPr>
        <w:t xml:space="preserve"> program</w:t>
      </w:r>
      <w:r w:rsidRPr="000F013A">
        <w:rPr>
          <w:szCs w:val="24"/>
        </w:rPr>
        <w:t>s.</w:t>
      </w:r>
      <w:r w:rsidR="00475A04" w:rsidRPr="000F013A">
        <w:rPr>
          <w:szCs w:val="24"/>
        </w:rPr>
        <w:t xml:space="preserve"> Most of the measures </w:t>
      </w:r>
      <w:r w:rsidR="00DE5526" w:rsidRPr="000F013A">
        <w:rPr>
          <w:szCs w:val="24"/>
        </w:rPr>
        <w:t xml:space="preserve">include information that would be collected by grantees (and their implementing partners) </w:t>
      </w:r>
      <w:r w:rsidR="00475A04" w:rsidRPr="000F013A">
        <w:rPr>
          <w:szCs w:val="24"/>
        </w:rPr>
        <w:t>as part of their routine administrative record</w:t>
      </w:r>
      <w:r w:rsidR="00954B98" w:rsidRPr="000F013A">
        <w:rPr>
          <w:szCs w:val="24"/>
        </w:rPr>
        <w:t>-keeping</w:t>
      </w:r>
      <w:r w:rsidR="00475A04" w:rsidRPr="000F013A">
        <w:rPr>
          <w:szCs w:val="24"/>
        </w:rPr>
        <w:t xml:space="preserve"> (e.g., services provided</w:t>
      </w:r>
      <w:r w:rsidR="00DE5526" w:rsidRPr="000F013A">
        <w:rPr>
          <w:szCs w:val="24"/>
        </w:rPr>
        <w:t xml:space="preserve"> to participants</w:t>
      </w:r>
      <w:r w:rsidR="00475A04" w:rsidRPr="000F013A">
        <w:rPr>
          <w:szCs w:val="24"/>
        </w:rPr>
        <w:t>, number of participants</w:t>
      </w:r>
      <w:r w:rsidR="00F53CA8" w:rsidRPr="000F013A">
        <w:rPr>
          <w:szCs w:val="24"/>
        </w:rPr>
        <w:t>, demographics of participants</w:t>
      </w:r>
      <w:r w:rsidR="00DE5526" w:rsidRPr="000F013A">
        <w:rPr>
          <w:szCs w:val="24"/>
        </w:rPr>
        <w:t>, staff trainings</w:t>
      </w:r>
      <w:r w:rsidR="00475A04" w:rsidRPr="000F013A">
        <w:rPr>
          <w:szCs w:val="24"/>
        </w:rPr>
        <w:t>).</w:t>
      </w:r>
    </w:p>
    <w:p w14:paraId="28C56D10" w14:textId="1DD24EA0" w:rsidR="007A15F0" w:rsidRPr="000F013A" w:rsidRDefault="007A15F0" w:rsidP="009839AE">
      <w:pPr>
        <w:pStyle w:val="Heading1"/>
        <w:numPr>
          <w:ilvl w:val="0"/>
          <w:numId w:val="41"/>
        </w:numPr>
        <w:rPr>
          <w:rFonts w:ascii="Times New Roman" w:hAnsi="Times New Roman" w:cs="Times New Roman"/>
          <w:color w:val="auto"/>
          <w:sz w:val="24"/>
          <w:szCs w:val="24"/>
        </w:rPr>
      </w:pPr>
      <w:bookmarkStart w:id="7" w:name="_Toc480821044"/>
      <w:r w:rsidRPr="000F013A">
        <w:rPr>
          <w:rFonts w:ascii="Times New Roman" w:hAnsi="Times New Roman" w:cs="Times New Roman"/>
          <w:color w:val="auto"/>
          <w:sz w:val="24"/>
          <w:szCs w:val="24"/>
        </w:rPr>
        <w:t>Impact on Small Businesses or Other Small Entities</w:t>
      </w:r>
      <w:bookmarkEnd w:id="7"/>
    </w:p>
    <w:p w14:paraId="0D0DB259" w14:textId="77777777" w:rsidR="009839AE" w:rsidRPr="000F013A" w:rsidRDefault="009839AE" w:rsidP="009839AE">
      <w:pPr>
        <w:pStyle w:val="OMBbodytext"/>
        <w:ind w:left="0"/>
        <w:rPr>
          <w:szCs w:val="24"/>
        </w:rPr>
      </w:pPr>
    </w:p>
    <w:p w14:paraId="38F5CA4E" w14:textId="2A39F8E2" w:rsidR="007A15F0" w:rsidRPr="000F013A" w:rsidRDefault="007A15F0" w:rsidP="009839AE">
      <w:pPr>
        <w:pStyle w:val="OMBbodytext"/>
        <w:ind w:left="0"/>
        <w:rPr>
          <w:szCs w:val="24"/>
        </w:rPr>
      </w:pPr>
      <w:r w:rsidRPr="000F013A">
        <w:rPr>
          <w:szCs w:val="24"/>
        </w:rPr>
        <w:t>No small businesses will be involved in this study.</w:t>
      </w:r>
    </w:p>
    <w:p w14:paraId="485ED91B" w14:textId="4F2A376F" w:rsidR="007A15F0" w:rsidRPr="000F013A" w:rsidRDefault="007A15F0" w:rsidP="009839AE">
      <w:pPr>
        <w:pStyle w:val="Heading1"/>
        <w:numPr>
          <w:ilvl w:val="0"/>
          <w:numId w:val="41"/>
        </w:numPr>
        <w:rPr>
          <w:rFonts w:ascii="Times New Roman" w:hAnsi="Times New Roman" w:cs="Times New Roman"/>
          <w:color w:val="auto"/>
          <w:sz w:val="24"/>
          <w:szCs w:val="24"/>
        </w:rPr>
      </w:pPr>
      <w:bookmarkStart w:id="8" w:name="_Toc480821045"/>
      <w:r w:rsidRPr="000F013A">
        <w:rPr>
          <w:rFonts w:ascii="Times New Roman" w:hAnsi="Times New Roman" w:cs="Times New Roman"/>
          <w:color w:val="auto"/>
          <w:sz w:val="24"/>
          <w:szCs w:val="24"/>
        </w:rPr>
        <w:t>Consequences of Not Collecting the Information/Collecting Less Frequently</w:t>
      </w:r>
      <w:bookmarkEnd w:id="8"/>
    </w:p>
    <w:p w14:paraId="219D7598" w14:textId="77777777" w:rsidR="00A000CB" w:rsidRPr="000F013A" w:rsidRDefault="00A000CB" w:rsidP="00DC764E"/>
    <w:p w14:paraId="1F2C35FD" w14:textId="71428B64" w:rsidR="00954B98" w:rsidRPr="000F013A" w:rsidRDefault="007A15F0" w:rsidP="009839AE">
      <w:pPr>
        <w:pStyle w:val="OMBbodytext"/>
        <w:ind w:left="0"/>
        <w:rPr>
          <w:szCs w:val="24"/>
        </w:rPr>
      </w:pPr>
      <w:r w:rsidRPr="000F013A">
        <w:rPr>
          <w:szCs w:val="24"/>
        </w:rPr>
        <w:t>OAH will use the PAF performance data to administer the PAF program and manage PAF awards and projects; measure and monitor project implementation, outputs, and outcomes. Collecting the performance data will enhance OAH’s ability to monitor the PAF program and allow grantees to track their progress toward pro</w:t>
      </w:r>
      <w:r w:rsidR="00954B98" w:rsidRPr="000F013A">
        <w:rPr>
          <w:szCs w:val="24"/>
        </w:rPr>
        <w:t>ject</w:t>
      </w:r>
      <w:r w:rsidRPr="000F013A">
        <w:rPr>
          <w:szCs w:val="24"/>
        </w:rPr>
        <w:t xml:space="preserve"> goals. </w:t>
      </w:r>
    </w:p>
    <w:p w14:paraId="79BBBCF8" w14:textId="762D653B" w:rsidR="007A15F0" w:rsidRPr="000F013A" w:rsidRDefault="00954B98" w:rsidP="009839AE">
      <w:pPr>
        <w:pStyle w:val="OMBbodytext"/>
        <w:ind w:left="0"/>
        <w:rPr>
          <w:szCs w:val="24"/>
        </w:rPr>
      </w:pPr>
      <w:r w:rsidRPr="000F013A">
        <w:rPr>
          <w:szCs w:val="24"/>
        </w:rPr>
        <w:t>During the first PAF cohort, uniform performance data was not collected from PAF grantees; as a consequence of not collecting uniform performance data, OAH was unable to describe fully the scope and impact of the PAF grant program. OAH was not able to report to stakeholders how many expectant and parenting participants were served by the PAF program, or to fully describe what types of services were being provided across the program, or to report on the outcomes (educational attainment, birth outcomes) across the grant program. Furthermore, not collecting uniform data limits OAH’s ability to use data to drive decision-making, such as provision of technical assistance to grantees.</w:t>
      </w:r>
    </w:p>
    <w:p w14:paraId="324D5FF8" w14:textId="5FEDDF38" w:rsidR="007A15F0" w:rsidRPr="000F013A" w:rsidRDefault="007A15F0" w:rsidP="009839AE">
      <w:pPr>
        <w:pStyle w:val="OMBbodytext"/>
        <w:ind w:left="0"/>
        <w:rPr>
          <w:szCs w:val="24"/>
        </w:rPr>
      </w:pPr>
      <w:r w:rsidRPr="000F013A">
        <w:rPr>
          <w:szCs w:val="24"/>
        </w:rPr>
        <w:t xml:space="preserve">Annually, PAF grantees will report PAF performance data within </w:t>
      </w:r>
      <w:r w:rsidR="00C815F1" w:rsidRPr="000F013A">
        <w:rPr>
          <w:szCs w:val="24"/>
        </w:rPr>
        <w:t>1</w:t>
      </w:r>
      <w:r w:rsidR="00E12E00" w:rsidRPr="000F013A">
        <w:rPr>
          <w:szCs w:val="24"/>
        </w:rPr>
        <w:t xml:space="preserve"> </w:t>
      </w:r>
      <w:r w:rsidRPr="000F013A">
        <w:rPr>
          <w:szCs w:val="24"/>
        </w:rPr>
        <w:t xml:space="preserve">months (by </w:t>
      </w:r>
      <w:r w:rsidR="00C815F1" w:rsidRPr="000F013A">
        <w:rPr>
          <w:szCs w:val="24"/>
        </w:rPr>
        <w:t xml:space="preserve">July </w:t>
      </w:r>
      <w:r w:rsidRPr="000F013A">
        <w:rPr>
          <w:szCs w:val="24"/>
        </w:rPr>
        <w:t xml:space="preserve">30) of the end of the reporting period </w:t>
      </w:r>
      <w:r w:rsidR="00475A04" w:rsidRPr="000F013A">
        <w:rPr>
          <w:szCs w:val="24"/>
        </w:rPr>
        <w:t>(</w:t>
      </w:r>
      <w:r w:rsidRPr="000F013A">
        <w:rPr>
          <w:szCs w:val="24"/>
        </w:rPr>
        <w:t>Ju</w:t>
      </w:r>
      <w:r w:rsidR="0085642B" w:rsidRPr="000F013A">
        <w:rPr>
          <w:szCs w:val="24"/>
        </w:rPr>
        <w:t>ne</w:t>
      </w:r>
      <w:r w:rsidRPr="000F013A">
        <w:rPr>
          <w:szCs w:val="24"/>
        </w:rPr>
        <w:t xml:space="preserve"> 3</w:t>
      </w:r>
      <w:r w:rsidR="0085642B" w:rsidRPr="000F013A">
        <w:rPr>
          <w:szCs w:val="24"/>
        </w:rPr>
        <w:t>0</w:t>
      </w:r>
      <w:r w:rsidRPr="000F013A">
        <w:rPr>
          <w:szCs w:val="24"/>
        </w:rPr>
        <w:t xml:space="preserve">). Collecting PAF performance </w:t>
      </w:r>
      <w:r w:rsidR="0085642B" w:rsidRPr="000F013A">
        <w:rPr>
          <w:szCs w:val="24"/>
        </w:rPr>
        <w:t xml:space="preserve">measures </w:t>
      </w:r>
      <w:r w:rsidRPr="000F013A">
        <w:rPr>
          <w:szCs w:val="24"/>
        </w:rPr>
        <w:t>data less frequently than annually w</w:t>
      </w:r>
      <w:r w:rsidR="0085642B" w:rsidRPr="000F013A">
        <w:rPr>
          <w:szCs w:val="24"/>
        </w:rPr>
        <w:t>ould</w:t>
      </w:r>
      <w:r w:rsidRPr="000F013A">
        <w:rPr>
          <w:szCs w:val="24"/>
        </w:rPr>
        <w:t xml:space="preserve"> deprive OAH of timely information about program implementation and performance and severely hamper OAH’s to manage the PAF program and grant awards. There are no legal obstacles to reduce the burden.</w:t>
      </w:r>
      <w:r w:rsidR="00D205BA" w:rsidRPr="000F013A">
        <w:rPr>
          <w:szCs w:val="24"/>
        </w:rPr>
        <w:t xml:space="preserve"> OAH requests a 3 year clearance, as OAH anticipates </w:t>
      </w:r>
      <w:r w:rsidR="00C815F1" w:rsidRPr="000F013A">
        <w:rPr>
          <w:szCs w:val="24"/>
        </w:rPr>
        <w:t xml:space="preserve">the possibility of </w:t>
      </w:r>
      <w:r w:rsidR="00D205BA" w:rsidRPr="000F013A">
        <w:rPr>
          <w:szCs w:val="24"/>
        </w:rPr>
        <w:t>funding a new cohort</w:t>
      </w:r>
      <w:r w:rsidR="00893954" w:rsidRPr="000F013A">
        <w:rPr>
          <w:szCs w:val="24"/>
        </w:rPr>
        <w:t xml:space="preserve"> of PAF grantees</w:t>
      </w:r>
      <w:r w:rsidR="00D205BA" w:rsidRPr="000F013A">
        <w:rPr>
          <w:szCs w:val="24"/>
        </w:rPr>
        <w:t xml:space="preserve"> in 20</w:t>
      </w:r>
      <w:r w:rsidR="00C815F1" w:rsidRPr="000F013A">
        <w:rPr>
          <w:szCs w:val="24"/>
        </w:rPr>
        <w:t xml:space="preserve">20 if the </w:t>
      </w:r>
      <w:r w:rsidR="008C6CE4" w:rsidRPr="000F013A">
        <w:rPr>
          <w:szCs w:val="24"/>
        </w:rPr>
        <w:t xml:space="preserve">PAF </w:t>
      </w:r>
      <w:r w:rsidR="00C815F1" w:rsidRPr="000F013A">
        <w:rPr>
          <w:szCs w:val="24"/>
        </w:rPr>
        <w:t>grant program is reauthorized</w:t>
      </w:r>
      <w:r w:rsidR="00D205BA" w:rsidRPr="000F013A">
        <w:rPr>
          <w:szCs w:val="24"/>
        </w:rPr>
        <w:t xml:space="preserve">. </w:t>
      </w:r>
    </w:p>
    <w:p w14:paraId="5D6779E5" w14:textId="77777777" w:rsidR="007A15F0" w:rsidRPr="000F013A" w:rsidRDefault="007A15F0" w:rsidP="009839AE">
      <w:pPr>
        <w:pStyle w:val="Heading1"/>
        <w:numPr>
          <w:ilvl w:val="0"/>
          <w:numId w:val="41"/>
        </w:numPr>
        <w:rPr>
          <w:rFonts w:ascii="Times New Roman" w:hAnsi="Times New Roman" w:cs="Times New Roman"/>
          <w:color w:val="auto"/>
          <w:sz w:val="24"/>
          <w:szCs w:val="24"/>
        </w:rPr>
      </w:pPr>
      <w:bookmarkStart w:id="9" w:name="_Toc480821046"/>
      <w:r w:rsidRPr="000F013A">
        <w:rPr>
          <w:rFonts w:ascii="Times New Roman" w:hAnsi="Times New Roman" w:cs="Times New Roman"/>
          <w:color w:val="auto"/>
          <w:sz w:val="24"/>
          <w:szCs w:val="24"/>
        </w:rPr>
        <w:t>Special Circumstances Relating to the Guidelines of 5 CFR 1320.5</w:t>
      </w:r>
      <w:bookmarkEnd w:id="9"/>
    </w:p>
    <w:p w14:paraId="65BC26FF" w14:textId="77777777" w:rsidR="007A15F0" w:rsidRPr="000F013A" w:rsidRDefault="007A15F0" w:rsidP="009839AE">
      <w:pPr>
        <w:pStyle w:val="OMBbodytext"/>
        <w:ind w:left="0"/>
        <w:rPr>
          <w:szCs w:val="24"/>
        </w:rPr>
      </w:pPr>
      <w:r w:rsidRPr="000F013A">
        <w:rPr>
          <w:szCs w:val="24"/>
        </w:rPr>
        <w:t xml:space="preserve">The proposed data collection is consistent with guidelines set forth in 5 CFR 1320.5. </w:t>
      </w:r>
    </w:p>
    <w:p w14:paraId="7E30F88C" w14:textId="77777777" w:rsidR="007A15F0" w:rsidRPr="000F013A" w:rsidRDefault="007A15F0" w:rsidP="009839AE">
      <w:pPr>
        <w:pStyle w:val="Heading1"/>
        <w:numPr>
          <w:ilvl w:val="0"/>
          <w:numId w:val="41"/>
        </w:numPr>
        <w:rPr>
          <w:rFonts w:ascii="Times New Roman" w:hAnsi="Times New Roman" w:cs="Times New Roman"/>
          <w:color w:val="auto"/>
          <w:sz w:val="24"/>
          <w:szCs w:val="24"/>
        </w:rPr>
      </w:pPr>
      <w:bookmarkStart w:id="10" w:name="_Toc480821047"/>
      <w:r w:rsidRPr="000F013A">
        <w:rPr>
          <w:rFonts w:ascii="Times New Roman" w:hAnsi="Times New Roman" w:cs="Times New Roman"/>
          <w:color w:val="auto"/>
          <w:sz w:val="24"/>
          <w:szCs w:val="24"/>
        </w:rPr>
        <w:t>Comments in Response to the Federal Register Notice/Outside Consultation</w:t>
      </w:r>
      <w:bookmarkEnd w:id="10"/>
    </w:p>
    <w:p w14:paraId="44874E29" w14:textId="77777777" w:rsidR="0028398B" w:rsidRPr="000F013A" w:rsidRDefault="0028398B" w:rsidP="00035494">
      <w:pPr>
        <w:pStyle w:val="OMBbodytext"/>
        <w:rPr>
          <w:b/>
          <w:bCs/>
          <w:szCs w:val="24"/>
        </w:rPr>
      </w:pPr>
    </w:p>
    <w:p w14:paraId="5D353E91" w14:textId="37F81D42" w:rsidR="00D3542E" w:rsidRPr="000F013A" w:rsidRDefault="007A15F0" w:rsidP="00CD1AAE">
      <w:pPr>
        <w:pStyle w:val="OMBbodytext"/>
        <w:ind w:left="0"/>
        <w:rPr>
          <w:szCs w:val="24"/>
        </w:rPr>
      </w:pPr>
      <w:r w:rsidRPr="000F013A">
        <w:rPr>
          <w:b/>
          <w:bCs/>
          <w:szCs w:val="24"/>
        </w:rPr>
        <w:t xml:space="preserve">Federal Register Notice Comments. </w:t>
      </w:r>
      <w:r w:rsidRPr="000F013A">
        <w:rPr>
          <w:szCs w:val="24"/>
        </w:rPr>
        <w:t xml:space="preserve">A 60-day Federal Register Notice was published in the Federal Register on </w:t>
      </w:r>
      <w:r w:rsidR="00EF1B83" w:rsidRPr="000F013A">
        <w:rPr>
          <w:szCs w:val="24"/>
        </w:rPr>
        <w:t>10/02/2018</w:t>
      </w:r>
      <w:r w:rsidR="00025FC1" w:rsidRPr="000F013A">
        <w:rPr>
          <w:szCs w:val="24"/>
        </w:rPr>
        <w:t xml:space="preserve">, in Volume </w:t>
      </w:r>
      <w:r w:rsidR="00EF1B83" w:rsidRPr="000F013A">
        <w:rPr>
          <w:szCs w:val="24"/>
        </w:rPr>
        <w:t>81</w:t>
      </w:r>
      <w:r w:rsidR="00025FC1" w:rsidRPr="000F013A">
        <w:rPr>
          <w:szCs w:val="24"/>
        </w:rPr>
        <w:t xml:space="preserve">, Number </w:t>
      </w:r>
      <w:r w:rsidR="00EF1B83" w:rsidRPr="000F013A">
        <w:rPr>
          <w:szCs w:val="24"/>
        </w:rPr>
        <w:t xml:space="preserve">191 page </w:t>
      </w:r>
      <w:r w:rsidR="00EF1B83" w:rsidRPr="000F013A">
        <w:rPr>
          <w:rFonts w:ascii="Melior-Bold" w:eastAsiaTheme="minorHAnsi" w:hAnsi="Melior-Bold" w:cs="Melior-Bold"/>
          <w:bCs/>
          <w:szCs w:val="24"/>
        </w:rPr>
        <w:t>49560</w:t>
      </w:r>
      <w:r w:rsidR="00EF1B83" w:rsidRPr="000F013A">
        <w:rPr>
          <w:szCs w:val="24"/>
        </w:rPr>
        <w:t xml:space="preserve"> </w:t>
      </w:r>
      <w:r w:rsidR="00025FC1" w:rsidRPr="000F013A">
        <w:rPr>
          <w:szCs w:val="24"/>
        </w:rPr>
        <w:t>(</w:t>
      </w:r>
      <w:r w:rsidR="00EF1B83" w:rsidRPr="000F013A">
        <w:rPr>
          <w:b/>
          <w:szCs w:val="24"/>
        </w:rPr>
        <w:t>Attachment</w:t>
      </w:r>
      <w:r w:rsidR="00025FC1" w:rsidRPr="000F013A">
        <w:rPr>
          <w:szCs w:val="24"/>
        </w:rPr>
        <w:t>)</w:t>
      </w:r>
      <w:r w:rsidR="001211E6" w:rsidRPr="000F013A">
        <w:rPr>
          <w:szCs w:val="24"/>
        </w:rPr>
        <w:t>.</w:t>
      </w:r>
      <w:r w:rsidR="00475A04" w:rsidRPr="000F013A">
        <w:rPr>
          <w:szCs w:val="24"/>
        </w:rPr>
        <w:t xml:space="preserve"> </w:t>
      </w:r>
      <w:r w:rsidR="00EF1B83" w:rsidRPr="000F013A">
        <w:rPr>
          <w:szCs w:val="24"/>
        </w:rPr>
        <w:t>No public comments were received</w:t>
      </w:r>
      <w:r w:rsidR="00C815F1" w:rsidRPr="000F013A">
        <w:rPr>
          <w:szCs w:val="24"/>
        </w:rPr>
        <w:t>.</w:t>
      </w:r>
    </w:p>
    <w:p w14:paraId="09095AE1" w14:textId="58F3C72B" w:rsidR="00D9397D" w:rsidRPr="00CD1AAE" w:rsidRDefault="007A15F0" w:rsidP="00CD1AAE">
      <w:pPr>
        <w:pStyle w:val="OMBbodytext"/>
        <w:ind w:left="0"/>
        <w:rPr>
          <w:szCs w:val="24"/>
        </w:rPr>
      </w:pPr>
      <w:r w:rsidRPr="000F013A">
        <w:rPr>
          <w:b/>
          <w:bCs/>
          <w:szCs w:val="24"/>
        </w:rPr>
        <w:t xml:space="preserve">Outside Consultation. </w:t>
      </w:r>
      <w:r w:rsidR="007708B8" w:rsidRPr="000F013A">
        <w:rPr>
          <w:bCs/>
          <w:szCs w:val="24"/>
        </w:rPr>
        <w:t>During 2012-2013</w:t>
      </w:r>
      <w:r w:rsidR="007708B8" w:rsidRPr="000F013A">
        <w:rPr>
          <w:b/>
          <w:bCs/>
          <w:szCs w:val="24"/>
        </w:rPr>
        <w:t xml:space="preserve">, </w:t>
      </w:r>
      <w:r w:rsidRPr="000F013A">
        <w:rPr>
          <w:szCs w:val="24"/>
        </w:rPr>
        <w:t xml:space="preserve">OAH </w:t>
      </w:r>
      <w:r w:rsidR="009676AE" w:rsidRPr="000F013A">
        <w:rPr>
          <w:szCs w:val="24"/>
        </w:rPr>
        <w:t xml:space="preserve">originally </w:t>
      </w:r>
      <w:r w:rsidRPr="000F013A">
        <w:rPr>
          <w:szCs w:val="24"/>
        </w:rPr>
        <w:t>consulted with staff from the Centers for Disease Control and Prevention and RTI International about the PAF performance measures data co</w:t>
      </w:r>
      <w:r w:rsidR="00EF1B83" w:rsidRPr="000F013A">
        <w:rPr>
          <w:szCs w:val="24"/>
        </w:rPr>
        <w:t>llection. RTI was</w:t>
      </w:r>
      <w:r w:rsidRPr="000F013A">
        <w:rPr>
          <w:szCs w:val="24"/>
        </w:rPr>
        <w:t xml:space="preserve"> the contractor responsible for assisting OAH with evaluation of the first cohort of PAF grantees. </w:t>
      </w:r>
      <w:r w:rsidR="003F6A6C" w:rsidRPr="000F013A">
        <w:rPr>
          <w:b/>
          <w:bCs/>
          <w:szCs w:val="24"/>
        </w:rPr>
        <w:t>Exhibit 2</w:t>
      </w:r>
      <w:r w:rsidRPr="000F013A">
        <w:rPr>
          <w:b/>
          <w:bCs/>
          <w:szCs w:val="24"/>
        </w:rPr>
        <w:t xml:space="preserve"> </w:t>
      </w:r>
      <w:r w:rsidRPr="000F013A">
        <w:rPr>
          <w:szCs w:val="24"/>
        </w:rPr>
        <w:t xml:space="preserve">presents the name, affiliation, and contact information for individuals who provided consultation on the proposed collection. </w:t>
      </w:r>
      <w:bookmarkStart w:id="11" w:name="_Toc349046173"/>
    </w:p>
    <w:p w14:paraId="46F01E0A" w14:textId="77777777" w:rsidR="00D9397D" w:rsidRPr="000F013A" w:rsidRDefault="00D9397D" w:rsidP="00560760"/>
    <w:p w14:paraId="67633B53" w14:textId="77777777" w:rsidR="007A15F0" w:rsidRPr="000F013A" w:rsidRDefault="007A15F0" w:rsidP="000534F2">
      <w:pPr>
        <w:ind w:firstLine="720"/>
        <w:rPr>
          <w:b/>
        </w:rPr>
      </w:pPr>
      <w:r w:rsidRPr="000F013A">
        <w:rPr>
          <w:b/>
        </w:rPr>
        <w:t>Exh</w:t>
      </w:r>
      <w:r w:rsidR="003F6A6C" w:rsidRPr="000F013A">
        <w:rPr>
          <w:b/>
        </w:rPr>
        <w:t xml:space="preserve">ibit 2 </w:t>
      </w:r>
      <w:r w:rsidRPr="000F013A">
        <w:rPr>
          <w:b/>
        </w:rPr>
        <w:t>–Outside Consultation</w:t>
      </w:r>
      <w:bookmarkEnd w:id="11"/>
    </w:p>
    <w:tbl>
      <w:tblPr>
        <w:tblW w:w="9180"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86" w:type="dxa"/>
          <w:bottom w:w="29" w:type="dxa"/>
          <w:right w:w="86" w:type="dxa"/>
        </w:tblCellMar>
        <w:tblLook w:val="01E0" w:firstRow="1" w:lastRow="1" w:firstColumn="1" w:lastColumn="1" w:noHBand="0" w:noVBand="0"/>
      </w:tblPr>
      <w:tblGrid>
        <w:gridCol w:w="1080"/>
        <w:gridCol w:w="5130"/>
        <w:gridCol w:w="2970"/>
      </w:tblGrid>
      <w:tr w:rsidR="00975726" w:rsidRPr="000F013A" w14:paraId="4C32F11D" w14:textId="77777777" w:rsidTr="00475A04">
        <w:trPr>
          <w:cantSplit/>
        </w:trPr>
        <w:tc>
          <w:tcPr>
            <w:tcW w:w="1080" w:type="dxa"/>
            <w:shd w:val="clear" w:color="auto" w:fill="DEEAF6" w:themeFill="accent1" w:themeFillTint="33"/>
          </w:tcPr>
          <w:p w14:paraId="64E7C7FA" w14:textId="77777777" w:rsidR="007A15F0" w:rsidRPr="000F013A" w:rsidRDefault="007A15F0" w:rsidP="00475A04">
            <w:pPr>
              <w:ind w:left="187" w:hanging="187"/>
              <w:rPr>
                <w:b/>
                <w:bCs/>
              </w:rPr>
            </w:pPr>
            <w:r w:rsidRPr="000F013A">
              <w:rPr>
                <w:b/>
                <w:bCs/>
              </w:rPr>
              <w:t>Year</w:t>
            </w:r>
          </w:p>
        </w:tc>
        <w:tc>
          <w:tcPr>
            <w:tcW w:w="5130" w:type="dxa"/>
            <w:shd w:val="clear" w:color="auto" w:fill="DEEAF6" w:themeFill="accent1" w:themeFillTint="33"/>
          </w:tcPr>
          <w:p w14:paraId="2AEFA015" w14:textId="77777777" w:rsidR="007A15F0" w:rsidRPr="000F013A" w:rsidRDefault="007A15F0" w:rsidP="00475A04">
            <w:pPr>
              <w:ind w:left="187" w:hanging="187"/>
              <w:rPr>
                <w:b/>
                <w:bCs/>
              </w:rPr>
            </w:pPr>
            <w:r w:rsidRPr="000F013A">
              <w:rPr>
                <w:b/>
                <w:bCs/>
              </w:rPr>
              <w:t>Name/Title/Affiliation</w:t>
            </w:r>
          </w:p>
        </w:tc>
        <w:tc>
          <w:tcPr>
            <w:tcW w:w="2970" w:type="dxa"/>
            <w:shd w:val="clear" w:color="auto" w:fill="DEEAF6" w:themeFill="accent1" w:themeFillTint="33"/>
          </w:tcPr>
          <w:p w14:paraId="45DD0C70" w14:textId="77777777" w:rsidR="007A15F0" w:rsidRPr="000F013A" w:rsidRDefault="007A15F0" w:rsidP="00475A04">
            <w:pPr>
              <w:ind w:left="187" w:hanging="187"/>
              <w:rPr>
                <w:b/>
                <w:bCs/>
              </w:rPr>
            </w:pPr>
            <w:r w:rsidRPr="000F013A">
              <w:rPr>
                <w:b/>
                <w:bCs/>
              </w:rPr>
              <w:t>Contact Information</w:t>
            </w:r>
          </w:p>
        </w:tc>
      </w:tr>
      <w:tr w:rsidR="00975726" w:rsidRPr="000F013A" w14:paraId="02BDF3BC" w14:textId="77777777" w:rsidTr="00475A04">
        <w:trPr>
          <w:cantSplit/>
        </w:trPr>
        <w:tc>
          <w:tcPr>
            <w:tcW w:w="1080" w:type="dxa"/>
          </w:tcPr>
          <w:p w14:paraId="5958C9DD" w14:textId="77777777" w:rsidR="007A15F0" w:rsidRPr="000F013A" w:rsidRDefault="007A15F0" w:rsidP="00475A04">
            <w:pPr>
              <w:ind w:left="187" w:hanging="187"/>
            </w:pPr>
            <w:r w:rsidRPr="000F013A">
              <w:t>2012–13</w:t>
            </w:r>
          </w:p>
        </w:tc>
        <w:tc>
          <w:tcPr>
            <w:tcW w:w="5130" w:type="dxa"/>
            <w:shd w:val="clear" w:color="auto" w:fill="auto"/>
          </w:tcPr>
          <w:p w14:paraId="3E450571" w14:textId="77777777" w:rsidR="007A15F0" w:rsidRPr="000F013A" w:rsidRDefault="007A15F0" w:rsidP="00475A04">
            <w:r w:rsidRPr="000F013A">
              <w:t xml:space="preserve">Barri Burrus, PhD, </w:t>
            </w:r>
            <w:r w:rsidRPr="000F013A">
              <w:rPr>
                <w:i/>
                <w:iCs/>
              </w:rPr>
              <w:t>RTI Project Director</w:t>
            </w:r>
            <w:r w:rsidRPr="000F013A">
              <w:rPr>
                <w:i/>
                <w:iCs/>
              </w:rPr>
              <w:br/>
            </w:r>
            <w:r w:rsidRPr="000F013A">
              <w:t>RTI International</w:t>
            </w:r>
          </w:p>
        </w:tc>
        <w:tc>
          <w:tcPr>
            <w:tcW w:w="2970" w:type="dxa"/>
            <w:shd w:val="clear" w:color="auto" w:fill="auto"/>
          </w:tcPr>
          <w:p w14:paraId="78EE97F0" w14:textId="77777777" w:rsidR="007A15F0" w:rsidRPr="000F013A" w:rsidRDefault="007A15F0" w:rsidP="00475A04">
            <w:pPr>
              <w:ind w:left="187" w:hanging="187"/>
            </w:pPr>
            <w:r w:rsidRPr="000F013A">
              <w:t>Phone:</w:t>
            </w:r>
            <w:r w:rsidRPr="000F013A">
              <w:tab/>
              <w:t>919-597-5109</w:t>
            </w:r>
          </w:p>
          <w:p w14:paraId="7447D4DC" w14:textId="77777777" w:rsidR="007A15F0" w:rsidRPr="000F013A" w:rsidRDefault="007A15F0" w:rsidP="00475A04">
            <w:pPr>
              <w:ind w:left="187" w:hanging="187"/>
            </w:pPr>
            <w:r w:rsidRPr="000F013A">
              <w:t>E-mail:</w:t>
            </w:r>
            <w:r w:rsidRPr="000F013A">
              <w:tab/>
            </w:r>
            <w:hyperlink r:id="rId12" w:history="1">
              <w:r w:rsidRPr="000F013A">
                <w:rPr>
                  <w:rStyle w:val="Hyperlink"/>
                  <w:color w:val="auto"/>
                  <w:u w:val="none"/>
                </w:rPr>
                <w:t>burrus@rti.org</w:t>
              </w:r>
            </w:hyperlink>
            <w:r w:rsidRPr="000F013A">
              <w:t xml:space="preserve"> </w:t>
            </w:r>
          </w:p>
        </w:tc>
      </w:tr>
      <w:tr w:rsidR="00975726" w:rsidRPr="000F013A" w14:paraId="027A6CEA" w14:textId="77777777" w:rsidTr="00475A04">
        <w:trPr>
          <w:cantSplit/>
        </w:trPr>
        <w:tc>
          <w:tcPr>
            <w:tcW w:w="1080" w:type="dxa"/>
          </w:tcPr>
          <w:p w14:paraId="4C3C37DB" w14:textId="77777777" w:rsidR="007A15F0" w:rsidRPr="000F013A" w:rsidRDefault="007A15F0" w:rsidP="00475A04">
            <w:r w:rsidRPr="000F013A">
              <w:t>2012–13</w:t>
            </w:r>
          </w:p>
        </w:tc>
        <w:tc>
          <w:tcPr>
            <w:tcW w:w="5130" w:type="dxa"/>
            <w:shd w:val="clear" w:color="auto" w:fill="auto"/>
          </w:tcPr>
          <w:p w14:paraId="3D37AE1E" w14:textId="77777777" w:rsidR="007A15F0" w:rsidRPr="000F013A" w:rsidRDefault="007A15F0" w:rsidP="00475A04">
            <w:r w:rsidRPr="000F013A">
              <w:t xml:space="preserve">Christina Fowler, PhD, </w:t>
            </w:r>
            <w:r w:rsidRPr="000F013A">
              <w:rPr>
                <w:i/>
                <w:iCs/>
              </w:rPr>
              <w:t xml:space="preserve">Task 3/Performance Measures Lead </w:t>
            </w:r>
            <w:r w:rsidRPr="000F013A">
              <w:rPr>
                <w:i/>
                <w:iCs/>
              </w:rPr>
              <w:br/>
            </w:r>
            <w:r w:rsidRPr="000F013A">
              <w:t>RTI International</w:t>
            </w:r>
          </w:p>
        </w:tc>
        <w:tc>
          <w:tcPr>
            <w:tcW w:w="2970" w:type="dxa"/>
            <w:shd w:val="clear" w:color="auto" w:fill="auto"/>
          </w:tcPr>
          <w:p w14:paraId="1C1F9269" w14:textId="77777777" w:rsidR="007A15F0" w:rsidRPr="000F013A" w:rsidRDefault="007A15F0" w:rsidP="00475A04">
            <w:pPr>
              <w:ind w:left="187" w:hanging="187"/>
            </w:pPr>
            <w:r w:rsidRPr="000F013A">
              <w:t>Phone:</w:t>
            </w:r>
            <w:r w:rsidRPr="000F013A">
              <w:tab/>
              <w:t>919-316-3447</w:t>
            </w:r>
          </w:p>
          <w:p w14:paraId="02409400" w14:textId="77777777" w:rsidR="007A15F0" w:rsidRPr="000F013A" w:rsidRDefault="007A15F0" w:rsidP="00475A04">
            <w:pPr>
              <w:ind w:left="187" w:hanging="187"/>
            </w:pPr>
            <w:r w:rsidRPr="000F013A">
              <w:t>E-mail:</w:t>
            </w:r>
            <w:r w:rsidRPr="000F013A">
              <w:tab/>
            </w:r>
            <w:hyperlink r:id="rId13" w:history="1">
              <w:r w:rsidRPr="000F013A">
                <w:rPr>
                  <w:rStyle w:val="Hyperlink"/>
                  <w:color w:val="auto"/>
                  <w:u w:val="none"/>
                </w:rPr>
                <w:t>cfowler@rti.org</w:t>
              </w:r>
            </w:hyperlink>
            <w:r w:rsidRPr="000F013A">
              <w:t xml:space="preserve"> </w:t>
            </w:r>
          </w:p>
        </w:tc>
      </w:tr>
      <w:tr w:rsidR="00975726" w:rsidRPr="000F013A" w14:paraId="5EB58499" w14:textId="77777777" w:rsidTr="00475A04">
        <w:trPr>
          <w:cantSplit/>
        </w:trPr>
        <w:tc>
          <w:tcPr>
            <w:tcW w:w="1080" w:type="dxa"/>
          </w:tcPr>
          <w:p w14:paraId="2DB1073B" w14:textId="77777777" w:rsidR="007A15F0" w:rsidRPr="000F013A" w:rsidRDefault="007A15F0" w:rsidP="00475A04">
            <w:r w:rsidRPr="000F013A">
              <w:t>2012–13</w:t>
            </w:r>
          </w:p>
        </w:tc>
        <w:tc>
          <w:tcPr>
            <w:tcW w:w="5130" w:type="dxa"/>
            <w:shd w:val="clear" w:color="auto" w:fill="auto"/>
          </w:tcPr>
          <w:p w14:paraId="7B6F3213" w14:textId="7919E7B0" w:rsidR="007A15F0" w:rsidRPr="000F013A" w:rsidRDefault="007A15F0" w:rsidP="009676AE">
            <w:r w:rsidRPr="000F013A">
              <w:t xml:space="preserve">Lorrie Gavin, PhD, </w:t>
            </w:r>
            <w:r w:rsidRPr="000F013A">
              <w:rPr>
                <w:i/>
                <w:iCs/>
              </w:rPr>
              <w:t>Scientist</w:t>
            </w:r>
            <w:r w:rsidRPr="000F013A">
              <w:rPr>
                <w:i/>
                <w:iCs/>
              </w:rPr>
              <w:br/>
            </w:r>
            <w:r w:rsidR="009676AE" w:rsidRPr="000F013A">
              <w:t xml:space="preserve">Office of Population Affairs </w:t>
            </w:r>
          </w:p>
        </w:tc>
        <w:tc>
          <w:tcPr>
            <w:tcW w:w="2970" w:type="dxa"/>
            <w:shd w:val="clear" w:color="auto" w:fill="auto"/>
          </w:tcPr>
          <w:p w14:paraId="73E0FEAE" w14:textId="71DA455E" w:rsidR="007A15F0" w:rsidRPr="000F013A" w:rsidRDefault="007A15F0" w:rsidP="00475A04">
            <w:pPr>
              <w:ind w:left="187" w:hanging="187"/>
            </w:pPr>
            <w:r w:rsidRPr="000F013A">
              <w:t>Phone:</w:t>
            </w:r>
            <w:r w:rsidRPr="000F013A">
              <w:tab/>
            </w:r>
            <w:r w:rsidR="009676AE" w:rsidRPr="000F013A">
              <w:t>240-453-2826</w:t>
            </w:r>
          </w:p>
          <w:p w14:paraId="19975C1D" w14:textId="5DA41FDB" w:rsidR="007A15F0" w:rsidRPr="000F013A" w:rsidRDefault="007A15F0" w:rsidP="009676AE">
            <w:pPr>
              <w:ind w:left="187" w:hanging="187"/>
            </w:pPr>
            <w:r w:rsidRPr="000F013A">
              <w:t>E-mail:</w:t>
            </w:r>
            <w:r w:rsidRPr="000F013A">
              <w:tab/>
            </w:r>
            <w:r w:rsidR="009676AE" w:rsidRPr="000F013A">
              <w:t>lorrie.gavin@hhs.org</w:t>
            </w:r>
            <w:r w:rsidRPr="000F013A">
              <w:t xml:space="preserve"> </w:t>
            </w:r>
          </w:p>
        </w:tc>
      </w:tr>
      <w:tr w:rsidR="00975726" w:rsidRPr="000F013A" w14:paraId="15EA95F5" w14:textId="77777777" w:rsidTr="00475A04">
        <w:trPr>
          <w:cantSplit/>
        </w:trPr>
        <w:tc>
          <w:tcPr>
            <w:tcW w:w="1080" w:type="dxa"/>
          </w:tcPr>
          <w:p w14:paraId="74ACC708" w14:textId="77777777" w:rsidR="007A15F0" w:rsidRPr="000F013A" w:rsidRDefault="007A15F0" w:rsidP="00475A04">
            <w:r w:rsidRPr="000F013A">
              <w:t>2012–13</w:t>
            </w:r>
          </w:p>
        </w:tc>
        <w:tc>
          <w:tcPr>
            <w:tcW w:w="5130" w:type="dxa"/>
            <w:shd w:val="clear" w:color="auto" w:fill="auto"/>
          </w:tcPr>
          <w:p w14:paraId="235C7BDD" w14:textId="77777777" w:rsidR="007A15F0" w:rsidRPr="000F013A" w:rsidRDefault="007A15F0" w:rsidP="00475A04">
            <w:r w:rsidRPr="000F013A">
              <w:t xml:space="preserve">Kathleen Krieger, MPH, </w:t>
            </w:r>
            <w:r w:rsidRPr="000F013A">
              <w:rPr>
                <w:i/>
                <w:iCs/>
              </w:rPr>
              <w:t>RTI Project Coordinator/Analyst</w:t>
            </w:r>
            <w:r w:rsidRPr="000F013A">
              <w:rPr>
                <w:i/>
                <w:iCs/>
              </w:rPr>
              <w:br/>
            </w:r>
            <w:r w:rsidRPr="000F013A">
              <w:t>RTI International</w:t>
            </w:r>
          </w:p>
        </w:tc>
        <w:tc>
          <w:tcPr>
            <w:tcW w:w="2970" w:type="dxa"/>
            <w:shd w:val="clear" w:color="auto" w:fill="auto"/>
          </w:tcPr>
          <w:p w14:paraId="2E088DCD" w14:textId="77777777" w:rsidR="007A15F0" w:rsidRPr="000F013A" w:rsidRDefault="007A15F0" w:rsidP="00475A04">
            <w:pPr>
              <w:ind w:left="187" w:hanging="187"/>
            </w:pPr>
            <w:r w:rsidRPr="000F013A">
              <w:t>Phone:</w:t>
            </w:r>
            <w:r w:rsidRPr="000F013A">
              <w:tab/>
              <w:t>919-541-6175</w:t>
            </w:r>
          </w:p>
          <w:p w14:paraId="1934B403" w14:textId="77777777" w:rsidR="007A15F0" w:rsidRPr="000F013A" w:rsidRDefault="007A15F0" w:rsidP="00475A04">
            <w:pPr>
              <w:ind w:left="187" w:hanging="187"/>
            </w:pPr>
            <w:r w:rsidRPr="000F013A">
              <w:t>E-mail:</w:t>
            </w:r>
            <w:r w:rsidRPr="000F013A">
              <w:tab/>
            </w:r>
            <w:hyperlink r:id="rId14" w:history="1">
              <w:r w:rsidRPr="000F013A">
                <w:rPr>
                  <w:rStyle w:val="Hyperlink"/>
                  <w:color w:val="auto"/>
                  <w:u w:val="none"/>
                </w:rPr>
                <w:t>kkrieger@rti.org</w:t>
              </w:r>
            </w:hyperlink>
            <w:r w:rsidRPr="000F013A">
              <w:t xml:space="preserve"> </w:t>
            </w:r>
          </w:p>
        </w:tc>
      </w:tr>
      <w:tr w:rsidR="007A15F0" w:rsidRPr="000F013A" w14:paraId="61867318" w14:textId="77777777" w:rsidTr="00475A04">
        <w:trPr>
          <w:cantSplit/>
        </w:trPr>
        <w:tc>
          <w:tcPr>
            <w:tcW w:w="1080" w:type="dxa"/>
          </w:tcPr>
          <w:p w14:paraId="63879AB0" w14:textId="77777777" w:rsidR="007A15F0" w:rsidRPr="000F013A" w:rsidRDefault="007A15F0" w:rsidP="00475A04">
            <w:r w:rsidRPr="000F013A">
              <w:t>2012–13</w:t>
            </w:r>
          </w:p>
        </w:tc>
        <w:tc>
          <w:tcPr>
            <w:tcW w:w="5130" w:type="dxa"/>
            <w:shd w:val="clear" w:color="auto" w:fill="auto"/>
          </w:tcPr>
          <w:p w14:paraId="6446451A" w14:textId="77777777" w:rsidR="007A15F0" w:rsidRPr="000F013A" w:rsidRDefault="007A15F0" w:rsidP="00475A04">
            <w:r w:rsidRPr="000F013A">
              <w:t xml:space="preserve">Ellen K. Wilson, PhD, </w:t>
            </w:r>
            <w:r w:rsidRPr="000F013A">
              <w:rPr>
                <w:i/>
                <w:iCs/>
              </w:rPr>
              <w:t>RTI Associate Project Director</w:t>
            </w:r>
            <w:r w:rsidRPr="000F013A">
              <w:br/>
              <w:t>RTI International</w:t>
            </w:r>
          </w:p>
        </w:tc>
        <w:tc>
          <w:tcPr>
            <w:tcW w:w="2970" w:type="dxa"/>
            <w:shd w:val="clear" w:color="auto" w:fill="auto"/>
          </w:tcPr>
          <w:p w14:paraId="76D5D740" w14:textId="77777777" w:rsidR="007A15F0" w:rsidRPr="000F013A" w:rsidRDefault="007A15F0" w:rsidP="00475A04">
            <w:pPr>
              <w:ind w:left="187" w:hanging="187"/>
            </w:pPr>
            <w:r w:rsidRPr="000F013A">
              <w:t>Phone:</w:t>
            </w:r>
            <w:r w:rsidRPr="000F013A">
              <w:tab/>
              <w:t>919-316-3337</w:t>
            </w:r>
          </w:p>
          <w:p w14:paraId="04AFA62B" w14:textId="77777777" w:rsidR="007A15F0" w:rsidRPr="000F013A" w:rsidRDefault="007A15F0" w:rsidP="00475A04">
            <w:pPr>
              <w:ind w:left="187" w:hanging="187"/>
            </w:pPr>
            <w:r w:rsidRPr="000F013A">
              <w:t>E-mail:</w:t>
            </w:r>
            <w:r w:rsidRPr="000F013A">
              <w:tab/>
            </w:r>
            <w:hyperlink r:id="rId15" w:history="1">
              <w:r w:rsidRPr="000F013A">
                <w:rPr>
                  <w:rStyle w:val="Hyperlink"/>
                  <w:color w:val="auto"/>
                  <w:u w:val="none"/>
                </w:rPr>
                <w:t>ewilson@rti.org</w:t>
              </w:r>
            </w:hyperlink>
            <w:r w:rsidRPr="000F013A">
              <w:t xml:space="preserve"> </w:t>
            </w:r>
          </w:p>
        </w:tc>
      </w:tr>
    </w:tbl>
    <w:p w14:paraId="7DFA57C0" w14:textId="77777777" w:rsidR="007A15F0" w:rsidRPr="000F013A" w:rsidRDefault="007A15F0" w:rsidP="00C210E2">
      <w:pPr>
        <w:pStyle w:val="OMBbodytext"/>
        <w:ind w:left="0"/>
        <w:rPr>
          <w:szCs w:val="24"/>
        </w:rPr>
      </w:pPr>
    </w:p>
    <w:p w14:paraId="08056082" w14:textId="77777777" w:rsidR="007A15F0" w:rsidRPr="000F013A" w:rsidRDefault="007A15F0" w:rsidP="009839AE">
      <w:pPr>
        <w:pStyle w:val="Heading1"/>
        <w:numPr>
          <w:ilvl w:val="0"/>
          <w:numId w:val="41"/>
        </w:numPr>
        <w:rPr>
          <w:rFonts w:ascii="Times New Roman" w:hAnsi="Times New Roman" w:cs="Times New Roman"/>
          <w:color w:val="auto"/>
          <w:sz w:val="24"/>
          <w:szCs w:val="24"/>
        </w:rPr>
      </w:pPr>
      <w:bookmarkStart w:id="12" w:name="_Toc480821048"/>
      <w:r w:rsidRPr="000F013A">
        <w:rPr>
          <w:rFonts w:ascii="Times New Roman" w:hAnsi="Times New Roman" w:cs="Times New Roman"/>
          <w:color w:val="auto"/>
          <w:sz w:val="24"/>
          <w:szCs w:val="24"/>
        </w:rPr>
        <w:t>Explanation of Any Payment/Gifts to Respondents</w:t>
      </w:r>
      <w:bookmarkEnd w:id="12"/>
    </w:p>
    <w:p w14:paraId="62BEC1FB" w14:textId="77777777" w:rsidR="009839AE" w:rsidRPr="000F013A" w:rsidRDefault="009839AE" w:rsidP="009839AE">
      <w:pPr>
        <w:pStyle w:val="OMBbodytext"/>
        <w:ind w:left="0"/>
        <w:rPr>
          <w:szCs w:val="24"/>
        </w:rPr>
      </w:pPr>
    </w:p>
    <w:p w14:paraId="5154032A" w14:textId="7B17FFD7" w:rsidR="007A15F0" w:rsidRPr="000F013A" w:rsidRDefault="007A15F0" w:rsidP="009839AE">
      <w:pPr>
        <w:pStyle w:val="OMBbodytext"/>
        <w:ind w:left="0"/>
        <w:rPr>
          <w:szCs w:val="24"/>
        </w:rPr>
      </w:pPr>
      <w:r w:rsidRPr="000F013A">
        <w:rPr>
          <w:szCs w:val="24"/>
        </w:rPr>
        <w:t xml:space="preserve">OAH will not make payment or provide gifts to respondents. </w:t>
      </w:r>
    </w:p>
    <w:p w14:paraId="1F0A34FB" w14:textId="3D6634E2" w:rsidR="007A15F0" w:rsidRPr="000F013A" w:rsidRDefault="00084433" w:rsidP="009839AE">
      <w:pPr>
        <w:pStyle w:val="Heading1"/>
        <w:numPr>
          <w:ilvl w:val="0"/>
          <w:numId w:val="41"/>
        </w:numPr>
        <w:rPr>
          <w:rFonts w:ascii="Times New Roman" w:hAnsi="Times New Roman" w:cs="Times New Roman"/>
          <w:color w:val="auto"/>
          <w:sz w:val="24"/>
          <w:szCs w:val="24"/>
        </w:rPr>
      </w:pPr>
      <w:r w:rsidRPr="000F013A">
        <w:rPr>
          <w:rFonts w:ascii="Times New Roman" w:hAnsi="Times New Roman" w:cs="Times New Roman"/>
          <w:color w:val="auto"/>
          <w:sz w:val="24"/>
          <w:szCs w:val="24"/>
        </w:rPr>
        <w:t xml:space="preserve"> </w:t>
      </w:r>
      <w:bookmarkStart w:id="13" w:name="_Toc480821049"/>
      <w:r w:rsidR="007A15F0" w:rsidRPr="000F013A">
        <w:rPr>
          <w:rFonts w:ascii="Times New Roman" w:hAnsi="Times New Roman" w:cs="Times New Roman"/>
          <w:color w:val="auto"/>
          <w:sz w:val="24"/>
          <w:szCs w:val="24"/>
        </w:rPr>
        <w:t>Assurance of Confidentiality Provided to Respondents</w:t>
      </w:r>
      <w:bookmarkEnd w:id="13"/>
    </w:p>
    <w:p w14:paraId="1B0708DF" w14:textId="77777777" w:rsidR="009839AE" w:rsidRPr="000F013A" w:rsidRDefault="009839AE" w:rsidP="009839AE">
      <w:pPr>
        <w:pStyle w:val="OMBbodytext"/>
        <w:ind w:left="0"/>
        <w:rPr>
          <w:szCs w:val="24"/>
        </w:rPr>
      </w:pPr>
    </w:p>
    <w:p w14:paraId="659F490A" w14:textId="46F408EB" w:rsidR="007A15F0" w:rsidRPr="000F013A" w:rsidRDefault="007A15F0" w:rsidP="009839AE">
      <w:pPr>
        <w:pStyle w:val="OMBbodytext"/>
        <w:ind w:left="0"/>
        <w:rPr>
          <w:szCs w:val="24"/>
        </w:rPr>
      </w:pPr>
      <w:r w:rsidRPr="000F013A">
        <w:rPr>
          <w:szCs w:val="24"/>
        </w:rPr>
        <w:t>OAH provides no assurance of confidentiality of performance data submitted by PAF grantees</w:t>
      </w:r>
      <w:r w:rsidR="009676AE" w:rsidRPr="000F013A">
        <w:rPr>
          <w:szCs w:val="24"/>
        </w:rPr>
        <w:t>, but data will be kept private to the extent allowable by law.</w:t>
      </w:r>
      <w:r w:rsidRPr="000F013A">
        <w:rPr>
          <w:szCs w:val="24"/>
        </w:rPr>
        <w:t xml:space="preserve"> Grantees </w:t>
      </w:r>
      <w:r w:rsidR="0051058A" w:rsidRPr="000F013A">
        <w:rPr>
          <w:szCs w:val="24"/>
        </w:rPr>
        <w:t xml:space="preserve">(state and tribal entities) </w:t>
      </w:r>
      <w:r w:rsidRPr="000F013A">
        <w:rPr>
          <w:szCs w:val="24"/>
        </w:rPr>
        <w:t xml:space="preserve">will report PAF performance data as aggregate totals; no individual </w:t>
      </w:r>
      <w:r w:rsidR="0051058A" w:rsidRPr="000F013A">
        <w:rPr>
          <w:szCs w:val="24"/>
        </w:rPr>
        <w:t xml:space="preserve">participant </w:t>
      </w:r>
      <w:r w:rsidRPr="000F013A">
        <w:rPr>
          <w:szCs w:val="24"/>
        </w:rPr>
        <w:t>can be identified based on the reported data.</w:t>
      </w:r>
    </w:p>
    <w:p w14:paraId="091F0B15" w14:textId="0D1C4429" w:rsidR="0051058A" w:rsidRPr="000F013A" w:rsidRDefault="0051058A" w:rsidP="009839AE">
      <w:pPr>
        <w:widowControl/>
        <w:spacing w:after="240"/>
      </w:pPr>
      <w:r w:rsidRPr="000F013A">
        <w:t xml:space="preserve">The Web-based reporting system has been designed to ensure the security of the data obtained. Electronic data </w:t>
      </w:r>
      <w:r w:rsidR="00C815F1" w:rsidRPr="000F013A">
        <w:t>will</w:t>
      </w:r>
      <w:r w:rsidR="00EF1B83" w:rsidRPr="000F013A">
        <w:t xml:space="preserve"> </w:t>
      </w:r>
      <w:r w:rsidR="00C815F1" w:rsidRPr="000F013A">
        <w:t>be</w:t>
      </w:r>
      <w:r w:rsidRPr="000F013A">
        <w:t xml:space="preserve"> stored in a location within the </w:t>
      </w:r>
      <w:r w:rsidR="00C815F1" w:rsidRPr="000F013A">
        <w:t xml:space="preserve">contractor </w:t>
      </w:r>
      <w:r w:rsidRPr="000F013A">
        <w:t xml:space="preserve">network that provides the appropriate level of security based on the sensitivity of the data.  No personal identifiers will be used in the reporting of any data. </w:t>
      </w:r>
    </w:p>
    <w:p w14:paraId="3AFD3316" w14:textId="4E8E3D16" w:rsidR="0051058A" w:rsidRPr="000F013A" w:rsidRDefault="0051058A" w:rsidP="009839AE">
      <w:pPr>
        <w:spacing w:after="240"/>
      </w:pPr>
      <w:r w:rsidRPr="000F013A">
        <w:t xml:space="preserve">Individual users designated by the grantees will be assigned user names and passwords that will grant them access to the project website. There, users will have the opportunity to provide data that will be stored in a secure Microsoft SQL Server database utilizing a relational table structure, facilitating expedient data retrieval and analysis. The database server, located at </w:t>
      </w:r>
      <w:r w:rsidR="00C815F1" w:rsidRPr="000F013A">
        <w:t>the contractor’s headquarters</w:t>
      </w:r>
      <w:r w:rsidRPr="000F013A">
        <w:t xml:space="preserve">, will be accessible only to the statisticians and analysts assigned to this project. Electronic communications will occur via a secure Internet connection. All transmissions will be encrypted through secure socket layers (SSL) and verified by an SSL Certificate authority. </w:t>
      </w:r>
    </w:p>
    <w:p w14:paraId="2AC1E5E4" w14:textId="49C59EB4" w:rsidR="007A15F0" w:rsidRPr="000F013A" w:rsidRDefault="00084433" w:rsidP="009839AE">
      <w:pPr>
        <w:pStyle w:val="Heading1"/>
        <w:numPr>
          <w:ilvl w:val="0"/>
          <w:numId w:val="41"/>
        </w:numPr>
        <w:rPr>
          <w:rFonts w:ascii="Times New Roman" w:hAnsi="Times New Roman" w:cs="Times New Roman"/>
          <w:color w:val="auto"/>
          <w:sz w:val="24"/>
          <w:szCs w:val="24"/>
        </w:rPr>
      </w:pPr>
      <w:r w:rsidRPr="000F013A">
        <w:rPr>
          <w:rFonts w:ascii="Times New Roman" w:hAnsi="Times New Roman" w:cs="Times New Roman"/>
          <w:color w:val="auto"/>
          <w:sz w:val="24"/>
          <w:szCs w:val="24"/>
        </w:rPr>
        <w:t xml:space="preserve"> </w:t>
      </w:r>
      <w:bookmarkStart w:id="14" w:name="_Toc480821050"/>
      <w:r w:rsidR="007A15F0" w:rsidRPr="000F013A">
        <w:rPr>
          <w:rFonts w:ascii="Times New Roman" w:hAnsi="Times New Roman" w:cs="Times New Roman"/>
          <w:color w:val="auto"/>
          <w:sz w:val="24"/>
          <w:szCs w:val="24"/>
        </w:rPr>
        <w:t>Justification for Sensitive Questions</w:t>
      </w:r>
      <w:bookmarkEnd w:id="14"/>
    </w:p>
    <w:p w14:paraId="07E315B1" w14:textId="77777777" w:rsidR="00C815F1" w:rsidRPr="000F013A" w:rsidRDefault="00C815F1" w:rsidP="0020201D">
      <w:pPr>
        <w:pStyle w:val="OMBbodytext"/>
        <w:rPr>
          <w:szCs w:val="24"/>
        </w:rPr>
      </w:pPr>
    </w:p>
    <w:p w14:paraId="5A18F315" w14:textId="77777777" w:rsidR="00C71982" w:rsidRPr="000F013A" w:rsidRDefault="005639E4" w:rsidP="009839AE">
      <w:pPr>
        <w:pStyle w:val="OMBbodytext"/>
        <w:ind w:left="0"/>
        <w:rPr>
          <w:szCs w:val="24"/>
        </w:rPr>
      </w:pPr>
      <w:r w:rsidRPr="000F013A">
        <w:rPr>
          <w:szCs w:val="24"/>
        </w:rPr>
        <w:t>The primary goals of the PAF program are to provide support</w:t>
      </w:r>
      <w:r w:rsidR="008122DB" w:rsidRPr="000F013A">
        <w:rPr>
          <w:szCs w:val="24"/>
        </w:rPr>
        <w:t>ive services</w:t>
      </w:r>
      <w:r w:rsidRPr="000F013A">
        <w:rPr>
          <w:szCs w:val="24"/>
        </w:rPr>
        <w:t xml:space="preserve"> to expectant and parenting students, teens, young adults to </w:t>
      </w:r>
      <w:r w:rsidR="008122DB" w:rsidRPr="000F013A">
        <w:rPr>
          <w:szCs w:val="24"/>
        </w:rPr>
        <w:t>improve educational attainment and self-sufficiency, improve overall health of participants</w:t>
      </w:r>
      <w:r w:rsidR="00035494" w:rsidRPr="000F013A">
        <w:rPr>
          <w:szCs w:val="24"/>
        </w:rPr>
        <w:t xml:space="preserve"> and their families, including dependent children</w:t>
      </w:r>
      <w:r w:rsidR="003609E0" w:rsidRPr="000F013A">
        <w:rPr>
          <w:szCs w:val="24"/>
        </w:rPr>
        <w:t>. The programs provide</w:t>
      </w:r>
      <w:r w:rsidR="00035494" w:rsidRPr="000F013A">
        <w:rPr>
          <w:szCs w:val="24"/>
        </w:rPr>
        <w:t xml:space="preserve"> case management and </w:t>
      </w:r>
      <w:r w:rsidR="003609E0" w:rsidRPr="000F013A">
        <w:rPr>
          <w:szCs w:val="24"/>
        </w:rPr>
        <w:t>link</w:t>
      </w:r>
      <w:r w:rsidRPr="000F013A">
        <w:rPr>
          <w:szCs w:val="24"/>
        </w:rPr>
        <w:t xml:space="preserve"> </w:t>
      </w:r>
      <w:r w:rsidR="00035494" w:rsidRPr="000F013A">
        <w:rPr>
          <w:szCs w:val="24"/>
        </w:rPr>
        <w:t xml:space="preserve">expectant and parenting </w:t>
      </w:r>
      <w:r w:rsidRPr="000F013A">
        <w:rPr>
          <w:szCs w:val="24"/>
        </w:rPr>
        <w:t>participants to a variety of core support services as needed</w:t>
      </w:r>
      <w:r w:rsidR="00035494" w:rsidRPr="000F013A">
        <w:rPr>
          <w:szCs w:val="24"/>
        </w:rPr>
        <w:t>, such as housing, education supports, health care, and child care</w:t>
      </w:r>
      <w:r w:rsidRPr="000F013A">
        <w:rPr>
          <w:szCs w:val="24"/>
        </w:rPr>
        <w:t xml:space="preserve">. </w:t>
      </w:r>
      <w:r w:rsidR="00035494" w:rsidRPr="000F013A">
        <w:rPr>
          <w:szCs w:val="24"/>
        </w:rPr>
        <w:t>During the conduct of PAF program services</w:t>
      </w:r>
      <w:r w:rsidRPr="000F013A">
        <w:rPr>
          <w:szCs w:val="24"/>
        </w:rPr>
        <w:t xml:space="preserve">, </w:t>
      </w:r>
      <w:r w:rsidR="00035494" w:rsidRPr="000F013A">
        <w:rPr>
          <w:szCs w:val="24"/>
        </w:rPr>
        <w:t>PAF grantees and their subawardee</w:t>
      </w:r>
      <w:r w:rsidR="007956C8" w:rsidRPr="000F013A">
        <w:rPr>
          <w:szCs w:val="24"/>
        </w:rPr>
        <w:t>s</w:t>
      </w:r>
      <w:r w:rsidR="00035494" w:rsidRPr="000F013A">
        <w:rPr>
          <w:szCs w:val="24"/>
        </w:rPr>
        <w:t xml:space="preserve"> would already be collecting intake information of a potentially sensitive nature (such as </w:t>
      </w:r>
      <w:r w:rsidR="007956C8" w:rsidRPr="000F013A">
        <w:rPr>
          <w:szCs w:val="24"/>
        </w:rPr>
        <w:t xml:space="preserve">participant </w:t>
      </w:r>
      <w:r w:rsidR="00035494" w:rsidRPr="000F013A">
        <w:rPr>
          <w:szCs w:val="24"/>
        </w:rPr>
        <w:t xml:space="preserve">race, ethnicity, educational </w:t>
      </w:r>
      <w:r w:rsidR="007956C8" w:rsidRPr="000F013A">
        <w:rPr>
          <w:szCs w:val="24"/>
        </w:rPr>
        <w:t>attainment</w:t>
      </w:r>
      <w:r w:rsidR="00035494" w:rsidRPr="000F013A">
        <w:rPr>
          <w:szCs w:val="24"/>
        </w:rPr>
        <w:t>) in order to provide service</w:t>
      </w:r>
      <w:r w:rsidR="007956C8" w:rsidRPr="000F013A">
        <w:rPr>
          <w:szCs w:val="24"/>
        </w:rPr>
        <w:t>s and link participants</w:t>
      </w:r>
      <w:r w:rsidR="00035494" w:rsidRPr="000F013A">
        <w:rPr>
          <w:szCs w:val="24"/>
        </w:rPr>
        <w:t xml:space="preserve"> </w:t>
      </w:r>
      <w:r w:rsidR="007956C8" w:rsidRPr="000F013A">
        <w:rPr>
          <w:szCs w:val="24"/>
        </w:rPr>
        <w:t>to referrals</w:t>
      </w:r>
      <w:r w:rsidR="00035494" w:rsidRPr="000F013A">
        <w:rPr>
          <w:szCs w:val="24"/>
        </w:rPr>
        <w:t xml:space="preserve"> appropriately</w:t>
      </w:r>
      <w:r w:rsidRPr="000F013A">
        <w:rPr>
          <w:szCs w:val="24"/>
        </w:rPr>
        <w:t xml:space="preserve">. </w:t>
      </w:r>
      <w:r w:rsidR="007956C8" w:rsidRPr="000F013A">
        <w:rPr>
          <w:szCs w:val="24"/>
        </w:rPr>
        <w:t xml:space="preserve"> </w:t>
      </w:r>
    </w:p>
    <w:p w14:paraId="3A60679C" w14:textId="04D77E67" w:rsidR="005639E4" w:rsidRPr="000F013A" w:rsidRDefault="007956C8" w:rsidP="009839AE">
      <w:pPr>
        <w:pStyle w:val="OMBbodytext"/>
        <w:ind w:left="0"/>
        <w:rPr>
          <w:szCs w:val="24"/>
        </w:rPr>
      </w:pPr>
      <w:r w:rsidRPr="000F013A">
        <w:rPr>
          <w:szCs w:val="24"/>
        </w:rPr>
        <w:t>OAH expects that grantees would collect data on race/ethnicity in aggregate as part of their program records</w:t>
      </w:r>
      <w:r w:rsidR="00C210E2" w:rsidRPr="000F013A">
        <w:rPr>
          <w:szCs w:val="24"/>
        </w:rPr>
        <w:t xml:space="preserve"> and service </w:t>
      </w:r>
      <w:r w:rsidR="006664D7" w:rsidRPr="000F013A">
        <w:rPr>
          <w:szCs w:val="24"/>
        </w:rPr>
        <w:t>provision</w:t>
      </w:r>
      <w:r w:rsidRPr="000F013A">
        <w:rPr>
          <w:szCs w:val="24"/>
        </w:rPr>
        <w:t xml:space="preserve">. </w:t>
      </w:r>
      <w:r w:rsidR="00035494" w:rsidRPr="000F013A">
        <w:rPr>
          <w:szCs w:val="24"/>
        </w:rPr>
        <w:t>(See A</w:t>
      </w:r>
      <w:r w:rsidRPr="000F013A">
        <w:rPr>
          <w:szCs w:val="24"/>
        </w:rPr>
        <w:t>ttachment</w:t>
      </w:r>
      <w:r w:rsidR="00035494" w:rsidRPr="000F013A">
        <w:rPr>
          <w:szCs w:val="24"/>
        </w:rPr>
        <w:t xml:space="preserve"> </w:t>
      </w:r>
      <w:r w:rsidRPr="000F013A">
        <w:rPr>
          <w:szCs w:val="24"/>
        </w:rPr>
        <w:t>B</w:t>
      </w:r>
      <w:r w:rsidR="00035494" w:rsidRPr="000F013A">
        <w:rPr>
          <w:szCs w:val="24"/>
        </w:rPr>
        <w:t>, List of Forms</w:t>
      </w:r>
      <w:r w:rsidRPr="000F013A">
        <w:rPr>
          <w:szCs w:val="24"/>
        </w:rPr>
        <w:t>, for the specific items that grantees would report to OAH</w:t>
      </w:r>
      <w:r w:rsidR="00035494" w:rsidRPr="000F013A">
        <w:rPr>
          <w:szCs w:val="24"/>
        </w:rPr>
        <w:t xml:space="preserve">). </w:t>
      </w:r>
    </w:p>
    <w:p w14:paraId="711F976E" w14:textId="51242E13" w:rsidR="00735916" w:rsidRPr="000F013A" w:rsidRDefault="007956C8" w:rsidP="009839AE">
      <w:pPr>
        <w:pStyle w:val="OMBbodytext"/>
        <w:ind w:left="0"/>
        <w:rPr>
          <w:szCs w:val="24"/>
        </w:rPr>
      </w:pPr>
      <w:r w:rsidRPr="000F013A">
        <w:rPr>
          <w:szCs w:val="24"/>
        </w:rPr>
        <w:t>G</w:t>
      </w:r>
      <w:r w:rsidR="005639E4" w:rsidRPr="000F013A">
        <w:rPr>
          <w:szCs w:val="24"/>
        </w:rPr>
        <w:t>rantees will report only aggregated (across the grant), de</w:t>
      </w:r>
      <w:r w:rsidR="008122DB" w:rsidRPr="000F013A">
        <w:rPr>
          <w:szCs w:val="24"/>
        </w:rPr>
        <w:t>-</w:t>
      </w:r>
      <w:r w:rsidR="00035494" w:rsidRPr="000F013A">
        <w:rPr>
          <w:szCs w:val="24"/>
        </w:rPr>
        <w:t xml:space="preserve">identified </w:t>
      </w:r>
      <w:r w:rsidR="005639E4" w:rsidRPr="000F013A">
        <w:rPr>
          <w:szCs w:val="24"/>
        </w:rPr>
        <w:t xml:space="preserve">data to OAH. Thus, individual program participants </w:t>
      </w:r>
      <w:r w:rsidR="007A15F0" w:rsidRPr="000F013A">
        <w:rPr>
          <w:szCs w:val="24"/>
        </w:rPr>
        <w:t>cannot be identif</w:t>
      </w:r>
      <w:r w:rsidR="005639E4" w:rsidRPr="000F013A">
        <w:rPr>
          <w:szCs w:val="24"/>
        </w:rPr>
        <w:t>ied in the data</w:t>
      </w:r>
      <w:r w:rsidRPr="000F013A">
        <w:rPr>
          <w:szCs w:val="24"/>
        </w:rPr>
        <w:t xml:space="preserve"> received by OAH</w:t>
      </w:r>
      <w:r w:rsidR="007A15F0" w:rsidRPr="000F013A">
        <w:rPr>
          <w:szCs w:val="24"/>
        </w:rPr>
        <w:t>.</w:t>
      </w:r>
    </w:p>
    <w:p w14:paraId="72032009" w14:textId="675F301C" w:rsidR="007A15F0" w:rsidRPr="000F013A" w:rsidRDefault="00084433" w:rsidP="009839AE">
      <w:pPr>
        <w:pStyle w:val="Heading1"/>
        <w:numPr>
          <w:ilvl w:val="0"/>
          <w:numId w:val="41"/>
        </w:numPr>
        <w:rPr>
          <w:rFonts w:ascii="Times New Roman" w:hAnsi="Times New Roman" w:cs="Times New Roman"/>
          <w:color w:val="auto"/>
          <w:sz w:val="24"/>
          <w:szCs w:val="24"/>
        </w:rPr>
      </w:pPr>
      <w:bookmarkStart w:id="15" w:name="_Toc66688721"/>
      <w:bookmarkStart w:id="16" w:name="_Toc239751742"/>
      <w:r w:rsidRPr="000F013A">
        <w:rPr>
          <w:rFonts w:ascii="Times New Roman" w:hAnsi="Times New Roman" w:cs="Times New Roman"/>
          <w:color w:val="auto"/>
          <w:sz w:val="24"/>
          <w:szCs w:val="24"/>
        </w:rPr>
        <w:t xml:space="preserve"> </w:t>
      </w:r>
      <w:bookmarkStart w:id="17" w:name="_Toc480821051"/>
      <w:r w:rsidR="007A15F0" w:rsidRPr="000F013A">
        <w:rPr>
          <w:rFonts w:ascii="Times New Roman" w:hAnsi="Times New Roman" w:cs="Times New Roman"/>
          <w:color w:val="auto"/>
          <w:sz w:val="24"/>
          <w:szCs w:val="24"/>
        </w:rPr>
        <w:t>Estimated Annualized Burden Hours</w:t>
      </w:r>
      <w:bookmarkEnd w:id="15"/>
      <w:bookmarkEnd w:id="16"/>
      <w:bookmarkEnd w:id="17"/>
      <w:r w:rsidR="007A15F0" w:rsidRPr="000F013A">
        <w:rPr>
          <w:rFonts w:ascii="Times New Roman" w:hAnsi="Times New Roman" w:cs="Times New Roman"/>
          <w:color w:val="auto"/>
          <w:sz w:val="24"/>
          <w:szCs w:val="24"/>
        </w:rPr>
        <w:t xml:space="preserve"> </w:t>
      </w:r>
    </w:p>
    <w:p w14:paraId="22DF05E5" w14:textId="77777777" w:rsidR="00242941" w:rsidRPr="000F013A" w:rsidRDefault="00242941" w:rsidP="00C263A6">
      <w:pPr>
        <w:pStyle w:val="OMBbodytext"/>
        <w:ind w:left="0"/>
        <w:rPr>
          <w:szCs w:val="24"/>
        </w:rPr>
      </w:pPr>
    </w:p>
    <w:p w14:paraId="5342F924" w14:textId="5C171A26" w:rsidR="000534F2" w:rsidRPr="000F013A" w:rsidRDefault="007A15F0" w:rsidP="009839AE">
      <w:pPr>
        <w:pStyle w:val="OMBbodytext"/>
        <w:ind w:left="0"/>
        <w:rPr>
          <w:szCs w:val="24"/>
        </w:rPr>
      </w:pPr>
      <w:r w:rsidRPr="000F013A">
        <w:rPr>
          <w:szCs w:val="24"/>
        </w:rPr>
        <w:t xml:space="preserve">The estimated annualized hour burden of responding to this information collection </w:t>
      </w:r>
      <w:r w:rsidR="00893954" w:rsidRPr="000F013A">
        <w:rPr>
          <w:szCs w:val="24"/>
        </w:rPr>
        <w:t xml:space="preserve">has been revised to be </w:t>
      </w:r>
      <w:r w:rsidR="00B53D1E" w:rsidRPr="000F013A">
        <w:rPr>
          <w:szCs w:val="24"/>
        </w:rPr>
        <w:t>a total of 657</w:t>
      </w:r>
      <w:r w:rsidR="00DF199A" w:rsidRPr="000F013A">
        <w:rPr>
          <w:szCs w:val="24"/>
        </w:rPr>
        <w:t xml:space="preserve"> </w:t>
      </w:r>
      <w:r w:rsidRPr="000F013A">
        <w:rPr>
          <w:rStyle w:val="Stylebodytext-gphBoldChar"/>
          <w:b w:val="0"/>
          <w:sz w:val="24"/>
          <w:szCs w:val="24"/>
        </w:rPr>
        <w:t>hours,</w:t>
      </w:r>
      <w:r w:rsidRPr="000F013A">
        <w:rPr>
          <w:szCs w:val="24"/>
        </w:rPr>
        <w:t xml:space="preserve"> or an average of </w:t>
      </w:r>
      <w:r w:rsidR="00B53D1E" w:rsidRPr="000F013A">
        <w:rPr>
          <w:szCs w:val="24"/>
        </w:rPr>
        <w:t>29</w:t>
      </w:r>
      <w:r w:rsidR="00E836D7" w:rsidRPr="000F013A">
        <w:rPr>
          <w:bCs/>
          <w:szCs w:val="24"/>
        </w:rPr>
        <w:t xml:space="preserve"> </w:t>
      </w:r>
      <w:r w:rsidRPr="000F013A">
        <w:rPr>
          <w:rStyle w:val="Stylebodytext-gphBoldChar"/>
          <w:b w:val="0"/>
          <w:sz w:val="24"/>
          <w:szCs w:val="24"/>
        </w:rPr>
        <w:t xml:space="preserve">hours </w:t>
      </w:r>
      <w:r w:rsidR="00B53D1E" w:rsidRPr="000F013A">
        <w:rPr>
          <w:rStyle w:val="Stylebodytext-gphBoldChar"/>
          <w:b w:val="0"/>
          <w:sz w:val="24"/>
          <w:szCs w:val="24"/>
        </w:rPr>
        <w:t xml:space="preserve">30 minutes </w:t>
      </w:r>
      <w:r w:rsidRPr="000F013A">
        <w:rPr>
          <w:rStyle w:val="Stylebodytext-gphBoldChar"/>
          <w:b w:val="0"/>
          <w:sz w:val="24"/>
          <w:szCs w:val="24"/>
        </w:rPr>
        <w:t xml:space="preserve">per respondent; the respondent is the individual </w:t>
      </w:r>
      <w:r w:rsidR="00172651" w:rsidRPr="000F013A">
        <w:rPr>
          <w:rStyle w:val="Stylebodytext-gphBoldChar"/>
          <w:b w:val="0"/>
          <w:sz w:val="24"/>
          <w:szCs w:val="24"/>
        </w:rPr>
        <w:t xml:space="preserve">PAF </w:t>
      </w:r>
      <w:r w:rsidRPr="000F013A">
        <w:rPr>
          <w:rStyle w:val="Stylebodytext-gphBoldChar"/>
          <w:b w:val="0"/>
          <w:sz w:val="24"/>
          <w:szCs w:val="24"/>
        </w:rPr>
        <w:t>grantee</w:t>
      </w:r>
      <w:r w:rsidR="00EC5F7C" w:rsidRPr="000F013A">
        <w:rPr>
          <w:rStyle w:val="Stylebodytext-gphBoldChar"/>
          <w:b w:val="0"/>
          <w:sz w:val="24"/>
          <w:szCs w:val="24"/>
        </w:rPr>
        <w:t xml:space="preserve">. </w:t>
      </w:r>
      <w:r w:rsidRPr="000F013A">
        <w:rPr>
          <w:rStyle w:val="Stylebodytext-gphBoldChar"/>
          <w:b w:val="0"/>
          <w:sz w:val="24"/>
          <w:szCs w:val="24"/>
        </w:rPr>
        <w:t>OAH award</w:t>
      </w:r>
      <w:r w:rsidR="00816B24" w:rsidRPr="000F013A">
        <w:rPr>
          <w:rStyle w:val="Stylebodytext-gphBoldChar"/>
          <w:b w:val="0"/>
          <w:sz w:val="24"/>
          <w:szCs w:val="24"/>
        </w:rPr>
        <w:t>ed</w:t>
      </w:r>
      <w:r w:rsidR="00242941" w:rsidRPr="000F013A">
        <w:rPr>
          <w:rStyle w:val="Stylebodytext-gphBoldChar"/>
          <w:b w:val="0"/>
          <w:sz w:val="24"/>
          <w:szCs w:val="24"/>
        </w:rPr>
        <w:t xml:space="preserve"> </w:t>
      </w:r>
      <w:r w:rsidR="008C6CE4" w:rsidRPr="000F013A">
        <w:rPr>
          <w:rStyle w:val="Stylebodytext-gphBoldChar"/>
          <w:b w:val="0"/>
          <w:sz w:val="24"/>
          <w:szCs w:val="24"/>
        </w:rPr>
        <w:t>23 new</w:t>
      </w:r>
      <w:r w:rsidRPr="000F013A">
        <w:rPr>
          <w:rStyle w:val="Stylebodytext-gphBoldChar"/>
          <w:b w:val="0"/>
          <w:sz w:val="24"/>
          <w:szCs w:val="24"/>
        </w:rPr>
        <w:t xml:space="preserve"> </w:t>
      </w:r>
      <w:r w:rsidR="008C6CE4" w:rsidRPr="000F013A">
        <w:rPr>
          <w:rStyle w:val="Stylebodytext-gphBoldChar"/>
          <w:b w:val="0"/>
          <w:sz w:val="24"/>
          <w:szCs w:val="24"/>
        </w:rPr>
        <w:t xml:space="preserve">PAF </w:t>
      </w:r>
      <w:r w:rsidRPr="000F013A">
        <w:rPr>
          <w:rStyle w:val="Stylebodytext-gphBoldChar"/>
          <w:b w:val="0"/>
          <w:sz w:val="24"/>
          <w:szCs w:val="24"/>
        </w:rPr>
        <w:t xml:space="preserve">grants for a </w:t>
      </w:r>
      <w:r w:rsidR="00C815F1" w:rsidRPr="000F013A">
        <w:rPr>
          <w:rStyle w:val="Stylebodytext-gphBoldChar"/>
          <w:b w:val="0"/>
          <w:sz w:val="24"/>
          <w:szCs w:val="24"/>
        </w:rPr>
        <w:t>two</w:t>
      </w:r>
      <w:r w:rsidR="00EC5F7C" w:rsidRPr="000F013A">
        <w:rPr>
          <w:rStyle w:val="Stylebodytext-gphBoldChar"/>
          <w:b w:val="0"/>
          <w:sz w:val="24"/>
          <w:szCs w:val="24"/>
        </w:rPr>
        <w:t>-</w:t>
      </w:r>
      <w:r w:rsidRPr="000F013A">
        <w:rPr>
          <w:rStyle w:val="Stylebodytext-gphBoldChar"/>
          <w:b w:val="0"/>
          <w:sz w:val="24"/>
          <w:szCs w:val="24"/>
        </w:rPr>
        <w:t>year project period beginning July 201</w:t>
      </w:r>
      <w:r w:rsidR="00C815F1" w:rsidRPr="000F013A">
        <w:rPr>
          <w:rStyle w:val="Stylebodytext-gphBoldChar"/>
          <w:b w:val="0"/>
          <w:sz w:val="24"/>
          <w:szCs w:val="24"/>
        </w:rPr>
        <w:t>8</w:t>
      </w:r>
      <w:r w:rsidR="00172651" w:rsidRPr="000F013A">
        <w:rPr>
          <w:rStyle w:val="Stylebodytext-gphBoldChar"/>
          <w:sz w:val="24"/>
          <w:szCs w:val="24"/>
        </w:rPr>
        <w:t xml:space="preserve"> </w:t>
      </w:r>
      <w:r w:rsidRPr="000F013A">
        <w:rPr>
          <w:szCs w:val="24"/>
        </w:rPr>
        <w:t xml:space="preserve">(see </w:t>
      </w:r>
      <w:r w:rsidRPr="000F013A">
        <w:rPr>
          <w:bCs/>
          <w:szCs w:val="24"/>
        </w:rPr>
        <w:t>Exhibit 3</w:t>
      </w:r>
      <w:r w:rsidRPr="000F013A">
        <w:rPr>
          <w:szCs w:val="24"/>
        </w:rPr>
        <w:t>). The hour-burden estimates include the time spent by grantee staff to retrieve, compile, and verify the performance data</w:t>
      </w:r>
      <w:r w:rsidR="00511CBA" w:rsidRPr="000F013A">
        <w:rPr>
          <w:szCs w:val="24"/>
        </w:rPr>
        <w:t xml:space="preserve"> </w:t>
      </w:r>
      <w:r w:rsidR="00172651" w:rsidRPr="000F013A">
        <w:rPr>
          <w:szCs w:val="24"/>
        </w:rPr>
        <w:t xml:space="preserve">reported </w:t>
      </w:r>
      <w:r w:rsidR="00511CBA" w:rsidRPr="000F013A">
        <w:rPr>
          <w:szCs w:val="24"/>
        </w:rPr>
        <w:t>from all implementation sites</w:t>
      </w:r>
      <w:r w:rsidRPr="000F013A">
        <w:rPr>
          <w:szCs w:val="24"/>
        </w:rPr>
        <w:t>,</w:t>
      </w:r>
      <w:r w:rsidR="00242941" w:rsidRPr="000F013A">
        <w:rPr>
          <w:szCs w:val="24"/>
        </w:rPr>
        <w:t xml:space="preserve"> and enter data into the online performance measures database.</w:t>
      </w:r>
      <w:r w:rsidRPr="000F013A">
        <w:rPr>
          <w:szCs w:val="24"/>
        </w:rPr>
        <w:t xml:space="preserve"> </w:t>
      </w:r>
      <w:r w:rsidR="00242941" w:rsidRPr="000F013A">
        <w:rPr>
          <w:szCs w:val="24"/>
        </w:rPr>
        <w:t>The estimates</w:t>
      </w:r>
      <w:r w:rsidRPr="000F013A">
        <w:rPr>
          <w:szCs w:val="24"/>
        </w:rPr>
        <w:t xml:space="preserve"> exclude any hour burden associated with customary and usual practices that the grantee would carry out in the absence of the PAF reporting requirement.</w:t>
      </w:r>
      <w:bookmarkStart w:id="18" w:name="_Toc216149454"/>
      <w:bookmarkStart w:id="19" w:name="OLE_LINK1"/>
    </w:p>
    <w:p w14:paraId="0824C32B" w14:textId="7B2DCDD3" w:rsidR="00765D0C" w:rsidRPr="000F013A" w:rsidRDefault="00242941" w:rsidP="009839AE">
      <w:pPr>
        <w:pStyle w:val="bodytext-gph"/>
        <w:spacing w:before="120"/>
        <w:ind w:left="0"/>
        <w:rPr>
          <w:sz w:val="24"/>
          <w:szCs w:val="24"/>
        </w:rPr>
      </w:pPr>
      <w:r w:rsidRPr="000F013A">
        <w:rPr>
          <w:sz w:val="24"/>
          <w:szCs w:val="24"/>
        </w:rPr>
        <w:t xml:space="preserve">The annualized average burden estimate assumes that </w:t>
      </w:r>
      <w:r w:rsidR="00DF199A" w:rsidRPr="000F013A">
        <w:rPr>
          <w:sz w:val="24"/>
          <w:szCs w:val="24"/>
        </w:rPr>
        <w:t>the</w:t>
      </w:r>
      <w:r w:rsidRPr="000F013A">
        <w:rPr>
          <w:sz w:val="24"/>
          <w:szCs w:val="24"/>
        </w:rPr>
        <w:t xml:space="preserve"> program sites</w:t>
      </w:r>
      <w:r w:rsidR="007547D3" w:rsidRPr="000F013A">
        <w:rPr>
          <w:sz w:val="24"/>
          <w:szCs w:val="24"/>
        </w:rPr>
        <w:t xml:space="preserve"> would already collect </w:t>
      </w:r>
      <w:r w:rsidRPr="000F013A">
        <w:rPr>
          <w:sz w:val="24"/>
          <w:szCs w:val="24"/>
        </w:rPr>
        <w:t xml:space="preserve">the required measures for administrative purposes, such as the participant reach and demographics (e.g., number of participants by age, race, gender, etc.), the number of partnerships, the number of staff trainings, and the number of participants that received </w:t>
      </w:r>
      <w:r w:rsidR="00893954" w:rsidRPr="000F013A">
        <w:rPr>
          <w:sz w:val="24"/>
          <w:szCs w:val="24"/>
        </w:rPr>
        <w:t xml:space="preserve">core </w:t>
      </w:r>
      <w:r w:rsidRPr="000F013A">
        <w:rPr>
          <w:sz w:val="24"/>
          <w:szCs w:val="24"/>
        </w:rPr>
        <w:t>services</w:t>
      </w:r>
      <w:r w:rsidR="00C815F1" w:rsidRPr="000F013A">
        <w:rPr>
          <w:sz w:val="24"/>
          <w:szCs w:val="24"/>
        </w:rPr>
        <w:t>.</w:t>
      </w:r>
      <w:r w:rsidRPr="000F013A">
        <w:rPr>
          <w:sz w:val="24"/>
          <w:szCs w:val="24"/>
        </w:rPr>
        <w:t xml:space="preserve">  </w:t>
      </w:r>
      <w:r w:rsidR="003269B8" w:rsidRPr="000F013A">
        <w:rPr>
          <w:sz w:val="24"/>
          <w:szCs w:val="24"/>
        </w:rPr>
        <w:t>However, grantees would have to summarize data from across all implementation sites to report in aggregate to OAH.</w:t>
      </w:r>
      <w:r w:rsidR="008C6CE4" w:rsidRPr="000F013A">
        <w:rPr>
          <w:sz w:val="24"/>
          <w:szCs w:val="24"/>
        </w:rPr>
        <w:t xml:space="preserve"> </w:t>
      </w:r>
    </w:p>
    <w:p w14:paraId="57F6B6E3" w14:textId="71401E53" w:rsidR="00026F39" w:rsidRPr="000F013A" w:rsidRDefault="00E53067" w:rsidP="00CD1AAE">
      <w:pPr>
        <w:pStyle w:val="bodytext-gph"/>
        <w:tabs>
          <w:tab w:val="left" w:pos="5908"/>
        </w:tabs>
        <w:spacing w:before="120"/>
        <w:ind w:left="0"/>
        <w:rPr>
          <w:b/>
          <w:sz w:val="24"/>
          <w:szCs w:val="24"/>
        </w:rPr>
      </w:pPr>
      <w:r w:rsidRPr="000F013A">
        <w:rPr>
          <w:b/>
          <w:sz w:val="24"/>
          <w:szCs w:val="24"/>
        </w:rPr>
        <w:t>Exhibit 3: Annualized Burden Table</w:t>
      </w:r>
    </w:p>
    <w:tbl>
      <w:tblPr>
        <w:tblStyle w:val="TableGrid"/>
        <w:tblW w:w="9090" w:type="dxa"/>
        <w:tblLook w:val="04A0" w:firstRow="1" w:lastRow="0" w:firstColumn="1" w:lastColumn="0" w:noHBand="0" w:noVBand="1"/>
      </w:tblPr>
      <w:tblGrid>
        <w:gridCol w:w="1643"/>
        <w:gridCol w:w="1861"/>
        <w:gridCol w:w="1523"/>
        <w:gridCol w:w="1430"/>
        <w:gridCol w:w="1430"/>
        <w:gridCol w:w="1203"/>
      </w:tblGrid>
      <w:tr w:rsidR="00026F39" w:rsidRPr="000F013A" w14:paraId="5E5CA0D6" w14:textId="77777777" w:rsidTr="00026F39">
        <w:tc>
          <w:tcPr>
            <w:tcW w:w="1667" w:type="dxa"/>
            <w:hideMark/>
          </w:tcPr>
          <w:p w14:paraId="1C8CB6D2" w14:textId="77777777" w:rsidR="00026F39" w:rsidRPr="000F013A" w:rsidRDefault="00026F39" w:rsidP="00B53D1E">
            <w:pPr>
              <w:keepNext/>
              <w:spacing w:before="60" w:after="60"/>
              <w:rPr>
                <w:rFonts w:eastAsiaTheme="minorHAnsi"/>
                <w:b/>
                <w:bCs/>
              </w:rPr>
            </w:pPr>
            <w:r w:rsidRPr="000F013A">
              <w:rPr>
                <w:b/>
                <w:bCs/>
              </w:rPr>
              <w:t>Forms</w:t>
            </w:r>
          </w:p>
        </w:tc>
        <w:tc>
          <w:tcPr>
            <w:tcW w:w="2263" w:type="dxa"/>
            <w:hideMark/>
          </w:tcPr>
          <w:p w14:paraId="5D4E5B72" w14:textId="77777777" w:rsidR="00026F39" w:rsidRPr="000F013A" w:rsidRDefault="00026F39" w:rsidP="009847C2">
            <w:pPr>
              <w:keepNext/>
              <w:spacing w:before="60" w:after="60"/>
              <w:jc w:val="center"/>
              <w:rPr>
                <w:rFonts w:eastAsiaTheme="minorHAnsi"/>
                <w:b/>
                <w:bCs/>
              </w:rPr>
            </w:pPr>
            <w:r w:rsidRPr="000F013A">
              <w:rPr>
                <w:b/>
                <w:bCs/>
              </w:rPr>
              <w:t>Type of Respondent</w:t>
            </w:r>
          </w:p>
        </w:tc>
        <w:tc>
          <w:tcPr>
            <w:tcW w:w="1236" w:type="dxa"/>
            <w:hideMark/>
          </w:tcPr>
          <w:p w14:paraId="2217175B" w14:textId="77777777" w:rsidR="00026F39" w:rsidRPr="000F013A" w:rsidRDefault="00026F39" w:rsidP="009847C2">
            <w:pPr>
              <w:keepNext/>
              <w:spacing w:before="60" w:after="60"/>
              <w:jc w:val="center"/>
              <w:rPr>
                <w:b/>
                <w:bCs/>
              </w:rPr>
            </w:pPr>
            <w:r w:rsidRPr="000F013A">
              <w:rPr>
                <w:b/>
                <w:bCs/>
              </w:rPr>
              <w:t>Number of Respondents</w:t>
            </w:r>
          </w:p>
          <w:p w14:paraId="6AE7C9F5" w14:textId="77777777" w:rsidR="00026F39" w:rsidRPr="000F013A" w:rsidRDefault="00026F39" w:rsidP="009847C2">
            <w:pPr>
              <w:keepNext/>
              <w:spacing w:before="60" w:after="60"/>
              <w:jc w:val="center"/>
              <w:rPr>
                <w:rFonts w:eastAsiaTheme="minorHAnsi"/>
                <w:b/>
                <w:bCs/>
              </w:rPr>
            </w:pPr>
          </w:p>
        </w:tc>
        <w:tc>
          <w:tcPr>
            <w:tcW w:w="1184" w:type="dxa"/>
            <w:hideMark/>
          </w:tcPr>
          <w:p w14:paraId="593BBC48" w14:textId="77777777" w:rsidR="00026F39" w:rsidRPr="000F013A" w:rsidRDefault="00026F39" w:rsidP="009847C2">
            <w:pPr>
              <w:spacing w:before="60" w:after="60"/>
              <w:jc w:val="center"/>
              <w:rPr>
                <w:rFonts w:eastAsiaTheme="minorHAnsi"/>
                <w:b/>
                <w:bCs/>
              </w:rPr>
            </w:pPr>
            <w:r w:rsidRPr="000F013A">
              <w:rPr>
                <w:b/>
                <w:bCs/>
              </w:rPr>
              <w:t>Number of Responses per Respondent</w:t>
            </w:r>
          </w:p>
        </w:tc>
        <w:tc>
          <w:tcPr>
            <w:tcW w:w="1338" w:type="dxa"/>
            <w:hideMark/>
          </w:tcPr>
          <w:p w14:paraId="63B2EECB" w14:textId="77777777" w:rsidR="00026F39" w:rsidRPr="000F013A" w:rsidRDefault="00026F39" w:rsidP="009847C2">
            <w:pPr>
              <w:spacing w:before="60" w:after="60"/>
              <w:jc w:val="center"/>
              <w:rPr>
                <w:rFonts w:eastAsiaTheme="minorHAnsi"/>
                <w:b/>
                <w:bCs/>
              </w:rPr>
            </w:pPr>
            <w:r w:rsidRPr="000F013A">
              <w:rPr>
                <w:b/>
                <w:bCs/>
              </w:rPr>
              <w:t>Average Burden Hours per Respondent</w:t>
            </w:r>
          </w:p>
        </w:tc>
        <w:tc>
          <w:tcPr>
            <w:tcW w:w="1402" w:type="dxa"/>
            <w:hideMark/>
          </w:tcPr>
          <w:p w14:paraId="627FDD60" w14:textId="77777777" w:rsidR="00026F39" w:rsidRPr="000F013A" w:rsidRDefault="00026F39" w:rsidP="009847C2">
            <w:pPr>
              <w:spacing w:before="60" w:after="60"/>
              <w:jc w:val="center"/>
              <w:rPr>
                <w:rFonts w:eastAsiaTheme="minorHAnsi"/>
                <w:b/>
                <w:bCs/>
              </w:rPr>
            </w:pPr>
            <w:r w:rsidRPr="000F013A">
              <w:rPr>
                <w:b/>
                <w:bCs/>
              </w:rPr>
              <w:t>Total Burden Hours</w:t>
            </w:r>
          </w:p>
        </w:tc>
      </w:tr>
      <w:tr w:rsidR="00026F39" w:rsidRPr="000F013A" w14:paraId="5B8D4DB9" w14:textId="77777777" w:rsidTr="00B53D1E">
        <w:tc>
          <w:tcPr>
            <w:tcW w:w="1665" w:type="dxa"/>
          </w:tcPr>
          <w:p w14:paraId="22932057" w14:textId="5FC4E22A" w:rsidR="00026F39" w:rsidRPr="000F013A" w:rsidRDefault="00026F39" w:rsidP="00B53D1E">
            <w:pPr>
              <w:keepNext/>
              <w:spacing w:before="60" w:after="60"/>
              <w:jc w:val="center"/>
              <w:rPr>
                <w:b/>
                <w:bCs/>
              </w:rPr>
            </w:pPr>
            <w:r w:rsidRPr="000F013A">
              <w:t>PAF Grantee (Training Form)</w:t>
            </w:r>
          </w:p>
        </w:tc>
        <w:tc>
          <w:tcPr>
            <w:tcW w:w="2264" w:type="dxa"/>
          </w:tcPr>
          <w:p w14:paraId="014C60FB" w14:textId="77777777" w:rsidR="00026F39" w:rsidRPr="000F013A" w:rsidRDefault="00026F39" w:rsidP="009847C2">
            <w:pPr>
              <w:keepNext/>
              <w:spacing w:before="60" w:after="60"/>
              <w:jc w:val="center"/>
              <w:rPr>
                <w:b/>
                <w:bCs/>
              </w:rPr>
            </w:pPr>
            <w:r w:rsidRPr="000F013A">
              <w:t>All PAF Grant Recipients</w:t>
            </w:r>
          </w:p>
        </w:tc>
        <w:tc>
          <w:tcPr>
            <w:tcW w:w="1236" w:type="dxa"/>
          </w:tcPr>
          <w:p w14:paraId="6A313993" w14:textId="77777777" w:rsidR="00026F39" w:rsidRPr="000F013A" w:rsidRDefault="00026F39" w:rsidP="009847C2">
            <w:pPr>
              <w:keepNext/>
              <w:spacing w:before="60" w:after="60"/>
              <w:jc w:val="center"/>
              <w:rPr>
                <w:b/>
                <w:bCs/>
              </w:rPr>
            </w:pPr>
            <w:r w:rsidRPr="000F013A">
              <w:t>23</w:t>
            </w:r>
          </w:p>
        </w:tc>
        <w:tc>
          <w:tcPr>
            <w:tcW w:w="1184" w:type="dxa"/>
          </w:tcPr>
          <w:p w14:paraId="7D7AA5AD" w14:textId="77777777" w:rsidR="00026F39" w:rsidRPr="000F013A" w:rsidRDefault="00026F39" w:rsidP="009847C2">
            <w:pPr>
              <w:spacing w:before="60" w:after="60"/>
              <w:jc w:val="center"/>
              <w:rPr>
                <w:b/>
                <w:bCs/>
              </w:rPr>
            </w:pPr>
            <w:r w:rsidRPr="000F013A">
              <w:t>1</w:t>
            </w:r>
          </w:p>
        </w:tc>
        <w:tc>
          <w:tcPr>
            <w:tcW w:w="1338" w:type="dxa"/>
            <w:shd w:val="clear" w:color="auto" w:fill="FFFFFF" w:themeFill="background1"/>
          </w:tcPr>
          <w:p w14:paraId="6532CB04" w14:textId="5F3B2B36" w:rsidR="00026F39" w:rsidRPr="000F013A" w:rsidRDefault="00026F39" w:rsidP="009847C2">
            <w:pPr>
              <w:spacing w:before="60" w:after="60"/>
              <w:jc w:val="center"/>
              <w:rPr>
                <w:b/>
                <w:bCs/>
              </w:rPr>
            </w:pPr>
            <w:r w:rsidRPr="000F013A">
              <w:t>15/60</w:t>
            </w:r>
          </w:p>
        </w:tc>
        <w:tc>
          <w:tcPr>
            <w:tcW w:w="1403" w:type="dxa"/>
          </w:tcPr>
          <w:p w14:paraId="68A34B51" w14:textId="40C5AE46" w:rsidR="00026F39" w:rsidRPr="000F013A" w:rsidRDefault="00026F39" w:rsidP="009847C2">
            <w:pPr>
              <w:spacing w:before="60" w:after="60"/>
              <w:jc w:val="center"/>
              <w:rPr>
                <w:b/>
                <w:bCs/>
              </w:rPr>
            </w:pPr>
            <w:r w:rsidRPr="000F013A">
              <w:rPr>
                <w:b/>
                <w:bCs/>
              </w:rPr>
              <w:t>6</w:t>
            </w:r>
          </w:p>
        </w:tc>
      </w:tr>
      <w:tr w:rsidR="00026F39" w:rsidRPr="000F013A" w14:paraId="49637E37" w14:textId="77777777" w:rsidTr="009847C2">
        <w:tc>
          <w:tcPr>
            <w:tcW w:w="1665" w:type="dxa"/>
          </w:tcPr>
          <w:p w14:paraId="56EB903E" w14:textId="03AEC442" w:rsidR="00026F39" w:rsidRPr="000F013A" w:rsidRDefault="00026F39" w:rsidP="00B53D1E">
            <w:pPr>
              <w:keepNext/>
              <w:spacing w:before="60" w:after="60"/>
              <w:jc w:val="center"/>
            </w:pPr>
            <w:r w:rsidRPr="000F013A">
              <w:t>PAF Grantee (Partners Sustainability Form)</w:t>
            </w:r>
          </w:p>
        </w:tc>
        <w:tc>
          <w:tcPr>
            <w:tcW w:w="2264" w:type="dxa"/>
          </w:tcPr>
          <w:p w14:paraId="260972CA" w14:textId="5B9E7A7F" w:rsidR="00026F39" w:rsidRPr="000F013A" w:rsidRDefault="00026F39" w:rsidP="009847C2">
            <w:pPr>
              <w:keepNext/>
              <w:spacing w:before="60" w:after="60"/>
              <w:jc w:val="center"/>
            </w:pPr>
            <w:r w:rsidRPr="000F013A">
              <w:t>All PAF Grant Recipients</w:t>
            </w:r>
          </w:p>
        </w:tc>
        <w:tc>
          <w:tcPr>
            <w:tcW w:w="1236" w:type="dxa"/>
          </w:tcPr>
          <w:p w14:paraId="5385882C" w14:textId="7E2282F1" w:rsidR="00026F39" w:rsidRPr="000F013A" w:rsidRDefault="00026F39" w:rsidP="009847C2">
            <w:pPr>
              <w:keepNext/>
              <w:spacing w:before="60" w:after="60"/>
              <w:jc w:val="center"/>
            </w:pPr>
            <w:r w:rsidRPr="000F013A">
              <w:t>23</w:t>
            </w:r>
          </w:p>
        </w:tc>
        <w:tc>
          <w:tcPr>
            <w:tcW w:w="1184" w:type="dxa"/>
          </w:tcPr>
          <w:p w14:paraId="44C5E331" w14:textId="0E63C188" w:rsidR="00026F39" w:rsidRPr="000F013A" w:rsidRDefault="00026F39" w:rsidP="009847C2">
            <w:pPr>
              <w:spacing w:before="60" w:after="60"/>
              <w:jc w:val="center"/>
            </w:pPr>
            <w:r w:rsidRPr="000F013A">
              <w:t>1</w:t>
            </w:r>
          </w:p>
        </w:tc>
        <w:tc>
          <w:tcPr>
            <w:tcW w:w="1338" w:type="dxa"/>
          </w:tcPr>
          <w:p w14:paraId="76A99528" w14:textId="544FC626" w:rsidR="00026F39" w:rsidRPr="000F013A" w:rsidRDefault="006A0CA9" w:rsidP="009847C2">
            <w:pPr>
              <w:spacing w:before="60" w:after="60"/>
              <w:jc w:val="center"/>
            </w:pPr>
            <w:r w:rsidRPr="000F013A">
              <w:t>210/60</w:t>
            </w:r>
          </w:p>
        </w:tc>
        <w:tc>
          <w:tcPr>
            <w:tcW w:w="1403" w:type="dxa"/>
          </w:tcPr>
          <w:p w14:paraId="62CC0EDF" w14:textId="7F36DCB4" w:rsidR="00026F39" w:rsidRPr="000F013A" w:rsidRDefault="006A0CA9" w:rsidP="009847C2">
            <w:pPr>
              <w:spacing w:before="60" w:after="60"/>
              <w:jc w:val="center"/>
            </w:pPr>
            <w:r w:rsidRPr="000F013A">
              <w:t>81</w:t>
            </w:r>
          </w:p>
        </w:tc>
      </w:tr>
      <w:tr w:rsidR="00026F39" w:rsidRPr="000F013A" w14:paraId="440C7ABC" w14:textId="77777777" w:rsidTr="009847C2">
        <w:tc>
          <w:tcPr>
            <w:tcW w:w="1665" w:type="dxa"/>
          </w:tcPr>
          <w:p w14:paraId="08EDF1D4" w14:textId="29C720A7" w:rsidR="00026F39" w:rsidRPr="000F013A" w:rsidRDefault="00026F39" w:rsidP="00B53D1E">
            <w:pPr>
              <w:keepNext/>
              <w:spacing w:before="60" w:after="60"/>
              <w:jc w:val="center"/>
            </w:pPr>
            <w:r w:rsidRPr="000F013A">
              <w:t>PAF Grantee (Reach and Demographics Form)</w:t>
            </w:r>
          </w:p>
        </w:tc>
        <w:tc>
          <w:tcPr>
            <w:tcW w:w="2264" w:type="dxa"/>
          </w:tcPr>
          <w:p w14:paraId="2B63106F" w14:textId="4ED72AEC" w:rsidR="00026F39" w:rsidRPr="000F013A" w:rsidRDefault="00026F39" w:rsidP="009847C2">
            <w:pPr>
              <w:keepNext/>
              <w:spacing w:before="60" w:after="60"/>
              <w:jc w:val="center"/>
            </w:pPr>
            <w:r w:rsidRPr="000F013A">
              <w:t>All PAF Grant Recipients</w:t>
            </w:r>
          </w:p>
        </w:tc>
        <w:tc>
          <w:tcPr>
            <w:tcW w:w="1236" w:type="dxa"/>
          </w:tcPr>
          <w:p w14:paraId="127A3191" w14:textId="09934DCF" w:rsidR="00026F39" w:rsidRPr="000F013A" w:rsidRDefault="00026F39" w:rsidP="009847C2">
            <w:pPr>
              <w:keepNext/>
              <w:spacing w:before="60" w:after="60"/>
              <w:jc w:val="center"/>
            </w:pPr>
            <w:r w:rsidRPr="000F013A">
              <w:t>23</w:t>
            </w:r>
          </w:p>
        </w:tc>
        <w:tc>
          <w:tcPr>
            <w:tcW w:w="1184" w:type="dxa"/>
          </w:tcPr>
          <w:p w14:paraId="74CC46D6" w14:textId="4C1E1714" w:rsidR="00026F39" w:rsidRPr="000F013A" w:rsidRDefault="00026F39" w:rsidP="009847C2">
            <w:pPr>
              <w:spacing w:before="60" w:after="60"/>
              <w:jc w:val="center"/>
            </w:pPr>
            <w:r w:rsidRPr="000F013A">
              <w:t>1</w:t>
            </w:r>
          </w:p>
        </w:tc>
        <w:tc>
          <w:tcPr>
            <w:tcW w:w="1338" w:type="dxa"/>
          </w:tcPr>
          <w:p w14:paraId="5BC684AA" w14:textId="4D8F10DE" w:rsidR="00026F39" w:rsidRPr="000F013A" w:rsidRDefault="006A0CA9" w:rsidP="009847C2">
            <w:pPr>
              <w:spacing w:before="60" w:after="60"/>
              <w:jc w:val="center"/>
            </w:pPr>
            <w:r w:rsidRPr="000F013A">
              <w:t>637/60</w:t>
            </w:r>
          </w:p>
        </w:tc>
        <w:tc>
          <w:tcPr>
            <w:tcW w:w="1403" w:type="dxa"/>
          </w:tcPr>
          <w:p w14:paraId="69DC5096" w14:textId="62AAFCF5" w:rsidR="00026F39" w:rsidRPr="000F013A" w:rsidRDefault="006A0CA9" w:rsidP="009847C2">
            <w:pPr>
              <w:spacing w:before="60" w:after="60"/>
              <w:jc w:val="center"/>
            </w:pPr>
            <w:r w:rsidRPr="000F013A">
              <w:t>244</w:t>
            </w:r>
          </w:p>
        </w:tc>
      </w:tr>
      <w:tr w:rsidR="00026F39" w:rsidRPr="000F013A" w14:paraId="4F8AFB82" w14:textId="77777777" w:rsidTr="009847C2">
        <w:tc>
          <w:tcPr>
            <w:tcW w:w="1665" w:type="dxa"/>
          </w:tcPr>
          <w:p w14:paraId="2DCD5BE2" w14:textId="77777777" w:rsidR="00026F39" w:rsidRPr="000F013A" w:rsidRDefault="00026F39" w:rsidP="009847C2">
            <w:pPr>
              <w:keepNext/>
              <w:spacing w:before="60" w:after="60"/>
              <w:jc w:val="center"/>
            </w:pPr>
          </w:p>
          <w:p w14:paraId="3A4AC1EC" w14:textId="6601C0F2" w:rsidR="00026F39" w:rsidRPr="000F013A" w:rsidRDefault="00026F39" w:rsidP="00B53D1E">
            <w:pPr>
              <w:keepNext/>
              <w:spacing w:before="60" w:after="60"/>
              <w:jc w:val="center"/>
            </w:pPr>
            <w:r w:rsidRPr="000F013A">
              <w:t>PAF Grantee (Core Services Form)</w:t>
            </w:r>
          </w:p>
        </w:tc>
        <w:tc>
          <w:tcPr>
            <w:tcW w:w="2264" w:type="dxa"/>
          </w:tcPr>
          <w:p w14:paraId="60FE45E3" w14:textId="440D8A46" w:rsidR="00026F39" w:rsidRPr="000F013A" w:rsidRDefault="00026F39" w:rsidP="009847C2">
            <w:pPr>
              <w:keepNext/>
              <w:spacing w:before="60" w:after="60"/>
              <w:jc w:val="center"/>
            </w:pPr>
            <w:r w:rsidRPr="000F013A">
              <w:t>All PAF Grant Recipients</w:t>
            </w:r>
          </w:p>
        </w:tc>
        <w:tc>
          <w:tcPr>
            <w:tcW w:w="1236" w:type="dxa"/>
          </w:tcPr>
          <w:p w14:paraId="15CBF66D" w14:textId="4B457654" w:rsidR="00026F39" w:rsidRPr="000F013A" w:rsidRDefault="00026F39" w:rsidP="009847C2">
            <w:pPr>
              <w:keepNext/>
              <w:spacing w:before="60" w:after="60"/>
              <w:jc w:val="center"/>
            </w:pPr>
            <w:r w:rsidRPr="000F013A">
              <w:t>23</w:t>
            </w:r>
          </w:p>
        </w:tc>
        <w:tc>
          <w:tcPr>
            <w:tcW w:w="1184" w:type="dxa"/>
          </w:tcPr>
          <w:p w14:paraId="4CB968B9" w14:textId="30DC9FCE" w:rsidR="00026F39" w:rsidRPr="000F013A" w:rsidRDefault="00026F39" w:rsidP="009847C2">
            <w:pPr>
              <w:spacing w:before="60" w:after="60"/>
              <w:jc w:val="center"/>
            </w:pPr>
            <w:r w:rsidRPr="000F013A">
              <w:t>1</w:t>
            </w:r>
          </w:p>
        </w:tc>
        <w:tc>
          <w:tcPr>
            <w:tcW w:w="1338" w:type="dxa"/>
          </w:tcPr>
          <w:p w14:paraId="7FF352BA" w14:textId="43EF0B51" w:rsidR="00026F39" w:rsidRPr="000F013A" w:rsidRDefault="00026F39" w:rsidP="009847C2">
            <w:pPr>
              <w:spacing w:before="60" w:after="60"/>
              <w:jc w:val="center"/>
            </w:pPr>
            <w:r w:rsidRPr="000F013A">
              <w:t>9</w:t>
            </w:r>
          </w:p>
        </w:tc>
        <w:tc>
          <w:tcPr>
            <w:tcW w:w="1403" w:type="dxa"/>
          </w:tcPr>
          <w:p w14:paraId="34B99B63" w14:textId="6F86B805" w:rsidR="00026F39" w:rsidRPr="000F013A" w:rsidRDefault="006A0CA9" w:rsidP="009847C2">
            <w:pPr>
              <w:spacing w:before="60" w:after="60"/>
              <w:jc w:val="center"/>
            </w:pPr>
            <w:r w:rsidRPr="000F013A">
              <w:t>207</w:t>
            </w:r>
          </w:p>
        </w:tc>
      </w:tr>
      <w:tr w:rsidR="00026F39" w:rsidRPr="000F013A" w14:paraId="4346EDB0" w14:textId="77777777" w:rsidTr="009847C2">
        <w:tc>
          <w:tcPr>
            <w:tcW w:w="1665" w:type="dxa"/>
          </w:tcPr>
          <w:p w14:paraId="21DF7C33" w14:textId="2ED767ED" w:rsidR="00026F39" w:rsidRPr="000F013A" w:rsidRDefault="00026F39" w:rsidP="00B53D1E">
            <w:pPr>
              <w:keepNext/>
              <w:spacing w:before="60" w:after="60"/>
              <w:jc w:val="center"/>
            </w:pPr>
            <w:r w:rsidRPr="000F013A">
              <w:t>PAF Grantee (Education and Maternal Health Form)</w:t>
            </w:r>
          </w:p>
        </w:tc>
        <w:tc>
          <w:tcPr>
            <w:tcW w:w="2264" w:type="dxa"/>
          </w:tcPr>
          <w:p w14:paraId="15AC7F6E" w14:textId="31A14138" w:rsidR="00026F39" w:rsidRPr="000F013A" w:rsidRDefault="00026F39" w:rsidP="009847C2">
            <w:pPr>
              <w:keepNext/>
              <w:spacing w:before="60" w:after="60"/>
              <w:jc w:val="center"/>
            </w:pPr>
            <w:r w:rsidRPr="000F013A">
              <w:t>All PAF Grant Recipients</w:t>
            </w:r>
          </w:p>
        </w:tc>
        <w:tc>
          <w:tcPr>
            <w:tcW w:w="1236" w:type="dxa"/>
          </w:tcPr>
          <w:p w14:paraId="15A15CB4" w14:textId="558BBE88" w:rsidR="00026F39" w:rsidRPr="000F013A" w:rsidRDefault="00026F39" w:rsidP="009847C2">
            <w:pPr>
              <w:keepNext/>
              <w:spacing w:before="60" w:after="60"/>
              <w:jc w:val="center"/>
            </w:pPr>
            <w:r w:rsidRPr="000F013A">
              <w:t>23</w:t>
            </w:r>
          </w:p>
        </w:tc>
        <w:tc>
          <w:tcPr>
            <w:tcW w:w="1184" w:type="dxa"/>
          </w:tcPr>
          <w:p w14:paraId="6A6E32A4" w14:textId="45A98578" w:rsidR="00026F39" w:rsidRPr="000F013A" w:rsidRDefault="00026F39" w:rsidP="009847C2">
            <w:pPr>
              <w:spacing w:before="60" w:after="60"/>
              <w:jc w:val="center"/>
            </w:pPr>
            <w:r w:rsidRPr="000F013A">
              <w:t>1</w:t>
            </w:r>
          </w:p>
        </w:tc>
        <w:tc>
          <w:tcPr>
            <w:tcW w:w="1338" w:type="dxa"/>
          </w:tcPr>
          <w:p w14:paraId="2099A1D6" w14:textId="1E39B819" w:rsidR="00026F39" w:rsidRPr="000F013A" w:rsidRDefault="00026F39" w:rsidP="009847C2">
            <w:pPr>
              <w:spacing w:before="60" w:after="60"/>
              <w:jc w:val="center"/>
            </w:pPr>
            <w:r w:rsidRPr="000F013A">
              <w:t>5</w:t>
            </w:r>
          </w:p>
        </w:tc>
        <w:tc>
          <w:tcPr>
            <w:tcW w:w="1403" w:type="dxa"/>
          </w:tcPr>
          <w:p w14:paraId="40E24391" w14:textId="759622C0" w:rsidR="00026F39" w:rsidRPr="000F013A" w:rsidRDefault="006A0CA9" w:rsidP="009847C2">
            <w:pPr>
              <w:spacing w:before="60" w:after="60"/>
              <w:jc w:val="center"/>
            </w:pPr>
            <w:r w:rsidRPr="000F013A">
              <w:t>115</w:t>
            </w:r>
          </w:p>
        </w:tc>
      </w:tr>
      <w:tr w:rsidR="00026F39" w:rsidRPr="000F013A" w14:paraId="2835D201" w14:textId="77777777" w:rsidTr="00026F39">
        <w:trPr>
          <w:trHeight w:val="291"/>
        </w:trPr>
        <w:tc>
          <w:tcPr>
            <w:tcW w:w="1667" w:type="dxa"/>
          </w:tcPr>
          <w:p w14:paraId="131954E1" w14:textId="1DBFBCFC" w:rsidR="00026F39" w:rsidRPr="000F013A" w:rsidRDefault="00026F39" w:rsidP="00B53D1E">
            <w:pPr>
              <w:keepNext/>
              <w:spacing w:before="60" w:after="60"/>
              <w:jc w:val="center"/>
              <w:rPr>
                <w:bCs/>
              </w:rPr>
            </w:pPr>
            <w:r w:rsidRPr="000F013A">
              <w:rPr>
                <w:bCs/>
              </w:rPr>
              <w:t xml:space="preserve">Form for </w:t>
            </w:r>
            <w:r w:rsidR="00B53D1E" w:rsidRPr="000F013A">
              <w:rPr>
                <w:bCs/>
              </w:rPr>
              <w:t xml:space="preserve">PAF </w:t>
            </w:r>
            <w:r w:rsidRPr="000F013A">
              <w:rPr>
                <w:bCs/>
              </w:rPr>
              <w:t>Grantees funding State AG offices</w:t>
            </w:r>
          </w:p>
        </w:tc>
        <w:tc>
          <w:tcPr>
            <w:tcW w:w="2265" w:type="dxa"/>
          </w:tcPr>
          <w:p w14:paraId="4DD9EA58" w14:textId="77777777" w:rsidR="00026F39" w:rsidRPr="000F013A" w:rsidRDefault="00026F39" w:rsidP="009847C2">
            <w:pPr>
              <w:keepNext/>
              <w:spacing w:before="60" w:after="60"/>
              <w:jc w:val="center"/>
              <w:rPr>
                <w:bCs/>
              </w:rPr>
            </w:pPr>
            <w:r w:rsidRPr="000F013A">
              <w:rPr>
                <w:bCs/>
              </w:rPr>
              <w:t>PAF Grantees who fund state Attorney General (AG) offices only</w:t>
            </w:r>
          </w:p>
        </w:tc>
        <w:tc>
          <w:tcPr>
            <w:tcW w:w="1236" w:type="dxa"/>
          </w:tcPr>
          <w:p w14:paraId="3C000B0F" w14:textId="77777777" w:rsidR="00026F39" w:rsidRPr="000F013A" w:rsidRDefault="00026F39" w:rsidP="000F013A">
            <w:pPr>
              <w:keepNext/>
              <w:spacing w:before="60" w:after="60"/>
              <w:jc w:val="center"/>
              <w:rPr>
                <w:bCs/>
              </w:rPr>
            </w:pPr>
            <w:r w:rsidRPr="000F013A">
              <w:rPr>
                <w:bCs/>
              </w:rPr>
              <w:t>2</w:t>
            </w:r>
          </w:p>
        </w:tc>
        <w:tc>
          <w:tcPr>
            <w:tcW w:w="1184" w:type="dxa"/>
          </w:tcPr>
          <w:p w14:paraId="68B5172A" w14:textId="77777777" w:rsidR="00026F39" w:rsidRPr="000F013A" w:rsidRDefault="00026F39" w:rsidP="000F013A">
            <w:pPr>
              <w:spacing w:before="60" w:after="60"/>
              <w:jc w:val="center"/>
              <w:rPr>
                <w:bCs/>
              </w:rPr>
            </w:pPr>
            <w:r w:rsidRPr="000F013A">
              <w:rPr>
                <w:bCs/>
              </w:rPr>
              <w:t>1</w:t>
            </w:r>
          </w:p>
        </w:tc>
        <w:tc>
          <w:tcPr>
            <w:tcW w:w="1337" w:type="dxa"/>
          </w:tcPr>
          <w:p w14:paraId="06468280" w14:textId="77777777" w:rsidR="00026F39" w:rsidRPr="000F013A" w:rsidRDefault="00026F39" w:rsidP="000F013A">
            <w:pPr>
              <w:spacing w:before="60" w:after="60"/>
              <w:jc w:val="center"/>
            </w:pPr>
            <w:r w:rsidRPr="000F013A">
              <w:t>2</w:t>
            </w:r>
          </w:p>
        </w:tc>
        <w:tc>
          <w:tcPr>
            <w:tcW w:w="1401" w:type="dxa"/>
          </w:tcPr>
          <w:p w14:paraId="5A090C9D" w14:textId="77777777" w:rsidR="00026F39" w:rsidRPr="000F013A" w:rsidRDefault="00026F39" w:rsidP="000F013A">
            <w:pPr>
              <w:spacing w:before="60" w:after="60"/>
              <w:jc w:val="center"/>
              <w:rPr>
                <w:bCs/>
              </w:rPr>
            </w:pPr>
            <w:r w:rsidRPr="000F013A">
              <w:rPr>
                <w:bCs/>
              </w:rPr>
              <w:t>4</w:t>
            </w:r>
          </w:p>
        </w:tc>
      </w:tr>
      <w:tr w:rsidR="00026F39" w:rsidRPr="000F013A" w14:paraId="2F68B070" w14:textId="77777777" w:rsidTr="00026F39">
        <w:trPr>
          <w:trHeight w:val="291"/>
        </w:trPr>
        <w:tc>
          <w:tcPr>
            <w:tcW w:w="1667" w:type="dxa"/>
          </w:tcPr>
          <w:p w14:paraId="33C64A94" w14:textId="77777777" w:rsidR="00026F39" w:rsidRPr="000F013A" w:rsidRDefault="00026F39" w:rsidP="009847C2">
            <w:pPr>
              <w:keepNext/>
              <w:spacing w:before="60" w:after="60"/>
              <w:jc w:val="center"/>
              <w:rPr>
                <w:b/>
                <w:bCs/>
              </w:rPr>
            </w:pPr>
            <w:r w:rsidRPr="000F013A">
              <w:rPr>
                <w:b/>
                <w:bCs/>
              </w:rPr>
              <w:t>Total</w:t>
            </w:r>
          </w:p>
          <w:p w14:paraId="5927DDEA" w14:textId="77777777" w:rsidR="00026F39" w:rsidRPr="000F013A" w:rsidRDefault="00026F39" w:rsidP="009847C2">
            <w:pPr>
              <w:keepNext/>
              <w:spacing w:before="60" w:after="60"/>
              <w:jc w:val="center"/>
              <w:rPr>
                <w:bCs/>
              </w:rPr>
            </w:pPr>
          </w:p>
        </w:tc>
        <w:tc>
          <w:tcPr>
            <w:tcW w:w="2263" w:type="dxa"/>
          </w:tcPr>
          <w:p w14:paraId="69794527" w14:textId="77777777" w:rsidR="00026F39" w:rsidRPr="000F013A" w:rsidRDefault="00026F39" w:rsidP="009847C2">
            <w:pPr>
              <w:keepNext/>
              <w:spacing w:before="60" w:after="60"/>
              <w:jc w:val="center"/>
              <w:rPr>
                <w:bCs/>
              </w:rPr>
            </w:pPr>
            <w:r w:rsidRPr="000F013A">
              <w:t>All Grantees: Grantee Staff</w:t>
            </w:r>
          </w:p>
        </w:tc>
        <w:tc>
          <w:tcPr>
            <w:tcW w:w="1236" w:type="dxa"/>
          </w:tcPr>
          <w:p w14:paraId="6C5EDFA1" w14:textId="77777777" w:rsidR="00026F39" w:rsidRPr="000F013A" w:rsidRDefault="00026F39" w:rsidP="000F013A">
            <w:pPr>
              <w:keepNext/>
              <w:spacing w:before="60" w:after="60"/>
              <w:jc w:val="center"/>
              <w:rPr>
                <w:bCs/>
              </w:rPr>
            </w:pPr>
            <w:r w:rsidRPr="000F013A">
              <w:t>23</w:t>
            </w:r>
          </w:p>
        </w:tc>
        <w:tc>
          <w:tcPr>
            <w:tcW w:w="1184" w:type="dxa"/>
          </w:tcPr>
          <w:p w14:paraId="0EB60400" w14:textId="77777777" w:rsidR="00026F39" w:rsidRPr="000F013A" w:rsidRDefault="00026F39" w:rsidP="000F013A">
            <w:pPr>
              <w:spacing w:before="60" w:after="60"/>
              <w:jc w:val="center"/>
              <w:rPr>
                <w:bCs/>
              </w:rPr>
            </w:pPr>
            <w:r w:rsidRPr="000F013A">
              <w:t>1</w:t>
            </w:r>
          </w:p>
        </w:tc>
        <w:tc>
          <w:tcPr>
            <w:tcW w:w="1338" w:type="dxa"/>
          </w:tcPr>
          <w:p w14:paraId="77C425AD" w14:textId="6C812DB9" w:rsidR="00026F39" w:rsidRPr="000F013A" w:rsidRDefault="00026F39" w:rsidP="000F013A">
            <w:pPr>
              <w:spacing w:before="60" w:after="60"/>
              <w:jc w:val="center"/>
            </w:pPr>
          </w:p>
        </w:tc>
        <w:tc>
          <w:tcPr>
            <w:tcW w:w="1402" w:type="dxa"/>
          </w:tcPr>
          <w:p w14:paraId="3AE64819" w14:textId="329778F5" w:rsidR="00026F39" w:rsidRPr="000F013A" w:rsidRDefault="00B53D1E" w:rsidP="000F013A">
            <w:pPr>
              <w:spacing w:before="60" w:after="60"/>
              <w:jc w:val="center"/>
              <w:rPr>
                <w:bCs/>
              </w:rPr>
            </w:pPr>
            <w:r w:rsidRPr="000F013A">
              <w:rPr>
                <w:bCs/>
              </w:rPr>
              <w:t>657</w:t>
            </w:r>
          </w:p>
        </w:tc>
      </w:tr>
    </w:tbl>
    <w:p w14:paraId="1771507C" w14:textId="0564B525" w:rsidR="00026F39" w:rsidRPr="000F013A" w:rsidRDefault="00026F39" w:rsidP="006674C2">
      <w:pPr>
        <w:pStyle w:val="bodytext-gph"/>
        <w:spacing w:before="120"/>
        <w:rPr>
          <w:sz w:val="24"/>
          <w:szCs w:val="24"/>
        </w:rPr>
      </w:pPr>
    </w:p>
    <w:p w14:paraId="0386114E" w14:textId="168EAB38" w:rsidR="00026F39" w:rsidRPr="000F013A" w:rsidRDefault="00026F39" w:rsidP="006674C2">
      <w:pPr>
        <w:pStyle w:val="bodytext-gph"/>
        <w:spacing w:before="120"/>
        <w:rPr>
          <w:sz w:val="24"/>
          <w:szCs w:val="24"/>
        </w:rPr>
      </w:pPr>
    </w:p>
    <w:p w14:paraId="30F98775" w14:textId="77777777" w:rsidR="00B53D1E" w:rsidRPr="000F013A" w:rsidRDefault="00B53D1E" w:rsidP="00CD1AAE">
      <w:pPr>
        <w:pStyle w:val="bodytext-gph"/>
        <w:spacing w:before="120"/>
        <w:ind w:left="0"/>
        <w:rPr>
          <w:sz w:val="24"/>
          <w:szCs w:val="24"/>
        </w:rPr>
      </w:pPr>
      <w:r w:rsidRPr="000F013A">
        <w:rPr>
          <w:sz w:val="24"/>
          <w:szCs w:val="24"/>
        </w:rPr>
        <w:t>All PAF grantees will report data on training, partners and sustainability, reach and demographics, core services, educational outcomes, and maternal and child outcomes. We estimate it would take a total of approximately 29 hours 30 min. per year per grantee to aggregate and report this data to OAH, or 657 hours total for all grantees per year.</w:t>
      </w:r>
    </w:p>
    <w:p w14:paraId="2346C593" w14:textId="13981841" w:rsidR="00026F39" w:rsidRPr="000F013A" w:rsidRDefault="00026F39" w:rsidP="000F013A">
      <w:pPr>
        <w:pStyle w:val="bodytext-gph"/>
        <w:spacing w:before="120"/>
        <w:ind w:left="0"/>
        <w:rPr>
          <w:sz w:val="24"/>
          <w:szCs w:val="24"/>
        </w:rPr>
      </w:pPr>
    </w:p>
    <w:p w14:paraId="243C842B" w14:textId="7BA0AA36" w:rsidR="00511CBA" w:rsidRPr="000F013A" w:rsidRDefault="00511CBA" w:rsidP="00DC764E">
      <w:pPr>
        <w:pStyle w:val="OMBbodytext"/>
        <w:ind w:left="720"/>
        <w:rPr>
          <w:b/>
          <w:bCs/>
          <w:szCs w:val="24"/>
        </w:rPr>
      </w:pPr>
      <w:r w:rsidRPr="000F013A">
        <w:rPr>
          <w:b/>
          <w:bCs/>
          <w:szCs w:val="24"/>
        </w:rPr>
        <w:t xml:space="preserve">Training. </w:t>
      </w:r>
      <w:r w:rsidRPr="000F013A">
        <w:rPr>
          <w:szCs w:val="24"/>
        </w:rPr>
        <w:t>Grantees will report on the number of project staff that receive training or professional development through the grant. We estimate that this will take each respondent approximately 0.25 hours to summarize and report this information.</w:t>
      </w:r>
      <w:r w:rsidR="005F7123" w:rsidRPr="000F013A">
        <w:rPr>
          <w:szCs w:val="24"/>
        </w:rPr>
        <w:t xml:space="preserve"> There are no changes proposed.</w:t>
      </w:r>
      <w:r w:rsidR="00CF2A9E" w:rsidRPr="000F013A">
        <w:rPr>
          <w:szCs w:val="24"/>
        </w:rPr>
        <w:t xml:space="preserve"> </w:t>
      </w:r>
    </w:p>
    <w:p w14:paraId="45426058" w14:textId="2CA3E1E9" w:rsidR="00765D0C" w:rsidRPr="000F013A" w:rsidRDefault="00765D0C" w:rsidP="00DC764E">
      <w:pPr>
        <w:pStyle w:val="OMBbodytext"/>
        <w:ind w:left="720"/>
        <w:rPr>
          <w:b/>
          <w:bCs/>
          <w:szCs w:val="24"/>
        </w:rPr>
      </w:pPr>
      <w:r w:rsidRPr="000F013A">
        <w:rPr>
          <w:b/>
          <w:bCs/>
          <w:szCs w:val="24"/>
        </w:rPr>
        <w:t xml:space="preserve">Partners and Sustainability. </w:t>
      </w:r>
      <w:r w:rsidRPr="000F013A">
        <w:rPr>
          <w:szCs w:val="24"/>
        </w:rPr>
        <w:t>Grantees or sub-awardees will report on measures of number and retention of partners</w:t>
      </w:r>
      <w:r w:rsidRPr="000F013A">
        <w:rPr>
          <w:b/>
          <w:bCs/>
          <w:szCs w:val="24"/>
        </w:rPr>
        <w:t>.</w:t>
      </w:r>
      <w:r w:rsidR="00CF2A9E" w:rsidRPr="000F013A">
        <w:rPr>
          <w:b/>
          <w:bCs/>
          <w:szCs w:val="24"/>
        </w:rPr>
        <w:t xml:space="preserve"> </w:t>
      </w:r>
      <w:r w:rsidR="00CF2A9E" w:rsidRPr="000F013A">
        <w:rPr>
          <w:bCs/>
          <w:szCs w:val="24"/>
        </w:rPr>
        <w:t>A new measure</w:t>
      </w:r>
      <w:r w:rsidRPr="000F013A">
        <w:rPr>
          <w:b/>
          <w:bCs/>
          <w:szCs w:val="24"/>
        </w:rPr>
        <w:t xml:space="preserve"> </w:t>
      </w:r>
      <w:r w:rsidR="00CF2A9E" w:rsidRPr="000F013A">
        <w:rPr>
          <w:szCs w:val="24"/>
        </w:rPr>
        <w:t xml:space="preserve">was added where grantees as part of their reporting would report the organization names and addresses from each program partner. </w:t>
      </w:r>
      <w:r w:rsidRPr="000F013A">
        <w:rPr>
          <w:szCs w:val="24"/>
        </w:rPr>
        <w:t xml:space="preserve">We estimate that it will take each respondent approximately </w:t>
      </w:r>
      <w:r w:rsidR="00172651" w:rsidRPr="000F013A">
        <w:rPr>
          <w:szCs w:val="24"/>
        </w:rPr>
        <w:t>4</w:t>
      </w:r>
      <w:r w:rsidR="00C263A6" w:rsidRPr="000F013A">
        <w:rPr>
          <w:szCs w:val="24"/>
        </w:rPr>
        <w:t xml:space="preserve"> </w:t>
      </w:r>
      <w:r w:rsidR="00172651" w:rsidRPr="000F013A">
        <w:rPr>
          <w:szCs w:val="24"/>
        </w:rPr>
        <w:t>hour</w:t>
      </w:r>
      <w:r w:rsidR="009964B7" w:rsidRPr="000F013A">
        <w:rPr>
          <w:szCs w:val="24"/>
        </w:rPr>
        <w:t>s</w:t>
      </w:r>
      <w:r w:rsidR="005F7123" w:rsidRPr="000F013A">
        <w:rPr>
          <w:szCs w:val="24"/>
        </w:rPr>
        <w:t xml:space="preserve"> per year</w:t>
      </w:r>
      <w:r w:rsidR="003C02E7" w:rsidRPr="000F013A">
        <w:rPr>
          <w:szCs w:val="24"/>
        </w:rPr>
        <w:t xml:space="preserve"> to summarize and report </w:t>
      </w:r>
      <w:r w:rsidR="005F7123" w:rsidRPr="000F013A">
        <w:rPr>
          <w:szCs w:val="24"/>
        </w:rPr>
        <w:t>all of the partners and sustainability</w:t>
      </w:r>
      <w:r w:rsidR="003C02E7" w:rsidRPr="000F013A">
        <w:rPr>
          <w:szCs w:val="24"/>
        </w:rPr>
        <w:t xml:space="preserve"> information.</w:t>
      </w:r>
      <w:r w:rsidR="00CF2A9E" w:rsidRPr="000F013A">
        <w:rPr>
          <w:szCs w:val="24"/>
        </w:rPr>
        <w:t xml:space="preserve"> </w:t>
      </w:r>
    </w:p>
    <w:p w14:paraId="1F70FB7E" w14:textId="73DEE130" w:rsidR="00765D0C" w:rsidRPr="000F013A" w:rsidRDefault="00765D0C" w:rsidP="00DC764E">
      <w:pPr>
        <w:pStyle w:val="OMBbodytext"/>
        <w:ind w:left="720"/>
        <w:rPr>
          <w:b/>
          <w:bCs/>
          <w:szCs w:val="24"/>
        </w:rPr>
      </w:pPr>
      <w:r w:rsidRPr="000F013A">
        <w:rPr>
          <w:b/>
          <w:bCs/>
          <w:szCs w:val="24"/>
        </w:rPr>
        <w:t>Reach</w:t>
      </w:r>
      <w:r w:rsidR="00511CBA" w:rsidRPr="000F013A">
        <w:rPr>
          <w:b/>
          <w:bCs/>
          <w:szCs w:val="24"/>
        </w:rPr>
        <w:t xml:space="preserve"> and </w:t>
      </w:r>
      <w:r w:rsidRPr="000F013A">
        <w:rPr>
          <w:b/>
          <w:bCs/>
          <w:szCs w:val="24"/>
        </w:rPr>
        <w:t>Demographics</w:t>
      </w:r>
      <w:r w:rsidRPr="000F013A">
        <w:rPr>
          <w:szCs w:val="24"/>
        </w:rPr>
        <w:t>. These data indicate the number of participants, by different background factors</w:t>
      </w:r>
      <w:r w:rsidR="003C02E7" w:rsidRPr="000F013A">
        <w:rPr>
          <w:szCs w:val="24"/>
        </w:rPr>
        <w:t>, of</w:t>
      </w:r>
      <w:r w:rsidRPr="000F013A">
        <w:rPr>
          <w:szCs w:val="24"/>
        </w:rPr>
        <w:t xml:space="preserve"> the </w:t>
      </w:r>
      <w:r w:rsidR="003C02E7" w:rsidRPr="000F013A">
        <w:rPr>
          <w:szCs w:val="24"/>
        </w:rPr>
        <w:t>PAF program participants</w:t>
      </w:r>
      <w:r w:rsidRPr="000F013A">
        <w:rPr>
          <w:szCs w:val="24"/>
        </w:rPr>
        <w:t>.  We anticipate that it will take each respondent a total of</w:t>
      </w:r>
      <w:r w:rsidR="00EF1B83" w:rsidRPr="000F013A">
        <w:rPr>
          <w:szCs w:val="24"/>
        </w:rPr>
        <w:t xml:space="preserve"> 10</w:t>
      </w:r>
      <w:r w:rsidRPr="000F013A">
        <w:rPr>
          <w:szCs w:val="24"/>
        </w:rPr>
        <w:t xml:space="preserve"> </w:t>
      </w:r>
      <w:r w:rsidR="003C02E7" w:rsidRPr="000F013A">
        <w:rPr>
          <w:szCs w:val="24"/>
        </w:rPr>
        <w:t xml:space="preserve">hours </w:t>
      </w:r>
      <w:r w:rsidR="00EF1B83" w:rsidRPr="000F013A">
        <w:rPr>
          <w:szCs w:val="24"/>
        </w:rPr>
        <w:t xml:space="preserve">36 minutes </w:t>
      </w:r>
      <w:r w:rsidR="003C02E7" w:rsidRPr="000F013A">
        <w:rPr>
          <w:szCs w:val="24"/>
        </w:rPr>
        <w:t xml:space="preserve">per </w:t>
      </w:r>
      <w:r w:rsidRPr="000F013A">
        <w:rPr>
          <w:szCs w:val="24"/>
        </w:rPr>
        <w:t xml:space="preserve">year to </w:t>
      </w:r>
      <w:r w:rsidR="003C02E7" w:rsidRPr="000F013A">
        <w:rPr>
          <w:szCs w:val="24"/>
        </w:rPr>
        <w:t xml:space="preserve">summarize and </w:t>
      </w:r>
      <w:r w:rsidRPr="000F013A">
        <w:rPr>
          <w:szCs w:val="24"/>
        </w:rPr>
        <w:t>report these data.</w:t>
      </w:r>
      <w:r w:rsidR="005F7123" w:rsidRPr="000F013A">
        <w:rPr>
          <w:szCs w:val="24"/>
        </w:rPr>
        <w:t xml:space="preserve"> There are no changes proposed</w:t>
      </w:r>
      <w:r w:rsidR="00082FBE" w:rsidRPr="000F013A">
        <w:rPr>
          <w:szCs w:val="24"/>
        </w:rPr>
        <w:t xml:space="preserve"> within this group of measures</w:t>
      </w:r>
      <w:r w:rsidR="005F7123" w:rsidRPr="000F013A">
        <w:rPr>
          <w:szCs w:val="24"/>
        </w:rPr>
        <w:t xml:space="preserve">. </w:t>
      </w:r>
    </w:p>
    <w:p w14:paraId="18C6054B" w14:textId="77ED3D02" w:rsidR="003C02E7" w:rsidRPr="000F013A" w:rsidRDefault="003C02E7" w:rsidP="00DC764E">
      <w:pPr>
        <w:pStyle w:val="Default"/>
        <w:ind w:left="720"/>
      </w:pPr>
      <w:r w:rsidRPr="000F013A">
        <w:rPr>
          <w:b/>
        </w:rPr>
        <w:t>Core Services</w:t>
      </w:r>
      <w:r w:rsidR="002F4D3C" w:rsidRPr="000F013A">
        <w:rPr>
          <w:b/>
        </w:rPr>
        <w:t>:</w:t>
      </w:r>
      <w:r w:rsidR="00CF2A9E" w:rsidRPr="000F013A">
        <w:rPr>
          <w:b/>
        </w:rPr>
        <w:t xml:space="preserve"> </w:t>
      </w:r>
      <w:r w:rsidRPr="000F013A">
        <w:t>Grantees will report on the number of</w:t>
      </w:r>
      <w:r w:rsidR="002F4D3C" w:rsidRPr="000F013A">
        <w:t xml:space="preserve"> program participants who received</w:t>
      </w:r>
      <w:r w:rsidRPr="000F013A">
        <w:t xml:space="preserve"> referrals to </w:t>
      </w:r>
      <w:r w:rsidR="002F4D3C" w:rsidRPr="000F013A">
        <w:t xml:space="preserve">supportive </w:t>
      </w:r>
      <w:r w:rsidRPr="000F013A">
        <w:t>services (such as education</w:t>
      </w:r>
      <w:r w:rsidR="00CF2A9E" w:rsidRPr="000F013A">
        <w:t xml:space="preserve"> </w:t>
      </w:r>
      <w:r w:rsidR="002F4D3C" w:rsidRPr="000F013A">
        <w:t xml:space="preserve">or housing </w:t>
      </w:r>
      <w:r w:rsidR="00CF2A9E" w:rsidRPr="000F013A">
        <w:t>assistance</w:t>
      </w:r>
      <w:r w:rsidRPr="000F013A">
        <w:t xml:space="preserve">) made by program staff. </w:t>
      </w:r>
      <w:r w:rsidR="00CF2A9E" w:rsidRPr="000F013A">
        <w:t>T</w:t>
      </w:r>
      <w:r w:rsidR="002F4D3C" w:rsidRPr="000F013A">
        <w:t>his category of measu</w:t>
      </w:r>
      <w:r w:rsidR="00172651" w:rsidRPr="000F013A">
        <w:t xml:space="preserve">res has been revised such that items on intimate partner violence </w:t>
      </w:r>
      <w:r w:rsidR="002F4D3C" w:rsidRPr="000F013A">
        <w:t>have been moved to the separate form for Grantees funding State Attorney General</w:t>
      </w:r>
      <w:r w:rsidR="00BD68DA" w:rsidRPr="000F013A">
        <w:t xml:space="preserve"> (AG)</w:t>
      </w:r>
      <w:r w:rsidR="002F4D3C" w:rsidRPr="000F013A">
        <w:t xml:space="preserve"> Offices. </w:t>
      </w:r>
      <w:r w:rsidR="00172651" w:rsidRPr="000F013A">
        <w:t>The specific services tracked have been revised to reflect the most recent FOA; specifical</w:t>
      </w:r>
      <w:r w:rsidR="002F4D3C" w:rsidRPr="000F013A">
        <w:t>ly, 2</w:t>
      </w:r>
      <w:r w:rsidR="00CF2A9E" w:rsidRPr="000F013A">
        <w:t xml:space="preserve"> new items </w:t>
      </w:r>
      <w:r w:rsidR="002F4D3C" w:rsidRPr="000F013A">
        <w:t>have been added to this category</w:t>
      </w:r>
      <w:r w:rsidR="005C6523" w:rsidRPr="000F013A">
        <w:t xml:space="preserve"> to replace the previous 5 items</w:t>
      </w:r>
      <w:r w:rsidR="002F4D3C" w:rsidRPr="000F013A">
        <w:t>: the number of PAF participants referred to any of 8 different services (including child care and educational services) and the number of participants referred to adoption services or foster care.</w:t>
      </w:r>
      <w:r w:rsidR="00BD68DA" w:rsidRPr="000F013A">
        <w:t xml:space="preserve"> </w:t>
      </w:r>
      <w:r w:rsidRPr="000F013A">
        <w:t xml:space="preserve">We estimate that it will take </w:t>
      </w:r>
      <w:r w:rsidR="00893954" w:rsidRPr="000F013A">
        <w:t xml:space="preserve">each </w:t>
      </w:r>
      <w:r w:rsidRPr="000F013A">
        <w:t xml:space="preserve">grantee </w:t>
      </w:r>
      <w:r w:rsidR="00026F39" w:rsidRPr="000F013A">
        <w:t>9</w:t>
      </w:r>
      <w:r w:rsidRPr="000F013A">
        <w:t xml:space="preserve"> hours per year to summarize and report </w:t>
      </w:r>
      <w:r w:rsidR="002F4D3C" w:rsidRPr="000F013A">
        <w:t>all of the</w:t>
      </w:r>
      <w:r w:rsidRPr="000F013A">
        <w:t xml:space="preserve"> </w:t>
      </w:r>
      <w:r w:rsidR="00BD68DA" w:rsidRPr="000F013A">
        <w:t xml:space="preserve">Core Services </w:t>
      </w:r>
      <w:r w:rsidRPr="000F013A">
        <w:t>data.</w:t>
      </w:r>
    </w:p>
    <w:p w14:paraId="2C8C92B9" w14:textId="4A151A67" w:rsidR="00CF2A9E" w:rsidRPr="000F013A" w:rsidRDefault="00CF2A9E" w:rsidP="00DC764E">
      <w:pPr>
        <w:pStyle w:val="OMBbodytext"/>
        <w:ind w:left="0"/>
        <w:rPr>
          <w:szCs w:val="24"/>
        </w:rPr>
      </w:pPr>
    </w:p>
    <w:p w14:paraId="2E9CBCF8" w14:textId="2C87347D" w:rsidR="00ED7DBB" w:rsidRPr="000F013A" w:rsidRDefault="00ED7DBB" w:rsidP="00DC764E">
      <w:pPr>
        <w:pStyle w:val="OMBbodytext"/>
        <w:ind w:left="720"/>
        <w:rPr>
          <w:szCs w:val="24"/>
        </w:rPr>
      </w:pPr>
      <w:r w:rsidRPr="000F013A">
        <w:rPr>
          <w:b/>
          <w:szCs w:val="24"/>
        </w:rPr>
        <w:t>Education</w:t>
      </w:r>
      <w:r w:rsidR="00E53067" w:rsidRPr="000F013A">
        <w:rPr>
          <w:b/>
          <w:szCs w:val="24"/>
        </w:rPr>
        <w:t>al Outcomes</w:t>
      </w:r>
      <w:r w:rsidRPr="000F013A">
        <w:rPr>
          <w:b/>
          <w:szCs w:val="24"/>
        </w:rPr>
        <w:t xml:space="preserve">: </w:t>
      </w:r>
      <w:r w:rsidRPr="000F013A">
        <w:rPr>
          <w:szCs w:val="24"/>
        </w:rPr>
        <w:t>Grantees</w:t>
      </w:r>
      <w:r w:rsidR="005F7123" w:rsidRPr="000F013A">
        <w:rPr>
          <w:szCs w:val="24"/>
        </w:rPr>
        <w:t xml:space="preserve"> funded in 2018</w:t>
      </w:r>
      <w:r w:rsidRPr="000F013A">
        <w:rPr>
          <w:szCs w:val="24"/>
        </w:rPr>
        <w:t xml:space="preserve"> will report on educational status of expectant and parenting students </w:t>
      </w:r>
      <w:r w:rsidR="00FE016F" w:rsidRPr="000F013A">
        <w:rPr>
          <w:szCs w:val="24"/>
        </w:rPr>
        <w:t>at the end of year (</w:t>
      </w:r>
      <w:r w:rsidRPr="000F013A">
        <w:rPr>
          <w:szCs w:val="24"/>
        </w:rPr>
        <w:t xml:space="preserve">graduation, drop out status). We estimate that it will take grantees </w:t>
      </w:r>
      <w:r w:rsidR="00BD68DA" w:rsidRPr="000F013A">
        <w:rPr>
          <w:szCs w:val="24"/>
        </w:rPr>
        <w:t>3</w:t>
      </w:r>
      <w:r w:rsidRPr="000F013A">
        <w:rPr>
          <w:szCs w:val="24"/>
        </w:rPr>
        <w:t xml:space="preserve"> hours to summarize and report these data.</w:t>
      </w:r>
      <w:r w:rsidR="005F7123" w:rsidRPr="000F013A">
        <w:rPr>
          <w:szCs w:val="24"/>
        </w:rPr>
        <w:t xml:space="preserve"> These items </w:t>
      </w:r>
      <w:r w:rsidR="00BD68DA" w:rsidRPr="000F013A">
        <w:rPr>
          <w:szCs w:val="24"/>
        </w:rPr>
        <w:t>represent a change in burden as they were not included in the previous request</w:t>
      </w:r>
      <w:r w:rsidR="005F7123" w:rsidRPr="000F013A">
        <w:rPr>
          <w:szCs w:val="24"/>
        </w:rPr>
        <w:t>.</w:t>
      </w:r>
    </w:p>
    <w:p w14:paraId="1919948C" w14:textId="1383D283" w:rsidR="005F7123" w:rsidRPr="000F013A" w:rsidRDefault="00277651" w:rsidP="00DC764E">
      <w:pPr>
        <w:pStyle w:val="OMBbodytext"/>
        <w:ind w:left="720"/>
        <w:rPr>
          <w:szCs w:val="24"/>
        </w:rPr>
      </w:pPr>
      <w:r w:rsidRPr="000F013A">
        <w:rPr>
          <w:b/>
          <w:szCs w:val="24"/>
        </w:rPr>
        <w:t xml:space="preserve">Maternal </w:t>
      </w:r>
      <w:r w:rsidR="008C6CE4" w:rsidRPr="000F013A">
        <w:rPr>
          <w:b/>
          <w:szCs w:val="24"/>
        </w:rPr>
        <w:t xml:space="preserve">and Child </w:t>
      </w:r>
      <w:r w:rsidRPr="000F013A">
        <w:rPr>
          <w:b/>
          <w:szCs w:val="24"/>
        </w:rPr>
        <w:t>Outcomes:</w:t>
      </w:r>
      <w:r w:rsidRPr="000F013A">
        <w:rPr>
          <w:szCs w:val="24"/>
        </w:rPr>
        <w:t xml:space="preserve"> Grantees will report on maternal outcomes of expectant students and young women served by</w:t>
      </w:r>
      <w:r w:rsidR="00A26329" w:rsidRPr="000F013A">
        <w:rPr>
          <w:szCs w:val="24"/>
        </w:rPr>
        <w:t xml:space="preserve"> </w:t>
      </w:r>
      <w:r w:rsidRPr="000F013A">
        <w:rPr>
          <w:szCs w:val="24"/>
        </w:rPr>
        <w:t xml:space="preserve">the program.  We estimate </w:t>
      </w:r>
      <w:r w:rsidR="00BD68DA" w:rsidRPr="000F013A">
        <w:rPr>
          <w:szCs w:val="24"/>
        </w:rPr>
        <w:t xml:space="preserve">that it will take each grantee </w:t>
      </w:r>
      <w:r w:rsidR="00955BF1" w:rsidRPr="000F013A">
        <w:rPr>
          <w:szCs w:val="24"/>
        </w:rPr>
        <w:t xml:space="preserve">2 </w:t>
      </w:r>
      <w:r w:rsidRPr="000F013A">
        <w:rPr>
          <w:szCs w:val="24"/>
        </w:rPr>
        <w:t>hours</w:t>
      </w:r>
      <w:r w:rsidR="00D57A24" w:rsidRPr="000F013A">
        <w:rPr>
          <w:szCs w:val="24"/>
        </w:rPr>
        <w:t xml:space="preserve"> </w:t>
      </w:r>
      <w:r w:rsidRPr="000F013A">
        <w:rPr>
          <w:szCs w:val="24"/>
        </w:rPr>
        <w:t>per year to summarize and report these data.</w:t>
      </w:r>
      <w:r w:rsidR="005F7123" w:rsidRPr="000F013A">
        <w:rPr>
          <w:szCs w:val="24"/>
        </w:rPr>
        <w:t xml:space="preserve"> These items represent</w:t>
      </w:r>
      <w:r w:rsidR="00BD68DA" w:rsidRPr="000F013A">
        <w:rPr>
          <w:szCs w:val="24"/>
        </w:rPr>
        <w:t xml:space="preserve"> a change from the previous request</w:t>
      </w:r>
      <w:r w:rsidR="005F7123" w:rsidRPr="000F013A">
        <w:rPr>
          <w:szCs w:val="24"/>
        </w:rPr>
        <w:t>.</w:t>
      </w:r>
    </w:p>
    <w:p w14:paraId="1D07F6EA" w14:textId="77777777" w:rsidR="00C67DE7" w:rsidRPr="000F013A" w:rsidRDefault="00C67DE7" w:rsidP="005F7123">
      <w:pPr>
        <w:pStyle w:val="OMBbodytext"/>
        <w:rPr>
          <w:b/>
          <w:szCs w:val="24"/>
        </w:rPr>
      </w:pPr>
    </w:p>
    <w:p w14:paraId="432FA3F0" w14:textId="1E10C2EA" w:rsidR="00082FBE" w:rsidRPr="000F013A" w:rsidRDefault="00082FBE" w:rsidP="005F7123">
      <w:pPr>
        <w:pStyle w:val="OMBbodytext"/>
        <w:rPr>
          <w:szCs w:val="24"/>
        </w:rPr>
      </w:pPr>
      <w:r w:rsidRPr="000F013A">
        <w:rPr>
          <w:b/>
          <w:szCs w:val="24"/>
        </w:rPr>
        <w:t>Services and Trainings for Grantees funding State</w:t>
      </w:r>
      <w:r w:rsidR="00C67DE7" w:rsidRPr="000F013A">
        <w:rPr>
          <w:b/>
          <w:szCs w:val="24"/>
        </w:rPr>
        <w:t xml:space="preserve"> Attorney General</w:t>
      </w:r>
      <w:r w:rsidRPr="000F013A">
        <w:rPr>
          <w:b/>
          <w:szCs w:val="24"/>
        </w:rPr>
        <w:t xml:space="preserve"> </w:t>
      </w:r>
      <w:r w:rsidR="00C67DE7" w:rsidRPr="000F013A">
        <w:rPr>
          <w:b/>
          <w:szCs w:val="24"/>
        </w:rPr>
        <w:t>Offices (</w:t>
      </w:r>
      <w:r w:rsidRPr="000F013A">
        <w:rPr>
          <w:b/>
          <w:szCs w:val="24"/>
        </w:rPr>
        <w:t>AGs</w:t>
      </w:r>
      <w:r w:rsidR="00C67DE7" w:rsidRPr="000F013A">
        <w:rPr>
          <w:b/>
          <w:szCs w:val="24"/>
        </w:rPr>
        <w:t>)</w:t>
      </w:r>
      <w:r w:rsidRPr="000F013A">
        <w:rPr>
          <w:b/>
          <w:szCs w:val="24"/>
        </w:rPr>
        <w:t>:</w:t>
      </w:r>
      <w:r w:rsidRPr="000F013A">
        <w:rPr>
          <w:szCs w:val="24"/>
        </w:rPr>
        <w:t xml:space="preserve"> Only those grantees who are funding a state </w:t>
      </w:r>
      <w:r w:rsidR="00C67DE7" w:rsidRPr="000F013A">
        <w:rPr>
          <w:szCs w:val="24"/>
        </w:rPr>
        <w:t>AG</w:t>
      </w:r>
      <w:r w:rsidRPr="000F013A">
        <w:rPr>
          <w:szCs w:val="24"/>
        </w:rPr>
        <w:t xml:space="preserve"> office will have to report these items.  The items are revised versions of 2 of the core services items in the original approved form related to intimate violence prevention, plus one additional item. We estimate it will take each of the 2 grantees </w:t>
      </w:r>
      <w:r w:rsidR="00C67DE7" w:rsidRPr="000F013A">
        <w:rPr>
          <w:szCs w:val="24"/>
        </w:rPr>
        <w:t xml:space="preserve">who are working with AG offices </w:t>
      </w:r>
      <w:r w:rsidRPr="000F013A">
        <w:rPr>
          <w:szCs w:val="24"/>
        </w:rPr>
        <w:t>2 hours per year to summarize and report these data.</w:t>
      </w:r>
    </w:p>
    <w:p w14:paraId="78602E0B" w14:textId="1CDD38DD" w:rsidR="007A15F0" w:rsidRPr="000F013A" w:rsidRDefault="000F013A" w:rsidP="000F013A">
      <w:pPr>
        <w:pStyle w:val="Heading1"/>
        <w:numPr>
          <w:ilvl w:val="0"/>
          <w:numId w:val="41"/>
        </w:numPr>
        <w:rPr>
          <w:rFonts w:ascii="Times New Roman" w:hAnsi="Times New Roman" w:cs="Times New Roman"/>
          <w:color w:val="auto"/>
          <w:sz w:val="24"/>
          <w:szCs w:val="24"/>
        </w:rPr>
      </w:pPr>
      <w:bookmarkStart w:id="20" w:name="_Toc239751743"/>
      <w:bookmarkStart w:id="21" w:name="_Toc480821052"/>
      <w:r w:rsidRPr="000F013A">
        <w:rPr>
          <w:rFonts w:ascii="Times New Roman" w:hAnsi="Times New Roman" w:cs="Times New Roman"/>
          <w:color w:val="auto"/>
          <w:sz w:val="24"/>
          <w:szCs w:val="24"/>
        </w:rPr>
        <w:t xml:space="preserve"> </w:t>
      </w:r>
      <w:r w:rsidR="007A15F0" w:rsidRPr="000F013A">
        <w:rPr>
          <w:rFonts w:ascii="Times New Roman" w:hAnsi="Times New Roman" w:cs="Times New Roman"/>
          <w:color w:val="auto"/>
          <w:sz w:val="24"/>
          <w:szCs w:val="24"/>
        </w:rPr>
        <w:t>Estimated Annualized Cost to Respondents</w:t>
      </w:r>
      <w:bookmarkEnd w:id="20"/>
      <w:bookmarkEnd w:id="21"/>
    </w:p>
    <w:p w14:paraId="52D3BF3C" w14:textId="77777777" w:rsidR="000F013A" w:rsidRPr="000F013A" w:rsidRDefault="000F013A" w:rsidP="007A15F0">
      <w:pPr>
        <w:pStyle w:val="bodytext-gph"/>
        <w:rPr>
          <w:bCs/>
          <w:iCs/>
          <w:sz w:val="24"/>
          <w:szCs w:val="24"/>
        </w:rPr>
      </w:pPr>
      <w:bookmarkStart w:id="22" w:name="_Toc239751744"/>
      <w:bookmarkEnd w:id="18"/>
      <w:bookmarkEnd w:id="19"/>
    </w:p>
    <w:p w14:paraId="1CD353A9" w14:textId="58D73331" w:rsidR="007A15F0" w:rsidRPr="000F013A" w:rsidRDefault="00765D0C" w:rsidP="000F013A">
      <w:pPr>
        <w:pStyle w:val="bodytext-gph"/>
        <w:ind w:left="0"/>
        <w:rPr>
          <w:sz w:val="24"/>
          <w:szCs w:val="24"/>
        </w:rPr>
      </w:pPr>
      <w:r w:rsidRPr="000F013A">
        <w:rPr>
          <w:bCs/>
          <w:iCs/>
          <w:sz w:val="24"/>
          <w:szCs w:val="24"/>
        </w:rPr>
        <w:t>Salaries of the grantee staff summarizing and reporting data will vary widely</w:t>
      </w:r>
      <w:r w:rsidR="000A3331" w:rsidRPr="000F013A">
        <w:rPr>
          <w:bCs/>
          <w:iCs/>
          <w:sz w:val="24"/>
          <w:szCs w:val="24"/>
        </w:rPr>
        <w:t xml:space="preserve"> across grant projects</w:t>
      </w:r>
      <w:r w:rsidRPr="000F013A">
        <w:rPr>
          <w:bCs/>
          <w:iCs/>
          <w:sz w:val="24"/>
          <w:szCs w:val="24"/>
        </w:rPr>
        <w:t xml:space="preserve">. </w:t>
      </w:r>
      <w:r w:rsidR="00F26128" w:rsidRPr="000F013A">
        <w:rPr>
          <w:sz w:val="24"/>
          <w:szCs w:val="24"/>
        </w:rPr>
        <w:t xml:space="preserve">Based on an </w:t>
      </w:r>
      <w:r w:rsidRPr="000F013A">
        <w:rPr>
          <w:sz w:val="24"/>
          <w:szCs w:val="24"/>
        </w:rPr>
        <w:t xml:space="preserve">assumed </w:t>
      </w:r>
      <w:r w:rsidR="00F26128" w:rsidRPr="000F013A">
        <w:rPr>
          <w:sz w:val="24"/>
          <w:szCs w:val="24"/>
        </w:rPr>
        <w:t>average wage rate of $40 per hour, t</w:t>
      </w:r>
      <w:r w:rsidR="007A15F0" w:rsidRPr="000F013A">
        <w:rPr>
          <w:sz w:val="24"/>
          <w:szCs w:val="24"/>
        </w:rPr>
        <w:t>he estimated annualized labor cost to report the PAF performance data is</w:t>
      </w:r>
      <w:r w:rsidR="00975726" w:rsidRPr="000F013A">
        <w:rPr>
          <w:sz w:val="24"/>
          <w:szCs w:val="24"/>
        </w:rPr>
        <w:t xml:space="preserve"> </w:t>
      </w:r>
      <w:r w:rsidR="00975726" w:rsidRPr="000F013A">
        <w:rPr>
          <w:b/>
          <w:sz w:val="24"/>
          <w:szCs w:val="24"/>
        </w:rPr>
        <w:t>$</w:t>
      </w:r>
      <w:r w:rsidR="002E41D7" w:rsidRPr="000F013A">
        <w:rPr>
          <w:b/>
          <w:sz w:val="24"/>
          <w:szCs w:val="24"/>
        </w:rPr>
        <w:t>26,720</w:t>
      </w:r>
      <w:r w:rsidR="003360CC" w:rsidRPr="000F013A">
        <w:rPr>
          <w:sz w:val="24"/>
          <w:szCs w:val="24"/>
        </w:rPr>
        <w:t xml:space="preserve"> </w:t>
      </w:r>
      <w:r w:rsidR="007A15F0" w:rsidRPr="000F013A">
        <w:rPr>
          <w:sz w:val="24"/>
          <w:szCs w:val="24"/>
        </w:rPr>
        <w:t xml:space="preserve">or an average of </w:t>
      </w:r>
      <w:r w:rsidR="007A15F0" w:rsidRPr="000F013A">
        <w:rPr>
          <w:b/>
          <w:bCs/>
          <w:sz w:val="24"/>
          <w:szCs w:val="24"/>
        </w:rPr>
        <w:t>$</w:t>
      </w:r>
      <w:r w:rsidR="002E41D7" w:rsidRPr="000F013A">
        <w:rPr>
          <w:b/>
          <w:bCs/>
          <w:sz w:val="24"/>
          <w:szCs w:val="24"/>
        </w:rPr>
        <w:t xml:space="preserve">1162 </w:t>
      </w:r>
      <w:r w:rsidR="007A15F0" w:rsidRPr="000F013A">
        <w:rPr>
          <w:sz w:val="24"/>
          <w:szCs w:val="24"/>
        </w:rPr>
        <w:t xml:space="preserve">per grantee respondent; there will be a total of </w:t>
      </w:r>
      <w:r w:rsidR="00A000CB" w:rsidRPr="000F013A">
        <w:rPr>
          <w:b/>
          <w:sz w:val="24"/>
          <w:szCs w:val="24"/>
        </w:rPr>
        <w:t>23</w:t>
      </w:r>
      <w:r w:rsidR="00240696" w:rsidRPr="000F013A">
        <w:rPr>
          <w:sz w:val="24"/>
          <w:szCs w:val="24"/>
        </w:rPr>
        <w:t xml:space="preserve"> </w:t>
      </w:r>
      <w:r w:rsidR="007A15F0" w:rsidRPr="000F013A">
        <w:rPr>
          <w:sz w:val="24"/>
          <w:szCs w:val="24"/>
        </w:rPr>
        <w:t xml:space="preserve">grantee respondents (see </w:t>
      </w:r>
      <w:r w:rsidR="007A15F0" w:rsidRPr="000F013A">
        <w:rPr>
          <w:b/>
          <w:bCs/>
          <w:sz w:val="24"/>
          <w:szCs w:val="24"/>
        </w:rPr>
        <w:t xml:space="preserve">Exhibit </w:t>
      </w:r>
      <w:r w:rsidR="00A000CB" w:rsidRPr="000F013A">
        <w:rPr>
          <w:b/>
          <w:bCs/>
          <w:sz w:val="24"/>
          <w:szCs w:val="24"/>
        </w:rPr>
        <w:t>4</w:t>
      </w:r>
      <w:r w:rsidR="007A15F0" w:rsidRPr="000F013A">
        <w:rPr>
          <w:sz w:val="24"/>
          <w:szCs w:val="24"/>
        </w:rPr>
        <w:t xml:space="preserve">). </w:t>
      </w:r>
    </w:p>
    <w:p w14:paraId="3BCB438A" w14:textId="77777777" w:rsidR="002B26E6" w:rsidRPr="000F013A" w:rsidRDefault="002B26E6" w:rsidP="002D7A26">
      <w:pPr>
        <w:pStyle w:val="Caption"/>
        <w:keepNext/>
        <w:tabs>
          <w:tab w:val="left" w:pos="360"/>
        </w:tabs>
        <w:spacing w:after="20"/>
        <w:rPr>
          <w:sz w:val="24"/>
          <w:szCs w:val="24"/>
        </w:rPr>
      </w:pPr>
    </w:p>
    <w:p w14:paraId="0DE9EE56" w14:textId="09DDAC5A" w:rsidR="002D43A9" w:rsidRPr="000F013A" w:rsidRDefault="009421E6" w:rsidP="0026094A">
      <w:pPr>
        <w:ind w:firstLine="720"/>
        <w:rPr>
          <w:b/>
        </w:rPr>
      </w:pPr>
      <w:r w:rsidRPr="000F013A">
        <w:rPr>
          <w:b/>
        </w:rPr>
        <w:t>Exhibit 4</w:t>
      </w:r>
      <w:r w:rsidR="002D43A9" w:rsidRPr="000F013A">
        <w:rPr>
          <w:b/>
        </w:rPr>
        <w:t>–Estimated Annualized Cost to Respondents for Information Collection</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90"/>
        <w:gridCol w:w="2160"/>
        <w:gridCol w:w="2160"/>
        <w:gridCol w:w="2430"/>
      </w:tblGrid>
      <w:tr w:rsidR="00975726" w:rsidRPr="000F013A" w14:paraId="5362D91B" w14:textId="77777777" w:rsidTr="00975726">
        <w:trPr>
          <w:trHeight w:val="710"/>
        </w:trPr>
        <w:tc>
          <w:tcPr>
            <w:tcW w:w="1890" w:type="dxa"/>
            <w:shd w:val="clear" w:color="auto" w:fill="DEEAF6" w:themeFill="accent1" w:themeFillTint="33"/>
            <w:tcMar>
              <w:top w:w="0" w:type="dxa"/>
              <w:left w:w="108" w:type="dxa"/>
              <w:bottom w:w="0" w:type="dxa"/>
              <w:right w:w="108" w:type="dxa"/>
            </w:tcMar>
            <w:vAlign w:val="bottom"/>
          </w:tcPr>
          <w:p w14:paraId="6268FF61" w14:textId="77777777" w:rsidR="002D43A9" w:rsidRPr="000F013A" w:rsidRDefault="002D43A9" w:rsidP="00F26128">
            <w:pPr>
              <w:spacing w:before="60"/>
              <w:rPr>
                <w:b/>
                <w:bCs/>
              </w:rPr>
            </w:pPr>
            <w:r w:rsidRPr="000F013A">
              <w:rPr>
                <w:b/>
                <w:bCs/>
              </w:rPr>
              <w:t>Type of Respondent</w:t>
            </w:r>
          </w:p>
        </w:tc>
        <w:tc>
          <w:tcPr>
            <w:tcW w:w="2160" w:type="dxa"/>
            <w:shd w:val="clear" w:color="auto" w:fill="DEEAF6" w:themeFill="accent1" w:themeFillTint="33"/>
            <w:tcMar>
              <w:top w:w="0" w:type="dxa"/>
              <w:left w:w="108" w:type="dxa"/>
              <w:bottom w:w="0" w:type="dxa"/>
              <w:right w:w="108" w:type="dxa"/>
            </w:tcMar>
            <w:vAlign w:val="bottom"/>
          </w:tcPr>
          <w:p w14:paraId="711A1788" w14:textId="77777777" w:rsidR="002D43A9" w:rsidRPr="000F013A" w:rsidRDefault="002D43A9" w:rsidP="00F26128">
            <w:pPr>
              <w:spacing w:before="60"/>
              <w:jc w:val="center"/>
              <w:rPr>
                <w:b/>
                <w:bCs/>
              </w:rPr>
            </w:pPr>
            <w:r w:rsidRPr="000F013A">
              <w:rPr>
                <w:b/>
                <w:bCs/>
              </w:rPr>
              <w:t>Total Burden Hours</w:t>
            </w:r>
          </w:p>
        </w:tc>
        <w:tc>
          <w:tcPr>
            <w:tcW w:w="2160" w:type="dxa"/>
            <w:shd w:val="clear" w:color="auto" w:fill="DEEAF6" w:themeFill="accent1" w:themeFillTint="33"/>
            <w:vAlign w:val="bottom"/>
          </w:tcPr>
          <w:p w14:paraId="1105C0CF" w14:textId="77777777" w:rsidR="002D43A9" w:rsidRPr="000F013A" w:rsidRDefault="002D43A9" w:rsidP="00F26128">
            <w:pPr>
              <w:spacing w:before="60"/>
              <w:jc w:val="center"/>
              <w:rPr>
                <w:b/>
                <w:bCs/>
              </w:rPr>
            </w:pPr>
            <w:r w:rsidRPr="000F013A">
              <w:rPr>
                <w:b/>
                <w:bCs/>
              </w:rPr>
              <w:t>Average (Weighted)</w:t>
            </w:r>
            <w:r w:rsidRPr="000F013A">
              <w:rPr>
                <w:b/>
                <w:bCs/>
              </w:rPr>
              <w:br/>
              <w:t xml:space="preserve">Hourly Wage Rate </w:t>
            </w:r>
          </w:p>
        </w:tc>
        <w:tc>
          <w:tcPr>
            <w:tcW w:w="2430" w:type="dxa"/>
            <w:shd w:val="clear" w:color="auto" w:fill="DEEAF6" w:themeFill="accent1" w:themeFillTint="33"/>
            <w:vAlign w:val="bottom"/>
          </w:tcPr>
          <w:p w14:paraId="24C2772E" w14:textId="77777777" w:rsidR="002D43A9" w:rsidRPr="000F013A" w:rsidRDefault="002D43A9" w:rsidP="00F26128">
            <w:pPr>
              <w:spacing w:before="60"/>
              <w:jc w:val="center"/>
              <w:rPr>
                <w:b/>
                <w:bCs/>
              </w:rPr>
            </w:pPr>
            <w:r w:rsidRPr="000F013A">
              <w:rPr>
                <w:b/>
                <w:bCs/>
              </w:rPr>
              <w:t>Total Respondent Cost</w:t>
            </w:r>
          </w:p>
        </w:tc>
      </w:tr>
      <w:tr w:rsidR="00975726" w:rsidRPr="000F013A" w14:paraId="351F5E0E" w14:textId="77777777" w:rsidTr="00D83D95">
        <w:tc>
          <w:tcPr>
            <w:tcW w:w="1890" w:type="dxa"/>
            <w:shd w:val="clear" w:color="auto" w:fill="auto"/>
            <w:tcMar>
              <w:top w:w="0" w:type="dxa"/>
              <w:left w:w="108" w:type="dxa"/>
              <w:bottom w:w="0" w:type="dxa"/>
              <w:right w:w="108" w:type="dxa"/>
            </w:tcMar>
          </w:tcPr>
          <w:p w14:paraId="122FBFE5" w14:textId="77777777" w:rsidR="002D43A9" w:rsidRPr="000F013A" w:rsidRDefault="002D43A9" w:rsidP="00F26128">
            <w:pPr>
              <w:spacing w:before="60" w:after="60"/>
              <w:ind w:left="72"/>
            </w:pPr>
            <w:r w:rsidRPr="000F013A">
              <w:t>Grantees</w:t>
            </w:r>
          </w:p>
        </w:tc>
        <w:tc>
          <w:tcPr>
            <w:tcW w:w="2160" w:type="dxa"/>
            <w:shd w:val="clear" w:color="auto" w:fill="auto"/>
            <w:tcMar>
              <w:top w:w="0" w:type="dxa"/>
              <w:left w:w="108" w:type="dxa"/>
              <w:bottom w:w="0" w:type="dxa"/>
              <w:right w:w="108" w:type="dxa"/>
            </w:tcMar>
          </w:tcPr>
          <w:p w14:paraId="4CE17AEC" w14:textId="404D2CFF" w:rsidR="002D43A9" w:rsidRPr="000F013A" w:rsidRDefault="00082FBE" w:rsidP="00F26128">
            <w:pPr>
              <w:spacing w:before="60" w:after="60"/>
              <w:ind w:right="792"/>
              <w:jc w:val="right"/>
            </w:pPr>
            <w:r w:rsidRPr="000F013A">
              <w:t>6</w:t>
            </w:r>
            <w:r w:rsidR="00E53067" w:rsidRPr="000F013A">
              <w:t>57</w:t>
            </w:r>
          </w:p>
        </w:tc>
        <w:tc>
          <w:tcPr>
            <w:tcW w:w="2160" w:type="dxa"/>
            <w:shd w:val="clear" w:color="auto" w:fill="auto"/>
          </w:tcPr>
          <w:p w14:paraId="01359B8F" w14:textId="77777777" w:rsidR="002D43A9" w:rsidRPr="000F013A" w:rsidRDefault="002D43A9" w:rsidP="00F26128">
            <w:pPr>
              <w:spacing w:before="60" w:after="60"/>
              <w:ind w:right="720"/>
              <w:jc w:val="right"/>
            </w:pPr>
            <w:r w:rsidRPr="000F013A">
              <w:t>$40</w:t>
            </w:r>
          </w:p>
        </w:tc>
        <w:tc>
          <w:tcPr>
            <w:tcW w:w="2430" w:type="dxa"/>
            <w:shd w:val="clear" w:color="auto" w:fill="auto"/>
          </w:tcPr>
          <w:p w14:paraId="009D7F0A" w14:textId="6F02FEAE" w:rsidR="002D43A9" w:rsidRPr="000F013A" w:rsidRDefault="002D43A9" w:rsidP="003269B8">
            <w:pPr>
              <w:spacing w:before="60" w:after="60"/>
              <w:ind w:right="720"/>
              <w:jc w:val="right"/>
            </w:pPr>
            <w:r w:rsidRPr="000F013A">
              <w:t>$</w:t>
            </w:r>
            <w:r w:rsidR="00E53067" w:rsidRPr="000F013A">
              <w:t>26,28</w:t>
            </w:r>
            <w:r w:rsidR="002E41D7" w:rsidRPr="000F013A">
              <w:t>0</w:t>
            </w:r>
          </w:p>
        </w:tc>
      </w:tr>
    </w:tbl>
    <w:p w14:paraId="5DE5FA1E" w14:textId="77777777" w:rsidR="002D43A9" w:rsidRPr="000F013A" w:rsidRDefault="002D43A9" w:rsidP="007A15F0">
      <w:pPr>
        <w:pStyle w:val="bodytext-gph"/>
        <w:rPr>
          <w:sz w:val="24"/>
          <w:szCs w:val="24"/>
        </w:rPr>
      </w:pPr>
    </w:p>
    <w:p w14:paraId="5FE336AD" w14:textId="77777777" w:rsidR="002D43A9" w:rsidRPr="000F013A" w:rsidRDefault="002D43A9" w:rsidP="007A15F0">
      <w:pPr>
        <w:pStyle w:val="bodytext-gph"/>
        <w:rPr>
          <w:sz w:val="24"/>
          <w:szCs w:val="24"/>
        </w:rPr>
      </w:pPr>
    </w:p>
    <w:p w14:paraId="094AE7C6" w14:textId="3FD060AC" w:rsidR="007A15F0" w:rsidRPr="000F013A" w:rsidRDefault="007A15F0" w:rsidP="000F013A">
      <w:pPr>
        <w:rPr>
          <w:i/>
        </w:rPr>
      </w:pPr>
      <w:r w:rsidRPr="000F013A">
        <w:rPr>
          <w:i/>
        </w:rPr>
        <w:t xml:space="preserve">Estimate of Other Total Annual Cost Burden to Respondents or </w:t>
      </w:r>
      <w:r w:rsidR="00792BD4" w:rsidRPr="000F013A">
        <w:rPr>
          <w:i/>
        </w:rPr>
        <w:t>Record-keepers</w:t>
      </w:r>
      <w:r w:rsidRPr="000F013A">
        <w:rPr>
          <w:i/>
        </w:rPr>
        <w:t>/Capital Costs</w:t>
      </w:r>
      <w:bookmarkEnd w:id="22"/>
    </w:p>
    <w:p w14:paraId="19AA4217" w14:textId="08D556A2" w:rsidR="007A15F0" w:rsidRPr="000F013A" w:rsidRDefault="007A15F0" w:rsidP="000F013A">
      <w:pPr>
        <w:pStyle w:val="bodytext-gph"/>
        <w:spacing w:before="120"/>
        <w:ind w:left="0"/>
        <w:rPr>
          <w:sz w:val="24"/>
          <w:szCs w:val="24"/>
        </w:rPr>
      </w:pPr>
      <w:bookmarkStart w:id="23" w:name="_Toc239751745"/>
      <w:r w:rsidRPr="000F013A">
        <w:rPr>
          <w:sz w:val="24"/>
          <w:szCs w:val="24"/>
        </w:rPr>
        <w:t>There are no non</w:t>
      </w:r>
      <w:r w:rsidR="00792BD4" w:rsidRPr="000F013A">
        <w:rPr>
          <w:sz w:val="24"/>
          <w:szCs w:val="24"/>
        </w:rPr>
        <w:t>-</w:t>
      </w:r>
      <w:r w:rsidRPr="000F013A">
        <w:rPr>
          <w:sz w:val="24"/>
          <w:szCs w:val="24"/>
        </w:rPr>
        <w:t>labor costs–capital and startup or operation, maintenance, and purchased services–associated with this information collection.</w:t>
      </w:r>
    </w:p>
    <w:p w14:paraId="33B637CF" w14:textId="56C85F71" w:rsidR="007A15F0" w:rsidRPr="000F013A" w:rsidRDefault="00084433" w:rsidP="000F013A">
      <w:pPr>
        <w:pStyle w:val="Heading1"/>
        <w:numPr>
          <w:ilvl w:val="0"/>
          <w:numId w:val="41"/>
        </w:numPr>
        <w:rPr>
          <w:rFonts w:ascii="Times New Roman" w:hAnsi="Times New Roman" w:cs="Times New Roman"/>
          <w:color w:val="auto"/>
          <w:sz w:val="24"/>
          <w:szCs w:val="24"/>
        </w:rPr>
      </w:pPr>
      <w:r w:rsidRPr="000F013A">
        <w:rPr>
          <w:rFonts w:ascii="Times New Roman" w:hAnsi="Times New Roman" w:cs="Times New Roman"/>
          <w:color w:val="auto"/>
          <w:sz w:val="24"/>
          <w:szCs w:val="24"/>
        </w:rPr>
        <w:t xml:space="preserve"> </w:t>
      </w:r>
      <w:bookmarkStart w:id="24" w:name="_Toc480821053"/>
      <w:r w:rsidR="007A15F0" w:rsidRPr="000F013A">
        <w:rPr>
          <w:rFonts w:ascii="Times New Roman" w:hAnsi="Times New Roman" w:cs="Times New Roman"/>
          <w:color w:val="auto"/>
          <w:sz w:val="24"/>
          <w:szCs w:val="24"/>
        </w:rPr>
        <w:t>Annualized Cost to Federal Government</w:t>
      </w:r>
      <w:bookmarkEnd w:id="23"/>
      <w:bookmarkEnd w:id="24"/>
    </w:p>
    <w:p w14:paraId="1B484B97" w14:textId="77777777" w:rsidR="000F013A" w:rsidRPr="000F013A" w:rsidRDefault="000F013A" w:rsidP="007A15F0">
      <w:pPr>
        <w:pStyle w:val="OMBbodytext"/>
        <w:rPr>
          <w:szCs w:val="24"/>
        </w:rPr>
      </w:pPr>
    </w:p>
    <w:p w14:paraId="7087D6AA" w14:textId="0D3DEA0A" w:rsidR="007A15F0" w:rsidRPr="000F013A" w:rsidRDefault="007A15F0" w:rsidP="000F013A">
      <w:pPr>
        <w:pStyle w:val="OMBbodytext"/>
        <w:ind w:left="0"/>
        <w:rPr>
          <w:szCs w:val="24"/>
        </w:rPr>
      </w:pPr>
      <w:r w:rsidRPr="000F013A">
        <w:rPr>
          <w:rFonts w:eastAsiaTheme="majorEastAsia"/>
          <w:bCs/>
          <w:szCs w:val="24"/>
        </w:rPr>
        <w:t>The estimated annualized cost to the federal government for collecting PAF performance data is $52,000; this includes approximately $50,0</w:t>
      </w:r>
      <w:r w:rsidR="002B26E6" w:rsidRPr="000F013A">
        <w:rPr>
          <w:rFonts w:eastAsiaTheme="majorEastAsia"/>
          <w:bCs/>
          <w:szCs w:val="24"/>
        </w:rPr>
        <w:t xml:space="preserve">00 per year for a contractor to update </w:t>
      </w:r>
      <w:r w:rsidRPr="000F013A">
        <w:rPr>
          <w:rFonts w:eastAsiaTheme="majorEastAsia"/>
          <w:bCs/>
          <w:szCs w:val="24"/>
        </w:rPr>
        <w:t xml:space="preserve">and maintain the PDS and provide training and technical assistance to grantee staff and approximately $2000 per year for federal staff. </w:t>
      </w:r>
      <w:bookmarkStart w:id="25" w:name="_Toc66688723"/>
      <w:r w:rsidRPr="000F013A">
        <w:rPr>
          <w:rFonts w:eastAsiaTheme="majorEastAsia"/>
          <w:bCs/>
          <w:szCs w:val="24"/>
        </w:rPr>
        <w:t xml:space="preserve"> </w:t>
      </w:r>
      <w:bookmarkStart w:id="26" w:name="_Toc239751746"/>
      <w:r w:rsidRPr="000F013A">
        <w:rPr>
          <w:rFonts w:eastAsiaTheme="majorEastAsia"/>
          <w:bCs/>
          <w:szCs w:val="24"/>
        </w:rPr>
        <w:t xml:space="preserve">These figures take into account OAH’s experience collecting and processing similar performance measures data </w:t>
      </w:r>
      <w:r w:rsidR="002B26E6" w:rsidRPr="000F013A">
        <w:rPr>
          <w:rFonts w:eastAsiaTheme="majorEastAsia"/>
          <w:bCs/>
          <w:szCs w:val="24"/>
        </w:rPr>
        <w:t xml:space="preserve">previous </w:t>
      </w:r>
      <w:r w:rsidR="00BC5D59" w:rsidRPr="000F013A">
        <w:rPr>
          <w:rFonts w:eastAsiaTheme="majorEastAsia"/>
          <w:bCs/>
          <w:szCs w:val="24"/>
        </w:rPr>
        <w:t>cohort</w:t>
      </w:r>
      <w:r w:rsidR="0028129C" w:rsidRPr="000F013A">
        <w:rPr>
          <w:rFonts w:eastAsiaTheme="majorEastAsia"/>
          <w:bCs/>
          <w:szCs w:val="24"/>
        </w:rPr>
        <w:t>s</w:t>
      </w:r>
      <w:r w:rsidR="00BC5D59" w:rsidRPr="000F013A">
        <w:rPr>
          <w:rFonts w:eastAsiaTheme="majorEastAsia"/>
          <w:bCs/>
          <w:szCs w:val="24"/>
        </w:rPr>
        <w:t xml:space="preserve"> of PAF grantees</w:t>
      </w:r>
      <w:r w:rsidRPr="000F013A">
        <w:rPr>
          <w:rFonts w:eastAsiaTheme="majorEastAsia"/>
          <w:bCs/>
          <w:szCs w:val="24"/>
        </w:rPr>
        <w:t>. The costs include the federal staff time associated with developing the performance measures, reviewing the annual data reports by PAF project officers and administrators and overseeing the work of the Performance Data System Contractor, the cost of refining and operating</w:t>
      </w:r>
      <w:r w:rsidRPr="000F013A">
        <w:rPr>
          <w:szCs w:val="24"/>
        </w:rPr>
        <w:t xml:space="preserve"> the Performance Data System and training the PAF grantees in its use. </w:t>
      </w:r>
    </w:p>
    <w:p w14:paraId="26432920" w14:textId="5CEEAF0C" w:rsidR="007A15F0" w:rsidRPr="000F013A" w:rsidRDefault="00084433" w:rsidP="000F013A">
      <w:pPr>
        <w:pStyle w:val="Heading1"/>
        <w:numPr>
          <w:ilvl w:val="0"/>
          <w:numId w:val="41"/>
        </w:numPr>
        <w:rPr>
          <w:rFonts w:ascii="Times New Roman" w:hAnsi="Times New Roman" w:cs="Times New Roman"/>
          <w:color w:val="auto"/>
          <w:sz w:val="24"/>
          <w:szCs w:val="24"/>
        </w:rPr>
      </w:pPr>
      <w:r w:rsidRPr="000F013A">
        <w:rPr>
          <w:rFonts w:ascii="Times New Roman" w:hAnsi="Times New Roman" w:cs="Times New Roman"/>
          <w:color w:val="auto"/>
          <w:sz w:val="24"/>
          <w:szCs w:val="24"/>
        </w:rPr>
        <w:t xml:space="preserve"> </w:t>
      </w:r>
      <w:bookmarkStart w:id="27" w:name="_Toc480821054"/>
      <w:r w:rsidR="007A15F0" w:rsidRPr="000F013A">
        <w:rPr>
          <w:rFonts w:ascii="Times New Roman" w:hAnsi="Times New Roman" w:cs="Times New Roman"/>
          <w:color w:val="auto"/>
          <w:sz w:val="24"/>
          <w:szCs w:val="24"/>
        </w:rPr>
        <w:t>Program Changes or Adjustments</w:t>
      </w:r>
      <w:bookmarkEnd w:id="25"/>
      <w:bookmarkEnd w:id="26"/>
      <w:bookmarkEnd w:id="27"/>
    </w:p>
    <w:p w14:paraId="2252D43F" w14:textId="77777777" w:rsidR="002E41D7" w:rsidRPr="000F013A" w:rsidRDefault="002E41D7" w:rsidP="007A15F0">
      <w:pPr>
        <w:pStyle w:val="OMBbodytext"/>
        <w:rPr>
          <w:szCs w:val="24"/>
        </w:rPr>
      </w:pPr>
    </w:p>
    <w:p w14:paraId="798D83B8" w14:textId="662D0A83" w:rsidR="007A15F0" w:rsidRPr="000F013A" w:rsidRDefault="007A15F0" w:rsidP="000F013A">
      <w:pPr>
        <w:pStyle w:val="OMBbodytext"/>
        <w:ind w:left="0"/>
        <w:rPr>
          <w:szCs w:val="24"/>
        </w:rPr>
      </w:pPr>
      <w:r w:rsidRPr="000F013A">
        <w:rPr>
          <w:szCs w:val="24"/>
        </w:rPr>
        <w:t>This is a</w:t>
      </w:r>
      <w:r w:rsidR="00A000CB" w:rsidRPr="000F013A">
        <w:rPr>
          <w:szCs w:val="24"/>
        </w:rPr>
        <w:t xml:space="preserve"> revised</w:t>
      </w:r>
      <w:r w:rsidRPr="000F013A">
        <w:rPr>
          <w:szCs w:val="24"/>
        </w:rPr>
        <w:t xml:space="preserve"> data collection</w:t>
      </w:r>
      <w:r w:rsidR="002B26E6" w:rsidRPr="000F013A">
        <w:rPr>
          <w:szCs w:val="24"/>
        </w:rPr>
        <w:t xml:space="preserve"> for the PAF cohort (FY201</w:t>
      </w:r>
      <w:r w:rsidR="00A000CB" w:rsidRPr="000F013A">
        <w:rPr>
          <w:szCs w:val="24"/>
        </w:rPr>
        <w:t>8</w:t>
      </w:r>
      <w:r w:rsidR="002B26E6" w:rsidRPr="000F013A">
        <w:rPr>
          <w:szCs w:val="24"/>
        </w:rPr>
        <w:t>-FY201</w:t>
      </w:r>
      <w:r w:rsidR="00A000CB" w:rsidRPr="000F013A">
        <w:rPr>
          <w:szCs w:val="24"/>
        </w:rPr>
        <w:t>9</w:t>
      </w:r>
      <w:r w:rsidR="001139DE" w:rsidRPr="000F013A">
        <w:rPr>
          <w:szCs w:val="24"/>
        </w:rPr>
        <w:t>)</w:t>
      </w:r>
      <w:r w:rsidRPr="000F013A">
        <w:rPr>
          <w:szCs w:val="24"/>
        </w:rPr>
        <w:t>.</w:t>
      </w:r>
      <w:r w:rsidR="002E41D7" w:rsidRPr="000F013A">
        <w:rPr>
          <w:szCs w:val="24"/>
        </w:rPr>
        <w:t xml:space="preserve"> Changes have been made to reflect the increased number of grant awards (23 grants were issued in 2018 for a 2 year period of performance</w:t>
      </w:r>
      <w:r w:rsidR="00763D5A">
        <w:rPr>
          <w:szCs w:val="24"/>
        </w:rPr>
        <w:t>; the original ICR had 19 grantee respondents</w:t>
      </w:r>
      <w:r w:rsidR="002E41D7" w:rsidRPr="000F013A">
        <w:rPr>
          <w:szCs w:val="24"/>
        </w:rPr>
        <w:t>). In addition, new items</w:t>
      </w:r>
      <w:r w:rsidR="00AB3484">
        <w:rPr>
          <w:szCs w:val="24"/>
        </w:rPr>
        <w:t>, as</w:t>
      </w:r>
      <w:r w:rsidR="000F013A" w:rsidRPr="000F013A">
        <w:rPr>
          <w:szCs w:val="24"/>
        </w:rPr>
        <w:t xml:space="preserve"> described previously</w:t>
      </w:r>
      <w:r w:rsidR="00763D5A">
        <w:rPr>
          <w:szCs w:val="24"/>
        </w:rPr>
        <w:t xml:space="preserve"> in the annualized burden</w:t>
      </w:r>
      <w:r w:rsidR="002E41D7" w:rsidRPr="000F013A">
        <w:rPr>
          <w:szCs w:val="24"/>
        </w:rPr>
        <w:t xml:space="preserve"> </w:t>
      </w:r>
      <w:r w:rsidR="00AB3484">
        <w:rPr>
          <w:szCs w:val="24"/>
        </w:rPr>
        <w:t xml:space="preserve">section, </w:t>
      </w:r>
      <w:r w:rsidR="002E41D7" w:rsidRPr="000F013A">
        <w:rPr>
          <w:szCs w:val="24"/>
        </w:rPr>
        <w:t>have been added to the menu of performance measures specifically for the</w:t>
      </w:r>
      <w:r w:rsidR="00AB3484">
        <w:rPr>
          <w:szCs w:val="24"/>
        </w:rPr>
        <w:t xml:space="preserve"> fifth</w:t>
      </w:r>
      <w:r w:rsidR="002E41D7" w:rsidRPr="000F013A">
        <w:rPr>
          <w:szCs w:val="24"/>
        </w:rPr>
        <w:t xml:space="preserve"> </w:t>
      </w:r>
      <w:r w:rsidR="00AB3484">
        <w:rPr>
          <w:szCs w:val="24"/>
        </w:rPr>
        <w:t xml:space="preserve">PAF </w:t>
      </w:r>
      <w:r w:rsidR="002E41D7" w:rsidRPr="000F013A">
        <w:rPr>
          <w:szCs w:val="24"/>
        </w:rPr>
        <w:t>cohort funded in 2018.</w:t>
      </w:r>
      <w:r w:rsidR="00763D5A">
        <w:rPr>
          <w:szCs w:val="24"/>
        </w:rPr>
        <w:t xml:space="preserve"> New forms related to educationa</w:t>
      </w:r>
      <w:r w:rsidR="00AB3484">
        <w:rPr>
          <w:szCs w:val="24"/>
        </w:rPr>
        <w:t>l</w:t>
      </w:r>
      <w:r w:rsidR="00763D5A">
        <w:rPr>
          <w:szCs w:val="24"/>
        </w:rPr>
        <w:t xml:space="preserve"> and maternal and child health</w:t>
      </w:r>
      <w:r w:rsidR="00AB3484">
        <w:rPr>
          <w:szCs w:val="24"/>
        </w:rPr>
        <w:t xml:space="preserve"> outcomes were added. The partnership form was revised. The core services items were also revised.</w:t>
      </w:r>
    </w:p>
    <w:p w14:paraId="4503148B" w14:textId="6D10F571" w:rsidR="007A15F0" w:rsidRPr="000F013A" w:rsidRDefault="00084433" w:rsidP="000F013A">
      <w:pPr>
        <w:pStyle w:val="Heading1"/>
        <w:numPr>
          <w:ilvl w:val="0"/>
          <w:numId w:val="41"/>
        </w:numPr>
        <w:rPr>
          <w:rFonts w:ascii="Times New Roman" w:hAnsi="Times New Roman" w:cs="Times New Roman"/>
          <w:color w:val="auto"/>
          <w:sz w:val="24"/>
          <w:szCs w:val="24"/>
        </w:rPr>
      </w:pPr>
      <w:r w:rsidRPr="000F013A">
        <w:rPr>
          <w:rFonts w:ascii="Times New Roman" w:hAnsi="Times New Roman" w:cs="Times New Roman"/>
          <w:color w:val="auto"/>
          <w:sz w:val="24"/>
          <w:szCs w:val="24"/>
        </w:rPr>
        <w:t xml:space="preserve"> </w:t>
      </w:r>
      <w:bookmarkStart w:id="28" w:name="_Toc480821055"/>
      <w:r w:rsidR="007A15F0" w:rsidRPr="000F013A">
        <w:rPr>
          <w:rFonts w:ascii="Times New Roman" w:hAnsi="Times New Roman" w:cs="Times New Roman"/>
          <w:color w:val="auto"/>
          <w:sz w:val="24"/>
          <w:szCs w:val="24"/>
        </w:rPr>
        <w:t>Plans for Tabulation and Publication and Project Time Schedule</w:t>
      </w:r>
      <w:bookmarkEnd w:id="28"/>
    </w:p>
    <w:p w14:paraId="3EA4D820" w14:textId="77777777" w:rsidR="000F013A" w:rsidRPr="000F013A" w:rsidRDefault="000F013A" w:rsidP="000F013A"/>
    <w:p w14:paraId="1B43C52E" w14:textId="60829FF4" w:rsidR="007A15F0" w:rsidRPr="000F013A" w:rsidRDefault="007A15F0" w:rsidP="000F013A">
      <w:pPr>
        <w:pStyle w:val="OMBbodytext"/>
        <w:ind w:left="0"/>
        <w:rPr>
          <w:szCs w:val="24"/>
        </w:rPr>
      </w:pPr>
      <w:r w:rsidRPr="000F013A">
        <w:rPr>
          <w:szCs w:val="24"/>
        </w:rPr>
        <w:t>OAH request</w:t>
      </w:r>
      <w:r w:rsidR="00F17DF5" w:rsidRPr="000F013A">
        <w:rPr>
          <w:szCs w:val="24"/>
        </w:rPr>
        <w:t>s</w:t>
      </w:r>
      <w:r w:rsidRPr="000F013A">
        <w:rPr>
          <w:szCs w:val="24"/>
        </w:rPr>
        <w:t xml:space="preserve"> the maximum 3-year clearance for the PAF performance data collection to allow grantees to collect and report performance data for three</w:t>
      </w:r>
      <w:r w:rsidR="00BD03FF" w:rsidRPr="000F013A">
        <w:rPr>
          <w:szCs w:val="24"/>
        </w:rPr>
        <w:t xml:space="preserve"> annual</w:t>
      </w:r>
      <w:r w:rsidRPr="000F013A">
        <w:rPr>
          <w:szCs w:val="24"/>
        </w:rPr>
        <w:t xml:space="preserve"> reporting periods (</w:t>
      </w:r>
      <w:r w:rsidR="00BC5D59" w:rsidRPr="000F013A">
        <w:rPr>
          <w:szCs w:val="24"/>
        </w:rPr>
        <w:t xml:space="preserve">July </w:t>
      </w:r>
      <w:r w:rsidRPr="000F013A">
        <w:rPr>
          <w:szCs w:val="24"/>
        </w:rPr>
        <w:t xml:space="preserve">1 to </w:t>
      </w:r>
      <w:r w:rsidR="00BC5D59" w:rsidRPr="000F013A">
        <w:rPr>
          <w:szCs w:val="24"/>
        </w:rPr>
        <w:t>June 30</w:t>
      </w:r>
      <w:r w:rsidRPr="000F013A">
        <w:rPr>
          <w:szCs w:val="24"/>
        </w:rPr>
        <w:t>)</w:t>
      </w:r>
      <w:r w:rsidR="00BD03FF" w:rsidRPr="000F013A">
        <w:rPr>
          <w:szCs w:val="24"/>
        </w:rPr>
        <w:t xml:space="preserve">. </w:t>
      </w:r>
      <w:r w:rsidR="00F17DF5" w:rsidRPr="000F013A">
        <w:rPr>
          <w:szCs w:val="24"/>
        </w:rPr>
        <w:t xml:space="preserve">Grantees would be expected to report data to OAH within 1 month of </w:t>
      </w:r>
      <w:r w:rsidRPr="000F013A">
        <w:rPr>
          <w:szCs w:val="24"/>
        </w:rPr>
        <w:t xml:space="preserve">the end of </w:t>
      </w:r>
      <w:r w:rsidR="00F17DF5" w:rsidRPr="000F013A">
        <w:rPr>
          <w:szCs w:val="24"/>
        </w:rPr>
        <w:t xml:space="preserve">the </w:t>
      </w:r>
      <w:r w:rsidRPr="000F013A">
        <w:rPr>
          <w:szCs w:val="24"/>
        </w:rPr>
        <w:t>reporting period (</w:t>
      </w:r>
      <w:r w:rsidR="00F17DF5" w:rsidRPr="000F013A">
        <w:rPr>
          <w:szCs w:val="24"/>
        </w:rPr>
        <w:t xml:space="preserve">thus data </w:t>
      </w:r>
      <w:r w:rsidR="00BD03FF" w:rsidRPr="000F013A">
        <w:rPr>
          <w:szCs w:val="24"/>
        </w:rPr>
        <w:t>anticipated to be</w:t>
      </w:r>
      <w:r w:rsidR="00CA45AF" w:rsidRPr="000F013A">
        <w:rPr>
          <w:szCs w:val="24"/>
        </w:rPr>
        <w:t xml:space="preserve"> submitted by </w:t>
      </w:r>
      <w:r w:rsidR="00082FBE" w:rsidRPr="000F013A">
        <w:rPr>
          <w:szCs w:val="24"/>
        </w:rPr>
        <w:t xml:space="preserve">July </w:t>
      </w:r>
      <w:r w:rsidR="00BD03FF" w:rsidRPr="000F013A">
        <w:rPr>
          <w:szCs w:val="24"/>
        </w:rPr>
        <w:t>3</w:t>
      </w:r>
      <w:r w:rsidR="00CA45AF" w:rsidRPr="000F013A">
        <w:rPr>
          <w:szCs w:val="24"/>
        </w:rPr>
        <w:t>0</w:t>
      </w:r>
      <w:r w:rsidR="00F17DF5" w:rsidRPr="000F013A">
        <w:rPr>
          <w:szCs w:val="24"/>
        </w:rPr>
        <w:t xml:space="preserve"> of each year</w:t>
      </w:r>
      <w:r w:rsidRPr="000F013A">
        <w:rPr>
          <w:szCs w:val="24"/>
        </w:rPr>
        <w:t xml:space="preserve">). The </w:t>
      </w:r>
      <w:r w:rsidR="00F17DF5" w:rsidRPr="000F013A">
        <w:rPr>
          <w:szCs w:val="24"/>
        </w:rPr>
        <w:t xml:space="preserve">first data collection for the PAF </w:t>
      </w:r>
      <w:r w:rsidR="002770D5" w:rsidRPr="000F013A">
        <w:rPr>
          <w:szCs w:val="24"/>
        </w:rPr>
        <w:t>recipients</w:t>
      </w:r>
      <w:r w:rsidR="00F17DF5" w:rsidRPr="000F013A">
        <w:rPr>
          <w:szCs w:val="24"/>
        </w:rPr>
        <w:t xml:space="preserve"> would be</w:t>
      </w:r>
      <w:r w:rsidR="002B26E6" w:rsidRPr="000F013A">
        <w:rPr>
          <w:szCs w:val="24"/>
        </w:rPr>
        <w:t xml:space="preserve"> anticipated to occur on </w:t>
      </w:r>
      <w:r w:rsidR="002770D5" w:rsidRPr="000F013A">
        <w:rPr>
          <w:szCs w:val="24"/>
        </w:rPr>
        <w:t xml:space="preserve">July </w:t>
      </w:r>
      <w:r w:rsidR="00F17DF5" w:rsidRPr="000F013A">
        <w:rPr>
          <w:szCs w:val="24"/>
        </w:rPr>
        <w:t>3</w:t>
      </w:r>
      <w:r w:rsidR="00AB0A91" w:rsidRPr="000F013A">
        <w:rPr>
          <w:szCs w:val="24"/>
        </w:rPr>
        <w:t>0</w:t>
      </w:r>
      <w:r w:rsidR="00F17DF5" w:rsidRPr="000F013A">
        <w:rPr>
          <w:szCs w:val="24"/>
        </w:rPr>
        <w:t>, 201</w:t>
      </w:r>
      <w:r w:rsidR="002770D5" w:rsidRPr="000F013A">
        <w:rPr>
          <w:szCs w:val="24"/>
        </w:rPr>
        <w:t>9</w:t>
      </w:r>
      <w:r w:rsidR="00F17DF5" w:rsidRPr="000F013A">
        <w:rPr>
          <w:szCs w:val="24"/>
        </w:rPr>
        <w:t xml:space="preserve">. </w:t>
      </w:r>
      <w:bookmarkStart w:id="29" w:name="_Toc195508874"/>
      <w:bookmarkStart w:id="30" w:name="_Toc186529110"/>
      <w:r w:rsidR="00084433" w:rsidRPr="000F013A">
        <w:rPr>
          <w:szCs w:val="24"/>
        </w:rPr>
        <w:t xml:space="preserve">OAH would publish </w:t>
      </w:r>
      <w:r w:rsidR="008D1CA5" w:rsidRPr="000F013A">
        <w:rPr>
          <w:szCs w:val="24"/>
        </w:rPr>
        <w:t>aggregated</w:t>
      </w:r>
      <w:r w:rsidR="00084433" w:rsidRPr="000F013A">
        <w:rPr>
          <w:szCs w:val="24"/>
        </w:rPr>
        <w:t xml:space="preserve"> data reports annually (summarizing </w:t>
      </w:r>
      <w:r w:rsidR="00E53067" w:rsidRPr="000F013A">
        <w:rPr>
          <w:szCs w:val="24"/>
        </w:rPr>
        <w:t xml:space="preserve">annual trends in the </w:t>
      </w:r>
      <w:r w:rsidR="00084433" w:rsidRPr="000F013A">
        <w:rPr>
          <w:szCs w:val="24"/>
        </w:rPr>
        <w:t>data across all of the PAF grantees) on its webpage.</w:t>
      </w:r>
      <w:bookmarkEnd w:id="29"/>
      <w:bookmarkEnd w:id="30"/>
    </w:p>
    <w:p w14:paraId="0CC4D99C" w14:textId="5407EC03" w:rsidR="00605B1B" w:rsidRPr="000F013A" w:rsidRDefault="00082FBE" w:rsidP="000F013A">
      <w:pPr>
        <w:pStyle w:val="OMBbodytext"/>
        <w:ind w:left="0"/>
        <w:rPr>
          <w:szCs w:val="24"/>
        </w:rPr>
      </w:pPr>
      <w:r w:rsidRPr="000F013A">
        <w:rPr>
          <w:szCs w:val="24"/>
        </w:rPr>
        <w:t>PAF</w:t>
      </w:r>
      <w:r w:rsidR="00605B1B" w:rsidRPr="000F013A">
        <w:rPr>
          <w:szCs w:val="24"/>
        </w:rPr>
        <w:t xml:space="preserve"> cohort</w:t>
      </w:r>
      <w:r w:rsidRPr="000F013A">
        <w:rPr>
          <w:szCs w:val="24"/>
        </w:rPr>
        <w:t xml:space="preserve"> 5</w:t>
      </w:r>
      <w:r w:rsidR="00605B1B" w:rsidRPr="000F013A">
        <w:rPr>
          <w:szCs w:val="24"/>
        </w:rPr>
        <w:t xml:space="preserve"> is funded for </w:t>
      </w:r>
      <w:r w:rsidR="002770D5" w:rsidRPr="000F013A">
        <w:rPr>
          <w:szCs w:val="24"/>
        </w:rPr>
        <w:t>2</w:t>
      </w:r>
      <w:r w:rsidR="00605B1B" w:rsidRPr="000F013A">
        <w:rPr>
          <w:szCs w:val="24"/>
        </w:rPr>
        <w:t xml:space="preserve"> year</w:t>
      </w:r>
      <w:r w:rsidR="002770D5" w:rsidRPr="000F013A">
        <w:rPr>
          <w:szCs w:val="24"/>
        </w:rPr>
        <w:t>s</w:t>
      </w:r>
      <w:r w:rsidR="00605B1B" w:rsidRPr="000F013A">
        <w:rPr>
          <w:szCs w:val="24"/>
        </w:rPr>
        <w:t>, the legislation authorizes the PAF program through 2019; OAH anticipates funding a new cohort in 20</w:t>
      </w:r>
      <w:r w:rsidR="002770D5" w:rsidRPr="000F013A">
        <w:rPr>
          <w:szCs w:val="24"/>
        </w:rPr>
        <w:t>20, subject to reauthorization of the program.</w:t>
      </w:r>
    </w:p>
    <w:p w14:paraId="4EF610B9" w14:textId="77777777" w:rsidR="00E53067" w:rsidRPr="000F013A" w:rsidRDefault="00E53067" w:rsidP="00E53067">
      <w:pPr>
        <w:pStyle w:val="OMBbodytext"/>
        <w:ind w:left="0"/>
        <w:rPr>
          <w:szCs w:val="24"/>
        </w:rPr>
      </w:pPr>
    </w:p>
    <w:p w14:paraId="11F04118" w14:textId="0E9D3E7D" w:rsidR="007A15F0" w:rsidRPr="000F013A" w:rsidRDefault="003148C7" w:rsidP="000F013A">
      <w:pPr>
        <w:pStyle w:val="Heading1"/>
        <w:numPr>
          <w:ilvl w:val="0"/>
          <w:numId w:val="41"/>
        </w:numPr>
        <w:rPr>
          <w:rFonts w:ascii="Times New Roman" w:hAnsi="Times New Roman" w:cs="Times New Roman"/>
          <w:color w:val="auto"/>
          <w:sz w:val="24"/>
          <w:szCs w:val="24"/>
        </w:rPr>
      </w:pPr>
      <w:r w:rsidRPr="000F013A">
        <w:rPr>
          <w:rFonts w:ascii="Times New Roman" w:hAnsi="Times New Roman" w:cs="Times New Roman"/>
          <w:color w:val="auto"/>
          <w:sz w:val="24"/>
          <w:szCs w:val="24"/>
        </w:rPr>
        <w:t xml:space="preserve"> </w:t>
      </w:r>
      <w:bookmarkStart w:id="31" w:name="_Toc480821056"/>
      <w:r w:rsidR="007A15F0" w:rsidRPr="000F013A">
        <w:rPr>
          <w:rFonts w:ascii="Times New Roman" w:hAnsi="Times New Roman" w:cs="Times New Roman"/>
          <w:color w:val="auto"/>
          <w:sz w:val="24"/>
          <w:szCs w:val="24"/>
        </w:rPr>
        <w:t>Display of Expiration Date for OMB Approval</w:t>
      </w:r>
      <w:bookmarkEnd w:id="31"/>
    </w:p>
    <w:p w14:paraId="210301B9" w14:textId="77777777" w:rsidR="00082FBE" w:rsidRPr="000F013A" w:rsidRDefault="00082FBE" w:rsidP="007A15F0">
      <w:pPr>
        <w:pStyle w:val="OMBbodytext"/>
        <w:rPr>
          <w:szCs w:val="24"/>
        </w:rPr>
      </w:pPr>
    </w:p>
    <w:p w14:paraId="48FDDEDB" w14:textId="685F09AC" w:rsidR="007A15F0" w:rsidRPr="000F013A" w:rsidRDefault="007A15F0" w:rsidP="000F013A">
      <w:pPr>
        <w:pStyle w:val="OMBbodytext"/>
        <w:ind w:left="0"/>
        <w:rPr>
          <w:szCs w:val="24"/>
        </w:rPr>
      </w:pPr>
      <w:r w:rsidRPr="000F013A">
        <w:rPr>
          <w:szCs w:val="24"/>
        </w:rPr>
        <w:t>The expiration date for OMB will be displayed on all data collection instruments.</w:t>
      </w:r>
    </w:p>
    <w:p w14:paraId="4E5B46AF" w14:textId="54745993" w:rsidR="007A15F0" w:rsidRPr="000F013A" w:rsidRDefault="003148C7" w:rsidP="000F013A">
      <w:pPr>
        <w:pStyle w:val="Heading1"/>
        <w:numPr>
          <w:ilvl w:val="0"/>
          <w:numId w:val="41"/>
        </w:numPr>
        <w:rPr>
          <w:rFonts w:ascii="Times New Roman" w:hAnsi="Times New Roman" w:cs="Times New Roman"/>
          <w:color w:val="auto"/>
          <w:sz w:val="24"/>
          <w:szCs w:val="24"/>
        </w:rPr>
      </w:pPr>
      <w:r w:rsidRPr="000F013A">
        <w:rPr>
          <w:rFonts w:ascii="Times New Roman" w:hAnsi="Times New Roman" w:cs="Times New Roman"/>
          <w:color w:val="auto"/>
          <w:sz w:val="24"/>
          <w:szCs w:val="24"/>
        </w:rPr>
        <w:t xml:space="preserve"> </w:t>
      </w:r>
      <w:bookmarkStart w:id="32" w:name="_Toc480821057"/>
      <w:r w:rsidR="007A15F0" w:rsidRPr="000F013A">
        <w:rPr>
          <w:rFonts w:ascii="Times New Roman" w:hAnsi="Times New Roman" w:cs="Times New Roman"/>
          <w:color w:val="auto"/>
          <w:sz w:val="24"/>
          <w:szCs w:val="24"/>
        </w:rPr>
        <w:t>Exceptions to Certification Statement.</w:t>
      </w:r>
      <w:bookmarkEnd w:id="32"/>
    </w:p>
    <w:p w14:paraId="4DE5CD30" w14:textId="1941CD5E" w:rsidR="002A2957" w:rsidRPr="000F013A" w:rsidRDefault="007A15F0" w:rsidP="00E53067">
      <w:pPr>
        <w:pStyle w:val="OMBbodytext"/>
        <w:rPr>
          <w:szCs w:val="24"/>
        </w:rPr>
      </w:pPr>
      <w:r w:rsidRPr="000F013A">
        <w:rPr>
          <w:szCs w:val="24"/>
        </w:rPr>
        <w:t>There are no exceptions to the certifi</w:t>
      </w:r>
      <w:bookmarkStart w:id="33" w:name="_Toc480821058"/>
      <w:r w:rsidR="00E53067" w:rsidRPr="000F013A">
        <w:rPr>
          <w:szCs w:val="24"/>
        </w:rPr>
        <w:t>cation</w:t>
      </w:r>
    </w:p>
    <w:p w14:paraId="5BE7A740" w14:textId="5A7CC9D6" w:rsidR="00DD5492" w:rsidRPr="000F013A" w:rsidRDefault="00DD5492" w:rsidP="00D95A27">
      <w:pPr>
        <w:pStyle w:val="Heading1"/>
        <w:rPr>
          <w:rFonts w:ascii="Times New Roman" w:hAnsi="Times New Roman" w:cs="Times New Roman"/>
          <w:color w:val="auto"/>
          <w:sz w:val="24"/>
          <w:szCs w:val="24"/>
        </w:rPr>
      </w:pPr>
      <w:r w:rsidRPr="000F013A">
        <w:rPr>
          <w:rFonts w:ascii="Times New Roman" w:hAnsi="Times New Roman" w:cs="Times New Roman"/>
          <w:color w:val="auto"/>
          <w:sz w:val="24"/>
          <w:szCs w:val="24"/>
        </w:rPr>
        <w:t>List of Attachments:</w:t>
      </w:r>
      <w:bookmarkEnd w:id="33"/>
    </w:p>
    <w:p w14:paraId="4B92D185" w14:textId="77777777" w:rsidR="00DD5492" w:rsidRPr="000F013A" w:rsidRDefault="00DD5492"/>
    <w:p w14:paraId="14980408" w14:textId="7FF5B238" w:rsidR="00E53067" w:rsidRPr="000F013A" w:rsidRDefault="00E53067">
      <w:r w:rsidRPr="000F013A">
        <w:t>Authorizing Legislation</w:t>
      </w:r>
    </w:p>
    <w:p w14:paraId="4B135647" w14:textId="08CBFC3A" w:rsidR="00DD5492" w:rsidRPr="000F013A" w:rsidRDefault="00DD5492">
      <w:r w:rsidRPr="000F013A">
        <w:t>Forms</w:t>
      </w:r>
    </w:p>
    <w:p w14:paraId="61082933" w14:textId="4529D472" w:rsidR="00DD5492" w:rsidRPr="000F013A" w:rsidRDefault="00E53067">
      <w:r w:rsidRPr="000F013A">
        <w:t>Screenshots</w:t>
      </w:r>
    </w:p>
    <w:sectPr w:rsidR="00DD5492" w:rsidRPr="000F013A" w:rsidSect="009839AE">
      <w:footerReference w:type="default" r:id="rId16"/>
      <w:pgSz w:w="12240" w:h="15840"/>
      <w:pgMar w:top="1440" w:right="1440" w:bottom="1440" w:left="1440" w:header="1440" w:footer="144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ECE8F" w14:textId="77777777" w:rsidR="0016061C" w:rsidRDefault="0016061C" w:rsidP="007A15F0">
      <w:r>
        <w:separator/>
      </w:r>
    </w:p>
  </w:endnote>
  <w:endnote w:type="continuationSeparator" w:id="0">
    <w:p w14:paraId="5B13D903" w14:textId="77777777" w:rsidR="0016061C" w:rsidRDefault="0016061C" w:rsidP="007A1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Melior-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1339C" w14:textId="73B134BC" w:rsidR="00955BF1" w:rsidRDefault="00955BF1" w:rsidP="00475A04">
    <w:pPr>
      <w:pStyle w:val="Footer"/>
      <w:jc w:val="right"/>
    </w:pPr>
  </w:p>
  <w:p w14:paraId="3945DA63" w14:textId="77777777" w:rsidR="00955BF1" w:rsidRDefault="00955BF1" w:rsidP="00475A04">
    <w:pPr>
      <w:pStyle w:val="Footer"/>
      <w:tabs>
        <w:tab w:val="clear" w:pos="4320"/>
        <w:tab w:val="clear" w:pos="8640"/>
        <w:tab w:val="center" w:pos="4680"/>
        <w:tab w:val="right" w:pos="936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756831"/>
      <w:docPartObj>
        <w:docPartGallery w:val="Page Numbers (Bottom of Page)"/>
        <w:docPartUnique/>
      </w:docPartObj>
    </w:sdtPr>
    <w:sdtEndPr>
      <w:rPr>
        <w:noProof/>
      </w:rPr>
    </w:sdtEndPr>
    <w:sdtContent>
      <w:p w14:paraId="4088674D" w14:textId="0D4227FE" w:rsidR="00955BF1" w:rsidRDefault="00955BF1">
        <w:pPr>
          <w:pStyle w:val="Footer"/>
          <w:jc w:val="center"/>
        </w:pPr>
        <w:r>
          <w:fldChar w:fldCharType="begin"/>
        </w:r>
        <w:r>
          <w:instrText xml:space="preserve"> PAGE   \* MERGEFORMAT </w:instrText>
        </w:r>
        <w:r>
          <w:fldChar w:fldCharType="separate"/>
        </w:r>
        <w:r w:rsidR="009679DB">
          <w:rPr>
            <w:noProof/>
          </w:rPr>
          <w:t>2</w:t>
        </w:r>
        <w:r>
          <w:rPr>
            <w:noProof/>
          </w:rPr>
          <w:fldChar w:fldCharType="end"/>
        </w:r>
      </w:p>
    </w:sdtContent>
  </w:sdt>
  <w:p w14:paraId="4BEFC85E" w14:textId="77777777" w:rsidR="00955BF1" w:rsidRDefault="00955BF1" w:rsidP="00475A04">
    <w:pPr>
      <w:pStyle w:val="Footer"/>
      <w:tabs>
        <w:tab w:val="clear" w:pos="4320"/>
        <w:tab w:val="clear" w:pos="8640"/>
        <w:tab w:val="center" w:pos="4680"/>
        <w:tab w:val="right" w:pos="936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707D8" w14:textId="77777777" w:rsidR="0016061C" w:rsidRDefault="0016061C" w:rsidP="007A15F0">
      <w:r>
        <w:separator/>
      </w:r>
    </w:p>
  </w:footnote>
  <w:footnote w:type="continuationSeparator" w:id="0">
    <w:p w14:paraId="1675602B" w14:textId="77777777" w:rsidR="0016061C" w:rsidRDefault="0016061C" w:rsidP="007A15F0">
      <w:r>
        <w:continuationSeparator/>
      </w:r>
    </w:p>
  </w:footnote>
  <w:footnote w:id="1">
    <w:p w14:paraId="1CA03103" w14:textId="56D3151F" w:rsidR="00955BF1" w:rsidRPr="0018076B" w:rsidRDefault="00955BF1">
      <w:pPr>
        <w:pStyle w:val="FootnoteText"/>
        <w:rPr>
          <w:sz w:val="18"/>
          <w:szCs w:val="18"/>
        </w:rPr>
      </w:pPr>
      <w:r w:rsidRPr="0018076B">
        <w:rPr>
          <w:rStyle w:val="FootnoteReference"/>
          <w:sz w:val="18"/>
          <w:szCs w:val="18"/>
          <w:vertAlign w:val="superscript"/>
        </w:rPr>
        <w:footnoteRef/>
      </w:r>
      <w:r w:rsidRPr="0018076B">
        <w:rPr>
          <w:sz w:val="18"/>
          <w:szCs w:val="18"/>
          <w:vertAlign w:val="superscript"/>
        </w:rPr>
        <w:t xml:space="preserve"> </w:t>
      </w:r>
      <w:r w:rsidRPr="0018076B">
        <w:rPr>
          <w:sz w:val="18"/>
          <w:szCs w:val="18"/>
        </w:rPr>
        <w:t xml:space="preserve">OAH </w:t>
      </w:r>
      <w:r>
        <w:rPr>
          <w:sz w:val="18"/>
          <w:szCs w:val="18"/>
        </w:rPr>
        <w:t xml:space="preserve">has </w:t>
      </w:r>
      <w:r w:rsidRPr="0018076B">
        <w:rPr>
          <w:sz w:val="18"/>
          <w:szCs w:val="18"/>
        </w:rPr>
        <w:t>revise</w:t>
      </w:r>
      <w:r>
        <w:rPr>
          <w:sz w:val="18"/>
          <w:szCs w:val="18"/>
        </w:rPr>
        <w:t>d</w:t>
      </w:r>
      <w:r w:rsidRPr="0018076B">
        <w:rPr>
          <w:sz w:val="18"/>
          <w:szCs w:val="18"/>
        </w:rPr>
        <w:t xml:space="preserve"> </w:t>
      </w:r>
      <w:r w:rsidR="009E6D76">
        <w:rPr>
          <w:sz w:val="18"/>
          <w:szCs w:val="18"/>
        </w:rPr>
        <w:t xml:space="preserve">the grantee number </w:t>
      </w:r>
      <w:r>
        <w:rPr>
          <w:sz w:val="18"/>
          <w:szCs w:val="18"/>
        </w:rPr>
        <w:t>to reflect</w:t>
      </w:r>
      <w:r w:rsidR="00023526">
        <w:rPr>
          <w:sz w:val="18"/>
          <w:szCs w:val="18"/>
        </w:rPr>
        <w:t xml:space="preserve"> final awards </w:t>
      </w:r>
      <w:r w:rsidRPr="0018076B">
        <w:rPr>
          <w:sz w:val="18"/>
          <w:szCs w:val="18"/>
        </w:rPr>
        <w:t>made in July 201</w:t>
      </w:r>
      <w:r>
        <w:rPr>
          <w:sz w:val="18"/>
          <w:szCs w:val="18"/>
        </w:rPr>
        <w:t>8</w:t>
      </w:r>
    </w:p>
  </w:footnote>
  <w:footnote w:id="2">
    <w:p w14:paraId="5D92DAEC" w14:textId="4F668BF8" w:rsidR="00955BF1" w:rsidRPr="0018076B" w:rsidRDefault="00955BF1" w:rsidP="00F419C6">
      <w:pPr>
        <w:pStyle w:val="FootnoteText"/>
        <w:rPr>
          <w:sz w:val="18"/>
          <w:szCs w:val="18"/>
        </w:rPr>
      </w:pPr>
      <w:r w:rsidRPr="0018076B">
        <w:rPr>
          <w:rStyle w:val="FootnoteReference"/>
          <w:rFonts w:ascii="Arial Narrow" w:hAnsi="Arial Narrow" w:cstheme="majorBidi"/>
          <w:sz w:val="18"/>
          <w:szCs w:val="18"/>
          <w:vertAlign w:val="superscript"/>
        </w:rPr>
        <w:footnoteRef/>
      </w:r>
      <w:r w:rsidRPr="0018076B">
        <w:rPr>
          <w:rStyle w:val="FootnoteReference"/>
          <w:rFonts w:ascii="Arial Narrow" w:hAnsi="Arial Narrow" w:cstheme="majorBidi"/>
          <w:sz w:val="18"/>
          <w:szCs w:val="18"/>
          <w:vertAlign w:val="superscript"/>
        </w:rPr>
        <w:t xml:space="preserve"> </w:t>
      </w:r>
      <w:r w:rsidRPr="0018076B">
        <w:rPr>
          <w:sz w:val="18"/>
          <w:szCs w:val="18"/>
        </w:rPr>
        <w:t>Partn</w:t>
      </w:r>
      <w:r w:rsidR="009E6D76">
        <w:rPr>
          <w:sz w:val="18"/>
          <w:szCs w:val="18"/>
        </w:rPr>
        <w:t>ership questions revised</w:t>
      </w:r>
      <w:r w:rsidRPr="0018076B">
        <w:rPr>
          <w:sz w:val="18"/>
          <w:szCs w:val="18"/>
        </w:rPr>
        <w:t>, revisions based on items collected by OAH from Teen Pregnancy Prevention grantees (OMB # 0990-0438, Exp. 10/31/2018)</w:t>
      </w:r>
    </w:p>
  </w:footnote>
  <w:footnote w:id="3">
    <w:p w14:paraId="2AFDB81E" w14:textId="6E48463B" w:rsidR="00955BF1" w:rsidRDefault="00955BF1">
      <w:pPr>
        <w:pStyle w:val="FootnoteText"/>
      </w:pPr>
      <w:r w:rsidRPr="00DC764E">
        <w:rPr>
          <w:rStyle w:val="FootnoteReference"/>
          <w:sz w:val="18"/>
          <w:szCs w:val="18"/>
          <w:vertAlign w:val="superscript"/>
        </w:rPr>
        <w:footnoteRef/>
      </w:r>
      <w:r w:rsidRPr="00DC764E">
        <w:rPr>
          <w:rStyle w:val="FootnoteReference"/>
          <w:sz w:val="18"/>
          <w:szCs w:val="18"/>
          <w:vertAlign w:val="superscript"/>
        </w:rPr>
        <w:t xml:space="preserve"> </w:t>
      </w:r>
      <w:r>
        <w:rPr>
          <w:sz w:val="18"/>
          <w:szCs w:val="18"/>
        </w:rPr>
        <w:t>Revised item</w:t>
      </w:r>
    </w:p>
  </w:footnote>
  <w:footnote w:id="4">
    <w:p w14:paraId="389B1FFD" w14:textId="386AD9BE" w:rsidR="00955BF1" w:rsidRPr="0054007D" w:rsidRDefault="00955BF1">
      <w:pPr>
        <w:pStyle w:val="FootnoteText"/>
      </w:pPr>
      <w:r w:rsidRPr="0018076B">
        <w:rPr>
          <w:rStyle w:val="FootnoteReference"/>
          <w:sz w:val="18"/>
          <w:szCs w:val="18"/>
          <w:vertAlign w:val="superscript"/>
        </w:rPr>
        <w:footnoteRef/>
      </w:r>
      <w:r w:rsidRPr="0018076B">
        <w:rPr>
          <w:sz w:val="18"/>
          <w:szCs w:val="18"/>
          <w:vertAlign w:val="superscript"/>
        </w:rPr>
        <w:t xml:space="preserve"> </w:t>
      </w:r>
      <w:r w:rsidRPr="0054007D">
        <w:t xml:space="preserve">Services </w:t>
      </w:r>
      <w:r w:rsidRPr="00190D7D">
        <w:t xml:space="preserve">questions revised </w:t>
      </w:r>
      <w:r w:rsidRPr="0054007D">
        <w:t>t</w:t>
      </w:r>
      <w:r w:rsidR="00023526" w:rsidRPr="0054007D">
        <w:t>o reflect t</w:t>
      </w:r>
      <w:r w:rsidRPr="0054007D">
        <w:t>he</w:t>
      </w:r>
      <w:r w:rsidR="009E6D76">
        <w:t xml:space="preserve"> language included in the</w:t>
      </w:r>
      <w:r w:rsidRPr="0054007D">
        <w:t xml:space="preserve"> new</w:t>
      </w:r>
      <w:r w:rsidR="00023526" w:rsidRPr="0054007D">
        <w:t>est</w:t>
      </w:r>
      <w:r w:rsidR="0054007D">
        <w:t xml:space="preserve"> FOA released in 2017</w:t>
      </w:r>
    </w:p>
  </w:footnote>
  <w:footnote w:id="5">
    <w:p w14:paraId="027D39B8" w14:textId="422CC5C4" w:rsidR="0054007D" w:rsidRPr="0054007D" w:rsidRDefault="00955BF1">
      <w:pPr>
        <w:pStyle w:val="FootnoteText"/>
      </w:pPr>
      <w:r w:rsidRPr="0054007D">
        <w:rPr>
          <w:rStyle w:val="FootnoteReference"/>
          <w:vertAlign w:val="superscript"/>
        </w:rPr>
        <w:footnoteRef/>
      </w:r>
      <w:r w:rsidR="0054007D">
        <w:t xml:space="preserve"> New measure for this ICR</w:t>
      </w:r>
      <w:r w:rsidR="00023526" w:rsidRPr="0054007D">
        <w:t xml:space="preserve">; had been collected previously </w:t>
      </w:r>
      <w:r w:rsidR="0054007D" w:rsidRPr="0054007D">
        <w:t xml:space="preserve">under the cohort 2 </w:t>
      </w:r>
      <w:r w:rsidR="00C71982">
        <w:t xml:space="preserve">PAF </w:t>
      </w:r>
      <w:r w:rsidR="0054007D" w:rsidRPr="0054007D">
        <w:t>data collection #0990-0416</w:t>
      </w:r>
    </w:p>
  </w:footnote>
  <w:footnote w:id="6">
    <w:p w14:paraId="38303693" w14:textId="21B8121B" w:rsidR="0054007D" w:rsidRPr="0054007D" w:rsidRDefault="0054007D">
      <w:pPr>
        <w:pStyle w:val="FootnoteText"/>
      </w:pPr>
      <w:r w:rsidRPr="0054007D">
        <w:rPr>
          <w:rStyle w:val="FootnoteReference"/>
          <w:vertAlign w:val="superscript"/>
        </w:rPr>
        <w:footnoteRef/>
      </w:r>
      <w:r w:rsidRPr="0054007D">
        <w:rPr>
          <w:vertAlign w:val="superscript"/>
        </w:rPr>
        <w:t xml:space="preserve"> </w:t>
      </w:r>
      <w:r>
        <w:t>New measure for this ICR</w:t>
      </w:r>
      <w:r w:rsidRPr="0054007D">
        <w:t xml:space="preserve">; had been collected previously under the cohort 2 </w:t>
      </w:r>
      <w:r w:rsidR="00C71982">
        <w:t xml:space="preserve">PAF </w:t>
      </w:r>
      <w:r w:rsidRPr="0054007D">
        <w:t>data collection #0990-0416</w:t>
      </w:r>
    </w:p>
  </w:footnote>
  <w:footnote w:id="7">
    <w:p w14:paraId="49B9F7F3" w14:textId="1286AB20" w:rsidR="00955BF1" w:rsidRDefault="00955BF1">
      <w:pPr>
        <w:pStyle w:val="FootnoteText"/>
      </w:pPr>
      <w:r>
        <w:rPr>
          <w:rStyle w:val="FootnoteReference"/>
        </w:rPr>
        <w:footnoteRef/>
      </w:r>
      <w:r>
        <w:t xml:space="preserve"> New category of measures includes a revision of existing</w:t>
      </w:r>
    </w:p>
  </w:footnote>
  <w:footnote w:id="8">
    <w:p w14:paraId="34D071AA" w14:textId="4EC2EFDD" w:rsidR="00955BF1" w:rsidRDefault="00955BF1">
      <w:pPr>
        <w:pStyle w:val="FootnoteText"/>
      </w:pPr>
      <w:r>
        <w:rPr>
          <w:rStyle w:val="FootnoteReference"/>
        </w:rPr>
        <w:footnoteRef/>
      </w:r>
      <w:r>
        <w:t xml:space="preserve"> Revised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A3AC9" w14:textId="77777777" w:rsidR="00955BF1" w:rsidRDefault="00955BF1" w:rsidP="00475A04">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pStyle w:val="Outline003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2"/>
    <w:lvl w:ilvl="0">
      <w:start w:val="1"/>
      <w:numFmt w:val="upperLetter"/>
      <w:pStyle w:val="Outline0021"/>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nsid w:val="01013517"/>
    <w:multiLevelType w:val="hybridMultilevel"/>
    <w:tmpl w:val="7658A4EA"/>
    <w:lvl w:ilvl="0" w:tplc="E4A42B96">
      <w:start w:val="3"/>
      <w:numFmt w:val="decimal"/>
      <w:pStyle w:val="OMB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5229AE"/>
    <w:multiLevelType w:val="hybridMultilevel"/>
    <w:tmpl w:val="DCBE06EA"/>
    <w:lvl w:ilvl="0" w:tplc="991E7A0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6EF2E9A"/>
    <w:multiLevelType w:val="hybridMultilevel"/>
    <w:tmpl w:val="1744F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8058A8"/>
    <w:multiLevelType w:val="hybridMultilevel"/>
    <w:tmpl w:val="D87CBD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1D3114"/>
    <w:multiLevelType w:val="hybridMultilevel"/>
    <w:tmpl w:val="3120F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970DC1"/>
    <w:multiLevelType w:val="hybridMultilevel"/>
    <w:tmpl w:val="AC14E900"/>
    <w:lvl w:ilvl="0" w:tplc="04090001">
      <w:start w:val="1"/>
      <w:numFmt w:val="bullet"/>
      <w:lvlText w:val=""/>
      <w:lvlJc w:val="left"/>
      <w:pPr>
        <w:ind w:left="1080" w:hanging="360"/>
      </w:pPr>
      <w:rPr>
        <w:rFonts w:ascii="Symbol" w:hAnsi="Symbol" w:hint="default"/>
      </w:rPr>
    </w:lvl>
    <w:lvl w:ilvl="1" w:tplc="6804ECAC">
      <w:start w:val="1"/>
      <w:numFmt w:val="bullet"/>
      <w:lvlText w:val="-"/>
      <w:lvlJc w:val="left"/>
      <w:pPr>
        <w:ind w:left="1800" w:hanging="360"/>
      </w:pPr>
      <w:rPr>
        <w:rFonts w:ascii="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5341A94"/>
    <w:multiLevelType w:val="hybridMultilevel"/>
    <w:tmpl w:val="CA083550"/>
    <w:lvl w:ilvl="0" w:tplc="2774FA98">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61D00C2"/>
    <w:multiLevelType w:val="hybridMultilevel"/>
    <w:tmpl w:val="EDA2EE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16492A09"/>
    <w:multiLevelType w:val="hybridMultilevel"/>
    <w:tmpl w:val="C2A6F74E"/>
    <w:lvl w:ilvl="0" w:tplc="F566E6AA">
      <w:start w:val="1"/>
      <w:numFmt w:val="decimal"/>
      <w:lvlText w:val="(%1)"/>
      <w:lvlJc w:val="left"/>
      <w:pPr>
        <w:ind w:left="270" w:hanging="360"/>
      </w:pPr>
      <w:rPr>
        <w:rFonts w:hint="default"/>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nsid w:val="16877C4A"/>
    <w:multiLevelType w:val="singleLevel"/>
    <w:tmpl w:val="745C8DE6"/>
    <w:lvl w:ilvl="0">
      <w:start w:val="1"/>
      <w:numFmt w:val="bullet"/>
      <w:pStyle w:val="bullets"/>
      <w:lvlText w:val=""/>
      <w:lvlJc w:val="left"/>
      <w:pPr>
        <w:tabs>
          <w:tab w:val="num" w:pos="1080"/>
        </w:tabs>
        <w:ind w:left="1080" w:hanging="360"/>
      </w:pPr>
      <w:rPr>
        <w:rFonts w:ascii="Wingdings" w:hAnsi="Wingdings" w:hint="default"/>
        <w:sz w:val="24"/>
      </w:rPr>
    </w:lvl>
  </w:abstractNum>
  <w:abstractNum w:abstractNumId="12">
    <w:nsid w:val="18D718FC"/>
    <w:multiLevelType w:val="hybridMultilevel"/>
    <w:tmpl w:val="A6E0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9428C0"/>
    <w:multiLevelType w:val="hybridMultilevel"/>
    <w:tmpl w:val="ECBE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216208"/>
    <w:multiLevelType w:val="hybridMultilevel"/>
    <w:tmpl w:val="D4986F70"/>
    <w:lvl w:ilvl="0" w:tplc="04090003">
      <w:start w:val="1"/>
      <w:numFmt w:val="bullet"/>
      <w:lvlText w:val="o"/>
      <w:lvlJc w:val="left"/>
      <w:pPr>
        <w:ind w:left="1356" w:hanging="360"/>
      </w:pPr>
      <w:rPr>
        <w:rFonts w:ascii="Courier New" w:hAnsi="Courier New" w:cs="Courier New"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15">
    <w:nsid w:val="1D395821"/>
    <w:multiLevelType w:val="hybridMultilevel"/>
    <w:tmpl w:val="51164EEA"/>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nsid w:val="1DC72351"/>
    <w:multiLevelType w:val="hybridMultilevel"/>
    <w:tmpl w:val="82184A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C35E7A"/>
    <w:multiLevelType w:val="hybridMultilevel"/>
    <w:tmpl w:val="616AB2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6717733"/>
    <w:multiLevelType w:val="hybridMultilevel"/>
    <w:tmpl w:val="5BD459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94D2C93"/>
    <w:multiLevelType w:val="hybridMultilevel"/>
    <w:tmpl w:val="93E09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B9532BF"/>
    <w:multiLevelType w:val="hybridMultilevel"/>
    <w:tmpl w:val="B5643E12"/>
    <w:lvl w:ilvl="0" w:tplc="0409000F">
      <w:start w:val="1"/>
      <w:numFmt w:val="decimal"/>
      <w:lvlText w:val="%1."/>
      <w:lvlJc w:val="left"/>
      <w:pPr>
        <w:ind w:left="90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C17231E"/>
    <w:multiLevelType w:val="hybridMultilevel"/>
    <w:tmpl w:val="D876D0BE"/>
    <w:lvl w:ilvl="0" w:tplc="CA90904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3A3F87"/>
    <w:multiLevelType w:val="hybridMultilevel"/>
    <w:tmpl w:val="B90A30F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2F96457B"/>
    <w:multiLevelType w:val="hybridMultilevel"/>
    <w:tmpl w:val="9716BC7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2F93D48"/>
    <w:multiLevelType w:val="hybridMultilevel"/>
    <w:tmpl w:val="416AF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3F614E2"/>
    <w:multiLevelType w:val="hybridMultilevel"/>
    <w:tmpl w:val="8F8EDD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64C4937"/>
    <w:multiLevelType w:val="hybridMultilevel"/>
    <w:tmpl w:val="2FD42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1C394B"/>
    <w:multiLevelType w:val="hybridMultilevel"/>
    <w:tmpl w:val="56DCB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BA85D39"/>
    <w:multiLevelType w:val="hybridMultilevel"/>
    <w:tmpl w:val="4D9607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0F41641"/>
    <w:multiLevelType w:val="hybridMultilevel"/>
    <w:tmpl w:val="2C725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D5357A"/>
    <w:multiLevelType w:val="hybridMultilevel"/>
    <w:tmpl w:val="6DA823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9AA3B28"/>
    <w:multiLevelType w:val="hybridMultilevel"/>
    <w:tmpl w:val="90DE2E86"/>
    <w:lvl w:ilvl="0" w:tplc="0409000F">
      <w:start w:val="1"/>
      <w:numFmt w:val="decimal"/>
      <w:lvlText w:val="%1."/>
      <w:lvlJc w:val="left"/>
      <w:pPr>
        <w:ind w:left="45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D167C65"/>
    <w:multiLevelType w:val="hybridMultilevel"/>
    <w:tmpl w:val="7BB43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8F3D20"/>
    <w:multiLevelType w:val="hybridMultilevel"/>
    <w:tmpl w:val="9B940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1376558"/>
    <w:multiLevelType w:val="hybridMultilevel"/>
    <w:tmpl w:val="6A58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3B92F17"/>
    <w:multiLevelType w:val="hybridMultilevel"/>
    <w:tmpl w:val="F6DCFEFA"/>
    <w:lvl w:ilvl="0" w:tplc="1B9C7050">
      <w:start w:val="1"/>
      <w:numFmt w:val="bullet"/>
      <w:lvlText w:val=""/>
      <w:lvlJc w:val="left"/>
      <w:pPr>
        <w:tabs>
          <w:tab w:val="num" w:pos="360"/>
        </w:tabs>
        <w:ind w:left="360" w:hanging="360"/>
      </w:pPr>
      <w:rPr>
        <w:rFonts w:ascii="Wingdings" w:hAnsi="Wingdings" w:hint="default"/>
      </w:rPr>
    </w:lvl>
    <w:lvl w:ilvl="1" w:tplc="13A64626">
      <w:start w:val="1"/>
      <w:numFmt w:val="bullet"/>
      <w:lvlText w:val="–"/>
      <w:lvlJc w:val="left"/>
      <w:pPr>
        <w:tabs>
          <w:tab w:val="num" w:pos="1440"/>
        </w:tabs>
        <w:ind w:left="144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4767557"/>
    <w:multiLevelType w:val="hybridMultilevel"/>
    <w:tmpl w:val="8A66F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5892B84"/>
    <w:multiLevelType w:val="hybridMultilevel"/>
    <w:tmpl w:val="63DEBFC4"/>
    <w:lvl w:ilvl="0" w:tplc="CA90904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AE0D08"/>
    <w:multiLevelType w:val="hybridMultilevel"/>
    <w:tmpl w:val="5EB6D5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C5A21FB"/>
    <w:multiLevelType w:val="hybridMultilevel"/>
    <w:tmpl w:val="AA201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1A36FB6"/>
    <w:multiLevelType w:val="hybridMultilevel"/>
    <w:tmpl w:val="24B21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5693C89"/>
    <w:multiLevelType w:val="hybridMultilevel"/>
    <w:tmpl w:val="732834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58A1A15"/>
    <w:multiLevelType w:val="hybridMultilevel"/>
    <w:tmpl w:val="B132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7557FC3"/>
    <w:multiLevelType w:val="hybridMultilevel"/>
    <w:tmpl w:val="8702D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C153086"/>
    <w:multiLevelType w:val="hybridMultilevel"/>
    <w:tmpl w:val="71149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4A10BB"/>
    <w:multiLevelType w:val="hybridMultilevel"/>
    <w:tmpl w:val="4DF07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6D5772ED"/>
    <w:multiLevelType w:val="hybridMultilevel"/>
    <w:tmpl w:val="928EE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E63095F"/>
    <w:multiLevelType w:val="multilevel"/>
    <w:tmpl w:val="93D02C74"/>
    <w:lvl w:ilvl="0">
      <w:start w:val="1"/>
      <w:numFmt w:val="decimal"/>
      <w:lvlText w:val="%1."/>
      <w:lvlJc w:val="left"/>
      <w:pPr>
        <w:ind w:left="1080" w:hanging="360"/>
      </w:pPr>
      <w:rPr>
        <w:rFonts w:cs="Times New Roman" w:hint="default"/>
      </w:rPr>
    </w:lvl>
    <w:lvl w:ilvl="1">
      <w:start w:val="1"/>
      <w:numFmt w:val="decimal"/>
      <w:isLgl/>
      <w:lvlText w:val="%1.%2"/>
      <w:lvlJc w:val="left"/>
      <w:pPr>
        <w:ind w:left="1200" w:hanging="480"/>
      </w:pPr>
      <w:rPr>
        <w:rFonts w:cs="Times New Roman" w:hint="default"/>
      </w:rPr>
    </w:lvl>
    <w:lvl w:ilvl="2">
      <w:start w:val="2"/>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48">
    <w:nsid w:val="6EB42C04"/>
    <w:multiLevelType w:val="hybridMultilevel"/>
    <w:tmpl w:val="C396D80A"/>
    <w:lvl w:ilvl="0" w:tplc="37E8421E">
      <w:start w:val="2"/>
      <w:numFmt w:val="bullet"/>
      <w:lvlText w:val="–"/>
      <w:lvlJc w:val="left"/>
      <w:pPr>
        <w:ind w:left="1440" w:hanging="360"/>
      </w:pPr>
      <w:rPr>
        <w:rFonts w:ascii="Times New Roman" w:eastAsia="Times New Roman"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6FE87113"/>
    <w:multiLevelType w:val="hybridMultilevel"/>
    <w:tmpl w:val="84147F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71B1715"/>
    <w:multiLevelType w:val="hybridMultilevel"/>
    <w:tmpl w:val="63EE0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F3A3783"/>
    <w:multiLevelType w:val="hybridMultilevel"/>
    <w:tmpl w:val="96CCA298"/>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52">
    <w:nsid w:val="7FE97384"/>
    <w:multiLevelType w:val="hybridMultilevel"/>
    <w:tmpl w:val="CF300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upperLetter"/>
        <w:pStyle w:val="Outline0021"/>
        <w:lvlText w:val="%1."/>
        <w:lvlJc w:val="left"/>
      </w:lvl>
    </w:lvlOverride>
    <w:lvlOverride w:ilvl="1">
      <w:startOverride w:val="1"/>
      <w:lvl w:ilvl="1">
        <w:start w:val="1"/>
        <w:numFmt w:val="decimal"/>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3"/>
      <w:lvl w:ilvl="0">
        <w:start w:val="13"/>
        <w:numFmt w:val="decimal"/>
        <w:pStyle w:val="Outline003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abstractNumId w:val="2"/>
  </w:num>
  <w:num w:numId="4">
    <w:abstractNumId w:val="40"/>
  </w:num>
  <w:num w:numId="5">
    <w:abstractNumId w:val="11"/>
  </w:num>
  <w:num w:numId="6">
    <w:abstractNumId w:val="35"/>
  </w:num>
  <w:num w:numId="7">
    <w:abstractNumId w:val="16"/>
  </w:num>
  <w:num w:numId="8">
    <w:abstractNumId w:val="47"/>
  </w:num>
  <w:num w:numId="9">
    <w:abstractNumId w:val="43"/>
  </w:num>
  <w:num w:numId="10">
    <w:abstractNumId w:val="39"/>
  </w:num>
  <w:num w:numId="11">
    <w:abstractNumId w:val="44"/>
  </w:num>
  <w:num w:numId="12">
    <w:abstractNumId w:val="5"/>
  </w:num>
  <w:num w:numId="13">
    <w:abstractNumId w:val="7"/>
  </w:num>
  <w:num w:numId="14">
    <w:abstractNumId w:val="48"/>
  </w:num>
  <w:num w:numId="15">
    <w:abstractNumId w:val="3"/>
  </w:num>
  <w:num w:numId="16">
    <w:abstractNumId w:val="2"/>
    <w:lvlOverride w:ilvl="0">
      <w:startOverride w:val="1"/>
    </w:lvlOverride>
  </w:num>
  <w:num w:numId="17">
    <w:abstractNumId w:val="10"/>
  </w:num>
  <w:num w:numId="18">
    <w:abstractNumId w:val="4"/>
  </w:num>
  <w:num w:numId="19">
    <w:abstractNumId w:val="9"/>
  </w:num>
  <w:num w:numId="20">
    <w:abstractNumId w:val="22"/>
  </w:num>
  <w:num w:numId="21">
    <w:abstractNumId w:val="20"/>
  </w:num>
  <w:num w:numId="22">
    <w:abstractNumId w:val="31"/>
  </w:num>
  <w:num w:numId="23">
    <w:abstractNumId w:val="2"/>
    <w:lvlOverride w:ilvl="0">
      <w:startOverride w:val="1"/>
    </w:lvlOverride>
  </w:num>
  <w:num w:numId="24">
    <w:abstractNumId w:val="38"/>
  </w:num>
  <w:num w:numId="25">
    <w:abstractNumId w:val="18"/>
  </w:num>
  <w:num w:numId="26">
    <w:abstractNumId w:val="30"/>
  </w:num>
  <w:num w:numId="27">
    <w:abstractNumId w:val="25"/>
  </w:num>
  <w:num w:numId="28">
    <w:abstractNumId w:val="36"/>
  </w:num>
  <w:num w:numId="29">
    <w:abstractNumId w:val="19"/>
  </w:num>
  <w:num w:numId="30">
    <w:abstractNumId w:val="46"/>
  </w:num>
  <w:num w:numId="31">
    <w:abstractNumId w:val="34"/>
  </w:num>
  <w:num w:numId="32">
    <w:abstractNumId w:val="13"/>
  </w:num>
  <w:num w:numId="33">
    <w:abstractNumId w:val="33"/>
  </w:num>
  <w:num w:numId="34">
    <w:abstractNumId w:val="24"/>
  </w:num>
  <w:num w:numId="35">
    <w:abstractNumId w:val="45"/>
  </w:num>
  <w:num w:numId="36">
    <w:abstractNumId w:val="14"/>
  </w:num>
  <w:num w:numId="37">
    <w:abstractNumId w:val="49"/>
  </w:num>
  <w:num w:numId="38">
    <w:abstractNumId w:val="28"/>
  </w:num>
  <w:num w:numId="39">
    <w:abstractNumId w:val="42"/>
  </w:num>
  <w:num w:numId="40">
    <w:abstractNumId w:val="27"/>
  </w:num>
  <w:num w:numId="41">
    <w:abstractNumId w:val="41"/>
  </w:num>
  <w:num w:numId="42">
    <w:abstractNumId w:val="21"/>
  </w:num>
  <w:num w:numId="43">
    <w:abstractNumId w:val="37"/>
  </w:num>
  <w:num w:numId="44">
    <w:abstractNumId w:val="29"/>
  </w:num>
  <w:num w:numId="45">
    <w:abstractNumId w:val="8"/>
  </w:num>
  <w:num w:numId="46">
    <w:abstractNumId w:val="26"/>
  </w:num>
  <w:num w:numId="47">
    <w:abstractNumId w:val="23"/>
  </w:num>
  <w:num w:numId="48">
    <w:abstractNumId w:val="17"/>
  </w:num>
  <w:num w:numId="49">
    <w:abstractNumId w:val="32"/>
  </w:num>
  <w:num w:numId="50">
    <w:abstractNumId w:val="45"/>
  </w:num>
  <w:num w:numId="51">
    <w:abstractNumId w:val="14"/>
  </w:num>
  <w:num w:numId="52">
    <w:abstractNumId w:val="51"/>
  </w:num>
  <w:num w:numId="53">
    <w:abstractNumId w:val="12"/>
  </w:num>
  <w:num w:numId="54">
    <w:abstractNumId w:val="50"/>
  </w:num>
  <w:num w:numId="55">
    <w:abstractNumId w:val="6"/>
  </w:num>
  <w:num w:numId="56">
    <w:abstractNumId w:val="15"/>
  </w:num>
  <w:num w:numId="57">
    <w:abstractNumId w:val="5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5F0"/>
    <w:rsid w:val="00013CB7"/>
    <w:rsid w:val="00023526"/>
    <w:rsid w:val="00025FC1"/>
    <w:rsid w:val="00026F39"/>
    <w:rsid w:val="000273AA"/>
    <w:rsid w:val="00035494"/>
    <w:rsid w:val="000534F2"/>
    <w:rsid w:val="000558B6"/>
    <w:rsid w:val="00055A9B"/>
    <w:rsid w:val="0006336F"/>
    <w:rsid w:val="00066FD9"/>
    <w:rsid w:val="00082FBE"/>
    <w:rsid w:val="00084433"/>
    <w:rsid w:val="000A3331"/>
    <w:rsid w:val="000B22BB"/>
    <w:rsid w:val="000C703C"/>
    <w:rsid w:val="000D0554"/>
    <w:rsid w:val="000E204F"/>
    <w:rsid w:val="000E37FF"/>
    <w:rsid w:val="000F013A"/>
    <w:rsid w:val="000F37F1"/>
    <w:rsid w:val="0010225D"/>
    <w:rsid w:val="00102A17"/>
    <w:rsid w:val="001105DB"/>
    <w:rsid w:val="001139DE"/>
    <w:rsid w:val="001211E6"/>
    <w:rsid w:val="00145560"/>
    <w:rsid w:val="0016061C"/>
    <w:rsid w:val="00172651"/>
    <w:rsid w:val="00177642"/>
    <w:rsid w:val="0018076B"/>
    <w:rsid w:val="00181F28"/>
    <w:rsid w:val="00190D7D"/>
    <w:rsid w:val="00192573"/>
    <w:rsid w:val="001A0B37"/>
    <w:rsid w:val="001A6BAF"/>
    <w:rsid w:val="001B0A06"/>
    <w:rsid w:val="001B1F38"/>
    <w:rsid w:val="001D1916"/>
    <w:rsid w:val="001E2151"/>
    <w:rsid w:val="001E2EF2"/>
    <w:rsid w:val="001E38DD"/>
    <w:rsid w:val="001E3BF9"/>
    <w:rsid w:val="001F69E2"/>
    <w:rsid w:val="0020201D"/>
    <w:rsid w:val="0020363A"/>
    <w:rsid w:val="00240696"/>
    <w:rsid w:val="002407D2"/>
    <w:rsid w:val="00242941"/>
    <w:rsid w:val="002550D2"/>
    <w:rsid w:val="0026094A"/>
    <w:rsid w:val="002643B6"/>
    <w:rsid w:val="002770D5"/>
    <w:rsid w:val="00277651"/>
    <w:rsid w:val="0028129C"/>
    <w:rsid w:val="0028398B"/>
    <w:rsid w:val="002953FD"/>
    <w:rsid w:val="002A2957"/>
    <w:rsid w:val="002B26E6"/>
    <w:rsid w:val="002D43A9"/>
    <w:rsid w:val="002D7A26"/>
    <w:rsid w:val="002E41D7"/>
    <w:rsid w:val="002F4D3C"/>
    <w:rsid w:val="003014B2"/>
    <w:rsid w:val="003148C7"/>
    <w:rsid w:val="003207D7"/>
    <w:rsid w:val="003269B8"/>
    <w:rsid w:val="003360CC"/>
    <w:rsid w:val="003410E9"/>
    <w:rsid w:val="00346FE8"/>
    <w:rsid w:val="003609E0"/>
    <w:rsid w:val="00362BFA"/>
    <w:rsid w:val="003722E8"/>
    <w:rsid w:val="00381F90"/>
    <w:rsid w:val="00383976"/>
    <w:rsid w:val="003958BC"/>
    <w:rsid w:val="003A1C5A"/>
    <w:rsid w:val="003A6B73"/>
    <w:rsid w:val="003C02E7"/>
    <w:rsid w:val="003C0EEF"/>
    <w:rsid w:val="003C44FD"/>
    <w:rsid w:val="003C6374"/>
    <w:rsid w:val="003D32A3"/>
    <w:rsid w:val="003E4BC6"/>
    <w:rsid w:val="003F6A6C"/>
    <w:rsid w:val="00402BAF"/>
    <w:rsid w:val="00404A5D"/>
    <w:rsid w:val="0043212A"/>
    <w:rsid w:val="004356AD"/>
    <w:rsid w:val="00443246"/>
    <w:rsid w:val="00452DE4"/>
    <w:rsid w:val="004548D6"/>
    <w:rsid w:val="00463149"/>
    <w:rsid w:val="00464F2F"/>
    <w:rsid w:val="0046500F"/>
    <w:rsid w:val="00475A04"/>
    <w:rsid w:val="00497ADF"/>
    <w:rsid w:val="004A1985"/>
    <w:rsid w:val="004A4CB4"/>
    <w:rsid w:val="004A7662"/>
    <w:rsid w:val="004B64A6"/>
    <w:rsid w:val="004C3B9E"/>
    <w:rsid w:val="004D4651"/>
    <w:rsid w:val="004E5327"/>
    <w:rsid w:val="0051058A"/>
    <w:rsid w:val="00511CBA"/>
    <w:rsid w:val="00513202"/>
    <w:rsid w:val="0051343B"/>
    <w:rsid w:val="005166AD"/>
    <w:rsid w:val="00517BF9"/>
    <w:rsid w:val="00520CE5"/>
    <w:rsid w:val="00531702"/>
    <w:rsid w:val="00532E82"/>
    <w:rsid w:val="005373E9"/>
    <w:rsid w:val="0054007D"/>
    <w:rsid w:val="00545407"/>
    <w:rsid w:val="00560760"/>
    <w:rsid w:val="00561193"/>
    <w:rsid w:val="00562C73"/>
    <w:rsid w:val="005639E4"/>
    <w:rsid w:val="00587A97"/>
    <w:rsid w:val="0059641D"/>
    <w:rsid w:val="00596840"/>
    <w:rsid w:val="005C6523"/>
    <w:rsid w:val="005C675F"/>
    <w:rsid w:val="005D09E5"/>
    <w:rsid w:val="005D272A"/>
    <w:rsid w:val="005E0972"/>
    <w:rsid w:val="005E49D9"/>
    <w:rsid w:val="005F7123"/>
    <w:rsid w:val="00603509"/>
    <w:rsid w:val="00604520"/>
    <w:rsid w:val="00605B1B"/>
    <w:rsid w:val="00623DD7"/>
    <w:rsid w:val="006664D7"/>
    <w:rsid w:val="006674C2"/>
    <w:rsid w:val="00671727"/>
    <w:rsid w:val="00673E0D"/>
    <w:rsid w:val="006A0CA9"/>
    <w:rsid w:val="006A4601"/>
    <w:rsid w:val="006B5953"/>
    <w:rsid w:val="00704A77"/>
    <w:rsid w:val="00717551"/>
    <w:rsid w:val="00717F8F"/>
    <w:rsid w:val="0072794C"/>
    <w:rsid w:val="00727C1F"/>
    <w:rsid w:val="00735916"/>
    <w:rsid w:val="007547D3"/>
    <w:rsid w:val="007638C7"/>
    <w:rsid w:val="00763D5A"/>
    <w:rsid w:val="00765D0C"/>
    <w:rsid w:val="007708B8"/>
    <w:rsid w:val="007739CC"/>
    <w:rsid w:val="00781183"/>
    <w:rsid w:val="007905B2"/>
    <w:rsid w:val="00792BD4"/>
    <w:rsid w:val="0079340B"/>
    <w:rsid w:val="00794FE8"/>
    <w:rsid w:val="007956C8"/>
    <w:rsid w:val="007A15F0"/>
    <w:rsid w:val="007A755B"/>
    <w:rsid w:val="007B0620"/>
    <w:rsid w:val="007B0D63"/>
    <w:rsid w:val="007B2FB8"/>
    <w:rsid w:val="007C5BCB"/>
    <w:rsid w:val="007E319C"/>
    <w:rsid w:val="007F55A1"/>
    <w:rsid w:val="0081185D"/>
    <w:rsid w:val="008122DB"/>
    <w:rsid w:val="00816B24"/>
    <w:rsid w:val="00816E07"/>
    <w:rsid w:val="00827413"/>
    <w:rsid w:val="00837922"/>
    <w:rsid w:val="0084076D"/>
    <w:rsid w:val="00850BF8"/>
    <w:rsid w:val="0085642B"/>
    <w:rsid w:val="00884BD0"/>
    <w:rsid w:val="00893954"/>
    <w:rsid w:val="008961CB"/>
    <w:rsid w:val="008A3751"/>
    <w:rsid w:val="008C1335"/>
    <w:rsid w:val="008C6CE4"/>
    <w:rsid w:val="008D1CA5"/>
    <w:rsid w:val="008E616B"/>
    <w:rsid w:val="0090072B"/>
    <w:rsid w:val="0090508C"/>
    <w:rsid w:val="00914E42"/>
    <w:rsid w:val="00926627"/>
    <w:rsid w:val="009316B5"/>
    <w:rsid w:val="00934954"/>
    <w:rsid w:val="009421E6"/>
    <w:rsid w:val="00952655"/>
    <w:rsid w:val="00954B98"/>
    <w:rsid w:val="00955BF1"/>
    <w:rsid w:val="009676AE"/>
    <w:rsid w:val="009679DB"/>
    <w:rsid w:val="00975726"/>
    <w:rsid w:val="009839AE"/>
    <w:rsid w:val="00992EA4"/>
    <w:rsid w:val="009964B7"/>
    <w:rsid w:val="00997BB5"/>
    <w:rsid w:val="009A5F1A"/>
    <w:rsid w:val="009D07D7"/>
    <w:rsid w:val="009D0837"/>
    <w:rsid w:val="009E59AE"/>
    <w:rsid w:val="009E6D76"/>
    <w:rsid w:val="00A000CB"/>
    <w:rsid w:val="00A26329"/>
    <w:rsid w:val="00A32F59"/>
    <w:rsid w:val="00A4011C"/>
    <w:rsid w:val="00A45A25"/>
    <w:rsid w:val="00A71A4F"/>
    <w:rsid w:val="00A95055"/>
    <w:rsid w:val="00AA32C4"/>
    <w:rsid w:val="00AB0A91"/>
    <w:rsid w:val="00AB3484"/>
    <w:rsid w:val="00AD1727"/>
    <w:rsid w:val="00AD2B6F"/>
    <w:rsid w:val="00AE1293"/>
    <w:rsid w:val="00AF11DE"/>
    <w:rsid w:val="00AF14A0"/>
    <w:rsid w:val="00B00355"/>
    <w:rsid w:val="00B12053"/>
    <w:rsid w:val="00B320AE"/>
    <w:rsid w:val="00B322E3"/>
    <w:rsid w:val="00B34DC8"/>
    <w:rsid w:val="00B35830"/>
    <w:rsid w:val="00B50443"/>
    <w:rsid w:val="00B53D1E"/>
    <w:rsid w:val="00B623A8"/>
    <w:rsid w:val="00B766C9"/>
    <w:rsid w:val="00B84C9C"/>
    <w:rsid w:val="00B92BF8"/>
    <w:rsid w:val="00BA32F1"/>
    <w:rsid w:val="00BA4D3A"/>
    <w:rsid w:val="00BA79BC"/>
    <w:rsid w:val="00BC5D59"/>
    <w:rsid w:val="00BD03FF"/>
    <w:rsid w:val="00BD68DA"/>
    <w:rsid w:val="00BE071F"/>
    <w:rsid w:val="00BE380B"/>
    <w:rsid w:val="00BF3141"/>
    <w:rsid w:val="00BF7DD1"/>
    <w:rsid w:val="00C149BD"/>
    <w:rsid w:val="00C210E2"/>
    <w:rsid w:val="00C263A6"/>
    <w:rsid w:val="00C67549"/>
    <w:rsid w:val="00C67DE7"/>
    <w:rsid w:val="00C71982"/>
    <w:rsid w:val="00C76867"/>
    <w:rsid w:val="00C815F1"/>
    <w:rsid w:val="00C920C4"/>
    <w:rsid w:val="00CA1B96"/>
    <w:rsid w:val="00CA336C"/>
    <w:rsid w:val="00CA45AF"/>
    <w:rsid w:val="00CD1AAE"/>
    <w:rsid w:val="00CD62F2"/>
    <w:rsid w:val="00CE0B8A"/>
    <w:rsid w:val="00CF2A9E"/>
    <w:rsid w:val="00D04547"/>
    <w:rsid w:val="00D12A7D"/>
    <w:rsid w:val="00D205BA"/>
    <w:rsid w:val="00D3542E"/>
    <w:rsid w:val="00D47132"/>
    <w:rsid w:val="00D57A24"/>
    <w:rsid w:val="00D660C4"/>
    <w:rsid w:val="00D83D95"/>
    <w:rsid w:val="00D870B8"/>
    <w:rsid w:val="00D9397D"/>
    <w:rsid w:val="00D947C0"/>
    <w:rsid w:val="00D95A27"/>
    <w:rsid w:val="00D9641C"/>
    <w:rsid w:val="00DA35A5"/>
    <w:rsid w:val="00DB15EF"/>
    <w:rsid w:val="00DC2383"/>
    <w:rsid w:val="00DC3FD2"/>
    <w:rsid w:val="00DC764E"/>
    <w:rsid w:val="00DD4147"/>
    <w:rsid w:val="00DD5492"/>
    <w:rsid w:val="00DE23B5"/>
    <w:rsid w:val="00DE5526"/>
    <w:rsid w:val="00DF199A"/>
    <w:rsid w:val="00E07726"/>
    <w:rsid w:val="00E10A1C"/>
    <w:rsid w:val="00E12E00"/>
    <w:rsid w:val="00E225C3"/>
    <w:rsid w:val="00E26DE4"/>
    <w:rsid w:val="00E31C75"/>
    <w:rsid w:val="00E34054"/>
    <w:rsid w:val="00E53067"/>
    <w:rsid w:val="00E5691E"/>
    <w:rsid w:val="00E6310C"/>
    <w:rsid w:val="00E836D7"/>
    <w:rsid w:val="00E84792"/>
    <w:rsid w:val="00E932B5"/>
    <w:rsid w:val="00EA0974"/>
    <w:rsid w:val="00EA2E04"/>
    <w:rsid w:val="00EA32C3"/>
    <w:rsid w:val="00EB29C9"/>
    <w:rsid w:val="00EC5F7C"/>
    <w:rsid w:val="00ED70F0"/>
    <w:rsid w:val="00ED7DBB"/>
    <w:rsid w:val="00EF1B83"/>
    <w:rsid w:val="00F04A55"/>
    <w:rsid w:val="00F17DF5"/>
    <w:rsid w:val="00F20F18"/>
    <w:rsid w:val="00F26128"/>
    <w:rsid w:val="00F346C4"/>
    <w:rsid w:val="00F419C6"/>
    <w:rsid w:val="00F45F59"/>
    <w:rsid w:val="00F47262"/>
    <w:rsid w:val="00F53CA8"/>
    <w:rsid w:val="00F71B9F"/>
    <w:rsid w:val="00F90F10"/>
    <w:rsid w:val="00F924DE"/>
    <w:rsid w:val="00FB1262"/>
    <w:rsid w:val="00FB1DA6"/>
    <w:rsid w:val="00FB46BD"/>
    <w:rsid w:val="00FD0366"/>
    <w:rsid w:val="00FE016F"/>
    <w:rsid w:val="00FF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8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5F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A15F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7A15F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7A15F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1211E6"/>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15F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7A15F0"/>
    <w:rPr>
      <w:rFonts w:ascii="Arial" w:eastAsia="Times New Roman" w:hAnsi="Arial" w:cs="Arial"/>
      <w:b/>
      <w:bCs/>
      <w:i/>
      <w:iCs/>
      <w:sz w:val="28"/>
      <w:szCs w:val="28"/>
    </w:rPr>
  </w:style>
  <w:style w:type="character" w:customStyle="1" w:styleId="Heading3Char">
    <w:name w:val="Heading 3 Char"/>
    <w:basedOn w:val="DefaultParagraphFont"/>
    <w:link w:val="Heading3"/>
    <w:rsid w:val="007A15F0"/>
    <w:rPr>
      <w:rFonts w:ascii="Cambria" w:eastAsia="Times New Roman" w:hAnsi="Cambria" w:cs="Times New Roman"/>
      <w:b/>
      <w:bCs/>
      <w:sz w:val="26"/>
      <w:szCs w:val="26"/>
    </w:rPr>
  </w:style>
  <w:style w:type="paragraph" w:styleId="BalloonText">
    <w:name w:val="Balloon Text"/>
    <w:basedOn w:val="Normal"/>
    <w:link w:val="BalloonTextChar"/>
    <w:semiHidden/>
    <w:rsid w:val="007A15F0"/>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semiHidden/>
    <w:rsid w:val="007A15F0"/>
    <w:rPr>
      <w:rFonts w:ascii="Tahoma" w:eastAsia="Times New Roman" w:hAnsi="Tahoma" w:cs="Tahoma"/>
      <w:sz w:val="16"/>
      <w:szCs w:val="16"/>
    </w:rPr>
  </w:style>
  <w:style w:type="character" w:styleId="FootnoteReference">
    <w:name w:val="footnote reference"/>
    <w:rsid w:val="007A15F0"/>
  </w:style>
  <w:style w:type="paragraph" w:customStyle="1" w:styleId="Outline0021">
    <w:name w:val="Outline002_1"/>
    <w:basedOn w:val="Normal"/>
    <w:rsid w:val="007A15F0"/>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outlineLvl w:val="0"/>
    </w:pPr>
  </w:style>
  <w:style w:type="paragraph" w:customStyle="1" w:styleId="Outline0011">
    <w:name w:val="Outline001_1"/>
    <w:basedOn w:val="Normal"/>
    <w:rsid w:val="007A15F0"/>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paragraph" w:customStyle="1" w:styleId="Outline0031">
    <w:name w:val="Outline003_1"/>
    <w:basedOn w:val="Normal"/>
    <w:rsid w:val="007A15F0"/>
    <w:pPr>
      <w:numPr>
        <w:numId w:val="2"/>
      </w:numPr>
      <w:tabs>
        <w:tab w:val="left" w:pos="0"/>
        <w:tab w:val="left" w:pos="660"/>
        <w:tab w:val="left" w:pos="1380"/>
        <w:tab w:val="left" w:pos="2100"/>
        <w:tab w:val="left" w:pos="2820"/>
        <w:tab w:val="left" w:pos="3540"/>
        <w:tab w:val="left" w:pos="4260"/>
        <w:tab w:val="left" w:pos="4980"/>
        <w:tab w:val="left" w:pos="5700"/>
        <w:tab w:val="left" w:pos="6420"/>
        <w:tab w:val="left" w:pos="7140"/>
      </w:tabs>
      <w:ind w:left="450" w:hanging="420"/>
      <w:outlineLvl w:val="0"/>
    </w:pPr>
  </w:style>
  <w:style w:type="paragraph" w:customStyle="1" w:styleId="OMBbodytext">
    <w:name w:val="OMB body text"/>
    <w:basedOn w:val="Normal"/>
    <w:link w:val="OMBbodytextChar"/>
    <w:uiPriority w:val="99"/>
    <w:rsid w:val="007A15F0"/>
    <w:pPr>
      <w:widowControl/>
      <w:autoSpaceDE/>
      <w:autoSpaceDN/>
      <w:adjustRightInd/>
      <w:spacing w:after="240"/>
      <w:ind w:left="360"/>
    </w:pPr>
    <w:rPr>
      <w:szCs w:val="20"/>
    </w:rPr>
  </w:style>
  <w:style w:type="character" w:customStyle="1" w:styleId="OMBbodytextChar">
    <w:name w:val="OMB body text Char"/>
    <w:basedOn w:val="DefaultParagraphFont"/>
    <w:link w:val="OMBbodytext"/>
    <w:uiPriority w:val="99"/>
    <w:rsid w:val="007A15F0"/>
    <w:rPr>
      <w:rFonts w:ascii="Times New Roman" w:eastAsia="Times New Roman" w:hAnsi="Times New Roman" w:cs="Times New Roman"/>
      <w:sz w:val="24"/>
      <w:szCs w:val="20"/>
    </w:rPr>
  </w:style>
  <w:style w:type="paragraph" w:styleId="Footer">
    <w:name w:val="footer"/>
    <w:basedOn w:val="Normal"/>
    <w:link w:val="FooterChar"/>
    <w:uiPriority w:val="99"/>
    <w:rsid w:val="007A15F0"/>
    <w:pPr>
      <w:tabs>
        <w:tab w:val="center" w:pos="4320"/>
        <w:tab w:val="right" w:pos="8640"/>
      </w:tabs>
    </w:pPr>
  </w:style>
  <w:style w:type="character" w:customStyle="1" w:styleId="FooterChar">
    <w:name w:val="Footer Char"/>
    <w:basedOn w:val="DefaultParagraphFont"/>
    <w:link w:val="Footer"/>
    <w:uiPriority w:val="99"/>
    <w:rsid w:val="007A15F0"/>
    <w:rPr>
      <w:rFonts w:ascii="Times New Roman" w:eastAsia="Times New Roman" w:hAnsi="Times New Roman" w:cs="Times New Roman"/>
      <w:sz w:val="24"/>
      <w:szCs w:val="24"/>
    </w:rPr>
  </w:style>
  <w:style w:type="character" w:styleId="PageNumber">
    <w:name w:val="page number"/>
    <w:basedOn w:val="DefaultParagraphFont"/>
    <w:rsid w:val="007A15F0"/>
  </w:style>
  <w:style w:type="paragraph" w:styleId="CommentText">
    <w:name w:val="annotation text"/>
    <w:basedOn w:val="Normal"/>
    <w:link w:val="CommentTextChar"/>
    <w:semiHidden/>
    <w:rsid w:val="007A15F0"/>
    <w:rPr>
      <w:sz w:val="20"/>
      <w:szCs w:val="20"/>
    </w:rPr>
  </w:style>
  <w:style w:type="character" w:customStyle="1" w:styleId="CommentTextChar">
    <w:name w:val="Comment Text Char"/>
    <w:basedOn w:val="DefaultParagraphFont"/>
    <w:link w:val="CommentText"/>
    <w:semiHidden/>
    <w:rsid w:val="007A15F0"/>
    <w:rPr>
      <w:rFonts w:ascii="Times New Roman" w:eastAsia="Times New Roman" w:hAnsi="Times New Roman" w:cs="Times New Roman"/>
      <w:sz w:val="20"/>
      <w:szCs w:val="20"/>
    </w:rPr>
  </w:style>
  <w:style w:type="table" w:styleId="TableGrid">
    <w:name w:val="Table Grid"/>
    <w:basedOn w:val="TableNormal"/>
    <w:rsid w:val="007A15F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7A15F0"/>
    <w:rPr>
      <w:sz w:val="16"/>
      <w:szCs w:val="16"/>
    </w:rPr>
  </w:style>
  <w:style w:type="paragraph" w:customStyle="1" w:styleId="OMBExhibitTitle">
    <w:name w:val="OMB Exhibit Title"/>
    <w:rsid w:val="007A15F0"/>
    <w:pPr>
      <w:keepNext/>
      <w:keepLines/>
      <w:spacing w:before="120" w:after="120" w:line="240" w:lineRule="auto"/>
      <w:ind w:left="1440" w:hanging="1440"/>
    </w:pPr>
    <w:rPr>
      <w:rFonts w:ascii="Arial" w:eastAsia="Times New Roman" w:hAnsi="Arial" w:cs="Times New Roman"/>
      <w:b/>
      <w:snapToGrid w:val="0"/>
      <w:sz w:val="20"/>
      <w:szCs w:val="20"/>
    </w:rPr>
  </w:style>
  <w:style w:type="paragraph" w:customStyle="1" w:styleId="atab1">
    <w:name w:val="atab_1"/>
    <w:basedOn w:val="Normal"/>
    <w:rsid w:val="007A15F0"/>
    <w:pPr>
      <w:widowControl/>
      <w:autoSpaceDE/>
      <w:autoSpaceDN/>
      <w:adjustRightInd/>
      <w:spacing w:before="20"/>
      <w:ind w:left="360" w:hanging="360"/>
    </w:pPr>
    <w:rPr>
      <w:sz w:val="20"/>
      <w:szCs w:val="20"/>
    </w:rPr>
  </w:style>
  <w:style w:type="paragraph" w:styleId="CommentSubject">
    <w:name w:val="annotation subject"/>
    <w:basedOn w:val="CommentText"/>
    <w:next w:val="CommentText"/>
    <w:link w:val="CommentSubjectChar"/>
    <w:semiHidden/>
    <w:rsid w:val="007A15F0"/>
    <w:rPr>
      <w:b/>
      <w:bCs/>
    </w:rPr>
  </w:style>
  <w:style w:type="character" w:customStyle="1" w:styleId="CommentSubjectChar">
    <w:name w:val="Comment Subject Char"/>
    <w:basedOn w:val="CommentTextChar"/>
    <w:link w:val="CommentSubject"/>
    <w:semiHidden/>
    <w:rsid w:val="007A15F0"/>
    <w:rPr>
      <w:rFonts w:ascii="Times New Roman" w:eastAsia="Times New Roman" w:hAnsi="Times New Roman" w:cs="Times New Roman"/>
      <w:b/>
      <w:bCs/>
      <w:sz w:val="20"/>
      <w:szCs w:val="20"/>
    </w:rPr>
  </w:style>
  <w:style w:type="character" w:styleId="Hyperlink">
    <w:name w:val="Hyperlink"/>
    <w:basedOn w:val="DefaultParagraphFont"/>
    <w:uiPriority w:val="99"/>
    <w:rsid w:val="007A15F0"/>
    <w:rPr>
      <w:color w:val="0000FF"/>
      <w:u w:val="single"/>
    </w:rPr>
  </w:style>
  <w:style w:type="paragraph" w:customStyle="1" w:styleId="OMBheading-1">
    <w:name w:val="OMB heading-1"/>
    <w:basedOn w:val="Heading2"/>
    <w:rsid w:val="007A15F0"/>
    <w:pPr>
      <w:widowControl/>
      <w:autoSpaceDE/>
      <w:autoSpaceDN/>
      <w:adjustRightInd/>
      <w:spacing w:before="0" w:after="240"/>
      <w:ind w:left="720" w:hanging="720"/>
    </w:pPr>
    <w:rPr>
      <w:rFonts w:ascii="Times New Roman" w:hAnsi="Times New Roman" w:cs="Times New Roman"/>
      <w:bCs w:val="0"/>
      <w:i w:val="0"/>
      <w:iCs w:val="0"/>
    </w:rPr>
  </w:style>
  <w:style w:type="paragraph" w:customStyle="1" w:styleId="OMBHeading-2">
    <w:name w:val="OMB Heading-2"/>
    <w:basedOn w:val="Normal"/>
    <w:rsid w:val="007A15F0"/>
    <w:pPr>
      <w:keepNext/>
      <w:widowControl/>
      <w:numPr>
        <w:numId w:val="3"/>
      </w:numPr>
      <w:autoSpaceDE/>
      <w:autoSpaceDN/>
      <w:adjustRightInd/>
      <w:spacing w:after="200"/>
    </w:pPr>
    <w:rPr>
      <w:b/>
      <w:szCs w:val="20"/>
    </w:rPr>
  </w:style>
  <w:style w:type="paragraph" w:styleId="Header">
    <w:name w:val="header"/>
    <w:basedOn w:val="Normal"/>
    <w:link w:val="HeaderChar"/>
    <w:uiPriority w:val="99"/>
    <w:rsid w:val="007A15F0"/>
    <w:pPr>
      <w:widowControl/>
      <w:tabs>
        <w:tab w:val="center" w:pos="4320"/>
        <w:tab w:val="right" w:pos="8640"/>
      </w:tabs>
      <w:autoSpaceDE/>
      <w:autoSpaceDN/>
      <w:adjustRightInd/>
    </w:pPr>
    <w:rPr>
      <w:szCs w:val="20"/>
    </w:rPr>
  </w:style>
  <w:style w:type="character" w:customStyle="1" w:styleId="HeaderChar">
    <w:name w:val="Header Char"/>
    <w:basedOn w:val="DefaultParagraphFont"/>
    <w:link w:val="Header"/>
    <w:uiPriority w:val="99"/>
    <w:rsid w:val="007A15F0"/>
    <w:rPr>
      <w:rFonts w:ascii="Times New Roman" w:eastAsia="Times New Roman" w:hAnsi="Times New Roman" w:cs="Times New Roman"/>
      <w:sz w:val="24"/>
      <w:szCs w:val="20"/>
    </w:rPr>
  </w:style>
  <w:style w:type="paragraph" w:customStyle="1" w:styleId="biblio">
    <w:name w:val="biblio"/>
    <w:basedOn w:val="Normal"/>
    <w:rsid w:val="007A15F0"/>
    <w:pPr>
      <w:keepLines/>
      <w:widowControl/>
      <w:autoSpaceDE/>
      <w:autoSpaceDN/>
      <w:adjustRightInd/>
      <w:spacing w:after="240"/>
      <w:ind w:left="720" w:hanging="720"/>
    </w:pPr>
    <w:rPr>
      <w:szCs w:val="20"/>
      <w:lang w:val="it-IT"/>
    </w:rPr>
  </w:style>
  <w:style w:type="paragraph" w:customStyle="1" w:styleId="tabfigsource">
    <w:name w:val="tab/fig source"/>
    <w:basedOn w:val="Normal"/>
    <w:rsid w:val="007A15F0"/>
    <w:pPr>
      <w:keepLines/>
      <w:widowControl/>
      <w:autoSpaceDE/>
      <w:autoSpaceDN/>
      <w:adjustRightInd/>
      <w:spacing w:before="120" w:after="240"/>
      <w:ind w:left="187" w:hanging="187"/>
    </w:pPr>
    <w:rPr>
      <w:sz w:val="20"/>
      <w:szCs w:val="20"/>
    </w:rPr>
  </w:style>
  <w:style w:type="paragraph" w:customStyle="1" w:styleId="App-No">
    <w:name w:val="App-No"/>
    <w:basedOn w:val="Normal"/>
    <w:rsid w:val="007A15F0"/>
    <w:pPr>
      <w:widowControl/>
      <w:autoSpaceDE/>
      <w:autoSpaceDN/>
      <w:adjustRightInd/>
      <w:jc w:val="center"/>
    </w:pPr>
    <w:rPr>
      <w:rFonts w:ascii="Arial" w:hAnsi="Arial" w:cs="Arial"/>
      <w:b/>
      <w:sz w:val="28"/>
      <w:szCs w:val="28"/>
      <w:lang w:val="fr-FR"/>
    </w:rPr>
  </w:style>
  <w:style w:type="paragraph" w:styleId="ListParagraph">
    <w:name w:val="List Paragraph"/>
    <w:basedOn w:val="Normal"/>
    <w:uiPriority w:val="34"/>
    <w:qFormat/>
    <w:rsid w:val="007A15F0"/>
    <w:pPr>
      <w:widowControl/>
      <w:autoSpaceDE/>
      <w:autoSpaceDN/>
      <w:adjustRightInd/>
      <w:ind w:left="720"/>
    </w:pPr>
    <w:rPr>
      <w:rFonts w:eastAsia="Calibri"/>
    </w:rPr>
  </w:style>
  <w:style w:type="paragraph" w:customStyle="1" w:styleId="bodytext-gph">
    <w:name w:val="body text-gph"/>
    <w:link w:val="bodytext-gphChar"/>
    <w:rsid w:val="007A15F0"/>
    <w:pPr>
      <w:spacing w:after="120" w:line="260" w:lineRule="atLeast"/>
      <w:ind w:left="360"/>
    </w:pPr>
    <w:rPr>
      <w:rFonts w:ascii="Times New Roman" w:eastAsia="Times New Roman" w:hAnsi="Times New Roman" w:cs="Times New Roman"/>
      <w:sz w:val="23"/>
    </w:rPr>
  </w:style>
  <w:style w:type="character" w:customStyle="1" w:styleId="bodytext-gphChar">
    <w:name w:val="body text-gph Char"/>
    <w:basedOn w:val="DefaultParagraphFont"/>
    <w:link w:val="bodytext-gph"/>
    <w:rsid w:val="007A15F0"/>
    <w:rPr>
      <w:rFonts w:ascii="Times New Roman" w:eastAsia="Times New Roman" w:hAnsi="Times New Roman" w:cs="Times New Roman"/>
      <w:sz w:val="23"/>
    </w:rPr>
  </w:style>
  <w:style w:type="paragraph" w:customStyle="1" w:styleId="OMBHeading2">
    <w:name w:val="OMB Heading 2"/>
    <w:basedOn w:val="Normal"/>
    <w:uiPriority w:val="99"/>
    <w:rsid w:val="007A15F0"/>
    <w:pPr>
      <w:keepNext/>
      <w:widowControl/>
      <w:autoSpaceDE/>
      <w:autoSpaceDN/>
      <w:adjustRightInd/>
      <w:spacing w:after="200"/>
      <w:ind w:left="720" w:hanging="720"/>
      <w:outlineLvl w:val="1"/>
    </w:pPr>
    <w:rPr>
      <w:b/>
      <w:szCs w:val="20"/>
    </w:rPr>
  </w:style>
  <w:style w:type="paragraph" w:customStyle="1" w:styleId="FigureTitle">
    <w:name w:val="Figure Title"/>
    <w:uiPriority w:val="99"/>
    <w:rsid w:val="007A15F0"/>
    <w:pPr>
      <w:keepNext/>
      <w:keepLines/>
      <w:spacing w:before="120" w:after="120" w:line="240" w:lineRule="auto"/>
    </w:pPr>
    <w:rPr>
      <w:rFonts w:ascii="Times New Roman" w:eastAsia="Times New Roman" w:hAnsi="Times New Roman" w:cs="Times New Roman"/>
      <w:b/>
      <w:sz w:val="24"/>
      <w:szCs w:val="20"/>
    </w:rPr>
  </w:style>
  <w:style w:type="paragraph" w:customStyle="1" w:styleId="exhibitsource">
    <w:name w:val="exhibit source"/>
    <w:basedOn w:val="Normal"/>
    <w:uiPriority w:val="99"/>
    <w:rsid w:val="007A15F0"/>
    <w:pPr>
      <w:widowControl/>
      <w:autoSpaceDE/>
      <w:autoSpaceDN/>
      <w:adjustRightInd/>
      <w:spacing w:before="120" w:after="240"/>
    </w:pPr>
    <w:rPr>
      <w:sz w:val="20"/>
      <w:szCs w:val="22"/>
    </w:rPr>
  </w:style>
  <w:style w:type="paragraph" w:customStyle="1" w:styleId="OMBHeading-3">
    <w:name w:val="OMB Heading-3"/>
    <w:basedOn w:val="Heading3"/>
    <w:uiPriority w:val="99"/>
    <w:rsid w:val="007A15F0"/>
    <w:pPr>
      <w:widowControl/>
      <w:autoSpaceDE/>
      <w:autoSpaceDN/>
      <w:adjustRightInd/>
      <w:spacing w:after="120"/>
      <w:ind w:left="1080" w:hanging="720"/>
    </w:pPr>
    <w:rPr>
      <w:rFonts w:ascii="Times New Roman" w:hAnsi="Times New Roman"/>
      <w:bCs w:val="0"/>
      <w:sz w:val="24"/>
      <w:szCs w:val="20"/>
      <w:lang w:val="en-CA"/>
    </w:rPr>
  </w:style>
  <w:style w:type="paragraph" w:customStyle="1" w:styleId="BodyText1">
    <w:name w:val="Body Text1"/>
    <w:basedOn w:val="Normal"/>
    <w:link w:val="bodytextChar1"/>
    <w:uiPriority w:val="99"/>
    <w:rsid w:val="007A15F0"/>
    <w:pPr>
      <w:widowControl/>
      <w:autoSpaceDE/>
      <w:autoSpaceDN/>
      <w:adjustRightInd/>
      <w:ind w:firstLine="720"/>
    </w:pPr>
    <w:rPr>
      <w:szCs w:val="20"/>
    </w:rPr>
  </w:style>
  <w:style w:type="character" w:customStyle="1" w:styleId="bodytextChar1">
    <w:name w:val="body text Char1"/>
    <w:basedOn w:val="DefaultParagraphFont"/>
    <w:link w:val="BodyText1"/>
    <w:uiPriority w:val="99"/>
    <w:locked/>
    <w:rsid w:val="007A15F0"/>
    <w:rPr>
      <w:rFonts w:ascii="Times New Roman" w:eastAsia="Times New Roman" w:hAnsi="Times New Roman" w:cs="Times New Roman"/>
      <w:sz w:val="24"/>
      <w:szCs w:val="20"/>
    </w:rPr>
  </w:style>
  <w:style w:type="paragraph" w:styleId="Revision">
    <w:name w:val="Revision"/>
    <w:hidden/>
    <w:uiPriority w:val="99"/>
    <w:semiHidden/>
    <w:rsid w:val="007A15F0"/>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7A15F0"/>
    <w:rPr>
      <w:sz w:val="20"/>
      <w:szCs w:val="20"/>
    </w:rPr>
  </w:style>
  <w:style w:type="character" w:customStyle="1" w:styleId="FootnoteTextChar">
    <w:name w:val="Footnote Text Char"/>
    <w:basedOn w:val="DefaultParagraphFont"/>
    <w:link w:val="FootnoteText"/>
    <w:rsid w:val="007A15F0"/>
    <w:rPr>
      <w:rFonts w:ascii="Times New Roman" w:eastAsia="Times New Roman" w:hAnsi="Times New Roman" w:cs="Times New Roman"/>
      <w:sz w:val="20"/>
      <w:szCs w:val="20"/>
    </w:rPr>
  </w:style>
  <w:style w:type="paragraph" w:styleId="TOCHeading">
    <w:name w:val="TOC Heading"/>
    <w:basedOn w:val="Heading1"/>
    <w:next w:val="Normal"/>
    <w:uiPriority w:val="39"/>
    <w:semiHidden/>
    <w:unhideWhenUsed/>
    <w:qFormat/>
    <w:rsid w:val="007A15F0"/>
    <w:pPr>
      <w:widowControl/>
      <w:autoSpaceDE/>
      <w:autoSpaceDN/>
      <w:adjustRightInd/>
      <w:spacing w:line="276" w:lineRule="auto"/>
      <w:outlineLvl w:val="9"/>
    </w:pPr>
    <w:rPr>
      <w:lang w:eastAsia="ja-JP"/>
    </w:rPr>
  </w:style>
  <w:style w:type="paragraph" w:styleId="TOC2">
    <w:name w:val="toc 2"/>
    <w:basedOn w:val="Normal"/>
    <w:next w:val="Normal"/>
    <w:autoRedefine/>
    <w:uiPriority w:val="39"/>
    <w:qFormat/>
    <w:rsid w:val="007A15F0"/>
    <w:pPr>
      <w:tabs>
        <w:tab w:val="left" w:pos="360"/>
        <w:tab w:val="right" w:leader="dot" w:pos="9440"/>
      </w:tabs>
      <w:spacing w:after="100"/>
      <w:ind w:left="900" w:hanging="900"/>
    </w:pPr>
  </w:style>
  <w:style w:type="paragraph" w:styleId="TOC3">
    <w:name w:val="toc 3"/>
    <w:basedOn w:val="Normal"/>
    <w:next w:val="Normal"/>
    <w:autoRedefine/>
    <w:uiPriority w:val="39"/>
    <w:qFormat/>
    <w:rsid w:val="007A15F0"/>
    <w:pPr>
      <w:tabs>
        <w:tab w:val="left" w:pos="1620"/>
        <w:tab w:val="right" w:leader="dot" w:pos="9450"/>
      </w:tabs>
      <w:spacing w:after="100"/>
      <w:ind w:left="900"/>
    </w:pPr>
  </w:style>
  <w:style w:type="paragraph" w:styleId="TOC1">
    <w:name w:val="toc 1"/>
    <w:basedOn w:val="Normal"/>
    <w:next w:val="Normal"/>
    <w:autoRedefine/>
    <w:uiPriority w:val="39"/>
    <w:qFormat/>
    <w:rsid w:val="007A15F0"/>
    <w:pPr>
      <w:tabs>
        <w:tab w:val="left" w:pos="360"/>
        <w:tab w:val="right" w:leader="dot" w:pos="9440"/>
      </w:tabs>
      <w:spacing w:after="100"/>
      <w:ind w:left="360" w:hanging="360"/>
    </w:pPr>
  </w:style>
  <w:style w:type="paragraph" w:customStyle="1" w:styleId="Stylebodytext-gphBold">
    <w:name w:val="Style body text-gph + Bold"/>
    <w:basedOn w:val="bodytext-gph"/>
    <w:link w:val="Stylebodytext-gphBoldChar"/>
    <w:rsid w:val="007A15F0"/>
    <w:rPr>
      <w:b/>
      <w:bCs/>
    </w:rPr>
  </w:style>
  <w:style w:type="character" w:customStyle="1" w:styleId="Stylebodytext-gphBoldChar">
    <w:name w:val="Style body text-gph + Bold Char"/>
    <w:link w:val="Stylebodytext-gphBold"/>
    <w:rsid w:val="007A15F0"/>
    <w:rPr>
      <w:rFonts w:ascii="Times New Roman" w:eastAsia="Times New Roman" w:hAnsi="Times New Roman" w:cs="Times New Roman"/>
      <w:b/>
      <w:bCs/>
      <w:sz w:val="23"/>
    </w:rPr>
  </w:style>
  <w:style w:type="paragraph" w:styleId="Caption">
    <w:name w:val="caption"/>
    <w:basedOn w:val="Normal"/>
    <w:uiPriority w:val="35"/>
    <w:qFormat/>
    <w:rsid w:val="007A15F0"/>
    <w:pPr>
      <w:widowControl/>
      <w:autoSpaceDE/>
      <w:autoSpaceDN/>
      <w:adjustRightInd/>
    </w:pPr>
    <w:rPr>
      <w:b/>
      <w:bCs/>
      <w:sz w:val="20"/>
      <w:szCs w:val="20"/>
    </w:rPr>
  </w:style>
  <w:style w:type="paragraph" w:styleId="BodyTextIndent">
    <w:name w:val="Body Text Indent"/>
    <w:basedOn w:val="Normal"/>
    <w:link w:val="BodyTextIndentChar"/>
    <w:rsid w:val="007A15F0"/>
    <w:pPr>
      <w:ind w:left="720"/>
    </w:pPr>
    <w:rPr>
      <w:rFonts w:ascii="Baskerville Old Face" w:hAnsi="Baskerville Old Face"/>
    </w:rPr>
  </w:style>
  <w:style w:type="character" w:customStyle="1" w:styleId="BodyTextIndentChar">
    <w:name w:val="Body Text Indent Char"/>
    <w:basedOn w:val="DefaultParagraphFont"/>
    <w:link w:val="BodyTextIndent"/>
    <w:rsid w:val="007A15F0"/>
    <w:rPr>
      <w:rFonts w:ascii="Baskerville Old Face" w:eastAsia="Times New Roman" w:hAnsi="Baskerville Old Face" w:cs="Times New Roman"/>
      <w:sz w:val="24"/>
      <w:szCs w:val="24"/>
    </w:rPr>
  </w:style>
  <w:style w:type="paragraph" w:customStyle="1" w:styleId="bullets">
    <w:name w:val="bullets"/>
    <w:basedOn w:val="Normal"/>
    <w:rsid w:val="007A15F0"/>
    <w:pPr>
      <w:widowControl/>
      <w:numPr>
        <w:numId w:val="5"/>
      </w:numPr>
      <w:autoSpaceDE/>
      <w:autoSpaceDN/>
      <w:adjustRightInd/>
      <w:spacing w:after="240"/>
    </w:pPr>
    <w:rPr>
      <w:sz w:val="22"/>
      <w:szCs w:val="20"/>
    </w:rPr>
  </w:style>
  <w:style w:type="paragraph" w:customStyle="1" w:styleId="BodyText2">
    <w:name w:val="Body Text2"/>
    <w:basedOn w:val="Normal"/>
    <w:link w:val="bodytextChar"/>
    <w:rsid w:val="007A15F0"/>
    <w:pPr>
      <w:widowControl/>
      <w:autoSpaceDE/>
      <w:autoSpaceDN/>
      <w:adjustRightInd/>
      <w:spacing w:after="160" w:line="320" w:lineRule="exact"/>
    </w:pPr>
    <w:rPr>
      <w:rFonts w:ascii="Verdana" w:eastAsia="MS Mincho" w:hAnsi="Verdana"/>
      <w:sz w:val="20"/>
      <w:szCs w:val="20"/>
    </w:rPr>
  </w:style>
  <w:style w:type="character" w:customStyle="1" w:styleId="bodytextChar">
    <w:name w:val="body text Char"/>
    <w:basedOn w:val="DefaultParagraphFont"/>
    <w:link w:val="BodyText2"/>
    <w:rsid w:val="007A15F0"/>
    <w:rPr>
      <w:rFonts w:ascii="Verdana" w:eastAsia="MS Mincho" w:hAnsi="Verdana" w:cs="Times New Roman"/>
      <w:sz w:val="20"/>
      <w:szCs w:val="20"/>
    </w:rPr>
  </w:style>
  <w:style w:type="paragraph" w:customStyle="1" w:styleId="bullets-2ndlevel">
    <w:name w:val="bullets-2nd level"/>
    <w:basedOn w:val="Normal"/>
    <w:rsid w:val="007A15F0"/>
    <w:pPr>
      <w:widowControl/>
      <w:autoSpaceDE/>
      <w:autoSpaceDN/>
      <w:adjustRightInd/>
      <w:spacing w:after="120"/>
      <w:ind w:left="1080" w:hanging="360"/>
    </w:pPr>
    <w:rPr>
      <w:rFonts w:ascii="Verdana" w:eastAsia="MS Mincho" w:hAnsi="Verdana"/>
      <w:sz w:val="20"/>
      <w:szCs w:val="20"/>
    </w:rPr>
  </w:style>
  <w:style w:type="paragraph" w:customStyle="1" w:styleId="bullets-3rdlevel">
    <w:name w:val="bullets-3rd level"/>
    <w:basedOn w:val="Normal"/>
    <w:rsid w:val="007A15F0"/>
    <w:pPr>
      <w:widowControl/>
      <w:autoSpaceDE/>
      <w:autoSpaceDN/>
      <w:adjustRightInd/>
      <w:spacing w:after="120"/>
      <w:ind w:left="1440" w:hanging="360"/>
    </w:pPr>
    <w:rPr>
      <w:rFonts w:ascii="Verdana" w:eastAsia="MS Mincho" w:hAnsi="Verdana"/>
      <w:sz w:val="20"/>
      <w:szCs w:val="20"/>
    </w:rPr>
  </w:style>
  <w:style w:type="paragraph" w:styleId="BodyTextIndent2">
    <w:name w:val="Body Text Indent 2"/>
    <w:basedOn w:val="Normal"/>
    <w:link w:val="BodyTextIndent2Char"/>
    <w:rsid w:val="007A15F0"/>
    <w:pPr>
      <w:spacing w:after="120" w:line="480" w:lineRule="auto"/>
      <w:ind w:left="360"/>
    </w:pPr>
  </w:style>
  <w:style w:type="character" w:customStyle="1" w:styleId="BodyTextIndent2Char">
    <w:name w:val="Body Text Indent 2 Char"/>
    <w:basedOn w:val="DefaultParagraphFont"/>
    <w:link w:val="BodyTextIndent2"/>
    <w:rsid w:val="007A15F0"/>
    <w:rPr>
      <w:rFonts w:ascii="Times New Roman" w:eastAsia="Times New Roman" w:hAnsi="Times New Roman" w:cs="Times New Roman"/>
      <w:sz w:val="24"/>
      <w:szCs w:val="24"/>
    </w:rPr>
  </w:style>
  <w:style w:type="paragraph" w:styleId="TableofFigures">
    <w:name w:val="table of figures"/>
    <w:basedOn w:val="Normal"/>
    <w:next w:val="Normal"/>
    <w:uiPriority w:val="99"/>
    <w:rsid w:val="007A15F0"/>
  </w:style>
  <w:style w:type="character" w:styleId="FollowedHyperlink">
    <w:name w:val="FollowedHyperlink"/>
    <w:basedOn w:val="DefaultParagraphFont"/>
    <w:uiPriority w:val="99"/>
    <w:semiHidden/>
    <w:unhideWhenUsed/>
    <w:rsid w:val="004A4CB4"/>
    <w:rPr>
      <w:color w:val="954F72" w:themeColor="followedHyperlink"/>
      <w:u w:val="single"/>
    </w:rPr>
  </w:style>
  <w:style w:type="character" w:customStyle="1" w:styleId="Heading4Char">
    <w:name w:val="Heading 4 Char"/>
    <w:basedOn w:val="DefaultParagraphFont"/>
    <w:link w:val="Heading4"/>
    <w:uiPriority w:val="9"/>
    <w:rsid w:val="001211E6"/>
    <w:rPr>
      <w:rFonts w:asciiTheme="majorHAnsi" w:eastAsiaTheme="majorEastAsia" w:hAnsiTheme="majorHAnsi" w:cstheme="majorBidi"/>
      <w:b/>
      <w:bCs/>
      <w:i/>
      <w:iCs/>
      <w:color w:val="5B9BD5" w:themeColor="accent1"/>
      <w:sz w:val="24"/>
      <w:szCs w:val="24"/>
    </w:rPr>
  </w:style>
  <w:style w:type="table" w:customStyle="1" w:styleId="TableGrid1">
    <w:name w:val="Table Grid1"/>
    <w:basedOn w:val="TableNormal"/>
    <w:next w:val="TableGrid"/>
    <w:rsid w:val="00CF2A9E"/>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D3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5F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A15F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7A15F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7A15F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1211E6"/>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15F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7A15F0"/>
    <w:rPr>
      <w:rFonts w:ascii="Arial" w:eastAsia="Times New Roman" w:hAnsi="Arial" w:cs="Arial"/>
      <w:b/>
      <w:bCs/>
      <w:i/>
      <w:iCs/>
      <w:sz w:val="28"/>
      <w:szCs w:val="28"/>
    </w:rPr>
  </w:style>
  <w:style w:type="character" w:customStyle="1" w:styleId="Heading3Char">
    <w:name w:val="Heading 3 Char"/>
    <w:basedOn w:val="DefaultParagraphFont"/>
    <w:link w:val="Heading3"/>
    <w:rsid w:val="007A15F0"/>
    <w:rPr>
      <w:rFonts w:ascii="Cambria" w:eastAsia="Times New Roman" w:hAnsi="Cambria" w:cs="Times New Roman"/>
      <w:b/>
      <w:bCs/>
      <w:sz w:val="26"/>
      <w:szCs w:val="26"/>
    </w:rPr>
  </w:style>
  <w:style w:type="paragraph" w:styleId="BalloonText">
    <w:name w:val="Balloon Text"/>
    <w:basedOn w:val="Normal"/>
    <w:link w:val="BalloonTextChar"/>
    <w:semiHidden/>
    <w:rsid w:val="007A15F0"/>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semiHidden/>
    <w:rsid w:val="007A15F0"/>
    <w:rPr>
      <w:rFonts w:ascii="Tahoma" w:eastAsia="Times New Roman" w:hAnsi="Tahoma" w:cs="Tahoma"/>
      <w:sz w:val="16"/>
      <w:szCs w:val="16"/>
    </w:rPr>
  </w:style>
  <w:style w:type="character" w:styleId="FootnoteReference">
    <w:name w:val="footnote reference"/>
    <w:rsid w:val="007A15F0"/>
  </w:style>
  <w:style w:type="paragraph" w:customStyle="1" w:styleId="Outline0021">
    <w:name w:val="Outline002_1"/>
    <w:basedOn w:val="Normal"/>
    <w:rsid w:val="007A15F0"/>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outlineLvl w:val="0"/>
    </w:pPr>
  </w:style>
  <w:style w:type="paragraph" w:customStyle="1" w:styleId="Outline0011">
    <w:name w:val="Outline001_1"/>
    <w:basedOn w:val="Normal"/>
    <w:rsid w:val="007A15F0"/>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paragraph" w:customStyle="1" w:styleId="Outline0031">
    <w:name w:val="Outline003_1"/>
    <w:basedOn w:val="Normal"/>
    <w:rsid w:val="007A15F0"/>
    <w:pPr>
      <w:numPr>
        <w:numId w:val="2"/>
      </w:numPr>
      <w:tabs>
        <w:tab w:val="left" w:pos="0"/>
        <w:tab w:val="left" w:pos="660"/>
        <w:tab w:val="left" w:pos="1380"/>
        <w:tab w:val="left" w:pos="2100"/>
        <w:tab w:val="left" w:pos="2820"/>
        <w:tab w:val="left" w:pos="3540"/>
        <w:tab w:val="left" w:pos="4260"/>
        <w:tab w:val="left" w:pos="4980"/>
        <w:tab w:val="left" w:pos="5700"/>
        <w:tab w:val="left" w:pos="6420"/>
        <w:tab w:val="left" w:pos="7140"/>
      </w:tabs>
      <w:ind w:left="450" w:hanging="420"/>
      <w:outlineLvl w:val="0"/>
    </w:pPr>
  </w:style>
  <w:style w:type="paragraph" w:customStyle="1" w:styleId="OMBbodytext">
    <w:name w:val="OMB body text"/>
    <w:basedOn w:val="Normal"/>
    <w:link w:val="OMBbodytextChar"/>
    <w:uiPriority w:val="99"/>
    <w:rsid w:val="007A15F0"/>
    <w:pPr>
      <w:widowControl/>
      <w:autoSpaceDE/>
      <w:autoSpaceDN/>
      <w:adjustRightInd/>
      <w:spacing w:after="240"/>
      <w:ind w:left="360"/>
    </w:pPr>
    <w:rPr>
      <w:szCs w:val="20"/>
    </w:rPr>
  </w:style>
  <w:style w:type="character" w:customStyle="1" w:styleId="OMBbodytextChar">
    <w:name w:val="OMB body text Char"/>
    <w:basedOn w:val="DefaultParagraphFont"/>
    <w:link w:val="OMBbodytext"/>
    <w:uiPriority w:val="99"/>
    <w:rsid w:val="007A15F0"/>
    <w:rPr>
      <w:rFonts w:ascii="Times New Roman" w:eastAsia="Times New Roman" w:hAnsi="Times New Roman" w:cs="Times New Roman"/>
      <w:sz w:val="24"/>
      <w:szCs w:val="20"/>
    </w:rPr>
  </w:style>
  <w:style w:type="paragraph" w:styleId="Footer">
    <w:name w:val="footer"/>
    <w:basedOn w:val="Normal"/>
    <w:link w:val="FooterChar"/>
    <w:uiPriority w:val="99"/>
    <w:rsid w:val="007A15F0"/>
    <w:pPr>
      <w:tabs>
        <w:tab w:val="center" w:pos="4320"/>
        <w:tab w:val="right" w:pos="8640"/>
      </w:tabs>
    </w:pPr>
  </w:style>
  <w:style w:type="character" w:customStyle="1" w:styleId="FooterChar">
    <w:name w:val="Footer Char"/>
    <w:basedOn w:val="DefaultParagraphFont"/>
    <w:link w:val="Footer"/>
    <w:uiPriority w:val="99"/>
    <w:rsid w:val="007A15F0"/>
    <w:rPr>
      <w:rFonts w:ascii="Times New Roman" w:eastAsia="Times New Roman" w:hAnsi="Times New Roman" w:cs="Times New Roman"/>
      <w:sz w:val="24"/>
      <w:szCs w:val="24"/>
    </w:rPr>
  </w:style>
  <w:style w:type="character" w:styleId="PageNumber">
    <w:name w:val="page number"/>
    <w:basedOn w:val="DefaultParagraphFont"/>
    <w:rsid w:val="007A15F0"/>
  </w:style>
  <w:style w:type="paragraph" w:styleId="CommentText">
    <w:name w:val="annotation text"/>
    <w:basedOn w:val="Normal"/>
    <w:link w:val="CommentTextChar"/>
    <w:semiHidden/>
    <w:rsid w:val="007A15F0"/>
    <w:rPr>
      <w:sz w:val="20"/>
      <w:szCs w:val="20"/>
    </w:rPr>
  </w:style>
  <w:style w:type="character" w:customStyle="1" w:styleId="CommentTextChar">
    <w:name w:val="Comment Text Char"/>
    <w:basedOn w:val="DefaultParagraphFont"/>
    <w:link w:val="CommentText"/>
    <w:semiHidden/>
    <w:rsid w:val="007A15F0"/>
    <w:rPr>
      <w:rFonts w:ascii="Times New Roman" w:eastAsia="Times New Roman" w:hAnsi="Times New Roman" w:cs="Times New Roman"/>
      <w:sz w:val="20"/>
      <w:szCs w:val="20"/>
    </w:rPr>
  </w:style>
  <w:style w:type="table" w:styleId="TableGrid">
    <w:name w:val="Table Grid"/>
    <w:basedOn w:val="TableNormal"/>
    <w:rsid w:val="007A15F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7A15F0"/>
    <w:rPr>
      <w:sz w:val="16"/>
      <w:szCs w:val="16"/>
    </w:rPr>
  </w:style>
  <w:style w:type="paragraph" w:customStyle="1" w:styleId="OMBExhibitTitle">
    <w:name w:val="OMB Exhibit Title"/>
    <w:rsid w:val="007A15F0"/>
    <w:pPr>
      <w:keepNext/>
      <w:keepLines/>
      <w:spacing w:before="120" w:after="120" w:line="240" w:lineRule="auto"/>
      <w:ind w:left="1440" w:hanging="1440"/>
    </w:pPr>
    <w:rPr>
      <w:rFonts w:ascii="Arial" w:eastAsia="Times New Roman" w:hAnsi="Arial" w:cs="Times New Roman"/>
      <w:b/>
      <w:snapToGrid w:val="0"/>
      <w:sz w:val="20"/>
      <w:szCs w:val="20"/>
    </w:rPr>
  </w:style>
  <w:style w:type="paragraph" w:customStyle="1" w:styleId="atab1">
    <w:name w:val="atab_1"/>
    <w:basedOn w:val="Normal"/>
    <w:rsid w:val="007A15F0"/>
    <w:pPr>
      <w:widowControl/>
      <w:autoSpaceDE/>
      <w:autoSpaceDN/>
      <w:adjustRightInd/>
      <w:spacing w:before="20"/>
      <w:ind w:left="360" w:hanging="360"/>
    </w:pPr>
    <w:rPr>
      <w:sz w:val="20"/>
      <w:szCs w:val="20"/>
    </w:rPr>
  </w:style>
  <w:style w:type="paragraph" w:styleId="CommentSubject">
    <w:name w:val="annotation subject"/>
    <w:basedOn w:val="CommentText"/>
    <w:next w:val="CommentText"/>
    <w:link w:val="CommentSubjectChar"/>
    <w:semiHidden/>
    <w:rsid w:val="007A15F0"/>
    <w:rPr>
      <w:b/>
      <w:bCs/>
    </w:rPr>
  </w:style>
  <w:style w:type="character" w:customStyle="1" w:styleId="CommentSubjectChar">
    <w:name w:val="Comment Subject Char"/>
    <w:basedOn w:val="CommentTextChar"/>
    <w:link w:val="CommentSubject"/>
    <w:semiHidden/>
    <w:rsid w:val="007A15F0"/>
    <w:rPr>
      <w:rFonts w:ascii="Times New Roman" w:eastAsia="Times New Roman" w:hAnsi="Times New Roman" w:cs="Times New Roman"/>
      <w:b/>
      <w:bCs/>
      <w:sz w:val="20"/>
      <w:szCs w:val="20"/>
    </w:rPr>
  </w:style>
  <w:style w:type="character" w:styleId="Hyperlink">
    <w:name w:val="Hyperlink"/>
    <w:basedOn w:val="DefaultParagraphFont"/>
    <w:uiPriority w:val="99"/>
    <w:rsid w:val="007A15F0"/>
    <w:rPr>
      <w:color w:val="0000FF"/>
      <w:u w:val="single"/>
    </w:rPr>
  </w:style>
  <w:style w:type="paragraph" w:customStyle="1" w:styleId="OMBheading-1">
    <w:name w:val="OMB heading-1"/>
    <w:basedOn w:val="Heading2"/>
    <w:rsid w:val="007A15F0"/>
    <w:pPr>
      <w:widowControl/>
      <w:autoSpaceDE/>
      <w:autoSpaceDN/>
      <w:adjustRightInd/>
      <w:spacing w:before="0" w:after="240"/>
      <w:ind w:left="720" w:hanging="720"/>
    </w:pPr>
    <w:rPr>
      <w:rFonts w:ascii="Times New Roman" w:hAnsi="Times New Roman" w:cs="Times New Roman"/>
      <w:bCs w:val="0"/>
      <w:i w:val="0"/>
      <w:iCs w:val="0"/>
    </w:rPr>
  </w:style>
  <w:style w:type="paragraph" w:customStyle="1" w:styleId="OMBHeading-2">
    <w:name w:val="OMB Heading-2"/>
    <w:basedOn w:val="Normal"/>
    <w:rsid w:val="007A15F0"/>
    <w:pPr>
      <w:keepNext/>
      <w:widowControl/>
      <w:numPr>
        <w:numId w:val="3"/>
      </w:numPr>
      <w:autoSpaceDE/>
      <w:autoSpaceDN/>
      <w:adjustRightInd/>
      <w:spacing w:after="200"/>
    </w:pPr>
    <w:rPr>
      <w:b/>
      <w:szCs w:val="20"/>
    </w:rPr>
  </w:style>
  <w:style w:type="paragraph" w:styleId="Header">
    <w:name w:val="header"/>
    <w:basedOn w:val="Normal"/>
    <w:link w:val="HeaderChar"/>
    <w:uiPriority w:val="99"/>
    <w:rsid w:val="007A15F0"/>
    <w:pPr>
      <w:widowControl/>
      <w:tabs>
        <w:tab w:val="center" w:pos="4320"/>
        <w:tab w:val="right" w:pos="8640"/>
      </w:tabs>
      <w:autoSpaceDE/>
      <w:autoSpaceDN/>
      <w:adjustRightInd/>
    </w:pPr>
    <w:rPr>
      <w:szCs w:val="20"/>
    </w:rPr>
  </w:style>
  <w:style w:type="character" w:customStyle="1" w:styleId="HeaderChar">
    <w:name w:val="Header Char"/>
    <w:basedOn w:val="DefaultParagraphFont"/>
    <w:link w:val="Header"/>
    <w:uiPriority w:val="99"/>
    <w:rsid w:val="007A15F0"/>
    <w:rPr>
      <w:rFonts w:ascii="Times New Roman" w:eastAsia="Times New Roman" w:hAnsi="Times New Roman" w:cs="Times New Roman"/>
      <w:sz w:val="24"/>
      <w:szCs w:val="20"/>
    </w:rPr>
  </w:style>
  <w:style w:type="paragraph" w:customStyle="1" w:styleId="biblio">
    <w:name w:val="biblio"/>
    <w:basedOn w:val="Normal"/>
    <w:rsid w:val="007A15F0"/>
    <w:pPr>
      <w:keepLines/>
      <w:widowControl/>
      <w:autoSpaceDE/>
      <w:autoSpaceDN/>
      <w:adjustRightInd/>
      <w:spacing w:after="240"/>
      <w:ind w:left="720" w:hanging="720"/>
    </w:pPr>
    <w:rPr>
      <w:szCs w:val="20"/>
      <w:lang w:val="it-IT"/>
    </w:rPr>
  </w:style>
  <w:style w:type="paragraph" w:customStyle="1" w:styleId="tabfigsource">
    <w:name w:val="tab/fig source"/>
    <w:basedOn w:val="Normal"/>
    <w:rsid w:val="007A15F0"/>
    <w:pPr>
      <w:keepLines/>
      <w:widowControl/>
      <w:autoSpaceDE/>
      <w:autoSpaceDN/>
      <w:adjustRightInd/>
      <w:spacing w:before="120" w:after="240"/>
      <w:ind w:left="187" w:hanging="187"/>
    </w:pPr>
    <w:rPr>
      <w:sz w:val="20"/>
      <w:szCs w:val="20"/>
    </w:rPr>
  </w:style>
  <w:style w:type="paragraph" w:customStyle="1" w:styleId="App-No">
    <w:name w:val="App-No"/>
    <w:basedOn w:val="Normal"/>
    <w:rsid w:val="007A15F0"/>
    <w:pPr>
      <w:widowControl/>
      <w:autoSpaceDE/>
      <w:autoSpaceDN/>
      <w:adjustRightInd/>
      <w:jc w:val="center"/>
    </w:pPr>
    <w:rPr>
      <w:rFonts w:ascii="Arial" w:hAnsi="Arial" w:cs="Arial"/>
      <w:b/>
      <w:sz w:val="28"/>
      <w:szCs w:val="28"/>
      <w:lang w:val="fr-FR"/>
    </w:rPr>
  </w:style>
  <w:style w:type="paragraph" w:styleId="ListParagraph">
    <w:name w:val="List Paragraph"/>
    <w:basedOn w:val="Normal"/>
    <w:uiPriority w:val="34"/>
    <w:qFormat/>
    <w:rsid w:val="007A15F0"/>
    <w:pPr>
      <w:widowControl/>
      <w:autoSpaceDE/>
      <w:autoSpaceDN/>
      <w:adjustRightInd/>
      <w:ind w:left="720"/>
    </w:pPr>
    <w:rPr>
      <w:rFonts w:eastAsia="Calibri"/>
    </w:rPr>
  </w:style>
  <w:style w:type="paragraph" w:customStyle="1" w:styleId="bodytext-gph">
    <w:name w:val="body text-gph"/>
    <w:link w:val="bodytext-gphChar"/>
    <w:rsid w:val="007A15F0"/>
    <w:pPr>
      <w:spacing w:after="120" w:line="260" w:lineRule="atLeast"/>
      <w:ind w:left="360"/>
    </w:pPr>
    <w:rPr>
      <w:rFonts w:ascii="Times New Roman" w:eastAsia="Times New Roman" w:hAnsi="Times New Roman" w:cs="Times New Roman"/>
      <w:sz w:val="23"/>
    </w:rPr>
  </w:style>
  <w:style w:type="character" w:customStyle="1" w:styleId="bodytext-gphChar">
    <w:name w:val="body text-gph Char"/>
    <w:basedOn w:val="DefaultParagraphFont"/>
    <w:link w:val="bodytext-gph"/>
    <w:rsid w:val="007A15F0"/>
    <w:rPr>
      <w:rFonts w:ascii="Times New Roman" w:eastAsia="Times New Roman" w:hAnsi="Times New Roman" w:cs="Times New Roman"/>
      <w:sz w:val="23"/>
    </w:rPr>
  </w:style>
  <w:style w:type="paragraph" w:customStyle="1" w:styleId="OMBHeading2">
    <w:name w:val="OMB Heading 2"/>
    <w:basedOn w:val="Normal"/>
    <w:uiPriority w:val="99"/>
    <w:rsid w:val="007A15F0"/>
    <w:pPr>
      <w:keepNext/>
      <w:widowControl/>
      <w:autoSpaceDE/>
      <w:autoSpaceDN/>
      <w:adjustRightInd/>
      <w:spacing w:after="200"/>
      <w:ind w:left="720" w:hanging="720"/>
      <w:outlineLvl w:val="1"/>
    </w:pPr>
    <w:rPr>
      <w:b/>
      <w:szCs w:val="20"/>
    </w:rPr>
  </w:style>
  <w:style w:type="paragraph" w:customStyle="1" w:styleId="FigureTitle">
    <w:name w:val="Figure Title"/>
    <w:uiPriority w:val="99"/>
    <w:rsid w:val="007A15F0"/>
    <w:pPr>
      <w:keepNext/>
      <w:keepLines/>
      <w:spacing w:before="120" w:after="120" w:line="240" w:lineRule="auto"/>
    </w:pPr>
    <w:rPr>
      <w:rFonts w:ascii="Times New Roman" w:eastAsia="Times New Roman" w:hAnsi="Times New Roman" w:cs="Times New Roman"/>
      <w:b/>
      <w:sz w:val="24"/>
      <w:szCs w:val="20"/>
    </w:rPr>
  </w:style>
  <w:style w:type="paragraph" w:customStyle="1" w:styleId="exhibitsource">
    <w:name w:val="exhibit source"/>
    <w:basedOn w:val="Normal"/>
    <w:uiPriority w:val="99"/>
    <w:rsid w:val="007A15F0"/>
    <w:pPr>
      <w:widowControl/>
      <w:autoSpaceDE/>
      <w:autoSpaceDN/>
      <w:adjustRightInd/>
      <w:spacing w:before="120" w:after="240"/>
    </w:pPr>
    <w:rPr>
      <w:sz w:val="20"/>
      <w:szCs w:val="22"/>
    </w:rPr>
  </w:style>
  <w:style w:type="paragraph" w:customStyle="1" w:styleId="OMBHeading-3">
    <w:name w:val="OMB Heading-3"/>
    <w:basedOn w:val="Heading3"/>
    <w:uiPriority w:val="99"/>
    <w:rsid w:val="007A15F0"/>
    <w:pPr>
      <w:widowControl/>
      <w:autoSpaceDE/>
      <w:autoSpaceDN/>
      <w:adjustRightInd/>
      <w:spacing w:after="120"/>
      <w:ind w:left="1080" w:hanging="720"/>
    </w:pPr>
    <w:rPr>
      <w:rFonts w:ascii="Times New Roman" w:hAnsi="Times New Roman"/>
      <w:bCs w:val="0"/>
      <w:sz w:val="24"/>
      <w:szCs w:val="20"/>
      <w:lang w:val="en-CA"/>
    </w:rPr>
  </w:style>
  <w:style w:type="paragraph" w:customStyle="1" w:styleId="BodyText1">
    <w:name w:val="Body Text1"/>
    <w:basedOn w:val="Normal"/>
    <w:link w:val="bodytextChar1"/>
    <w:uiPriority w:val="99"/>
    <w:rsid w:val="007A15F0"/>
    <w:pPr>
      <w:widowControl/>
      <w:autoSpaceDE/>
      <w:autoSpaceDN/>
      <w:adjustRightInd/>
      <w:ind w:firstLine="720"/>
    </w:pPr>
    <w:rPr>
      <w:szCs w:val="20"/>
    </w:rPr>
  </w:style>
  <w:style w:type="character" w:customStyle="1" w:styleId="bodytextChar1">
    <w:name w:val="body text Char1"/>
    <w:basedOn w:val="DefaultParagraphFont"/>
    <w:link w:val="BodyText1"/>
    <w:uiPriority w:val="99"/>
    <w:locked/>
    <w:rsid w:val="007A15F0"/>
    <w:rPr>
      <w:rFonts w:ascii="Times New Roman" w:eastAsia="Times New Roman" w:hAnsi="Times New Roman" w:cs="Times New Roman"/>
      <w:sz w:val="24"/>
      <w:szCs w:val="20"/>
    </w:rPr>
  </w:style>
  <w:style w:type="paragraph" w:styleId="Revision">
    <w:name w:val="Revision"/>
    <w:hidden/>
    <w:uiPriority w:val="99"/>
    <w:semiHidden/>
    <w:rsid w:val="007A15F0"/>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7A15F0"/>
    <w:rPr>
      <w:sz w:val="20"/>
      <w:szCs w:val="20"/>
    </w:rPr>
  </w:style>
  <w:style w:type="character" w:customStyle="1" w:styleId="FootnoteTextChar">
    <w:name w:val="Footnote Text Char"/>
    <w:basedOn w:val="DefaultParagraphFont"/>
    <w:link w:val="FootnoteText"/>
    <w:rsid w:val="007A15F0"/>
    <w:rPr>
      <w:rFonts w:ascii="Times New Roman" w:eastAsia="Times New Roman" w:hAnsi="Times New Roman" w:cs="Times New Roman"/>
      <w:sz w:val="20"/>
      <w:szCs w:val="20"/>
    </w:rPr>
  </w:style>
  <w:style w:type="paragraph" w:styleId="TOCHeading">
    <w:name w:val="TOC Heading"/>
    <w:basedOn w:val="Heading1"/>
    <w:next w:val="Normal"/>
    <w:uiPriority w:val="39"/>
    <w:semiHidden/>
    <w:unhideWhenUsed/>
    <w:qFormat/>
    <w:rsid w:val="007A15F0"/>
    <w:pPr>
      <w:widowControl/>
      <w:autoSpaceDE/>
      <w:autoSpaceDN/>
      <w:adjustRightInd/>
      <w:spacing w:line="276" w:lineRule="auto"/>
      <w:outlineLvl w:val="9"/>
    </w:pPr>
    <w:rPr>
      <w:lang w:eastAsia="ja-JP"/>
    </w:rPr>
  </w:style>
  <w:style w:type="paragraph" w:styleId="TOC2">
    <w:name w:val="toc 2"/>
    <w:basedOn w:val="Normal"/>
    <w:next w:val="Normal"/>
    <w:autoRedefine/>
    <w:uiPriority w:val="39"/>
    <w:qFormat/>
    <w:rsid w:val="007A15F0"/>
    <w:pPr>
      <w:tabs>
        <w:tab w:val="left" w:pos="360"/>
        <w:tab w:val="right" w:leader="dot" w:pos="9440"/>
      </w:tabs>
      <w:spacing w:after="100"/>
      <w:ind w:left="900" w:hanging="900"/>
    </w:pPr>
  </w:style>
  <w:style w:type="paragraph" w:styleId="TOC3">
    <w:name w:val="toc 3"/>
    <w:basedOn w:val="Normal"/>
    <w:next w:val="Normal"/>
    <w:autoRedefine/>
    <w:uiPriority w:val="39"/>
    <w:qFormat/>
    <w:rsid w:val="007A15F0"/>
    <w:pPr>
      <w:tabs>
        <w:tab w:val="left" w:pos="1620"/>
        <w:tab w:val="right" w:leader="dot" w:pos="9450"/>
      </w:tabs>
      <w:spacing w:after="100"/>
      <w:ind w:left="900"/>
    </w:pPr>
  </w:style>
  <w:style w:type="paragraph" w:styleId="TOC1">
    <w:name w:val="toc 1"/>
    <w:basedOn w:val="Normal"/>
    <w:next w:val="Normal"/>
    <w:autoRedefine/>
    <w:uiPriority w:val="39"/>
    <w:qFormat/>
    <w:rsid w:val="007A15F0"/>
    <w:pPr>
      <w:tabs>
        <w:tab w:val="left" w:pos="360"/>
        <w:tab w:val="right" w:leader="dot" w:pos="9440"/>
      </w:tabs>
      <w:spacing w:after="100"/>
      <w:ind w:left="360" w:hanging="360"/>
    </w:pPr>
  </w:style>
  <w:style w:type="paragraph" w:customStyle="1" w:styleId="Stylebodytext-gphBold">
    <w:name w:val="Style body text-gph + Bold"/>
    <w:basedOn w:val="bodytext-gph"/>
    <w:link w:val="Stylebodytext-gphBoldChar"/>
    <w:rsid w:val="007A15F0"/>
    <w:rPr>
      <w:b/>
      <w:bCs/>
    </w:rPr>
  </w:style>
  <w:style w:type="character" w:customStyle="1" w:styleId="Stylebodytext-gphBoldChar">
    <w:name w:val="Style body text-gph + Bold Char"/>
    <w:link w:val="Stylebodytext-gphBold"/>
    <w:rsid w:val="007A15F0"/>
    <w:rPr>
      <w:rFonts w:ascii="Times New Roman" w:eastAsia="Times New Roman" w:hAnsi="Times New Roman" w:cs="Times New Roman"/>
      <w:b/>
      <w:bCs/>
      <w:sz w:val="23"/>
    </w:rPr>
  </w:style>
  <w:style w:type="paragraph" w:styleId="Caption">
    <w:name w:val="caption"/>
    <w:basedOn w:val="Normal"/>
    <w:uiPriority w:val="35"/>
    <w:qFormat/>
    <w:rsid w:val="007A15F0"/>
    <w:pPr>
      <w:widowControl/>
      <w:autoSpaceDE/>
      <w:autoSpaceDN/>
      <w:adjustRightInd/>
    </w:pPr>
    <w:rPr>
      <w:b/>
      <w:bCs/>
      <w:sz w:val="20"/>
      <w:szCs w:val="20"/>
    </w:rPr>
  </w:style>
  <w:style w:type="paragraph" w:styleId="BodyTextIndent">
    <w:name w:val="Body Text Indent"/>
    <w:basedOn w:val="Normal"/>
    <w:link w:val="BodyTextIndentChar"/>
    <w:rsid w:val="007A15F0"/>
    <w:pPr>
      <w:ind w:left="720"/>
    </w:pPr>
    <w:rPr>
      <w:rFonts w:ascii="Baskerville Old Face" w:hAnsi="Baskerville Old Face"/>
    </w:rPr>
  </w:style>
  <w:style w:type="character" w:customStyle="1" w:styleId="BodyTextIndentChar">
    <w:name w:val="Body Text Indent Char"/>
    <w:basedOn w:val="DefaultParagraphFont"/>
    <w:link w:val="BodyTextIndent"/>
    <w:rsid w:val="007A15F0"/>
    <w:rPr>
      <w:rFonts w:ascii="Baskerville Old Face" w:eastAsia="Times New Roman" w:hAnsi="Baskerville Old Face" w:cs="Times New Roman"/>
      <w:sz w:val="24"/>
      <w:szCs w:val="24"/>
    </w:rPr>
  </w:style>
  <w:style w:type="paragraph" w:customStyle="1" w:styleId="bullets">
    <w:name w:val="bullets"/>
    <w:basedOn w:val="Normal"/>
    <w:rsid w:val="007A15F0"/>
    <w:pPr>
      <w:widowControl/>
      <w:numPr>
        <w:numId w:val="5"/>
      </w:numPr>
      <w:autoSpaceDE/>
      <w:autoSpaceDN/>
      <w:adjustRightInd/>
      <w:spacing w:after="240"/>
    </w:pPr>
    <w:rPr>
      <w:sz w:val="22"/>
      <w:szCs w:val="20"/>
    </w:rPr>
  </w:style>
  <w:style w:type="paragraph" w:customStyle="1" w:styleId="BodyText2">
    <w:name w:val="Body Text2"/>
    <w:basedOn w:val="Normal"/>
    <w:link w:val="bodytextChar"/>
    <w:rsid w:val="007A15F0"/>
    <w:pPr>
      <w:widowControl/>
      <w:autoSpaceDE/>
      <w:autoSpaceDN/>
      <w:adjustRightInd/>
      <w:spacing w:after="160" w:line="320" w:lineRule="exact"/>
    </w:pPr>
    <w:rPr>
      <w:rFonts w:ascii="Verdana" w:eastAsia="MS Mincho" w:hAnsi="Verdana"/>
      <w:sz w:val="20"/>
      <w:szCs w:val="20"/>
    </w:rPr>
  </w:style>
  <w:style w:type="character" w:customStyle="1" w:styleId="bodytextChar">
    <w:name w:val="body text Char"/>
    <w:basedOn w:val="DefaultParagraphFont"/>
    <w:link w:val="BodyText2"/>
    <w:rsid w:val="007A15F0"/>
    <w:rPr>
      <w:rFonts w:ascii="Verdana" w:eastAsia="MS Mincho" w:hAnsi="Verdana" w:cs="Times New Roman"/>
      <w:sz w:val="20"/>
      <w:szCs w:val="20"/>
    </w:rPr>
  </w:style>
  <w:style w:type="paragraph" w:customStyle="1" w:styleId="bullets-2ndlevel">
    <w:name w:val="bullets-2nd level"/>
    <w:basedOn w:val="Normal"/>
    <w:rsid w:val="007A15F0"/>
    <w:pPr>
      <w:widowControl/>
      <w:autoSpaceDE/>
      <w:autoSpaceDN/>
      <w:adjustRightInd/>
      <w:spacing w:after="120"/>
      <w:ind w:left="1080" w:hanging="360"/>
    </w:pPr>
    <w:rPr>
      <w:rFonts w:ascii="Verdana" w:eastAsia="MS Mincho" w:hAnsi="Verdana"/>
      <w:sz w:val="20"/>
      <w:szCs w:val="20"/>
    </w:rPr>
  </w:style>
  <w:style w:type="paragraph" w:customStyle="1" w:styleId="bullets-3rdlevel">
    <w:name w:val="bullets-3rd level"/>
    <w:basedOn w:val="Normal"/>
    <w:rsid w:val="007A15F0"/>
    <w:pPr>
      <w:widowControl/>
      <w:autoSpaceDE/>
      <w:autoSpaceDN/>
      <w:adjustRightInd/>
      <w:spacing w:after="120"/>
      <w:ind w:left="1440" w:hanging="360"/>
    </w:pPr>
    <w:rPr>
      <w:rFonts w:ascii="Verdana" w:eastAsia="MS Mincho" w:hAnsi="Verdana"/>
      <w:sz w:val="20"/>
      <w:szCs w:val="20"/>
    </w:rPr>
  </w:style>
  <w:style w:type="paragraph" w:styleId="BodyTextIndent2">
    <w:name w:val="Body Text Indent 2"/>
    <w:basedOn w:val="Normal"/>
    <w:link w:val="BodyTextIndent2Char"/>
    <w:rsid w:val="007A15F0"/>
    <w:pPr>
      <w:spacing w:after="120" w:line="480" w:lineRule="auto"/>
      <w:ind w:left="360"/>
    </w:pPr>
  </w:style>
  <w:style w:type="character" w:customStyle="1" w:styleId="BodyTextIndent2Char">
    <w:name w:val="Body Text Indent 2 Char"/>
    <w:basedOn w:val="DefaultParagraphFont"/>
    <w:link w:val="BodyTextIndent2"/>
    <w:rsid w:val="007A15F0"/>
    <w:rPr>
      <w:rFonts w:ascii="Times New Roman" w:eastAsia="Times New Roman" w:hAnsi="Times New Roman" w:cs="Times New Roman"/>
      <w:sz w:val="24"/>
      <w:szCs w:val="24"/>
    </w:rPr>
  </w:style>
  <w:style w:type="paragraph" w:styleId="TableofFigures">
    <w:name w:val="table of figures"/>
    <w:basedOn w:val="Normal"/>
    <w:next w:val="Normal"/>
    <w:uiPriority w:val="99"/>
    <w:rsid w:val="007A15F0"/>
  </w:style>
  <w:style w:type="character" w:styleId="FollowedHyperlink">
    <w:name w:val="FollowedHyperlink"/>
    <w:basedOn w:val="DefaultParagraphFont"/>
    <w:uiPriority w:val="99"/>
    <w:semiHidden/>
    <w:unhideWhenUsed/>
    <w:rsid w:val="004A4CB4"/>
    <w:rPr>
      <w:color w:val="954F72" w:themeColor="followedHyperlink"/>
      <w:u w:val="single"/>
    </w:rPr>
  </w:style>
  <w:style w:type="character" w:customStyle="1" w:styleId="Heading4Char">
    <w:name w:val="Heading 4 Char"/>
    <w:basedOn w:val="DefaultParagraphFont"/>
    <w:link w:val="Heading4"/>
    <w:uiPriority w:val="9"/>
    <w:rsid w:val="001211E6"/>
    <w:rPr>
      <w:rFonts w:asciiTheme="majorHAnsi" w:eastAsiaTheme="majorEastAsia" w:hAnsiTheme="majorHAnsi" w:cstheme="majorBidi"/>
      <w:b/>
      <w:bCs/>
      <w:i/>
      <w:iCs/>
      <w:color w:val="5B9BD5" w:themeColor="accent1"/>
      <w:sz w:val="24"/>
      <w:szCs w:val="24"/>
    </w:rPr>
  </w:style>
  <w:style w:type="table" w:customStyle="1" w:styleId="TableGrid1">
    <w:name w:val="Table Grid1"/>
    <w:basedOn w:val="TableNormal"/>
    <w:next w:val="TableGrid"/>
    <w:rsid w:val="00CF2A9E"/>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D3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24303">
      <w:bodyDiv w:val="1"/>
      <w:marLeft w:val="0"/>
      <w:marRight w:val="0"/>
      <w:marTop w:val="0"/>
      <w:marBottom w:val="0"/>
      <w:divBdr>
        <w:top w:val="none" w:sz="0" w:space="0" w:color="auto"/>
        <w:left w:val="none" w:sz="0" w:space="0" w:color="auto"/>
        <w:bottom w:val="none" w:sz="0" w:space="0" w:color="auto"/>
        <w:right w:val="none" w:sz="0" w:space="0" w:color="auto"/>
      </w:divBdr>
    </w:div>
    <w:div w:id="147022136">
      <w:bodyDiv w:val="1"/>
      <w:marLeft w:val="0"/>
      <w:marRight w:val="0"/>
      <w:marTop w:val="0"/>
      <w:marBottom w:val="0"/>
      <w:divBdr>
        <w:top w:val="none" w:sz="0" w:space="0" w:color="auto"/>
        <w:left w:val="none" w:sz="0" w:space="0" w:color="auto"/>
        <w:bottom w:val="none" w:sz="0" w:space="0" w:color="auto"/>
        <w:right w:val="none" w:sz="0" w:space="0" w:color="auto"/>
      </w:divBdr>
    </w:div>
    <w:div w:id="178589674">
      <w:bodyDiv w:val="1"/>
      <w:marLeft w:val="0"/>
      <w:marRight w:val="0"/>
      <w:marTop w:val="0"/>
      <w:marBottom w:val="0"/>
      <w:divBdr>
        <w:top w:val="none" w:sz="0" w:space="0" w:color="auto"/>
        <w:left w:val="none" w:sz="0" w:space="0" w:color="auto"/>
        <w:bottom w:val="none" w:sz="0" w:space="0" w:color="auto"/>
        <w:right w:val="none" w:sz="0" w:space="0" w:color="auto"/>
      </w:divBdr>
    </w:div>
    <w:div w:id="216936749">
      <w:bodyDiv w:val="1"/>
      <w:marLeft w:val="0"/>
      <w:marRight w:val="0"/>
      <w:marTop w:val="0"/>
      <w:marBottom w:val="0"/>
      <w:divBdr>
        <w:top w:val="none" w:sz="0" w:space="0" w:color="auto"/>
        <w:left w:val="none" w:sz="0" w:space="0" w:color="auto"/>
        <w:bottom w:val="none" w:sz="0" w:space="0" w:color="auto"/>
        <w:right w:val="none" w:sz="0" w:space="0" w:color="auto"/>
      </w:divBdr>
    </w:div>
    <w:div w:id="336226060">
      <w:bodyDiv w:val="1"/>
      <w:marLeft w:val="0"/>
      <w:marRight w:val="0"/>
      <w:marTop w:val="0"/>
      <w:marBottom w:val="0"/>
      <w:divBdr>
        <w:top w:val="none" w:sz="0" w:space="0" w:color="auto"/>
        <w:left w:val="none" w:sz="0" w:space="0" w:color="auto"/>
        <w:bottom w:val="none" w:sz="0" w:space="0" w:color="auto"/>
        <w:right w:val="none" w:sz="0" w:space="0" w:color="auto"/>
      </w:divBdr>
    </w:div>
    <w:div w:id="515655308">
      <w:bodyDiv w:val="1"/>
      <w:marLeft w:val="0"/>
      <w:marRight w:val="0"/>
      <w:marTop w:val="0"/>
      <w:marBottom w:val="0"/>
      <w:divBdr>
        <w:top w:val="none" w:sz="0" w:space="0" w:color="auto"/>
        <w:left w:val="none" w:sz="0" w:space="0" w:color="auto"/>
        <w:bottom w:val="none" w:sz="0" w:space="0" w:color="auto"/>
        <w:right w:val="none" w:sz="0" w:space="0" w:color="auto"/>
      </w:divBdr>
    </w:div>
    <w:div w:id="811212729">
      <w:bodyDiv w:val="1"/>
      <w:marLeft w:val="0"/>
      <w:marRight w:val="0"/>
      <w:marTop w:val="0"/>
      <w:marBottom w:val="0"/>
      <w:divBdr>
        <w:top w:val="none" w:sz="0" w:space="0" w:color="auto"/>
        <w:left w:val="none" w:sz="0" w:space="0" w:color="auto"/>
        <w:bottom w:val="none" w:sz="0" w:space="0" w:color="auto"/>
        <w:right w:val="none" w:sz="0" w:space="0" w:color="auto"/>
      </w:divBdr>
    </w:div>
    <w:div w:id="832988076">
      <w:bodyDiv w:val="1"/>
      <w:marLeft w:val="0"/>
      <w:marRight w:val="0"/>
      <w:marTop w:val="0"/>
      <w:marBottom w:val="0"/>
      <w:divBdr>
        <w:top w:val="none" w:sz="0" w:space="0" w:color="auto"/>
        <w:left w:val="none" w:sz="0" w:space="0" w:color="auto"/>
        <w:bottom w:val="none" w:sz="0" w:space="0" w:color="auto"/>
        <w:right w:val="none" w:sz="0" w:space="0" w:color="auto"/>
      </w:divBdr>
    </w:div>
    <w:div w:id="938561382">
      <w:bodyDiv w:val="1"/>
      <w:marLeft w:val="0"/>
      <w:marRight w:val="0"/>
      <w:marTop w:val="0"/>
      <w:marBottom w:val="0"/>
      <w:divBdr>
        <w:top w:val="none" w:sz="0" w:space="0" w:color="auto"/>
        <w:left w:val="none" w:sz="0" w:space="0" w:color="auto"/>
        <w:bottom w:val="none" w:sz="0" w:space="0" w:color="auto"/>
        <w:right w:val="none" w:sz="0" w:space="0" w:color="auto"/>
      </w:divBdr>
    </w:div>
    <w:div w:id="971179699">
      <w:bodyDiv w:val="1"/>
      <w:marLeft w:val="0"/>
      <w:marRight w:val="0"/>
      <w:marTop w:val="0"/>
      <w:marBottom w:val="0"/>
      <w:divBdr>
        <w:top w:val="none" w:sz="0" w:space="0" w:color="auto"/>
        <w:left w:val="none" w:sz="0" w:space="0" w:color="auto"/>
        <w:bottom w:val="none" w:sz="0" w:space="0" w:color="auto"/>
        <w:right w:val="none" w:sz="0" w:space="0" w:color="auto"/>
      </w:divBdr>
    </w:div>
    <w:div w:id="1003780499">
      <w:bodyDiv w:val="1"/>
      <w:marLeft w:val="0"/>
      <w:marRight w:val="0"/>
      <w:marTop w:val="0"/>
      <w:marBottom w:val="0"/>
      <w:divBdr>
        <w:top w:val="none" w:sz="0" w:space="0" w:color="auto"/>
        <w:left w:val="none" w:sz="0" w:space="0" w:color="auto"/>
        <w:bottom w:val="none" w:sz="0" w:space="0" w:color="auto"/>
        <w:right w:val="none" w:sz="0" w:space="0" w:color="auto"/>
      </w:divBdr>
    </w:div>
    <w:div w:id="1007293452">
      <w:bodyDiv w:val="1"/>
      <w:marLeft w:val="0"/>
      <w:marRight w:val="0"/>
      <w:marTop w:val="0"/>
      <w:marBottom w:val="0"/>
      <w:divBdr>
        <w:top w:val="none" w:sz="0" w:space="0" w:color="auto"/>
        <w:left w:val="none" w:sz="0" w:space="0" w:color="auto"/>
        <w:bottom w:val="none" w:sz="0" w:space="0" w:color="auto"/>
        <w:right w:val="none" w:sz="0" w:space="0" w:color="auto"/>
      </w:divBdr>
    </w:div>
    <w:div w:id="1069499453">
      <w:bodyDiv w:val="1"/>
      <w:marLeft w:val="0"/>
      <w:marRight w:val="0"/>
      <w:marTop w:val="0"/>
      <w:marBottom w:val="0"/>
      <w:divBdr>
        <w:top w:val="none" w:sz="0" w:space="0" w:color="auto"/>
        <w:left w:val="none" w:sz="0" w:space="0" w:color="auto"/>
        <w:bottom w:val="none" w:sz="0" w:space="0" w:color="auto"/>
        <w:right w:val="none" w:sz="0" w:space="0" w:color="auto"/>
      </w:divBdr>
    </w:div>
    <w:div w:id="1143542815">
      <w:bodyDiv w:val="1"/>
      <w:marLeft w:val="0"/>
      <w:marRight w:val="0"/>
      <w:marTop w:val="0"/>
      <w:marBottom w:val="0"/>
      <w:divBdr>
        <w:top w:val="none" w:sz="0" w:space="0" w:color="auto"/>
        <w:left w:val="none" w:sz="0" w:space="0" w:color="auto"/>
        <w:bottom w:val="none" w:sz="0" w:space="0" w:color="auto"/>
        <w:right w:val="none" w:sz="0" w:space="0" w:color="auto"/>
      </w:divBdr>
    </w:div>
    <w:div w:id="1237714307">
      <w:bodyDiv w:val="1"/>
      <w:marLeft w:val="0"/>
      <w:marRight w:val="0"/>
      <w:marTop w:val="0"/>
      <w:marBottom w:val="0"/>
      <w:divBdr>
        <w:top w:val="none" w:sz="0" w:space="0" w:color="auto"/>
        <w:left w:val="none" w:sz="0" w:space="0" w:color="auto"/>
        <w:bottom w:val="none" w:sz="0" w:space="0" w:color="auto"/>
        <w:right w:val="none" w:sz="0" w:space="0" w:color="auto"/>
      </w:divBdr>
    </w:div>
    <w:div w:id="1414088587">
      <w:bodyDiv w:val="1"/>
      <w:marLeft w:val="0"/>
      <w:marRight w:val="0"/>
      <w:marTop w:val="0"/>
      <w:marBottom w:val="0"/>
      <w:divBdr>
        <w:top w:val="none" w:sz="0" w:space="0" w:color="auto"/>
        <w:left w:val="none" w:sz="0" w:space="0" w:color="auto"/>
        <w:bottom w:val="none" w:sz="0" w:space="0" w:color="auto"/>
        <w:right w:val="none" w:sz="0" w:space="0" w:color="auto"/>
      </w:divBdr>
    </w:div>
    <w:div w:id="1632050507">
      <w:bodyDiv w:val="1"/>
      <w:marLeft w:val="0"/>
      <w:marRight w:val="0"/>
      <w:marTop w:val="0"/>
      <w:marBottom w:val="0"/>
      <w:divBdr>
        <w:top w:val="none" w:sz="0" w:space="0" w:color="auto"/>
        <w:left w:val="none" w:sz="0" w:space="0" w:color="auto"/>
        <w:bottom w:val="none" w:sz="0" w:space="0" w:color="auto"/>
        <w:right w:val="none" w:sz="0" w:space="0" w:color="auto"/>
      </w:divBdr>
    </w:div>
    <w:div w:id="1633360054">
      <w:bodyDiv w:val="1"/>
      <w:marLeft w:val="0"/>
      <w:marRight w:val="0"/>
      <w:marTop w:val="0"/>
      <w:marBottom w:val="0"/>
      <w:divBdr>
        <w:top w:val="none" w:sz="0" w:space="0" w:color="auto"/>
        <w:left w:val="none" w:sz="0" w:space="0" w:color="auto"/>
        <w:bottom w:val="none" w:sz="0" w:space="0" w:color="auto"/>
        <w:right w:val="none" w:sz="0" w:space="0" w:color="auto"/>
      </w:divBdr>
    </w:div>
    <w:div w:id="1702780142">
      <w:bodyDiv w:val="1"/>
      <w:marLeft w:val="0"/>
      <w:marRight w:val="0"/>
      <w:marTop w:val="0"/>
      <w:marBottom w:val="0"/>
      <w:divBdr>
        <w:top w:val="none" w:sz="0" w:space="0" w:color="auto"/>
        <w:left w:val="none" w:sz="0" w:space="0" w:color="auto"/>
        <w:bottom w:val="none" w:sz="0" w:space="0" w:color="auto"/>
        <w:right w:val="none" w:sz="0" w:space="0" w:color="auto"/>
      </w:divBdr>
    </w:div>
    <w:div w:id="206382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fowler@rti.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urrus@rti.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pkg/PLAW-111publ148/content-detail.html" TargetMode="External"/><Relationship Id="rId5" Type="http://schemas.openxmlformats.org/officeDocument/2006/relationships/settings" Target="settings.xml"/><Relationship Id="rId15" Type="http://schemas.openxmlformats.org/officeDocument/2006/relationships/hyperlink" Target="mailto:ewilson@rti.org"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kkrieger@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84930-AB33-43D1-99D5-34F2BEE3F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3844</Words>
  <Characters>21917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Bernstein, Shampa</dc:creator>
  <cp:lastModifiedBy>SYSTEM</cp:lastModifiedBy>
  <cp:revision>2</cp:revision>
  <cp:lastPrinted>2018-12-10T23:54:00Z</cp:lastPrinted>
  <dcterms:created xsi:type="dcterms:W3CDTF">2019-05-02T18:35:00Z</dcterms:created>
  <dcterms:modified xsi:type="dcterms:W3CDTF">2019-05-02T18:35:00Z</dcterms:modified>
</cp:coreProperties>
</file>