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8458A" w14:textId="5CBCD3E0" w:rsidR="008D1294" w:rsidRPr="00EA6C04" w:rsidRDefault="00EA6C04" w:rsidP="00EA6C04">
      <w:pPr>
        <w:jc w:val="center"/>
        <w:rPr>
          <w:rFonts w:asciiTheme="majorHAnsi" w:hAnsiTheme="majorHAnsi"/>
          <w:sz w:val="28"/>
          <w:u w:val="single"/>
        </w:rPr>
      </w:pPr>
      <w:bookmarkStart w:id="0" w:name="_GoBack"/>
      <w:bookmarkEnd w:id="0"/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="002C2C65" w:rsidRPr="00EA6C04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14:paraId="56866260" w14:textId="5319142A" w:rsidR="00EA6C04" w:rsidRDefault="00FA3D6F" w:rsidP="00EA6C04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C1835" wp14:editId="189F3D96">
                <wp:simplePos x="0" y="0"/>
                <wp:positionH relativeFrom="column">
                  <wp:posOffset>-24319</wp:posOffset>
                </wp:positionH>
                <wp:positionV relativeFrom="paragraph">
                  <wp:posOffset>318770</wp:posOffset>
                </wp:positionV>
                <wp:extent cx="6143017" cy="1220821"/>
                <wp:effectExtent l="0" t="0" r="1016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017" cy="1220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5C5A3" w14:textId="77777777" w:rsidR="00FA3D6F" w:rsidRDefault="00FA3D6F" w:rsidP="00FA3D6F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340D9B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Summary of Changes from Previously Approved Collection </w:t>
                            </w:r>
                          </w:p>
                          <w:p w14:paraId="69A647BE" w14:textId="77777777" w:rsidR="00FA3D6F" w:rsidRPr="00340D9B" w:rsidRDefault="00FA3D6F" w:rsidP="00FA3D6F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sz w:val="24"/>
                              </w:rPr>
                            </w:pPr>
                          </w:p>
                          <w:p w14:paraId="182CB899" w14:textId="437D7701" w:rsidR="00FA3D6F" w:rsidRDefault="00FA3D6F" w:rsidP="00FA3D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F1152F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Total burden has increased due to an estimated 28% rise in caseload processed through the </w:t>
                            </w:r>
                            <w:r w:rsidRPr="00FA3D6F">
                              <w:rPr>
                                <w:rFonts w:asciiTheme="majorHAnsi" w:hAnsiTheme="majorHAnsi"/>
                                <w:sz w:val="24"/>
                              </w:rPr>
                              <w:t>Assistance Reporting Tool</w:t>
                            </w:r>
                            <w:r w:rsidR="00DC2C83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(ART)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.</w:t>
                            </w:r>
                          </w:p>
                          <w:p w14:paraId="05E48677" w14:textId="3F4B29E5" w:rsidR="00DC2C83" w:rsidRPr="00FA3D6F" w:rsidRDefault="00DC2C83" w:rsidP="00FA3D6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The previously reported rate of 100% electronic submission has been revised to 0% to make clear respondents do not directly enter their responses in the ART. </w:t>
                            </w:r>
                          </w:p>
                          <w:p w14:paraId="3E12FEF6" w14:textId="77777777" w:rsidR="00FA3D6F" w:rsidRDefault="00FA3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9pt;margin-top:25.1pt;width:483.7pt;height: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" fillcolor="white [3201]" strokeweight=".5pt">
                <v:textbox>
                  <w:txbxContent>
                    <w:p w14:paraId="34C5C5A3" w14:textId="77777777" w:rsidR="00FA3D6F" w:rsidRDefault="00FA3D6F" w:rsidP="00FA3D6F">
                      <w:pPr>
                        <w:spacing w:after="0" w:line="240" w:lineRule="auto"/>
                        <w:rPr>
                          <w:rFonts w:asciiTheme="majorHAnsi" w:hAnsiTheme="majorHAnsi"/>
                          <w:sz w:val="24"/>
                        </w:rPr>
                      </w:pPr>
                      <w:r w:rsidRPr="00340D9B">
                        <w:rPr>
                          <w:rFonts w:asciiTheme="majorHAnsi" w:hAnsiTheme="majorHAnsi"/>
                          <w:sz w:val="24"/>
                        </w:rPr>
                        <w:t xml:space="preserve">Summary of Changes from Previously Approved Collection </w:t>
                      </w:r>
                    </w:p>
                    <w:p w14:paraId="69A647BE" w14:textId="77777777" w:rsidR="00FA3D6F" w:rsidRPr="00340D9B" w:rsidRDefault="00FA3D6F" w:rsidP="00FA3D6F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sz w:val="24"/>
                        </w:rPr>
                      </w:pPr>
                    </w:p>
                    <w:p w14:paraId="182CB899" w14:textId="437D7701" w:rsidR="00FA3D6F" w:rsidRDefault="00FA3D6F" w:rsidP="00FA3D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Theme="majorHAnsi" w:hAnsiTheme="majorHAnsi"/>
                          <w:sz w:val="24"/>
                        </w:rPr>
                      </w:pPr>
                      <w:r w:rsidRPr="00F1152F">
                        <w:rPr>
                          <w:rFonts w:asciiTheme="majorHAnsi" w:hAnsiTheme="majorHAnsi"/>
                          <w:sz w:val="24"/>
                        </w:rPr>
                        <w:t xml:space="preserve">Total burden has increased due to an estimated 28% rise in caseload processed through the </w:t>
                      </w:r>
                      <w:r w:rsidRPr="00FA3D6F">
                        <w:rPr>
                          <w:rFonts w:asciiTheme="majorHAnsi" w:hAnsiTheme="majorHAnsi"/>
                          <w:sz w:val="24"/>
                        </w:rPr>
                        <w:t>Assistance Reporting Tool</w:t>
                      </w:r>
                      <w:r w:rsidR="00DC2C83">
                        <w:rPr>
                          <w:rFonts w:asciiTheme="majorHAnsi" w:hAnsiTheme="majorHAnsi"/>
                          <w:sz w:val="24"/>
                        </w:rPr>
                        <w:t xml:space="preserve"> (ART)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.</w:t>
                      </w:r>
                    </w:p>
                    <w:p w14:paraId="05E48677" w14:textId="3F4B29E5" w:rsidR="00DC2C83" w:rsidRPr="00FA3D6F" w:rsidRDefault="00DC2C83" w:rsidP="00FA3D6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The previously reported rate of 100% electronic submission has been revised to 0% to make clear respondents do not directly enter their responses in the ART. </w:t>
                      </w:r>
                    </w:p>
                    <w:p w14:paraId="3E12FEF6" w14:textId="77777777" w:rsidR="00FA3D6F" w:rsidRDefault="00FA3D6F"/>
                  </w:txbxContent>
                </v:textbox>
              </v:shape>
            </w:pict>
          </mc:Fallback>
        </mc:AlternateContent>
      </w:r>
      <w:r w:rsidR="008B0141">
        <w:rPr>
          <w:rFonts w:asciiTheme="majorHAnsi" w:hAnsiTheme="majorHAnsi"/>
          <w:sz w:val="24"/>
        </w:rPr>
        <w:t>Assistance Reporting Tool</w:t>
      </w:r>
      <w:r w:rsidR="00EA6C04" w:rsidRPr="00CE01F6">
        <w:rPr>
          <w:rFonts w:asciiTheme="majorHAnsi" w:hAnsiTheme="majorHAnsi"/>
          <w:sz w:val="24"/>
        </w:rPr>
        <w:t xml:space="preserve"> –</w:t>
      </w:r>
      <w:r w:rsidR="00CE01F6" w:rsidRPr="00CE01F6">
        <w:rPr>
          <w:rFonts w:asciiTheme="majorHAnsi" w:hAnsiTheme="majorHAnsi"/>
          <w:sz w:val="24"/>
        </w:rPr>
        <w:t xml:space="preserve"> 0720-0060</w:t>
      </w:r>
    </w:p>
    <w:p w14:paraId="59BD52EA" w14:textId="0A91739B" w:rsidR="00EA6C04" w:rsidRDefault="00EA6C04" w:rsidP="00EA6C04">
      <w:pPr>
        <w:jc w:val="center"/>
        <w:rPr>
          <w:rFonts w:asciiTheme="majorHAnsi" w:hAnsiTheme="majorHAnsi"/>
          <w:sz w:val="24"/>
        </w:rPr>
      </w:pPr>
    </w:p>
    <w:p w14:paraId="6B9F2942" w14:textId="5863FB5A" w:rsidR="00FA3D6F" w:rsidRDefault="00FA3D6F" w:rsidP="00EA6C04">
      <w:pPr>
        <w:jc w:val="center"/>
        <w:rPr>
          <w:rFonts w:asciiTheme="majorHAnsi" w:hAnsiTheme="majorHAnsi"/>
          <w:sz w:val="24"/>
        </w:rPr>
      </w:pPr>
    </w:p>
    <w:p w14:paraId="35039895" w14:textId="2B0746D1" w:rsidR="00FA3D6F" w:rsidRDefault="00FA3D6F" w:rsidP="00F1152F">
      <w:pPr>
        <w:rPr>
          <w:rFonts w:asciiTheme="majorHAnsi" w:hAnsiTheme="majorHAnsi"/>
          <w:sz w:val="24"/>
        </w:rPr>
      </w:pPr>
    </w:p>
    <w:p w14:paraId="5134939F" w14:textId="6910107A" w:rsidR="00DC2C83" w:rsidRDefault="00DC2C83" w:rsidP="00F1152F">
      <w:pPr>
        <w:rPr>
          <w:rFonts w:asciiTheme="majorHAnsi" w:hAnsiTheme="majorHAnsi"/>
          <w:sz w:val="24"/>
        </w:rPr>
      </w:pPr>
    </w:p>
    <w:p w14:paraId="285510BB" w14:textId="77777777" w:rsidR="00DC2C83" w:rsidRDefault="00DC2C83" w:rsidP="00F1152F">
      <w:pPr>
        <w:rPr>
          <w:rFonts w:asciiTheme="majorHAnsi" w:hAnsiTheme="majorHAnsi"/>
          <w:sz w:val="24"/>
        </w:rPr>
      </w:pPr>
    </w:p>
    <w:p w14:paraId="1B4D0B45" w14:textId="77777777" w:rsidR="005C7428" w:rsidRPr="008B0141" w:rsidRDefault="005C7428" w:rsidP="00DC2C83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Theme="majorHAnsi" w:hAnsiTheme="majorHAnsi"/>
          <w:sz w:val="24"/>
          <w:u w:val="single"/>
        </w:rPr>
      </w:pPr>
      <w:r w:rsidRPr="008B0141">
        <w:rPr>
          <w:rFonts w:asciiTheme="majorHAnsi" w:hAnsiTheme="majorHAnsi"/>
          <w:sz w:val="24"/>
          <w:u w:val="single"/>
        </w:rPr>
        <w:t>Need for the Information Collection</w:t>
      </w:r>
    </w:p>
    <w:p w14:paraId="6F3BD16E" w14:textId="77777777" w:rsidR="008B0141" w:rsidRPr="008B0141" w:rsidRDefault="008B0141" w:rsidP="008B0141">
      <w:pPr>
        <w:pStyle w:val="ListParagraph"/>
        <w:spacing w:after="0" w:line="240" w:lineRule="auto"/>
        <w:ind w:left="1080"/>
        <w:rPr>
          <w:rFonts w:asciiTheme="majorHAnsi" w:hAnsiTheme="majorHAnsi"/>
          <w:sz w:val="24"/>
          <w:u w:val="single"/>
        </w:rPr>
      </w:pPr>
    </w:p>
    <w:p w14:paraId="711C3E86" w14:textId="63977D82" w:rsidR="009E4964" w:rsidRDefault="009E4964" w:rsidP="009E4964">
      <w:pPr>
        <w:spacing w:after="0" w:line="240" w:lineRule="auto"/>
        <w:rPr>
          <w:rFonts w:asciiTheme="majorHAnsi" w:hAnsiTheme="majorHAnsi"/>
          <w:sz w:val="24"/>
        </w:rPr>
      </w:pPr>
      <w:r w:rsidRPr="008B0141">
        <w:rPr>
          <w:rFonts w:asciiTheme="majorHAnsi" w:hAnsiTheme="majorHAnsi"/>
          <w:sz w:val="24"/>
        </w:rPr>
        <w:t>The Assistance Reporting Tool (ART) is a web-based system that captures feedback on and authorizations related to TRICARE benefits.</w:t>
      </w:r>
      <w:r>
        <w:rPr>
          <w:rFonts w:asciiTheme="majorHAnsi" w:hAnsiTheme="majorHAnsi"/>
          <w:sz w:val="24"/>
        </w:rPr>
        <w:t xml:space="preserve"> </w:t>
      </w:r>
      <w:r w:rsidRPr="008B0141">
        <w:rPr>
          <w:rFonts w:asciiTheme="majorHAnsi" w:hAnsiTheme="majorHAnsi"/>
          <w:sz w:val="24"/>
        </w:rPr>
        <w:t>The ART is the primary means by which the D</w:t>
      </w:r>
      <w:r>
        <w:rPr>
          <w:rFonts w:asciiTheme="majorHAnsi" w:hAnsiTheme="majorHAnsi"/>
          <w:sz w:val="24"/>
        </w:rPr>
        <w:t>HA-</w:t>
      </w:r>
      <w:r w:rsidRPr="008B0141">
        <w:rPr>
          <w:rFonts w:asciiTheme="majorHAnsi" w:hAnsiTheme="majorHAnsi"/>
          <w:sz w:val="24"/>
        </w:rPr>
        <w:t>Great Lakes staff capture medical authorization determinations and claims assistance information for remotely located service members, line of duty care, and care under the Transitional Care for Service-related Conditions benefit.</w:t>
      </w:r>
    </w:p>
    <w:p w14:paraId="1204BD0E" w14:textId="77777777" w:rsidR="009E4964" w:rsidRDefault="009E4964" w:rsidP="008B0141">
      <w:pPr>
        <w:spacing w:after="0" w:line="240" w:lineRule="auto"/>
        <w:rPr>
          <w:rFonts w:asciiTheme="majorHAnsi" w:hAnsiTheme="majorHAnsi"/>
          <w:sz w:val="24"/>
        </w:rPr>
      </w:pPr>
    </w:p>
    <w:p w14:paraId="50F2E2FB" w14:textId="4DDF59A1" w:rsidR="009E4964" w:rsidRDefault="009E4964" w:rsidP="008B014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Department of Defense is authorized to collect the information outline in section 2 of this document in</w:t>
      </w:r>
      <w:r w:rsidR="008B0141" w:rsidRPr="008B0141">
        <w:rPr>
          <w:rFonts w:asciiTheme="majorHAnsi" w:hAnsiTheme="majorHAnsi"/>
          <w:sz w:val="24"/>
        </w:rPr>
        <w:t xml:space="preserve"> accordance with the </w:t>
      </w:r>
      <w:r w:rsidRPr="009E4964">
        <w:rPr>
          <w:rFonts w:asciiTheme="majorHAnsi" w:hAnsiTheme="majorHAnsi"/>
          <w:sz w:val="24"/>
        </w:rPr>
        <w:t xml:space="preserve">10 U.S.C. Chapter 55, Medical and Dental Care; 38 U.S.C. Chapter 17, Hospital, Nursing Home, Domiciliary, and Medical Care; 32 CFR Part 199, Civilian Health and Medical Program of the Uniformed Services (CHAMPUS); DoDI 6015.23, Foreign Military Personnel Care and Uniform Business Offices in Military Treatment Facilities (MTFs); and E.O. 9397 (SSN), as amended. </w:t>
      </w:r>
    </w:p>
    <w:p w14:paraId="76331504" w14:textId="77777777" w:rsidR="009E4964" w:rsidRDefault="009E4964" w:rsidP="008B0141">
      <w:pPr>
        <w:spacing w:after="0" w:line="240" w:lineRule="auto"/>
        <w:rPr>
          <w:rFonts w:asciiTheme="majorHAnsi" w:hAnsiTheme="majorHAnsi"/>
          <w:sz w:val="24"/>
        </w:rPr>
      </w:pPr>
    </w:p>
    <w:p w14:paraId="474ED60F" w14:textId="10FA87A9" w:rsidR="008B0141" w:rsidRDefault="008B0141" w:rsidP="008B0141">
      <w:pPr>
        <w:spacing w:after="0" w:line="240" w:lineRule="auto"/>
        <w:rPr>
          <w:rFonts w:asciiTheme="majorHAnsi" w:hAnsiTheme="majorHAnsi"/>
          <w:sz w:val="24"/>
        </w:rPr>
      </w:pPr>
      <w:r w:rsidRPr="008B0141">
        <w:rPr>
          <w:rFonts w:asciiTheme="majorHAnsi" w:hAnsiTheme="majorHAnsi"/>
          <w:sz w:val="24"/>
        </w:rPr>
        <w:t xml:space="preserve">Department of Defense Instruction Number 6015.23, </w:t>
      </w:r>
      <w:r w:rsidR="00CE6074">
        <w:rPr>
          <w:rFonts w:asciiTheme="majorHAnsi" w:hAnsiTheme="majorHAnsi"/>
          <w:sz w:val="24"/>
        </w:rPr>
        <w:t xml:space="preserve">February 23, 2015, Enclosure (2), Paragraph 3(g), </w:t>
      </w:r>
      <w:r w:rsidR="002225BF">
        <w:rPr>
          <w:rFonts w:asciiTheme="majorHAnsi" w:hAnsiTheme="majorHAnsi"/>
          <w:sz w:val="24"/>
        </w:rPr>
        <w:t>the Defense Health Agency (DHA))</w:t>
      </w:r>
      <w:r w:rsidR="00CE6074">
        <w:rPr>
          <w:rFonts w:asciiTheme="majorHAnsi" w:hAnsiTheme="majorHAnsi"/>
          <w:sz w:val="24"/>
        </w:rPr>
        <w:t xml:space="preserve"> </w:t>
      </w:r>
      <w:r w:rsidRPr="008B0141">
        <w:rPr>
          <w:rFonts w:asciiTheme="majorHAnsi" w:hAnsiTheme="majorHAnsi"/>
          <w:sz w:val="24"/>
        </w:rPr>
        <w:t xml:space="preserve">is required to develop and maintain </w:t>
      </w:r>
      <w:r w:rsidR="00CE6074">
        <w:rPr>
          <w:rFonts w:asciiTheme="majorHAnsi" w:hAnsiTheme="majorHAnsi"/>
          <w:sz w:val="24"/>
        </w:rPr>
        <w:t>“</w:t>
      </w:r>
      <w:r w:rsidR="00CE6074" w:rsidRPr="00CE6074">
        <w:rPr>
          <w:rFonts w:asciiTheme="majorHAnsi" w:hAnsiTheme="majorHAnsi"/>
          <w:i/>
          <w:sz w:val="24"/>
        </w:rPr>
        <w:t>a centralized, secure application to capture, manage, and monitor case work for designated BCACs (</w:t>
      </w:r>
      <w:r w:rsidRPr="00CE6074">
        <w:rPr>
          <w:rFonts w:asciiTheme="majorHAnsi" w:hAnsiTheme="majorHAnsi"/>
          <w:i/>
          <w:sz w:val="24"/>
        </w:rPr>
        <w:t>Beneficiary Counseling and Assistance Coordinators</w:t>
      </w:r>
      <w:r w:rsidR="00CE6074" w:rsidRPr="00CE6074">
        <w:rPr>
          <w:rFonts w:asciiTheme="majorHAnsi" w:hAnsiTheme="majorHAnsi"/>
          <w:i/>
          <w:sz w:val="24"/>
        </w:rPr>
        <w:t>), DCAOs (</w:t>
      </w:r>
      <w:r w:rsidRPr="00CE6074">
        <w:rPr>
          <w:rFonts w:asciiTheme="majorHAnsi" w:hAnsiTheme="majorHAnsi"/>
          <w:i/>
          <w:sz w:val="24"/>
        </w:rPr>
        <w:t>Debt Collection Assistance Officers</w:t>
      </w:r>
      <w:r w:rsidR="00CE6074" w:rsidRPr="00CE6074">
        <w:rPr>
          <w:rFonts w:asciiTheme="majorHAnsi" w:hAnsiTheme="majorHAnsi"/>
          <w:i/>
          <w:sz w:val="24"/>
        </w:rPr>
        <w:t>), family assistance staff, MHS staff, and other serving in a customer service role</w:t>
      </w:r>
      <w:r w:rsidR="00CE6074">
        <w:rPr>
          <w:rFonts w:asciiTheme="majorHAnsi" w:hAnsiTheme="majorHAnsi"/>
          <w:sz w:val="24"/>
        </w:rPr>
        <w:t xml:space="preserve">”.  </w:t>
      </w:r>
      <w:r w:rsidRPr="008B0141">
        <w:rPr>
          <w:rFonts w:asciiTheme="majorHAnsi" w:hAnsiTheme="majorHAnsi"/>
          <w:sz w:val="24"/>
        </w:rPr>
        <w:t xml:space="preserve"> Additionally, it supports the Government Accountability Office recommendation that the Department of Defense develop a centralized system to track beneficiary feedback across the Military Health System (DOD Could Improve Its Beneficiary Feedback Approaches HEHS-98-51, Feb 6, 1998).</w:t>
      </w:r>
    </w:p>
    <w:p w14:paraId="3BEF2518" w14:textId="77777777" w:rsidR="008B0141" w:rsidRPr="008B0141" w:rsidRDefault="008B0141" w:rsidP="008B0141">
      <w:pPr>
        <w:spacing w:after="0" w:line="240" w:lineRule="auto"/>
        <w:rPr>
          <w:rFonts w:asciiTheme="majorHAnsi" w:hAnsiTheme="majorHAnsi"/>
          <w:sz w:val="24"/>
        </w:rPr>
      </w:pPr>
    </w:p>
    <w:p w14:paraId="765AE4E0" w14:textId="77777777" w:rsidR="00510F0C" w:rsidRPr="008B0141" w:rsidRDefault="008B0141" w:rsidP="008B0141">
      <w:pPr>
        <w:spacing w:after="0" w:line="240" w:lineRule="auto"/>
        <w:rPr>
          <w:rFonts w:asciiTheme="majorHAnsi" w:hAnsiTheme="majorHAnsi"/>
          <w:sz w:val="24"/>
        </w:rPr>
      </w:pPr>
      <w:r w:rsidRPr="008B0141">
        <w:rPr>
          <w:rFonts w:asciiTheme="majorHAnsi" w:hAnsiTheme="majorHAnsi"/>
          <w:sz w:val="24"/>
        </w:rPr>
        <w:t xml:space="preserve">The TRICARE Operations Manual 6010.56-M, February 1, 2008 Chapter 16, Addendum C and Chapter 17, Addendum B, require the </w:t>
      </w:r>
      <w:r w:rsidR="002225BF">
        <w:rPr>
          <w:rFonts w:asciiTheme="majorHAnsi" w:hAnsiTheme="majorHAnsi"/>
          <w:sz w:val="24"/>
        </w:rPr>
        <w:t>Defense Health Agency-Great Lakes Office</w:t>
      </w:r>
      <w:r w:rsidRPr="008B0141">
        <w:rPr>
          <w:rFonts w:asciiTheme="majorHAnsi" w:hAnsiTheme="majorHAnsi"/>
          <w:sz w:val="24"/>
        </w:rPr>
        <w:t xml:space="preserve"> to use a system to provide the contractor with necessary information to authorize health care for TRICARE Prime Remote service members, line of duty care, and care under the Department of Defense/Department of Veterans Affairs Memorandum of Agreement.</w:t>
      </w:r>
    </w:p>
    <w:p w14:paraId="7262FABC" w14:textId="77777777" w:rsidR="00510F0C" w:rsidRPr="008B0141" w:rsidRDefault="00510F0C" w:rsidP="006E563D">
      <w:pPr>
        <w:spacing w:after="0" w:line="240" w:lineRule="auto"/>
        <w:rPr>
          <w:rFonts w:asciiTheme="majorHAnsi" w:hAnsiTheme="majorHAnsi"/>
          <w:sz w:val="24"/>
        </w:rPr>
      </w:pPr>
    </w:p>
    <w:p w14:paraId="25D2536B" w14:textId="77777777" w:rsidR="00510F0C" w:rsidRDefault="00510F0C" w:rsidP="006E563D">
      <w:pPr>
        <w:spacing w:after="0" w:line="240" w:lineRule="auto"/>
        <w:rPr>
          <w:rFonts w:asciiTheme="majorHAnsi" w:hAnsiTheme="majorHAnsi"/>
          <w:sz w:val="24"/>
        </w:rPr>
      </w:pPr>
    </w:p>
    <w:p w14:paraId="088E46B1" w14:textId="47CDF59D" w:rsidR="005C7428" w:rsidRPr="00DC2C83" w:rsidRDefault="00DC2C83" w:rsidP="00DC2C83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DC2C83">
        <w:rPr>
          <w:rFonts w:asciiTheme="majorHAnsi" w:hAnsiTheme="majorHAnsi"/>
          <w:sz w:val="24"/>
        </w:rPr>
        <w:lastRenderedPageBreak/>
        <w:t xml:space="preserve">2.         </w:t>
      </w:r>
      <w:r w:rsidR="005C7428" w:rsidRPr="00DC2C83">
        <w:rPr>
          <w:rFonts w:asciiTheme="majorHAnsi" w:hAnsiTheme="majorHAnsi"/>
          <w:sz w:val="24"/>
          <w:u w:val="single"/>
        </w:rPr>
        <w:t>Use of the Information</w:t>
      </w:r>
    </w:p>
    <w:p w14:paraId="15FB5F5B" w14:textId="0C7E5939" w:rsidR="00187EA6" w:rsidRPr="00187EA6" w:rsidRDefault="00187EA6">
      <w:pPr>
        <w:spacing w:after="0" w:line="240" w:lineRule="auto"/>
        <w:rPr>
          <w:rFonts w:asciiTheme="majorHAnsi" w:hAnsiTheme="majorHAnsi"/>
          <w:sz w:val="24"/>
        </w:rPr>
      </w:pPr>
    </w:p>
    <w:p w14:paraId="396965CE" w14:textId="77777777" w:rsidR="00DC2C83" w:rsidRDefault="008B0141" w:rsidP="00DC2C83">
      <w:pPr>
        <w:spacing w:after="0" w:line="240" w:lineRule="auto"/>
        <w:rPr>
          <w:rFonts w:asciiTheme="majorHAnsi" w:hAnsiTheme="majorHAnsi"/>
          <w:sz w:val="24"/>
        </w:rPr>
      </w:pPr>
      <w:r w:rsidRPr="008B0141">
        <w:rPr>
          <w:rFonts w:asciiTheme="majorHAnsi" w:hAnsiTheme="majorHAnsi"/>
          <w:sz w:val="24"/>
        </w:rPr>
        <w:t xml:space="preserve">The beneficiary or </w:t>
      </w:r>
      <w:r w:rsidR="00A36CB0">
        <w:rPr>
          <w:rFonts w:asciiTheme="majorHAnsi" w:hAnsiTheme="majorHAnsi"/>
          <w:sz w:val="24"/>
        </w:rPr>
        <w:t xml:space="preserve">beneficiary’s medical </w:t>
      </w:r>
      <w:r w:rsidRPr="008B0141">
        <w:rPr>
          <w:rFonts w:asciiTheme="majorHAnsi" w:hAnsiTheme="majorHAnsi"/>
          <w:sz w:val="24"/>
        </w:rPr>
        <w:t xml:space="preserve">provider initiates contact and voluntarily provides information collected via the ART when he or she has a TRICARE-related question. Information is received from the individual via a verbal (phone or in person) or written exchange (email or letter). </w:t>
      </w:r>
      <w:r w:rsidR="00A36CB0">
        <w:rPr>
          <w:rFonts w:asciiTheme="majorHAnsi" w:hAnsiTheme="majorHAnsi"/>
          <w:sz w:val="24"/>
        </w:rPr>
        <w:t xml:space="preserve">This information is used to verify beneficiary eligibility, as well as used to process medical claims and authorization determinations. </w:t>
      </w:r>
      <w:r w:rsidRPr="008B0141">
        <w:rPr>
          <w:rFonts w:asciiTheme="majorHAnsi" w:hAnsiTheme="majorHAnsi"/>
          <w:sz w:val="24"/>
        </w:rPr>
        <w:t>Authorized users</w:t>
      </w:r>
      <w:r w:rsidR="00A36CB0">
        <w:rPr>
          <w:rFonts w:asciiTheme="majorHAnsi" w:hAnsiTheme="majorHAnsi"/>
          <w:sz w:val="24"/>
        </w:rPr>
        <w:t xml:space="preserve"> (comprised of customer service personnel including Beneficiary Counseling and Assistance Coordinators, Debt Collection Assistance Officers, family support personnel, recruiting command and case managers)</w:t>
      </w:r>
      <w:r w:rsidRPr="008B0141">
        <w:rPr>
          <w:rFonts w:asciiTheme="majorHAnsi" w:hAnsiTheme="majorHAnsi"/>
          <w:sz w:val="24"/>
        </w:rPr>
        <w:t xml:space="preserve"> then use the information to query other databases/systems to obtain and verify TRICARE eligibility, treatment, payment, and other healthcare operations information to facilitate case resolution. </w:t>
      </w:r>
      <w:r w:rsidR="00A36CB0" w:rsidRPr="009E0191">
        <w:rPr>
          <w:rFonts w:asciiTheme="majorHAnsi" w:hAnsiTheme="majorHAnsi"/>
          <w:sz w:val="24"/>
        </w:rPr>
        <w:t xml:space="preserve">Examples of successful case resolution </w:t>
      </w:r>
      <w:r w:rsidR="00687AFD" w:rsidRPr="009E0191">
        <w:rPr>
          <w:rFonts w:asciiTheme="majorHAnsi" w:hAnsiTheme="majorHAnsi"/>
          <w:sz w:val="24"/>
        </w:rPr>
        <w:t>include</w:t>
      </w:r>
      <w:r w:rsidR="00A36CB0" w:rsidRPr="009E0191">
        <w:rPr>
          <w:rFonts w:asciiTheme="majorHAnsi" w:hAnsiTheme="majorHAnsi"/>
          <w:sz w:val="24"/>
        </w:rPr>
        <w:t xml:space="preserve"> care approval</w:t>
      </w:r>
      <w:r w:rsidR="00687AFD" w:rsidRPr="009E0191">
        <w:rPr>
          <w:rFonts w:asciiTheme="majorHAnsi" w:hAnsiTheme="majorHAnsi"/>
          <w:sz w:val="24"/>
        </w:rPr>
        <w:t xml:space="preserve"> for active duty service members in remote locations; resolution of medical claims in collections; reprocessing of claims due to retroactive eligibility determinations; and approval of line duty care</w:t>
      </w:r>
      <w:r w:rsidR="00A36CB0" w:rsidRPr="009E0191">
        <w:rPr>
          <w:rFonts w:asciiTheme="majorHAnsi" w:hAnsiTheme="majorHAnsi"/>
          <w:sz w:val="24"/>
        </w:rPr>
        <w:t>.</w:t>
      </w:r>
      <w:r w:rsidR="00687AFD">
        <w:rPr>
          <w:rFonts w:asciiTheme="majorHAnsi" w:hAnsiTheme="majorHAnsi"/>
          <w:sz w:val="24"/>
        </w:rPr>
        <w:t xml:space="preserve"> </w:t>
      </w:r>
      <w:r w:rsidR="00A36CB0">
        <w:rPr>
          <w:rFonts w:asciiTheme="majorHAnsi" w:hAnsiTheme="majorHAnsi"/>
          <w:sz w:val="24"/>
        </w:rPr>
        <w:t xml:space="preserve">The data collected may also be used to update the beneficiary’s TRICARE records. </w:t>
      </w:r>
      <w:r w:rsidRPr="008B0141">
        <w:rPr>
          <w:rFonts w:asciiTheme="majorHAnsi" w:hAnsiTheme="majorHAnsi"/>
          <w:sz w:val="24"/>
        </w:rPr>
        <w:t>The data collected may be used to develop tailored educational materials and improve beneficiary assistance efforts.</w:t>
      </w:r>
    </w:p>
    <w:p w14:paraId="30D6EADC" w14:textId="77777777" w:rsidR="00DC2C83" w:rsidRDefault="00DC2C83" w:rsidP="00DC2C83">
      <w:pPr>
        <w:spacing w:after="0" w:line="240" w:lineRule="auto"/>
        <w:rPr>
          <w:rFonts w:asciiTheme="majorHAnsi" w:hAnsiTheme="majorHAnsi"/>
          <w:sz w:val="24"/>
        </w:rPr>
      </w:pPr>
    </w:p>
    <w:p w14:paraId="5BCCFCC9" w14:textId="50420A9F" w:rsidR="005C7428" w:rsidRPr="00DC2C83" w:rsidRDefault="00DC2C83" w:rsidP="00DC2C83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3.         </w:t>
      </w:r>
      <w:r w:rsidR="005C7428" w:rsidRPr="00DC2C83">
        <w:rPr>
          <w:rFonts w:asciiTheme="majorHAnsi" w:hAnsiTheme="majorHAnsi"/>
          <w:sz w:val="24"/>
          <w:u w:val="single"/>
        </w:rPr>
        <w:t>Use of Information Technology</w:t>
      </w:r>
    </w:p>
    <w:p w14:paraId="7781B303" w14:textId="77777777" w:rsidR="00505643" w:rsidRDefault="00505643" w:rsidP="00505643">
      <w:pPr>
        <w:pStyle w:val="ListParagraph"/>
        <w:spacing w:after="0" w:line="240" w:lineRule="auto"/>
        <w:ind w:left="1080"/>
        <w:rPr>
          <w:rFonts w:asciiTheme="majorHAnsi" w:hAnsiTheme="majorHAnsi"/>
          <w:sz w:val="24"/>
          <w:u w:val="single"/>
        </w:rPr>
      </w:pPr>
    </w:p>
    <w:p w14:paraId="38483BB0" w14:textId="11150DDE" w:rsidR="00505643" w:rsidRDefault="00A36CB0" w:rsidP="002225BF">
      <w:pPr>
        <w:pStyle w:val="ListParagraph"/>
        <w:spacing w:after="0" w:line="240" w:lineRule="auto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0% of responses are captured electronically. Beneficiary’s and their providers provide information in person, by written exchange or </w:t>
      </w:r>
      <w:r w:rsidR="00FA2A5B">
        <w:rPr>
          <w:rFonts w:asciiTheme="majorHAnsi" w:hAnsiTheme="majorHAnsi"/>
          <w:sz w:val="24"/>
        </w:rPr>
        <w:t xml:space="preserve">verbally </w:t>
      </w:r>
      <w:r>
        <w:rPr>
          <w:rFonts w:asciiTheme="majorHAnsi" w:hAnsiTheme="majorHAnsi"/>
          <w:sz w:val="24"/>
        </w:rPr>
        <w:t xml:space="preserve">by telephone. </w:t>
      </w:r>
      <w:r w:rsidR="00505643" w:rsidRPr="00505643">
        <w:rPr>
          <w:rFonts w:asciiTheme="majorHAnsi" w:hAnsiTheme="majorHAnsi"/>
          <w:sz w:val="24"/>
        </w:rPr>
        <w:t>The collection of information does not involve the use of automated, electronic, mechanical, or other technological collection techniques or other forms of information technology.</w:t>
      </w:r>
      <w:r w:rsidR="00236C78">
        <w:rPr>
          <w:rFonts w:asciiTheme="majorHAnsi" w:hAnsiTheme="majorHAnsi"/>
          <w:sz w:val="24"/>
        </w:rPr>
        <w:t xml:space="preserve">  </w:t>
      </w:r>
    </w:p>
    <w:p w14:paraId="5506D0F6" w14:textId="77777777" w:rsidR="00505643" w:rsidRPr="00505643" w:rsidRDefault="00505643" w:rsidP="00505643">
      <w:pPr>
        <w:pStyle w:val="ListParagraph"/>
        <w:spacing w:after="0" w:line="240" w:lineRule="auto"/>
        <w:ind w:left="1080"/>
        <w:rPr>
          <w:rFonts w:asciiTheme="majorHAnsi" w:hAnsiTheme="majorHAnsi"/>
          <w:sz w:val="24"/>
        </w:rPr>
      </w:pPr>
    </w:p>
    <w:p w14:paraId="79B93C1F" w14:textId="77777777" w:rsidR="008635C4" w:rsidRDefault="008635C4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14:paraId="588D537C" w14:textId="77777777" w:rsidR="00CA15B1" w:rsidRDefault="00CA15B1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449454C" w14:textId="77777777" w:rsidR="00D951FA" w:rsidRDefault="00D951FA" w:rsidP="006E563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information obtained through this collection is unique and is not already available for use or adaptation from another cleared source.</w:t>
      </w:r>
    </w:p>
    <w:p w14:paraId="54251DD3" w14:textId="77777777" w:rsidR="00505643" w:rsidRDefault="00505643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09122B94" w14:textId="77777777" w:rsidR="00CA15B1" w:rsidRDefault="00CA15B1" w:rsidP="006E563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>
        <w:rPr>
          <w:rFonts w:asciiTheme="majorHAnsi" w:hAnsiTheme="majorHAnsi"/>
          <w:sz w:val="24"/>
        </w:rPr>
        <w:t xml:space="preserve"> </w:t>
      </w:r>
    </w:p>
    <w:p w14:paraId="2781741C" w14:textId="77777777" w:rsidR="002567F9" w:rsidRDefault="002567F9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4F7F7D4C" w14:textId="1E869D3F" w:rsidR="00505643" w:rsidRPr="00505643" w:rsidRDefault="00505643" w:rsidP="006E563D">
      <w:pPr>
        <w:spacing w:after="0" w:line="240" w:lineRule="auto"/>
        <w:rPr>
          <w:rFonts w:asciiTheme="majorHAnsi" w:hAnsiTheme="majorHAnsi"/>
          <w:sz w:val="24"/>
        </w:rPr>
      </w:pPr>
      <w:r w:rsidRPr="00505643">
        <w:rPr>
          <w:rFonts w:asciiTheme="majorHAnsi" w:hAnsiTheme="majorHAnsi"/>
          <w:sz w:val="24"/>
        </w:rPr>
        <w:t xml:space="preserve">This </w:t>
      </w:r>
      <w:r w:rsidR="00D951FA">
        <w:rPr>
          <w:rFonts w:asciiTheme="majorHAnsi" w:hAnsiTheme="majorHAnsi"/>
          <w:sz w:val="24"/>
        </w:rPr>
        <w:t>information collection does not impose a significant economic impact on a substantial number of small businesses or entities.</w:t>
      </w:r>
    </w:p>
    <w:p w14:paraId="40A36C56" w14:textId="77777777" w:rsidR="00505643" w:rsidRDefault="00505643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66323CCB" w14:textId="77777777" w:rsidR="002567F9" w:rsidRPr="008F55D5" w:rsidRDefault="002567F9" w:rsidP="009E0191">
      <w:pPr>
        <w:pStyle w:val="ListParagraph"/>
        <w:numPr>
          <w:ilvl w:val="0"/>
          <w:numId w:val="14"/>
        </w:numPr>
        <w:spacing w:after="0" w:line="240" w:lineRule="auto"/>
        <w:ind w:hanging="720"/>
        <w:rPr>
          <w:rFonts w:asciiTheme="majorHAnsi" w:hAnsiTheme="majorHAnsi"/>
          <w:sz w:val="24"/>
          <w:u w:val="single"/>
        </w:rPr>
      </w:pPr>
      <w:r w:rsidRPr="008F55D5">
        <w:rPr>
          <w:rFonts w:asciiTheme="majorHAnsi" w:hAnsiTheme="majorHAnsi"/>
          <w:sz w:val="24"/>
          <w:u w:val="single"/>
        </w:rPr>
        <w:t>Less Frequent Collection</w:t>
      </w:r>
    </w:p>
    <w:p w14:paraId="5E6FA777" w14:textId="77777777" w:rsidR="00505643" w:rsidRDefault="00505643" w:rsidP="00505643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72B8AD2C" w14:textId="3885558B" w:rsidR="00505643" w:rsidRPr="00505643" w:rsidRDefault="008F55D5" w:rsidP="00505643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Information is collected on </w:t>
      </w:r>
      <w:r w:rsidR="00DF003C">
        <w:rPr>
          <w:rFonts w:asciiTheme="majorHAnsi" w:hAnsiTheme="majorHAnsi"/>
          <w:sz w:val="24"/>
        </w:rPr>
        <w:t>occasion</w:t>
      </w:r>
      <w:r>
        <w:rPr>
          <w:rFonts w:asciiTheme="majorHAnsi" w:hAnsiTheme="majorHAnsi"/>
          <w:sz w:val="24"/>
        </w:rPr>
        <w:t xml:space="preserve"> by BCACs, DCAOs, and MHS staff as triggered by beneficiary-reported issues and the initiation of new cases for DHA Great Lakes staff.  </w:t>
      </w:r>
      <w:r w:rsidR="00505643" w:rsidRPr="00505643">
        <w:rPr>
          <w:rFonts w:asciiTheme="majorHAnsi" w:hAnsiTheme="majorHAnsi"/>
          <w:sz w:val="24"/>
        </w:rPr>
        <w:t xml:space="preserve">If this information is not collected, the </w:t>
      </w:r>
      <w:r w:rsidR="002225BF">
        <w:rPr>
          <w:rFonts w:asciiTheme="majorHAnsi" w:hAnsiTheme="majorHAnsi"/>
          <w:sz w:val="24"/>
        </w:rPr>
        <w:t>DHA-Great Lakes Office</w:t>
      </w:r>
      <w:r w:rsidR="00505643" w:rsidRPr="00505643">
        <w:rPr>
          <w:rFonts w:asciiTheme="majorHAnsi" w:hAnsiTheme="majorHAnsi"/>
          <w:sz w:val="24"/>
        </w:rPr>
        <w:t xml:space="preserve"> would be unable to approve Line of Duty care, issue medical authorization determinations, or review requests for care under the Transitional Care for Service-related Conditions benefit. This would impact the readiness mission by limiting service members´ timely access to needed specialty care services. Customer service support staff would be hindered in providing and tracking timely resolution of beneficiary inquires. This would lead a decrease in beneficiary satisfaction which could result in increased congressional and media inquiries. This could also decrease the </w:t>
      </w:r>
      <w:r w:rsidR="002225BF">
        <w:rPr>
          <w:rFonts w:asciiTheme="majorHAnsi" w:hAnsiTheme="majorHAnsi"/>
          <w:sz w:val="24"/>
        </w:rPr>
        <w:t>DHA</w:t>
      </w:r>
      <w:r w:rsidR="00505643" w:rsidRPr="00505643">
        <w:rPr>
          <w:rFonts w:asciiTheme="majorHAnsi" w:hAnsiTheme="majorHAnsi"/>
          <w:sz w:val="24"/>
        </w:rPr>
        <w:t xml:space="preserve"> regional offices from being able to assess contractor performance in the customer service support realm. Users would have to resort to a manual process, therefore increasing the risk of Health Insurance Portability and Accountability Act/Personally Identifiable Information/Protected Health Information violations. Additionally, users would have to establish a hard copy file system or create individual, secure systems to protect and track case information - thus increasing labor and secure site development across the Military Health System.</w:t>
      </w:r>
    </w:p>
    <w:p w14:paraId="200766A1" w14:textId="77777777" w:rsidR="00F86C35" w:rsidRDefault="00F86C35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4C95BE12" w14:textId="77777777" w:rsidR="00F86C35" w:rsidRDefault="00F86C35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699B0E10" w14:textId="77777777" w:rsidR="00F86C35" w:rsidRDefault="00F86C35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 xml:space="preserve">7.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</w:p>
    <w:p w14:paraId="266E0965" w14:textId="6E2F8BBC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i/>
          <w:szCs w:val="22"/>
        </w:rPr>
      </w:pPr>
      <w:r w:rsidRPr="006F315C">
        <w:rPr>
          <w:rFonts w:asciiTheme="majorHAnsi" w:eastAsiaTheme="minorHAnsi" w:hAnsiTheme="majorHAnsi" w:cstheme="minorBidi"/>
          <w:szCs w:val="22"/>
        </w:rPr>
        <w:t>This collection of information does not require collection to be conducted in a manner inconsistent with the guidelines delineated in 5 CFR 1320.5(d)(2).</w:t>
      </w:r>
      <w:r w:rsidRPr="00200261">
        <w:rPr>
          <w:rFonts w:asciiTheme="majorHAnsi" w:eastAsiaTheme="minorHAnsi" w:hAnsiTheme="majorHAnsi" w:cstheme="minorBidi"/>
          <w:szCs w:val="22"/>
        </w:rPr>
        <w:t xml:space="preserve"> </w:t>
      </w:r>
    </w:p>
    <w:p w14:paraId="318B16CD" w14:textId="77777777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200261">
        <w:rPr>
          <w:rFonts w:asciiTheme="majorHAnsi" w:eastAsiaTheme="minorHAnsi" w:hAnsiTheme="majorHAnsi" w:cstheme="minorBidi"/>
          <w:szCs w:val="22"/>
        </w:rPr>
        <w:t xml:space="preserve">8. </w:t>
      </w:r>
      <w:r w:rsidRPr="00200261">
        <w:rPr>
          <w:rFonts w:asciiTheme="majorHAnsi" w:eastAsiaTheme="minorHAnsi" w:hAnsiTheme="majorHAnsi" w:cstheme="minorBidi"/>
          <w:szCs w:val="22"/>
        </w:rPr>
        <w:tab/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14:paraId="492E81A0" w14:textId="77777777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PUBLIC NOTICE</w:t>
      </w:r>
    </w:p>
    <w:p w14:paraId="4DEE1D0F" w14:textId="1B6545E1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A 60-Day Federal Register Notice for the collection published on</w:t>
      </w:r>
      <w:r w:rsidR="00FA2A5B">
        <w:rPr>
          <w:rFonts w:asciiTheme="majorHAnsi" w:eastAsiaTheme="minorHAnsi" w:hAnsiTheme="majorHAnsi" w:cstheme="minorBidi"/>
          <w:szCs w:val="22"/>
        </w:rPr>
        <w:t xml:space="preserve"> Wednesday, October 24, 2018.</w:t>
      </w:r>
      <w:r>
        <w:rPr>
          <w:rFonts w:asciiTheme="majorHAnsi" w:eastAsiaTheme="minorHAnsi" w:hAnsiTheme="majorHAnsi" w:cstheme="minorBidi"/>
          <w:szCs w:val="22"/>
        </w:rPr>
        <w:t xml:space="preserve"> The 60-Day FRN citation is</w:t>
      </w:r>
      <w:r w:rsidR="00FA2A5B">
        <w:rPr>
          <w:rFonts w:asciiTheme="majorHAnsi" w:eastAsiaTheme="minorHAnsi" w:hAnsiTheme="majorHAnsi" w:cstheme="minorBidi"/>
          <w:szCs w:val="22"/>
        </w:rPr>
        <w:t xml:space="preserve"> 83</w:t>
      </w:r>
      <w:r>
        <w:rPr>
          <w:rFonts w:asciiTheme="majorHAnsi" w:eastAsiaTheme="minorHAnsi" w:hAnsiTheme="majorHAnsi" w:cstheme="minorBidi"/>
          <w:szCs w:val="22"/>
        </w:rPr>
        <w:t xml:space="preserve"> FRN</w:t>
      </w:r>
      <w:r w:rsidR="00FA2A5B">
        <w:rPr>
          <w:rFonts w:asciiTheme="majorHAnsi" w:eastAsiaTheme="minorHAnsi" w:hAnsiTheme="majorHAnsi" w:cstheme="minorBidi"/>
          <w:szCs w:val="22"/>
        </w:rPr>
        <w:t xml:space="preserve"> 53619.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14:paraId="7242E8E1" w14:textId="24F310CF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F1152F">
        <w:rPr>
          <w:rFonts w:asciiTheme="majorHAnsi" w:eastAsiaTheme="minorHAnsi" w:hAnsiTheme="majorHAnsi" w:cstheme="minorBidi"/>
          <w:szCs w:val="22"/>
        </w:rPr>
        <w:t>No comments were received during the 60-Day Comment Period.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</w:p>
    <w:p w14:paraId="1680063B" w14:textId="1F9E97E4" w:rsidR="00FA2A5B" w:rsidRDefault="00FA2A5B" w:rsidP="00FA2A5B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 xml:space="preserve">A 30-Day Federal Register Notice for the collection published on Thursday, December 27, 2018. The 60-Day FRN citation is 83 FRN 66683. </w:t>
      </w:r>
    </w:p>
    <w:p w14:paraId="1B065F36" w14:textId="77777777" w:rsidR="0020026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B: CONSULTATION</w:t>
      </w:r>
    </w:p>
    <w:p w14:paraId="3F41C02B" w14:textId="557A9450" w:rsidR="00F86C35" w:rsidRDefault="00571698" w:rsidP="009E0191">
      <w:pPr>
        <w:pStyle w:val="NormalWeb"/>
        <w:spacing w:line="288" w:lineRule="atLeast"/>
        <w:rPr>
          <w:rFonts w:asciiTheme="majorHAnsi" w:hAnsiTheme="majorHAnsi"/>
          <w:i/>
        </w:rPr>
      </w:pPr>
      <w:r w:rsidRPr="00D3485F">
        <w:rPr>
          <w:rFonts w:asciiTheme="majorHAnsi" w:eastAsiaTheme="minorHAnsi" w:hAnsiTheme="majorHAnsi" w:cstheme="minorBidi"/>
          <w:szCs w:val="22"/>
        </w:rPr>
        <w:t>No additional consultation apart from soliciting public comments through the 60-Day Federal Register Notice was conducted for this submission.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  <w:r w:rsidR="00D3485F">
        <w:rPr>
          <w:rFonts w:asciiTheme="majorHAnsi" w:eastAsiaTheme="minorHAnsi" w:hAnsiTheme="majorHAnsi" w:cstheme="minorBidi"/>
          <w:szCs w:val="22"/>
        </w:rPr>
        <w:t xml:space="preserve"> </w:t>
      </w:r>
    </w:p>
    <w:p w14:paraId="62E6D30F" w14:textId="77777777" w:rsidR="00571698" w:rsidRDefault="00571698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35D0F07D" w14:textId="77777777" w:rsidR="00571698" w:rsidRDefault="006A13FA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</w:p>
    <w:p w14:paraId="29927A80" w14:textId="77777777" w:rsidR="001D625B" w:rsidRDefault="001D625B" w:rsidP="006A13FA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14:paraId="7AB96596" w14:textId="77777777" w:rsidR="006A13FA" w:rsidRDefault="006A13FA" w:rsidP="006A13FA">
      <w:pPr>
        <w:spacing w:after="0" w:line="240" w:lineRule="auto"/>
        <w:rPr>
          <w:rFonts w:asciiTheme="majorHAnsi" w:hAnsiTheme="majorHAnsi"/>
          <w:i/>
          <w:sz w:val="24"/>
        </w:rPr>
      </w:pPr>
      <w:r w:rsidRPr="001D625B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14:paraId="623B9FE6" w14:textId="77777777" w:rsidR="006A13FA" w:rsidRDefault="006A13FA" w:rsidP="006A13FA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6304CF94" w14:textId="77777777" w:rsidR="006A13FA" w:rsidRDefault="006A13FA" w:rsidP="006A13FA">
      <w:pPr>
        <w:spacing w:after="0" w:line="240" w:lineRule="auto"/>
        <w:rPr>
          <w:rFonts w:asciiTheme="majorHAnsi" w:hAnsiTheme="majorHAnsi"/>
          <w:sz w:val="24"/>
        </w:rPr>
      </w:pPr>
    </w:p>
    <w:p w14:paraId="1A350078" w14:textId="77777777" w:rsidR="00F97482" w:rsidRDefault="00F97482" w:rsidP="006A13FA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</w:p>
    <w:p w14:paraId="4D9599EF" w14:textId="77777777" w:rsidR="00B50C57" w:rsidRDefault="00B50C57" w:rsidP="006A13FA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50B90210" w14:textId="0CA7A27A" w:rsidR="00E95FFB" w:rsidRDefault="00DF003C" w:rsidP="00E95FFB">
      <w:pPr>
        <w:spacing w:after="0" w:line="240" w:lineRule="auto"/>
        <w:rPr>
          <w:rFonts w:asciiTheme="majorHAnsi" w:hAnsiTheme="majorHAnsi"/>
          <w:sz w:val="24"/>
        </w:rPr>
      </w:pPr>
      <w:r w:rsidRPr="00DF003C">
        <w:rPr>
          <w:rFonts w:asciiTheme="majorHAnsi" w:hAnsiTheme="majorHAnsi"/>
          <w:sz w:val="24"/>
        </w:rPr>
        <w:t>The Privacy Act Statement has been updated and posted in the ART Portal for compliance by those MHS staff authorized to access the system.</w:t>
      </w:r>
    </w:p>
    <w:p w14:paraId="603D8D18" w14:textId="77777777" w:rsidR="00DF003C" w:rsidRDefault="00DF003C" w:rsidP="00E95FFB">
      <w:pPr>
        <w:spacing w:after="0" w:line="240" w:lineRule="auto"/>
        <w:rPr>
          <w:rFonts w:asciiTheme="majorHAnsi" w:hAnsiTheme="majorHAnsi"/>
          <w:sz w:val="24"/>
        </w:rPr>
      </w:pPr>
    </w:p>
    <w:p w14:paraId="135626DD" w14:textId="016BB81D" w:rsidR="00490797" w:rsidRDefault="00FA2A5B" w:rsidP="00F1152F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This collection requires a System of Record Notice (SORN). The</w:t>
      </w:r>
      <w:r w:rsidR="00490797" w:rsidRPr="00C30574">
        <w:rPr>
          <w:rFonts w:asciiTheme="majorHAnsi" w:hAnsiTheme="majorHAnsi"/>
          <w:sz w:val="24"/>
        </w:rPr>
        <w:t xml:space="preserve"> SORN</w:t>
      </w:r>
      <w:r w:rsidR="00DF003C">
        <w:rPr>
          <w:rFonts w:asciiTheme="majorHAnsi" w:hAnsiTheme="majorHAnsi"/>
          <w:sz w:val="24"/>
        </w:rPr>
        <w:t xml:space="preserve">, </w:t>
      </w:r>
      <w:r w:rsidR="002225BF">
        <w:rPr>
          <w:rFonts w:asciiTheme="majorHAnsi" w:hAnsiTheme="majorHAnsi"/>
          <w:sz w:val="24"/>
        </w:rPr>
        <w:t>Defense Health Agency EDTMA 04 Medical/Dental Claim History Files</w:t>
      </w:r>
      <w:r w:rsidR="00DF003C">
        <w:rPr>
          <w:rFonts w:asciiTheme="majorHAnsi" w:hAnsiTheme="majorHAnsi"/>
          <w:sz w:val="24"/>
        </w:rPr>
        <w:t>,</w:t>
      </w:r>
      <w:r w:rsidR="00490797" w:rsidRPr="00C30574">
        <w:rPr>
          <w:rFonts w:asciiTheme="majorHAnsi" w:hAnsiTheme="majorHAnsi"/>
          <w:sz w:val="24"/>
        </w:rPr>
        <w:t xml:space="preserve"> </w:t>
      </w:r>
      <w:r w:rsidR="002225BF">
        <w:rPr>
          <w:rFonts w:asciiTheme="majorHAnsi" w:hAnsiTheme="majorHAnsi"/>
          <w:sz w:val="24"/>
        </w:rPr>
        <w:t xml:space="preserve"> can be </w:t>
      </w:r>
      <w:r>
        <w:rPr>
          <w:rFonts w:asciiTheme="majorHAnsi" w:hAnsiTheme="majorHAnsi"/>
          <w:sz w:val="24"/>
        </w:rPr>
        <w:t xml:space="preserve">viewed </w:t>
      </w:r>
      <w:r w:rsidR="002225BF">
        <w:rPr>
          <w:rFonts w:asciiTheme="majorHAnsi" w:hAnsiTheme="majorHAnsi"/>
          <w:sz w:val="24"/>
        </w:rPr>
        <w:t>at:</w:t>
      </w:r>
      <w:r w:rsidR="00490797">
        <w:rPr>
          <w:rFonts w:asciiTheme="majorHAnsi" w:hAnsiTheme="majorHAnsi"/>
          <w:sz w:val="24"/>
        </w:rPr>
        <w:t xml:space="preserve"> </w:t>
      </w:r>
      <w:r w:rsidR="00C30574" w:rsidRPr="00C30574">
        <w:rPr>
          <w:rFonts w:asciiTheme="majorHAnsi" w:hAnsiTheme="majorHAnsi"/>
          <w:sz w:val="24"/>
        </w:rPr>
        <w:t>http://dpcld.defense.gov/Privacy/SORNsIndex/DOD-wide-SORN-Article-View/Article/570707/edtma-04/</w:t>
      </w:r>
      <w:r w:rsidR="00DF003C">
        <w:rPr>
          <w:rFonts w:asciiTheme="majorHAnsi" w:hAnsiTheme="majorHAnsi"/>
          <w:sz w:val="24"/>
        </w:rPr>
        <w:t>.</w:t>
      </w:r>
    </w:p>
    <w:p w14:paraId="1E8A6614" w14:textId="77777777" w:rsidR="002225BF" w:rsidRPr="005D5C81" w:rsidRDefault="002225BF" w:rsidP="002225BF">
      <w:pPr>
        <w:spacing w:after="0" w:line="240" w:lineRule="auto"/>
        <w:rPr>
          <w:rFonts w:asciiTheme="majorHAnsi" w:hAnsiTheme="majorHAnsi"/>
          <w:sz w:val="24"/>
        </w:rPr>
      </w:pPr>
    </w:p>
    <w:p w14:paraId="01825BE2" w14:textId="181EA4E3" w:rsidR="0010315E" w:rsidRDefault="00DF003C" w:rsidP="002225BF">
      <w:pPr>
        <w:spacing w:after="0" w:line="240" w:lineRule="auto"/>
        <w:ind w:left="60"/>
        <w:rPr>
          <w:rFonts w:asciiTheme="majorHAnsi" w:hAnsiTheme="majorHAnsi"/>
          <w:sz w:val="24"/>
        </w:rPr>
      </w:pPr>
      <w:r w:rsidRPr="00DF003C">
        <w:rPr>
          <w:rFonts w:asciiTheme="majorHAnsi" w:hAnsiTheme="majorHAnsi"/>
          <w:sz w:val="24"/>
        </w:rPr>
        <w:t>Th</w:t>
      </w:r>
      <w:r w:rsidR="00FA2A5B">
        <w:rPr>
          <w:rFonts w:asciiTheme="majorHAnsi" w:hAnsiTheme="majorHAnsi"/>
          <w:sz w:val="24"/>
        </w:rPr>
        <w:t xml:space="preserve">is collection requires a </w:t>
      </w:r>
      <w:r w:rsidRPr="00DF003C">
        <w:rPr>
          <w:rFonts w:asciiTheme="majorHAnsi" w:hAnsiTheme="majorHAnsi"/>
          <w:sz w:val="24"/>
        </w:rPr>
        <w:t>Privacy Impact Assessment (PIA)</w:t>
      </w:r>
      <w:r w:rsidR="00FA2A5B">
        <w:rPr>
          <w:rFonts w:asciiTheme="majorHAnsi" w:hAnsiTheme="majorHAnsi"/>
          <w:sz w:val="24"/>
        </w:rPr>
        <w:t>. The PIA,</w:t>
      </w:r>
      <w:r>
        <w:rPr>
          <w:rFonts w:asciiTheme="majorHAnsi" w:hAnsiTheme="majorHAnsi"/>
          <w:sz w:val="24"/>
        </w:rPr>
        <w:t xml:space="preserve"> Assistance Reporting Tool (ART),</w:t>
      </w:r>
      <w:r w:rsidRPr="00DF003C">
        <w:rPr>
          <w:rFonts w:asciiTheme="majorHAnsi" w:hAnsiTheme="majorHAnsi"/>
          <w:sz w:val="24"/>
        </w:rPr>
        <w:t xml:space="preserve"> can be </w:t>
      </w:r>
      <w:r w:rsidR="00FA2A5B">
        <w:rPr>
          <w:rFonts w:asciiTheme="majorHAnsi" w:hAnsiTheme="majorHAnsi"/>
          <w:sz w:val="24"/>
        </w:rPr>
        <w:t>viewed</w:t>
      </w:r>
      <w:r w:rsidR="00FA2A5B" w:rsidRPr="00DF003C">
        <w:rPr>
          <w:rFonts w:asciiTheme="majorHAnsi" w:hAnsiTheme="majorHAnsi"/>
          <w:sz w:val="24"/>
        </w:rPr>
        <w:t xml:space="preserve"> </w:t>
      </w:r>
      <w:r w:rsidRPr="00DF003C">
        <w:rPr>
          <w:rFonts w:asciiTheme="majorHAnsi" w:hAnsiTheme="majorHAnsi"/>
          <w:sz w:val="24"/>
        </w:rPr>
        <w:t>at:  https://health.mil/Military-Health-Topics/Privacy-and-Civil-Liberties/Privacy-Impact-Assessments/MHS-PIA-List.</w:t>
      </w:r>
    </w:p>
    <w:p w14:paraId="3E32C2C5" w14:textId="77777777" w:rsidR="00996894" w:rsidRDefault="00996894" w:rsidP="00996894">
      <w:pPr>
        <w:spacing w:after="0" w:line="240" w:lineRule="auto"/>
        <w:rPr>
          <w:rFonts w:asciiTheme="majorHAnsi" w:hAnsiTheme="majorHAnsi"/>
          <w:sz w:val="24"/>
        </w:rPr>
      </w:pPr>
    </w:p>
    <w:p w14:paraId="17270682" w14:textId="77777777" w:rsidR="002225BF" w:rsidRPr="002225BF" w:rsidRDefault="002225BF" w:rsidP="002225BF">
      <w:pPr>
        <w:spacing w:after="0" w:line="240" w:lineRule="auto"/>
        <w:rPr>
          <w:rFonts w:asciiTheme="majorHAnsi" w:hAnsiTheme="majorHAnsi"/>
          <w:sz w:val="24"/>
        </w:rPr>
      </w:pPr>
      <w:r w:rsidRPr="002225BF">
        <w:rPr>
          <w:rFonts w:asciiTheme="majorHAnsi" w:hAnsiTheme="majorHAnsi"/>
          <w:sz w:val="24"/>
        </w:rPr>
        <w:t>Retention and destruction: ART data is stored on a secure database server. Physical controls have been</w:t>
      </w:r>
      <w:r>
        <w:rPr>
          <w:rFonts w:asciiTheme="majorHAnsi" w:hAnsiTheme="majorHAnsi"/>
          <w:sz w:val="24"/>
        </w:rPr>
        <w:t xml:space="preserve"> </w:t>
      </w:r>
      <w:r w:rsidRPr="002225BF">
        <w:rPr>
          <w:rFonts w:asciiTheme="majorHAnsi" w:hAnsiTheme="majorHAnsi"/>
          <w:sz w:val="24"/>
        </w:rPr>
        <w:t>adopted for the ART servers. These controls include identification badges, key cards, and cipher locks. Only</w:t>
      </w:r>
      <w:r>
        <w:rPr>
          <w:rFonts w:asciiTheme="majorHAnsi" w:hAnsiTheme="majorHAnsi"/>
          <w:sz w:val="24"/>
        </w:rPr>
        <w:t xml:space="preserve"> </w:t>
      </w:r>
      <w:r w:rsidRPr="002225BF">
        <w:rPr>
          <w:rFonts w:asciiTheme="majorHAnsi" w:hAnsiTheme="majorHAnsi"/>
          <w:sz w:val="24"/>
        </w:rPr>
        <w:t>authorized individuals are permitted to access servers. Congressional Correspondence (data related to inquiries</w:t>
      </w:r>
      <w:r>
        <w:rPr>
          <w:rFonts w:asciiTheme="majorHAnsi" w:hAnsiTheme="majorHAnsi"/>
          <w:sz w:val="24"/>
        </w:rPr>
        <w:t xml:space="preserve"> </w:t>
      </w:r>
      <w:r w:rsidRPr="002225BF">
        <w:rPr>
          <w:rFonts w:asciiTheme="majorHAnsi" w:hAnsiTheme="majorHAnsi"/>
          <w:sz w:val="24"/>
        </w:rPr>
        <w:t>originating from Congress, requiring DHA’s response): Retire to the Washington National Records Center</w:t>
      </w:r>
    </w:p>
    <w:p w14:paraId="7A7ECE28" w14:textId="77777777" w:rsidR="00996894" w:rsidRPr="002225BF" w:rsidRDefault="002225BF" w:rsidP="002225BF">
      <w:pPr>
        <w:spacing w:after="0" w:line="240" w:lineRule="auto"/>
        <w:rPr>
          <w:rFonts w:asciiTheme="majorHAnsi" w:hAnsiTheme="majorHAnsi"/>
          <w:sz w:val="24"/>
        </w:rPr>
      </w:pPr>
      <w:r w:rsidRPr="002225BF">
        <w:rPr>
          <w:rFonts w:asciiTheme="majorHAnsi" w:hAnsiTheme="majorHAnsi"/>
          <w:sz w:val="24"/>
        </w:rPr>
        <w:t>(WNRC) when 1 year old; destroy when 7 years old. TRICARE Contractor Claims Records (Biographical data,</w:t>
      </w:r>
      <w:r>
        <w:rPr>
          <w:rFonts w:asciiTheme="majorHAnsi" w:hAnsiTheme="majorHAnsi"/>
          <w:sz w:val="24"/>
        </w:rPr>
        <w:t xml:space="preserve"> </w:t>
      </w:r>
      <w:r w:rsidRPr="002225BF">
        <w:rPr>
          <w:rFonts w:asciiTheme="majorHAnsi" w:hAnsiTheme="majorHAnsi"/>
          <w:sz w:val="24"/>
        </w:rPr>
        <w:t>claims and debt related data, fitness for duty data, line of duty data, pre-authorization data, and case related</w:t>
      </w:r>
      <w:r>
        <w:rPr>
          <w:rFonts w:asciiTheme="majorHAnsi" w:hAnsiTheme="majorHAnsi"/>
          <w:sz w:val="24"/>
        </w:rPr>
        <w:t xml:space="preserve"> </w:t>
      </w:r>
      <w:r w:rsidRPr="002225BF">
        <w:rPr>
          <w:rFonts w:asciiTheme="majorHAnsi" w:hAnsiTheme="majorHAnsi"/>
          <w:sz w:val="24"/>
        </w:rPr>
        <w:t>data): Close out at end of the calendar year in which created; hold on-site 6 additional years. TRICARE Medical</w:t>
      </w:r>
      <w:r>
        <w:rPr>
          <w:rFonts w:asciiTheme="majorHAnsi" w:hAnsiTheme="majorHAnsi"/>
          <w:sz w:val="24"/>
        </w:rPr>
        <w:t xml:space="preserve"> </w:t>
      </w:r>
      <w:r w:rsidRPr="002225BF">
        <w:rPr>
          <w:rFonts w:asciiTheme="majorHAnsi" w:hAnsiTheme="majorHAnsi"/>
          <w:sz w:val="24"/>
        </w:rPr>
        <w:t>Care Grievance Case Files (and related data): Cut off at the end of the calendar in which case is closed. Hold for</w:t>
      </w:r>
      <w:r>
        <w:rPr>
          <w:rFonts w:asciiTheme="majorHAnsi" w:hAnsiTheme="majorHAnsi"/>
          <w:sz w:val="24"/>
        </w:rPr>
        <w:t xml:space="preserve"> </w:t>
      </w:r>
      <w:r w:rsidRPr="002225BF">
        <w:rPr>
          <w:rFonts w:asciiTheme="majorHAnsi" w:hAnsiTheme="majorHAnsi"/>
          <w:sz w:val="24"/>
        </w:rPr>
        <w:t>1 additional year and retire to the federal records center (FRC). Destroy after 5 years.</w:t>
      </w:r>
    </w:p>
    <w:p w14:paraId="118AB43D" w14:textId="77777777" w:rsidR="00B52F4E" w:rsidRDefault="00B52F4E" w:rsidP="00996894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129E7B29" w14:textId="77777777" w:rsidR="00996894" w:rsidRDefault="00996894" w:rsidP="00996894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299395F4" w14:textId="77777777" w:rsidR="00996894" w:rsidRDefault="00337EF1" w:rsidP="00996894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</w:p>
    <w:p w14:paraId="460552CE" w14:textId="77777777" w:rsidR="00D21AA6" w:rsidRDefault="00D21AA6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3A87DF50" w14:textId="6AA84F29" w:rsidR="009268BB" w:rsidRPr="009268BB" w:rsidRDefault="009268BB" w:rsidP="009268BB">
      <w:pPr>
        <w:spacing w:after="0" w:line="240" w:lineRule="auto"/>
        <w:rPr>
          <w:rFonts w:asciiTheme="majorHAnsi" w:hAnsiTheme="majorHAnsi"/>
          <w:sz w:val="24"/>
        </w:rPr>
      </w:pPr>
      <w:r w:rsidRPr="009268BB">
        <w:rPr>
          <w:rFonts w:asciiTheme="majorHAnsi" w:hAnsiTheme="majorHAnsi"/>
          <w:sz w:val="24"/>
        </w:rPr>
        <w:t>Sensitive information collected may include personal descriptors, identification numbers</w:t>
      </w:r>
      <w:r w:rsidR="00BE23AF">
        <w:rPr>
          <w:rFonts w:asciiTheme="majorHAnsi" w:hAnsiTheme="majorHAnsi"/>
          <w:sz w:val="24"/>
        </w:rPr>
        <w:t xml:space="preserve"> (to include Social Security Numbers (SSN) and DoD Beneficiary </w:t>
      </w:r>
      <w:r w:rsidR="00EC04EE">
        <w:rPr>
          <w:rFonts w:asciiTheme="majorHAnsi" w:hAnsiTheme="majorHAnsi"/>
          <w:sz w:val="24"/>
        </w:rPr>
        <w:t>Numbers (</w:t>
      </w:r>
      <w:r w:rsidR="00BE23AF">
        <w:rPr>
          <w:rFonts w:asciiTheme="majorHAnsi" w:hAnsiTheme="majorHAnsi"/>
          <w:sz w:val="24"/>
        </w:rPr>
        <w:t>DBN))</w:t>
      </w:r>
      <w:r w:rsidRPr="009268BB">
        <w:rPr>
          <w:rFonts w:asciiTheme="majorHAnsi" w:hAnsiTheme="majorHAnsi"/>
          <w:sz w:val="24"/>
        </w:rPr>
        <w:t>, health, employment, and financial information, anecdotal notes reflecting TRICARE-related inquiries/concerns, and authorization and claims related information. This type of information is only collected if needed to verify eligibility for DoD benefits, process</w:t>
      </w:r>
      <w:r>
        <w:rPr>
          <w:rFonts w:asciiTheme="majorHAnsi" w:hAnsiTheme="majorHAnsi"/>
          <w:sz w:val="24"/>
        </w:rPr>
        <w:t xml:space="preserve"> </w:t>
      </w:r>
      <w:r w:rsidRPr="009268BB">
        <w:rPr>
          <w:rFonts w:asciiTheme="majorHAnsi" w:hAnsiTheme="majorHAnsi"/>
          <w:sz w:val="24"/>
        </w:rPr>
        <w:t>medical authorizations, issue line of duty determinations, and answer TRICARE-related benefit questions.</w:t>
      </w:r>
    </w:p>
    <w:p w14:paraId="56851BDF" w14:textId="77777777" w:rsidR="00BE23AF" w:rsidRDefault="00BE23AF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0A3BA534" w14:textId="2AEA7C19" w:rsidR="009268BB" w:rsidRDefault="00BE23AF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SSNs are collected in order to verify beneficiary identity and TRICARE eligibility. In lieu of providing SSN, respondents may provide their DBN. </w:t>
      </w:r>
      <w:r w:rsidR="009E0191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>An SSN Justification Memo has been included as a part of this information collection request submission.</w:t>
      </w:r>
      <w:r w:rsidR="009E0191">
        <w:rPr>
          <w:rFonts w:asciiTheme="majorHAnsi" w:hAnsiTheme="majorHAnsi"/>
          <w:sz w:val="24"/>
        </w:rPr>
        <w:t xml:space="preserve">  </w:t>
      </w:r>
    </w:p>
    <w:p w14:paraId="515F8604" w14:textId="77777777" w:rsidR="00D21AA6" w:rsidRDefault="00D21AA6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7DFFF4CA" w14:textId="77777777" w:rsidR="00D21AA6" w:rsidRDefault="00D21AA6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="00A76F7E" w:rsidRPr="00A77157">
        <w:rPr>
          <w:rFonts w:asciiTheme="majorHAnsi" w:hAnsiTheme="majorHAnsi"/>
          <w:sz w:val="24"/>
          <w:u w:val="single"/>
        </w:rPr>
        <w:t>Respondent Burden and its Labor Costs</w:t>
      </w:r>
    </w:p>
    <w:p w14:paraId="683FB3F0" w14:textId="77777777" w:rsidR="00520B36" w:rsidRDefault="00520B36" w:rsidP="00337EF1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6C98AA3C" w14:textId="77777777" w:rsidR="00A76F7E" w:rsidRPr="00A77157" w:rsidRDefault="00A77157" w:rsidP="00337EF1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a. Estimation</w:t>
      </w:r>
      <w:r w:rsidR="00A76F7E" w:rsidRPr="00A77157">
        <w:rPr>
          <w:rFonts w:asciiTheme="majorHAnsi" w:hAnsiTheme="majorHAnsi"/>
          <w:sz w:val="24"/>
          <w:u w:val="single"/>
        </w:rPr>
        <w:t xml:space="preserve"> of Respondent Burden</w:t>
      </w:r>
    </w:p>
    <w:p w14:paraId="0AD27BD9" w14:textId="77777777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3C9FC24B" w14:textId="77777777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1. </w:t>
      </w:r>
      <w:r w:rsidR="002225BF">
        <w:rPr>
          <w:rFonts w:asciiTheme="majorHAnsi" w:hAnsiTheme="majorHAnsi"/>
          <w:sz w:val="24"/>
        </w:rPr>
        <w:t>ART System</w:t>
      </w:r>
      <w:r>
        <w:rPr>
          <w:rFonts w:asciiTheme="majorHAnsi" w:hAnsiTheme="majorHAnsi"/>
          <w:sz w:val="24"/>
        </w:rPr>
        <w:t xml:space="preserve"> </w:t>
      </w:r>
    </w:p>
    <w:p w14:paraId="63B641E0" w14:textId="77777777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a. </w:t>
      </w:r>
      <w:r w:rsidR="00520B36">
        <w:rPr>
          <w:rFonts w:asciiTheme="majorHAnsi" w:hAnsiTheme="majorHAnsi"/>
          <w:sz w:val="24"/>
        </w:rPr>
        <w:t xml:space="preserve">Number of Respondents: </w:t>
      </w:r>
      <w:r w:rsidR="004059ED">
        <w:rPr>
          <w:rFonts w:asciiTheme="majorHAnsi" w:hAnsiTheme="majorHAnsi"/>
          <w:sz w:val="24"/>
        </w:rPr>
        <w:t>174,385</w:t>
      </w:r>
    </w:p>
    <w:p w14:paraId="107D0D46" w14:textId="77777777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b. Number of Responses Per</w:t>
      </w:r>
      <w:r w:rsidR="00520B36">
        <w:rPr>
          <w:rFonts w:asciiTheme="majorHAnsi" w:hAnsiTheme="majorHAnsi"/>
          <w:sz w:val="24"/>
        </w:rPr>
        <w:t xml:space="preserve"> Respondent: </w:t>
      </w:r>
      <w:r w:rsidR="002F316C">
        <w:rPr>
          <w:rFonts w:asciiTheme="majorHAnsi" w:hAnsiTheme="majorHAnsi"/>
          <w:sz w:val="24"/>
        </w:rPr>
        <w:t>1</w:t>
      </w:r>
    </w:p>
    <w:p w14:paraId="3D02970C" w14:textId="77777777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c. Num</w:t>
      </w:r>
      <w:r w:rsidR="00520B36">
        <w:rPr>
          <w:rFonts w:asciiTheme="majorHAnsi" w:hAnsiTheme="majorHAnsi"/>
          <w:sz w:val="24"/>
        </w:rPr>
        <w:t xml:space="preserve">ber of Total Annual Responses: </w:t>
      </w:r>
      <w:r w:rsidR="004059ED">
        <w:rPr>
          <w:rFonts w:asciiTheme="majorHAnsi" w:hAnsiTheme="majorHAnsi"/>
          <w:sz w:val="24"/>
        </w:rPr>
        <w:t>174,385</w:t>
      </w:r>
    </w:p>
    <w:p w14:paraId="3260BD9A" w14:textId="77777777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d. Response Time</w:t>
      </w:r>
      <w:r w:rsidR="00520B36">
        <w:rPr>
          <w:rFonts w:asciiTheme="majorHAnsi" w:hAnsiTheme="majorHAnsi"/>
          <w:sz w:val="24"/>
        </w:rPr>
        <w:t xml:space="preserve">: </w:t>
      </w:r>
      <w:r w:rsidR="007577F4">
        <w:rPr>
          <w:rFonts w:asciiTheme="majorHAnsi" w:hAnsiTheme="majorHAnsi"/>
          <w:sz w:val="24"/>
        </w:rPr>
        <w:t>15</w:t>
      </w:r>
      <w:r w:rsidR="002F316C" w:rsidRPr="002F316C">
        <w:rPr>
          <w:rFonts w:asciiTheme="majorHAnsi" w:hAnsiTheme="majorHAnsi"/>
          <w:color w:val="FFFFFF" w:themeColor="background1"/>
          <w:sz w:val="24"/>
        </w:rPr>
        <w:t xml:space="preserve"> </w:t>
      </w:r>
      <w:r w:rsidR="002F316C" w:rsidRPr="002F316C">
        <w:rPr>
          <w:rFonts w:asciiTheme="majorHAnsi" w:hAnsiTheme="majorHAnsi"/>
          <w:sz w:val="24"/>
        </w:rPr>
        <w:t>minutes</w:t>
      </w:r>
    </w:p>
    <w:p w14:paraId="1C057421" w14:textId="77777777" w:rsidR="00A76F7E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e. Respondent Burden Hours</w:t>
      </w:r>
      <w:r w:rsidR="004059ED">
        <w:rPr>
          <w:rFonts w:asciiTheme="majorHAnsi" w:hAnsiTheme="majorHAnsi"/>
          <w:sz w:val="24"/>
        </w:rPr>
        <w:t>:</w:t>
      </w:r>
      <w:r w:rsidR="00520B36">
        <w:rPr>
          <w:rFonts w:asciiTheme="majorHAnsi" w:hAnsiTheme="majorHAnsi"/>
          <w:sz w:val="24"/>
        </w:rPr>
        <w:t xml:space="preserve"> </w:t>
      </w:r>
      <w:r w:rsidR="004059ED">
        <w:rPr>
          <w:rFonts w:asciiTheme="majorHAnsi" w:hAnsiTheme="majorHAnsi"/>
          <w:sz w:val="24"/>
        </w:rPr>
        <w:t>43,596.25</w:t>
      </w:r>
      <w:r w:rsidR="007577F4">
        <w:rPr>
          <w:rFonts w:asciiTheme="majorHAnsi" w:hAnsiTheme="majorHAnsi"/>
          <w:sz w:val="24"/>
        </w:rPr>
        <w:t xml:space="preserve"> hou</w:t>
      </w:r>
      <w:r w:rsidR="00A77157">
        <w:rPr>
          <w:rFonts w:asciiTheme="majorHAnsi" w:hAnsiTheme="majorHAnsi"/>
          <w:sz w:val="24"/>
        </w:rPr>
        <w:t xml:space="preserve">rs </w:t>
      </w:r>
    </w:p>
    <w:p w14:paraId="134D39E4" w14:textId="77777777" w:rsidR="00520B36" w:rsidRDefault="00520B36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2C6E59C9" w14:textId="77777777" w:rsidR="00105F45" w:rsidRDefault="00105F45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6CE14A7A" w14:textId="77777777" w:rsidR="00520B36" w:rsidRPr="0019309D" w:rsidRDefault="00254DCF" w:rsidP="00337EF1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19309D">
        <w:rPr>
          <w:rFonts w:asciiTheme="majorHAnsi" w:hAnsiTheme="majorHAnsi"/>
          <w:sz w:val="24"/>
          <w:u w:val="single"/>
        </w:rPr>
        <w:t>b. Labor Cost of Respondent Burden</w:t>
      </w:r>
    </w:p>
    <w:p w14:paraId="4B3D6B06" w14:textId="77777777" w:rsidR="007577F4" w:rsidRDefault="007577F4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49C5EF95" w14:textId="77777777" w:rsidR="00254DCF" w:rsidRPr="00722FDB" w:rsidRDefault="006F2DF8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</w:rPr>
        <w:t xml:space="preserve">1. </w:t>
      </w:r>
      <w:r w:rsidR="004059ED">
        <w:rPr>
          <w:rFonts w:asciiTheme="majorHAnsi" w:hAnsiTheme="majorHAnsi"/>
          <w:sz w:val="24"/>
        </w:rPr>
        <w:t>ART System</w:t>
      </w:r>
    </w:p>
    <w:p w14:paraId="587CC5F7" w14:textId="77777777" w:rsidR="006F2DF8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a. Num</w:t>
      </w:r>
      <w:r w:rsidR="00520B36">
        <w:rPr>
          <w:rFonts w:asciiTheme="majorHAnsi" w:hAnsiTheme="majorHAnsi"/>
          <w:sz w:val="24"/>
        </w:rPr>
        <w:t xml:space="preserve">ber of Total Annual Responses: </w:t>
      </w:r>
      <w:r w:rsidR="004059ED">
        <w:rPr>
          <w:rFonts w:asciiTheme="majorHAnsi" w:hAnsiTheme="majorHAnsi"/>
          <w:sz w:val="24"/>
        </w:rPr>
        <w:t>174,385</w:t>
      </w:r>
    </w:p>
    <w:p w14:paraId="7C7BF921" w14:textId="77777777" w:rsidR="007577F4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b. Response Time</w:t>
      </w:r>
      <w:r w:rsidR="00520B36">
        <w:rPr>
          <w:rFonts w:asciiTheme="majorHAnsi" w:hAnsiTheme="majorHAnsi"/>
          <w:sz w:val="24"/>
        </w:rPr>
        <w:t xml:space="preserve">: </w:t>
      </w:r>
      <w:r w:rsidR="007577F4">
        <w:rPr>
          <w:rFonts w:asciiTheme="majorHAnsi" w:hAnsiTheme="majorHAnsi"/>
          <w:sz w:val="24"/>
        </w:rPr>
        <w:t>15 minutes</w:t>
      </w:r>
    </w:p>
    <w:p w14:paraId="5E7B9687" w14:textId="77777777" w:rsidR="006F2DF8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c. Respondent Hourly Wage: </w:t>
      </w:r>
      <w:r w:rsidRPr="007577F4">
        <w:rPr>
          <w:rFonts w:asciiTheme="majorHAnsi" w:hAnsiTheme="majorHAnsi"/>
          <w:sz w:val="24"/>
        </w:rPr>
        <w:t>$</w:t>
      </w:r>
      <w:r w:rsidR="007577F4" w:rsidRPr="007577F4">
        <w:rPr>
          <w:rFonts w:asciiTheme="majorHAnsi" w:hAnsiTheme="majorHAnsi"/>
          <w:sz w:val="24"/>
        </w:rPr>
        <w:t>7.25</w:t>
      </w:r>
    </w:p>
    <w:p w14:paraId="01433BED" w14:textId="77777777" w:rsidR="006F2DF8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d. Labor Burden per Response: </w:t>
      </w:r>
      <w:r w:rsidR="00B51B24">
        <w:rPr>
          <w:rFonts w:asciiTheme="majorHAnsi" w:hAnsiTheme="majorHAnsi"/>
          <w:sz w:val="24"/>
        </w:rPr>
        <w:t>$1.81</w:t>
      </w:r>
    </w:p>
    <w:p w14:paraId="609C7B9A" w14:textId="77777777" w:rsidR="006F2DF8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e. Total Labor Burden</w:t>
      </w:r>
      <w:r w:rsidR="00520B36">
        <w:rPr>
          <w:rFonts w:asciiTheme="majorHAnsi" w:hAnsiTheme="majorHAnsi"/>
          <w:sz w:val="24"/>
        </w:rPr>
        <w:t xml:space="preserve">: </w:t>
      </w:r>
      <w:r w:rsidR="00B51B24" w:rsidRPr="00B51B24">
        <w:rPr>
          <w:rFonts w:asciiTheme="majorHAnsi" w:hAnsiTheme="majorHAnsi"/>
          <w:sz w:val="24"/>
        </w:rPr>
        <w:t>$</w:t>
      </w:r>
      <w:r w:rsidR="004059ED">
        <w:rPr>
          <w:rFonts w:asciiTheme="majorHAnsi" w:hAnsiTheme="majorHAnsi"/>
          <w:sz w:val="24"/>
        </w:rPr>
        <w:t>316,072.81</w:t>
      </w:r>
    </w:p>
    <w:p w14:paraId="3B522254" w14:textId="5545FEA4" w:rsidR="00520B36" w:rsidRDefault="00520B36" w:rsidP="00B51B24">
      <w:pPr>
        <w:spacing w:after="0" w:line="240" w:lineRule="auto"/>
        <w:rPr>
          <w:rFonts w:asciiTheme="majorHAnsi" w:hAnsiTheme="majorHAnsi"/>
          <w:sz w:val="24"/>
        </w:rPr>
      </w:pPr>
    </w:p>
    <w:p w14:paraId="1807C643" w14:textId="77777777" w:rsidR="00520B36" w:rsidRPr="00337EF1" w:rsidRDefault="00520B36" w:rsidP="006F2DF8">
      <w:pPr>
        <w:spacing w:after="0" w:line="240" w:lineRule="auto"/>
        <w:rPr>
          <w:rFonts w:asciiTheme="majorHAnsi" w:hAnsiTheme="majorHAnsi"/>
          <w:sz w:val="24"/>
        </w:rPr>
      </w:pPr>
    </w:p>
    <w:p w14:paraId="681AEA6D" w14:textId="77777777" w:rsidR="00520B36" w:rsidRPr="0019309D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  <w:r w:rsidRPr="00B51B24">
        <w:rPr>
          <w:rFonts w:asciiTheme="majorHAnsi" w:hAnsiTheme="majorHAnsi"/>
          <w:sz w:val="24"/>
        </w:rPr>
        <w:t>The Respondent hourly wage was determined by using the Department of Labor Wage Website (</w:t>
      </w:r>
      <w:hyperlink r:id="rId13" w:history="1">
        <w:r w:rsidRPr="00B51B24">
          <w:rPr>
            <w:rStyle w:val="Hyperlink"/>
            <w:rFonts w:asciiTheme="majorHAnsi" w:hAnsiTheme="majorHAnsi"/>
            <w:sz w:val="24"/>
          </w:rPr>
          <w:t>http://www.dol.gov/dol/topic/wages/index.htm</w:t>
        </w:r>
      </w:hyperlink>
      <w:r w:rsidRPr="00B51B24">
        <w:rPr>
          <w:rFonts w:asciiTheme="majorHAnsi" w:hAnsiTheme="majorHAnsi"/>
          <w:sz w:val="24"/>
        </w:rPr>
        <w:t>)</w:t>
      </w:r>
    </w:p>
    <w:p w14:paraId="1CFF7CC6" w14:textId="77777777" w:rsidR="0019309D" w:rsidRDefault="0019309D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5FAD2127" w14:textId="77777777" w:rsidR="0019309D" w:rsidRDefault="0019309D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3FAF4AA4" w14:textId="77777777" w:rsidR="0019309D" w:rsidRDefault="0019309D" w:rsidP="00337E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</w:p>
    <w:p w14:paraId="25DADD55" w14:textId="77777777" w:rsidR="00ED1C40" w:rsidRDefault="00ED1C40" w:rsidP="0019309D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14:paraId="602551C2" w14:textId="77777777" w:rsidR="0019309D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  <w:r w:rsidRPr="00ED1C40">
        <w:rPr>
          <w:rFonts w:asciiTheme="majorHAnsi" w:hAnsiTheme="majorHAnsi"/>
          <w:sz w:val="24"/>
        </w:rPr>
        <w:t>There are no 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14:paraId="4CDE56E4" w14:textId="77777777" w:rsidR="0019309D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</w:p>
    <w:p w14:paraId="1EC0330C" w14:textId="77777777" w:rsidR="0019309D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</w:p>
    <w:p w14:paraId="78CD1EA3" w14:textId="77777777" w:rsidR="0019309D" w:rsidRDefault="00F25499" w:rsidP="0019309D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14:paraId="3A6CD39E" w14:textId="77777777" w:rsidR="00F25499" w:rsidRDefault="00F25499" w:rsidP="0019309D">
      <w:pPr>
        <w:spacing w:after="0" w:line="240" w:lineRule="auto"/>
        <w:rPr>
          <w:rFonts w:asciiTheme="majorHAnsi" w:hAnsiTheme="majorHAnsi"/>
          <w:sz w:val="24"/>
        </w:rPr>
      </w:pPr>
    </w:p>
    <w:p w14:paraId="45E68637" w14:textId="77777777" w:rsidR="00722FDB" w:rsidRDefault="00722FDB" w:rsidP="0019309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722FDB">
        <w:rPr>
          <w:rFonts w:asciiTheme="majorHAnsi" w:hAnsiTheme="majorHAnsi"/>
          <w:sz w:val="24"/>
          <w:u w:val="single"/>
        </w:rPr>
        <w:t>a. Labor Cost to the Federal Government</w:t>
      </w:r>
      <w:r w:rsidRPr="00722FDB">
        <w:rPr>
          <w:rFonts w:asciiTheme="majorHAnsi" w:hAnsiTheme="majorHAnsi"/>
          <w:sz w:val="24"/>
          <w:u w:val="single"/>
        </w:rPr>
        <w:br/>
      </w:r>
    </w:p>
    <w:p w14:paraId="56B66491" w14:textId="77777777" w:rsidR="00722FDB" w:rsidRPr="00722FDB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1. </w:t>
      </w:r>
      <w:r w:rsidR="00000307">
        <w:rPr>
          <w:rFonts w:asciiTheme="majorHAnsi" w:hAnsiTheme="majorHAnsi"/>
          <w:sz w:val="24"/>
        </w:rPr>
        <w:t>ART System</w:t>
      </w:r>
    </w:p>
    <w:p w14:paraId="3AD42433" w14:textId="11B53539" w:rsidR="00722FDB" w:rsidRPr="00722FDB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>a. Nu</w:t>
      </w:r>
      <w:r w:rsidR="00000307">
        <w:rPr>
          <w:rFonts w:asciiTheme="majorHAnsi" w:hAnsiTheme="majorHAnsi"/>
          <w:sz w:val="24"/>
        </w:rPr>
        <w:t>mber of Total Annual Responses:</w:t>
      </w:r>
      <w:r w:rsidR="002C2C65">
        <w:rPr>
          <w:rFonts w:asciiTheme="majorHAnsi" w:hAnsiTheme="majorHAnsi"/>
          <w:sz w:val="24"/>
        </w:rPr>
        <w:t xml:space="preserve"> </w:t>
      </w:r>
      <w:r w:rsidR="00000307" w:rsidRPr="00000307">
        <w:rPr>
          <w:rFonts w:asciiTheme="majorHAnsi" w:hAnsiTheme="majorHAnsi"/>
          <w:sz w:val="24"/>
        </w:rPr>
        <w:t>174,385</w:t>
      </w:r>
    </w:p>
    <w:p w14:paraId="12C5A4E8" w14:textId="77777777" w:rsidR="00722FDB" w:rsidRPr="00722FDB" w:rsidRDefault="00722FDB" w:rsidP="00722FDB">
      <w:pPr>
        <w:spacing w:after="0" w:line="240" w:lineRule="auto"/>
        <w:ind w:left="720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b. </w:t>
      </w:r>
      <w:r>
        <w:rPr>
          <w:rFonts w:asciiTheme="majorHAnsi" w:hAnsiTheme="majorHAnsi"/>
          <w:sz w:val="24"/>
        </w:rPr>
        <w:t xml:space="preserve">Processing Time per Response: </w:t>
      </w:r>
      <w:r w:rsidR="00257484">
        <w:rPr>
          <w:rFonts w:asciiTheme="majorHAnsi" w:hAnsiTheme="majorHAnsi"/>
          <w:sz w:val="24"/>
        </w:rPr>
        <w:t>15 minutes</w:t>
      </w:r>
      <w:r>
        <w:rPr>
          <w:rFonts w:asciiTheme="majorHAnsi" w:hAnsiTheme="majorHAnsi"/>
          <w:sz w:val="24"/>
        </w:rPr>
        <w:t xml:space="preserve"> </w:t>
      </w:r>
      <w:r w:rsidRPr="00722FDB">
        <w:rPr>
          <w:rFonts w:asciiTheme="majorHAnsi" w:hAnsiTheme="majorHAnsi"/>
          <w:sz w:val="24"/>
        </w:rPr>
        <w:t xml:space="preserve"> </w:t>
      </w:r>
    </w:p>
    <w:p w14:paraId="447FC4D5" w14:textId="7946B0B7" w:rsidR="00257484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ab/>
        <w:t>c. Hourly Wage</w:t>
      </w:r>
      <w:r>
        <w:rPr>
          <w:rFonts w:asciiTheme="majorHAnsi" w:hAnsiTheme="majorHAnsi"/>
          <w:sz w:val="24"/>
        </w:rPr>
        <w:t xml:space="preserve"> of Worker(s) Processing Responses</w:t>
      </w:r>
      <w:r w:rsidRPr="00722FDB">
        <w:rPr>
          <w:rFonts w:asciiTheme="majorHAnsi" w:hAnsiTheme="majorHAnsi"/>
          <w:sz w:val="24"/>
        </w:rPr>
        <w:t>: $</w:t>
      </w:r>
      <w:r w:rsidR="00257484">
        <w:rPr>
          <w:rFonts w:asciiTheme="majorHAnsi" w:hAnsiTheme="majorHAnsi"/>
          <w:sz w:val="24"/>
        </w:rPr>
        <w:t>52.66</w:t>
      </w:r>
    </w:p>
    <w:p w14:paraId="7814FD93" w14:textId="32BB86F9" w:rsidR="00722FDB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ab/>
        <w:t xml:space="preserve">d. </w:t>
      </w:r>
      <w:r>
        <w:rPr>
          <w:rFonts w:asciiTheme="majorHAnsi" w:hAnsiTheme="majorHAnsi"/>
          <w:sz w:val="24"/>
        </w:rPr>
        <w:t>Cost to Process Each Response: $</w:t>
      </w:r>
      <w:r w:rsidR="00257484">
        <w:rPr>
          <w:rFonts w:asciiTheme="majorHAnsi" w:hAnsiTheme="majorHAnsi"/>
          <w:sz w:val="24"/>
        </w:rPr>
        <w:t>13.17</w:t>
      </w:r>
      <w:r w:rsidRPr="00722FDB">
        <w:rPr>
          <w:rFonts w:asciiTheme="majorHAnsi" w:hAnsiTheme="majorHAnsi"/>
          <w:sz w:val="24"/>
        </w:rPr>
        <w:tab/>
      </w:r>
    </w:p>
    <w:p w14:paraId="222D4EA4" w14:textId="0583DAD7" w:rsidR="00722FDB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722FDB">
        <w:rPr>
          <w:rFonts w:asciiTheme="majorHAnsi" w:hAnsiTheme="majorHAnsi"/>
          <w:sz w:val="24"/>
        </w:rPr>
        <w:t xml:space="preserve">e. Total </w:t>
      </w:r>
      <w:r>
        <w:rPr>
          <w:rFonts w:asciiTheme="majorHAnsi" w:hAnsiTheme="majorHAnsi"/>
          <w:sz w:val="24"/>
        </w:rPr>
        <w:t>Cost to Process Responses</w:t>
      </w:r>
      <w:r w:rsidRPr="00722FDB">
        <w:rPr>
          <w:rFonts w:asciiTheme="majorHAnsi" w:hAnsiTheme="majorHAnsi"/>
          <w:sz w:val="24"/>
        </w:rPr>
        <w:t>: $</w:t>
      </w:r>
      <w:r w:rsidR="00BA6E0A">
        <w:rPr>
          <w:rFonts w:asciiTheme="majorHAnsi" w:hAnsiTheme="majorHAnsi"/>
          <w:sz w:val="24"/>
        </w:rPr>
        <w:t>574,162.61</w:t>
      </w:r>
    </w:p>
    <w:p w14:paraId="11AEFD23" w14:textId="77777777" w:rsidR="00722FDB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14:paraId="3E71BBBA" w14:textId="77777777" w:rsidR="00722FDB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2. </w:t>
      </w:r>
      <w:r w:rsidRPr="00722FDB">
        <w:rPr>
          <w:rFonts w:asciiTheme="majorHAnsi" w:hAnsiTheme="majorHAnsi"/>
          <w:b/>
          <w:sz w:val="24"/>
        </w:rPr>
        <w:t>Overall Labor Burden to Federal Government</w:t>
      </w:r>
      <w:r>
        <w:rPr>
          <w:rFonts w:asciiTheme="majorHAnsi" w:hAnsiTheme="majorHAnsi"/>
          <w:sz w:val="24"/>
        </w:rPr>
        <w:t xml:space="preserve"> </w:t>
      </w:r>
    </w:p>
    <w:p w14:paraId="7E3D7A58" w14:textId="79331EC3" w:rsidR="00722FDB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a. Total Number of Annual Responses</w:t>
      </w:r>
      <w:r w:rsidRPr="00254DCF">
        <w:rPr>
          <w:rFonts w:asciiTheme="majorHAnsi" w:hAnsiTheme="majorHAnsi"/>
          <w:sz w:val="24"/>
        </w:rPr>
        <w:t xml:space="preserve">: </w:t>
      </w:r>
      <w:r w:rsidR="00BA6E0A">
        <w:rPr>
          <w:rFonts w:asciiTheme="majorHAnsi" w:hAnsiTheme="majorHAnsi"/>
          <w:sz w:val="24"/>
        </w:rPr>
        <w:t>174,385</w:t>
      </w:r>
    </w:p>
    <w:p w14:paraId="6630215F" w14:textId="043B10BB" w:rsidR="00722FDB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b. Total Labor Burden</w:t>
      </w:r>
      <w:r>
        <w:rPr>
          <w:rFonts w:asciiTheme="majorHAnsi" w:hAnsiTheme="majorHAnsi"/>
          <w:i/>
          <w:sz w:val="24"/>
        </w:rPr>
        <w:t xml:space="preserve">: </w:t>
      </w:r>
      <w:r w:rsidR="00BA6E0A" w:rsidRPr="00BA6E0A">
        <w:rPr>
          <w:rFonts w:asciiTheme="majorHAnsi" w:hAnsiTheme="majorHAnsi"/>
          <w:sz w:val="24"/>
        </w:rPr>
        <w:t>$574,162.61</w:t>
      </w:r>
    </w:p>
    <w:p w14:paraId="3CB24B79" w14:textId="77777777" w:rsidR="00722FDB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</w:p>
    <w:p w14:paraId="7AC7E7C7" w14:textId="77777777" w:rsidR="00722FDB" w:rsidRDefault="00722FDB" w:rsidP="00722FDB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70C1EFBA" w14:textId="77777777" w:rsidR="00722FDB" w:rsidRDefault="00722FDB" w:rsidP="00722FDB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722FDB">
        <w:rPr>
          <w:rFonts w:asciiTheme="majorHAnsi" w:hAnsiTheme="majorHAnsi"/>
          <w:sz w:val="24"/>
          <w:u w:val="single"/>
        </w:rPr>
        <w:t>b. Operational and Maintenance Costs</w:t>
      </w:r>
    </w:p>
    <w:p w14:paraId="35698953" w14:textId="00A7896D" w:rsidR="00486235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Equipment</w:t>
      </w:r>
      <w:r w:rsidRPr="00F1152F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</w:t>
      </w:r>
      <w:r w:rsidRPr="00486235">
        <w:rPr>
          <w:rFonts w:asciiTheme="majorHAnsi" w:hAnsiTheme="majorHAnsi"/>
          <w:sz w:val="24"/>
        </w:rPr>
        <w:t>$</w:t>
      </w:r>
      <w:r w:rsidR="00907D50" w:rsidRPr="00907D50">
        <w:rPr>
          <w:rFonts w:asciiTheme="majorHAnsi" w:hAnsiTheme="majorHAnsi"/>
          <w:sz w:val="24"/>
        </w:rPr>
        <w:t>10,000</w:t>
      </w:r>
      <w:r w:rsidR="00907D50">
        <w:rPr>
          <w:rFonts w:asciiTheme="majorHAnsi" w:hAnsiTheme="majorHAnsi"/>
          <w:sz w:val="24"/>
        </w:rPr>
        <w:t xml:space="preserve"> </w:t>
      </w:r>
    </w:p>
    <w:p w14:paraId="410AFB24" w14:textId="77777777" w:rsidR="00486235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Printing</w:t>
      </w:r>
      <w:r w:rsidRPr="00F1152F">
        <w:rPr>
          <w:rFonts w:asciiTheme="majorHAnsi" w:hAnsiTheme="majorHAnsi"/>
          <w:sz w:val="24"/>
        </w:rPr>
        <w:t xml:space="preserve">: </w:t>
      </w:r>
    </w:p>
    <w:p w14:paraId="2BC00EAC" w14:textId="77777777" w:rsidR="00486235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Postage</w:t>
      </w:r>
      <w:r w:rsidRPr="00F1152F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  <w:u w:val="single"/>
        </w:rPr>
        <w:t xml:space="preserve"> </w:t>
      </w:r>
    </w:p>
    <w:p w14:paraId="501C4A17" w14:textId="77777777" w:rsidR="00486235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Software Purchases</w:t>
      </w:r>
      <w:r w:rsidRPr="00F1152F">
        <w:rPr>
          <w:rFonts w:asciiTheme="majorHAnsi" w:hAnsiTheme="majorHAnsi"/>
          <w:sz w:val="24"/>
        </w:rPr>
        <w:t xml:space="preserve">: </w:t>
      </w:r>
      <w:r w:rsidRPr="00486235">
        <w:rPr>
          <w:rFonts w:asciiTheme="majorHAnsi" w:hAnsiTheme="majorHAnsi"/>
          <w:sz w:val="24"/>
        </w:rPr>
        <w:t>$</w:t>
      </w:r>
      <w:r w:rsidR="00907D50" w:rsidRPr="00907D50">
        <w:rPr>
          <w:rFonts w:asciiTheme="majorHAnsi" w:hAnsiTheme="majorHAnsi"/>
          <w:sz w:val="24"/>
        </w:rPr>
        <w:t>10</w:t>
      </w:r>
      <w:r w:rsidR="00B2775A">
        <w:rPr>
          <w:rFonts w:asciiTheme="majorHAnsi" w:hAnsiTheme="majorHAnsi"/>
          <w:sz w:val="24"/>
        </w:rPr>
        <w:t>,941</w:t>
      </w:r>
    </w:p>
    <w:p w14:paraId="1D637930" w14:textId="77777777" w:rsidR="00486235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Licensing Costs</w:t>
      </w:r>
      <w:r w:rsidRPr="00F1152F">
        <w:rPr>
          <w:rFonts w:asciiTheme="majorHAnsi" w:hAnsiTheme="majorHAnsi"/>
          <w:sz w:val="24"/>
        </w:rPr>
        <w:t xml:space="preserve">: </w:t>
      </w:r>
      <w:r w:rsidRPr="00486235">
        <w:rPr>
          <w:rFonts w:asciiTheme="majorHAnsi" w:hAnsiTheme="majorHAnsi"/>
          <w:sz w:val="24"/>
        </w:rPr>
        <w:t>$</w:t>
      </w:r>
      <w:r w:rsidR="00B2775A">
        <w:rPr>
          <w:rFonts w:asciiTheme="majorHAnsi" w:hAnsiTheme="majorHAnsi"/>
          <w:sz w:val="24"/>
        </w:rPr>
        <w:t>16,000</w:t>
      </w:r>
    </w:p>
    <w:p w14:paraId="6730B68A" w14:textId="77777777" w:rsidR="00486235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 xml:space="preserve">Other: </w:t>
      </w:r>
      <w:r w:rsidR="00907D50">
        <w:rPr>
          <w:rFonts w:asciiTheme="majorHAnsi" w:hAnsiTheme="majorHAnsi"/>
          <w:sz w:val="24"/>
          <w:u w:val="single"/>
        </w:rPr>
        <w:t>(</w:t>
      </w:r>
      <w:r w:rsidR="00AE3B99">
        <w:rPr>
          <w:rFonts w:asciiTheme="majorHAnsi" w:hAnsiTheme="majorHAnsi"/>
          <w:sz w:val="24"/>
          <w:u w:val="single"/>
        </w:rPr>
        <w:t xml:space="preserve">Direct </w:t>
      </w:r>
      <w:r w:rsidR="00B2775A">
        <w:rPr>
          <w:rFonts w:asciiTheme="majorHAnsi" w:hAnsiTheme="majorHAnsi"/>
          <w:sz w:val="24"/>
          <w:u w:val="single"/>
        </w:rPr>
        <w:t>Labor)</w:t>
      </w:r>
      <w:r w:rsidR="00B2775A" w:rsidRPr="00F1152F">
        <w:rPr>
          <w:rFonts w:asciiTheme="majorHAnsi" w:hAnsiTheme="majorHAnsi"/>
          <w:sz w:val="24"/>
        </w:rPr>
        <w:t>:</w:t>
      </w:r>
      <w:r w:rsidR="00907D50" w:rsidRPr="00F1152F">
        <w:rPr>
          <w:rFonts w:asciiTheme="majorHAnsi" w:hAnsiTheme="majorHAnsi"/>
          <w:sz w:val="24"/>
        </w:rPr>
        <w:t xml:space="preserve"> </w:t>
      </w:r>
      <w:r w:rsidRPr="00486235">
        <w:rPr>
          <w:rFonts w:asciiTheme="majorHAnsi" w:hAnsiTheme="majorHAnsi"/>
          <w:sz w:val="24"/>
        </w:rPr>
        <w:t>$</w:t>
      </w:r>
      <w:r w:rsidR="00B2775A">
        <w:rPr>
          <w:rFonts w:asciiTheme="majorHAnsi" w:hAnsiTheme="majorHAnsi"/>
          <w:sz w:val="24"/>
        </w:rPr>
        <w:t>279,687.60</w:t>
      </w:r>
    </w:p>
    <w:p w14:paraId="20D8DDAF" w14:textId="77777777" w:rsidR="00486235" w:rsidRDefault="00486235" w:rsidP="00486235">
      <w:pPr>
        <w:spacing w:after="0" w:line="240" w:lineRule="auto"/>
        <w:ind w:left="360"/>
        <w:rPr>
          <w:rFonts w:asciiTheme="majorHAnsi" w:hAnsiTheme="majorHAnsi"/>
          <w:sz w:val="24"/>
        </w:rPr>
      </w:pPr>
      <w:r w:rsidRPr="00486235">
        <w:rPr>
          <w:rFonts w:asciiTheme="majorHAnsi" w:hAnsiTheme="majorHAnsi"/>
          <w:sz w:val="24"/>
        </w:rPr>
        <w:t xml:space="preserve">g. </w:t>
      </w:r>
      <w:r w:rsidRPr="0048623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  <w:u w:val="single"/>
        </w:rPr>
        <w:t>Total</w:t>
      </w:r>
      <w:r w:rsidR="00BA6E0A" w:rsidRPr="00F1152F">
        <w:rPr>
          <w:rFonts w:asciiTheme="majorHAnsi" w:hAnsiTheme="majorHAnsi"/>
          <w:sz w:val="24"/>
        </w:rPr>
        <w:t>:</w:t>
      </w:r>
      <w:r w:rsidRPr="00F1152F">
        <w:rPr>
          <w:rFonts w:asciiTheme="majorHAnsi" w:hAnsiTheme="majorHAnsi"/>
          <w:sz w:val="24"/>
        </w:rPr>
        <w:t xml:space="preserve"> </w:t>
      </w:r>
      <w:r w:rsidRPr="00486235">
        <w:rPr>
          <w:rFonts w:asciiTheme="majorHAnsi" w:hAnsiTheme="majorHAnsi"/>
          <w:sz w:val="24"/>
        </w:rPr>
        <w:t>$</w:t>
      </w:r>
      <w:r w:rsidR="00B2775A">
        <w:rPr>
          <w:rFonts w:asciiTheme="majorHAnsi" w:hAnsiTheme="majorHAnsi"/>
          <w:sz w:val="24"/>
        </w:rPr>
        <w:t>316,628.60</w:t>
      </w:r>
    </w:p>
    <w:p w14:paraId="4F805984" w14:textId="77777777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2497FC08" w14:textId="77777777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7B9B5772" w14:textId="77777777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1. Total Operational and Maintenance Costs: </w:t>
      </w:r>
      <w:r w:rsidRPr="00486235">
        <w:rPr>
          <w:rFonts w:asciiTheme="majorHAnsi" w:hAnsiTheme="majorHAnsi"/>
          <w:sz w:val="24"/>
        </w:rPr>
        <w:t>$</w:t>
      </w:r>
      <w:r w:rsidR="00B2775A" w:rsidRPr="00B2775A">
        <w:rPr>
          <w:rFonts w:asciiTheme="majorHAnsi" w:hAnsiTheme="majorHAnsi"/>
          <w:sz w:val="24"/>
        </w:rPr>
        <w:t>316,628.60</w:t>
      </w:r>
    </w:p>
    <w:p w14:paraId="57D50353" w14:textId="1668E543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 Total Labor Cost to the Federal Government</w:t>
      </w:r>
      <w:r w:rsidR="00FA3D6F">
        <w:rPr>
          <w:rFonts w:asciiTheme="majorHAnsi" w:hAnsiTheme="majorHAnsi"/>
          <w:sz w:val="24"/>
        </w:rPr>
        <w:t xml:space="preserve">: </w:t>
      </w:r>
      <w:r w:rsidRPr="00486235">
        <w:rPr>
          <w:rFonts w:asciiTheme="majorHAnsi" w:hAnsiTheme="majorHAnsi"/>
          <w:sz w:val="24"/>
        </w:rPr>
        <w:t>$</w:t>
      </w:r>
      <w:r w:rsidR="00AE3B99">
        <w:rPr>
          <w:rFonts w:asciiTheme="majorHAnsi" w:hAnsiTheme="majorHAnsi"/>
          <w:sz w:val="24"/>
        </w:rPr>
        <w:t>53,623.50</w:t>
      </w:r>
    </w:p>
    <w:p w14:paraId="20031A46" w14:textId="6408963C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 Total Cost to the Federal Governmen</w:t>
      </w:r>
      <w:r w:rsidR="002C2C65" w:rsidRPr="0089203D">
        <w:rPr>
          <w:rFonts w:asciiTheme="majorHAnsi" w:hAnsiTheme="majorHAnsi"/>
          <w:sz w:val="24"/>
        </w:rPr>
        <w:t>t</w:t>
      </w:r>
      <w:r>
        <w:rPr>
          <w:rFonts w:asciiTheme="majorHAnsi" w:hAnsiTheme="majorHAnsi"/>
          <w:sz w:val="24"/>
        </w:rPr>
        <w:t xml:space="preserve">: </w:t>
      </w:r>
      <w:r w:rsidRPr="00486235">
        <w:rPr>
          <w:rFonts w:asciiTheme="majorHAnsi" w:hAnsiTheme="majorHAnsi"/>
          <w:sz w:val="24"/>
        </w:rPr>
        <w:t>$</w:t>
      </w:r>
      <w:r w:rsidR="00AE3B99">
        <w:rPr>
          <w:rFonts w:asciiTheme="majorHAnsi" w:hAnsiTheme="majorHAnsi"/>
          <w:sz w:val="24"/>
        </w:rPr>
        <w:t>370,252.10</w:t>
      </w:r>
    </w:p>
    <w:p w14:paraId="5C56297C" w14:textId="77777777" w:rsidR="00486235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F9D2C09" w14:textId="77777777" w:rsidR="00DA2B37" w:rsidRDefault="00DA2B37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BE7C0AB" w14:textId="77777777" w:rsidR="00DA2B37" w:rsidRDefault="00DA2B37" w:rsidP="00486235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</w:p>
    <w:p w14:paraId="466EE2FF" w14:textId="77777777" w:rsidR="00B2775A" w:rsidRDefault="00B2775A" w:rsidP="00DA2B37">
      <w:pPr>
        <w:spacing w:after="0" w:line="240" w:lineRule="auto"/>
        <w:ind w:firstLine="720"/>
        <w:rPr>
          <w:rFonts w:asciiTheme="majorHAnsi" w:hAnsiTheme="majorHAnsi"/>
          <w:sz w:val="24"/>
          <w:highlight w:val="cyan"/>
        </w:rPr>
      </w:pPr>
    </w:p>
    <w:p w14:paraId="0DAE26BD" w14:textId="31045DA5" w:rsidR="00DA2B37" w:rsidRDefault="00DF003C" w:rsidP="009E019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burden has increased since the previous approval due to an increased c</w:t>
      </w:r>
      <w:r w:rsidR="00B16036">
        <w:rPr>
          <w:rFonts w:asciiTheme="majorHAnsi" w:hAnsiTheme="majorHAnsi"/>
          <w:sz w:val="24"/>
        </w:rPr>
        <w:t>aseload by 28%</w:t>
      </w:r>
      <w:r>
        <w:rPr>
          <w:rFonts w:asciiTheme="majorHAnsi" w:hAnsiTheme="majorHAnsi"/>
          <w:sz w:val="24"/>
        </w:rPr>
        <w:t>.</w:t>
      </w:r>
    </w:p>
    <w:p w14:paraId="74142BD6" w14:textId="77777777" w:rsidR="00DA2B37" w:rsidRDefault="00DA2B37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10D09768" w14:textId="77777777" w:rsidR="00DA2B37" w:rsidRDefault="00DA2B37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03DF695E" w14:textId="77777777" w:rsidR="00DA2B37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14:paraId="01C66166" w14:textId="77777777" w:rsidR="00B2775A" w:rsidRDefault="00B2775A" w:rsidP="00B2775A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14:paraId="41A7D4EE" w14:textId="0F894B7A" w:rsidR="005C3A95" w:rsidRDefault="005C3A95" w:rsidP="009E0191">
      <w:pPr>
        <w:spacing w:after="0" w:line="240" w:lineRule="auto"/>
        <w:rPr>
          <w:rFonts w:asciiTheme="majorHAnsi" w:hAnsiTheme="majorHAnsi"/>
          <w:sz w:val="24"/>
        </w:rPr>
      </w:pPr>
      <w:r w:rsidRPr="00B2775A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14:paraId="4BB5F19F" w14:textId="77777777" w:rsidR="00DA2B37" w:rsidRDefault="00DA2B37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3CC37717" w14:textId="77777777" w:rsidR="005C3A95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68877E06" w14:textId="77777777" w:rsidR="005C3A95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="00C62D17" w:rsidRPr="00C62D17">
        <w:rPr>
          <w:rFonts w:asciiTheme="majorHAnsi" w:hAnsiTheme="majorHAnsi"/>
          <w:sz w:val="24"/>
          <w:u w:val="single"/>
        </w:rPr>
        <w:t>Non-Display of OMB Expiration Date</w:t>
      </w:r>
    </w:p>
    <w:p w14:paraId="5EE1AEC1" w14:textId="77777777" w:rsidR="00B2775A" w:rsidRDefault="00B2775A" w:rsidP="00486235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14:paraId="3A10CF6A" w14:textId="77777777" w:rsidR="00C62D17" w:rsidRDefault="00C62D17" w:rsidP="00486235">
      <w:pPr>
        <w:spacing w:after="0" w:line="240" w:lineRule="auto"/>
        <w:rPr>
          <w:rFonts w:asciiTheme="majorHAnsi" w:hAnsiTheme="majorHAnsi"/>
          <w:sz w:val="24"/>
        </w:rPr>
      </w:pPr>
      <w:r w:rsidRPr="00B2775A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14:paraId="7CE06699" w14:textId="77777777" w:rsidR="00C62D17" w:rsidRDefault="00C62D17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19CA4BEA" w14:textId="77777777" w:rsidR="00C62D17" w:rsidRDefault="00C62D17" w:rsidP="00486235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14:paraId="01EAC90E" w14:textId="77777777" w:rsidR="00B2775A" w:rsidRDefault="00B2775A" w:rsidP="00A50A0F">
      <w:pPr>
        <w:spacing w:after="0" w:line="240" w:lineRule="auto"/>
        <w:ind w:firstLine="720"/>
        <w:rPr>
          <w:rFonts w:asciiTheme="majorHAnsi" w:hAnsiTheme="majorHAnsi"/>
          <w:sz w:val="24"/>
          <w:highlight w:val="cyan"/>
        </w:rPr>
      </w:pPr>
    </w:p>
    <w:p w14:paraId="7BF5BE78" w14:textId="77777777" w:rsidR="00A50A0F" w:rsidRPr="00C62D17" w:rsidRDefault="00A50A0F" w:rsidP="009E0191">
      <w:pPr>
        <w:spacing w:after="0" w:line="240" w:lineRule="auto"/>
        <w:rPr>
          <w:rFonts w:asciiTheme="majorHAnsi" w:hAnsiTheme="majorHAnsi"/>
          <w:i/>
          <w:sz w:val="24"/>
        </w:rPr>
      </w:pPr>
      <w:r w:rsidRPr="00B2775A">
        <w:rPr>
          <w:rFonts w:asciiTheme="majorHAnsi" w:hAnsiTheme="majorHAnsi"/>
          <w:sz w:val="24"/>
        </w:rPr>
        <w:t>We are not requesting an</w:t>
      </w:r>
      <w:r w:rsidR="00420AE9" w:rsidRPr="00B2775A">
        <w:rPr>
          <w:rFonts w:asciiTheme="majorHAnsi" w:hAnsiTheme="majorHAnsi"/>
          <w:sz w:val="24"/>
        </w:rPr>
        <w:t>y</w:t>
      </w:r>
      <w:r w:rsidRPr="00B2775A">
        <w:rPr>
          <w:rFonts w:asciiTheme="majorHAnsi" w:hAnsiTheme="majorHAnsi"/>
          <w:sz w:val="24"/>
        </w:rPr>
        <w:t xml:space="preserve"> exemption</w:t>
      </w:r>
      <w:r w:rsidR="00420AE9" w:rsidRPr="00B2775A">
        <w:rPr>
          <w:rFonts w:asciiTheme="majorHAnsi" w:hAnsiTheme="majorHAnsi"/>
          <w:sz w:val="24"/>
        </w:rPr>
        <w:t>s</w:t>
      </w:r>
      <w:r w:rsidRPr="00B2775A">
        <w:rPr>
          <w:rFonts w:asciiTheme="majorHAnsi" w:hAnsiTheme="majorHAnsi"/>
          <w:sz w:val="24"/>
        </w:rPr>
        <w:t xml:space="preserve"> to the provisions </w:t>
      </w:r>
      <w:r w:rsidR="00420AE9" w:rsidRPr="00B2775A">
        <w:rPr>
          <w:rFonts w:asciiTheme="majorHAnsi" w:hAnsiTheme="majorHAnsi"/>
          <w:sz w:val="24"/>
        </w:rPr>
        <w:t xml:space="preserve">stated in 5 CFR 1320.9. </w:t>
      </w:r>
    </w:p>
    <w:sectPr w:rsidR="00A50A0F" w:rsidRPr="00C62D1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16146" w14:textId="77777777" w:rsidR="008C6AA5" w:rsidRDefault="008C6AA5" w:rsidP="00FB569C">
      <w:pPr>
        <w:spacing w:after="0" w:line="240" w:lineRule="auto"/>
      </w:pPr>
      <w:r>
        <w:separator/>
      </w:r>
    </w:p>
  </w:endnote>
  <w:endnote w:type="continuationSeparator" w:id="0">
    <w:p w14:paraId="71314D63" w14:textId="77777777" w:rsidR="008C6AA5" w:rsidRDefault="008C6AA5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20CCC" w14:textId="77777777" w:rsidR="00FB569C" w:rsidRDefault="00FB5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07256" w14:textId="77777777" w:rsidR="008C6AA5" w:rsidRDefault="008C6AA5" w:rsidP="00FB569C">
      <w:pPr>
        <w:spacing w:after="0" w:line="240" w:lineRule="auto"/>
      </w:pPr>
      <w:r>
        <w:separator/>
      </w:r>
    </w:p>
  </w:footnote>
  <w:footnote w:type="continuationSeparator" w:id="0">
    <w:p w14:paraId="50116492" w14:textId="77777777" w:rsidR="008C6AA5" w:rsidRDefault="008C6AA5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1962"/>
    <w:multiLevelType w:val="hybridMultilevel"/>
    <w:tmpl w:val="22DEEB06"/>
    <w:lvl w:ilvl="0" w:tplc="90209C98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3000E"/>
    <w:multiLevelType w:val="hybridMultilevel"/>
    <w:tmpl w:val="6AFA985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737FD"/>
    <w:multiLevelType w:val="hybridMultilevel"/>
    <w:tmpl w:val="64684B54"/>
    <w:lvl w:ilvl="0" w:tplc="62C816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3"/>
  </w:num>
  <w:num w:numId="6">
    <w:abstractNumId w:val="2"/>
  </w:num>
  <w:num w:numId="7">
    <w:abstractNumId w:val="14"/>
  </w:num>
  <w:num w:numId="8">
    <w:abstractNumId w:val="11"/>
  </w:num>
  <w:num w:numId="9">
    <w:abstractNumId w:val="15"/>
  </w:num>
  <w:num w:numId="10">
    <w:abstractNumId w:val="3"/>
  </w:num>
  <w:num w:numId="11">
    <w:abstractNumId w:val="9"/>
  </w:num>
  <w:num w:numId="12">
    <w:abstractNumId w:val="12"/>
  </w:num>
  <w:num w:numId="13">
    <w:abstractNumId w:val="1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04"/>
    <w:rsid w:val="00000307"/>
    <w:rsid w:val="0005738A"/>
    <w:rsid w:val="00066782"/>
    <w:rsid w:val="000B0E70"/>
    <w:rsid w:val="000E068B"/>
    <w:rsid w:val="000F1D69"/>
    <w:rsid w:val="0010315E"/>
    <w:rsid w:val="00105F45"/>
    <w:rsid w:val="00137C40"/>
    <w:rsid w:val="00187EA6"/>
    <w:rsid w:val="0019309D"/>
    <w:rsid w:val="001D625B"/>
    <w:rsid w:val="001F526C"/>
    <w:rsid w:val="00200261"/>
    <w:rsid w:val="00211832"/>
    <w:rsid w:val="002225BF"/>
    <w:rsid w:val="00222D1B"/>
    <w:rsid w:val="00236C78"/>
    <w:rsid w:val="0024335E"/>
    <w:rsid w:val="00254DCF"/>
    <w:rsid w:val="002567F9"/>
    <w:rsid w:val="00257484"/>
    <w:rsid w:val="0027743E"/>
    <w:rsid w:val="00290907"/>
    <w:rsid w:val="0029162F"/>
    <w:rsid w:val="00294E92"/>
    <w:rsid w:val="002C2C65"/>
    <w:rsid w:val="002E6449"/>
    <w:rsid w:val="002F16F9"/>
    <w:rsid w:val="002F316C"/>
    <w:rsid w:val="003132E7"/>
    <w:rsid w:val="00331D7E"/>
    <w:rsid w:val="00337EF1"/>
    <w:rsid w:val="00394A8A"/>
    <w:rsid w:val="003C0540"/>
    <w:rsid w:val="004059ED"/>
    <w:rsid w:val="00420AE9"/>
    <w:rsid w:val="00486235"/>
    <w:rsid w:val="00490797"/>
    <w:rsid w:val="00492EA5"/>
    <w:rsid w:val="004C74D6"/>
    <w:rsid w:val="004F4F5D"/>
    <w:rsid w:val="00505643"/>
    <w:rsid w:val="00510F0C"/>
    <w:rsid w:val="00520B36"/>
    <w:rsid w:val="00534D06"/>
    <w:rsid w:val="00571698"/>
    <w:rsid w:val="00576EDB"/>
    <w:rsid w:val="00596BBA"/>
    <w:rsid w:val="005C3A95"/>
    <w:rsid w:val="005C7428"/>
    <w:rsid w:val="005D5C81"/>
    <w:rsid w:val="00642741"/>
    <w:rsid w:val="00687AFD"/>
    <w:rsid w:val="006A13FA"/>
    <w:rsid w:val="006E563D"/>
    <w:rsid w:val="006F2DF8"/>
    <w:rsid w:val="006F315C"/>
    <w:rsid w:val="007117F0"/>
    <w:rsid w:val="00722FDB"/>
    <w:rsid w:val="007577F4"/>
    <w:rsid w:val="0077261C"/>
    <w:rsid w:val="008635C4"/>
    <w:rsid w:val="0089203D"/>
    <w:rsid w:val="008B0141"/>
    <w:rsid w:val="008C6AA5"/>
    <w:rsid w:val="008D1294"/>
    <w:rsid w:val="008E3029"/>
    <w:rsid w:val="008F55D5"/>
    <w:rsid w:val="00907D50"/>
    <w:rsid w:val="009268BB"/>
    <w:rsid w:val="0098628F"/>
    <w:rsid w:val="00996894"/>
    <w:rsid w:val="009A6246"/>
    <w:rsid w:val="009B2AF2"/>
    <w:rsid w:val="009E0191"/>
    <w:rsid w:val="009E4964"/>
    <w:rsid w:val="009F2544"/>
    <w:rsid w:val="00A36CB0"/>
    <w:rsid w:val="00A50A0F"/>
    <w:rsid w:val="00A76F7E"/>
    <w:rsid w:val="00A77157"/>
    <w:rsid w:val="00AE3B99"/>
    <w:rsid w:val="00B16036"/>
    <w:rsid w:val="00B2775A"/>
    <w:rsid w:val="00B3498F"/>
    <w:rsid w:val="00B50C57"/>
    <w:rsid w:val="00B51B24"/>
    <w:rsid w:val="00B52F4E"/>
    <w:rsid w:val="00B933B0"/>
    <w:rsid w:val="00BA54FA"/>
    <w:rsid w:val="00BA6E0A"/>
    <w:rsid w:val="00BB75D3"/>
    <w:rsid w:val="00BD2E8E"/>
    <w:rsid w:val="00BE1183"/>
    <w:rsid w:val="00BE23AF"/>
    <w:rsid w:val="00C23830"/>
    <w:rsid w:val="00C30574"/>
    <w:rsid w:val="00C62D17"/>
    <w:rsid w:val="00C808F4"/>
    <w:rsid w:val="00C97746"/>
    <w:rsid w:val="00CA15B1"/>
    <w:rsid w:val="00CC24D5"/>
    <w:rsid w:val="00CC71B0"/>
    <w:rsid w:val="00CE01F6"/>
    <w:rsid w:val="00CE6074"/>
    <w:rsid w:val="00D1196B"/>
    <w:rsid w:val="00D13069"/>
    <w:rsid w:val="00D21AA6"/>
    <w:rsid w:val="00D3485F"/>
    <w:rsid w:val="00D409D4"/>
    <w:rsid w:val="00D462F7"/>
    <w:rsid w:val="00D82AC0"/>
    <w:rsid w:val="00D951FA"/>
    <w:rsid w:val="00DA2B37"/>
    <w:rsid w:val="00DC2C83"/>
    <w:rsid w:val="00DF003C"/>
    <w:rsid w:val="00E5409A"/>
    <w:rsid w:val="00E95FFB"/>
    <w:rsid w:val="00EA6C04"/>
    <w:rsid w:val="00EC04EE"/>
    <w:rsid w:val="00ED1C40"/>
    <w:rsid w:val="00EF2868"/>
    <w:rsid w:val="00F1152F"/>
    <w:rsid w:val="00F25499"/>
    <w:rsid w:val="00F3778C"/>
    <w:rsid w:val="00F41F93"/>
    <w:rsid w:val="00F72A01"/>
    <w:rsid w:val="00F86C35"/>
    <w:rsid w:val="00F97482"/>
    <w:rsid w:val="00FA2A5B"/>
    <w:rsid w:val="00FA3D6F"/>
    <w:rsid w:val="00FB569C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6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C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C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dol.gov/dol/topic/wages/index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A</DocumentTypes>
    <_dlc_DocId xmlns="4f06cbb4-5319-44a1-b73c-03442379dfaa">TH3QXZ4CCXAT-18-3447</_dlc_DocId>
    <_dlc_DocIdUrl xmlns="4f06cbb4-5319-44a1-b73c-03442379dfaa">
      <Url>https://apps.sp.pentagon.mil/sites/dodiic/_layouts/DocIdRedir.aspx?ID=TH3QXZ4CCXAT-18-3447</Url>
      <Description>TH3QXZ4CCXAT-18-3447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B7FB-BA17-402B-8A6A-F3C05659B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EF87B-4B48-40FD-B6F5-EBA9B190E1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F0B05F-C819-4BDD-9DF6-D31F93D75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71707-930E-4020-BE8C-4CAC603B8B02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5.xml><?xml version="1.0" encoding="utf-8"?>
<ds:datastoreItem xmlns:ds="http://schemas.openxmlformats.org/officeDocument/2006/customXml" ds:itemID="{4D1A5600-CEFA-486E-BD0E-03E3FE49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Part A</vt:lpstr>
    </vt:vector>
  </TitlesOfParts>
  <Company>EITSD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Part A</dc:title>
  <dc:creator>Kaitlin Chiarelli</dc:creator>
  <cp:lastModifiedBy>SYSTEM</cp:lastModifiedBy>
  <cp:revision>2</cp:revision>
  <cp:lastPrinted>2016-09-20T19:55:00Z</cp:lastPrinted>
  <dcterms:created xsi:type="dcterms:W3CDTF">2019-01-07T15:14:00Z</dcterms:created>
  <dcterms:modified xsi:type="dcterms:W3CDTF">2019-01-07T15:14:00Z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f5bbb34c-c06f-4c49-8a8d-31c5a6ba4d98</vt:lpwstr>
  </property>
</Properties>
</file>