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4D" w:rsidRPr="00F06B63" w:rsidRDefault="00A3774D" w:rsidP="00910449">
      <w:pPr>
        <w:spacing w:after="0" w:line="240" w:lineRule="auto"/>
        <w:outlineLvl w:val="2"/>
        <w:rPr>
          <w:rFonts w:ascii="Times New Roman" w:eastAsia="Times New Roman" w:hAnsi="Times New Roman" w:cs="Times New Roman"/>
          <w:b/>
          <w:bCs/>
          <w:color w:val="000000"/>
          <w:spacing w:val="7"/>
          <w:sz w:val="24"/>
          <w:szCs w:val="24"/>
        </w:rPr>
      </w:pPr>
      <w:bookmarkStart w:id="0" w:name="_GoBack"/>
      <w:bookmarkEnd w:id="0"/>
      <w:r w:rsidRPr="00A3774D">
        <w:rPr>
          <w:rFonts w:ascii="Times New Roman" w:eastAsia="Times New Roman" w:hAnsi="Times New Roman" w:cs="Times New Roman"/>
          <w:b/>
          <w:bCs/>
          <w:color w:val="000000"/>
          <w:spacing w:val="7"/>
          <w:sz w:val="24"/>
          <w:szCs w:val="24"/>
        </w:rPr>
        <w:t>Department of the Army</w:t>
      </w:r>
      <w:r w:rsidR="00EF5565">
        <w:rPr>
          <w:rFonts w:ascii="Times New Roman" w:eastAsia="Times New Roman" w:hAnsi="Times New Roman" w:cs="Times New Roman"/>
          <w:b/>
          <w:bCs/>
          <w:color w:val="000000"/>
          <w:spacing w:val="7"/>
          <w:sz w:val="24"/>
          <w:szCs w:val="24"/>
        </w:rPr>
        <w:t xml:space="preserve">  </w:t>
      </w:r>
    </w:p>
    <w:p w:rsidR="00910449" w:rsidRPr="00A3774D" w:rsidRDefault="00910449" w:rsidP="00910449">
      <w:pPr>
        <w:spacing w:after="0" w:line="240" w:lineRule="auto"/>
        <w:outlineLvl w:val="2"/>
        <w:rPr>
          <w:rFonts w:ascii="Times New Roman" w:eastAsia="Times New Roman" w:hAnsi="Times New Roman" w:cs="Times New Roman"/>
          <w:b/>
          <w:bCs/>
          <w:color w:val="000000"/>
          <w:spacing w:val="7"/>
          <w:sz w:val="24"/>
          <w:szCs w:val="24"/>
        </w:rPr>
      </w:pPr>
    </w:p>
    <w:p w:rsidR="00A3774D" w:rsidRPr="00ED1789" w:rsidRDefault="00A3774D" w:rsidP="00910449">
      <w:pPr>
        <w:spacing w:after="0" w:line="240" w:lineRule="auto"/>
        <w:outlineLvl w:val="3"/>
        <w:rPr>
          <w:rFonts w:ascii="Times New Roman" w:eastAsia="Times New Roman" w:hAnsi="Times New Roman" w:cs="Times New Roman"/>
          <w:bCs/>
          <w:color w:val="000000"/>
          <w:spacing w:val="7"/>
          <w:sz w:val="24"/>
          <w:szCs w:val="24"/>
        </w:rPr>
      </w:pPr>
      <w:r w:rsidRPr="00A3774D">
        <w:rPr>
          <w:rFonts w:ascii="Times New Roman" w:eastAsia="Times New Roman" w:hAnsi="Times New Roman" w:cs="Times New Roman"/>
          <w:b/>
          <w:bCs/>
          <w:color w:val="000000"/>
          <w:spacing w:val="7"/>
          <w:sz w:val="24"/>
          <w:szCs w:val="24"/>
        </w:rPr>
        <w:t>SYSTEM NAME</w:t>
      </w:r>
      <w:r w:rsidR="009522D2">
        <w:rPr>
          <w:rFonts w:ascii="Times New Roman" w:eastAsia="Times New Roman" w:hAnsi="Times New Roman" w:cs="Times New Roman"/>
          <w:b/>
          <w:bCs/>
          <w:color w:val="000000"/>
          <w:spacing w:val="7"/>
          <w:sz w:val="24"/>
          <w:szCs w:val="24"/>
        </w:rPr>
        <w:t xml:space="preserve"> AND NUMBER</w:t>
      </w:r>
      <w:r w:rsidRPr="00A3774D">
        <w:rPr>
          <w:rFonts w:ascii="Times New Roman" w:eastAsia="Times New Roman" w:hAnsi="Times New Roman" w:cs="Times New Roman"/>
          <w:b/>
          <w:bCs/>
          <w:color w:val="000000"/>
          <w:spacing w:val="7"/>
          <w:sz w:val="24"/>
          <w:szCs w:val="24"/>
        </w:rPr>
        <w:t>:</w:t>
      </w:r>
      <w:r w:rsidR="009522D2">
        <w:rPr>
          <w:rFonts w:ascii="Times New Roman" w:eastAsia="Times New Roman" w:hAnsi="Times New Roman" w:cs="Times New Roman"/>
          <w:b/>
          <w:bCs/>
          <w:color w:val="000000"/>
          <w:spacing w:val="7"/>
          <w:sz w:val="24"/>
          <w:szCs w:val="24"/>
        </w:rPr>
        <w:t xml:space="preserve">  </w:t>
      </w:r>
      <w:r w:rsidR="009522D2" w:rsidRPr="00ED1789">
        <w:rPr>
          <w:rFonts w:ascii="Times New Roman" w:eastAsia="Times New Roman" w:hAnsi="Times New Roman" w:cs="Times New Roman"/>
          <w:bCs/>
          <w:color w:val="000000"/>
          <w:spacing w:val="7"/>
          <w:sz w:val="24"/>
          <w:szCs w:val="24"/>
        </w:rPr>
        <w:t>Exchange Official Personnel Folders, AAFES 0401.04</w:t>
      </w:r>
    </w:p>
    <w:p w:rsidR="009522D2" w:rsidRDefault="009522D2" w:rsidP="00910449">
      <w:pPr>
        <w:spacing w:after="0" w:line="240" w:lineRule="auto"/>
        <w:outlineLvl w:val="3"/>
        <w:rPr>
          <w:rFonts w:ascii="Times New Roman" w:eastAsia="Times New Roman" w:hAnsi="Times New Roman" w:cs="Times New Roman"/>
          <w:b/>
          <w:bCs/>
          <w:color w:val="000000"/>
          <w:spacing w:val="7"/>
          <w:sz w:val="24"/>
          <w:szCs w:val="24"/>
        </w:rPr>
      </w:pPr>
    </w:p>
    <w:p w:rsidR="00A3774D" w:rsidRPr="00F06B63" w:rsidRDefault="009522D2" w:rsidP="00ED1789">
      <w:pPr>
        <w:spacing w:after="0" w:line="240" w:lineRule="auto"/>
        <w:outlineLvl w:val="3"/>
        <w:rPr>
          <w:rFonts w:ascii="Times New Roman" w:eastAsia="Times New Roman" w:hAnsi="Times New Roman" w:cs="Times New Roman"/>
          <w:color w:val="000000"/>
          <w:spacing w:val="7"/>
          <w:sz w:val="24"/>
          <w:szCs w:val="24"/>
        </w:rPr>
      </w:pPr>
      <w:r>
        <w:rPr>
          <w:rFonts w:ascii="Times New Roman" w:eastAsia="Times New Roman" w:hAnsi="Times New Roman" w:cs="Times New Roman"/>
          <w:b/>
          <w:bCs/>
          <w:color w:val="000000"/>
          <w:spacing w:val="7"/>
          <w:sz w:val="24"/>
          <w:szCs w:val="24"/>
        </w:rPr>
        <w:t xml:space="preserve">SECURITY CLASSIFICATION:  </w:t>
      </w:r>
      <w:r w:rsidRPr="00ED1789">
        <w:rPr>
          <w:rFonts w:ascii="Times New Roman" w:eastAsia="Times New Roman" w:hAnsi="Times New Roman" w:cs="Times New Roman"/>
          <w:bCs/>
          <w:color w:val="000000"/>
          <w:spacing w:val="7"/>
          <w:sz w:val="24"/>
          <w:szCs w:val="24"/>
        </w:rPr>
        <w:t>Unclassified.</w:t>
      </w:r>
    </w:p>
    <w:p w:rsidR="00910449" w:rsidRPr="00A3774D" w:rsidRDefault="00910449" w:rsidP="00910449">
      <w:pPr>
        <w:spacing w:after="0" w:line="240" w:lineRule="auto"/>
        <w:rPr>
          <w:rFonts w:ascii="Times New Roman" w:eastAsia="Times New Roman" w:hAnsi="Times New Roman" w:cs="Times New Roman"/>
          <w:color w:val="000000"/>
          <w:spacing w:val="7"/>
          <w:sz w:val="24"/>
          <w:szCs w:val="24"/>
        </w:rPr>
      </w:pPr>
    </w:p>
    <w:p w:rsidR="00A3774D"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b/>
          <w:bCs/>
          <w:color w:val="000000"/>
          <w:spacing w:val="7"/>
          <w:sz w:val="24"/>
          <w:szCs w:val="24"/>
        </w:rPr>
        <w:t>SYSTEM LOCATION:</w:t>
      </w:r>
      <w:r w:rsidR="009522D2">
        <w:rPr>
          <w:rFonts w:ascii="Times New Roman" w:eastAsia="Times New Roman" w:hAnsi="Times New Roman" w:cs="Times New Roman"/>
          <w:b/>
          <w:bCs/>
          <w:color w:val="000000"/>
          <w:spacing w:val="7"/>
          <w:sz w:val="24"/>
          <w:szCs w:val="24"/>
        </w:rPr>
        <w:t xml:space="preserve">  </w:t>
      </w:r>
      <w:r w:rsidRPr="00A3774D">
        <w:rPr>
          <w:rFonts w:ascii="Times New Roman" w:eastAsia="Times New Roman" w:hAnsi="Times New Roman" w:cs="Times New Roman"/>
          <w:color w:val="000000"/>
          <w:spacing w:val="7"/>
          <w:sz w:val="24"/>
          <w:szCs w:val="24"/>
        </w:rPr>
        <w:t xml:space="preserve">The Official Personnel Folder is </w:t>
      </w:r>
      <w:r w:rsidR="009522D2">
        <w:rPr>
          <w:rFonts w:ascii="Times New Roman" w:eastAsia="Times New Roman" w:hAnsi="Times New Roman" w:cs="Times New Roman"/>
          <w:color w:val="000000"/>
          <w:spacing w:val="7"/>
          <w:sz w:val="24"/>
          <w:szCs w:val="24"/>
        </w:rPr>
        <w:t xml:space="preserve">kept electronically on servers </w:t>
      </w:r>
      <w:r w:rsidRPr="00A3774D">
        <w:rPr>
          <w:rFonts w:ascii="Times New Roman" w:eastAsia="Times New Roman" w:hAnsi="Times New Roman" w:cs="Times New Roman"/>
          <w:color w:val="000000"/>
          <w:spacing w:val="7"/>
          <w:sz w:val="24"/>
          <w:szCs w:val="24"/>
        </w:rPr>
        <w:t>located at Headquarters, Army and Air Force Exchange Service, 3911 S. Walton Walker Boulevard, Dallas, TX 75236-1598;</w:t>
      </w:r>
      <w:r w:rsidR="009522D2">
        <w:rPr>
          <w:rFonts w:ascii="Times New Roman" w:eastAsia="Times New Roman" w:hAnsi="Times New Roman" w:cs="Times New Roman"/>
          <w:color w:val="000000"/>
          <w:spacing w:val="7"/>
          <w:sz w:val="24"/>
          <w:szCs w:val="24"/>
        </w:rPr>
        <w:t xml:space="preserve"> National Personnel Records Center (NPRC), 1411 Boulevard, Valmeyer, IL 62295; </w:t>
      </w:r>
      <w:r w:rsidRPr="00A3774D">
        <w:rPr>
          <w:rFonts w:ascii="Times New Roman" w:eastAsia="Times New Roman" w:hAnsi="Times New Roman" w:cs="Times New Roman"/>
          <w:color w:val="000000"/>
          <w:spacing w:val="7"/>
          <w:sz w:val="24"/>
          <w:szCs w:val="24"/>
        </w:rPr>
        <w:t xml:space="preserve">Army and Air Force Exchange Service-Europe Region, </w:t>
      </w:r>
      <w:r w:rsidR="009522D2">
        <w:rPr>
          <w:rFonts w:ascii="Times New Roman" w:eastAsia="Times New Roman" w:hAnsi="Times New Roman" w:cs="Times New Roman"/>
          <w:color w:val="000000"/>
          <w:spacing w:val="7"/>
          <w:sz w:val="24"/>
          <w:szCs w:val="24"/>
        </w:rPr>
        <w:t xml:space="preserve">Building </w:t>
      </w:r>
      <w:r w:rsidR="009522D2" w:rsidRPr="00ED1789">
        <w:rPr>
          <w:rFonts w:ascii="Times New Roman" w:eastAsia="Times New Roman" w:hAnsi="Times New Roman" w:cs="Times New Roman"/>
          <w:color w:val="000000"/>
          <w:spacing w:val="7"/>
          <w:sz w:val="24"/>
          <w:szCs w:val="24"/>
        </w:rPr>
        <w:t xml:space="preserve">Semback Kaserne Geb 201, 67681 Sembach, Heuberg, </w:t>
      </w:r>
      <w:r w:rsidRPr="00A3774D">
        <w:rPr>
          <w:rFonts w:ascii="Times New Roman" w:eastAsia="Times New Roman" w:hAnsi="Times New Roman" w:cs="Times New Roman"/>
          <w:color w:val="000000"/>
          <w:spacing w:val="7"/>
          <w:sz w:val="24"/>
          <w:szCs w:val="24"/>
        </w:rPr>
        <w:t xml:space="preserve">Germany; Exchange Regions and Area Exchanges at posts, bases, and satellites world-wide. Official mailing addresses are published as an appendix to the Army's compilation of systems of records notices. </w:t>
      </w:r>
    </w:p>
    <w:p w:rsidR="009522D2" w:rsidRDefault="009522D2" w:rsidP="00910449">
      <w:pPr>
        <w:spacing w:after="0" w:line="240" w:lineRule="auto"/>
        <w:rPr>
          <w:rFonts w:ascii="Times New Roman" w:eastAsia="Times New Roman" w:hAnsi="Times New Roman" w:cs="Times New Roman"/>
          <w:color w:val="000000"/>
          <w:spacing w:val="7"/>
          <w:sz w:val="24"/>
          <w:szCs w:val="24"/>
        </w:rPr>
      </w:pPr>
    </w:p>
    <w:p w:rsidR="00910449" w:rsidRDefault="009522D2"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SYSTEM</w:t>
      </w:r>
      <w:r w:rsidR="007359D3">
        <w:rPr>
          <w:rFonts w:ascii="Times New Roman" w:eastAsia="Times New Roman" w:hAnsi="Times New Roman" w:cs="Times New Roman"/>
          <w:b/>
          <w:color w:val="000000"/>
          <w:spacing w:val="7"/>
          <w:sz w:val="24"/>
          <w:szCs w:val="24"/>
        </w:rPr>
        <w:t xml:space="preserve"> MANAGER(S):  </w:t>
      </w:r>
      <w:r w:rsidR="007359D3">
        <w:rPr>
          <w:rFonts w:ascii="Times New Roman" w:eastAsia="Times New Roman" w:hAnsi="Times New Roman" w:cs="Times New Roman"/>
          <w:color w:val="000000"/>
          <w:spacing w:val="7"/>
          <w:sz w:val="24"/>
          <w:szCs w:val="24"/>
        </w:rPr>
        <w:t>Director/Chief Executive Officer, Army and Air Force Exchange Service (Exchange), 3911 S. Walton Walker Blvd., Dallas, TX  75236-1598.</w:t>
      </w:r>
    </w:p>
    <w:p w:rsidR="007359D3" w:rsidRDefault="007359D3" w:rsidP="00910449">
      <w:pPr>
        <w:spacing w:after="0" w:line="240" w:lineRule="auto"/>
        <w:rPr>
          <w:rFonts w:ascii="Times New Roman" w:eastAsia="Times New Roman" w:hAnsi="Times New Roman" w:cs="Times New Roman"/>
          <w:color w:val="000000"/>
          <w:spacing w:val="7"/>
          <w:sz w:val="24"/>
          <w:szCs w:val="24"/>
        </w:rPr>
      </w:pPr>
    </w:p>
    <w:p w:rsidR="007359D3" w:rsidRDefault="007359D3"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AUTHORITY FOR MAINTENANCE OF THE SYSTEM:</w:t>
      </w:r>
      <w:r>
        <w:rPr>
          <w:rFonts w:ascii="Times New Roman" w:eastAsia="Times New Roman" w:hAnsi="Times New Roman" w:cs="Times New Roman"/>
          <w:color w:val="000000"/>
          <w:spacing w:val="7"/>
          <w:sz w:val="24"/>
          <w:szCs w:val="24"/>
        </w:rPr>
        <w:t xml:space="preserve">  10 U.S.C. 3013, Secretary of the Army; 10 U.S.C. 8013, Secretary of the Air Force; </w:t>
      </w:r>
      <w:r w:rsidR="00DE3F3A" w:rsidRPr="00ED1789">
        <w:rPr>
          <w:rFonts w:ascii="Times New Roman" w:eastAsia="Times New Roman" w:hAnsi="Times New Roman" w:cs="Times New Roman"/>
          <w:color w:val="000000"/>
          <w:spacing w:val="7"/>
          <w:sz w:val="24"/>
          <w:szCs w:val="24"/>
        </w:rPr>
        <w:t>Army Regulation 215-8/AFI 34-211(I), Army and Air Force Exchange Service Operations; and E.O. 9397 (SSN), as amended.</w:t>
      </w:r>
    </w:p>
    <w:p w:rsidR="00DE3F3A" w:rsidRDefault="00DE3F3A" w:rsidP="00910449">
      <w:pPr>
        <w:spacing w:after="0" w:line="240" w:lineRule="auto"/>
        <w:rPr>
          <w:rFonts w:ascii="Times New Roman" w:eastAsia="Times New Roman" w:hAnsi="Times New Roman" w:cs="Times New Roman"/>
          <w:color w:val="000000"/>
          <w:spacing w:val="7"/>
          <w:sz w:val="24"/>
          <w:szCs w:val="24"/>
        </w:rPr>
      </w:pPr>
    </w:p>
    <w:p w:rsidR="00E56629" w:rsidRDefault="00E56629"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PURPOSE FOR THE SYSTEM</w:t>
      </w:r>
      <w:r w:rsidRPr="00ED1789">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7"/>
          <w:sz w:val="24"/>
          <w:szCs w:val="24"/>
        </w:rPr>
        <w:t xml:space="preserve">  </w:t>
      </w:r>
      <w:r w:rsidRPr="00ED1789">
        <w:rPr>
          <w:rFonts w:ascii="Times New Roman" w:eastAsia="Times New Roman" w:hAnsi="Times New Roman" w:cs="Times New Roman"/>
          <w:color w:val="000000"/>
          <w:spacing w:val="7"/>
          <w:sz w:val="24"/>
          <w:szCs w:val="24"/>
        </w:rPr>
        <w:t>The Official Personnel Folder is the repository of documentation of the history and status of an individual’s employment relationship with the Exchange.  Retained documents include such items as performance evaluations, disciplinary letters and write-ups, employee recognitions, employment applications and resumes, salary, compensation rationale, work history, awards, and training records. This data is used to determine the individual’s qualifications, length of service, and eligibility for promotion and/or transfer.</w:t>
      </w:r>
      <w:r w:rsidR="001C11D5">
        <w:rPr>
          <w:rFonts w:ascii="Times New Roman" w:eastAsia="Times New Roman" w:hAnsi="Times New Roman" w:cs="Times New Roman"/>
          <w:color w:val="000000"/>
          <w:spacing w:val="7"/>
          <w:sz w:val="24"/>
          <w:szCs w:val="24"/>
        </w:rPr>
        <w:t xml:space="preserve">  </w:t>
      </w:r>
    </w:p>
    <w:p w:rsidR="00E56629" w:rsidRPr="00ED1789" w:rsidRDefault="00E56629" w:rsidP="00910449">
      <w:pPr>
        <w:spacing w:after="0" w:line="240" w:lineRule="auto"/>
        <w:rPr>
          <w:rFonts w:ascii="Times New Roman" w:eastAsia="Times New Roman" w:hAnsi="Times New Roman" w:cs="Times New Roman"/>
          <w:color w:val="000000"/>
          <w:spacing w:val="7"/>
          <w:sz w:val="24"/>
          <w:szCs w:val="24"/>
        </w:rPr>
      </w:pPr>
    </w:p>
    <w:p w:rsidR="00A3774D" w:rsidRPr="00F06B63" w:rsidRDefault="00A3774D" w:rsidP="00910449">
      <w:pPr>
        <w:spacing w:after="0" w:line="240" w:lineRule="auto"/>
        <w:outlineLvl w:val="3"/>
        <w:rPr>
          <w:rFonts w:ascii="Times New Roman" w:eastAsia="Times New Roman" w:hAnsi="Times New Roman" w:cs="Times New Roman"/>
          <w:b/>
          <w:bCs/>
          <w:color w:val="000000"/>
          <w:spacing w:val="7"/>
          <w:sz w:val="24"/>
          <w:szCs w:val="24"/>
        </w:rPr>
      </w:pPr>
      <w:r w:rsidRPr="00A3774D">
        <w:rPr>
          <w:rFonts w:ascii="Times New Roman" w:eastAsia="Times New Roman" w:hAnsi="Times New Roman" w:cs="Times New Roman"/>
          <w:b/>
          <w:bCs/>
          <w:color w:val="000000"/>
          <w:spacing w:val="7"/>
          <w:sz w:val="24"/>
          <w:szCs w:val="24"/>
        </w:rPr>
        <w:t>CATEGORIES OF INDIVIDUALS COVERED BY THE SYSTEM:</w:t>
      </w:r>
    </w:p>
    <w:p w:rsidR="00910449" w:rsidRPr="00A3774D" w:rsidRDefault="00910449" w:rsidP="00910449">
      <w:pPr>
        <w:spacing w:after="0" w:line="240" w:lineRule="auto"/>
        <w:outlineLvl w:val="3"/>
        <w:rPr>
          <w:rFonts w:ascii="Times New Roman" w:eastAsia="Times New Roman" w:hAnsi="Times New Roman" w:cs="Times New Roman"/>
          <w:b/>
          <w:bCs/>
          <w:color w:val="000000"/>
          <w:spacing w:val="7"/>
          <w:sz w:val="24"/>
          <w:szCs w:val="24"/>
        </w:rPr>
      </w:pPr>
    </w:p>
    <w:p w:rsidR="00A3774D" w:rsidRPr="00F06B63"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color w:val="000000"/>
          <w:spacing w:val="7"/>
          <w:sz w:val="24"/>
          <w:szCs w:val="24"/>
        </w:rPr>
        <w:t xml:space="preserve">Current and former employees of the Exchange </w:t>
      </w:r>
      <w:r w:rsidR="00BF49C4">
        <w:rPr>
          <w:rFonts w:ascii="Times New Roman" w:eastAsia="Times New Roman" w:hAnsi="Times New Roman" w:cs="Times New Roman"/>
          <w:color w:val="000000"/>
          <w:spacing w:val="7"/>
          <w:sz w:val="24"/>
          <w:szCs w:val="24"/>
        </w:rPr>
        <w:t>and their dependents.</w:t>
      </w:r>
    </w:p>
    <w:p w:rsidR="00910449" w:rsidRPr="00A3774D" w:rsidRDefault="00910449" w:rsidP="00910449">
      <w:pPr>
        <w:spacing w:after="0" w:line="240" w:lineRule="auto"/>
        <w:rPr>
          <w:rFonts w:ascii="Times New Roman" w:eastAsia="Times New Roman" w:hAnsi="Times New Roman" w:cs="Times New Roman"/>
          <w:color w:val="000000"/>
          <w:spacing w:val="7"/>
          <w:sz w:val="24"/>
          <w:szCs w:val="24"/>
        </w:rPr>
      </w:pPr>
    </w:p>
    <w:p w:rsidR="00A3774D"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b/>
          <w:bCs/>
          <w:color w:val="000000"/>
          <w:spacing w:val="7"/>
          <w:sz w:val="24"/>
          <w:szCs w:val="24"/>
        </w:rPr>
        <w:t xml:space="preserve">CATEGORIES OF RECORDS IN THE SYSTEM: </w:t>
      </w:r>
      <w:r w:rsidR="00BF49C4">
        <w:rPr>
          <w:rFonts w:ascii="Times New Roman" w:eastAsia="Times New Roman" w:hAnsi="Times New Roman" w:cs="Times New Roman"/>
          <w:bCs/>
          <w:color w:val="000000"/>
          <w:spacing w:val="7"/>
          <w:sz w:val="24"/>
          <w:szCs w:val="24"/>
        </w:rPr>
        <w:t xml:space="preserve">Employee’s </w:t>
      </w:r>
      <w:r w:rsidR="00BF49C4">
        <w:rPr>
          <w:rFonts w:ascii="Times New Roman" w:eastAsia="Times New Roman" w:hAnsi="Times New Roman" w:cs="Times New Roman"/>
          <w:color w:val="000000"/>
          <w:spacing w:val="7"/>
          <w:sz w:val="24"/>
          <w:szCs w:val="24"/>
        </w:rPr>
        <w:t>n</w:t>
      </w:r>
      <w:r w:rsidRPr="00A3774D">
        <w:rPr>
          <w:rFonts w:ascii="Times New Roman" w:eastAsia="Times New Roman" w:hAnsi="Times New Roman" w:cs="Times New Roman"/>
          <w:color w:val="000000"/>
          <w:spacing w:val="7"/>
          <w:sz w:val="24"/>
          <w:szCs w:val="24"/>
        </w:rPr>
        <w:t>ame, Social Security Number</w:t>
      </w:r>
      <w:r w:rsidR="00BF49C4">
        <w:rPr>
          <w:rFonts w:ascii="Times New Roman" w:eastAsia="Times New Roman" w:hAnsi="Times New Roman" w:cs="Times New Roman"/>
          <w:color w:val="000000"/>
          <w:spacing w:val="7"/>
          <w:sz w:val="24"/>
          <w:szCs w:val="24"/>
        </w:rPr>
        <w:t xml:space="preserve"> (SSN)</w:t>
      </w:r>
      <w:r w:rsidRPr="00A3774D">
        <w:rPr>
          <w:rFonts w:ascii="Times New Roman" w:eastAsia="Times New Roman" w:hAnsi="Times New Roman" w:cs="Times New Roman"/>
          <w:color w:val="000000"/>
          <w:spacing w:val="7"/>
          <w:sz w:val="24"/>
          <w:szCs w:val="24"/>
        </w:rPr>
        <w:t xml:space="preserve">, date of birth, home residence, mailing address, telephone number; records reflecting work experience, educational level achieved; letters of commendation; training courses in which enrolled and certificates of completion; security clearance; personnel actions such as appointments, transfers, reassignments, separations, reprimands; salary and benefits documents to include allowances and insurance data; travel orders; </w:t>
      </w:r>
      <w:r w:rsidR="00BF49C4" w:rsidRPr="00ED1789">
        <w:rPr>
          <w:rFonts w:ascii="Times New Roman" w:eastAsia="Times New Roman" w:hAnsi="Times New Roman" w:cs="Times New Roman"/>
          <w:color w:val="000000"/>
          <w:spacing w:val="7"/>
          <w:sz w:val="24"/>
          <w:szCs w:val="24"/>
        </w:rPr>
        <w:t xml:space="preserve"> dependent’s name, gender, date of birth, eye and hair color, height and weight, SSN, other military identification, and relationship to sponsor.</w:t>
      </w:r>
    </w:p>
    <w:p w:rsidR="00BF49C4" w:rsidRDefault="00BF49C4" w:rsidP="00910449">
      <w:pPr>
        <w:spacing w:after="0" w:line="240" w:lineRule="auto"/>
        <w:rPr>
          <w:rFonts w:ascii="Times New Roman" w:eastAsia="Times New Roman" w:hAnsi="Times New Roman" w:cs="Times New Roman"/>
          <w:color w:val="000000"/>
          <w:spacing w:val="7"/>
          <w:sz w:val="24"/>
          <w:szCs w:val="24"/>
        </w:rPr>
      </w:pPr>
    </w:p>
    <w:p w:rsidR="00BF49C4" w:rsidRPr="00F06B63" w:rsidRDefault="00BF49C4"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lastRenderedPageBreak/>
        <w:t>RECORD SOURCE CATEGORIES:</w:t>
      </w:r>
      <w:r>
        <w:rPr>
          <w:rFonts w:ascii="Times New Roman" w:eastAsia="Times New Roman" w:hAnsi="Times New Roman" w:cs="Times New Roman"/>
          <w:color w:val="000000"/>
          <w:spacing w:val="7"/>
          <w:sz w:val="24"/>
          <w:szCs w:val="24"/>
        </w:rPr>
        <w:t xml:space="preserve">  Individual, educational institutions, officials and other individuals of the Exchange such as security and supervisors, third party organizations and individuals responding to reference checks, previous employers, law enforcement organizations, and dependents, </w:t>
      </w:r>
    </w:p>
    <w:p w:rsidR="00910449" w:rsidRPr="00A3774D" w:rsidRDefault="00910449" w:rsidP="00910449">
      <w:pPr>
        <w:spacing w:after="0" w:line="240" w:lineRule="auto"/>
        <w:rPr>
          <w:rFonts w:ascii="Times New Roman" w:eastAsia="Times New Roman" w:hAnsi="Times New Roman" w:cs="Times New Roman"/>
          <w:color w:val="000000"/>
          <w:spacing w:val="7"/>
          <w:sz w:val="24"/>
          <w:szCs w:val="24"/>
        </w:rPr>
      </w:pPr>
    </w:p>
    <w:p w:rsidR="00BF49C4"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b/>
          <w:bCs/>
          <w:color w:val="000000"/>
          <w:spacing w:val="7"/>
          <w:sz w:val="24"/>
          <w:szCs w:val="24"/>
        </w:rPr>
        <w:t>ROUTINE USES OF RECORDS MAINTAINED IN THE SYSTEM, INCLUDING CATEGORIES OF USERS AND THE PURPOSES OF SUCH USES:</w:t>
      </w:r>
      <w:r w:rsidR="00BF49C4">
        <w:rPr>
          <w:rFonts w:ascii="Times New Roman" w:eastAsia="Times New Roman" w:hAnsi="Times New Roman" w:cs="Times New Roman"/>
          <w:b/>
          <w:bCs/>
          <w:color w:val="000000"/>
          <w:spacing w:val="7"/>
          <w:sz w:val="24"/>
          <w:szCs w:val="24"/>
        </w:rPr>
        <w:t xml:space="preserve">  </w:t>
      </w:r>
      <w:r w:rsidRPr="00A3774D">
        <w:rPr>
          <w:rFonts w:ascii="Times New Roman" w:eastAsia="Times New Roman" w:hAnsi="Times New Roman" w:cs="Times New Roman"/>
          <w:color w:val="000000"/>
          <w:spacing w:val="7"/>
          <w:sz w:val="24"/>
          <w:szCs w:val="24"/>
        </w:rPr>
        <w:t xml:space="preserve">In addition to those disclosures generally permitted under 5 U.S.C. 552a(b) of the Privacy Act, </w:t>
      </w:r>
      <w:r w:rsidR="00BF49C4">
        <w:rPr>
          <w:rFonts w:ascii="Times New Roman" w:eastAsia="Times New Roman" w:hAnsi="Times New Roman" w:cs="Times New Roman"/>
          <w:color w:val="000000"/>
          <w:spacing w:val="7"/>
          <w:sz w:val="24"/>
          <w:szCs w:val="24"/>
        </w:rPr>
        <w:t xml:space="preserve">as amended, </w:t>
      </w:r>
      <w:r w:rsidRPr="00A3774D">
        <w:rPr>
          <w:rFonts w:ascii="Times New Roman" w:eastAsia="Times New Roman" w:hAnsi="Times New Roman" w:cs="Times New Roman"/>
          <w:color w:val="000000"/>
          <w:spacing w:val="7"/>
          <w:sz w:val="24"/>
          <w:szCs w:val="24"/>
        </w:rPr>
        <w:t>the records</w:t>
      </w:r>
      <w:r w:rsidR="00BF49C4">
        <w:rPr>
          <w:rFonts w:ascii="Times New Roman" w:eastAsia="Times New Roman" w:hAnsi="Times New Roman" w:cs="Times New Roman"/>
          <w:color w:val="000000"/>
          <w:spacing w:val="7"/>
          <w:sz w:val="24"/>
          <w:szCs w:val="24"/>
        </w:rPr>
        <w:t xml:space="preserve"> contained herein </w:t>
      </w:r>
      <w:r w:rsidRPr="00A3774D">
        <w:rPr>
          <w:rFonts w:ascii="Times New Roman" w:eastAsia="Times New Roman" w:hAnsi="Times New Roman" w:cs="Times New Roman"/>
          <w:color w:val="000000"/>
          <w:spacing w:val="7"/>
          <w:sz w:val="24"/>
          <w:szCs w:val="24"/>
        </w:rPr>
        <w:t xml:space="preserve">may specifically be disclosed outside the DoD as a routine use pursuant to 5 U.S.C. 552a(b)(3) as follows: </w:t>
      </w:r>
    </w:p>
    <w:p w:rsidR="00BF49C4" w:rsidRDefault="00BF49C4" w:rsidP="00910449">
      <w:pPr>
        <w:spacing w:after="0" w:line="240" w:lineRule="auto"/>
        <w:rPr>
          <w:rFonts w:ascii="Times New Roman" w:eastAsia="Times New Roman" w:hAnsi="Times New Roman" w:cs="Times New Roman"/>
          <w:color w:val="000000"/>
          <w:spacing w:val="7"/>
          <w:sz w:val="24"/>
          <w:szCs w:val="24"/>
        </w:rPr>
      </w:pPr>
    </w:p>
    <w:p w:rsidR="00BF49C4" w:rsidRPr="00ED1789" w:rsidRDefault="00BF49C4" w:rsidP="00BF49C4">
      <w:pPr>
        <w:pStyle w:val="ListParagraph"/>
        <w:numPr>
          <w:ilvl w:val="1"/>
          <w:numId w:val="4"/>
        </w:numPr>
        <w:spacing w:after="0" w:line="240" w:lineRule="auto"/>
        <w:ind w:left="360"/>
        <w:outlineLvl w:val="2"/>
        <w:rPr>
          <w:rFonts w:ascii="Times New Roman" w:eastAsia="Times New Roman" w:hAnsi="Times New Roman" w:cs="Times New Roman"/>
          <w:bCs/>
          <w:color w:val="000000"/>
          <w:spacing w:val="7"/>
          <w:sz w:val="24"/>
          <w:szCs w:val="24"/>
        </w:rPr>
      </w:pPr>
      <w:r w:rsidRPr="00E57517">
        <w:rPr>
          <w:rFonts w:ascii="Times New Roman" w:hAnsi="Times New Roman" w:cs="Times New Roman"/>
          <w:sz w:val="24"/>
          <w:szCs w:val="24"/>
        </w:rPr>
        <w:t>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BF49C4" w:rsidRPr="009522D2" w:rsidRDefault="00BF49C4" w:rsidP="00ED1789">
      <w:pPr>
        <w:pStyle w:val="ListParagraph"/>
        <w:spacing w:after="0" w:line="240" w:lineRule="auto"/>
        <w:ind w:left="360"/>
        <w:outlineLvl w:val="2"/>
        <w:rPr>
          <w:rFonts w:ascii="Times New Roman" w:eastAsia="Times New Roman" w:hAnsi="Times New Roman" w:cs="Times New Roman"/>
          <w:bCs/>
          <w:color w:val="000000"/>
          <w:spacing w:val="7"/>
          <w:sz w:val="24"/>
          <w:szCs w:val="24"/>
        </w:rPr>
      </w:pPr>
    </w:p>
    <w:p w:rsidR="00BF49C4" w:rsidRPr="00ED1789" w:rsidRDefault="00F534AF" w:rsidP="00ED1789">
      <w:pPr>
        <w:pStyle w:val="ListParagraph"/>
        <w:numPr>
          <w:ilvl w:val="0"/>
          <w:numId w:val="4"/>
        </w:numPr>
        <w:spacing w:after="0" w:line="240" w:lineRule="auto"/>
        <w:ind w:left="360"/>
        <w:rPr>
          <w:rFonts w:ascii="Times New Roman" w:eastAsia="Times New Roman" w:hAnsi="Times New Roman" w:cs="Times New Roman"/>
          <w:color w:val="000000"/>
          <w:spacing w:val="7"/>
          <w:sz w:val="24"/>
          <w:szCs w:val="24"/>
        </w:rPr>
      </w:pPr>
      <w:r w:rsidRPr="009277F9">
        <w:rPr>
          <w:rFonts w:ascii="Times New Roman" w:eastAsia="Times New Roman" w:hAnsi="Times New Roman" w:cs="Times New Roman"/>
          <w:bCs/>
          <w:color w:val="000000"/>
          <w:spacing w:val="7"/>
          <w:sz w:val="24"/>
          <w:szCs w:val="24"/>
        </w:rPr>
        <w:t xml:space="preserve">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w:t>
      </w:r>
      <w:r>
        <w:rPr>
          <w:rFonts w:ascii="Times New Roman" w:eastAsia="Times New Roman" w:hAnsi="Times New Roman" w:cs="Times New Roman"/>
          <w:bCs/>
          <w:color w:val="000000"/>
          <w:spacing w:val="7"/>
          <w:sz w:val="24"/>
          <w:szCs w:val="24"/>
        </w:rPr>
        <w:t>c</w:t>
      </w:r>
      <w:r w:rsidRPr="009277F9">
        <w:rPr>
          <w:rFonts w:ascii="Times New Roman" w:eastAsia="Times New Roman" w:hAnsi="Times New Roman" w:cs="Times New Roman"/>
          <w:bCs/>
          <w:color w:val="000000"/>
          <w:spacing w:val="7"/>
          <w:sz w:val="24"/>
          <w:szCs w:val="24"/>
        </w:rPr>
        <w:t>oncerning the hiring or retention of an employee, the issuance of a se</w:t>
      </w:r>
      <w:r>
        <w:rPr>
          <w:rFonts w:ascii="Times New Roman" w:eastAsia="Times New Roman" w:hAnsi="Times New Roman" w:cs="Times New Roman"/>
          <w:bCs/>
          <w:color w:val="000000"/>
          <w:spacing w:val="7"/>
          <w:sz w:val="24"/>
          <w:szCs w:val="24"/>
        </w:rPr>
        <w:t>cu</w:t>
      </w:r>
      <w:r w:rsidRPr="009277F9">
        <w:rPr>
          <w:rFonts w:ascii="Times New Roman" w:eastAsia="Times New Roman" w:hAnsi="Times New Roman" w:cs="Times New Roman"/>
          <w:bCs/>
          <w:color w:val="000000"/>
          <w:spacing w:val="7"/>
          <w:sz w:val="24"/>
          <w:szCs w:val="24"/>
        </w:rPr>
        <w:t>r</w:t>
      </w:r>
      <w:r>
        <w:rPr>
          <w:rFonts w:ascii="Times New Roman" w:eastAsia="Times New Roman" w:hAnsi="Times New Roman" w:cs="Times New Roman"/>
          <w:bCs/>
          <w:color w:val="000000"/>
          <w:spacing w:val="7"/>
          <w:sz w:val="24"/>
          <w:szCs w:val="24"/>
        </w:rPr>
        <w:t>i</w:t>
      </w:r>
      <w:r w:rsidRPr="009277F9">
        <w:rPr>
          <w:rFonts w:ascii="Times New Roman" w:eastAsia="Times New Roman" w:hAnsi="Times New Roman" w:cs="Times New Roman"/>
          <w:bCs/>
          <w:color w:val="000000"/>
          <w:spacing w:val="7"/>
          <w:sz w:val="24"/>
          <w:szCs w:val="24"/>
        </w:rPr>
        <w:t>ty clearance, the letting of a contract, or the issuance of a license, grant, or other benefit.</w:t>
      </w:r>
    </w:p>
    <w:p w:rsidR="00F534AF" w:rsidRPr="00ED1789" w:rsidRDefault="00F534AF" w:rsidP="00ED1789">
      <w:pPr>
        <w:pStyle w:val="ListParagraph"/>
        <w:spacing w:after="0" w:line="240" w:lineRule="auto"/>
        <w:ind w:left="360"/>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rPr>
          <w:rFonts w:ascii="Times New Roman" w:eastAsia="Times New Roman" w:hAnsi="Times New Roman" w:cs="Times New Roman"/>
          <w:color w:val="000000"/>
          <w:spacing w:val="7"/>
          <w:sz w:val="24"/>
          <w:szCs w:val="24"/>
        </w:rPr>
      </w:pPr>
      <w:r>
        <w:rPr>
          <w:rFonts w:ascii="Times New Roman" w:eastAsia="Times New Roman" w:hAnsi="Times New Roman" w:cs="Times New Roman"/>
          <w:bCs/>
          <w:color w:val="000000"/>
          <w:spacing w:val="7"/>
          <w:sz w:val="24"/>
          <w:szCs w:val="24"/>
        </w:rPr>
        <w:t>To designated officers and employees of Federal, State, local territorial or tribal, international, or foreign agencies in connection with the hiring or retention of an employee, the conduct of a suitability or security investigation, the letting of a contract, or the issuance of a license, grant or other benefit by the requesting agency, to the extent that the information is relevant and necessary to the requesting agency, to the extent that the information is relevant and necessary to the requesting agency’s decision on the matter and the Department deems appropriate.</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bCs/>
          <w:color w:val="000000"/>
          <w:spacing w:val="7"/>
          <w:sz w:val="24"/>
          <w:szCs w:val="24"/>
        </w:rPr>
      </w:pPr>
      <w:r w:rsidRPr="00ED1789">
        <w:rPr>
          <w:rFonts w:ascii="Times New Roman" w:eastAsia="Times New Roman" w:hAnsi="Times New Roman" w:cs="Times New Roman"/>
          <w:bCs/>
          <w:color w:val="000000"/>
          <w:spacing w:val="7"/>
          <w:sz w:val="24"/>
          <w:szCs w:val="24"/>
        </w:rPr>
        <w:t xml:space="preserve">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 </w:t>
      </w:r>
    </w:p>
    <w:p w:rsidR="00F534AF" w:rsidRPr="00ED1789" w:rsidRDefault="00F534AF" w:rsidP="00ED1789">
      <w:pPr>
        <w:pStyle w:val="ListParagraph"/>
        <w:rPr>
          <w:rFonts w:ascii="Times New Roman" w:eastAsia="Times New Roman" w:hAnsi="Times New Roman" w:cs="Times New Roman"/>
          <w:bCs/>
          <w:color w:val="000000"/>
          <w:spacing w:val="7"/>
          <w:sz w:val="24"/>
          <w:szCs w:val="24"/>
        </w:rPr>
      </w:pPr>
    </w:p>
    <w:p w:rsidR="00F534AF"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bCs/>
          <w:color w:val="000000"/>
          <w:spacing w:val="7"/>
          <w:sz w:val="24"/>
          <w:szCs w:val="24"/>
        </w:rPr>
      </w:pPr>
      <w:r w:rsidRPr="00ED1789">
        <w:rPr>
          <w:rFonts w:ascii="Times New Roman" w:eastAsia="Times New Roman" w:hAnsi="Times New Roman" w:cs="Times New Roman"/>
          <w:bCs/>
          <w:color w:val="000000"/>
          <w:spacing w:val="7"/>
          <w:sz w:val="24"/>
          <w:szCs w:val="24"/>
        </w:rPr>
        <w:t xml:space="preserve">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 </w:t>
      </w:r>
    </w:p>
    <w:p w:rsidR="00F534AF" w:rsidRPr="00ED1789" w:rsidRDefault="00F534AF" w:rsidP="00ED1789">
      <w:pPr>
        <w:pStyle w:val="ListParagraph"/>
        <w:rPr>
          <w:rFonts w:ascii="Times New Roman" w:eastAsia="Times New Roman" w:hAnsi="Times New Roman" w:cs="Times New Roman"/>
          <w:bCs/>
          <w:color w:val="000000"/>
          <w:spacing w:val="7"/>
          <w:sz w:val="24"/>
          <w:szCs w:val="24"/>
        </w:rPr>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bCs/>
          <w:color w:val="000000"/>
          <w:spacing w:val="7"/>
          <w:sz w:val="24"/>
          <w:szCs w:val="24"/>
        </w:rPr>
      </w:pPr>
      <w:r w:rsidRPr="00ED1789">
        <w:rPr>
          <w:rFonts w:ascii="Times New Roman" w:eastAsia="Times New Roman" w:hAnsi="Times New Roman" w:cs="Times New Roman"/>
          <w:bCs/>
          <w:color w:val="000000"/>
          <w:spacing w:val="7"/>
          <w:sz w:val="24"/>
          <w:szCs w:val="24"/>
        </w:rPr>
        <w:t>To unions recognized as exclusive bargaining representatives under the Civil Service Reform Act of 1978, 5 U.S.C. §§711 AND 7114, The Merit Systems Protection Board, arbitrators, the Federal Labor Relations Authority, and other parties responsible for the administration of the Federal labor-management program for the purpose of processing any corrective actions or grievances, or conducting administrative hearings or appeals.</w:t>
      </w:r>
    </w:p>
    <w:p w:rsidR="00F534AF" w:rsidRPr="00ED1789" w:rsidRDefault="00F534AF" w:rsidP="00ED1789">
      <w:pPr>
        <w:pStyle w:val="ListParagraph"/>
        <w:spacing w:after="0" w:line="240" w:lineRule="auto"/>
        <w:ind w:left="360"/>
        <w:outlineLvl w:val="2"/>
        <w:rPr>
          <w:rFonts w:ascii="Times New Roman" w:eastAsia="Times New Roman" w:hAnsi="Times New Roman" w:cs="Times New Roman"/>
          <w:bCs/>
          <w:color w:val="000000"/>
          <w:spacing w:val="7"/>
          <w:sz w:val="24"/>
          <w:szCs w:val="24"/>
        </w:rPr>
      </w:pPr>
    </w:p>
    <w:p w:rsidR="00F534AF" w:rsidRPr="00ED1789" w:rsidRDefault="00F534AF" w:rsidP="00ED1789">
      <w:pPr>
        <w:pStyle w:val="ListParagraph"/>
        <w:numPr>
          <w:ilvl w:val="0"/>
          <w:numId w:val="4"/>
        </w:numPr>
        <w:spacing w:after="0" w:line="240" w:lineRule="auto"/>
        <w:ind w:left="360"/>
        <w:rPr>
          <w:rFonts w:ascii="Times New Roman" w:eastAsia="Times New Roman" w:hAnsi="Times New Roman" w:cs="Times New Roman"/>
          <w:color w:val="000000"/>
          <w:spacing w:val="7"/>
          <w:sz w:val="24"/>
          <w:szCs w:val="24"/>
        </w:rPr>
      </w:pPr>
      <w:r w:rsidRPr="00ED1789">
        <w:rPr>
          <w:rFonts w:ascii="Times New Roman" w:eastAsia="Times New Roman" w:hAnsi="Times New Roman" w:cs="Times New Roman"/>
          <w:bCs/>
          <w:color w:val="000000"/>
          <w:spacing w:val="7"/>
          <w:sz w:val="24"/>
          <w:szCs w:val="24"/>
        </w:rPr>
        <w:t>To the Merit Systems Protection Board and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rPr>
          <w:rFonts w:ascii="Times New Roman" w:eastAsia="Times New Roman" w:hAnsi="Times New Roman" w:cs="Times New Roman"/>
          <w:color w:val="000000"/>
          <w:spacing w:val="7"/>
          <w:sz w:val="24"/>
          <w:szCs w:val="24"/>
        </w:rPr>
      </w:pPr>
      <w:r w:rsidRPr="00FC6CCA">
        <w:rPr>
          <w:rFonts w:ascii="Times New Roman" w:eastAsia="Times New Roman" w:hAnsi="Times New Roman" w:cs="Times New Roman"/>
          <w:bCs/>
          <w:color w:val="000000"/>
          <w:spacing w:val="7"/>
          <w:sz w:val="24"/>
          <w:szCs w:val="24"/>
        </w:rPr>
        <w:t>To the Office of Personnel Management (OPM) for the purpose of addressing civilian pay and leave, benefits, retirement</w:t>
      </w:r>
      <w:r>
        <w:rPr>
          <w:rFonts w:ascii="Times New Roman" w:eastAsia="Times New Roman" w:hAnsi="Times New Roman" w:cs="Times New Roman"/>
          <w:bCs/>
          <w:color w:val="000000"/>
          <w:spacing w:val="7"/>
          <w:sz w:val="24"/>
          <w:szCs w:val="24"/>
        </w:rPr>
        <w:t xml:space="preserve"> deduction, and any 0ther information necessary for the OPM to carry out its legally authorized government-wide personnel management functions and studies.</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sidRPr="00ED1789">
        <w:rPr>
          <w:rFonts w:ascii="Times New Roman" w:eastAsia="Times New Roman" w:hAnsi="Times New Roman" w:cs="Times New Roman"/>
          <w:bCs/>
          <w:color w:val="000000"/>
          <w:spacing w:val="7"/>
          <w:sz w:val="24"/>
          <w:szCs w:val="24"/>
        </w:rPr>
        <w:t xml:space="preserve"> To State and local taxing authorities with which the Secretary of the Treasury has entered into agreements under 5 U.S.C. §§5516, 5517, or 5520 and only to those state and local taxing authorities for which an employee or military member is or was subject to tax, regardless of whether tax is or was withheld</w:t>
      </w:r>
      <w:r w:rsidR="00ED1789" w:rsidRPr="00ED1789">
        <w:rPr>
          <w:rFonts w:ascii="Times New Roman" w:eastAsia="Times New Roman" w:hAnsi="Times New Roman" w:cs="Times New Roman"/>
          <w:bCs/>
          <w:color w:val="000000"/>
          <w:spacing w:val="7"/>
          <w:sz w:val="24"/>
          <w:szCs w:val="24"/>
        </w:rPr>
        <w:t>, The</w:t>
      </w:r>
      <w:r w:rsidRPr="00ED1789">
        <w:rPr>
          <w:rFonts w:ascii="Times New Roman" w:eastAsia="Times New Roman" w:hAnsi="Times New Roman" w:cs="Times New Roman"/>
          <w:bCs/>
          <w:color w:val="000000"/>
          <w:spacing w:val="7"/>
          <w:sz w:val="24"/>
          <w:szCs w:val="24"/>
        </w:rPr>
        <w:t xml:space="preserve"> information to be disclosed is information normally contained in Internal Revenue Service (IRS) From W-2. </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Pr>
          <w:rFonts w:ascii="Times New Roman" w:eastAsia="Times New Roman" w:hAnsi="Times New Roman" w:cs="Times New Roman"/>
          <w:bCs/>
          <w:color w:val="000000"/>
          <w:spacing w:val="7"/>
          <w:sz w:val="24"/>
          <w:szCs w:val="24"/>
        </w:rPr>
        <w:t>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Pr>
          <w:rFonts w:ascii="Times New Roman" w:eastAsia="Times New Roman" w:hAnsi="Times New Roman" w:cs="Times New Roman"/>
          <w:bCs/>
          <w:color w:val="000000"/>
          <w:spacing w:val="7"/>
          <w:sz w:val="24"/>
          <w:szCs w:val="24"/>
        </w:rPr>
        <w:t>To any person, organization or government entity (e.g., local governments, first responders, American Red Cross, etc.), in order to notify them of or respond to a serious and imminent terrorist or homeland security threat or natural or manmade disaster as is necessary and relevant for the purpose of guarding against or responding to such threat or disaster.</w:t>
      </w:r>
    </w:p>
    <w:p w:rsidR="00F534AF" w:rsidRPr="00ED1789" w:rsidRDefault="00F534AF" w:rsidP="00ED1789">
      <w:pPr>
        <w:pStyle w:val="ListParagraph"/>
        <w:rPr>
          <w:rFonts w:ascii="Times New Roman" w:eastAsia="Times New Roman" w:hAnsi="Times New Roman" w:cs="Times New Roman"/>
          <w:color w:val="000000"/>
          <w:spacing w:val="7"/>
          <w:sz w:val="24"/>
          <w:szCs w:val="24"/>
        </w:rPr>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sidRPr="00ED1789">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F534AF" w:rsidRPr="00ED1789" w:rsidRDefault="00F534AF" w:rsidP="00ED1789">
      <w:pPr>
        <w:spacing w:after="0" w:line="240" w:lineRule="auto"/>
        <w:outlineLvl w:val="2"/>
        <w:rPr>
          <w:rFonts w:ascii="Times New Roman" w:eastAsia="Times New Roman" w:hAnsi="Times New Roman" w:cs="Times New Roman"/>
          <w:color w:val="000000"/>
          <w:spacing w:val="7"/>
          <w:sz w:val="24"/>
          <w:szCs w:val="24"/>
        </w:rPr>
      </w:pPr>
    </w:p>
    <w:p w:rsidR="00F534AF" w:rsidRDefault="00F534AF" w:rsidP="00ED1789">
      <w:pPr>
        <w:pStyle w:val="Default"/>
        <w:numPr>
          <w:ilvl w:val="0"/>
          <w:numId w:val="4"/>
        </w:numPr>
        <w:ind w:left="360"/>
      </w:pPr>
      <w:r>
        <w:t xml:space="preserve"> </w:t>
      </w:r>
      <w:r w:rsidRPr="00E57517">
        <w:t xml:space="preserve">To any component of the Department of Justice for the purpose of representing the DoD, or its components, officers, employees, or members in pending or potential litigation to which the record is pertinent. </w:t>
      </w:r>
    </w:p>
    <w:p w:rsidR="00F534AF" w:rsidRDefault="00F534AF" w:rsidP="00ED1789">
      <w:pPr>
        <w:pStyle w:val="ListParagraph"/>
      </w:pPr>
    </w:p>
    <w:p w:rsidR="00F534AF" w:rsidRDefault="00F534AF" w:rsidP="00ED1789">
      <w:pPr>
        <w:pStyle w:val="Default"/>
        <w:numPr>
          <w:ilvl w:val="0"/>
          <w:numId w:val="4"/>
        </w:numPr>
        <w:ind w:left="360"/>
      </w:pPr>
      <w:r w:rsidRPr="00E57517">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F534AF" w:rsidRPr="00E57517" w:rsidRDefault="00F534AF" w:rsidP="00ED1789">
      <w:pPr>
        <w:pStyle w:val="Default"/>
        <w:ind w:left="360"/>
      </w:pPr>
    </w:p>
    <w:p w:rsidR="00F534AF" w:rsidRPr="00ED1789"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sidRPr="00ED1789">
        <w:rPr>
          <w:rFonts w:ascii="Times New Roman" w:hAnsi="Times New Roman" w:cs="Times New Roman"/>
          <w:sz w:val="24"/>
          <w:szCs w:val="24"/>
        </w:rPr>
        <w:t>To the National Archives and Records Administration for the purpose of records management inspections conducted under the authority of 44 U.S.C. §§ 2904 and 2906.</w:t>
      </w:r>
    </w:p>
    <w:p w:rsidR="00F534AF" w:rsidRPr="00ED1789" w:rsidRDefault="00F534AF" w:rsidP="00ED1789">
      <w:pPr>
        <w:spacing w:after="0" w:line="240" w:lineRule="auto"/>
        <w:outlineLvl w:val="2"/>
        <w:rPr>
          <w:rFonts w:ascii="Times New Roman" w:eastAsia="Times New Roman" w:hAnsi="Times New Roman" w:cs="Times New Roman"/>
          <w:color w:val="000000"/>
          <w:spacing w:val="7"/>
          <w:sz w:val="24"/>
          <w:szCs w:val="24"/>
        </w:rPr>
      </w:pPr>
    </w:p>
    <w:p w:rsidR="00F534AF" w:rsidRDefault="00F534AF" w:rsidP="00ED1789">
      <w:pPr>
        <w:pStyle w:val="Default"/>
        <w:numPr>
          <w:ilvl w:val="0"/>
          <w:numId w:val="4"/>
        </w:numPr>
        <w:ind w:left="360"/>
      </w:pPr>
      <w:r w:rsidRPr="00ED1789">
        <w:t>To a Member of Congress or staff acting upon the Member’s behalf when the Member or staff requests the information on behalf of, and at the request of, the individual who is the subject of the record.</w:t>
      </w:r>
    </w:p>
    <w:p w:rsidR="00F534AF" w:rsidRDefault="00F534AF" w:rsidP="00ED1789">
      <w:pPr>
        <w:pStyle w:val="Default"/>
      </w:pPr>
    </w:p>
    <w:p w:rsidR="00F534AF" w:rsidRPr="00E57517" w:rsidRDefault="00F534AF" w:rsidP="00ED1789">
      <w:pPr>
        <w:pStyle w:val="Default"/>
        <w:numPr>
          <w:ilvl w:val="0"/>
          <w:numId w:val="4"/>
        </w:numPr>
        <w:ind w:left="360"/>
      </w:pPr>
      <w:r w:rsidRPr="00E57517">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F534AF" w:rsidRPr="00E57517" w:rsidRDefault="00F534AF" w:rsidP="00F534AF">
      <w:pPr>
        <w:pStyle w:val="Default"/>
        <w:ind w:left="720"/>
      </w:pPr>
    </w:p>
    <w:p w:rsidR="00910449" w:rsidRPr="00F06B63" w:rsidRDefault="00F534AF" w:rsidP="00ED1789">
      <w:pPr>
        <w:pStyle w:val="ListParagraph"/>
        <w:numPr>
          <w:ilvl w:val="0"/>
          <w:numId w:val="4"/>
        </w:numPr>
        <w:spacing w:after="0" w:line="240" w:lineRule="auto"/>
        <w:ind w:left="360"/>
        <w:outlineLvl w:val="2"/>
        <w:rPr>
          <w:rFonts w:ascii="Times New Roman" w:eastAsia="Times New Roman" w:hAnsi="Times New Roman" w:cs="Times New Roman"/>
          <w:color w:val="000000"/>
          <w:spacing w:val="7"/>
          <w:sz w:val="24"/>
          <w:szCs w:val="24"/>
        </w:rPr>
      </w:pPr>
      <w:r w:rsidRPr="00ED1789">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00A3774D" w:rsidRPr="00A3774D">
        <w:rPr>
          <w:rFonts w:ascii="Times New Roman" w:eastAsia="Times New Roman" w:hAnsi="Times New Roman" w:cs="Times New Roman"/>
          <w:color w:val="000000"/>
          <w:spacing w:val="7"/>
          <w:sz w:val="24"/>
          <w:szCs w:val="24"/>
        </w:rPr>
        <w:t xml:space="preserve"> </w:t>
      </w:r>
    </w:p>
    <w:p w:rsidR="00A3774D" w:rsidRPr="00F06B63" w:rsidRDefault="00A3774D" w:rsidP="00ED178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color w:val="000000"/>
          <w:spacing w:val="7"/>
          <w:sz w:val="24"/>
          <w:szCs w:val="24"/>
        </w:rPr>
        <w:br/>
      </w:r>
      <w:r w:rsidRPr="00A3774D">
        <w:rPr>
          <w:rFonts w:ascii="Times New Roman" w:eastAsia="Times New Roman" w:hAnsi="Times New Roman" w:cs="Times New Roman"/>
          <w:b/>
          <w:bCs/>
          <w:color w:val="000000"/>
          <w:spacing w:val="7"/>
          <w:sz w:val="24"/>
          <w:szCs w:val="24"/>
        </w:rPr>
        <w:t>POLICIES AND PRACTICES FOR STOR</w:t>
      </w:r>
      <w:r w:rsidR="00F534AF">
        <w:rPr>
          <w:rFonts w:ascii="Times New Roman" w:eastAsia="Times New Roman" w:hAnsi="Times New Roman" w:cs="Times New Roman"/>
          <w:b/>
          <w:bCs/>
          <w:color w:val="000000"/>
          <w:spacing w:val="7"/>
          <w:sz w:val="24"/>
          <w:szCs w:val="24"/>
        </w:rPr>
        <w:t>AGE</w:t>
      </w:r>
      <w:r w:rsidRPr="00A3774D">
        <w:rPr>
          <w:rFonts w:ascii="Times New Roman" w:eastAsia="Times New Roman" w:hAnsi="Times New Roman" w:cs="Times New Roman"/>
          <w:b/>
          <w:bCs/>
          <w:color w:val="000000"/>
          <w:spacing w:val="7"/>
          <w:sz w:val="24"/>
          <w:szCs w:val="24"/>
        </w:rPr>
        <w:t xml:space="preserve"> OF RECORDS:</w:t>
      </w:r>
      <w:r w:rsidR="00F534AF">
        <w:rPr>
          <w:rFonts w:ascii="Times New Roman" w:eastAsia="Times New Roman" w:hAnsi="Times New Roman" w:cs="Times New Roman"/>
          <w:b/>
          <w:bCs/>
          <w:color w:val="000000"/>
          <w:spacing w:val="7"/>
          <w:sz w:val="24"/>
          <w:szCs w:val="24"/>
        </w:rPr>
        <w:t xml:space="preserve">  </w:t>
      </w:r>
      <w:r w:rsidR="00F534AF">
        <w:rPr>
          <w:rFonts w:ascii="Times New Roman" w:eastAsia="Times New Roman" w:hAnsi="Times New Roman" w:cs="Times New Roman"/>
          <w:bCs/>
          <w:color w:val="000000"/>
          <w:spacing w:val="7"/>
          <w:sz w:val="24"/>
          <w:szCs w:val="24"/>
        </w:rPr>
        <w:t xml:space="preserve">Records are maintained in paper and electronic storage media, in accordance with the safeguards mentioned below. </w:t>
      </w:r>
    </w:p>
    <w:p w:rsidR="00910449" w:rsidRPr="00A3774D" w:rsidRDefault="00910449" w:rsidP="00910449">
      <w:pPr>
        <w:spacing w:after="0" w:line="240" w:lineRule="auto"/>
        <w:rPr>
          <w:rFonts w:ascii="Times New Roman" w:eastAsia="Times New Roman" w:hAnsi="Times New Roman" w:cs="Times New Roman"/>
          <w:color w:val="000000"/>
          <w:spacing w:val="7"/>
          <w:sz w:val="24"/>
          <w:szCs w:val="24"/>
        </w:rPr>
      </w:pPr>
    </w:p>
    <w:p w:rsidR="00910449" w:rsidRDefault="00F534AF" w:rsidP="00ED1789">
      <w:pPr>
        <w:spacing w:after="0" w:line="240" w:lineRule="auto"/>
        <w:outlineLvl w:val="3"/>
        <w:rPr>
          <w:rFonts w:ascii="Times New Roman" w:eastAsia="Times New Roman" w:hAnsi="Times New Roman" w:cs="Times New Roman"/>
          <w:color w:val="000000"/>
          <w:spacing w:val="7"/>
          <w:sz w:val="24"/>
          <w:szCs w:val="24"/>
        </w:rPr>
      </w:pPr>
      <w:r>
        <w:rPr>
          <w:rFonts w:ascii="Times New Roman" w:eastAsia="Times New Roman" w:hAnsi="Times New Roman" w:cs="Times New Roman"/>
          <w:b/>
          <w:bCs/>
          <w:color w:val="000000"/>
          <w:spacing w:val="7"/>
          <w:sz w:val="24"/>
          <w:szCs w:val="24"/>
        </w:rPr>
        <w:t xml:space="preserve">POLICIES AND PRACTICES FOR </w:t>
      </w:r>
      <w:r w:rsidR="00A3774D" w:rsidRPr="00A3774D">
        <w:rPr>
          <w:rFonts w:ascii="Times New Roman" w:eastAsia="Times New Roman" w:hAnsi="Times New Roman" w:cs="Times New Roman"/>
          <w:b/>
          <w:bCs/>
          <w:color w:val="000000"/>
          <w:spacing w:val="7"/>
          <w:sz w:val="24"/>
          <w:szCs w:val="24"/>
        </w:rPr>
        <w:t>RETRIEVA</w:t>
      </w:r>
      <w:r>
        <w:rPr>
          <w:rFonts w:ascii="Times New Roman" w:eastAsia="Times New Roman" w:hAnsi="Times New Roman" w:cs="Times New Roman"/>
          <w:b/>
          <w:bCs/>
          <w:color w:val="000000"/>
          <w:spacing w:val="7"/>
          <w:sz w:val="24"/>
          <w:szCs w:val="24"/>
        </w:rPr>
        <w:t>L OF RECORDS</w:t>
      </w:r>
      <w:r w:rsidR="00A3774D" w:rsidRPr="00A3774D">
        <w:rPr>
          <w:rFonts w:ascii="Times New Roman" w:eastAsia="Times New Roman" w:hAnsi="Times New Roman" w:cs="Times New Roman"/>
          <w:b/>
          <w:bCs/>
          <w:color w:val="000000"/>
          <w:spacing w:val="7"/>
          <w:sz w:val="24"/>
          <w:szCs w:val="24"/>
        </w:rPr>
        <w:t>:</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Cs/>
          <w:color w:val="000000"/>
          <w:spacing w:val="7"/>
          <w:sz w:val="24"/>
          <w:szCs w:val="24"/>
        </w:rPr>
        <w:t>The records are retrieved by employee’s full name o</w:t>
      </w:r>
      <w:r w:rsidR="000B2784">
        <w:rPr>
          <w:rFonts w:ascii="Times New Roman" w:eastAsia="Times New Roman" w:hAnsi="Times New Roman" w:cs="Times New Roman"/>
          <w:bCs/>
          <w:color w:val="000000"/>
          <w:spacing w:val="7"/>
          <w:sz w:val="24"/>
          <w:szCs w:val="24"/>
        </w:rPr>
        <w:t>r</w:t>
      </w:r>
      <w:r>
        <w:rPr>
          <w:rFonts w:ascii="Times New Roman" w:eastAsia="Times New Roman" w:hAnsi="Times New Roman" w:cs="Times New Roman"/>
          <w:bCs/>
          <w:color w:val="000000"/>
          <w:spacing w:val="7"/>
          <w:sz w:val="24"/>
          <w:szCs w:val="24"/>
        </w:rPr>
        <w:t xml:space="preserve"> full SSN. </w:t>
      </w:r>
      <w:r w:rsidR="00166A43">
        <w:rPr>
          <w:rFonts w:ascii="Times New Roman" w:eastAsia="Times New Roman" w:hAnsi="Times New Roman" w:cs="Times New Roman"/>
          <w:bCs/>
          <w:color w:val="000000"/>
          <w:spacing w:val="7"/>
          <w:sz w:val="24"/>
          <w:szCs w:val="24"/>
        </w:rPr>
        <w:t xml:space="preserve"> </w:t>
      </w:r>
    </w:p>
    <w:p w:rsidR="00F534AF" w:rsidRDefault="00F534AF" w:rsidP="00ED1789">
      <w:pPr>
        <w:spacing w:after="0" w:line="240" w:lineRule="auto"/>
        <w:outlineLvl w:val="3"/>
        <w:rPr>
          <w:rFonts w:ascii="Times New Roman" w:eastAsia="Times New Roman" w:hAnsi="Times New Roman" w:cs="Times New Roman"/>
          <w:color w:val="000000"/>
          <w:spacing w:val="7"/>
          <w:sz w:val="24"/>
          <w:szCs w:val="24"/>
        </w:rPr>
      </w:pPr>
    </w:p>
    <w:p w:rsidR="00166A43" w:rsidRDefault="00F534AF" w:rsidP="00166A43">
      <w:pPr>
        <w:autoSpaceDE w:val="0"/>
        <w:autoSpaceDN w:val="0"/>
        <w:adjustRightInd w:val="0"/>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POLICIES AND PRACTICES FOR RETENTION AND DISPOSAL OF RECORDS:</w:t>
      </w:r>
      <w:r w:rsidR="00166A43">
        <w:rPr>
          <w:rFonts w:ascii="Times New Roman" w:eastAsia="Times New Roman" w:hAnsi="Times New Roman" w:cs="Times New Roman"/>
          <w:b/>
          <w:color w:val="000000"/>
          <w:spacing w:val="7"/>
          <w:sz w:val="24"/>
          <w:szCs w:val="24"/>
        </w:rPr>
        <w:t xml:space="preserve">  </w:t>
      </w:r>
      <w:r w:rsidR="00166A43">
        <w:rPr>
          <w:rFonts w:ascii="Times New Roman" w:eastAsia="Times New Roman" w:hAnsi="Times New Roman" w:cs="Times New Roman"/>
          <w:color w:val="000000"/>
          <w:spacing w:val="7"/>
          <w:sz w:val="24"/>
          <w:szCs w:val="24"/>
        </w:rPr>
        <w:t xml:space="preserve">System records are retained and disposed of according to both the National Archives and Records Administration (NARA) codified in 36 Code of Federal Regulations (CFR), Chapter XII, Subchapter B and the General Services Administration (GSA) regulations codified </w:t>
      </w:r>
      <w:r w:rsidR="00166A43" w:rsidRPr="00ED1789">
        <w:rPr>
          <w:rFonts w:ascii="Times New Roman" w:eastAsia="Times New Roman" w:hAnsi="Times New Roman" w:cs="Times New Roman"/>
          <w:color w:val="000000"/>
          <w:spacing w:val="7"/>
          <w:sz w:val="24"/>
          <w:szCs w:val="24"/>
        </w:rPr>
        <w:t>in 41 CFR Parts 201-2, 201-22 and 201-45</w:t>
      </w:r>
      <w:r w:rsidR="00166A43">
        <w:rPr>
          <w:rFonts w:ascii="Times New Roman" w:eastAsia="Times New Roman" w:hAnsi="Times New Roman" w:cs="Times New Roman"/>
          <w:color w:val="000000"/>
          <w:spacing w:val="7"/>
          <w:sz w:val="24"/>
          <w:szCs w:val="24"/>
        </w:rPr>
        <w:t xml:space="preserve">.  </w:t>
      </w:r>
      <w:r w:rsidR="002F0E0A">
        <w:rPr>
          <w:rFonts w:ascii="Times New Roman" w:eastAsia="Times New Roman" w:hAnsi="Times New Roman" w:cs="Times New Roman"/>
          <w:color w:val="000000"/>
          <w:spacing w:val="7"/>
          <w:sz w:val="24"/>
          <w:szCs w:val="24"/>
        </w:rPr>
        <w:t xml:space="preserve">Disposition of electronic </w:t>
      </w:r>
      <w:r w:rsidR="00166A43">
        <w:rPr>
          <w:rFonts w:ascii="Times New Roman" w:eastAsia="Times New Roman" w:hAnsi="Times New Roman" w:cs="Times New Roman"/>
          <w:color w:val="000000"/>
          <w:spacing w:val="7"/>
          <w:sz w:val="24"/>
          <w:szCs w:val="24"/>
        </w:rPr>
        <w:t>files</w:t>
      </w:r>
      <w:r w:rsidR="002F0E0A">
        <w:rPr>
          <w:rFonts w:ascii="Times New Roman" w:eastAsia="Times New Roman" w:hAnsi="Times New Roman" w:cs="Times New Roman"/>
          <w:color w:val="000000"/>
          <w:spacing w:val="7"/>
          <w:sz w:val="24"/>
          <w:szCs w:val="24"/>
        </w:rPr>
        <w:t xml:space="preserve"> pending until the National Archives and Records Administration has approved the retention and disposition schedule, treat as permanent. </w:t>
      </w:r>
      <w:r w:rsidR="00166A43">
        <w:rPr>
          <w:rFonts w:ascii="Times New Roman" w:eastAsia="Times New Roman" w:hAnsi="Times New Roman" w:cs="Times New Roman"/>
          <w:color w:val="000000"/>
          <w:spacing w:val="7"/>
          <w:sz w:val="24"/>
          <w:szCs w:val="24"/>
        </w:rPr>
        <w:t xml:space="preserve"> Hard copy files, u</w:t>
      </w:r>
      <w:r w:rsidR="00166A43" w:rsidRPr="00ED1789">
        <w:rPr>
          <w:rFonts w:ascii="Times New Roman" w:eastAsia="Times New Roman" w:hAnsi="Times New Roman" w:cs="Times New Roman"/>
          <w:color w:val="000000"/>
          <w:spacing w:val="7"/>
          <w:sz w:val="24"/>
          <w:szCs w:val="24"/>
        </w:rPr>
        <w:t xml:space="preserve">pon separation of employee, </w:t>
      </w:r>
      <w:r w:rsidR="00166A43">
        <w:rPr>
          <w:rFonts w:ascii="Times New Roman" w:eastAsia="Times New Roman" w:hAnsi="Times New Roman" w:cs="Times New Roman"/>
          <w:color w:val="000000"/>
          <w:spacing w:val="7"/>
          <w:sz w:val="24"/>
          <w:szCs w:val="24"/>
        </w:rPr>
        <w:t>are temporarily</w:t>
      </w:r>
      <w:r w:rsidR="00166A43" w:rsidRPr="00ED1789">
        <w:rPr>
          <w:rFonts w:ascii="Times New Roman" w:eastAsia="Times New Roman" w:hAnsi="Times New Roman" w:cs="Times New Roman"/>
          <w:color w:val="000000"/>
          <w:spacing w:val="7"/>
          <w:sz w:val="24"/>
          <w:szCs w:val="24"/>
        </w:rPr>
        <w:t xml:space="preserve"> held for 30 days and then sent to the Exchang</w:t>
      </w:r>
      <w:r w:rsidR="00166A43">
        <w:rPr>
          <w:rFonts w:ascii="Times New Roman" w:eastAsia="Times New Roman" w:hAnsi="Times New Roman" w:cs="Times New Roman"/>
          <w:color w:val="000000"/>
          <w:spacing w:val="7"/>
          <w:sz w:val="24"/>
          <w:szCs w:val="24"/>
        </w:rPr>
        <w:t>e</w:t>
      </w:r>
      <w:r w:rsidR="00166A43" w:rsidRPr="00ED1789">
        <w:rPr>
          <w:rFonts w:ascii="Times New Roman" w:eastAsia="Times New Roman" w:hAnsi="Times New Roman" w:cs="Times New Roman"/>
          <w:color w:val="000000"/>
          <w:spacing w:val="7"/>
          <w:sz w:val="24"/>
          <w:szCs w:val="24"/>
        </w:rPr>
        <w:t>, HR Support Center</w:t>
      </w:r>
      <w:r w:rsidR="00166A43">
        <w:rPr>
          <w:rFonts w:ascii="Times New Roman" w:eastAsia="Times New Roman" w:hAnsi="Times New Roman" w:cs="Times New Roman"/>
          <w:color w:val="000000"/>
          <w:spacing w:val="7"/>
          <w:sz w:val="24"/>
          <w:szCs w:val="24"/>
        </w:rPr>
        <w:t xml:space="preserve"> at</w:t>
      </w:r>
      <w:r w:rsidR="00166A43" w:rsidRPr="00ED1789">
        <w:rPr>
          <w:rFonts w:ascii="Times New Roman" w:eastAsia="Times New Roman" w:hAnsi="Times New Roman" w:cs="Times New Roman"/>
          <w:color w:val="000000"/>
          <w:spacing w:val="7"/>
          <w:sz w:val="24"/>
          <w:szCs w:val="24"/>
        </w:rPr>
        <w:t xml:space="preserve"> 3911. S. Walton Walker Blvd, Dallas, TX</w:t>
      </w:r>
      <w:r w:rsidR="00166A43">
        <w:rPr>
          <w:rFonts w:ascii="Times New Roman" w:eastAsia="Times New Roman" w:hAnsi="Times New Roman" w:cs="Times New Roman"/>
          <w:color w:val="000000"/>
          <w:spacing w:val="7"/>
          <w:sz w:val="24"/>
          <w:szCs w:val="24"/>
        </w:rPr>
        <w:t xml:space="preserve"> </w:t>
      </w:r>
      <w:r w:rsidR="00166A43" w:rsidRPr="00ED1789">
        <w:rPr>
          <w:rFonts w:ascii="Times New Roman" w:eastAsia="Times New Roman" w:hAnsi="Times New Roman" w:cs="Times New Roman"/>
          <w:color w:val="000000"/>
          <w:spacing w:val="7"/>
          <w:sz w:val="24"/>
          <w:szCs w:val="24"/>
        </w:rPr>
        <w:t>75236</w:t>
      </w:r>
      <w:r w:rsidR="00166A43">
        <w:rPr>
          <w:rFonts w:ascii="Times New Roman" w:eastAsia="Times New Roman" w:hAnsi="Times New Roman" w:cs="Times New Roman"/>
          <w:color w:val="000000"/>
          <w:spacing w:val="7"/>
          <w:sz w:val="24"/>
          <w:szCs w:val="24"/>
        </w:rPr>
        <w:t xml:space="preserve"> and d</w:t>
      </w:r>
      <w:r w:rsidR="00166A43" w:rsidRPr="00ED1789">
        <w:rPr>
          <w:rFonts w:ascii="Times New Roman" w:eastAsia="Times New Roman" w:hAnsi="Times New Roman" w:cs="Times New Roman"/>
          <w:color w:val="000000"/>
          <w:spacing w:val="7"/>
          <w:sz w:val="24"/>
          <w:szCs w:val="24"/>
        </w:rPr>
        <w:t>estroy</w:t>
      </w:r>
      <w:r w:rsidR="00166A43">
        <w:rPr>
          <w:rFonts w:ascii="Times New Roman" w:eastAsia="Times New Roman" w:hAnsi="Times New Roman" w:cs="Times New Roman"/>
          <w:color w:val="000000"/>
          <w:spacing w:val="7"/>
          <w:sz w:val="24"/>
          <w:szCs w:val="24"/>
        </w:rPr>
        <w:t>ed</w:t>
      </w:r>
      <w:r w:rsidR="00166A43" w:rsidRPr="00ED1789">
        <w:rPr>
          <w:rFonts w:ascii="Times New Roman" w:eastAsia="Times New Roman" w:hAnsi="Times New Roman" w:cs="Times New Roman"/>
          <w:color w:val="000000"/>
          <w:spacing w:val="7"/>
          <w:sz w:val="24"/>
          <w:szCs w:val="24"/>
        </w:rPr>
        <w:t xml:space="preserve"> 65 years after separation from Federal Service.</w:t>
      </w:r>
      <w:r w:rsidR="00166A43">
        <w:rPr>
          <w:rFonts w:ascii="Times New Roman" w:eastAsia="Times New Roman" w:hAnsi="Times New Roman" w:cs="Times New Roman"/>
          <w:color w:val="000000"/>
          <w:spacing w:val="7"/>
          <w:sz w:val="24"/>
          <w:szCs w:val="24"/>
        </w:rPr>
        <w:t xml:space="preserve">  </w:t>
      </w:r>
    </w:p>
    <w:p w:rsidR="00166A43" w:rsidRDefault="00166A43" w:rsidP="00166A43">
      <w:pPr>
        <w:autoSpaceDE w:val="0"/>
        <w:autoSpaceDN w:val="0"/>
        <w:adjustRightInd w:val="0"/>
        <w:spacing w:after="0" w:line="240" w:lineRule="auto"/>
        <w:rPr>
          <w:rFonts w:ascii="Times New Roman" w:eastAsia="Times New Roman" w:hAnsi="Times New Roman" w:cs="Times New Roman"/>
          <w:color w:val="000000"/>
          <w:spacing w:val="7"/>
          <w:sz w:val="24"/>
          <w:szCs w:val="24"/>
        </w:rPr>
      </w:pPr>
    </w:p>
    <w:p w:rsidR="00166A43" w:rsidRPr="00ED1789" w:rsidRDefault="00166A43" w:rsidP="00166A43">
      <w:pPr>
        <w:autoSpaceDE w:val="0"/>
        <w:autoSpaceDN w:val="0"/>
        <w:adjustRightInd w:val="0"/>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Hard copy folders for </w:t>
      </w:r>
      <w:r w:rsidRPr="00ED1789">
        <w:rPr>
          <w:rFonts w:ascii="Times New Roman" w:eastAsia="Times New Roman" w:hAnsi="Times New Roman" w:cs="Times New Roman"/>
          <w:color w:val="000000"/>
          <w:spacing w:val="7"/>
          <w:sz w:val="24"/>
          <w:szCs w:val="24"/>
        </w:rPr>
        <w:t>aliens, foreign nationals or local nationals employed outside the U.S. are held temporary and destroyed five years after the end of the fiscal year of separation of employment.  Longer retention may be required, if host government agreements require longer retention, or if OPFs are used to certify federal employment for admitting refugees into the United States</w:t>
      </w:r>
      <w:r w:rsidR="00AB614E">
        <w:rPr>
          <w:rFonts w:ascii="Times New Roman" w:eastAsia="Times New Roman" w:hAnsi="Times New Roman" w:cs="Times New Roman"/>
          <w:color w:val="000000"/>
          <w:spacing w:val="7"/>
          <w:sz w:val="24"/>
          <w:szCs w:val="24"/>
        </w:rPr>
        <w:t>.</w:t>
      </w:r>
      <w:r w:rsidRPr="00ED1789">
        <w:rPr>
          <w:rFonts w:ascii="Times New Roman" w:eastAsia="Times New Roman" w:hAnsi="Times New Roman" w:cs="Times New Roman"/>
          <w:color w:val="000000"/>
          <w:spacing w:val="7"/>
          <w:sz w:val="24"/>
          <w:szCs w:val="24"/>
        </w:rPr>
        <w:t xml:space="preserve"> </w:t>
      </w:r>
      <w:r w:rsidR="00AB614E">
        <w:rPr>
          <w:rFonts w:ascii="Times New Roman" w:eastAsia="Times New Roman" w:hAnsi="Times New Roman" w:cs="Times New Roman"/>
          <w:color w:val="000000"/>
          <w:spacing w:val="7"/>
          <w:sz w:val="24"/>
          <w:szCs w:val="24"/>
        </w:rPr>
        <w:t xml:space="preserve"> </w:t>
      </w:r>
      <w:r w:rsidRPr="00ED1789">
        <w:rPr>
          <w:rFonts w:ascii="Times New Roman" w:eastAsia="Times New Roman" w:hAnsi="Times New Roman" w:cs="Times New Roman"/>
          <w:color w:val="000000"/>
          <w:spacing w:val="7"/>
          <w:sz w:val="24"/>
          <w:szCs w:val="24"/>
        </w:rPr>
        <w:t>In such cases, OPFs will be offered to the Department of State at the end of the</w:t>
      </w:r>
      <w:r>
        <w:rPr>
          <w:rFonts w:ascii="Times New Roman" w:eastAsia="Times New Roman" w:hAnsi="Times New Roman" w:cs="Times New Roman"/>
          <w:color w:val="000000"/>
          <w:spacing w:val="7"/>
          <w:sz w:val="24"/>
          <w:szCs w:val="24"/>
        </w:rPr>
        <w:t xml:space="preserve"> </w:t>
      </w:r>
      <w:r w:rsidRPr="00ED1789">
        <w:rPr>
          <w:rFonts w:ascii="Times New Roman" w:eastAsia="Times New Roman" w:hAnsi="Times New Roman" w:cs="Times New Roman"/>
          <w:color w:val="000000"/>
          <w:spacing w:val="7"/>
          <w:sz w:val="24"/>
          <w:szCs w:val="24"/>
        </w:rPr>
        <w:t xml:space="preserve">retention period. </w:t>
      </w:r>
    </w:p>
    <w:p w:rsidR="00F534AF" w:rsidRPr="00ED1789" w:rsidRDefault="00166A43" w:rsidP="00ED1789">
      <w:pPr>
        <w:spacing w:after="0" w:line="240" w:lineRule="auto"/>
        <w:outlineLvl w:val="3"/>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 </w:t>
      </w:r>
    </w:p>
    <w:p w:rsidR="00910449" w:rsidRDefault="00BA5A0F"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bCs/>
          <w:color w:val="000000"/>
          <w:spacing w:val="7"/>
          <w:sz w:val="24"/>
          <w:szCs w:val="24"/>
        </w:rPr>
        <w:t xml:space="preserve">ADMINISTRATIVE, PHYSICAL, AND TECHNICAL </w:t>
      </w:r>
      <w:r w:rsidR="00A3774D" w:rsidRPr="00A3774D">
        <w:rPr>
          <w:rFonts w:ascii="Times New Roman" w:eastAsia="Times New Roman" w:hAnsi="Times New Roman" w:cs="Times New Roman"/>
          <w:b/>
          <w:bCs/>
          <w:color w:val="000000"/>
          <w:spacing w:val="7"/>
          <w:sz w:val="24"/>
          <w:szCs w:val="24"/>
        </w:rPr>
        <w:t>SAFEGUARDS:</w:t>
      </w:r>
      <w:r w:rsidR="00C43D75">
        <w:rPr>
          <w:rFonts w:ascii="Times New Roman" w:eastAsia="Times New Roman" w:hAnsi="Times New Roman" w:cs="Times New Roman"/>
          <w:b/>
          <w:bCs/>
          <w:color w:val="000000"/>
          <w:spacing w:val="7"/>
          <w:sz w:val="24"/>
          <w:szCs w:val="24"/>
        </w:rPr>
        <w:t xml:space="preserve">  </w:t>
      </w:r>
      <w:r w:rsidR="00C43D75">
        <w:rPr>
          <w:rFonts w:ascii="Times New Roman" w:eastAsia="Times New Roman" w:hAnsi="Times New Roman" w:cs="Times New Roman"/>
          <w:bCs/>
          <w:color w:val="000000"/>
          <w:spacing w:val="7"/>
          <w:sz w:val="24"/>
          <w:szCs w:val="24"/>
        </w:rPr>
        <w:t xml:space="preserve">Records are maintained in secured, limited access, and monitored areas.  </w:t>
      </w:r>
      <w:r w:rsidR="00C43D75" w:rsidRPr="00ED1789">
        <w:rPr>
          <w:rFonts w:ascii="Times New Roman" w:eastAsia="Times New Roman" w:hAnsi="Times New Roman" w:cs="Times New Roman"/>
          <w:color w:val="000000"/>
          <w:spacing w:val="7"/>
          <w:sz w:val="24"/>
          <w:szCs w:val="24"/>
        </w:rPr>
        <w:t>Physical entry restrictions enforced by locks and guards protects access to the information.  Only authorized personnel with an official “need to know” who are responsible for servicing the record in performance of their official duties may access the records.  Access to computerized data is role-based and further restricted by passwords, which are changed periodically.  Integrity of automated data is ensured by internal audit procedures, database access accounting reports and controls to preclude unauthorized disclosure.</w:t>
      </w:r>
      <w:r w:rsidR="00C43D75" w:rsidRPr="00C32CB9">
        <w:rPr>
          <w:rFonts w:cs="Arial"/>
          <w:szCs w:val="24"/>
        </w:rPr>
        <w:t xml:space="preserve">   </w:t>
      </w:r>
    </w:p>
    <w:p w:rsidR="00C43D75" w:rsidRPr="00A3774D" w:rsidRDefault="00C43D75" w:rsidP="00910449">
      <w:pPr>
        <w:spacing w:after="0" w:line="240" w:lineRule="auto"/>
        <w:rPr>
          <w:rFonts w:ascii="Times New Roman" w:eastAsia="Times New Roman" w:hAnsi="Times New Roman" w:cs="Times New Roman"/>
          <w:color w:val="000000"/>
          <w:spacing w:val="7"/>
          <w:sz w:val="24"/>
          <w:szCs w:val="24"/>
        </w:rPr>
      </w:pPr>
    </w:p>
    <w:p w:rsidR="00C43D75"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b/>
          <w:bCs/>
          <w:color w:val="000000"/>
          <w:spacing w:val="7"/>
          <w:sz w:val="24"/>
          <w:szCs w:val="24"/>
        </w:rPr>
        <w:t>RECORD ACCESS PROCEDURES:</w:t>
      </w:r>
      <w:r w:rsidR="00C43D75">
        <w:rPr>
          <w:rFonts w:ascii="Times New Roman" w:eastAsia="Times New Roman" w:hAnsi="Times New Roman" w:cs="Times New Roman"/>
          <w:b/>
          <w:bCs/>
          <w:color w:val="000000"/>
          <w:spacing w:val="7"/>
          <w:sz w:val="24"/>
          <w:szCs w:val="24"/>
        </w:rPr>
        <w:t xml:space="preserve">  </w:t>
      </w:r>
      <w:r w:rsidRPr="00A3774D">
        <w:rPr>
          <w:rFonts w:ascii="Times New Roman" w:eastAsia="Times New Roman" w:hAnsi="Times New Roman" w:cs="Times New Roman"/>
          <w:color w:val="000000"/>
          <w:spacing w:val="7"/>
          <w:sz w:val="24"/>
          <w:szCs w:val="24"/>
        </w:rPr>
        <w:t>Individuals seeking access to information about themselves contained in this system</w:t>
      </w:r>
      <w:r w:rsidR="00C43D75">
        <w:rPr>
          <w:rFonts w:ascii="Times New Roman" w:eastAsia="Times New Roman" w:hAnsi="Times New Roman" w:cs="Times New Roman"/>
          <w:color w:val="000000"/>
          <w:spacing w:val="7"/>
          <w:sz w:val="24"/>
          <w:szCs w:val="24"/>
        </w:rPr>
        <w:t xml:space="preserve"> of records</w:t>
      </w:r>
      <w:r w:rsidRPr="00A3774D">
        <w:rPr>
          <w:rFonts w:ascii="Times New Roman" w:eastAsia="Times New Roman" w:hAnsi="Times New Roman" w:cs="Times New Roman"/>
          <w:color w:val="000000"/>
          <w:spacing w:val="7"/>
          <w:sz w:val="24"/>
          <w:szCs w:val="24"/>
        </w:rPr>
        <w:t xml:space="preserve"> should address written </w:t>
      </w:r>
      <w:r w:rsidR="00C43D75">
        <w:rPr>
          <w:rFonts w:ascii="Times New Roman" w:eastAsia="Times New Roman" w:hAnsi="Times New Roman" w:cs="Times New Roman"/>
          <w:color w:val="000000"/>
          <w:spacing w:val="7"/>
          <w:sz w:val="24"/>
          <w:szCs w:val="24"/>
        </w:rPr>
        <w:t>requests</w:t>
      </w:r>
      <w:r w:rsidR="00C43D75" w:rsidRPr="00A3774D">
        <w:rPr>
          <w:rFonts w:ascii="Times New Roman" w:eastAsia="Times New Roman" w:hAnsi="Times New Roman" w:cs="Times New Roman"/>
          <w:color w:val="000000"/>
          <w:spacing w:val="7"/>
          <w:sz w:val="24"/>
          <w:szCs w:val="24"/>
        </w:rPr>
        <w:t xml:space="preserve"> </w:t>
      </w:r>
      <w:r w:rsidRPr="00A3774D">
        <w:rPr>
          <w:rFonts w:ascii="Times New Roman" w:eastAsia="Times New Roman" w:hAnsi="Times New Roman" w:cs="Times New Roman"/>
          <w:color w:val="000000"/>
          <w:spacing w:val="7"/>
          <w:sz w:val="24"/>
          <w:szCs w:val="24"/>
        </w:rPr>
        <w:t xml:space="preserve">to the </w:t>
      </w:r>
      <w:r w:rsidR="00C43D75">
        <w:rPr>
          <w:rFonts w:ascii="Times New Roman" w:eastAsia="Times New Roman" w:hAnsi="Times New Roman" w:cs="Times New Roman"/>
          <w:color w:val="000000"/>
          <w:spacing w:val="7"/>
          <w:sz w:val="24"/>
          <w:szCs w:val="24"/>
        </w:rPr>
        <w:t>Exchange Office of General Counsel, Compliance Division, 3911 S. Walton Walker Blvd., Dallas, TX 75236-1598.</w:t>
      </w:r>
    </w:p>
    <w:p w:rsidR="00C43D75" w:rsidRDefault="00C43D75" w:rsidP="00910449">
      <w:pPr>
        <w:spacing w:after="0" w:line="240" w:lineRule="auto"/>
        <w:rPr>
          <w:rFonts w:ascii="Times New Roman" w:eastAsia="Times New Roman" w:hAnsi="Times New Roman" w:cs="Times New Roman"/>
          <w:color w:val="000000"/>
          <w:spacing w:val="7"/>
          <w:sz w:val="24"/>
          <w:szCs w:val="24"/>
        </w:rPr>
      </w:pPr>
    </w:p>
    <w:p w:rsidR="00C43D75" w:rsidRDefault="00C43D75"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Signed written requests should include the individual’s full name, telephone number, street address, e-mail address, and name and number if this system of records notice.</w:t>
      </w:r>
    </w:p>
    <w:p w:rsidR="00C43D75" w:rsidRDefault="00C43D75" w:rsidP="00910449">
      <w:pPr>
        <w:spacing w:after="0" w:line="240" w:lineRule="auto"/>
        <w:rPr>
          <w:rFonts w:ascii="Times New Roman" w:eastAsia="Times New Roman" w:hAnsi="Times New Roman" w:cs="Times New Roman"/>
          <w:color w:val="000000"/>
          <w:spacing w:val="7"/>
          <w:sz w:val="24"/>
          <w:szCs w:val="24"/>
        </w:rPr>
      </w:pPr>
    </w:p>
    <w:p w:rsidR="00C43D75" w:rsidRDefault="00C43D75"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In addition, the requester must provide either a notarized statement or a declaration made in accordance with 28 U.S.C. 1746, using the following format:</w:t>
      </w:r>
    </w:p>
    <w:p w:rsidR="00C43D75" w:rsidRDefault="00C43D75" w:rsidP="00910449">
      <w:pPr>
        <w:spacing w:after="0" w:line="240" w:lineRule="auto"/>
        <w:rPr>
          <w:rFonts w:ascii="Times New Roman" w:eastAsia="Times New Roman" w:hAnsi="Times New Roman" w:cs="Times New Roman"/>
          <w:color w:val="000000"/>
          <w:spacing w:val="7"/>
          <w:sz w:val="24"/>
          <w:szCs w:val="24"/>
        </w:rPr>
      </w:pPr>
    </w:p>
    <w:p w:rsidR="00C43D75" w:rsidRDefault="00C43D75"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If executed outside the United States: “I declare (or certify, verify, or state) under penalty of perjury under the laws of the United States of America that the foregoing is true and correct.  </w:t>
      </w:r>
    </w:p>
    <w:p w:rsidR="00C43D75" w:rsidRDefault="00C43D75"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Executed on (date). (Signature).”</w:t>
      </w:r>
    </w:p>
    <w:p w:rsidR="00C43D75" w:rsidRDefault="00C43D75" w:rsidP="00910449">
      <w:pPr>
        <w:spacing w:after="0" w:line="240" w:lineRule="auto"/>
        <w:rPr>
          <w:rFonts w:ascii="Times New Roman" w:eastAsia="Times New Roman" w:hAnsi="Times New Roman" w:cs="Times New Roman"/>
          <w:color w:val="000000"/>
          <w:spacing w:val="7"/>
          <w:sz w:val="24"/>
          <w:szCs w:val="24"/>
        </w:rPr>
      </w:pPr>
    </w:p>
    <w:p w:rsidR="00C43D75" w:rsidRDefault="00C43D75"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If executed within the United States, its territories, possessions, or commonwealths: “I declare (or certify, verify, or state) under penalty that the foregoing is true and correct. </w:t>
      </w:r>
    </w:p>
    <w:p w:rsidR="00A3774D" w:rsidRPr="00F06B63" w:rsidRDefault="00C43D75" w:rsidP="00ED178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Executed on (date). (Signature).”</w:t>
      </w:r>
    </w:p>
    <w:p w:rsidR="00910449" w:rsidRPr="00A3774D" w:rsidRDefault="00910449" w:rsidP="00910449">
      <w:pPr>
        <w:spacing w:after="0" w:line="240" w:lineRule="auto"/>
        <w:rPr>
          <w:rFonts w:ascii="Times New Roman" w:eastAsia="Times New Roman" w:hAnsi="Times New Roman" w:cs="Times New Roman"/>
          <w:color w:val="000000"/>
          <w:spacing w:val="7"/>
          <w:sz w:val="24"/>
          <w:szCs w:val="24"/>
        </w:rPr>
      </w:pPr>
    </w:p>
    <w:p w:rsidR="00A3774D" w:rsidRDefault="00A3774D" w:rsidP="00910449">
      <w:pPr>
        <w:spacing w:after="0" w:line="240" w:lineRule="auto"/>
        <w:rPr>
          <w:rFonts w:ascii="Times New Roman" w:eastAsia="Times New Roman" w:hAnsi="Times New Roman" w:cs="Times New Roman"/>
          <w:color w:val="000000"/>
          <w:spacing w:val="7"/>
          <w:sz w:val="24"/>
          <w:szCs w:val="24"/>
        </w:rPr>
      </w:pPr>
      <w:r w:rsidRPr="00A3774D">
        <w:rPr>
          <w:rFonts w:ascii="Times New Roman" w:eastAsia="Times New Roman" w:hAnsi="Times New Roman" w:cs="Times New Roman"/>
          <w:b/>
          <w:bCs/>
          <w:color w:val="000000"/>
          <w:spacing w:val="7"/>
          <w:sz w:val="24"/>
          <w:szCs w:val="24"/>
        </w:rPr>
        <w:t>CONTESTING RECORD PROCEDURES:</w:t>
      </w:r>
      <w:r w:rsidR="0089769C">
        <w:rPr>
          <w:rFonts w:ascii="Times New Roman" w:eastAsia="Times New Roman" w:hAnsi="Times New Roman" w:cs="Times New Roman"/>
          <w:b/>
          <w:bCs/>
          <w:color w:val="000000"/>
          <w:spacing w:val="7"/>
          <w:sz w:val="24"/>
          <w:szCs w:val="24"/>
        </w:rPr>
        <w:t xml:space="preserve">  </w:t>
      </w:r>
      <w:r w:rsidRPr="00A3774D">
        <w:rPr>
          <w:rFonts w:ascii="Times New Roman" w:eastAsia="Times New Roman" w:hAnsi="Times New Roman" w:cs="Times New Roman"/>
          <w:color w:val="000000"/>
          <w:spacing w:val="7"/>
          <w:sz w:val="24"/>
          <w:szCs w:val="24"/>
        </w:rPr>
        <w:t xml:space="preserve">The </w:t>
      </w:r>
      <w:r w:rsidR="00FC4025">
        <w:rPr>
          <w:rFonts w:ascii="Times New Roman" w:eastAsia="Times New Roman" w:hAnsi="Times New Roman" w:cs="Times New Roman"/>
          <w:color w:val="000000"/>
          <w:spacing w:val="7"/>
          <w:sz w:val="24"/>
          <w:szCs w:val="24"/>
        </w:rPr>
        <w:t>Army’s</w:t>
      </w:r>
      <w:r w:rsidR="00711A37">
        <w:rPr>
          <w:rFonts w:ascii="Times New Roman" w:eastAsia="Times New Roman" w:hAnsi="Times New Roman" w:cs="Times New Roman"/>
          <w:color w:val="000000"/>
          <w:spacing w:val="7"/>
          <w:sz w:val="24"/>
          <w:szCs w:val="24"/>
        </w:rPr>
        <w:t xml:space="preserve"> rules</w:t>
      </w:r>
      <w:r w:rsidRPr="00A3774D">
        <w:rPr>
          <w:rFonts w:ascii="Times New Roman" w:eastAsia="Times New Roman" w:hAnsi="Times New Roman" w:cs="Times New Roman"/>
          <w:color w:val="000000"/>
          <w:spacing w:val="7"/>
          <w:sz w:val="24"/>
          <w:szCs w:val="24"/>
        </w:rPr>
        <w:t xml:space="preserve"> for accessing records</w:t>
      </w:r>
      <w:r w:rsidR="00711A37">
        <w:rPr>
          <w:rFonts w:ascii="Times New Roman" w:eastAsia="Times New Roman" w:hAnsi="Times New Roman" w:cs="Times New Roman"/>
          <w:color w:val="000000"/>
          <w:spacing w:val="7"/>
          <w:sz w:val="24"/>
          <w:szCs w:val="24"/>
        </w:rPr>
        <w:t>,</w:t>
      </w:r>
      <w:r w:rsidRPr="00A3774D">
        <w:rPr>
          <w:rFonts w:ascii="Times New Roman" w:eastAsia="Times New Roman" w:hAnsi="Times New Roman" w:cs="Times New Roman"/>
          <w:color w:val="000000"/>
          <w:spacing w:val="7"/>
          <w:sz w:val="24"/>
          <w:szCs w:val="24"/>
        </w:rPr>
        <w:t xml:space="preserve"> and for contesting contents and appealing initial agency determinations are contained in Army Regulation 340-21; 32 CFR part 505; or may be obtained from the system manager.</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 xml:space="preserve">NOTIFICATION PROCEDURES:  </w:t>
      </w:r>
      <w:r>
        <w:rPr>
          <w:rFonts w:ascii="Times New Roman" w:eastAsia="Times New Roman" w:hAnsi="Times New Roman" w:cs="Times New Roman"/>
          <w:color w:val="000000"/>
          <w:spacing w:val="7"/>
          <w:sz w:val="24"/>
          <w:szCs w:val="24"/>
        </w:rPr>
        <w:t xml:space="preserve">Individuals seeking to determine if information about themselves is contained in this system should address written inquires to the Army and Air Force Exchange Service, Office of General Counsel; Attn: Compliance Division, 3911 S. Walton Walker Blvd., Dallas, TX </w:t>
      </w:r>
      <w:r w:rsidRPr="00005E94">
        <w:rPr>
          <w:rFonts w:ascii="Times New Roman" w:eastAsia="Times New Roman" w:hAnsi="Times New Roman" w:cs="Times New Roman"/>
          <w:color w:val="000000"/>
          <w:spacing w:val="7"/>
          <w:sz w:val="24"/>
          <w:szCs w:val="24"/>
        </w:rPr>
        <w:t>75236</w:t>
      </w:r>
      <w:r>
        <w:rPr>
          <w:rFonts w:ascii="Times New Roman" w:eastAsia="Times New Roman" w:hAnsi="Times New Roman" w:cs="Times New Roman"/>
          <w:color w:val="000000"/>
          <w:spacing w:val="7"/>
          <w:sz w:val="24"/>
          <w:szCs w:val="24"/>
        </w:rPr>
        <w:t>.</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Signed, written requests should contain the individual’s full name, telephone number, street address, e-mail address, and name and number of this system of records notice.</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In addition, the requester must provide either a notarized statement or an unsworn declaration made in accordance with 28 U.S.C. 1746, in the following format:</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If executed outside the United States: “I declare (or certify, verify, or state) under penalty of perjury under the laws of the United States of America that the foregoing is true and correct. </w:t>
      </w: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Executed on (date). (Signature).”</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If executed within the United States, its territories, possessions, or commonwealths: “I declare (or certify, verify, or state) under penalty </w:t>
      </w:r>
      <w:r w:rsidR="00FC4025">
        <w:rPr>
          <w:rFonts w:ascii="Times New Roman" w:eastAsia="Times New Roman" w:hAnsi="Times New Roman" w:cs="Times New Roman"/>
          <w:color w:val="000000"/>
          <w:spacing w:val="7"/>
          <w:sz w:val="24"/>
          <w:szCs w:val="24"/>
        </w:rPr>
        <w:t>of</w:t>
      </w:r>
      <w:r>
        <w:rPr>
          <w:rFonts w:ascii="Times New Roman" w:eastAsia="Times New Roman" w:hAnsi="Times New Roman" w:cs="Times New Roman"/>
          <w:color w:val="000000"/>
          <w:spacing w:val="7"/>
          <w:sz w:val="24"/>
          <w:szCs w:val="24"/>
        </w:rPr>
        <w:t xml:space="preserve"> perjury that the foregoing is true and correct.</w:t>
      </w: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Executed on (date).  (Signature).”</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89769C" w:rsidRDefault="0089769C" w:rsidP="00910449">
      <w:pPr>
        <w:spacing w:after="0" w:line="240" w:lineRule="auto"/>
        <w:rPr>
          <w:rFonts w:ascii="Times New Roman" w:eastAsia="Times New Roman" w:hAnsi="Times New Roman" w:cs="Times New Roman"/>
          <w:color w:val="000000"/>
          <w:spacing w:val="7"/>
          <w:sz w:val="24"/>
          <w:szCs w:val="24"/>
        </w:rPr>
      </w:pPr>
      <w:r>
        <w:rPr>
          <w:rFonts w:ascii="Times New Roman" w:eastAsia="Times New Roman" w:hAnsi="Times New Roman" w:cs="Times New Roman"/>
          <w:b/>
          <w:color w:val="000000"/>
          <w:spacing w:val="7"/>
          <w:sz w:val="24"/>
          <w:szCs w:val="24"/>
        </w:rPr>
        <w:t xml:space="preserve">EXEMPTIONS PROMULGATED FOR THE SYSTEM:  </w:t>
      </w:r>
      <w:r>
        <w:rPr>
          <w:rFonts w:ascii="Times New Roman" w:eastAsia="Times New Roman" w:hAnsi="Times New Roman" w:cs="Times New Roman"/>
          <w:color w:val="000000"/>
          <w:spacing w:val="7"/>
          <w:sz w:val="24"/>
          <w:szCs w:val="24"/>
        </w:rPr>
        <w:t>None</w:t>
      </w:r>
    </w:p>
    <w:p w:rsidR="0089769C" w:rsidRDefault="0089769C" w:rsidP="00910449">
      <w:pPr>
        <w:spacing w:after="0" w:line="240" w:lineRule="auto"/>
        <w:rPr>
          <w:rFonts w:ascii="Times New Roman" w:eastAsia="Times New Roman" w:hAnsi="Times New Roman" w:cs="Times New Roman"/>
          <w:color w:val="000000"/>
          <w:spacing w:val="7"/>
          <w:sz w:val="24"/>
          <w:szCs w:val="24"/>
        </w:rPr>
      </w:pPr>
    </w:p>
    <w:p w:rsidR="000E3082" w:rsidRPr="00F06B63" w:rsidRDefault="0089769C" w:rsidP="00910449">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pacing w:val="7"/>
          <w:sz w:val="24"/>
          <w:szCs w:val="24"/>
        </w:rPr>
        <w:t xml:space="preserve">HISTORY:  </w:t>
      </w:r>
      <w:r>
        <w:rPr>
          <w:rFonts w:ascii="Times New Roman" w:eastAsia="Times New Roman" w:hAnsi="Times New Roman" w:cs="Times New Roman"/>
          <w:color w:val="000000"/>
          <w:spacing w:val="7"/>
          <w:sz w:val="24"/>
          <w:szCs w:val="24"/>
        </w:rPr>
        <w:t>61 FR 41573, August 9, 1996.</w:t>
      </w:r>
    </w:p>
    <w:sectPr w:rsidR="000E3082" w:rsidRPr="00F06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89" w:rsidRDefault="00ED1789" w:rsidP="006F0749">
      <w:pPr>
        <w:spacing w:after="0" w:line="240" w:lineRule="auto"/>
      </w:pPr>
      <w:r>
        <w:separator/>
      </w:r>
    </w:p>
  </w:endnote>
  <w:endnote w:type="continuationSeparator" w:id="0">
    <w:p w:rsidR="00ED1789" w:rsidRDefault="00ED1789" w:rsidP="006F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25" w:rsidRDefault="00FC4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478295"/>
      <w:docPartObj>
        <w:docPartGallery w:val="Page Numbers (Bottom of Page)"/>
        <w:docPartUnique/>
      </w:docPartObj>
    </w:sdtPr>
    <w:sdtEndPr>
      <w:rPr>
        <w:noProof/>
      </w:rPr>
    </w:sdtEndPr>
    <w:sdtContent>
      <w:p w:rsidR="00ED1789" w:rsidRDefault="00ED1789">
        <w:pPr>
          <w:pStyle w:val="Footer"/>
          <w:jc w:val="right"/>
        </w:pPr>
        <w:r>
          <w:fldChar w:fldCharType="begin"/>
        </w:r>
        <w:r>
          <w:instrText xml:space="preserve"> PAGE   \* MERGEFORMAT </w:instrText>
        </w:r>
        <w:r>
          <w:fldChar w:fldCharType="separate"/>
        </w:r>
        <w:r w:rsidR="001C15FC">
          <w:rPr>
            <w:noProof/>
          </w:rPr>
          <w:t>1</w:t>
        </w:r>
        <w:r>
          <w:rPr>
            <w:noProof/>
          </w:rPr>
          <w:fldChar w:fldCharType="end"/>
        </w:r>
      </w:p>
    </w:sdtContent>
  </w:sdt>
  <w:p w:rsidR="00ED1789" w:rsidRDefault="00ED1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25" w:rsidRDefault="00FC4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89" w:rsidRDefault="00ED1789" w:rsidP="006F0749">
      <w:pPr>
        <w:spacing w:after="0" w:line="240" w:lineRule="auto"/>
      </w:pPr>
      <w:r>
        <w:separator/>
      </w:r>
    </w:p>
  </w:footnote>
  <w:footnote w:type="continuationSeparator" w:id="0">
    <w:p w:rsidR="00ED1789" w:rsidRDefault="00ED1789" w:rsidP="006F0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25" w:rsidRDefault="00FC40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40373"/>
      <w:docPartObj>
        <w:docPartGallery w:val="Watermarks"/>
        <w:docPartUnique/>
      </w:docPartObj>
    </w:sdtPr>
    <w:sdtEndPr/>
    <w:sdtContent>
      <w:p w:rsidR="00FC4025" w:rsidRDefault="001C15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25" w:rsidRDefault="00FC4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6900"/>
    <w:multiLevelType w:val="hybridMultilevel"/>
    <w:tmpl w:val="2EA6254A"/>
    <w:lvl w:ilvl="0" w:tplc="04090019">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6480E"/>
    <w:multiLevelType w:val="hybridMultilevel"/>
    <w:tmpl w:val="466CEB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60BE6"/>
    <w:multiLevelType w:val="hybridMultilevel"/>
    <w:tmpl w:val="10A00BE6"/>
    <w:lvl w:ilvl="0" w:tplc="04090001">
      <w:start w:val="1"/>
      <w:numFmt w:val="bullet"/>
      <w:lvlText w:val=""/>
      <w:lvlJc w:val="left"/>
      <w:pPr>
        <w:ind w:left="720" w:hanging="360"/>
      </w:pPr>
      <w:rPr>
        <w:rFonts w:ascii="Symbol" w:hAnsi="Symbol" w:hint="default"/>
      </w:rPr>
    </w:lvl>
    <w:lvl w:ilvl="1" w:tplc="F3A6C72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14B6F"/>
    <w:multiLevelType w:val="hybridMultilevel"/>
    <w:tmpl w:val="65CE0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4D"/>
    <w:rsid w:val="00086630"/>
    <w:rsid w:val="000B2784"/>
    <w:rsid w:val="000C335F"/>
    <w:rsid w:val="000E3082"/>
    <w:rsid w:val="00166A43"/>
    <w:rsid w:val="00176E55"/>
    <w:rsid w:val="00185501"/>
    <w:rsid w:val="00194036"/>
    <w:rsid w:val="001C11D5"/>
    <w:rsid w:val="001C15FC"/>
    <w:rsid w:val="001D29D6"/>
    <w:rsid w:val="002A3EA4"/>
    <w:rsid w:val="002F0E0A"/>
    <w:rsid w:val="00397E5C"/>
    <w:rsid w:val="003A374C"/>
    <w:rsid w:val="00427DBC"/>
    <w:rsid w:val="00560031"/>
    <w:rsid w:val="006F0749"/>
    <w:rsid w:val="00711A37"/>
    <w:rsid w:val="007359D3"/>
    <w:rsid w:val="00795EB0"/>
    <w:rsid w:val="0089769C"/>
    <w:rsid w:val="00910449"/>
    <w:rsid w:val="009277F9"/>
    <w:rsid w:val="00940381"/>
    <w:rsid w:val="009522D2"/>
    <w:rsid w:val="00A3774D"/>
    <w:rsid w:val="00AB614E"/>
    <w:rsid w:val="00AF307E"/>
    <w:rsid w:val="00B63A12"/>
    <w:rsid w:val="00BA5A0F"/>
    <w:rsid w:val="00BF49C4"/>
    <w:rsid w:val="00C43D75"/>
    <w:rsid w:val="00D8012C"/>
    <w:rsid w:val="00DE3F3A"/>
    <w:rsid w:val="00E56629"/>
    <w:rsid w:val="00EC18BF"/>
    <w:rsid w:val="00EC7D90"/>
    <w:rsid w:val="00ED1789"/>
    <w:rsid w:val="00EF5565"/>
    <w:rsid w:val="00F06B63"/>
    <w:rsid w:val="00F534AF"/>
    <w:rsid w:val="00FC4025"/>
    <w:rsid w:val="00FC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34"/>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34"/>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5554">
      <w:bodyDiv w:val="1"/>
      <w:marLeft w:val="0"/>
      <w:marRight w:val="0"/>
      <w:marTop w:val="0"/>
      <w:marBottom w:val="0"/>
      <w:divBdr>
        <w:top w:val="none" w:sz="0" w:space="0" w:color="auto"/>
        <w:left w:val="none" w:sz="0" w:space="0" w:color="auto"/>
        <w:bottom w:val="none" w:sz="0" w:space="0" w:color="auto"/>
        <w:right w:val="none" w:sz="0" w:space="0" w:color="auto"/>
      </w:divBdr>
      <w:divsChild>
        <w:div w:id="102845407">
          <w:marLeft w:val="0"/>
          <w:marRight w:val="0"/>
          <w:marTop w:val="0"/>
          <w:marBottom w:val="0"/>
          <w:divBdr>
            <w:top w:val="none" w:sz="0" w:space="0" w:color="auto"/>
            <w:left w:val="none" w:sz="0" w:space="0" w:color="auto"/>
            <w:bottom w:val="none" w:sz="0" w:space="0" w:color="auto"/>
            <w:right w:val="none" w:sz="0" w:space="0" w:color="auto"/>
          </w:divBdr>
          <w:divsChild>
            <w:div w:id="687683721">
              <w:marLeft w:val="0"/>
              <w:marRight w:val="0"/>
              <w:marTop w:val="0"/>
              <w:marBottom w:val="0"/>
              <w:divBdr>
                <w:top w:val="none" w:sz="0" w:space="0" w:color="auto"/>
                <w:left w:val="none" w:sz="0" w:space="0" w:color="auto"/>
                <w:bottom w:val="none" w:sz="0" w:space="0" w:color="auto"/>
                <w:right w:val="none" w:sz="0" w:space="0" w:color="auto"/>
              </w:divBdr>
              <w:divsChild>
                <w:div w:id="2060131074">
                  <w:marLeft w:val="0"/>
                  <w:marRight w:val="0"/>
                  <w:marTop w:val="0"/>
                  <w:marBottom w:val="0"/>
                  <w:divBdr>
                    <w:top w:val="none" w:sz="0" w:space="0" w:color="auto"/>
                    <w:left w:val="none" w:sz="0" w:space="0" w:color="auto"/>
                    <w:bottom w:val="none" w:sz="0" w:space="0" w:color="auto"/>
                    <w:right w:val="none" w:sz="0" w:space="0" w:color="auto"/>
                  </w:divBdr>
                </w:div>
                <w:div w:id="1019284401">
                  <w:marLeft w:val="0"/>
                  <w:marRight w:val="0"/>
                  <w:marTop w:val="150"/>
                  <w:marBottom w:val="0"/>
                  <w:divBdr>
                    <w:top w:val="none" w:sz="0" w:space="0" w:color="auto"/>
                    <w:left w:val="none" w:sz="0" w:space="0" w:color="auto"/>
                    <w:bottom w:val="none" w:sz="0" w:space="0" w:color="auto"/>
                    <w:right w:val="none" w:sz="0" w:space="0" w:color="auto"/>
                  </w:divBdr>
                </w:div>
                <w:div w:id="251161131">
                  <w:marLeft w:val="0"/>
                  <w:marRight w:val="0"/>
                  <w:marTop w:val="0"/>
                  <w:marBottom w:val="0"/>
                  <w:divBdr>
                    <w:top w:val="none" w:sz="0" w:space="0" w:color="auto"/>
                    <w:left w:val="none" w:sz="0" w:space="0" w:color="auto"/>
                    <w:bottom w:val="none" w:sz="0" w:space="0" w:color="auto"/>
                    <w:right w:val="none" w:sz="0" w:space="0" w:color="auto"/>
                  </w:divBdr>
                </w:div>
                <w:div w:id="642586946">
                  <w:marLeft w:val="0"/>
                  <w:marRight w:val="0"/>
                  <w:marTop w:val="0"/>
                  <w:marBottom w:val="0"/>
                  <w:divBdr>
                    <w:top w:val="none" w:sz="0" w:space="0" w:color="auto"/>
                    <w:left w:val="none" w:sz="0" w:space="0" w:color="auto"/>
                    <w:bottom w:val="none" w:sz="0" w:space="0" w:color="auto"/>
                    <w:right w:val="none" w:sz="0" w:space="0" w:color="auto"/>
                  </w:divBdr>
                </w:div>
                <w:div w:id="398406476">
                  <w:marLeft w:val="0"/>
                  <w:marRight w:val="0"/>
                  <w:marTop w:val="0"/>
                  <w:marBottom w:val="0"/>
                  <w:divBdr>
                    <w:top w:val="none" w:sz="0" w:space="0" w:color="auto"/>
                    <w:left w:val="none" w:sz="0" w:space="0" w:color="auto"/>
                    <w:bottom w:val="none" w:sz="0" w:space="0" w:color="auto"/>
                    <w:right w:val="none" w:sz="0" w:space="0" w:color="auto"/>
                  </w:divBdr>
                </w:div>
                <w:div w:id="1999074924">
                  <w:marLeft w:val="0"/>
                  <w:marRight w:val="0"/>
                  <w:marTop w:val="0"/>
                  <w:marBottom w:val="0"/>
                  <w:divBdr>
                    <w:top w:val="none" w:sz="0" w:space="0" w:color="auto"/>
                    <w:left w:val="none" w:sz="0" w:space="0" w:color="auto"/>
                    <w:bottom w:val="none" w:sz="0" w:space="0" w:color="auto"/>
                    <w:right w:val="none" w:sz="0" w:space="0" w:color="auto"/>
                  </w:divBdr>
                </w:div>
                <w:div w:id="650721362">
                  <w:marLeft w:val="0"/>
                  <w:marRight w:val="0"/>
                  <w:marTop w:val="0"/>
                  <w:marBottom w:val="0"/>
                  <w:divBdr>
                    <w:top w:val="none" w:sz="0" w:space="0" w:color="auto"/>
                    <w:left w:val="none" w:sz="0" w:space="0" w:color="auto"/>
                    <w:bottom w:val="none" w:sz="0" w:space="0" w:color="auto"/>
                    <w:right w:val="none" w:sz="0" w:space="0" w:color="auto"/>
                  </w:divBdr>
                </w:div>
                <w:div w:id="1165170448">
                  <w:marLeft w:val="0"/>
                  <w:marRight w:val="0"/>
                  <w:marTop w:val="0"/>
                  <w:marBottom w:val="0"/>
                  <w:divBdr>
                    <w:top w:val="none" w:sz="0" w:space="0" w:color="auto"/>
                    <w:left w:val="none" w:sz="0" w:space="0" w:color="auto"/>
                    <w:bottom w:val="none" w:sz="0" w:space="0" w:color="auto"/>
                    <w:right w:val="none" w:sz="0" w:space="0" w:color="auto"/>
                  </w:divBdr>
                </w:div>
                <w:div w:id="1231693642">
                  <w:marLeft w:val="0"/>
                  <w:marRight w:val="0"/>
                  <w:marTop w:val="0"/>
                  <w:marBottom w:val="0"/>
                  <w:divBdr>
                    <w:top w:val="none" w:sz="0" w:space="0" w:color="auto"/>
                    <w:left w:val="none" w:sz="0" w:space="0" w:color="auto"/>
                    <w:bottom w:val="none" w:sz="0" w:space="0" w:color="auto"/>
                    <w:right w:val="none" w:sz="0" w:space="0" w:color="auto"/>
                  </w:divBdr>
                </w:div>
                <w:div w:id="1373269953">
                  <w:marLeft w:val="0"/>
                  <w:marRight w:val="0"/>
                  <w:marTop w:val="0"/>
                  <w:marBottom w:val="0"/>
                  <w:divBdr>
                    <w:top w:val="none" w:sz="0" w:space="0" w:color="auto"/>
                    <w:left w:val="none" w:sz="0" w:space="0" w:color="auto"/>
                    <w:bottom w:val="none" w:sz="0" w:space="0" w:color="auto"/>
                    <w:right w:val="none" w:sz="0" w:space="0" w:color="auto"/>
                  </w:divBdr>
                </w:div>
                <w:div w:id="1618370581">
                  <w:marLeft w:val="0"/>
                  <w:marRight w:val="0"/>
                  <w:marTop w:val="0"/>
                  <w:marBottom w:val="0"/>
                  <w:divBdr>
                    <w:top w:val="none" w:sz="0" w:space="0" w:color="auto"/>
                    <w:left w:val="none" w:sz="0" w:space="0" w:color="auto"/>
                    <w:bottom w:val="none" w:sz="0" w:space="0" w:color="auto"/>
                    <w:right w:val="none" w:sz="0" w:space="0" w:color="auto"/>
                  </w:divBdr>
                </w:div>
                <w:div w:id="706878761">
                  <w:marLeft w:val="0"/>
                  <w:marRight w:val="0"/>
                  <w:marTop w:val="0"/>
                  <w:marBottom w:val="0"/>
                  <w:divBdr>
                    <w:top w:val="none" w:sz="0" w:space="0" w:color="auto"/>
                    <w:left w:val="none" w:sz="0" w:space="0" w:color="auto"/>
                    <w:bottom w:val="none" w:sz="0" w:space="0" w:color="auto"/>
                    <w:right w:val="none" w:sz="0" w:space="0" w:color="auto"/>
                  </w:divBdr>
                </w:div>
                <w:div w:id="1249844401">
                  <w:marLeft w:val="0"/>
                  <w:marRight w:val="0"/>
                  <w:marTop w:val="0"/>
                  <w:marBottom w:val="0"/>
                  <w:divBdr>
                    <w:top w:val="none" w:sz="0" w:space="0" w:color="auto"/>
                    <w:left w:val="none" w:sz="0" w:space="0" w:color="auto"/>
                    <w:bottom w:val="none" w:sz="0" w:space="0" w:color="auto"/>
                    <w:right w:val="none" w:sz="0" w:space="0" w:color="auto"/>
                  </w:divBdr>
                </w:div>
                <w:div w:id="1433010810">
                  <w:marLeft w:val="0"/>
                  <w:marRight w:val="0"/>
                  <w:marTop w:val="0"/>
                  <w:marBottom w:val="0"/>
                  <w:divBdr>
                    <w:top w:val="none" w:sz="0" w:space="0" w:color="auto"/>
                    <w:left w:val="none" w:sz="0" w:space="0" w:color="auto"/>
                    <w:bottom w:val="none" w:sz="0" w:space="0" w:color="auto"/>
                    <w:right w:val="none" w:sz="0" w:space="0" w:color="auto"/>
                  </w:divBdr>
                </w:div>
                <w:div w:id="2104524173">
                  <w:marLeft w:val="0"/>
                  <w:marRight w:val="0"/>
                  <w:marTop w:val="0"/>
                  <w:marBottom w:val="0"/>
                  <w:divBdr>
                    <w:top w:val="none" w:sz="0" w:space="0" w:color="auto"/>
                    <w:left w:val="none" w:sz="0" w:space="0" w:color="auto"/>
                    <w:bottom w:val="none" w:sz="0" w:space="0" w:color="auto"/>
                    <w:right w:val="none" w:sz="0" w:space="0" w:color="auto"/>
                  </w:divBdr>
                </w:div>
                <w:div w:id="1142382407">
                  <w:marLeft w:val="0"/>
                  <w:marRight w:val="0"/>
                  <w:marTop w:val="0"/>
                  <w:marBottom w:val="0"/>
                  <w:divBdr>
                    <w:top w:val="none" w:sz="0" w:space="0" w:color="auto"/>
                    <w:left w:val="none" w:sz="0" w:space="0" w:color="auto"/>
                    <w:bottom w:val="none" w:sz="0" w:space="0" w:color="auto"/>
                    <w:right w:val="none" w:sz="0" w:space="0" w:color="auto"/>
                  </w:divBdr>
                </w:div>
                <w:div w:id="1517885440">
                  <w:marLeft w:val="0"/>
                  <w:marRight w:val="0"/>
                  <w:marTop w:val="0"/>
                  <w:marBottom w:val="0"/>
                  <w:divBdr>
                    <w:top w:val="none" w:sz="0" w:space="0" w:color="auto"/>
                    <w:left w:val="none" w:sz="0" w:space="0" w:color="auto"/>
                    <w:bottom w:val="none" w:sz="0" w:space="0" w:color="auto"/>
                    <w:right w:val="none" w:sz="0" w:space="0" w:color="auto"/>
                  </w:divBdr>
                </w:div>
                <w:div w:id="906233166">
                  <w:marLeft w:val="0"/>
                  <w:marRight w:val="0"/>
                  <w:marTop w:val="0"/>
                  <w:marBottom w:val="0"/>
                  <w:divBdr>
                    <w:top w:val="none" w:sz="0" w:space="0" w:color="auto"/>
                    <w:left w:val="none" w:sz="0" w:space="0" w:color="auto"/>
                    <w:bottom w:val="none" w:sz="0" w:space="0" w:color="auto"/>
                    <w:right w:val="none" w:sz="0" w:space="0" w:color="auto"/>
                  </w:divBdr>
                </w:div>
                <w:div w:id="10029651">
                  <w:marLeft w:val="0"/>
                  <w:marRight w:val="0"/>
                  <w:marTop w:val="0"/>
                  <w:marBottom w:val="0"/>
                  <w:divBdr>
                    <w:top w:val="none" w:sz="0" w:space="0" w:color="auto"/>
                    <w:left w:val="none" w:sz="0" w:space="0" w:color="auto"/>
                    <w:bottom w:val="none" w:sz="0" w:space="0" w:color="auto"/>
                    <w:right w:val="none" w:sz="0" w:space="0" w:color="auto"/>
                  </w:divBdr>
                </w:div>
                <w:div w:id="5282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SYSTEM</cp:lastModifiedBy>
  <cp:revision>2</cp:revision>
  <dcterms:created xsi:type="dcterms:W3CDTF">2018-12-07T15:36:00Z</dcterms:created>
  <dcterms:modified xsi:type="dcterms:W3CDTF">2018-12-07T15:36:00Z</dcterms:modified>
</cp:coreProperties>
</file>