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ED776E" w14:textId="77777777" w:rsidR="00991EC7" w:rsidRDefault="00991EC7" w:rsidP="00991EC7">
      <w:pPr>
        <w:pStyle w:val="Default"/>
      </w:pPr>
      <w:bookmarkStart w:id="0" w:name="_GoBack"/>
      <w:bookmarkEnd w:id="0"/>
    </w:p>
    <w:p w14:paraId="490BACD3" w14:textId="77777777" w:rsidR="00991EC7" w:rsidRPr="00FC2CBA" w:rsidRDefault="00991EC7" w:rsidP="00DD2FC2">
      <w:pPr>
        <w:pStyle w:val="Default"/>
        <w:jc w:val="center"/>
        <w:rPr>
          <w:rFonts w:asciiTheme="minorHAnsi" w:hAnsiTheme="minorHAnsi" w:cstheme="minorHAnsi"/>
          <w:b/>
          <w:bCs/>
          <w:i/>
          <w:iCs/>
        </w:rPr>
      </w:pPr>
      <w:r>
        <w:t xml:space="preserve"> </w:t>
      </w:r>
      <w:r w:rsidRPr="00FC2CBA">
        <w:rPr>
          <w:rFonts w:asciiTheme="minorHAnsi" w:hAnsiTheme="minorHAnsi" w:cstheme="minorHAnsi"/>
          <w:b/>
          <w:bCs/>
          <w:i/>
          <w:iCs/>
        </w:rPr>
        <w:t xml:space="preserve">Department of Commerce </w:t>
      </w:r>
    </w:p>
    <w:p w14:paraId="5FF1E9DA" w14:textId="77777777" w:rsidR="00991EC7" w:rsidRPr="00FC2CBA" w:rsidRDefault="00991EC7" w:rsidP="00DD2FC2">
      <w:pPr>
        <w:pStyle w:val="Default"/>
        <w:jc w:val="center"/>
        <w:rPr>
          <w:rFonts w:asciiTheme="minorHAnsi" w:hAnsiTheme="minorHAnsi" w:cstheme="minorHAnsi"/>
          <w:b/>
          <w:bCs/>
          <w:i/>
          <w:iCs/>
        </w:rPr>
      </w:pPr>
      <w:r w:rsidRPr="00FC2CBA">
        <w:rPr>
          <w:rFonts w:asciiTheme="minorHAnsi" w:hAnsiTheme="minorHAnsi" w:cstheme="minorHAnsi"/>
          <w:b/>
          <w:bCs/>
          <w:i/>
          <w:iCs/>
        </w:rPr>
        <w:t xml:space="preserve">United States Census Bureau </w:t>
      </w:r>
    </w:p>
    <w:p w14:paraId="5EA529CF" w14:textId="77777777" w:rsidR="00991EC7" w:rsidRPr="00FC2CBA" w:rsidRDefault="00991EC7" w:rsidP="00DD2FC2">
      <w:pPr>
        <w:pStyle w:val="Default"/>
        <w:jc w:val="center"/>
        <w:rPr>
          <w:rFonts w:asciiTheme="minorHAnsi" w:hAnsiTheme="minorHAnsi" w:cstheme="minorHAnsi"/>
          <w:b/>
          <w:bCs/>
          <w:i/>
          <w:iCs/>
        </w:rPr>
      </w:pPr>
      <w:r w:rsidRPr="00FC2CBA">
        <w:rPr>
          <w:rFonts w:asciiTheme="minorHAnsi" w:hAnsiTheme="minorHAnsi" w:cstheme="minorHAnsi"/>
          <w:b/>
          <w:bCs/>
          <w:i/>
          <w:iCs/>
        </w:rPr>
        <w:t xml:space="preserve">OMB Information Collection Request </w:t>
      </w:r>
    </w:p>
    <w:p w14:paraId="509BB7E3" w14:textId="446FB5BB" w:rsidR="00872DCF" w:rsidRPr="00FC2CBA" w:rsidRDefault="00872DCF" w:rsidP="00DD2FC2">
      <w:pPr>
        <w:pStyle w:val="Default"/>
        <w:jc w:val="center"/>
        <w:rPr>
          <w:rFonts w:asciiTheme="minorHAnsi" w:hAnsiTheme="minorHAnsi" w:cstheme="minorHAnsi"/>
          <w:b/>
          <w:bCs/>
          <w:i/>
          <w:iCs/>
        </w:rPr>
      </w:pPr>
      <w:r w:rsidRPr="00FC2CBA">
        <w:rPr>
          <w:rFonts w:asciiTheme="minorHAnsi" w:hAnsiTheme="minorHAnsi" w:cstheme="minorHAnsi"/>
          <w:b/>
          <w:bCs/>
          <w:i/>
          <w:iCs/>
        </w:rPr>
        <w:t>2020 Census</w:t>
      </w:r>
      <w:r w:rsidR="00991EC7" w:rsidRPr="00FC2CBA">
        <w:rPr>
          <w:rFonts w:asciiTheme="minorHAnsi" w:hAnsiTheme="minorHAnsi" w:cstheme="minorHAnsi"/>
          <w:b/>
          <w:bCs/>
          <w:i/>
          <w:iCs/>
        </w:rPr>
        <w:t xml:space="preserve"> </w:t>
      </w:r>
    </w:p>
    <w:p w14:paraId="0141CD55" w14:textId="24C43A52" w:rsidR="00991EC7" w:rsidRPr="00FC2CBA" w:rsidRDefault="00223054" w:rsidP="00DD2FC2">
      <w:pPr>
        <w:pStyle w:val="Default"/>
        <w:jc w:val="center"/>
        <w:rPr>
          <w:rFonts w:asciiTheme="minorHAnsi" w:hAnsiTheme="minorHAnsi" w:cstheme="minorHAnsi"/>
          <w:b/>
          <w:bCs/>
          <w:i/>
          <w:iCs/>
        </w:rPr>
      </w:pPr>
      <w:r>
        <w:rPr>
          <w:rFonts w:asciiTheme="minorHAnsi" w:hAnsiTheme="minorHAnsi" w:cstheme="minorHAnsi"/>
          <w:b/>
          <w:bCs/>
          <w:i/>
          <w:iCs/>
        </w:rPr>
        <w:t>OMB Control Number 0607-1006</w:t>
      </w:r>
      <w:r w:rsidR="00991EC7" w:rsidRPr="00FC2CBA">
        <w:rPr>
          <w:rFonts w:asciiTheme="minorHAnsi" w:hAnsiTheme="minorHAnsi" w:cstheme="minorHAnsi"/>
          <w:b/>
          <w:bCs/>
          <w:i/>
          <w:iCs/>
        </w:rPr>
        <w:t xml:space="preserve"> </w:t>
      </w:r>
    </w:p>
    <w:p w14:paraId="01B67B42" w14:textId="77777777" w:rsidR="00872DCF" w:rsidRPr="007B7287" w:rsidRDefault="00872DCF" w:rsidP="00872DCF">
      <w:pPr>
        <w:pStyle w:val="Default"/>
        <w:spacing w:after="60"/>
        <w:jc w:val="center"/>
        <w:rPr>
          <w:rFonts w:asciiTheme="minorHAnsi" w:hAnsiTheme="minorHAnsi" w:cstheme="minorHAnsi"/>
          <w:sz w:val="28"/>
          <w:szCs w:val="28"/>
        </w:rPr>
      </w:pPr>
    </w:p>
    <w:p w14:paraId="546EF544" w14:textId="73A32AF8" w:rsidR="00991EC7" w:rsidRPr="00FC2CBA" w:rsidRDefault="00991EC7" w:rsidP="00991EC7">
      <w:pPr>
        <w:pStyle w:val="Default"/>
        <w:rPr>
          <w:rFonts w:asciiTheme="minorHAnsi" w:hAnsiTheme="minorHAnsi" w:cstheme="minorHAnsi"/>
          <w:b/>
          <w:bCs/>
        </w:rPr>
      </w:pPr>
      <w:r w:rsidRPr="00FC2CBA">
        <w:rPr>
          <w:rFonts w:asciiTheme="minorHAnsi" w:hAnsiTheme="minorHAnsi" w:cstheme="minorHAnsi"/>
          <w:b/>
          <w:bCs/>
        </w:rPr>
        <w:t xml:space="preserve">B. COLLECTIONS OF INFORMATION EMPLOYING STATISTICAL METHODS </w:t>
      </w:r>
    </w:p>
    <w:p w14:paraId="55B4525F" w14:textId="77777777" w:rsidR="00AA52F3" w:rsidRPr="00FC2CBA" w:rsidRDefault="00AA52F3" w:rsidP="00991EC7">
      <w:pPr>
        <w:pStyle w:val="Default"/>
        <w:rPr>
          <w:rFonts w:asciiTheme="minorHAnsi" w:hAnsiTheme="minorHAnsi" w:cstheme="minorHAnsi"/>
        </w:rPr>
      </w:pPr>
    </w:p>
    <w:p w14:paraId="3FC4252B" w14:textId="5532F653" w:rsidR="00991EC7" w:rsidRPr="00236826" w:rsidRDefault="00991EC7" w:rsidP="00991EC7">
      <w:pPr>
        <w:pStyle w:val="Default"/>
        <w:rPr>
          <w:rFonts w:asciiTheme="minorHAnsi" w:hAnsiTheme="minorHAnsi" w:cstheme="minorHAnsi"/>
        </w:rPr>
      </w:pPr>
      <w:r w:rsidRPr="00236826">
        <w:rPr>
          <w:rFonts w:asciiTheme="minorHAnsi" w:hAnsiTheme="minorHAnsi" w:cstheme="minorHAnsi"/>
          <w:b/>
          <w:bCs/>
        </w:rPr>
        <w:t xml:space="preserve">1. </w:t>
      </w:r>
      <w:r w:rsidR="00B03417" w:rsidRPr="00236826">
        <w:rPr>
          <w:rFonts w:asciiTheme="minorHAnsi" w:hAnsiTheme="minorHAnsi" w:cstheme="minorHAnsi"/>
          <w:b/>
          <w:bCs/>
        </w:rPr>
        <w:t>Universe and Respondent Selection</w:t>
      </w:r>
    </w:p>
    <w:p w14:paraId="4D1980DA" w14:textId="77777777" w:rsidR="00DF58A6" w:rsidRDefault="00792667" w:rsidP="009B663B">
      <w:pPr>
        <w:pStyle w:val="NormalWeb"/>
        <w:spacing w:after="0" w:afterAutospacing="0" w:line="480" w:lineRule="auto"/>
        <w:ind w:firstLine="720"/>
        <w:rPr>
          <w:rFonts w:asciiTheme="minorHAnsi" w:hAnsiTheme="minorHAnsi" w:cstheme="minorHAnsi"/>
          <w:bCs/>
          <w:sz w:val="23"/>
          <w:szCs w:val="23"/>
        </w:rPr>
      </w:pPr>
      <w:r w:rsidRPr="00236826">
        <w:rPr>
          <w:rFonts w:asciiTheme="minorHAnsi" w:hAnsiTheme="minorHAnsi" w:cstheme="minorHAnsi"/>
          <w:bCs/>
        </w:rPr>
        <w:t>The objective of the census is to count—once and only once—every person residing in every geography included in the census area. To reach this goal, various procedures are employed for address frame building and enumeration of the population.</w:t>
      </w:r>
      <w:r w:rsidRPr="00236826">
        <w:rPr>
          <w:rFonts w:asciiTheme="minorHAnsi" w:hAnsiTheme="minorHAnsi" w:cstheme="minorHAnsi"/>
          <w:bCs/>
          <w:sz w:val="23"/>
          <w:szCs w:val="23"/>
        </w:rPr>
        <w:t xml:space="preserve"> </w:t>
      </w:r>
      <w:r w:rsidR="00DF58A6">
        <w:rPr>
          <w:rFonts w:asciiTheme="minorHAnsi" w:hAnsiTheme="minorHAnsi" w:cstheme="minorHAnsi"/>
          <w:bCs/>
          <w:sz w:val="23"/>
          <w:szCs w:val="23"/>
        </w:rPr>
        <w:t xml:space="preserve">All people are to be counted according to the established Residence Criteria and Residence Situations. Housing units that are occupied or that could be occupied are also to be counted, as are all occupied group quarters. </w:t>
      </w:r>
    </w:p>
    <w:p w14:paraId="7C134CCD" w14:textId="692BB707" w:rsidR="00214C3A" w:rsidRPr="00236826" w:rsidRDefault="00FE230E" w:rsidP="00DF58A6">
      <w:pPr>
        <w:pStyle w:val="NormalWeb"/>
        <w:spacing w:before="0" w:beforeAutospacing="0" w:after="0" w:afterAutospacing="0" w:line="480" w:lineRule="auto"/>
        <w:ind w:firstLine="720"/>
        <w:rPr>
          <w:rFonts w:asciiTheme="minorHAnsi" w:hAnsiTheme="minorHAnsi" w:cstheme="minorHAnsi"/>
        </w:rPr>
      </w:pPr>
      <w:r w:rsidRPr="00236826">
        <w:rPr>
          <w:rFonts w:asciiTheme="minorHAnsi" w:hAnsiTheme="minorHAnsi" w:cstheme="minorHAnsi"/>
        </w:rPr>
        <w:t xml:space="preserve">The total respondent universe for the 2020 Census consists of </w:t>
      </w:r>
      <w:r w:rsidR="002C7154" w:rsidRPr="00236826">
        <w:rPr>
          <w:rFonts w:asciiTheme="minorHAnsi" w:hAnsiTheme="minorHAnsi" w:cstheme="minorHAnsi"/>
        </w:rPr>
        <w:t>every</w:t>
      </w:r>
      <w:r w:rsidRPr="00236826">
        <w:rPr>
          <w:rFonts w:asciiTheme="minorHAnsi" w:hAnsiTheme="minorHAnsi" w:cstheme="minorHAnsi"/>
        </w:rPr>
        <w:t xml:space="preserve"> person residing in the 50 states</w:t>
      </w:r>
      <w:r w:rsidR="00BF0C03" w:rsidRPr="00236826">
        <w:rPr>
          <w:rFonts w:asciiTheme="minorHAnsi" w:hAnsiTheme="minorHAnsi" w:cstheme="minorHAnsi"/>
        </w:rPr>
        <w:t xml:space="preserve"> and</w:t>
      </w:r>
      <w:r w:rsidRPr="00236826">
        <w:rPr>
          <w:rFonts w:asciiTheme="minorHAnsi" w:hAnsiTheme="minorHAnsi" w:cstheme="minorHAnsi"/>
        </w:rPr>
        <w:t xml:space="preserve"> the Distri</w:t>
      </w:r>
      <w:r w:rsidR="007D6DDD" w:rsidRPr="00236826">
        <w:rPr>
          <w:rFonts w:asciiTheme="minorHAnsi" w:hAnsiTheme="minorHAnsi" w:cstheme="minorHAnsi"/>
        </w:rPr>
        <w:t xml:space="preserve">ct of Columbia, </w:t>
      </w:r>
      <w:r w:rsidR="00A97D11" w:rsidRPr="00236826">
        <w:rPr>
          <w:rFonts w:asciiTheme="minorHAnsi" w:hAnsiTheme="minorHAnsi" w:cstheme="minorHAnsi"/>
        </w:rPr>
        <w:t>a</w:t>
      </w:r>
      <w:r w:rsidR="003231FD" w:rsidRPr="00C95E4F">
        <w:rPr>
          <w:rFonts w:asciiTheme="minorHAnsi" w:hAnsiTheme="minorHAnsi" w:cstheme="minorHAnsi"/>
        </w:rPr>
        <w:t>s well as</w:t>
      </w:r>
      <w:r w:rsidRPr="00C95E4F">
        <w:rPr>
          <w:rFonts w:asciiTheme="minorHAnsi" w:hAnsiTheme="minorHAnsi" w:cstheme="minorHAnsi"/>
        </w:rPr>
        <w:t xml:space="preserve"> </w:t>
      </w:r>
      <w:r w:rsidR="007D6DDD" w:rsidRPr="00C95E4F">
        <w:rPr>
          <w:rFonts w:asciiTheme="minorHAnsi" w:hAnsiTheme="minorHAnsi" w:cstheme="minorHAnsi"/>
        </w:rPr>
        <w:t>federally af</w:t>
      </w:r>
      <w:r w:rsidR="00A97D11" w:rsidRPr="00C95E4F">
        <w:rPr>
          <w:rFonts w:asciiTheme="minorHAnsi" w:hAnsiTheme="minorHAnsi" w:cstheme="minorHAnsi"/>
        </w:rPr>
        <w:t>filiated pe</w:t>
      </w:r>
      <w:r w:rsidR="002C7154" w:rsidRPr="00C95E4F">
        <w:rPr>
          <w:rFonts w:asciiTheme="minorHAnsi" w:hAnsiTheme="minorHAnsi" w:cstheme="minorHAnsi"/>
        </w:rPr>
        <w:t>ople</w:t>
      </w:r>
      <w:r w:rsidRPr="00C95E4F">
        <w:rPr>
          <w:rFonts w:asciiTheme="minorHAnsi" w:hAnsiTheme="minorHAnsi" w:cstheme="minorHAnsi"/>
        </w:rPr>
        <w:t xml:space="preserve"> overseas.</w:t>
      </w:r>
      <w:r w:rsidR="00D55A51" w:rsidRPr="00A1316F">
        <w:rPr>
          <w:rFonts w:asciiTheme="minorHAnsi" w:hAnsiTheme="minorHAnsi" w:cstheme="minorHAnsi"/>
        </w:rPr>
        <w:t xml:space="preserve"> </w:t>
      </w:r>
      <w:r w:rsidR="001E4BB3" w:rsidRPr="00A1316F">
        <w:rPr>
          <w:rFonts w:asciiTheme="minorHAnsi" w:hAnsiTheme="minorHAnsi" w:cstheme="minorHAnsi"/>
        </w:rPr>
        <w:t>In addition, this package covers the enumeration of the population</w:t>
      </w:r>
      <w:r w:rsidR="0061340A" w:rsidRPr="00BC645D">
        <w:rPr>
          <w:rFonts w:asciiTheme="minorHAnsi" w:hAnsiTheme="minorHAnsi" w:cstheme="minorHAnsi"/>
        </w:rPr>
        <w:t xml:space="preserve"> in Puerto Rico and</w:t>
      </w:r>
      <w:r w:rsidR="001E4BB3" w:rsidRPr="00BC645D">
        <w:rPr>
          <w:rFonts w:asciiTheme="minorHAnsi" w:hAnsiTheme="minorHAnsi" w:cstheme="minorHAnsi"/>
        </w:rPr>
        <w:t xml:space="preserve"> </w:t>
      </w:r>
      <w:r w:rsidR="00F748CD" w:rsidRPr="00BC645D">
        <w:rPr>
          <w:rFonts w:asciiTheme="minorHAnsi" w:hAnsiTheme="minorHAnsi" w:cstheme="minorHAnsi"/>
        </w:rPr>
        <w:t>of the population</w:t>
      </w:r>
      <w:r w:rsidR="00B83AD4" w:rsidRPr="00BC645D">
        <w:rPr>
          <w:rFonts w:asciiTheme="minorHAnsi" w:hAnsiTheme="minorHAnsi" w:cstheme="minorHAnsi"/>
        </w:rPr>
        <w:t>s</w:t>
      </w:r>
      <w:r w:rsidR="00F748CD" w:rsidRPr="00BC645D">
        <w:rPr>
          <w:rFonts w:asciiTheme="minorHAnsi" w:hAnsiTheme="minorHAnsi" w:cstheme="minorHAnsi"/>
        </w:rPr>
        <w:t xml:space="preserve"> </w:t>
      </w:r>
      <w:r w:rsidR="001E4BB3" w:rsidRPr="00BC645D">
        <w:rPr>
          <w:rFonts w:asciiTheme="minorHAnsi" w:hAnsiTheme="minorHAnsi" w:cstheme="minorHAnsi"/>
        </w:rPr>
        <w:t xml:space="preserve">in the </w:t>
      </w:r>
      <w:r w:rsidR="001E4BB3" w:rsidRPr="00BC645D">
        <w:rPr>
          <w:rFonts w:asciiTheme="minorHAnsi" w:hAnsiTheme="minorHAnsi" w:cstheme="minorHAnsi"/>
          <w:bCs/>
        </w:rPr>
        <w:t>Island Areas of American Samoa, the Commonwealth of the Northern Mariana Islands, Guam, and the United States Virgin Islands.</w:t>
      </w:r>
      <w:r w:rsidR="001E0336">
        <w:rPr>
          <w:rFonts w:asciiTheme="minorHAnsi" w:hAnsiTheme="minorHAnsi" w:cstheme="minorHAnsi"/>
          <w:bCs/>
        </w:rPr>
        <w:t xml:space="preserve"> The estimated population in the United States, Puerto Rico, and Island Areas is shown in Table 3 below.</w:t>
      </w:r>
    </w:p>
    <w:p w14:paraId="7D2B42EC" w14:textId="45898C4C" w:rsidR="0061340A" w:rsidRPr="00EF2DD9" w:rsidRDefault="0061340A" w:rsidP="00F748CD">
      <w:pPr>
        <w:pStyle w:val="NormalWeb"/>
        <w:spacing w:before="0" w:beforeAutospacing="0" w:after="0" w:afterAutospacing="0" w:line="480" w:lineRule="auto"/>
        <w:ind w:firstLine="720"/>
        <w:rPr>
          <w:rFonts w:asciiTheme="minorHAnsi" w:hAnsiTheme="minorHAnsi" w:cstheme="minorHAnsi"/>
        </w:rPr>
      </w:pPr>
      <w:r w:rsidRPr="00236826">
        <w:rPr>
          <w:rFonts w:asciiTheme="minorHAnsi" w:hAnsiTheme="minorHAnsi" w:cstheme="minorHAnsi"/>
          <w:bCs/>
        </w:rPr>
        <w:t>The delineation into methodologies for enumeration and address list updating in all geographies is called the T</w:t>
      </w:r>
      <w:r w:rsidRPr="00BC645D">
        <w:rPr>
          <w:rFonts w:asciiTheme="minorHAnsi" w:hAnsiTheme="minorHAnsi" w:cstheme="minorHAnsi"/>
          <w:bCs/>
        </w:rPr>
        <w:t>ype of Enumeration Area (TEA) delineation.</w:t>
      </w:r>
      <w:r w:rsidRPr="00BC645D">
        <w:rPr>
          <w:rFonts w:asciiTheme="minorHAnsi" w:hAnsiTheme="minorHAnsi" w:cstheme="minorHAnsi"/>
          <w:bCs/>
          <w:sz w:val="23"/>
          <w:szCs w:val="23"/>
        </w:rPr>
        <w:t xml:space="preserve"> </w:t>
      </w:r>
      <w:r w:rsidRPr="00BC645D">
        <w:rPr>
          <w:rFonts w:asciiTheme="minorHAnsi" w:hAnsiTheme="minorHAnsi" w:cstheme="minorHAnsi"/>
        </w:rPr>
        <w:t xml:space="preserve">The TEAs designated for the 2020 Census are: </w:t>
      </w:r>
    </w:p>
    <w:p w14:paraId="7FB36259" w14:textId="77777777" w:rsidR="0061340A" w:rsidRPr="00C42316" w:rsidRDefault="0061340A" w:rsidP="00DF58A6">
      <w:pPr>
        <w:spacing w:after="0" w:line="480" w:lineRule="auto"/>
        <w:rPr>
          <w:rFonts w:cstheme="minorHAnsi"/>
          <w:sz w:val="24"/>
          <w:szCs w:val="24"/>
        </w:rPr>
      </w:pPr>
      <w:r w:rsidRPr="00C42316">
        <w:rPr>
          <w:rFonts w:cstheme="minorHAnsi"/>
          <w:sz w:val="24"/>
          <w:szCs w:val="24"/>
        </w:rPr>
        <w:t xml:space="preserve">* TEA 1 = Self-Response. </w:t>
      </w:r>
    </w:p>
    <w:p w14:paraId="1FD0F209" w14:textId="77777777" w:rsidR="0061340A" w:rsidRPr="007C6134" w:rsidRDefault="0061340A" w:rsidP="00DF58A6">
      <w:pPr>
        <w:spacing w:after="0" w:line="480" w:lineRule="auto"/>
        <w:rPr>
          <w:rFonts w:cstheme="minorHAnsi"/>
          <w:sz w:val="24"/>
          <w:szCs w:val="24"/>
        </w:rPr>
      </w:pPr>
      <w:r w:rsidRPr="007C6134">
        <w:rPr>
          <w:rFonts w:cstheme="minorHAnsi"/>
          <w:sz w:val="24"/>
          <w:szCs w:val="24"/>
        </w:rPr>
        <w:t xml:space="preserve">* TEA 2 = Update Enumerate. </w:t>
      </w:r>
    </w:p>
    <w:p w14:paraId="2DE206EE" w14:textId="77777777" w:rsidR="0061340A" w:rsidRPr="00252097" w:rsidRDefault="0061340A" w:rsidP="00DF58A6">
      <w:pPr>
        <w:spacing w:after="0" w:line="480" w:lineRule="auto"/>
        <w:rPr>
          <w:rFonts w:cstheme="minorHAnsi"/>
          <w:sz w:val="24"/>
          <w:szCs w:val="24"/>
        </w:rPr>
      </w:pPr>
      <w:r w:rsidRPr="00252097">
        <w:rPr>
          <w:rFonts w:cstheme="minorHAnsi"/>
          <w:sz w:val="24"/>
          <w:szCs w:val="24"/>
        </w:rPr>
        <w:lastRenderedPageBreak/>
        <w:t xml:space="preserve">* TEA 3 = Island Areas. </w:t>
      </w:r>
    </w:p>
    <w:p w14:paraId="5330B320" w14:textId="77777777" w:rsidR="0061340A" w:rsidRPr="00252097" w:rsidRDefault="0061340A" w:rsidP="00DF58A6">
      <w:pPr>
        <w:spacing w:after="0" w:line="480" w:lineRule="auto"/>
        <w:rPr>
          <w:rFonts w:cstheme="minorHAnsi"/>
          <w:sz w:val="24"/>
          <w:szCs w:val="24"/>
        </w:rPr>
      </w:pPr>
      <w:r w:rsidRPr="00252097">
        <w:rPr>
          <w:rFonts w:cstheme="minorHAnsi"/>
          <w:sz w:val="24"/>
          <w:szCs w:val="24"/>
        </w:rPr>
        <w:t xml:space="preserve">* TEA 4 = Remote Alaska. </w:t>
      </w:r>
    </w:p>
    <w:p w14:paraId="0E54A43A" w14:textId="77777777" w:rsidR="0061340A" w:rsidRPr="00252097" w:rsidRDefault="0061340A" w:rsidP="00DF58A6">
      <w:pPr>
        <w:spacing w:after="0" w:line="480" w:lineRule="auto"/>
        <w:rPr>
          <w:rFonts w:cstheme="minorHAnsi"/>
          <w:sz w:val="24"/>
          <w:szCs w:val="24"/>
        </w:rPr>
      </w:pPr>
      <w:r w:rsidRPr="00252097">
        <w:rPr>
          <w:rFonts w:cstheme="minorHAnsi"/>
          <w:sz w:val="24"/>
          <w:szCs w:val="24"/>
        </w:rPr>
        <w:t xml:space="preserve">* TEA 5 = Military. </w:t>
      </w:r>
    </w:p>
    <w:p w14:paraId="602CF120" w14:textId="77777777" w:rsidR="0061340A" w:rsidRPr="00252097" w:rsidRDefault="0061340A" w:rsidP="00DF58A6">
      <w:pPr>
        <w:spacing w:after="0" w:line="480" w:lineRule="auto"/>
        <w:rPr>
          <w:rFonts w:cstheme="minorHAnsi"/>
          <w:sz w:val="24"/>
          <w:szCs w:val="24"/>
        </w:rPr>
      </w:pPr>
      <w:r w:rsidRPr="00252097">
        <w:rPr>
          <w:rFonts w:cstheme="minorHAnsi"/>
          <w:sz w:val="24"/>
          <w:szCs w:val="24"/>
        </w:rPr>
        <w:t xml:space="preserve">* TEA 6 = Update Leave. </w:t>
      </w:r>
    </w:p>
    <w:p w14:paraId="396C3840" w14:textId="7CE1C718" w:rsidR="00D07C0B" w:rsidRDefault="0061340A" w:rsidP="00CF3304">
      <w:pPr>
        <w:spacing w:after="0" w:line="480" w:lineRule="auto"/>
        <w:ind w:firstLine="720"/>
        <w:rPr>
          <w:rFonts w:cstheme="minorHAnsi"/>
          <w:sz w:val="24"/>
          <w:szCs w:val="24"/>
        </w:rPr>
      </w:pPr>
      <w:r w:rsidRPr="00236826">
        <w:rPr>
          <w:rFonts w:cstheme="minorHAnsi"/>
          <w:sz w:val="24"/>
          <w:szCs w:val="24"/>
        </w:rPr>
        <w:t xml:space="preserve">The most common enumeration method by percentage of households is self-response (TEA 1), where materials will be delivered to each address through the mail, and </w:t>
      </w:r>
      <w:r w:rsidR="006A6F0E" w:rsidRPr="00236826">
        <w:rPr>
          <w:rFonts w:cstheme="minorHAnsi"/>
          <w:sz w:val="24"/>
          <w:szCs w:val="24"/>
        </w:rPr>
        <w:t>self-response is supported and promoted</w:t>
      </w:r>
      <w:r w:rsidRPr="00236826">
        <w:rPr>
          <w:rFonts w:cstheme="minorHAnsi"/>
          <w:sz w:val="24"/>
          <w:szCs w:val="24"/>
        </w:rPr>
        <w:t xml:space="preserve">. </w:t>
      </w:r>
      <w:r w:rsidR="00434B34" w:rsidRPr="00236826">
        <w:rPr>
          <w:rFonts w:cstheme="minorHAnsi"/>
          <w:sz w:val="24"/>
          <w:szCs w:val="24"/>
        </w:rPr>
        <w:t>In this TEA, a</w:t>
      </w:r>
      <w:r w:rsidRPr="00236826">
        <w:rPr>
          <w:rFonts w:cstheme="minorHAnsi"/>
          <w:sz w:val="24"/>
          <w:szCs w:val="24"/>
        </w:rPr>
        <w:t xml:space="preserve">fter the initial self-response phase, nonresponding households will be </w:t>
      </w:r>
      <w:r w:rsidR="00D07C0B">
        <w:rPr>
          <w:rFonts w:cstheme="minorHAnsi"/>
          <w:sz w:val="24"/>
          <w:szCs w:val="24"/>
        </w:rPr>
        <w:t xml:space="preserve">included for </w:t>
      </w:r>
      <w:r w:rsidRPr="00236826">
        <w:rPr>
          <w:rFonts w:cstheme="minorHAnsi"/>
          <w:sz w:val="24"/>
          <w:szCs w:val="24"/>
        </w:rPr>
        <w:t>enumerat</w:t>
      </w:r>
      <w:r w:rsidR="00D07C0B">
        <w:rPr>
          <w:rFonts w:cstheme="minorHAnsi"/>
          <w:sz w:val="24"/>
          <w:szCs w:val="24"/>
        </w:rPr>
        <w:t>ion</w:t>
      </w:r>
      <w:r w:rsidRPr="00236826">
        <w:rPr>
          <w:rFonts w:cstheme="minorHAnsi"/>
          <w:sz w:val="24"/>
          <w:szCs w:val="24"/>
        </w:rPr>
        <w:t xml:space="preserve"> in the </w:t>
      </w:r>
      <w:r w:rsidR="00B83AD4" w:rsidRPr="001E0336">
        <w:rPr>
          <w:rFonts w:cstheme="minorHAnsi"/>
          <w:sz w:val="24"/>
          <w:szCs w:val="24"/>
        </w:rPr>
        <w:t>Nonresponse Followup (</w:t>
      </w:r>
      <w:r w:rsidRPr="001E0336">
        <w:rPr>
          <w:rFonts w:cstheme="minorHAnsi"/>
          <w:sz w:val="24"/>
          <w:szCs w:val="24"/>
        </w:rPr>
        <w:t>NRFU</w:t>
      </w:r>
      <w:r w:rsidR="00B83AD4" w:rsidRPr="001E0336">
        <w:rPr>
          <w:rFonts w:cstheme="minorHAnsi"/>
          <w:sz w:val="24"/>
          <w:szCs w:val="24"/>
        </w:rPr>
        <w:t>)</w:t>
      </w:r>
      <w:r w:rsidRPr="001E0336">
        <w:rPr>
          <w:rFonts w:cstheme="minorHAnsi"/>
          <w:sz w:val="24"/>
          <w:szCs w:val="24"/>
        </w:rPr>
        <w:t xml:space="preserve"> operation. Update Enumerate </w:t>
      </w:r>
      <w:r w:rsidR="00434B34" w:rsidRPr="001E0336">
        <w:rPr>
          <w:rFonts w:cstheme="minorHAnsi"/>
          <w:sz w:val="24"/>
          <w:szCs w:val="24"/>
        </w:rPr>
        <w:t xml:space="preserve">(TEA 2) </w:t>
      </w:r>
      <w:r w:rsidRPr="001E0336">
        <w:rPr>
          <w:rFonts w:cstheme="minorHAnsi"/>
          <w:sz w:val="24"/>
          <w:szCs w:val="24"/>
        </w:rPr>
        <w:t xml:space="preserve">uses the methodology of updating the address list </w:t>
      </w:r>
      <w:r w:rsidRPr="009E4836">
        <w:rPr>
          <w:rFonts w:cstheme="minorHAnsi"/>
          <w:sz w:val="24"/>
          <w:szCs w:val="24"/>
        </w:rPr>
        <w:t xml:space="preserve">and attempting enumeration </w:t>
      </w:r>
      <w:r w:rsidR="00B83AD4" w:rsidRPr="009E4836">
        <w:rPr>
          <w:rFonts w:cstheme="minorHAnsi"/>
          <w:sz w:val="24"/>
          <w:szCs w:val="24"/>
        </w:rPr>
        <w:t xml:space="preserve">of the household with a respondent </w:t>
      </w:r>
      <w:r w:rsidRPr="009E4836">
        <w:rPr>
          <w:rFonts w:cstheme="minorHAnsi"/>
          <w:sz w:val="24"/>
          <w:szCs w:val="24"/>
        </w:rPr>
        <w:t xml:space="preserve">at the same time. </w:t>
      </w:r>
      <w:r w:rsidR="00F026F5" w:rsidRPr="00236826">
        <w:rPr>
          <w:rFonts w:cstheme="minorHAnsi"/>
          <w:sz w:val="24"/>
          <w:szCs w:val="24"/>
        </w:rPr>
        <w:t xml:space="preserve">There is not a self-response rate for this TEA. </w:t>
      </w:r>
      <w:r w:rsidRPr="00236826">
        <w:rPr>
          <w:rFonts w:cstheme="minorHAnsi"/>
          <w:sz w:val="24"/>
          <w:szCs w:val="24"/>
        </w:rPr>
        <w:t xml:space="preserve">The Island Areas </w:t>
      </w:r>
      <w:r w:rsidR="00434B34" w:rsidRPr="00236826">
        <w:rPr>
          <w:rFonts w:cstheme="minorHAnsi"/>
          <w:sz w:val="24"/>
          <w:szCs w:val="24"/>
        </w:rPr>
        <w:t xml:space="preserve">(TEA 3) </w:t>
      </w:r>
      <w:r w:rsidR="00F748CD" w:rsidRPr="00236826">
        <w:rPr>
          <w:rFonts w:cstheme="minorHAnsi"/>
          <w:sz w:val="24"/>
          <w:szCs w:val="24"/>
        </w:rPr>
        <w:t>do not have a pre-existing address list</w:t>
      </w:r>
      <w:r w:rsidRPr="00236826">
        <w:rPr>
          <w:rFonts w:cstheme="minorHAnsi"/>
          <w:sz w:val="24"/>
          <w:szCs w:val="24"/>
        </w:rPr>
        <w:t xml:space="preserve">. For these areas, the address list will be created and enumeration will be attempted at the same time. </w:t>
      </w:r>
      <w:r w:rsidR="00F026F5" w:rsidRPr="00236826">
        <w:rPr>
          <w:rFonts w:cstheme="minorHAnsi"/>
          <w:sz w:val="24"/>
          <w:szCs w:val="24"/>
        </w:rPr>
        <w:t xml:space="preserve">There is also not a response rate for this TEA. </w:t>
      </w:r>
      <w:r w:rsidRPr="00236826">
        <w:rPr>
          <w:rFonts w:cstheme="minorHAnsi"/>
          <w:sz w:val="24"/>
          <w:szCs w:val="24"/>
        </w:rPr>
        <w:t xml:space="preserve">Remote Alaska </w:t>
      </w:r>
      <w:r w:rsidR="00F026F5" w:rsidRPr="00236826">
        <w:rPr>
          <w:rFonts w:cstheme="minorHAnsi"/>
          <w:sz w:val="24"/>
          <w:szCs w:val="24"/>
        </w:rPr>
        <w:t xml:space="preserve">(TEA 4) </w:t>
      </w:r>
      <w:r w:rsidRPr="00236826">
        <w:rPr>
          <w:rFonts w:cstheme="minorHAnsi"/>
          <w:sz w:val="24"/>
          <w:szCs w:val="24"/>
        </w:rPr>
        <w:t>uses the Update Enumerate methodology but in remote areas of Alaska that require a different schedule for enumeration</w:t>
      </w:r>
      <w:r w:rsidR="00143814">
        <w:rPr>
          <w:rFonts w:cstheme="minorHAnsi"/>
          <w:sz w:val="24"/>
          <w:szCs w:val="24"/>
        </w:rPr>
        <w:t>, as described in Supporting Statement A</w:t>
      </w:r>
      <w:r w:rsidRPr="00236826">
        <w:rPr>
          <w:rFonts w:cstheme="minorHAnsi"/>
          <w:sz w:val="24"/>
          <w:szCs w:val="24"/>
        </w:rPr>
        <w:t>. Military areas</w:t>
      </w:r>
      <w:r w:rsidR="00F026F5" w:rsidRPr="00236826">
        <w:rPr>
          <w:rFonts w:cstheme="minorHAnsi"/>
          <w:sz w:val="24"/>
          <w:szCs w:val="24"/>
        </w:rPr>
        <w:t xml:space="preserve"> (TEA 5)</w:t>
      </w:r>
      <w:r w:rsidRPr="00236826">
        <w:rPr>
          <w:rFonts w:cstheme="minorHAnsi"/>
          <w:sz w:val="24"/>
          <w:szCs w:val="24"/>
        </w:rPr>
        <w:t xml:space="preserve"> require special procedures due to security restrictions. Update Leave </w:t>
      </w:r>
      <w:r w:rsidR="00F026F5" w:rsidRPr="00236826">
        <w:rPr>
          <w:rFonts w:cstheme="minorHAnsi"/>
          <w:sz w:val="24"/>
          <w:szCs w:val="24"/>
        </w:rPr>
        <w:t xml:space="preserve">(TEA 6) </w:t>
      </w:r>
      <w:r w:rsidRPr="00236826">
        <w:rPr>
          <w:rFonts w:cstheme="minorHAnsi"/>
          <w:sz w:val="24"/>
          <w:szCs w:val="24"/>
        </w:rPr>
        <w:t>is an update of the address list at the same time that a questionnaire is left at each individual housing unit</w:t>
      </w:r>
      <w:r w:rsidR="005A4931" w:rsidRPr="00C95E4F">
        <w:rPr>
          <w:rFonts w:cstheme="minorHAnsi"/>
          <w:sz w:val="24"/>
          <w:szCs w:val="24"/>
        </w:rPr>
        <w:t>.</w:t>
      </w:r>
      <w:r w:rsidR="00FB2D13" w:rsidRPr="00C95E4F">
        <w:rPr>
          <w:rFonts w:cstheme="minorHAnsi"/>
          <w:sz w:val="24"/>
          <w:szCs w:val="24"/>
        </w:rPr>
        <w:t xml:space="preserve"> </w:t>
      </w:r>
      <w:r w:rsidR="005A4931" w:rsidRPr="00C95E4F">
        <w:rPr>
          <w:rFonts w:cstheme="minorHAnsi"/>
          <w:sz w:val="24"/>
          <w:szCs w:val="24"/>
        </w:rPr>
        <w:t>S</w:t>
      </w:r>
      <w:r w:rsidR="006A6F0E" w:rsidRPr="00C95E4F">
        <w:rPr>
          <w:rFonts w:cstheme="minorHAnsi"/>
          <w:sz w:val="24"/>
          <w:szCs w:val="24"/>
        </w:rPr>
        <w:t>elf-response is supported and promoted</w:t>
      </w:r>
      <w:r w:rsidRPr="00C95E4F">
        <w:rPr>
          <w:rFonts w:cstheme="minorHAnsi"/>
          <w:sz w:val="24"/>
          <w:szCs w:val="24"/>
        </w:rPr>
        <w:t>. Puerto Rico is designated as entirely Update Leave (except for military locations)</w:t>
      </w:r>
      <w:r w:rsidR="00143814">
        <w:rPr>
          <w:rFonts w:cstheme="minorHAnsi"/>
          <w:sz w:val="24"/>
          <w:szCs w:val="24"/>
        </w:rPr>
        <w:t>, as discussed in Supporting Statement A</w:t>
      </w:r>
      <w:r w:rsidRPr="00C95E4F">
        <w:rPr>
          <w:rFonts w:cstheme="minorHAnsi"/>
          <w:sz w:val="24"/>
          <w:szCs w:val="24"/>
        </w:rPr>
        <w:t xml:space="preserve">. </w:t>
      </w:r>
      <w:r w:rsidR="00D07C0B">
        <w:rPr>
          <w:rFonts w:cstheme="minorHAnsi"/>
          <w:sz w:val="24"/>
          <w:szCs w:val="24"/>
        </w:rPr>
        <w:t xml:space="preserve">TEAs 1 and 6 are the only TEAs that allow for self-response and are, therefore, the only TEAs for which a response rate </w:t>
      </w:r>
      <w:r w:rsidR="00CF3304">
        <w:rPr>
          <w:rFonts w:cstheme="minorHAnsi"/>
          <w:sz w:val="24"/>
          <w:szCs w:val="24"/>
        </w:rPr>
        <w:t xml:space="preserve">(or self-response rate) </w:t>
      </w:r>
      <w:r w:rsidR="00D07C0B">
        <w:rPr>
          <w:rFonts w:cstheme="minorHAnsi"/>
          <w:sz w:val="24"/>
          <w:szCs w:val="24"/>
        </w:rPr>
        <w:t>can be calculated or estimated.</w:t>
      </w:r>
    </w:p>
    <w:p w14:paraId="7E1C7242" w14:textId="5742D181" w:rsidR="0061340A" w:rsidRPr="00236826" w:rsidRDefault="0061340A" w:rsidP="009B663B">
      <w:pPr>
        <w:spacing w:line="480" w:lineRule="auto"/>
        <w:ind w:firstLine="720"/>
        <w:rPr>
          <w:rFonts w:cstheme="minorHAnsi"/>
          <w:sz w:val="24"/>
          <w:szCs w:val="24"/>
        </w:rPr>
      </w:pPr>
      <w:r w:rsidRPr="00236826">
        <w:rPr>
          <w:rFonts w:cstheme="minorHAnsi"/>
          <w:sz w:val="24"/>
          <w:szCs w:val="24"/>
        </w:rPr>
        <w:t>The number of housing units designated for each TEA is shown in Table 1.</w:t>
      </w:r>
    </w:p>
    <w:p w14:paraId="24584377" w14:textId="0E1E9500" w:rsidR="0061340A" w:rsidRPr="00236826" w:rsidRDefault="0061340A" w:rsidP="009B663B">
      <w:pPr>
        <w:pStyle w:val="NormalWeb"/>
        <w:spacing w:before="0" w:beforeAutospacing="0" w:after="0" w:afterAutospacing="0"/>
        <w:ind w:firstLine="720"/>
        <w:rPr>
          <w:rFonts w:asciiTheme="minorHAnsi" w:hAnsiTheme="minorHAnsi" w:cstheme="minorHAnsi"/>
        </w:rPr>
      </w:pPr>
      <w:r w:rsidRPr="00236826">
        <w:rPr>
          <w:rFonts w:asciiTheme="minorHAnsi" w:hAnsiTheme="minorHAnsi" w:cstheme="minorHAnsi"/>
        </w:rPr>
        <w:lastRenderedPageBreak/>
        <w:t xml:space="preserve">Table </w:t>
      </w:r>
      <w:r w:rsidR="009B663B" w:rsidRPr="00236826">
        <w:rPr>
          <w:rFonts w:asciiTheme="minorHAnsi" w:hAnsiTheme="minorHAnsi" w:cstheme="minorHAnsi"/>
        </w:rPr>
        <w:t>1</w:t>
      </w:r>
      <w:r w:rsidRPr="00236826">
        <w:rPr>
          <w:rFonts w:asciiTheme="minorHAnsi" w:hAnsiTheme="minorHAnsi" w:cstheme="minorHAnsi"/>
        </w:rPr>
        <w:t xml:space="preserve"> – Type of Enumeration Area, Methodology and Housing Unit Counts </w:t>
      </w:r>
    </w:p>
    <w:tbl>
      <w:tblPr>
        <w:tblStyle w:val="TableGrid"/>
        <w:tblW w:w="0" w:type="auto"/>
        <w:tblInd w:w="985" w:type="dxa"/>
        <w:tblLook w:val="04A0" w:firstRow="1" w:lastRow="0" w:firstColumn="1" w:lastColumn="0" w:noHBand="0" w:noVBand="1"/>
      </w:tblPr>
      <w:tblGrid>
        <w:gridCol w:w="1890"/>
        <w:gridCol w:w="2520"/>
        <w:gridCol w:w="2790"/>
      </w:tblGrid>
      <w:tr w:rsidR="0061340A" w:rsidRPr="00236826" w14:paraId="4CC8567C" w14:textId="77777777" w:rsidTr="00E13151">
        <w:tc>
          <w:tcPr>
            <w:tcW w:w="1890" w:type="dxa"/>
            <w:tcBorders>
              <w:bottom w:val="single" w:sz="12" w:space="0" w:color="auto"/>
            </w:tcBorders>
          </w:tcPr>
          <w:p w14:paraId="6920FEE0" w14:textId="77777777" w:rsidR="0061340A" w:rsidRPr="00C95E4F" w:rsidRDefault="0061340A" w:rsidP="00E13151">
            <w:pPr>
              <w:pStyle w:val="Default"/>
              <w:rPr>
                <w:rFonts w:asciiTheme="minorHAnsi" w:hAnsiTheme="minorHAnsi" w:cstheme="minorHAnsi"/>
                <w:bCs/>
              </w:rPr>
            </w:pPr>
            <w:r w:rsidRPr="00236826">
              <w:rPr>
                <w:rFonts w:asciiTheme="minorHAnsi" w:hAnsiTheme="minorHAnsi" w:cstheme="minorHAnsi"/>
                <w:bCs/>
              </w:rPr>
              <w:t>Type of Enumeration Area (TE</w:t>
            </w:r>
            <w:r w:rsidRPr="00C95E4F">
              <w:rPr>
                <w:rFonts w:asciiTheme="minorHAnsi" w:hAnsiTheme="minorHAnsi" w:cstheme="minorHAnsi"/>
                <w:bCs/>
              </w:rPr>
              <w:t>A)</w:t>
            </w:r>
          </w:p>
        </w:tc>
        <w:tc>
          <w:tcPr>
            <w:tcW w:w="2520" w:type="dxa"/>
            <w:tcBorders>
              <w:bottom w:val="single" w:sz="12" w:space="0" w:color="auto"/>
            </w:tcBorders>
          </w:tcPr>
          <w:p w14:paraId="31DEBEA1" w14:textId="77777777" w:rsidR="0061340A" w:rsidRPr="00C95E4F" w:rsidRDefault="0061340A" w:rsidP="00E13151">
            <w:pPr>
              <w:pStyle w:val="Default"/>
              <w:rPr>
                <w:rFonts w:asciiTheme="minorHAnsi" w:hAnsiTheme="minorHAnsi" w:cstheme="minorHAnsi"/>
                <w:bCs/>
              </w:rPr>
            </w:pPr>
            <w:r w:rsidRPr="00C95E4F">
              <w:rPr>
                <w:rFonts w:asciiTheme="minorHAnsi" w:hAnsiTheme="minorHAnsi" w:cstheme="minorHAnsi"/>
                <w:bCs/>
              </w:rPr>
              <w:t>Methodology for Address Updates and Enumeration</w:t>
            </w:r>
          </w:p>
        </w:tc>
        <w:tc>
          <w:tcPr>
            <w:tcW w:w="2790" w:type="dxa"/>
            <w:tcBorders>
              <w:bottom w:val="single" w:sz="12" w:space="0" w:color="auto"/>
            </w:tcBorders>
          </w:tcPr>
          <w:p w14:paraId="4943E581" w14:textId="50C7D89F" w:rsidR="0061340A" w:rsidRPr="00A1316F" w:rsidRDefault="0061340A" w:rsidP="00E13151">
            <w:pPr>
              <w:pStyle w:val="Default"/>
              <w:rPr>
                <w:rFonts w:asciiTheme="minorHAnsi" w:hAnsiTheme="minorHAnsi" w:cstheme="minorHAnsi"/>
                <w:bCs/>
              </w:rPr>
            </w:pPr>
            <w:r w:rsidRPr="00A1316F">
              <w:rPr>
                <w:rFonts w:asciiTheme="minorHAnsi" w:hAnsiTheme="minorHAnsi" w:cstheme="minorHAnsi"/>
                <w:bCs/>
              </w:rPr>
              <w:t xml:space="preserve">Number of Housing Units </w:t>
            </w:r>
            <w:r w:rsidR="008719AC" w:rsidRPr="00A1316F">
              <w:rPr>
                <w:rFonts w:asciiTheme="minorHAnsi" w:hAnsiTheme="minorHAnsi" w:cstheme="minorHAnsi"/>
                <w:bCs/>
              </w:rPr>
              <w:t>(estimated)</w:t>
            </w:r>
          </w:p>
        </w:tc>
      </w:tr>
      <w:tr w:rsidR="0061340A" w:rsidRPr="00236826" w14:paraId="6FA46256" w14:textId="77777777" w:rsidTr="00E13151">
        <w:tc>
          <w:tcPr>
            <w:tcW w:w="1890" w:type="dxa"/>
            <w:tcBorders>
              <w:top w:val="single" w:sz="12" w:space="0" w:color="auto"/>
            </w:tcBorders>
          </w:tcPr>
          <w:p w14:paraId="3CAABDF8" w14:textId="77777777" w:rsidR="0061340A" w:rsidRPr="00236826" w:rsidRDefault="0061340A" w:rsidP="00E13151">
            <w:pPr>
              <w:pStyle w:val="Default"/>
              <w:rPr>
                <w:rFonts w:asciiTheme="minorHAnsi" w:hAnsiTheme="minorHAnsi" w:cstheme="minorHAnsi"/>
                <w:bCs/>
              </w:rPr>
            </w:pPr>
            <w:r w:rsidRPr="00236826">
              <w:rPr>
                <w:rFonts w:asciiTheme="minorHAnsi" w:hAnsiTheme="minorHAnsi" w:cstheme="minorHAnsi"/>
                <w:bCs/>
              </w:rPr>
              <w:t>TEA 1</w:t>
            </w:r>
          </w:p>
        </w:tc>
        <w:tc>
          <w:tcPr>
            <w:tcW w:w="2520" w:type="dxa"/>
            <w:tcBorders>
              <w:top w:val="single" w:sz="12" w:space="0" w:color="auto"/>
            </w:tcBorders>
          </w:tcPr>
          <w:p w14:paraId="7D46B4A6" w14:textId="77777777" w:rsidR="0061340A" w:rsidRPr="00236826" w:rsidRDefault="0061340A" w:rsidP="00E13151">
            <w:pPr>
              <w:pStyle w:val="Default"/>
              <w:rPr>
                <w:rFonts w:asciiTheme="minorHAnsi" w:hAnsiTheme="minorHAnsi" w:cstheme="minorHAnsi"/>
                <w:bCs/>
              </w:rPr>
            </w:pPr>
            <w:r w:rsidRPr="00236826">
              <w:rPr>
                <w:rFonts w:asciiTheme="minorHAnsi" w:hAnsiTheme="minorHAnsi" w:cstheme="minorHAnsi"/>
                <w:bCs/>
              </w:rPr>
              <w:t>Self-Response</w:t>
            </w:r>
          </w:p>
        </w:tc>
        <w:tc>
          <w:tcPr>
            <w:tcW w:w="2790" w:type="dxa"/>
            <w:tcBorders>
              <w:top w:val="single" w:sz="12" w:space="0" w:color="auto"/>
            </w:tcBorders>
          </w:tcPr>
          <w:p w14:paraId="1C8D312E" w14:textId="77777777" w:rsidR="0061340A" w:rsidRPr="00236826" w:rsidRDefault="0061340A" w:rsidP="00E13151">
            <w:pPr>
              <w:pStyle w:val="Default"/>
              <w:rPr>
                <w:rFonts w:asciiTheme="minorHAnsi" w:hAnsiTheme="minorHAnsi" w:cstheme="minorHAnsi"/>
                <w:bCs/>
              </w:rPr>
            </w:pPr>
            <w:r w:rsidRPr="00236826">
              <w:rPr>
                <w:rFonts w:asciiTheme="minorHAnsi" w:hAnsiTheme="minorHAnsi" w:cstheme="minorHAnsi"/>
                <w:bCs/>
              </w:rPr>
              <w:t>137,542,028</w:t>
            </w:r>
          </w:p>
        </w:tc>
      </w:tr>
      <w:tr w:rsidR="0061340A" w:rsidRPr="00236826" w14:paraId="2C614304" w14:textId="77777777" w:rsidTr="00E13151">
        <w:tc>
          <w:tcPr>
            <w:tcW w:w="1890" w:type="dxa"/>
          </w:tcPr>
          <w:p w14:paraId="105D7907" w14:textId="77777777" w:rsidR="0061340A" w:rsidRPr="00236826" w:rsidRDefault="0061340A" w:rsidP="00E13151">
            <w:pPr>
              <w:pStyle w:val="Default"/>
              <w:rPr>
                <w:rFonts w:asciiTheme="minorHAnsi" w:hAnsiTheme="minorHAnsi" w:cstheme="minorHAnsi"/>
                <w:bCs/>
              </w:rPr>
            </w:pPr>
            <w:r w:rsidRPr="00236826">
              <w:rPr>
                <w:rFonts w:asciiTheme="minorHAnsi" w:hAnsiTheme="minorHAnsi" w:cstheme="minorHAnsi"/>
                <w:bCs/>
              </w:rPr>
              <w:t>TEA 2</w:t>
            </w:r>
          </w:p>
        </w:tc>
        <w:tc>
          <w:tcPr>
            <w:tcW w:w="2520" w:type="dxa"/>
          </w:tcPr>
          <w:p w14:paraId="6CF8B7B7" w14:textId="77777777" w:rsidR="0061340A" w:rsidRPr="00236826" w:rsidRDefault="0061340A" w:rsidP="00E13151">
            <w:pPr>
              <w:pStyle w:val="Default"/>
              <w:rPr>
                <w:rFonts w:asciiTheme="minorHAnsi" w:hAnsiTheme="minorHAnsi" w:cstheme="minorHAnsi"/>
                <w:bCs/>
              </w:rPr>
            </w:pPr>
            <w:r w:rsidRPr="00236826">
              <w:rPr>
                <w:rFonts w:asciiTheme="minorHAnsi" w:hAnsiTheme="minorHAnsi" w:cstheme="minorHAnsi"/>
                <w:bCs/>
              </w:rPr>
              <w:t>Update Enumerate</w:t>
            </w:r>
          </w:p>
        </w:tc>
        <w:tc>
          <w:tcPr>
            <w:tcW w:w="2790" w:type="dxa"/>
          </w:tcPr>
          <w:p w14:paraId="1CACCDD6" w14:textId="77777777" w:rsidR="0061340A" w:rsidRPr="00236826" w:rsidRDefault="0061340A" w:rsidP="00E13151">
            <w:pPr>
              <w:pStyle w:val="Default"/>
              <w:rPr>
                <w:rFonts w:asciiTheme="minorHAnsi" w:hAnsiTheme="minorHAnsi" w:cstheme="minorHAnsi"/>
                <w:bCs/>
              </w:rPr>
            </w:pPr>
            <w:r w:rsidRPr="00236826">
              <w:rPr>
                <w:rFonts w:asciiTheme="minorHAnsi" w:hAnsiTheme="minorHAnsi" w:cstheme="minorHAnsi"/>
                <w:bCs/>
              </w:rPr>
              <w:t>8,050</w:t>
            </w:r>
          </w:p>
        </w:tc>
      </w:tr>
      <w:tr w:rsidR="0061340A" w:rsidRPr="00236826" w14:paraId="46F67A08" w14:textId="77777777" w:rsidTr="00E13151">
        <w:tc>
          <w:tcPr>
            <w:tcW w:w="1890" w:type="dxa"/>
          </w:tcPr>
          <w:p w14:paraId="2A54B3BE" w14:textId="77777777" w:rsidR="0061340A" w:rsidRPr="00236826" w:rsidRDefault="0061340A" w:rsidP="00E13151">
            <w:pPr>
              <w:pStyle w:val="Default"/>
              <w:rPr>
                <w:rFonts w:asciiTheme="minorHAnsi" w:hAnsiTheme="minorHAnsi" w:cstheme="minorHAnsi"/>
                <w:bCs/>
              </w:rPr>
            </w:pPr>
            <w:r w:rsidRPr="00236826">
              <w:rPr>
                <w:rFonts w:asciiTheme="minorHAnsi" w:hAnsiTheme="minorHAnsi" w:cstheme="minorHAnsi"/>
                <w:bCs/>
              </w:rPr>
              <w:t>TEA 3</w:t>
            </w:r>
          </w:p>
        </w:tc>
        <w:tc>
          <w:tcPr>
            <w:tcW w:w="2520" w:type="dxa"/>
          </w:tcPr>
          <w:p w14:paraId="0E8037D9" w14:textId="77777777" w:rsidR="0061340A" w:rsidRPr="00236826" w:rsidRDefault="0061340A" w:rsidP="00E13151">
            <w:pPr>
              <w:pStyle w:val="Default"/>
              <w:rPr>
                <w:rFonts w:asciiTheme="minorHAnsi" w:hAnsiTheme="minorHAnsi" w:cstheme="minorHAnsi"/>
                <w:bCs/>
              </w:rPr>
            </w:pPr>
            <w:r w:rsidRPr="00236826">
              <w:rPr>
                <w:rFonts w:asciiTheme="minorHAnsi" w:hAnsiTheme="minorHAnsi" w:cstheme="minorHAnsi"/>
                <w:bCs/>
              </w:rPr>
              <w:t>Island Areas</w:t>
            </w:r>
          </w:p>
        </w:tc>
        <w:tc>
          <w:tcPr>
            <w:tcW w:w="2790" w:type="dxa"/>
          </w:tcPr>
          <w:p w14:paraId="67EB3FAB" w14:textId="3E3110DC" w:rsidR="0061340A" w:rsidRPr="00236826" w:rsidRDefault="0061340A" w:rsidP="00E13151">
            <w:pPr>
              <w:pStyle w:val="Default"/>
              <w:rPr>
                <w:rFonts w:asciiTheme="minorHAnsi" w:hAnsiTheme="minorHAnsi" w:cstheme="minorHAnsi"/>
                <w:bCs/>
              </w:rPr>
            </w:pPr>
            <w:r w:rsidRPr="00807DE4">
              <w:rPr>
                <w:rFonts w:asciiTheme="minorHAnsi" w:hAnsiTheme="minorHAnsi" w:cstheme="minorHAnsi"/>
                <w:bCs/>
              </w:rPr>
              <w:t>NA</w:t>
            </w:r>
          </w:p>
        </w:tc>
      </w:tr>
      <w:tr w:rsidR="0061340A" w:rsidRPr="00236826" w14:paraId="64667893" w14:textId="77777777" w:rsidTr="00E13151">
        <w:tc>
          <w:tcPr>
            <w:tcW w:w="1890" w:type="dxa"/>
          </w:tcPr>
          <w:p w14:paraId="78B468DC" w14:textId="77777777" w:rsidR="0061340A" w:rsidRPr="00236826" w:rsidRDefault="0061340A" w:rsidP="00E13151">
            <w:pPr>
              <w:pStyle w:val="Default"/>
              <w:rPr>
                <w:rFonts w:asciiTheme="minorHAnsi" w:hAnsiTheme="minorHAnsi" w:cstheme="minorHAnsi"/>
                <w:bCs/>
              </w:rPr>
            </w:pPr>
            <w:r w:rsidRPr="00236826">
              <w:rPr>
                <w:rFonts w:asciiTheme="minorHAnsi" w:hAnsiTheme="minorHAnsi" w:cstheme="minorHAnsi"/>
                <w:bCs/>
              </w:rPr>
              <w:t>TEA 4</w:t>
            </w:r>
          </w:p>
        </w:tc>
        <w:tc>
          <w:tcPr>
            <w:tcW w:w="2520" w:type="dxa"/>
          </w:tcPr>
          <w:p w14:paraId="3C27A59A" w14:textId="77777777" w:rsidR="0061340A" w:rsidRPr="00236826" w:rsidRDefault="0061340A" w:rsidP="00E13151">
            <w:pPr>
              <w:pStyle w:val="Default"/>
              <w:rPr>
                <w:rFonts w:asciiTheme="minorHAnsi" w:hAnsiTheme="minorHAnsi" w:cstheme="minorHAnsi"/>
                <w:bCs/>
              </w:rPr>
            </w:pPr>
            <w:r w:rsidRPr="00236826">
              <w:rPr>
                <w:rFonts w:asciiTheme="minorHAnsi" w:hAnsiTheme="minorHAnsi" w:cstheme="minorHAnsi"/>
                <w:bCs/>
              </w:rPr>
              <w:t>Remote Alaska</w:t>
            </w:r>
          </w:p>
        </w:tc>
        <w:tc>
          <w:tcPr>
            <w:tcW w:w="2790" w:type="dxa"/>
          </w:tcPr>
          <w:p w14:paraId="5808CB27" w14:textId="77777777" w:rsidR="0061340A" w:rsidRPr="00236826" w:rsidRDefault="0061340A" w:rsidP="00E13151">
            <w:pPr>
              <w:pStyle w:val="Default"/>
              <w:rPr>
                <w:rFonts w:asciiTheme="minorHAnsi" w:hAnsiTheme="minorHAnsi" w:cstheme="minorHAnsi"/>
                <w:bCs/>
              </w:rPr>
            </w:pPr>
            <w:r w:rsidRPr="00236826">
              <w:rPr>
                <w:rFonts w:asciiTheme="minorHAnsi" w:hAnsiTheme="minorHAnsi" w:cstheme="minorHAnsi"/>
                <w:bCs/>
              </w:rPr>
              <w:t>26,466</w:t>
            </w:r>
          </w:p>
        </w:tc>
      </w:tr>
      <w:tr w:rsidR="0061340A" w:rsidRPr="00236826" w14:paraId="3E23579A" w14:textId="77777777" w:rsidTr="00E13151">
        <w:tc>
          <w:tcPr>
            <w:tcW w:w="1890" w:type="dxa"/>
          </w:tcPr>
          <w:p w14:paraId="4A2C7E56" w14:textId="77777777" w:rsidR="0061340A" w:rsidRPr="00236826" w:rsidRDefault="0061340A" w:rsidP="00E13151">
            <w:pPr>
              <w:pStyle w:val="Default"/>
              <w:rPr>
                <w:rFonts w:asciiTheme="minorHAnsi" w:hAnsiTheme="minorHAnsi" w:cstheme="minorHAnsi"/>
                <w:bCs/>
              </w:rPr>
            </w:pPr>
            <w:r w:rsidRPr="00236826">
              <w:rPr>
                <w:rFonts w:asciiTheme="minorHAnsi" w:hAnsiTheme="minorHAnsi" w:cstheme="minorHAnsi"/>
                <w:bCs/>
              </w:rPr>
              <w:t>TEA 5</w:t>
            </w:r>
          </w:p>
        </w:tc>
        <w:tc>
          <w:tcPr>
            <w:tcW w:w="2520" w:type="dxa"/>
          </w:tcPr>
          <w:p w14:paraId="27F78867" w14:textId="77777777" w:rsidR="0061340A" w:rsidRPr="00236826" w:rsidRDefault="0061340A" w:rsidP="00E13151">
            <w:pPr>
              <w:pStyle w:val="Default"/>
              <w:rPr>
                <w:rFonts w:asciiTheme="minorHAnsi" w:hAnsiTheme="minorHAnsi" w:cstheme="minorHAnsi"/>
                <w:bCs/>
              </w:rPr>
            </w:pPr>
            <w:r w:rsidRPr="00236826">
              <w:rPr>
                <w:rFonts w:asciiTheme="minorHAnsi" w:hAnsiTheme="minorHAnsi" w:cstheme="minorHAnsi"/>
                <w:bCs/>
              </w:rPr>
              <w:t>Military</w:t>
            </w:r>
          </w:p>
        </w:tc>
        <w:tc>
          <w:tcPr>
            <w:tcW w:w="2790" w:type="dxa"/>
          </w:tcPr>
          <w:p w14:paraId="5E38A51E" w14:textId="77777777" w:rsidR="0061340A" w:rsidRPr="00236826" w:rsidRDefault="0061340A" w:rsidP="00E13151">
            <w:pPr>
              <w:pStyle w:val="Default"/>
              <w:rPr>
                <w:rFonts w:asciiTheme="minorHAnsi" w:hAnsiTheme="minorHAnsi" w:cstheme="minorHAnsi"/>
                <w:bCs/>
              </w:rPr>
            </w:pPr>
            <w:r w:rsidRPr="00236826">
              <w:rPr>
                <w:rFonts w:asciiTheme="minorHAnsi" w:hAnsiTheme="minorHAnsi" w:cstheme="minorHAnsi"/>
                <w:bCs/>
              </w:rPr>
              <w:t>241,522</w:t>
            </w:r>
          </w:p>
        </w:tc>
      </w:tr>
      <w:tr w:rsidR="0061340A" w:rsidRPr="00236826" w14:paraId="262FF002" w14:textId="77777777" w:rsidTr="00E13151">
        <w:tc>
          <w:tcPr>
            <w:tcW w:w="1890" w:type="dxa"/>
          </w:tcPr>
          <w:p w14:paraId="6CE47167" w14:textId="77777777" w:rsidR="0061340A" w:rsidRPr="00236826" w:rsidRDefault="0061340A" w:rsidP="00E13151">
            <w:pPr>
              <w:pStyle w:val="Default"/>
              <w:rPr>
                <w:rFonts w:asciiTheme="minorHAnsi" w:hAnsiTheme="minorHAnsi" w:cstheme="minorHAnsi"/>
                <w:bCs/>
              </w:rPr>
            </w:pPr>
            <w:r w:rsidRPr="00236826">
              <w:rPr>
                <w:rFonts w:asciiTheme="minorHAnsi" w:hAnsiTheme="minorHAnsi" w:cstheme="minorHAnsi"/>
                <w:bCs/>
              </w:rPr>
              <w:t>TEA 6</w:t>
            </w:r>
          </w:p>
        </w:tc>
        <w:tc>
          <w:tcPr>
            <w:tcW w:w="2520" w:type="dxa"/>
          </w:tcPr>
          <w:p w14:paraId="12DF810B" w14:textId="77777777" w:rsidR="0061340A" w:rsidRPr="00236826" w:rsidRDefault="0061340A" w:rsidP="00E13151">
            <w:pPr>
              <w:pStyle w:val="Default"/>
              <w:rPr>
                <w:rFonts w:asciiTheme="minorHAnsi" w:hAnsiTheme="minorHAnsi" w:cstheme="minorHAnsi"/>
                <w:bCs/>
              </w:rPr>
            </w:pPr>
            <w:r w:rsidRPr="00236826">
              <w:rPr>
                <w:rFonts w:asciiTheme="minorHAnsi" w:hAnsiTheme="minorHAnsi" w:cstheme="minorHAnsi"/>
                <w:bCs/>
              </w:rPr>
              <w:t>Update Leave</w:t>
            </w:r>
          </w:p>
        </w:tc>
        <w:tc>
          <w:tcPr>
            <w:tcW w:w="2790" w:type="dxa"/>
          </w:tcPr>
          <w:p w14:paraId="236649F5" w14:textId="77777777" w:rsidR="0061340A" w:rsidRPr="00236826" w:rsidRDefault="0061340A" w:rsidP="00E13151">
            <w:pPr>
              <w:pStyle w:val="Default"/>
              <w:rPr>
                <w:rFonts w:asciiTheme="minorHAnsi" w:hAnsiTheme="minorHAnsi" w:cstheme="minorHAnsi"/>
                <w:bCs/>
              </w:rPr>
            </w:pPr>
            <w:r w:rsidRPr="00236826">
              <w:rPr>
                <w:rFonts w:asciiTheme="minorHAnsi" w:hAnsiTheme="minorHAnsi" w:cstheme="minorHAnsi"/>
                <w:bCs/>
              </w:rPr>
              <w:t>6,467,270</w:t>
            </w:r>
          </w:p>
        </w:tc>
      </w:tr>
      <w:tr w:rsidR="0061340A" w:rsidRPr="00236826" w14:paraId="7A1732B2" w14:textId="77777777" w:rsidTr="00E13151">
        <w:tc>
          <w:tcPr>
            <w:tcW w:w="1890" w:type="dxa"/>
          </w:tcPr>
          <w:p w14:paraId="18173274" w14:textId="77777777" w:rsidR="0061340A" w:rsidRPr="00236826" w:rsidRDefault="0061340A" w:rsidP="00E13151">
            <w:pPr>
              <w:pStyle w:val="Default"/>
              <w:rPr>
                <w:rFonts w:asciiTheme="minorHAnsi" w:hAnsiTheme="minorHAnsi" w:cstheme="minorHAnsi"/>
                <w:b/>
                <w:bCs/>
              </w:rPr>
            </w:pPr>
            <w:r w:rsidRPr="00236826">
              <w:rPr>
                <w:rFonts w:asciiTheme="minorHAnsi" w:hAnsiTheme="minorHAnsi" w:cstheme="minorHAnsi"/>
                <w:b/>
                <w:bCs/>
              </w:rPr>
              <w:t>TOTAL</w:t>
            </w:r>
          </w:p>
        </w:tc>
        <w:tc>
          <w:tcPr>
            <w:tcW w:w="2520" w:type="dxa"/>
          </w:tcPr>
          <w:p w14:paraId="4CF748AF" w14:textId="77777777" w:rsidR="0061340A" w:rsidRPr="00236826" w:rsidRDefault="0061340A" w:rsidP="00E13151">
            <w:pPr>
              <w:pStyle w:val="Default"/>
              <w:rPr>
                <w:rFonts w:asciiTheme="minorHAnsi" w:hAnsiTheme="minorHAnsi" w:cstheme="minorHAnsi"/>
                <w:b/>
                <w:bCs/>
              </w:rPr>
            </w:pPr>
          </w:p>
        </w:tc>
        <w:tc>
          <w:tcPr>
            <w:tcW w:w="2790" w:type="dxa"/>
          </w:tcPr>
          <w:p w14:paraId="45AC326C" w14:textId="42B88656" w:rsidR="0061340A" w:rsidRPr="00236826" w:rsidRDefault="0061340A" w:rsidP="00E13151">
            <w:pPr>
              <w:pStyle w:val="Default"/>
              <w:rPr>
                <w:rFonts w:asciiTheme="minorHAnsi" w:hAnsiTheme="minorHAnsi" w:cstheme="minorHAnsi"/>
                <w:b/>
                <w:bCs/>
              </w:rPr>
            </w:pPr>
            <w:r w:rsidRPr="00236826">
              <w:rPr>
                <w:rFonts w:asciiTheme="minorHAnsi" w:hAnsiTheme="minorHAnsi" w:cstheme="minorHAnsi"/>
                <w:b/>
                <w:bCs/>
              </w:rPr>
              <w:t>144,285,336</w:t>
            </w:r>
          </w:p>
        </w:tc>
      </w:tr>
    </w:tbl>
    <w:p w14:paraId="58EF5F8C" w14:textId="38A9A153" w:rsidR="00253F7B" w:rsidRPr="00236826" w:rsidRDefault="00253F7B" w:rsidP="00F85267">
      <w:pPr>
        <w:pStyle w:val="NormalWeb"/>
        <w:spacing w:before="0" w:beforeAutospacing="0" w:after="0" w:afterAutospacing="0" w:line="480" w:lineRule="auto"/>
        <w:rPr>
          <w:rFonts w:asciiTheme="minorHAnsi" w:hAnsiTheme="minorHAnsi" w:cstheme="minorHAnsi"/>
        </w:rPr>
      </w:pPr>
    </w:p>
    <w:p w14:paraId="4027DD21" w14:textId="76AE16DA" w:rsidR="00253F7B" w:rsidRDefault="00253F7B" w:rsidP="008719AC">
      <w:pPr>
        <w:pStyle w:val="NormalWeb"/>
        <w:spacing w:before="0" w:beforeAutospacing="0" w:after="0" w:afterAutospacing="0" w:line="480" w:lineRule="auto"/>
        <w:ind w:firstLine="720"/>
        <w:rPr>
          <w:rFonts w:asciiTheme="minorHAnsi" w:hAnsiTheme="minorHAnsi" w:cstheme="minorHAnsi"/>
        </w:rPr>
      </w:pPr>
      <w:r w:rsidRPr="00236826">
        <w:rPr>
          <w:rFonts w:asciiTheme="minorHAnsi" w:hAnsiTheme="minorHAnsi" w:cstheme="minorHAnsi"/>
        </w:rPr>
        <w:t>(Note that due to timing differences between when this TEA delineation was finalized and w</w:t>
      </w:r>
      <w:r w:rsidR="008023A3" w:rsidRPr="00236826">
        <w:rPr>
          <w:rFonts w:asciiTheme="minorHAnsi" w:hAnsiTheme="minorHAnsi" w:cstheme="minorHAnsi"/>
        </w:rPr>
        <w:t>hen the Life</w:t>
      </w:r>
      <w:r w:rsidR="00C60FF7" w:rsidRPr="00236826">
        <w:rPr>
          <w:rFonts w:asciiTheme="minorHAnsi" w:hAnsiTheme="minorHAnsi" w:cstheme="minorHAnsi"/>
        </w:rPr>
        <w:t>-C</w:t>
      </w:r>
      <w:r w:rsidR="008023A3" w:rsidRPr="00236826">
        <w:rPr>
          <w:rFonts w:asciiTheme="minorHAnsi" w:hAnsiTheme="minorHAnsi" w:cstheme="minorHAnsi"/>
        </w:rPr>
        <w:t>ycle Cost Estimate—</w:t>
      </w:r>
      <w:r w:rsidRPr="00236826">
        <w:rPr>
          <w:rFonts w:asciiTheme="minorHAnsi" w:hAnsiTheme="minorHAnsi" w:cstheme="minorHAnsi"/>
        </w:rPr>
        <w:t xml:space="preserve">the source of </w:t>
      </w:r>
      <w:r w:rsidR="008023A3" w:rsidRPr="00236826">
        <w:rPr>
          <w:rFonts w:asciiTheme="minorHAnsi" w:hAnsiTheme="minorHAnsi" w:cstheme="minorHAnsi"/>
        </w:rPr>
        <w:t>counts for the burden estimate—</w:t>
      </w:r>
      <w:r w:rsidRPr="00C95E4F">
        <w:rPr>
          <w:rFonts w:asciiTheme="minorHAnsi" w:hAnsiTheme="minorHAnsi" w:cstheme="minorHAnsi"/>
        </w:rPr>
        <w:t xml:space="preserve">was last regenerated, </w:t>
      </w:r>
      <w:r w:rsidR="008023A3" w:rsidRPr="00C95E4F">
        <w:rPr>
          <w:rFonts w:asciiTheme="minorHAnsi" w:hAnsiTheme="minorHAnsi" w:cstheme="minorHAnsi"/>
        </w:rPr>
        <w:t>there are differences in projected housing unit counts between Table 1 in this document and the burden estimate</w:t>
      </w:r>
      <w:r w:rsidR="008F0B71" w:rsidRPr="00C95E4F">
        <w:rPr>
          <w:rFonts w:asciiTheme="minorHAnsi" w:hAnsiTheme="minorHAnsi" w:cstheme="minorHAnsi"/>
        </w:rPr>
        <w:t xml:space="preserve"> in Supporting Statement A</w:t>
      </w:r>
      <w:r w:rsidR="008023A3" w:rsidRPr="00C95E4F">
        <w:rPr>
          <w:rFonts w:asciiTheme="minorHAnsi" w:hAnsiTheme="minorHAnsi" w:cstheme="minorHAnsi"/>
        </w:rPr>
        <w:t xml:space="preserve"> and elsewhere. The </w:t>
      </w:r>
      <w:r w:rsidR="00547363" w:rsidRPr="00C95E4F">
        <w:rPr>
          <w:rFonts w:asciiTheme="minorHAnsi" w:hAnsiTheme="minorHAnsi" w:cstheme="minorHAnsi"/>
        </w:rPr>
        <w:t>burden estimate will be updated</w:t>
      </w:r>
      <w:r w:rsidR="00F031D4" w:rsidRPr="00A1316F">
        <w:rPr>
          <w:rFonts w:asciiTheme="minorHAnsi" w:hAnsiTheme="minorHAnsi" w:cstheme="minorHAnsi"/>
        </w:rPr>
        <w:t xml:space="preserve"> to reflect</w:t>
      </w:r>
      <w:r w:rsidR="00957F21" w:rsidRPr="00A1316F">
        <w:rPr>
          <w:rFonts w:asciiTheme="minorHAnsi" w:hAnsiTheme="minorHAnsi" w:cstheme="minorHAnsi"/>
        </w:rPr>
        <w:t xml:space="preserve"> more recent Life-C</w:t>
      </w:r>
      <w:r w:rsidR="00547363" w:rsidRPr="00A1316F">
        <w:rPr>
          <w:rFonts w:asciiTheme="minorHAnsi" w:hAnsiTheme="minorHAnsi" w:cstheme="minorHAnsi"/>
        </w:rPr>
        <w:t xml:space="preserve">ycle Cost Estimate projections </w:t>
      </w:r>
      <w:r w:rsidR="008023A3" w:rsidRPr="00A1316F">
        <w:rPr>
          <w:rFonts w:asciiTheme="minorHAnsi" w:hAnsiTheme="minorHAnsi" w:cstheme="minorHAnsi"/>
        </w:rPr>
        <w:t>i</w:t>
      </w:r>
      <w:r w:rsidR="00957F21" w:rsidRPr="00A1316F">
        <w:rPr>
          <w:rFonts w:asciiTheme="minorHAnsi" w:hAnsiTheme="minorHAnsi" w:cstheme="minorHAnsi"/>
        </w:rPr>
        <w:t xml:space="preserve">n the next Federal Register Notice that will announce </w:t>
      </w:r>
      <w:r w:rsidR="008023A3" w:rsidRPr="00807DE4">
        <w:rPr>
          <w:rFonts w:asciiTheme="minorHAnsi" w:hAnsiTheme="minorHAnsi" w:cstheme="minorHAnsi"/>
        </w:rPr>
        <w:t>the Evaluations and Experiments revision</w:t>
      </w:r>
      <w:r w:rsidR="00547363" w:rsidRPr="00807DE4">
        <w:rPr>
          <w:rFonts w:asciiTheme="minorHAnsi" w:hAnsiTheme="minorHAnsi" w:cstheme="minorHAnsi"/>
        </w:rPr>
        <w:t xml:space="preserve"> to this Information Collection</w:t>
      </w:r>
      <w:r w:rsidR="008023A3" w:rsidRPr="00807DE4">
        <w:rPr>
          <w:rFonts w:asciiTheme="minorHAnsi" w:hAnsiTheme="minorHAnsi" w:cstheme="minorHAnsi"/>
        </w:rPr>
        <w:t>.</w:t>
      </w:r>
      <w:r w:rsidR="008023A3" w:rsidRPr="00236826">
        <w:rPr>
          <w:rFonts w:asciiTheme="minorHAnsi" w:hAnsiTheme="minorHAnsi" w:cstheme="minorHAnsi"/>
        </w:rPr>
        <w:t>)</w:t>
      </w:r>
      <w:r w:rsidR="007B1A0C">
        <w:rPr>
          <w:rFonts w:asciiTheme="minorHAnsi" w:hAnsiTheme="minorHAnsi" w:cstheme="minorHAnsi"/>
        </w:rPr>
        <w:t xml:space="preserve"> </w:t>
      </w:r>
    </w:p>
    <w:p w14:paraId="0A7E7F4C" w14:textId="1A8BCCE2" w:rsidR="00FF4BDA" w:rsidRPr="00236826" w:rsidRDefault="00FF4BDA" w:rsidP="008719AC">
      <w:pPr>
        <w:pStyle w:val="NormalWeb"/>
        <w:spacing w:before="0" w:beforeAutospacing="0" w:after="0" w:afterAutospacing="0" w:line="480" w:lineRule="auto"/>
        <w:ind w:firstLine="720"/>
        <w:rPr>
          <w:rFonts w:asciiTheme="minorHAnsi" w:hAnsiTheme="minorHAnsi" w:cstheme="minorHAnsi"/>
        </w:rPr>
      </w:pPr>
      <w:r>
        <w:rPr>
          <w:rFonts w:asciiTheme="minorHAnsi" w:hAnsiTheme="minorHAnsi" w:cstheme="minorHAnsi"/>
        </w:rPr>
        <w:t xml:space="preserve">A map of the TEA delineations is at the following link: </w:t>
      </w:r>
      <w:hyperlink r:id="rId12" w:history="1">
        <w:r w:rsidRPr="00FF4BDA">
          <w:rPr>
            <w:rStyle w:val="Hyperlink"/>
            <w:rFonts w:asciiTheme="minorHAnsi" w:hAnsiTheme="minorHAnsi" w:cstheme="minorHAnsi"/>
          </w:rPr>
          <w:t>https://www2.census.gov/geo/maps/DC2020/TEA/Cen2020_US_TEA_WallMap.pdf</w:t>
        </w:r>
      </w:hyperlink>
    </w:p>
    <w:p w14:paraId="3EBF21AF" w14:textId="0292432E" w:rsidR="00FF1FE2" w:rsidRPr="00236826" w:rsidRDefault="00FF1FE2" w:rsidP="008719AC">
      <w:pPr>
        <w:pStyle w:val="NormalWeb"/>
        <w:spacing w:before="0" w:beforeAutospacing="0" w:after="0" w:afterAutospacing="0" w:line="480" w:lineRule="auto"/>
        <w:ind w:firstLine="720"/>
        <w:rPr>
          <w:rFonts w:asciiTheme="minorHAnsi" w:hAnsiTheme="minorHAnsi" w:cstheme="minorHAnsi"/>
        </w:rPr>
      </w:pPr>
      <w:r w:rsidRPr="00236826">
        <w:rPr>
          <w:rFonts w:asciiTheme="minorHAnsi" w:hAnsiTheme="minorHAnsi" w:cstheme="minorHAnsi"/>
        </w:rPr>
        <w:t>The expected response rate for the 2020 Census is 60.5 percent. This is based on response rates for previous censuses as well as response rates to the American Community Survey between 2010 and now</w:t>
      </w:r>
      <w:r w:rsidR="00FB2D13" w:rsidRPr="00236826">
        <w:rPr>
          <w:rFonts w:asciiTheme="minorHAnsi" w:hAnsiTheme="minorHAnsi" w:cstheme="minorHAnsi"/>
        </w:rPr>
        <w:t>, shown in Table 2</w:t>
      </w:r>
      <w:r w:rsidRPr="00236826">
        <w:rPr>
          <w:rFonts w:asciiTheme="minorHAnsi" w:hAnsiTheme="minorHAnsi" w:cstheme="minorHAnsi"/>
        </w:rPr>
        <w:t xml:space="preserve">. </w:t>
      </w:r>
    </w:p>
    <w:p w14:paraId="457C0BC5" w14:textId="28BFFE73" w:rsidR="00FF1FE2" w:rsidRPr="00C95E4F" w:rsidRDefault="00FF1FE2" w:rsidP="00FF1FE2">
      <w:pPr>
        <w:pStyle w:val="NormalWeb"/>
        <w:spacing w:before="0" w:beforeAutospacing="0" w:after="0" w:afterAutospacing="0"/>
        <w:rPr>
          <w:rFonts w:asciiTheme="minorHAnsi" w:hAnsiTheme="minorHAnsi" w:cstheme="minorHAnsi"/>
        </w:rPr>
      </w:pPr>
      <w:r w:rsidRPr="00236826">
        <w:rPr>
          <w:rFonts w:asciiTheme="minorHAnsi" w:hAnsiTheme="minorHAnsi" w:cstheme="minorHAnsi"/>
        </w:rPr>
        <w:t xml:space="preserve">Table </w:t>
      </w:r>
      <w:r w:rsidR="009B663B" w:rsidRPr="00236826">
        <w:rPr>
          <w:rFonts w:asciiTheme="minorHAnsi" w:hAnsiTheme="minorHAnsi" w:cstheme="minorHAnsi"/>
        </w:rPr>
        <w:t>2</w:t>
      </w:r>
      <w:r w:rsidRPr="00C95E4F">
        <w:rPr>
          <w:rFonts w:asciiTheme="minorHAnsi" w:hAnsiTheme="minorHAnsi" w:cstheme="minorHAnsi"/>
        </w:rPr>
        <w:t xml:space="preserve"> – Response Rates and Projected Response Rates for all censuses using Self-Response</w:t>
      </w:r>
    </w:p>
    <w:tbl>
      <w:tblPr>
        <w:tblStyle w:val="TableGrid"/>
        <w:tblW w:w="0" w:type="auto"/>
        <w:tblInd w:w="89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69" w:type="dxa"/>
          <w:right w:w="69" w:type="dxa"/>
        </w:tblCellMar>
        <w:tblLook w:val="04A0" w:firstRow="1" w:lastRow="0" w:firstColumn="1" w:lastColumn="0" w:noHBand="0" w:noVBand="1"/>
      </w:tblPr>
      <w:tblGrid>
        <w:gridCol w:w="1248"/>
        <w:gridCol w:w="1542"/>
        <w:gridCol w:w="1620"/>
        <w:gridCol w:w="1620"/>
      </w:tblGrid>
      <w:tr w:rsidR="00FF1FE2" w:rsidRPr="00236826" w14:paraId="7344DFC5" w14:textId="77777777" w:rsidTr="00E13151">
        <w:tc>
          <w:tcPr>
            <w:tcW w:w="1248"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2DC4C33" w14:textId="77777777" w:rsidR="00FF1FE2" w:rsidRPr="00C95E4F" w:rsidRDefault="00FF1FE2" w:rsidP="00E13151">
            <w:pPr>
              <w:spacing w:line="240" w:lineRule="auto"/>
              <w:jc w:val="center"/>
              <w:rPr>
                <w:rFonts w:cstheme="minorHAnsi"/>
              </w:rPr>
            </w:pPr>
          </w:p>
        </w:tc>
        <w:tc>
          <w:tcPr>
            <w:tcW w:w="1542" w:type="dxa"/>
            <w:tcBorders>
              <w:top w:val="single" w:sz="2" w:space="0" w:color="auto"/>
              <w:left w:val="single" w:sz="2" w:space="0" w:color="auto"/>
              <w:bottom w:val="single" w:sz="2" w:space="0" w:color="auto"/>
              <w:right w:val="single" w:sz="2" w:space="0" w:color="auto"/>
            </w:tcBorders>
            <w:shd w:val="clear" w:color="auto" w:fill="F2F2F2" w:themeFill="background1" w:themeFillShade="F2"/>
            <w:hideMark/>
          </w:tcPr>
          <w:p w14:paraId="18640CE2" w14:textId="77777777" w:rsidR="00FF1FE2" w:rsidRPr="00C95E4F" w:rsidRDefault="00FF1FE2" w:rsidP="00E13151">
            <w:pPr>
              <w:spacing w:line="240" w:lineRule="auto"/>
              <w:jc w:val="center"/>
              <w:rPr>
                <w:rFonts w:cstheme="minorHAnsi"/>
                <w:b/>
              </w:rPr>
            </w:pPr>
            <w:r w:rsidRPr="00C95E4F">
              <w:rPr>
                <w:rFonts w:cstheme="minorHAnsi"/>
                <w:b/>
              </w:rPr>
              <w:t>Mail Response</w:t>
            </w:r>
          </w:p>
          <w:p w14:paraId="514EF119" w14:textId="77777777" w:rsidR="00FF1FE2" w:rsidRPr="00A1316F" w:rsidRDefault="00FF1FE2" w:rsidP="00E13151">
            <w:pPr>
              <w:spacing w:line="240" w:lineRule="auto"/>
              <w:jc w:val="center"/>
              <w:rPr>
                <w:rFonts w:cstheme="minorHAnsi"/>
                <w:b/>
              </w:rPr>
            </w:pPr>
            <w:r w:rsidRPr="00A1316F">
              <w:rPr>
                <w:rFonts w:cstheme="minorHAnsi"/>
                <w:b/>
              </w:rPr>
              <w:t>SF and LF*</w:t>
            </w:r>
          </w:p>
        </w:tc>
        <w:tc>
          <w:tcPr>
            <w:tcW w:w="1620" w:type="dxa"/>
            <w:tcBorders>
              <w:top w:val="single" w:sz="2" w:space="0" w:color="auto"/>
              <w:left w:val="single" w:sz="2" w:space="0" w:color="auto"/>
              <w:bottom w:val="single" w:sz="2" w:space="0" w:color="auto"/>
              <w:right w:val="single" w:sz="2" w:space="0" w:color="auto"/>
            </w:tcBorders>
            <w:shd w:val="clear" w:color="auto" w:fill="F2F2F2" w:themeFill="background1" w:themeFillShade="F2"/>
            <w:hideMark/>
          </w:tcPr>
          <w:p w14:paraId="5C84325C" w14:textId="77777777" w:rsidR="00FF1FE2" w:rsidRPr="00807DE4" w:rsidRDefault="00FF1FE2" w:rsidP="00E13151">
            <w:pPr>
              <w:spacing w:line="240" w:lineRule="auto"/>
              <w:jc w:val="center"/>
              <w:rPr>
                <w:rFonts w:cstheme="minorHAnsi"/>
                <w:b/>
              </w:rPr>
            </w:pPr>
            <w:r w:rsidRPr="00807DE4">
              <w:rPr>
                <w:rFonts w:cstheme="minorHAnsi"/>
                <w:b/>
              </w:rPr>
              <w:t>Mail Response</w:t>
            </w:r>
          </w:p>
          <w:p w14:paraId="568CCAF0" w14:textId="77777777" w:rsidR="00FF1FE2" w:rsidRPr="00807DE4" w:rsidRDefault="00FF1FE2" w:rsidP="00E13151">
            <w:pPr>
              <w:spacing w:line="240" w:lineRule="auto"/>
              <w:jc w:val="center"/>
              <w:rPr>
                <w:rFonts w:cstheme="minorHAnsi"/>
                <w:b/>
              </w:rPr>
            </w:pPr>
            <w:r w:rsidRPr="00807DE4">
              <w:rPr>
                <w:rFonts w:cstheme="minorHAnsi"/>
                <w:b/>
              </w:rPr>
              <w:t>SF only*</w:t>
            </w:r>
          </w:p>
        </w:tc>
        <w:tc>
          <w:tcPr>
            <w:tcW w:w="1620" w:type="dxa"/>
            <w:tcBorders>
              <w:top w:val="single" w:sz="2" w:space="0" w:color="auto"/>
              <w:left w:val="single" w:sz="2" w:space="0" w:color="auto"/>
              <w:bottom w:val="single" w:sz="2" w:space="0" w:color="auto"/>
              <w:right w:val="single" w:sz="2" w:space="0" w:color="auto"/>
            </w:tcBorders>
            <w:shd w:val="clear" w:color="auto" w:fill="F2F2F2" w:themeFill="background1" w:themeFillShade="F2"/>
            <w:hideMark/>
          </w:tcPr>
          <w:p w14:paraId="72523905" w14:textId="77777777" w:rsidR="00FF1FE2" w:rsidRPr="00807DE4" w:rsidRDefault="00FF1FE2" w:rsidP="00E13151">
            <w:pPr>
              <w:spacing w:line="240" w:lineRule="auto"/>
              <w:jc w:val="center"/>
              <w:rPr>
                <w:rFonts w:cstheme="minorHAnsi"/>
                <w:b/>
              </w:rPr>
            </w:pPr>
            <w:r w:rsidRPr="00807DE4">
              <w:rPr>
                <w:rFonts w:cstheme="minorHAnsi"/>
                <w:b/>
              </w:rPr>
              <w:t>Mail Response</w:t>
            </w:r>
          </w:p>
          <w:p w14:paraId="57625ADE" w14:textId="77777777" w:rsidR="00FF1FE2" w:rsidRPr="00063024" w:rsidRDefault="00FF1FE2" w:rsidP="00E13151">
            <w:pPr>
              <w:spacing w:line="240" w:lineRule="auto"/>
              <w:jc w:val="center"/>
              <w:rPr>
                <w:rFonts w:cstheme="minorHAnsi"/>
                <w:b/>
              </w:rPr>
            </w:pPr>
            <w:r w:rsidRPr="00063024">
              <w:rPr>
                <w:rFonts w:cstheme="minorHAnsi"/>
                <w:b/>
              </w:rPr>
              <w:t>LF only*</w:t>
            </w:r>
          </w:p>
        </w:tc>
      </w:tr>
      <w:tr w:rsidR="00FF1FE2" w:rsidRPr="00236826" w14:paraId="4738CD0D" w14:textId="77777777" w:rsidTr="00E13151">
        <w:trPr>
          <w:trHeight w:val="515"/>
        </w:trPr>
        <w:tc>
          <w:tcPr>
            <w:tcW w:w="1248" w:type="dxa"/>
            <w:tcBorders>
              <w:top w:val="single" w:sz="2" w:space="0" w:color="auto"/>
              <w:left w:val="single" w:sz="2" w:space="0" w:color="auto"/>
              <w:bottom w:val="single" w:sz="2" w:space="0" w:color="auto"/>
              <w:right w:val="single" w:sz="2" w:space="0" w:color="auto"/>
            </w:tcBorders>
            <w:shd w:val="clear" w:color="auto" w:fill="F2F2F2" w:themeFill="background1" w:themeFillShade="F2"/>
            <w:hideMark/>
          </w:tcPr>
          <w:p w14:paraId="344982B3" w14:textId="77777777" w:rsidR="00FF1FE2" w:rsidRPr="00236826" w:rsidRDefault="00FF1FE2" w:rsidP="00E13151">
            <w:pPr>
              <w:spacing w:line="240" w:lineRule="auto"/>
              <w:rPr>
                <w:rFonts w:cstheme="minorHAnsi"/>
                <w:b/>
              </w:rPr>
            </w:pPr>
            <w:r w:rsidRPr="00236826">
              <w:rPr>
                <w:rFonts w:cstheme="minorHAnsi"/>
                <w:b/>
              </w:rPr>
              <w:t>1970 Census</w:t>
            </w:r>
          </w:p>
        </w:tc>
        <w:tc>
          <w:tcPr>
            <w:tcW w:w="1542" w:type="dxa"/>
            <w:tcBorders>
              <w:top w:val="single" w:sz="2" w:space="0" w:color="auto"/>
              <w:left w:val="single" w:sz="2" w:space="0" w:color="auto"/>
              <w:bottom w:val="single" w:sz="2" w:space="0" w:color="auto"/>
              <w:right w:val="single" w:sz="2" w:space="0" w:color="auto"/>
            </w:tcBorders>
            <w:hideMark/>
          </w:tcPr>
          <w:p w14:paraId="0327E9DE" w14:textId="77777777" w:rsidR="00FF1FE2" w:rsidRPr="00236826" w:rsidRDefault="00FF1FE2" w:rsidP="00E13151">
            <w:pPr>
              <w:spacing w:line="240" w:lineRule="auto"/>
              <w:jc w:val="center"/>
              <w:rPr>
                <w:rFonts w:cstheme="minorHAnsi"/>
              </w:rPr>
            </w:pPr>
            <w:r w:rsidRPr="00236826">
              <w:rPr>
                <w:rFonts w:cstheme="minorHAnsi"/>
              </w:rPr>
              <w:t>78.3%</w:t>
            </w:r>
          </w:p>
        </w:tc>
        <w:tc>
          <w:tcPr>
            <w:tcW w:w="1620" w:type="dxa"/>
            <w:tcBorders>
              <w:top w:val="single" w:sz="2" w:space="0" w:color="auto"/>
              <w:left w:val="single" w:sz="2" w:space="0" w:color="auto"/>
              <w:bottom w:val="single" w:sz="2" w:space="0" w:color="auto"/>
              <w:right w:val="single" w:sz="2" w:space="0" w:color="auto"/>
            </w:tcBorders>
            <w:hideMark/>
          </w:tcPr>
          <w:p w14:paraId="2D439F26" w14:textId="77777777" w:rsidR="00FF1FE2" w:rsidRPr="00236826" w:rsidRDefault="00FF1FE2" w:rsidP="00E13151">
            <w:pPr>
              <w:spacing w:line="240" w:lineRule="auto"/>
              <w:jc w:val="center"/>
              <w:rPr>
                <w:rFonts w:cstheme="minorHAnsi"/>
              </w:rPr>
            </w:pPr>
            <w:r w:rsidRPr="00236826">
              <w:rPr>
                <w:rFonts w:cstheme="minorHAnsi"/>
              </w:rPr>
              <w:t>Not available</w:t>
            </w:r>
          </w:p>
        </w:tc>
        <w:tc>
          <w:tcPr>
            <w:tcW w:w="1620" w:type="dxa"/>
            <w:tcBorders>
              <w:top w:val="single" w:sz="2" w:space="0" w:color="auto"/>
              <w:left w:val="single" w:sz="2" w:space="0" w:color="auto"/>
              <w:bottom w:val="single" w:sz="2" w:space="0" w:color="auto"/>
              <w:right w:val="single" w:sz="2" w:space="0" w:color="auto"/>
            </w:tcBorders>
            <w:hideMark/>
          </w:tcPr>
          <w:p w14:paraId="163D42CF" w14:textId="77777777" w:rsidR="00FF1FE2" w:rsidRPr="00236826" w:rsidRDefault="00FF1FE2" w:rsidP="00E13151">
            <w:pPr>
              <w:spacing w:line="240" w:lineRule="auto"/>
              <w:jc w:val="center"/>
              <w:rPr>
                <w:rFonts w:cstheme="minorHAnsi"/>
              </w:rPr>
            </w:pPr>
            <w:r w:rsidRPr="00236826">
              <w:rPr>
                <w:rFonts w:cstheme="minorHAnsi"/>
              </w:rPr>
              <w:t>Not available</w:t>
            </w:r>
          </w:p>
        </w:tc>
      </w:tr>
      <w:tr w:rsidR="00FF1FE2" w:rsidRPr="00236826" w14:paraId="5B426A4E" w14:textId="77777777" w:rsidTr="00E13151">
        <w:trPr>
          <w:trHeight w:val="515"/>
        </w:trPr>
        <w:tc>
          <w:tcPr>
            <w:tcW w:w="1248" w:type="dxa"/>
            <w:tcBorders>
              <w:top w:val="single" w:sz="2" w:space="0" w:color="auto"/>
              <w:left w:val="single" w:sz="2" w:space="0" w:color="auto"/>
              <w:bottom w:val="single" w:sz="2" w:space="0" w:color="auto"/>
              <w:right w:val="single" w:sz="2" w:space="0" w:color="auto"/>
            </w:tcBorders>
            <w:shd w:val="clear" w:color="auto" w:fill="F2F2F2" w:themeFill="background1" w:themeFillShade="F2"/>
            <w:hideMark/>
          </w:tcPr>
          <w:p w14:paraId="691F3AFF" w14:textId="77777777" w:rsidR="00FF1FE2" w:rsidRPr="00236826" w:rsidRDefault="00FF1FE2" w:rsidP="00E13151">
            <w:pPr>
              <w:spacing w:line="240" w:lineRule="auto"/>
              <w:rPr>
                <w:rFonts w:cstheme="minorHAnsi"/>
                <w:b/>
              </w:rPr>
            </w:pPr>
            <w:r w:rsidRPr="00236826">
              <w:rPr>
                <w:rFonts w:cstheme="minorHAnsi"/>
                <w:b/>
              </w:rPr>
              <w:t>1980 Census</w:t>
            </w:r>
          </w:p>
        </w:tc>
        <w:tc>
          <w:tcPr>
            <w:tcW w:w="1542" w:type="dxa"/>
            <w:tcBorders>
              <w:top w:val="single" w:sz="2" w:space="0" w:color="auto"/>
              <w:left w:val="single" w:sz="2" w:space="0" w:color="auto"/>
              <w:bottom w:val="single" w:sz="2" w:space="0" w:color="auto"/>
              <w:right w:val="single" w:sz="2" w:space="0" w:color="auto"/>
            </w:tcBorders>
            <w:hideMark/>
          </w:tcPr>
          <w:p w14:paraId="6E272937" w14:textId="77777777" w:rsidR="00FF1FE2" w:rsidRPr="00236826" w:rsidRDefault="00FF1FE2" w:rsidP="00E13151">
            <w:pPr>
              <w:spacing w:line="240" w:lineRule="auto"/>
              <w:jc w:val="center"/>
              <w:rPr>
                <w:rFonts w:cstheme="minorHAnsi"/>
              </w:rPr>
            </w:pPr>
            <w:r w:rsidRPr="00236826">
              <w:rPr>
                <w:rFonts w:cstheme="minorHAnsi"/>
              </w:rPr>
              <w:t>75.0%</w:t>
            </w:r>
          </w:p>
        </w:tc>
        <w:tc>
          <w:tcPr>
            <w:tcW w:w="1620" w:type="dxa"/>
            <w:tcBorders>
              <w:top w:val="single" w:sz="2" w:space="0" w:color="auto"/>
              <w:left w:val="single" w:sz="2" w:space="0" w:color="auto"/>
              <w:bottom w:val="single" w:sz="2" w:space="0" w:color="auto"/>
              <w:right w:val="single" w:sz="2" w:space="0" w:color="auto"/>
            </w:tcBorders>
            <w:hideMark/>
          </w:tcPr>
          <w:p w14:paraId="6F65285A" w14:textId="77777777" w:rsidR="00FF1FE2" w:rsidRPr="00236826" w:rsidRDefault="00FF1FE2" w:rsidP="00E13151">
            <w:pPr>
              <w:spacing w:line="240" w:lineRule="auto"/>
              <w:jc w:val="center"/>
              <w:rPr>
                <w:rFonts w:cstheme="minorHAnsi"/>
              </w:rPr>
            </w:pPr>
            <w:r w:rsidRPr="00236826">
              <w:rPr>
                <w:rFonts w:cstheme="minorHAnsi"/>
              </w:rPr>
              <w:t>Not available</w:t>
            </w:r>
          </w:p>
        </w:tc>
        <w:tc>
          <w:tcPr>
            <w:tcW w:w="1620" w:type="dxa"/>
            <w:tcBorders>
              <w:top w:val="single" w:sz="2" w:space="0" w:color="auto"/>
              <w:left w:val="single" w:sz="2" w:space="0" w:color="auto"/>
              <w:bottom w:val="single" w:sz="2" w:space="0" w:color="auto"/>
              <w:right w:val="single" w:sz="2" w:space="0" w:color="auto"/>
            </w:tcBorders>
            <w:hideMark/>
          </w:tcPr>
          <w:p w14:paraId="16C9EAD3" w14:textId="77777777" w:rsidR="00FF1FE2" w:rsidRPr="00236826" w:rsidRDefault="00FF1FE2" w:rsidP="00E13151">
            <w:pPr>
              <w:spacing w:line="240" w:lineRule="auto"/>
              <w:jc w:val="center"/>
              <w:rPr>
                <w:rFonts w:cstheme="minorHAnsi"/>
              </w:rPr>
            </w:pPr>
            <w:r w:rsidRPr="00236826">
              <w:rPr>
                <w:rFonts w:cstheme="minorHAnsi"/>
              </w:rPr>
              <w:t>Not available</w:t>
            </w:r>
          </w:p>
        </w:tc>
      </w:tr>
      <w:tr w:rsidR="00FF1FE2" w:rsidRPr="00236826" w14:paraId="4ACB3D30" w14:textId="77777777" w:rsidTr="00E13151">
        <w:trPr>
          <w:trHeight w:val="515"/>
        </w:trPr>
        <w:tc>
          <w:tcPr>
            <w:tcW w:w="1248" w:type="dxa"/>
            <w:tcBorders>
              <w:top w:val="single" w:sz="2" w:space="0" w:color="auto"/>
              <w:left w:val="single" w:sz="2" w:space="0" w:color="auto"/>
              <w:bottom w:val="single" w:sz="2" w:space="0" w:color="auto"/>
              <w:right w:val="single" w:sz="2" w:space="0" w:color="auto"/>
            </w:tcBorders>
            <w:shd w:val="clear" w:color="auto" w:fill="F2F2F2" w:themeFill="background1" w:themeFillShade="F2"/>
            <w:hideMark/>
          </w:tcPr>
          <w:p w14:paraId="1DF52162" w14:textId="77777777" w:rsidR="00FF1FE2" w:rsidRPr="00236826" w:rsidRDefault="00FF1FE2" w:rsidP="00E13151">
            <w:pPr>
              <w:spacing w:line="240" w:lineRule="auto"/>
              <w:rPr>
                <w:rFonts w:cstheme="minorHAnsi"/>
                <w:b/>
              </w:rPr>
            </w:pPr>
            <w:r w:rsidRPr="00236826">
              <w:rPr>
                <w:rFonts w:cstheme="minorHAnsi"/>
                <w:b/>
              </w:rPr>
              <w:t>1990</w:t>
            </w:r>
          </w:p>
          <w:p w14:paraId="600E676B" w14:textId="77777777" w:rsidR="00FF1FE2" w:rsidRPr="00236826" w:rsidRDefault="00FF1FE2" w:rsidP="00E13151">
            <w:pPr>
              <w:spacing w:line="240" w:lineRule="auto"/>
              <w:rPr>
                <w:rFonts w:cstheme="minorHAnsi"/>
                <w:b/>
              </w:rPr>
            </w:pPr>
            <w:r w:rsidRPr="00236826">
              <w:rPr>
                <w:rFonts w:cstheme="minorHAnsi"/>
                <w:b/>
              </w:rPr>
              <w:t>Census</w:t>
            </w:r>
          </w:p>
        </w:tc>
        <w:tc>
          <w:tcPr>
            <w:tcW w:w="1542" w:type="dxa"/>
            <w:tcBorders>
              <w:top w:val="single" w:sz="2" w:space="0" w:color="auto"/>
              <w:left w:val="single" w:sz="2" w:space="0" w:color="auto"/>
              <w:bottom w:val="single" w:sz="2" w:space="0" w:color="auto"/>
              <w:right w:val="single" w:sz="2" w:space="0" w:color="auto"/>
            </w:tcBorders>
            <w:hideMark/>
          </w:tcPr>
          <w:p w14:paraId="23A26444" w14:textId="77777777" w:rsidR="00FF1FE2" w:rsidRPr="00236826" w:rsidRDefault="00FF1FE2" w:rsidP="00E13151">
            <w:pPr>
              <w:spacing w:line="240" w:lineRule="auto"/>
              <w:jc w:val="center"/>
              <w:rPr>
                <w:rFonts w:cstheme="minorHAnsi"/>
              </w:rPr>
            </w:pPr>
            <w:r w:rsidRPr="00236826">
              <w:rPr>
                <w:rFonts w:cstheme="minorHAnsi"/>
              </w:rPr>
              <w:t>65.0%</w:t>
            </w:r>
          </w:p>
        </w:tc>
        <w:tc>
          <w:tcPr>
            <w:tcW w:w="1620" w:type="dxa"/>
            <w:tcBorders>
              <w:top w:val="single" w:sz="2" w:space="0" w:color="auto"/>
              <w:left w:val="single" w:sz="2" w:space="0" w:color="auto"/>
              <w:bottom w:val="single" w:sz="2" w:space="0" w:color="auto"/>
              <w:right w:val="single" w:sz="2" w:space="0" w:color="auto"/>
            </w:tcBorders>
            <w:hideMark/>
          </w:tcPr>
          <w:p w14:paraId="27ED49DD" w14:textId="77777777" w:rsidR="00FF1FE2" w:rsidRPr="00236826" w:rsidRDefault="00FF1FE2" w:rsidP="00E13151">
            <w:pPr>
              <w:spacing w:line="240" w:lineRule="auto"/>
              <w:jc w:val="center"/>
              <w:rPr>
                <w:rFonts w:cstheme="minorHAnsi"/>
              </w:rPr>
            </w:pPr>
            <w:r w:rsidRPr="00236826">
              <w:rPr>
                <w:rFonts w:cstheme="minorHAnsi"/>
              </w:rPr>
              <w:t>65.9%</w:t>
            </w:r>
          </w:p>
        </w:tc>
        <w:tc>
          <w:tcPr>
            <w:tcW w:w="1620" w:type="dxa"/>
            <w:tcBorders>
              <w:top w:val="single" w:sz="2" w:space="0" w:color="auto"/>
              <w:left w:val="single" w:sz="2" w:space="0" w:color="auto"/>
              <w:bottom w:val="single" w:sz="2" w:space="0" w:color="auto"/>
              <w:right w:val="single" w:sz="2" w:space="0" w:color="auto"/>
            </w:tcBorders>
            <w:hideMark/>
          </w:tcPr>
          <w:p w14:paraId="55376FDC" w14:textId="77777777" w:rsidR="00FF1FE2" w:rsidRPr="00236826" w:rsidRDefault="00FF1FE2" w:rsidP="00E13151">
            <w:pPr>
              <w:spacing w:line="240" w:lineRule="auto"/>
              <w:jc w:val="center"/>
              <w:rPr>
                <w:rFonts w:cstheme="minorHAnsi"/>
              </w:rPr>
            </w:pPr>
            <w:r w:rsidRPr="00236826">
              <w:rPr>
                <w:rFonts w:cstheme="minorHAnsi"/>
              </w:rPr>
              <w:t>60.6%</w:t>
            </w:r>
          </w:p>
        </w:tc>
      </w:tr>
      <w:tr w:rsidR="00FF1FE2" w:rsidRPr="00236826" w14:paraId="6A75CEEC" w14:textId="77777777" w:rsidTr="00E13151">
        <w:trPr>
          <w:trHeight w:val="515"/>
        </w:trPr>
        <w:tc>
          <w:tcPr>
            <w:tcW w:w="1248" w:type="dxa"/>
            <w:tcBorders>
              <w:top w:val="single" w:sz="2" w:space="0" w:color="auto"/>
              <w:left w:val="single" w:sz="2" w:space="0" w:color="auto"/>
              <w:bottom w:val="single" w:sz="2" w:space="0" w:color="auto"/>
              <w:right w:val="single" w:sz="2" w:space="0" w:color="auto"/>
            </w:tcBorders>
            <w:shd w:val="clear" w:color="auto" w:fill="F2F2F2" w:themeFill="background1" w:themeFillShade="F2"/>
            <w:hideMark/>
          </w:tcPr>
          <w:p w14:paraId="71F73459" w14:textId="77777777" w:rsidR="00FF1FE2" w:rsidRPr="00236826" w:rsidRDefault="00FF1FE2" w:rsidP="00E13151">
            <w:pPr>
              <w:spacing w:line="240" w:lineRule="auto"/>
              <w:rPr>
                <w:rFonts w:cstheme="minorHAnsi"/>
                <w:b/>
              </w:rPr>
            </w:pPr>
            <w:r w:rsidRPr="00236826">
              <w:rPr>
                <w:rFonts w:cstheme="minorHAnsi"/>
                <w:b/>
              </w:rPr>
              <w:t>Census 2000</w:t>
            </w:r>
          </w:p>
        </w:tc>
        <w:tc>
          <w:tcPr>
            <w:tcW w:w="1542" w:type="dxa"/>
            <w:tcBorders>
              <w:top w:val="single" w:sz="2" w:space="0" w:color="auto"/>
              <w:left w:val="single" w:sz="2" w:space="0" w:color="auto"/>
              <w:bottom w:val="single" w:sz="2" w:space="0" w:color="auto"/>
              <w:right w:val="single" w:sz="2" w:space="0" w:color="auto"/>
            </w:tcBorders>
            <w:hideMark/>
          </w:tcPr>
          <w:p w14:paraId="33A03956" w14:textId="77777777" w:rsidR="00FF1FE2" w:rsidRPr="00236826" w:rsidRDefault="00FF1FE2" w:rsidP="00E13151">
            <w:pPr>
              <w:spacing w:line="240" w:lineRule="auto"/>
              <w:jc w:val="center"/>
              <w:rPr>
                <w:rFonts w:cstheme="minorHAnsi"/>
              </w:rPr>
            </w:pPr>
            <w:r w:rsidRPr="00236826">
              <w:rPr>
                <w:rFonts w:cstheme="minorHAnsi"/>
              </w:rPr>
              <w:t>64.3%</w:t>
            </w:r>
          </w:p>
        </w:tc>
        <w:tc>
          <w:tcPr>
            <w:tcW w:w="1620" w:type="dxa"/>
            <w:tcBorders>
              <w:top w:val="single" w:sz="2" w:space="0" w:color="auto"/>
              <w:left w:val="single" w:sz="2" w:space="0" w:color="auto"/>
              <w:bottom w:val="single" w:sz="2" w:space="0" w:color="auto"/>
              <w:right w:val="single" w:sz="2" w:space="0" w:color="auto"/>
            </w:tcBorders>
            <w:hideMark/>
          </w:tcPr>
          <w:p w14:paraId="24C46D96" w14:textId="77777777" w:rsidR="00FF1FE2" w:rsidRPr="00236826" w:rsidRDefault="00FF1FE2" w:rsidP="00E13151">
            <w:pPr>
              <w:spacing w:line="240" w:lineRule="auto"/>
              <w:jc w:val="center"/>
              <w:rPr>
                <w:rFonts w:cstheme="minorHAnsi"/>
              </w:rPr>
            </w:pPr>
            <w:r w:rsidRPr="00236826">
              <w:rPr>
                <w:rFonts w:cstheme="minorHAnsi"/>
              </w:rPr>
              <w:t>66.4%</w:t>
            </w:r>
          </w:p>
        </w:tc>
        <w:tc>
          <w:tcPr>
            <w:tcW w:w="1620" w:type="dxa"/>
            <w:tcBorders>
              <w:top w:val="single" w:sz="2" w:space="0" w:color="auto"/>
              <w:left w:val="single" w:sz="2" w:space="0" w:color="auto"/>
              <w:bottom w:val="single" w:sz="2" w:space="0" w:color="auto"/>
              <w:right w:val="single" w:sz="2" w:space="0" w:color="auto"/>
            </w:tcBorders>
            <w:hideMark/>
          </w:tcPr>
          <w:p w14:paraId="1EACE910" w14:textId="77777777" w:rsidR="00FF1FE2" w:rsidRPr="00236826" w:rsidRDefault="00FF1FE2" w:rsidP="00E13151">
            <w:pPr>
              <w:spacing w:line="240" w:lineRule="auto"/>
              <w:jc w:val="center"/>
              <w:rPr>
                <w:rFonts w:cstheme="minorHAnsi"/>
              </w:rPr>
            </w:pPr>
            <w:r w:rsidRPr="00236826">
              <w:rPr>
                <w:rFonts w:cstheme="minorHAnsi"/>
              </w:rPr>
              <w:t>53.9%</w:t>
            </w:r>
          </w:p>
        </w:tc>
      </w:tr>
      <w:tr w:rsidR="00FF1FE2" w:rsidRPr="00236826" w14:paraId="4D157CBE" w14:textId="77777777" w:rsidTr="00E13151">
        <w:trPr>
          <w:trHeight w:val="515"/>
        </w:trPr>
        <w:tc>
          <w:tcPr>
            <w:tcW w:w="1248" w:type="dxa"/>
            <w:tcBorders>
              <w:top w:val="single" w:sz="2" w:space="0" w:color="auto"/>
              <w:left w:val="single" w:sz="2" w:space="0" w:color="auto"/>
              <w:bottom w:val="single" w:sz="2" w:space="0" w:color="auto"/>
              <w:right w:val="single" w:sz="2" w:space="0" w:color="auto"/>
            </w:tcBorders>
            <w:shd w:val="clear" w:color="auto" w:fill="F2F2F2" w:themeFill="background1" w:themeFillShade="F2"/>
            <w:hideMark/>
          </w:tcPr>
          <w:p w14:paraId="449011D8" w14:textId="77777777" w:rsidR="00FF1FE2" w:rsidRPr="00236826" w:rsidRDefault="00FF1FE2" w:rsidP="00E13151">
            <w:pPr>
              <w:spacing w:line="240" w:lineRule="auto"/>
              <w:rPr>
                <w:rFonts w:cstheme="minorHAnsi"/>
                <w:b/>
              </w:rPr>
            </w:pPr>
            <w:r w:rsidRPr="00236826">
              <w:rPr>
                <w:rFonts w:cstheme="minorHAnsi"/>
                <w:b/>
              </w:rPr>
              <w:t>2010 Census</w:t>
            </w:r>
          </w:p>
        </w:tc>
        <w:tc>
          <w:tcPr>
            <w:tcW w:w="1542" w:type="dxa"/>
            <w:tcBorders>
              <w:top w:val="single" w:sz="2" w:space="0" w:color="auto"/>
              <w:left w:val="single" w:sz="2" w:space="0" w:color="auto"/>
              <w:bottom w:val="single" w:sz="2" w:space="0" w:color="auto"/>
              <w:right w:val="single" w:sz="2" w:space="0" w:color="auto"/>
            </w:tcBorders>
            <w:hideMark/>
          </w:tcPr>
          <w:p w14:paraId="66096AB3" w14:textId="77777777" w:rsidR="00FF1FE2" w:rsidRPr="00236826" w:rsidRDefault="00FF1FE2" w:rsidP="00E13151">
            <w:pPr>
              <w:spacing w:line="240" w:lineRule="auto"/>
              <w:jc w:val="center"/>
              <w:rPr>
                <w:rFonts w:cstheme="minorHAnsi"/>
              </w:rPr>
            </w:pPr>
            <w:r w:rsidRPr="00236826">
              <w:rPr>
                <w:rFonts w:cstheme="minorHAnsi"/>
              </w:rPr>
              <w:t>SF only</w:t>
            </w:r>
          </w:p>
        </w:tc>
        <w:tc>
          <w:tcPr>
            <w:tcW w:w="1620" w:type="dxa"/>
            <w:tcBorders>
              <w:top w:val="single" w:sz="2" w:space="0" w:color="auto"/>
              <w:left w:val="single" w:sz="2" w:space="0" w:color="auto"/>
              <w:bottom w:val="single" w:sz="2" w:space="0" w:color="auto"/>
              <w:right w:val="single" w:sz="2" w:space="0" w:color="auto"/>
            </w:tcBorders>
            <w:hideMark/>
          </w:tcPr>
          <w:p w14:paraId="124F5010" w14:textId="77777777" w:rsidR="00FF1FE2" w:rsidRPr="00236826" w:rsidRDefault="00FF1FE2" w:rsidP="00E13151">
            <w:pPr>
              <w:spacing w:line="240" w:lineRule="auto"/>
              <w:jc w:val="center"/>
              <w:rPr>
                <w:rFonts w:cstheme="minorHAnsi"/>
              </w:rPr>
            </w:pPr>
            <w:r w:rsidRPr="00236826">
              <w:rPr>
                <w:rFonts w:cstheme="minorHAnsi"/>
              </w:rPr>
              <w:t>63.5%</w:t>
            </w:r>
          </w:p>
        </w:tc>
        <w:tc>
          <w:tcPr>
            <w:tcW w:w="1620" w:type="dxa"/>
            <w:tcBorders>
              <w:top w:val="single" w:sz="2" w:space="0" w:color="auto"/>
              <w:left w:val="single" w:sz="2" w:space="0" w:color="auto"/>
              <w:bottom w:val="single" w:sz="2" w:space="0" w:color="auto"/>
              <w:right w:val="single" w:sz="2" w:space="0" w:color="auto"/>
            </w:tcBorders>
            <w:hideMark/>
          </w:tcPr>
          <w:p w14:paraId="07BF3308" w14:textId="77777777" w:rsidR="00FF1FE2" w:rsidRPr="00236826" w:rsidRDefault="00FF1FE2" w:rsidP="00E13151">
            <w:pPr>
              <w:spacing w:line="240" w:lineRule="auto"/>
              <w:jc w:val="center"/>
              <w:rPr>
                <w:rFonts w:cstheme="minorHAnsi"/>
              </w:rPr>
            </w:pPr>
            <w:r w:rsidRPr="00236826">
              <w:rPr>
                <w:rFonts w:cstheme="minorHAnsi"/>
              </w:rPr>
              <w:t>Not applicable</w:t>
            </w:r>
          </w:p>
        </w:tc>
      </w:tr>
      <w:tr w:rsidR="00FF1FE2" w:rsidRPr="00236826" w14:paraId="2B05DBA2" w14:textId="77777777" w:rsidTr="00E13151">
        <w:trPr>
          <w:trHeight w:val="515"/>
        </w:trPr>
        <w:tc>
          <w:tcPr>
            <w:tcW w:w="1248" w:type="dxa"/>
            <w:tcBorders>
              <w:top w:val="single" w:sz="2" w:space="0" w:color="auto"/>
              <w:left w:val="single" w:sz="2" w:space="0" w:color="auto"/>
              <w:bottom w:val="single" w:sz="2" w:space="0" w:color="auto"/>
              <w:right w:val="single" w:sz="2" w:space="0" w:color="auto"/>
            </w:tcBorders>
            <w:shd w:val="clear" w:color="auto" w:fill="F2F2F2" w:themeFill="background1" w:themeFillShade="F2"/>
            <w:hideMark/>
          </w:tcPr>
          <w:p w14:paraId="4C5F5FC3" w14:textId="77777777" w:rsidR="00FF1FE2" w:rsidRPr="00236826" w:rsidRDefault="00FF1FE2" w:rsidP="00E13151">
            <w:pPr>
              <w:spacing w:line="240" w:lineRule="auto"/>
              <w:rPr>
                <w:rFonts w:cstheme="minorHAnsi"/>
                <w:b/>
              </w:rPr>
            </w:pPr>
            <w:r w:rsidRPr="00236826">
              <w:rPr>
                <w:rFonts w:cstheme="minorHAnsi"/>
                <w:b/>
              </w:rPr>
              <w:t>2020 Census</w:t>
            </w:r>
          </w:p>
        </w:tc>
        <w:tc>
          <w:tcPr>
            <w:tcW w:w="1542" w:type="dxa"/>
            <w:tcBorders>
              <w:top w:val="single" w:sz="2" w:space="0" w:color="auto"/>
              <w:left w:val="single" w:sz="2" w:space="0" w:color="auto"/>
              <w:bottom w:val="single" w:sz="2" w:space="0" w:color="auto"/>
              <w:right w:val="single" w:sz="2" w:space="0" w:color="auto"/>
            </w:tcBorders>
            <w:hideMark/>
          </w:tcPr>
          <w:p w14:paraId="01E99469" w14:textId="77777777" w:rsidR="00FF1FE2" w:rsidRPr="00236826" w:rsidRDefault="00FF1FE2" w:rsidP="00E13151">
            <w:pPr>
              <w:spacing w:line="240" w:lineRule="auto"/>
              <w:jc w:val="center"/>
              <w:rPr>
                <w:rFonts w:cstheme="minorHAnsi"/>
              </w:rPr>
            </w:pPr>
            <w:r w:rsidRPr="00236826">
              <w:rPr>
                <w:rFonts w:cstheme="minorHAnsi"/>
              </w:rPr>
              <w:t>SF only</w:t>
            </w:r>
          </w:p>
        </w:tc>
        <w:tc>
          <w:tcPr>
            <w:tcW w:w="1620" w:type="dxa"/>
            <w:tcBorders>
              <w:top w:val="single" w:sz="2" w:space="0" w:color="auto"/>
              <w:left w:val="single" w:sz="2" w:space="0" w:color="auto"/>
              <w:bottom w:val="single" w:sz="2" w:space="0" w:color="auto"/>
              <w:right w:val="single" w:sz="2" w:space="0" w:color="auto"/>
            </w:tcBorders>
            <w:hideMark/>
          </w:tcPr>
          <w:p w14:paraId="1B36C4DF" w14:textId="77777777" w:rsidR="007B1A0C" w:rsidRDefault="00FF1FE2" w:rsidP="00E13151">
            <w:pPr>
              <w:spacing w:line="240" w:lineRule="auto"/>
              <w:jc w:val="center"/>
              <w:rPr>
                <w:rFonts w:cstheme="minorHAnsi"/>
              </w:rPr>
            </w:pPr>
            <w:r w:rsidRPr="00236826">
              <w:rPr>
                <w:rFonts w:cstheme="minorHAnsi"/>
              </w:rPr>
              <w:t>60.5%</w:t>
            </w:r>
            <w:r w:rsidR="007B1A0C">
              <w:rPr>
                <w:rFonts w:cstheme="minorHAnsi"/>
              </w:rPr>
              <w:t>**</w:t>
            </w:r>
          </w:p>
          <w:p w14:paraId="78EF2814" w14:textId="6224073E" w:rsidR="00FF1FE2" w:rsidRPr="00236826" w:rsidRDefault="00FF1FE2" w:rsidP="00E13151">
            <w:pPr>
              <w:spacing w:line="240" w:lineRule="auto"/>
              <w:jc w:val="center"/>
              <w:rPr>
                <w:rFonts w:cstheme="minorHAnsi"/>
              </w:rPr>
            </w:pPr>
            <w:r w:rsidRPr="00236826">
              <w:rPr>
                <w:rFonts w:cstheme="minorHAnsi"/>
              </w:rPr>
              <w:t xml:space="preserve"> (projected)</w:t>
            </w:r>
          </w:p>
        </w:tc>
        <w:tc>
          <w:tcPr>
            <w:tcW w:w="1620" w:type="dxa"/>
            <w:tcBorders>
              <w:top w:val="single" w:sz="2" w:space="0" w:color="auto"/>
              <w:left w:val="single" w:sz="2" w:space="0" w:color="auto"/>
              <w:bottom w:val="single" w:sz="2" w:space="0" w:color="auto"/>
              <w:right w:val="single" w:sz="2" w:space="0" w:color="auto"/>
            </w:tcBorders>
            <w:hideMark/>
          </w:tcPr>
          <w:p w14:paraId="09E1805B" w14:textId="77777777" w:rsidR="00FF1FE2" w:rsidRPr="00236826" w:rsidRDefault="00FF1FE2" w:rsidP="00E13151">
            <w:pPr>
              <w:spacing w:line="240" w:lineRule="auto"/>
              <w:jc w:val="center"/>
              <w:rPr>
                <w:rFonts w:cstheme="minorHAnsi"/>
              </w:rPr>
            </w:pPr>
            <w:r w:rsidRPr="00236826">
              <w:rPr>
                <w:rFonts w:cstheme="minorHAnsi"/>
              </w:rPr>
              <w:t>Not applicable</w:t>
            </w:r>
          </w:p>
        </w:tc>
      </w:tr>
    </w:tbl>
    <w:p w14:paraId="1AC78EA6" w14:textId="77777777" w:rsidR="00FF1FE2" w:rsidRPr="00236826" w:rsidRDefault="00FF1FE2" w:rsidP="00FF1FE2">
      <w:pPr>
        <w:ind w:left="720"/>
        <w:rPr>
          <w:rFonts w:cstheme="minorHAnsi"/>
        </w:rPr>
      </w:pPr>
      <w:r w:rsidRPr="00236826">
        <w:rPr>
          <w:rFonts w:cstheme="minorHAnsi"/>
        </w:rPr>
        <w:t xml:space="preserve">   SF=Short Form   LF=Long Form</w:t>
      </w:r>
    </w:p>
    <w:p w14:paraId="74B84401" w14:textId="68B44C7D" w:rsidR="00FF1FE2" w:rsidRDefault="00FF1FE2" w:rsidP="00FF1FE2">
      <w:pPr>
        <w:rPr>
          <w:rFonts w:cstheme="minorHAnsi"/>
        </w:rPr>
      </w:pPr>
      <w:r w:rsidRPr="00236826">
        <w:rPr>
          <w:rFonts w:cstheme="minorHAnsi"/>
        </w:rPr>
        <w:t>* Rate shown is of the start of Nonresponse Followup (NRFU), so excludes late mail returns, and includes both occupied and vacant units because occupancy status unknown at that point for nonresponding households. As such, it is not the best measure of voluntary participation, but its converse (the nonresponse rate) defines the workload for the NRFU field operation. For the 2020 Census, this represents all self-response, including by internet, telephone, and paper mail returns.</w:t>
      </w:r>
    </w:p>
    <w:p w14:paraId="67E73C56" w14:textId="470B2F74" w:rsidR="007B1A0C" w:rsidRPr="00236826" w:rsidRDefault="007B1A0C" w:rsidP="00FF1FE2">
      <w:pPr>
        <w:rPr>
          <w:rFonts w:cstheme="minorHAnsi"/>
        </w:rPr>
      </w:pPr>
      <w:r>
        <w:rPr>
          <w:rFonts w:cstheme="minorHAnsi"/>
        </w:rPr>
        <w:t>** 2019 Census Test may result in updated rates.</w:t>
      </w:r>
    </w:p>
    <w:p w14:paraId="54C52009" w14:textId="7C69A345" w:rsidR="00166E17" w:rsidRPr="00236826" w:rsidRDefault="00234E15" w:rsidP="001B5027">
      <w:pPr>
        <w:pStyle w:val="NormalWeb"/>
        <w:spacing w:before="0" w:beforeAutospacing="0" w:after="0" w:afterAutospacing="0" w:line="480" w:lineRule="auto"/>
        <w:ind w:firstLine="720"/>
        <w:rPr>
          <w:rFonts w:asciiTheme="minorHAnsi" w:hAnsiTheme="minorHAnsi" w:cstheme="minorHAnsi"/>
        </w:rPr>
      </w:pPr>
      <w:r w:rsidRPr="00236826">
        <w:rPr>
          <w:rFonts w:asciiTheme="minorHAnsi" w:hAnsiTheme="minorHAnsi" w:cstheme="minorHAnsi"/>
        </w:rPr>
        <w:t>T</w:t>
      </w:r>
      <w:r w:rsidR="00903AB1" w:rsidRPr="00236826">
        <w:rPr>
          <w:rFonts w:asciiTheme="minorHAnsi" w:hAnsiTheme="minorHAnsi" w:cstheme="minorHAnsi"/>
        </w:rPr>
        <w:t>his package also covers</w:t>
      </w:r>
      <w:r w:rsidRPr="00236826">
        <w:rPr>
          <w:rFonts w:asciiTheme="minorHAnsi" w:hAnsiTheme="minorHAnsi" w:cstheme="minorHAnsi"/>
        </w:rPr>
        <w:t xml:space="preserve"> </w:t>
      </w:r>
      <w:r w:rsidR="00214C3A" w:rsidRPr="00236826">
        <w:rPr>
          <w:rFonts w:asciiTheme="minorHAnsi" w:hAnsiTheme="minorHAnsi" w:cstheme="minorHAnsi"/>
        </w:rPr>
        <w:t xml:space="preserve">the In-Field </w:t>
      </w:r>
      <w:r w:rsidRPr="00236826">
        <w:rPr>
          <w:rFonts w:asciiTheme="minorHAnsi" w:hAnsiTheme="minorHAnsi" w:cstheme="minorHAnsi"/>
        </w:rPr>
        <w:t>Address Canvassing</w:t>
      </w:r>
      <w:r w:rsidR="00214C3A" w:rsidRPr="00236826">
        <w:rPr>
          <w:rFonts w:asciiTheme="minorHAnsi" w:hAnsiTheme="minorHAnsi" w:cstheme="minorHAnsi"/>
        </w:rPr>
        <w:t xml:space="preserve"> </w:t>
      </w:r>
      <w:r w:rsidRPr="00236826">
        <w:rPr>
          <w:rFonts w:asciiTheme="minorHAnsi" w:hAnsiTheme="minorHAnsi" w:cstheme="minorHAnsi"/>
        </w:rPr>
        <w:t>operation</w:t>
      </w:r>
      <w:r w:rsidR="00214C3A" w:rsidRPr="00236826">
        <w:rPr>
          <w:rFonts w:asciiTheme="minorHAnsi" w:hAnsiTheme="minorHAnsi" w:cstheme="minorHAnsi"/>
        </w:rPr>
        <w:t xml:space="preserve">. </w:t>
      </w:r>
      <w:r w:rsidR="001B5027" w:rsidRPr="00236826">
        <w:rPr>
          <w:rFonts w:asciiTheme="minorHAnsi" w:hAnsiTheme="minorHAnsi" w:cstheme="minorHAnsi"/>
        </w:rPr>
        <w:t>Address Canvassing</w:t>
      </w:r>
      <w:r w:rsidR="00214C3A" w:rsidRPr="00236826">
        <w:rPr>
          <w:rFonts w:asciiTheme="minorHAnsi" w:hAnsiTheme="minorHAnsi" w:cstheme="minorHAnsi"/>
        </w:rPr>
        <w:t xml:space="preserve"> is the operation where the address list is </w:t>
      </w:r>
      <w:r w:rsidR="00903AB1" w:rsidRPr="00236826">
        <w:rPr>
          <w:rFonts w:asciiTheme="minorHAnsi" w:hAnsiTheme="minorHAnsi" w:cstheme="minorHAnsi"/>
        </w:rPr>
        <w:t>validate</w:t>
      </w:r>
      <w:r w:rsidR="00214C3A" w:rsidRPr="00236826">
        <w:rPr>
          <w:rFonts w:asciiTheme="minorHAnsi" w:hAnsiTheme="minorHAnsi" w:cstheme="minorHAnsi"/>
        </w:rPr>
        <w:t>d</w:t>
      </w:r>
      <w:r w:rsidR="00016454" w:rsidRPr="00236826">
        <w:rPr>
          <w:rFonts w:asciiTheme="minorHAnsi" w:hAnsiTheme="minorHAnsi" w:cstheme="minorHAnsi"/>
        </w:rPr>
        <w:t xml:space="preserve"> or update</w:t>
      </w:r>
      <w:r w:rsidR="00214C3A" w:rsidRPr="00236826">
        <w:rPr>
          <w:rFonts w:asciiTheme="minorHAnsi" w:hAnsiTheme="minorHAnsi" w:cstheme="minorHAnsi"/>
        </w:rPr>
        <w:t>d</w:t>
      </w:r>
      <w:r w:rsidR="00903AB1" w:rsidRPr="00236826">
        <w:rPr>
          <w:rFonts w:asciiTheme="minorHAnsi" w:hAnsiTheme="minorHAnsi" w:cstheme="minorHAnsi"/>
        </w:rPr>
        <w:t xml:space="preserve"> prior to the census</w:t>
      </w:r>
      <w:r w:rsidR="00D17C54" w:rsidRPr="00236826">
        <w:rPr>
          <w:rFonts w:asciiTheme="minorHAnsi" w:hAnsiTheme="minorHAnsi" w:cstheme="minorHAnsi"/>
        </w:rPr>
        <w:t xml:space="preserve">. </w:t>
      </w:r>
      <w:r w:rsidR="00166E17" w:rsidRPr="00236826">
        <w:rPr>
          <w:rFonts w:asciiTheme="minorHAnsi" w:hAnsiTheme="minorHAnsi" w:cstheme="minorHAnsi"/>
        </w:rPr>
        <w:t xml:space="preserve">For the 2020 Census there will be a full Address Canvassing of the country that will consist of In-Office Address Canvassing complemented with In-Field Address Canvassing. In-Office Address Canvassing is the process of using empirical geographic evidence (e.g., imagery, comparison of the Census Bureau’s address list to partner-provided lists) to assess the current address list and make changes where necessary. This component also detects and captures areas of change from high quality administrative records and third-party data. Advancements in technology have enabled continual address and spatial updates to occur throughout the decade as part of the In-Office Address Canvassing effort, as well as through address list updates provided by the United States Postal Service </w:t>
      </w:r>
      <w:r w:rsidR="00FA17A5" w:rsidRPr="00236826">
        <w:rPr>
          <w:rFonts w:asciiTheme="minorHAnsi" w:hAnsiTheme="minorHAnsi" w:cstheme="minorHAnsi"/>
        </w:rPr>
        <w:t xml:space="preserve">(USPS) </w:t>
      </w:r>
      <w:r w:rsidR="00166E17" w:rsidRPr="00236826">
        <w:rPr>
          <w:rFonts w:asciiTheme="minorHAnsi" w:hAnsiTheme="minorHAnsi" w:cstheme="minorHAnsi"/>
        </w:rPr>
        <w:t xml:space="preserve">and address and map updates provided by geographic program partners. </w:t>
      </w:r>
      <w:r w:rsidR="00166E17" w:rsidRPr="00236826">
        <w:rPr>
          <w:rFonts w:asciiTheme="minorHAnsi" w:hAnsiTheme="minorHAnsi" w:cstheme="minorHAnsi"/>
          <w:color w:val="000000"/>
          <w:szCs w:val="18"/>
        </w:rPr>
        <w:t>Since 2015, satellite imagery has been used for the identification of areas where there are changes in living quarters. Where the necessary updates can be captured from electronic sources and are deemed to be sufficiently accurate, In-Office Address Canvassing will complete the update process prior to the census. Otherwise, the block will become eligible to be sent to In-Field Address Canvassing for updating on the ground by field staff.</w:t>
      </w:r>
    </w:p>
    <w:p w14:paraId="304A99E2" w14:textId="0E15194F" w:rsidR="00234E15" w:rsidRPr="00236826" w:rsidRDefault="00214C3A" w:rsidP="00772DA8">
      <w:pPr>
        <w:pStyle w:val="NormalWeb"/>
        <w:spacing w:before="0" w:beforeAutospacing="0" w:after="0" w:afterAutospacing="0" w:line="480" w:lineRule="auto"/>
        <w:ind w:firstLine="720"/>
        <w:rPr>
          <w:rFonts w:asciiTheme="minorHAnsi" w:hAnsiTheme="minorHAnsi" w:cstheme="minorHAnsi"/>
        </w:rPr>
      </w:pPr>
      <w:r w:rsidRPr="006D7849">
        <w:rPr>
          <w:rFonts w:asciiTheme="minorHAnsi" w:hAnsiTheme="minorHAnsi" w:cstheme="minorHAnsi"/>
        </w:rPr>
        <w:t>In-Field Address Canvassing will cover a</w:t>
      </w:r>
      <w:r w:rsidR="00585C96" w:rsidRPr="006D7849">
        <w:rPr>
          <w:rFonts w:asciiTheme="minorHAnsi" w:hAnsiTheme="minorHAnsi" w:cstheme="minorHAnsi"/>
        </w:rPr>
        <w:t>n estimated</w:t>
      </w:r>
      <w:r w:rsidRPr="006D7849">
        <w:rPr>
          <w:rFonts w:asciiTheme="minorHAnsi" w:hAnsiTheme="minorHAnsi" w:cstheme="minorHAnsi"/>
        </w:rPr>
        <w:t xml:space="preserve"> </w:t>
      </w:r>
      <w:r w:rsidR="00585C96" w:rsidRPr="006D7849">
        <w:rPr>
          <w:rFonts w:asciiTheme="minorHAnsi" w:hAnsiTheme="minorHAnsi" w:cstheme="minorHAnsi"/>
        </w:rPr>
        <w:t>40</w:t>
      </w:r>
      <w:r w:rsidRPr="006D7849">
        <w:rPr>
          <w:rFonts w:asciiTheme="minorHAnsi" w:hAnsiTheme="minorHAnsi" w:cstheme="minorHAnsi"/>
        </w:rPr>
        <w:t xml:space="preserve"> percent </w:t>
      </w:r>
      <w:r w:rsidRPr="00236826">
        <w:rPr>
          <w:rFonts w:asciiTheme="minorHAnsi" w:hAnsiTheme="minorHAnsi" w:cstheme="minorHAnsi"/>
        </w:rPr>
        <w:t xml:space="preserve">of </w:t>
      </w:r>
      <w:r w:rsidR="002B22A7" w:rsidRPr="00236826">
        <w:rPr>
          <w:rFonts w:asciiTheme="minorHAnsi" w:hAnsiTheme="minorHAnsi" w:cstheme="minorHAnsi"/>
        </w:rPr>
        <w:t xml:space="preserve">the </w:t>
      </w:r>
      <w:r w:rsidR="00382422" w:rsidRPr="00236826">
        <w:rPr>
          <w:rFonts w:asciiTheme="minorHAnsi" w:hAnsiTheme="minorHAnsi" w:cstheme="minorHAnsi"/>
        </w:rPr>
        <w:t xml:space="preserve">estimated </w:t>
      </w:r>
      <w:r w:rsidR="00797C31" w:rsidRPr="00236826">
        <w:rPr>
          <w:rFonts w:asciiTheme="minorHAnsi" w:hAnsiTheme="minorHAnsi" w:cstheme="minorHAnsi"/>
        </w:rPr>
        <w:t>13</w:t>
      </w:r>
      <w:r w:rsidR="007B7287" w:rsidRPr="00236826">
        <w:rPr>
          <w:rFonts w:asciiTheme="minorHAnsi" w:hAnsiTheme="minorHAnsi" w:cstheme="minorHAnsi"/>
        </w:rPr>
        <w:t>9.3</w:t>
      </w:r>
      <w:r w:rsidR="002B22A7" w:rsidRPr="00236826">
        <w:rPr>
          <w:rFonts w:asciiTheme="minorHAnsi" w:hAnsiTheme="minorHAnsi" w:cstheme="minorHAnsi"/>
        </w:rPr>
        <w:t xml:space="preserve"> million </w:t>
      </w:r>
      <w:r w:rsidR="00797C31" w:rsidRPr="00C95E4F">
        <w:rPr>
          <w:rFonts w:asciiTheme="minorHAnsi" w:hAnsiTheme="minorHAnsi" w:cstheme="minorHAnsi"/>
        </w:rPr>
        <w:t xml:space="preserve">USPS Delivery </w:t>
      </w:r>
      <w:r w:rsidRPr="00C95E4F">
        <w:rPr>
          <w:rFonts w:asciiTheme="minorHAnsi" w:hAnsiTheme="minorHAnsi" w:cstheme="minorHAnsi"/>
        </w:rPr>
        <w:t xml:space="preserve">living quarters in the United States. </w:t>
      </w:r>
      <w:r w:rsidR="00382422" w:rsidRPr="00C95E4F">
        <w:rPr>
          <w:rFonts w:asciiTheme="minorHAnsi" w:hAnsiTheme="minorHAnsi" w:cstheme="minorHAnsi"/>
        </w:rPr>
        <w:t>During the In-Field Address Canvassing field operation, c</w:t>
      </w:r>
      <w:r w:rsidRPr="00C95E4F">
        <w:rPr>
          <w:rFonts w:asciiTheme="minorHAnsi" w:hAnsiTheme="minorHAnsi" w:cstheme="minorHAnsi"/>
        </w:rPr>
        <w:t xml:space="preserve">ontact will be attempted </w:t>
      </w:r>
      <w:r w:rsidR="00D17C54" w:rsidRPr="00A1316F">
        <w:rPr>
          <w:rFonts w:asciiTheme="minorHAnsi" w:hAnsiTheme="minorHAnsi" w:cstheme="minorHAnsi"/>
        </w:rPr>
        <w:t xml:space="preserve">at all living quarters </w:t>
      </w:r>
      <w:r w:rsidR="00FA17A5" w:rsidRPr="00807DE4">
        <w:rPr>
          <w:rFonts w:asciiTheme="minorHAnsi" w:hAnsiTheme="minorHAnsi" w:cstheme="minorHAnsi"/>
        </w:rPr>
        <w:t xml:space="preserve">in the assigned area </w:t>
      </w:r>
      <w:r w:rsidR="00D17C54" w:rsidRPr="00807DE4">
        <w:rPr>
          <w:rFonts w:asciiTheme="minorHAnsi" w:hAnsiTheme="minorHAnsi" w:cstheme="minorHAnsi"/>
        </w:rPr>
        <w:t>to confirm address information and type of living quarters</w:t>
      </w:r>
      <w:r w:rsidR="0067249F" w:rsidRPr="00807DE4">
        <w:rPr>
          <w:rFonts w:asciiTheme="minorHAnsi" w:hAnsiTheme="minorHAnsi" w:cstheme="minorHAnsi"/>
        </w:rPr>
        <w:t>,</w:t>
      </w:r>
      <w:r w:rsidR="00D17C54" w:rsidRPr="00807DE4">
        <w:rPr>
          <w:rFonts w:asciiTheme="minorHAnsi" w:hAnsiTheme="minorHAnsi" w:cstheme="minorHAnsi"/>
        </w:rPr>
        <w:t xml:space="preserve"> </w:t>
      </w:r>
      <w:r w:rsidRPr="00807DE4">
        <w:rPr>
          <w:rFonts w:asciiTheme="minorHAnsi" w:hAnsiTheme="minorHAnsi" w:cstheme="minorHAnsi"/>
        </w:rPr>
        <w:t xml:space="preserve">but </w:t>
      </w:r>
      <w:r w:rsidR="0067249F" w:rsidRPr="00807DE4">
        <w:rPr>
          <w:rFonts w:asciiTheme="minorHAnsi" w:hAnsiTheme="minorHAnsi" w:cstheme="minorHAnsi"/>
        </w:rPr>
        <w:t xml:space="preserve">contact </w:t>
      </w:r>
      <w:r w:rsidRPr="00807DE4">
        <w:rPr>
          <w:rFonts w:asciiTheme="minorHAnsi" w:hAnsiTheme="minorHAnsi" w:cstheme="minorHAnsi"/>
        </w:rPr>
        <w:t>is not necessary for suc</w:t>
      </w:r>
      <w:r w:rsidR="00382422" w:rsidRPr="00063024">
        <w:rPr>
          <w:rFonts w:asciiTheme="minorHAnsi" w:hAnsiTheme="minorHAnsi" w:cstheme="minorHAnsi"/>
        </w:rPr>
        <w:t>cessful completion</w:t>
      </w:r>
      <w:r w:rsidRPr="00063024">
        <w:rPr>
          <w:rFonts w:asciiTheme="minorHAnsi" w:hAnsiTheme="minorHAnsi" w:cstheme="minorHAnsi"/>
        </w:rPr>
        <w:t xml:space="preserve">. It is anticipated that a maximum of 25 </w:t>
      </w:r>
      <w:r w:rsidR="00B94897" w:rsidRPr="00BC645D">
        <w:rPr>
          <w:rFonts w:asciiTheme="minorHAnsi" w:hAnsiTheme="minorHAnsi" w:cstheme="minorHAnsi"/>
        </w:rPr>
        <w:t xml:space="preserve">percent </w:t>
      </w:r>
      <w:r w:rsidRPr="00BC645D">
        <w:rPr>
          <w:rFonts w:asciiTheme="minorHAnsi" w:hAnsiTheme="minorHAnsi" w:cstheme="minorHAnsi"/>
        </w:rPr>
        <w:t xml:space="preserve">of </w:t>
      </w:r>
      <w:r w:rsidR="00D17C54" w:rsidRPr="001E0336">
        <w:rPr>
          <w:rFonts w:asciiTheme="minorHAnsi" w:hAnsiTheme="minorHAnsi" w:cstheme="minorHAnsi"/>
        </w:rPr>
        <w:t xml:space="preserve">the </w:t>
      </w:r>
      <w:r w:rsidRPr="001E0336">
        <w:rPr>
          <w:rFonts w:asciiTheme="minorHAnsi" w:hAnsiTheme="minorHAnsi" w:cstheme="minorHAnsi"/>
        </w:rPr>
        <w:t xml:space="preserve">households </w:t>
      </w:r>
      <w:r w:rsidR="00D17C54" w:rsidRPr="001E0336">
        <w:rPr>
          <w:rFonts w:asciiTheme="minorHAnsi" w:hAnsiTheme="minorHAnsi" w:cstheme="minorHAnsi"/>
        </w:rPr>
        <w:t xml:space="preserve">in the universe for the operation </w:t>
      </w:r>
      <w:r w:rsidRPr="001E0336">
        <w:rPr>
          <w:rFonts w:asciiTheme="minorHAnsi" w:hAnsiTheme="minorHAnsi" w:cstheme="minorHAnsi"/>
        </w:rPr>
        <w:t xml:space="preserve">will result in contact during the </w:t>
      </w:r>
      <w:r w:rsidR="00382422" w:rsidRPr="001E0336">
        <w:rPr>
          <w:rFonts w:asciiTheme="minorHAnsi" w:hAnsiTheme="minorHAnsi" w:cstheme="minorHAnsi"/>
        </w:rPr>
        <w:t>In-Field Address Canvassing</w:t>
      </w:r>
      <w:r w:rsidRPr="009E4836">
        <w:rPr>
          <w:rFonts w:asciiTheme="minorHAnsi" w:hAnsiTheme="minorHAnsi" w:cstheme="minorHAnsi"/>
        </w:rPr>
        <w:t xml:space="preserve">. Puerto Rico will not be visited in </w:t>
      </w:r>
      <w:r w:rsidR="00A15797" w:rsidRPr="007D67C6">
        <w:rPr>
          <w:rFonts w:asciiTheme="minorHAnsi" w:hAnsiTheme="minorHAnsi" w:cstheme="minorHAnsi"/>
        </w:rPr>
        <w:t xml:space="preserve">In-Field </w:t>
      </w:r>
      <w:r w:rsidRPr="007D67C6">
        <w:rPr>
          <w:rFonts w:asciiTheme="minorHAnsi" w:hAnsiTheme="minorHAnsi" w:cstheme="minorHAnsi"/>
        </w:rPr>
        <w:t>Address Canvassing, as th</w:t>
      </w:r>
      <w:r w:rsidR="0067249F" w:rsidRPr="007D67C6">
        <w:rPr>
          <w:rFonts w:asciiTheme="minorHAnsi" w:hAnsiTheme="minorHAnsi" w:cstheme="minorHAnsi"/>
        </w:rPr>
        <w:t>e</w:t>
      </w:r>
      <w:r w:rsidRPr="007D67C6">
        <w:rPr>
          <w:rFonts w:asciiTheme="minorHAnsi" w:hAnsiTheme="minorHAnsi" w:cstheme="minorHAnsi"/>
        </w:rPr>
        <w:t xml:space="preserve"> list updating </w:t>
      </w:r>
      <w:r w:rsidR="0067249F" w:rsidRPr="006D7849">
        <w:rPr>
          <w:rFonts w:asciiTheme="minorHAnsi" w:hAnsiTheme="minorHAnsi" w:cstheme="minorHAnsi"/>
        </w:rPr>
        <w:t xml:space="preserve">in Puerto Rico </w:t>
      </w:r>
      <w:r w:rsidRPr="006D7849">
        <w:rPr>
          <w:rFonts w:asciiTheme="minorHAnsi" w:hAnsiTheme="minorHAnsi" w:cstheme="minorHAnsi"/>
        </w:rPr>
        <w:t>will occur within the Update Leave operation at the time of the enumeration</w:t>
      </w:r>
      <w:r w:rsidR="001E4279">
        <w:rPr>
          <w:rFonts w:asciiTheme="minorHAnsi" w:hAnsiTheme="minorHAnsi" w:cstheme="minorHAnsi"/>
        </w:rPr>
        <w:t>, as described in Supporting Statement A</w:t>
      </w:r>
      <w:r w:rsidRPr="00236826">
        <w:rPr>
          <w:rFonts w:asciiTheme="minorHAnsi" w:hAnsiTheme="minorHAnsi" w:cstheme="minorHAnsi"/>
        </w:rPr>
        <w:t>.</w:t>
      </w:r>
      <w:r w:rsidR="00A15797" w:rsidRPr="00236826">
        <w:rPr>
          <w:rFonts w:asciiTheme="minorHAnsi" w:hAnsiTheme="minorHAnsi" w:cstheme="minorHAnsi"/>
        </w:rPr>
        <w:t xml:space="preserve"> Similarly, the Island Areas will not be included in Address Canvassing or visited in In-Field Address Canvassing, as the address list will be created during the enumeration phase.</w:t>
      </w:r>
    </w:p>
    <w:p w14:paraId="30C0F1B5" w14:textId="7F3AA340" w:rsidR="00F60823" w:rsidRPr="00A1316F" w:rsidRDefault="00F60823" w:rsidP="00A01804">
      <w:pPr>
        <w:pStyle w:val="NormalWeb"/>
        <w:spacing w:before="0" w:beforeAutospacing="0" w:after="0" w:afterAutospacing="0" w:line="480" w:lineRule="auto"/>
        <w:ind w:firstLine="720"/>
        <w:rPr>
          <w:rFonts w:asciiTheme="minorHAnsi" w:hAnsiTheme="minorHAnsi" w:cstheme="minorHAnsi"/>
        </w:rPr>
      </w:pPr>
      <w:r w:rsidRPr="00C95E4F">
        <w:rPr>
          <w:rFonts w:asciiTheme="minorHAnsi" w:hAnsiTheme="minorHAnsi" w:cstheme="minorHAnsi"/>
        </w:rPr>
        <w:t>The federally affiliated population that should be included in the census count for apportionment purposes will be enumerated through administrative records. All federal agencies will be contacted and asked to provide the counts of people who should be enumerated while they serve the agency and the federal government in a location outside of the 2020 Census jurisdiction.</w:t>
      </w:r>
    </w:p>
    <w:p w14:paraId="6EF8A025" w14:textId="30FB6E76" w:rsidR="007A5B29" w:rsidRPr="00236826" w:rsidRDefault="008856B7" w:rsidP="007A5B29">
      <w:pPr>
        <w:pStyle w:val="NormalWeb"/>
        <w:spacing w:before="0" w:beforeAutospacing="0" w:after="0" w:afterAutospacing="0" w:line="480" w:lineRule="auto"/>
        <w:ind w:firstLine="720"/>
        <w:rPr>
          <w:rFonts w:asciiTheme="minorHAnsi" w:hAnsiTheme="minorHAnsi" w:cstheme="minorHAnsi"/>
        </w:rPr>
      </w:pPr>
      <w:r w:rsidRPr="00A1316F">
        <w:rPr>
          <w:rFonts w:asciiTheme="minorHAnsi" w:hAnsiTheme="minorHAnsi" w:cstheme="minorHAnsi"/>
        </w:rPr>
        <w:t xml:space="preserve">The summary of respondent universe, respondent selection, expected response </w:t>
      </w:r>
      <w:r w:rsidRPr="00236826">
        <w:rPr>
          <w:rFonts w:asciiTheme="minorHAnsi" w:hAnsiTheme="minorHAnsi" w:cstheme="minorHAnsi"/>
        </w:rPr>
        <w:t>rates,</w:t>
      </w:r>
      <w:r w:rsidR="00B05A7E">
        <w:rPr>
          <w:rFonts w:asciiTheme="minorHAnsi" w:hAnsiTheme="minorHAnsi" w:cstheme="minorHAnsi"/>
        </w:rPr>
        <w:t xml:space="preserve"> </w:t>
      </w:r>
      <w:r w:rsidRPr="00236826">
        <w:rPr>
          <w:rFonts w:asciiTheme="minorHAnsi" w:hAnsiTheme="minorHAnsi" w:cstheme="minorHAnsi"/>
        </w:rPr>
        <w:t xml:space="preserve">and </w:t>
      </w:r>
      <w:r w:rsidR="00A15797" w:rsidRPr="00236826">
        <w:rPr>
          <w:rFonts w:asciiTheme="minorHAnsi" w:hAnsiTheme="minorHAnsi" w:cstheme="minorHAnsi"/>
        </w:rPr>
        <w:t>2010 Census</w:t>
      </w:r>
      <w:r w:rsidRPr="00236826">
        <w:rPr>
          <w:rFonts w:asciiTheme="minorHAnsi" w:hAnsiTheme="minorHAnsi" w:cstheme="minorHAnsi"/>
        </w:rPr>
        <w:t xml:space="preserve"> response rates is shown in Table </w:t>
      </w:r>
      <w:r w:rsidR="00B54DCD" w:rsidRPr="00236826">
        <w:rPr>
          <w:rFonts w:asciiTheme="minorHAnsi" w:hAnsiTheme="minorHAnsi" w:cstheme="minorHAnsi"/>
        </w:rPr>
        <w:t>3</w:t>
      </w:r>
      <w:r w:rsidRPr="00236826">
        <w:rPr>
          <w:rFonts w:asciiTheme="minorHAnsi" w:hAnsiTheme="minorHAnsi" w:cstheme="minorHAnsi"/>
        </w:rPr>
        <w:t>.</w:t>
      </w:r>
      <w:r w:rsidR="006C6331">
        <w:rPr>
          <w:rFonts w:asciiTheme="minorHAnsi" w:hAnsiTheme="minorHAnsi" w:cstheme="minorHAnsi"/>
        </w:rPr>
        <w:t xml:space="preserve"> Response rates for both the 2010 Census and the 2020 Census are calculated as of at the time that the NRFU workload is created.</w:t>
      </w:r>
    </w:p>
    <w:p w14:paraId="3C7715E5" w14:textId="5D8C470B" w:rsidR="002C19DE" w:rsidRPr="00A1316F" w:rsidRDefault="00B62DAB" w:rsidP="00941831">
      <w:pPr>
        <w:pStyle w:val="NormalWeb"/>
        <w:spacing w:before="0" w:beforeAutospacing="0" w:after="0" w:afterAutospacing="0"/>
        <w:rPr>
          <w:rFonts w:asciiTheme="minorHAnsi" w:hAnsiTheme="minorHAnsi" w:cstheme="minorHAnsi"/>
        </w:rPr>
      </w:pPr>
      <w:r w:rsidRPr="00C95E4F">
        <w:rPr>
          <w:rFonts w:asciiTheme="minorHAnsi" w:hAnsiTheme="minorHAnsi" w:cstheme="minorHAnsi"/>
        </w:rPr>
        <w:t xml:space="preserve">Table </w:t>
      </w:r>
      <w:r w:rsidR="00B54DCD" w:rsidRPr="00C95E4F">
        <w:rPr>
          <w:rFonts w:asciiTheme="minorHAnsi" w:hAnsiTheme="minorHAnsi" w:cstheme="minorHAnsi"/>
        </w:rPr>
        <w:t>3</w:t>
      </w:r>
      <w:r w:rsidR="00262D35" w:rsidRPr="00C95E4F">
        <w:rPr>
          <w:rFonts w:asciiTheme="minorHAnsi" w:hAnsiTheme="minorHAnsi" w:cstheme="minorHAnsi"/>
        </w:rPr>
        <w:t xml:space="preserve"> – Summary of Expected Population, Living Quarters and Response Rates</w:t>
      </w:r>
    </w:p>
    <w:tbl>
      <w:tblPr>
        <w:tblStyle w:val="TableGrid"/>
        <w:tblW w:w="0" w:type="auto"/>
        <w:tblLook w:val="04A0" w:firstRow="1" w:lastRow="0" w:firstColumn="1" w:lastColumn="0" w:noHBand="0" w:noVBand="1"/>
      </w:tblPr>
      <w:tblGrid>
        <w:gridCol w:w="1867"/>
        <w:gridCol w:w="1980"/>
        <w:gridCol w:w="2070"/>
        <w:gridCol w:w="1710"/>
        <w:gridCol w:w="1687"/>
      </w:tblGrid>
      <w:tr w:rsidR="008856B7" w:rsidRPr="00236826" w14:paraId="7FE2A7AA" w14:textId="21F4543B" w:rsidTr="00917DDF">
        <w:tc>
          <w:tcPr>
            <w:tcW w:w="1867" w:type="dxa"/>
            <w:tcBorders>
              <w:top w:val="single" w:sz="18" w:space="0" w:color="auto"/>
              <w:left w:val="single" w:sz="18" w:space="0" w:color="auto"/>
              <w:bottom w:val="single" w:sz="18" w:space="0" w:color="auto"/>
              <w:right w:val="single" w:sz="18" w:space="0" w:color="auto"/>
            </w:tcBorders>
          </w:tcPr>
          <w:p w14:paraId="00436D59" w14:textId="2799C2A5" w:rsidR="008856B7" w:rsidRPr="00807DE4" w:rsidRDefault="008856B7" w:rsidP="00802452">
            <w:pPr>
              <w:pStyle w:val="NormalWeb"/>
              <w:rPr>
                <w:rFonts w:asciiTheme="minorHAnsi" w:hAnsiTheme="minorHAnsi" w:cstheme="minorHAnsi"/>
              </w:rPr>
            </w:pPr>
            <w:r w:rsidRPr="00A1316F">
              <w:rPr>
                <w:rFonts w:asciiTheme="minorHAnsi" w:hAnsiTheme="minorHAnsi" w:cstheme="minorHAnsi"/>
              </w:rPr>
              <w:t>Geographic Area</w:t>
            </w:r>
          </w:p>
        </w:tc>
        <w:tc>
          <w:tcPr>
            <w:tcW w:w="1980" w:type="dxa"/>
            <w:tcBorders>
              <w:top w:val="single" w:sz="18" w:space="0" w:color="auto"/>
              <w:left w:val="single" w:sz="18" w:space="0" w:color="auto"/>
              <w:bottom w:val="single" w:sz="18" w:space="0" w:color="auto"/>
              <w:right w:val="single" w:sz="18" w:space="0" w:color="auto"/>
            </w:tcBorders>
          </w:tcPr>
          <w:p w14:paraId="35C69087" w14:textId="373D715E" w:rsidR="008856B7" w:rsidRPr="00807DE4" w:rsidRDefault="008856B7" w:rsidP="00802452">
            <w:pPr>
              <w:pStyle w:val="NormalWeb"/>
              <w:rPr>
                <w:rFonts w:asciiTheme="minorHAnsi" w:hAnsiTheme="minorHAnsi" w:cstheme="minorHAnsi"/>
              </w:rPr>
            </w:pPr>
            <w:r w:rsidRPr="00807DE4">
              <w:rPr>
                <w:rFonts w:asciiTheme="minorHAnsi" w:hAnsiTheme="minorHAnsi" w:cstheme="minorHAnsi"/>
              </w:rPr>
              <w:t>Expected Population Count</w:t>
            </w:r>
          </w:p>
        </w:tc>
        <w:tc>
          <w:tcPr>
            <w:tcW w:w="2070" w:type="dxa"/>
            <w:tcBorders>
              <w:top w:val="single" w:sz="18" w:space="0" w:color="auto"/>
              <w:left w:val="single" w:sz="18" w:space="0" w:color="auto"/>
              <w:bottom w:val="single" w:sz="18" w:space="0" w:color="auto"/>
              <w:right w:val="single" w:sz="18" w:space="0" w:color="auto"/>
            </w:tcBorders>
          </w:tcPr>
          <w:p w14:paraId="1DA3506E" w14:textId="03192A35" w:rsidR="008856B7" w:rsidRPr="00807DE4" w:rsidRDefault="008856B7" w:rsidP="00802452">
            <w:pPr>
              <w:pStyle w:val="NormalWeb"/>
              <w:rPr>
                <w:rFonts w:asciiTheme="minorHAnsi" w:hAnsiTheme="minorHAnsi" w:cstheme="minorHAnsi"/>
              </w:rPr>
            </w:pPr>
            <w:r w:rsidRPr="00807DE4">
              <w:rPr>
                <w:rFonts w:asciiTheme="minorHAnsi" w:hAnsiTheme="minorHAnsi" w:cstheme="minorHAnsi"/>
              </w:rPr>
              <w:t>Expected Living Quarters Count</w:t>
            </w:r>
          </w:p>
        </w:tc>
        <w:tc>
          <w:tcPr>
            <w:tcW w:w="1710" w:type="dxa"/>
            <w:tcBorders>
              <w:top w:val="single" w:sz="18" w:space="0" w:color="auto"/>
              <w:left w:val="single" w:sz="18" w:space="0" w:color="auto"/>
              <w:bottom w:val="single" w:sz="18" w:space="0" w:color="auto"/>
              <w:right w:val="single" w:sz="18" w:space="0" w:color="auto"/>
            </w:tcBorders>
          </w:tcPr>
          <w:p w14:paraId="1D515578" w14:textId="45384C33" w:rsidR="008856B7" w:rsidRPr="00063024" w:rsidRDefault="008856B7" w:rsidP="00802452">
            <w:pPr>
              <w:pStyle w:val="NormalWeb"/>
              <w:rPr>
                <w:rFonts w:asciiTheme="minorHAnsi" w:hAnsiTheme="minorHAnsi" w:cstheme="minorHAnsi"/>
              </w:rPr>
            </w:pPr>
            <w:r w:rsidRPr="00063024">
              <w:rPr>
                <w:rFonts w:asciiTheme="minorHAnsi" w:hAnsiTheme="minorHAnsi" w:cstheme="minorHAnsi"/>
              </w:rPr>
              <w:t>Expected Response Rate</w:t>
            </w:r>
          </w:p>
        </w:tc>
        <w:tc>
          <w:tcPr>
            <w:tcW w:w="1687" w:type="dxa"/>
            <w:tcBorders>
              <w:top w:val="single" w:sz="18" w:space="0" w:color="auto"/>
              <w:left w:val="single" w:sz="18" w:space="0" w:color="auto"/>
              <w:bottom w:val="single" w:sz="18" w:space="0" w:color="auto"/>
              <w:right w:val="single" w:sz="18" w:space="0" w:color="auto"/>
            </w:tcBorders>
          </w:tcPr>
          <w:p w14:paraId="35503234" w14:textId="4A5FF191" w:rsidR="008856B7" w:rsidRPr="00BC645D" w:rsidRDefault="008856B7" w:rsidP="00802452">
            <w:pPr>
              <w:pStyle w:val="NormalWeb"/>
              <w:rPr>
                <w:rFonts w:asciiTheme="minorHAnsi" w:hAnsiTheme="minorHAnsi" w:cstheme="minorHAnsi"/>
              </w:rPr>
            </w:pPr>
            <w:r w:rsidRPr="00BC645D">
              <w:rPr>
                <w:rFonts w:asciiTheme="minorHAnsi" w:hAnsiTheme="minorHAnsi" w:cstheme="minorHAnsi"/>
              </w:rPr>
              <w:t>2010 Census Response Rate</w:t>
            </w:r>
          </w:p>
        </w:tc>
      </w:tr>
      <w:tr w:rsidR="008856B7" w:rsidRPr="00236826" w14:paraId="14FE3989" w14:textId="33D61DA8" w:rsidTr="00917DDF">
        <w:tc>
          <w:tcPr>
            <w:tcW w:w="1867" w:type="dxa"/>
            <w:tcBorders>
              <w:top w:val="single" w:sz="18" w:space="0" w:color="auto"/>
            </w:tcBorders>
          </w:tcPr>
          <w:p w14:paraId="35471467" w14:textId="0DAD4FB8" w:rsidR="008856B7" w:rsidRPr="00236826" w:rsidRDefault="008856B7" w:rsidP="00802452">
            <w:pPr>
              <w:pStyle w:val="NormalWeb"/>
              <w:rPr>
                <w:rFonts w:asciiTheme="minorHAnsi" w:hAnsiTheme="minorHAnsi" w:cstheme="minorHAnsi"/>
              </w:rPr>
            </w:pPr>
            <w:r w:rsidRPr="00236826">
              <w:rPr>
                <w:rFonts w:asciiTheme="minorHAnsi" w:hAnsiTheme="minorHAnsi" w:cstheme="minorHAnsi"/>
              </w:rPr>
              <w:t>United States - stateside</w:t>
            </w:r>
          </w:p>
        </w:tc>
        <w:tc>
          <w:tcPr>
            <w:tcW w:w="1980" w:type="dxa"/>
            <w:tcBorders>
              <w:top w:val="single" w:sz="18" w:space="0" w:color="auto"/>
              <w:bottom w:val="single" w:sz="8" w:space="0" w:color="auto"/>
            </w:tcBorders>
          </w:tcPr>
          <w:p w14:paraId="02E67FC6" w14:textId="137F56E2" w:rsidR="008856B7" w:rsidRPr="00236826" w:rsidRDefault="008856B7" w:rsidP="008856B7">
            <w:pPr>
              <w:pStyle w:val="NormalWeb"/>
              <w:jc w:val="right"/>
              <w:rPr>
                <w:rFonts w:asciiTheme="minorHAnsi" w:hAnsiTheme="minorHAnsi" w:cstheme="minorHAnsi"/>
                <w:highlight w:val="green"/>
              </w:rPr>
            </w:pPr>
            <w:r w:rsidRPr="00236826">
              <w:rPr>
                <w:rFonts w:asciiTheme="minorHAnsi" w:hAnsiTheme="minorHAnsi" w:cstheme="minorHAnsi"/>
              </w:rPr>
              <w:t>350,000,000</w:t>
            </w:r>
          </w:p>
        </w:tc>
        <w:tc>
          <w:tcPr>
            <w:tcW w:w="2070" w:type="dxa"/>
            <w:tcBorders>
              <w:top w:val="single" w:sz="18" w:space="0" w:color="auto"/>
            </w:tcBorders>
          </w:tcPr>
          <w:p w14:paraId="5FC085ED" w14:textId="3EBC53CF" w:rsidR="008856B7" w:rsidRPr="00236826" w:rsidRDefault="00797C31">
            <w:pPr>
              <w:pStyle w:val="NormalWeb"/>
              <w:jc w:val="right"/>
              <w:rPr>
                <w:rFonts w:asciiTheme="minorHAnsi" w:hAnsiTheme="minorHAnsi" w:cstheme="minorHAnsi"/>
                <w:highlight w:val="green"/>
              </w:rPr>
            </w:pPr>
            <w:r w:rsidRPr="00236826">
              <w:rPr>
                <w:rFonts w:asciiTheme="minorHAnsi" w:hAnsiTheme="minorHAnsi" w:cstheme="minorHAnsi"/>
              </w:rPr>
              <w:t>146</w:t>
            </w:r>
            <w:r w:rsidR="008856B7" w:rsidRPr="00236826">
              <w:rPr>
                <w:rFonts w:asciiTheme="minorHAnsi" w:hAnsiTheme="minorHAnsi" w:cstheme="minorHAnsi"/>
              </w:rPr>
              <w:t>,</w:t>
            </w:r>
            <w:r w:rsidRPr="00236826">
              <w:rPr>
                <w:rFonts w:asciiTheme="minorHAnsi" w:hAnsiTheme="minorHAnsi" w:cstheme="minorHAnsi"/>
              </w:rPr>
              <w:t>200</w:t>
            </w:r>
            <w:r w:rsidR="008856B7" w:rsidRPr="00236826">
              <w:rPr>
                <w:rFonts w:asciiTheme="minorHAnsi" w:hAnsiTheme="minorHAnsi" w:cstheme="minorHAnsi"/>
              </w:rPr>
              <w:t>,000</w:t>
            </w:r>
          </w:p>
        </w:tc>
        <w:tc>
          <w:tcPr>
            <w:tcW w:w="1710" w:type="dxa"/>
            <w:tcBorders>
              <w:top w:val="single" w:sz="18" w:space="0" w:color="auto"/>
            </w:tcBorders>
          </w:tcPr>
          <w:p w14:paraId="77DEBB60" w14:textId="22661CBC" w:rsidR="008856B7" w:rsidRPr="00236826" w:rsidRDefault="00797C31" w:rsidP="00A205A3">
            <w:pPr>
              <w:pStyle w:val="NormalWeb"/>
              <w:jc w:val="right"/>
              <w:rPr>
                <w:rFonts w:asciiTheme="minorHAnsi" w:hAnsiTheme="minorHAnsi" w:cstheme="minorHAnsi"/>
                <w:highlight w:val="green"/>
              </w:rPr>
            </w:pPr>
            <w:r w:rsidRPr="00236826">
              <w:rPr>
                <w:rFonts w:asciiTheme="minorHAnsi" w:hAnsiTheme="minorHAnsi" w:cstheme="minorHAnsi"/>
              </w:rPr>
              <w:t>60.5</w:t>
            </w:r>
            <w:r w:rsidR="008856B7" w:rsidRPr="00236826">
              <w:rPr>
                <w:rFonts w:asciiTheme="minorHAnsi" w:hAnsiTheme="minorHAnsi" w:cstheme="minorHAnsi"/>
              </w:rPr>
              <w:t xml:space="preserve">% </w:t>
            </w:r>
          </w:p>
        </w:tc>
        <w:tc>
          <w:tcPr>
            <w:tcW w:w="1687" w:type="dxa"/>
            <w:tcBorders>
              <w:top w:val="single" w:sz="18" w:space="0" w:color="auto"/>
            </w:tcBorders>
          </w:tcPr>
          <w:p w14:paraId="383C78B8" w14:textId="5AB925ED" w:rsidR="008856B7" w:rsidRPr="00236826" w:rsidRDefault="00FD1437" w:rsidP="008856B7">
            <w:pPr>
              <w:pStyle w:val="NormalWeb"/>
              <w:jc w:val="right"/>
              <w:rPr>
                <w:rFonts w:asciiTheme="minorHAnsi" w:hAnsiTheme="minorHAnsi" w:cstheme="minorHAnsi"/>
                <w:highlight w:val="green"/>
              </w:rPr>
            </w:pPr>
            <w:r w:rsidRPr="00236826">
              <w:rPr>
                <w:rFonts w:asciiTheme="minorHAnsi" w:hAnsiTheme="minorHAnsi" w:cstheme="minorHAnsi"/>
              </w:rPr>
              <w:t>63.5%</w:t>
            </w:r>
          </w:p>
        </w:tc>
      </w:tr>
      <w:tr w:rsidR="008856B7" w:rsidRPr="00236826" w14:paraId="5003A5A4" w14:textId="286640C9" w:rsidTr="00917DDF">
        <w:tc>
          <w:tcPr>
            <w:tcW w:w="1867" w:type="dxa"/>
          </w:tcPr>
          <w:p w14:paraId="5FA6EF01" w14:textId="3840E149" w:rsidR="008856B7" w:rsidRPr="00236826" w:rsidRDefault="008856B7" w:rsidP="00802452">
            <w:pPr>
              <w:pStyle w:val="NormalWeb"/>
              <w:rPr>
                <w:rFonts w:asciiTheme="minorHAnsi" w:hAnsiTheme="minorHAnsi" w:cstheme="minorHAnsi"/>
              </w:rPr>
            </w:pPr>
            <w:r w:rsidRPr="00236826">
              <w:rPr>
                <w:rFonts w:asciiTheme="minorHAnsi" w:hAnsiTheme="minorHAnsi" w:cstheme="minorHAnsi"/>
              </w:rPr>
              <w:t>Federally affiliated persons and dependents overseas</w:t>
            </w:r>
          </w:p>
        </w:tc>
        <w:tc>
          <w:tcPr>
            <w:tcW w:w="1980" w:type="dxa"/>
          </w:tcPr>
          <w:p w14:paraId="222BF0F3" w14:textId="09DE942E" w:rsidR="008856B7" w:rsidRPr="00236826" w:rsidRDefault="00F272C4" w:rsidP="008856B7">
            <w:pPr>
              <w:pStyle w:val="NormalWeb"/>
              <w:jc w:val="right"/>
              <w:rPr>
                <w:rFonts w:asciiTheme="minorHAnsi" w:hAnsiTheme="minorHAnsi" w:cstheme="minorHAnsi"/>
              </w:rPr>
            </w:pPr>
            <w:r w:rsidRPr="00236826">
              <w:rPr>
                <w:rFonts w:asciiTheme="minorHAnsi" w:hAnsiTheme="minorHAnsi" w:cstheme="minorHAnsi"/>
              </w:rPr>
              <w:t>1,87</w:t>
            </w:r>
            <w:r w:rsidR="00914381" w:rsidRPr="00236826">
              <w:rPr>
                <w:rFonts w:asciiTheme="minorHAnsi" w:hAnsiTheme="minorHAnsi" w:cstheme="minorHAnsi"/>
              </w:rPr>
              <w:t>7,000</w:t>
            </w:r>
          </w:p>
        </w:tc>
        <w:tc>
          <w:tcPr>
            <w:tcW w:w="2070" w:type="dxa"/>
          </w:tcPr>
          <w:p w14:paraId="0AC77039" w14:textId="0D289574" w:rsidR="008856B7" w:rsidRPr="00236826" w:rsidRDefault="00050F73" w:rsidP="008856B7">
            <w:pPr>
              <w:pStyle w:val="NormalWeb"/>
              <w:jc w:val="right"/>
              <w:rPr>
                <w:rFonts w:asciiTheme="minorHAnsi" w:hAnsiTheme="minorHAnsi" w:cstheme="minorHAnsi"/>
              </w:rPr>
            </w:pPr>
            <w:r w:rsidRPr="00236826">
              <w:rPr>
                <w:rFonts w:asciiTheme="minorHAnsi" w:hAnsiTheme="minorHAnsi" w:cstheme="minorHAnsi"/>
              </w:rPr>
              <w:t>Not applicable</w:t>
            </w:r>
          </w:p>
        </w:tc>
        <w:tc>
          <w:tcPr>
            <w:tcW w:w="1710" w:type="dxa"/>
          </w:tcPr>
          <w:p w14:paraId="2028FB4C" w14:textId="003364F4" w:rsidR="008856B7" w:rsidRPr="00236826" w:rsidRDefault="00050F73" w:rsidP="008856B7">
            <w:pPr>
              <w:pStyle w:val="NormalWeb"/>
              <w:jc w:val="right"/>
              <w:rPr>
                <w:rFonts w:asciiTheme="minorHAnsi" w:hAnsiTheme="minorHAnsi" w:cstheme="minorHAnsi"/>
              </w:rPr>
            </w:pPr>
            <w:r w:rsidRPr="00236826">
              <w:rPr>
                <w:rFonts w:asciiTheme="minorHAnsi" w:hAnsiTheme="minorHAnsi" w:cstheme="minorHAnsi"/>
              </w:rPr>
              <w:t>Not applicable</w:t>
            </w:r>
          </w:p>
        </w:tc>
        <w:tc>
          <w:tcPr>
            <w:tcW w:w="1687" w:type="dxa"/>
          </w:tcPr>
          <w:p w14:paraId="75D02E5E" w14:textId="46475AAB" w:rsidR="008856B7" w:rsidRPr="00236826" w:rsidRDefault="00FD1437" w:rsidP="008856B7">
            <w:pPr>
              <w:pStyle w:val="NormalWeb"/>
              <w:jc w:val="right"/>
              <w:rPr>
                <w:rFonts w:asciiTheme="minorHAnsi" w:hAnsiTheme="minorHAnsi" w:cstheme="minorHAnsi"/>
              </w:rPr>
            </w:pPr>
            <w:r w:rsidRPr="00236826">
              <w:rPr>
                <w:rFonts w:asciiTheme="minorHAnsi" w:hAnsiTheme="minorHAnsi" w:cstheme="minorHAnsi"/>
              </w:rPr>
              <w:t>N</w:t>
            </w:r>
            <w:r w:rsidR="00050F73" w:rsidRPr="00236826">
              <w:rPr>
                <w:rFonts w:asciiTheme="minorHAnsi" w:hAnsiTheme="minorHAnsi" w:cstheme="minorHAnsi"/>
              </w:rPr>
              <w:t>ot applicable</w:t>
            </w:r>
          </w:p>
        </w:tc>
      </w:tr>
      <w:tr w:rsidR="00A15797" w:rsidRPr="00236826" w14:paraId="06DD080E" w14:textId="77777777" w:rsidTr="00917DDF">
        <w:tc>
          <w:tcPr>
            <w:tcW w:w="1867" w:type="dxa"/>
          </w:tcPr>
          <w:p w14:paraId="4BABCB71" w14:textId="465A189A" w:rsidR="00A15797" w:rsidRPr="00236826" w:rsidRDefault="00A15797" w:rsidP="00A15797">
            <w:pPr>
              <w:pStyle w:val="NormalWeb"/>
              <w:rPr>
                <w:rFonts w:asciiTheme="minorHAnsi" w:hAnsiTheme="minorHAnsi" w:cstheme="minorHAnsi"/>
              </w:rPr>
            </w:pPr>
            <w:r w:rsidRPr="00236826">
              <w:rPr>
                <w:rFonts w:asciiTheme="minorHAnsi" w:hAnsiTheme="minorHAnsi" w:cstheme="minorHAnsi"/>
              </w:rPr>
              <w:t>Puerto Rico</w:t>
            </w:r>
          </w:p>
        </w:tc>
        <w:tc>
          <w:tcPr>
            <w:tcW w:w="1980" w:type="dxa"/>
          </w:tcPr>
          <w:p w14:paraId="18A88858" w14:textId="0F99FCEA" w:rsidR="00A15797" w:rsidRPr="00236826" w:rsidRDefault="00A15797" w:rsidP="00A15797">
            <w:pPr>
              <w:pStyle w:val="NormalWeb"/>
              <w:jc w:val="right"/>
              <w:rPr>
                <w:rFonts w:asciiTheme="minorHAnsi" w:hAnsiTheme="minorHAnsi" w:cstheme="minorHAnsi"/>
              </w:rPr>
            </w:pPr>
            <w:r w:rsidRPr="00236826">
              <w:rPr>
                <w:rFonts w:asciiTheme="minorHAnsi" w:hAnsiTheme="minorHAnsi" w:cstheme="minorHAnsi"/>
              </w:rPr>
              <w:t>3,400,000</w:t>
            </w:r>
          </w:p>
        </w:tc>
        <w:tc>
          <w:tcPr>
            <w:tcW w:w="2070" w:type="dxa"/>
          </w:tcPr>
          <w:p w14:paraId="148346BA" w14:textId="21885F65" w:rsidR="00A15797" w:rsidRPr="00236826" w:rsidRDefault="00A15797" w:rsidP="00A15797">
            <w:pPr>
              <w:pStyle w:val="NormalWeb"/>
              <w:jc w:val="right"/>
              <w:rPr>
                <w:rFonts w:asciiTheme="minorHAnsi" w:hAnsiTheme="minorHAnsi" w:cstheme="minorHAnsi"/>
              </w:rPr>
            </w:pPr>
            <w:r w:rsidRPr="00236826">
              <w:rPr>
                <w:rFonts w:asciiTheme="minorHAnsi" w:hAnsiTheme="minorHAnsi" w:cstheme="minorHAnsi"/>
              </w:rPr>
              <w:t>1,200,000</w:t>
            </w:r>
          </w:p>
        </w:tc>
        <w:tc>
          <w:tcPr>
            <w:tcW w:w="1710" w:type="dxa"/>
          </w:tcPr>
          <w:p w14:paraId="0B3D0E3D" w14:textId="07C07CFD" w:rsidR="00A15797" w:rsidRPr="00236826" w:rsidRDefault="00A15797" w:rsidP="00A15797">
            <w:pPr>
              <w:pStyle w:val="NormalWeb"/>
              <w:jc w:val="right"/>
              <w:rPr>
                <w:rFonts w:asciiTheme="minorHAnsi" w:hAnsiTheme="minorHAnsi" w:cstheme="minorHAnsi"/>
              </w:rPr>
            </w:pPr>
            <w:r w:rsidRPr="00236826">
              <w:rPr>
                <w:rFonts w:asciiTheme="minorHAnsi" w:hAnsiTheme="minorHAnsi" w:cstheme="minorHAnsi"/>
              </w:rPr>
              <w:t>*</w:t>
            </w:r>
          </w:p>
        </w:tc>
        <w:tc>
          <w:tcPr>
            <w:tcW w:w="1687" w:type="dxa"/>
          </w:tcPr>
          <w:p w14:paraId="4057E445" w14:textId="4D11FE6A" w:rsidR="00A15797" w:rsidRPr="00236826" w:rsidRDefault="00A15797" w:rsidP="00A15797">
            <w:pPr>
              <w:pStyle w:val="NormalWeb"/>
              <w:jc w:val="right"/>
              <w:rPr>
                <w:rFonts w:asciiTheme="minorHAnsi" w:hAnsiTheme="minorHAnsi" w:cstheme="minorHAnsi"/>
              </w:rPr>
            </w:pPr>
            <w:r w:rsidRPr="00236826">
              <w:rPr>
                <w:rFonts w:asciiTheme="minorHAnsi" w:hAnsiTheme="minorHAnsi" w:cstheme="minorHAnsi"/>
              </w:rPr>
              <w:t>Not reported</w:t>
            </w:r>
          </w:p>
        </w:tc>
      </w:tr>
      <w:tr w:rsidR="00A15797" w:rsidRPr="00236826" w14:paraId="5798659B" w14:textId="2F481B41" w:rsidTr="00917DDF">
        <w:tc>
          <w:tcPr>
            <w:tcW w:w="1867" w:type="dxa"/>
          </w:tcPr>
          <w:p w14:paraId="36F66E01" w14:textId="5A30B1D9" w:rsidR="00A15797" w:rsidRPr="00236826" w:rsidRDefault="00A15797" w:rsidP="00A15797">
            <w:pPr>
              <w:pStyle w:val="NormalWeb"/>
              <w:rPr>
                <w:rFonts w:asciiTheme="minorHAnsi" w:hAnsiTheme="minorHAnsi" w:cstheme="minorHAnsi"/>
              </w:rPr>
            </w:pPr>
            <w:r w:rsidRPr="00236826">
              <w:rPr>
                <w:rFonts w:asciiTheme="minorHAnsi" w:hAnsiTheme="minorHAnsi" w:cstheme="minorHAnsi"/>
              </w:rPr>
              <w:t>Island Areas</w:t>
            </w:r>
          </w:p>
        </w:tc>
        <w:tc>
          <w:tcPr>
            <w:tcW w:w="1980" w:type="dxa"/>
          </w:tcPr>
          <w:p w14:paraId="26E6E5A5" w14:textId="4BF98C98" w:rsidR="00A15797" w:rsidRPr="00687A9D" w:rsidRDefault="00A15797" w:rsidP="00A15797">
            <w:pPr>
              <w:pStyle w:val="NormalWeb"/>
              <w:jc w:val="right"/>
              <w:rPr>
                <w:rFonts w:asciiTheme="minorHAnsi" w:hAnsiTheme="minorHAnsi" w:cstheme="minorHAnsi"/>
              </w:rPr>
            </w:pPr>
            <w:r w:rsidRPr="00687A9D">
              <w:rPr>
                <w:rFonts w:asciiTheme="minorHAnsi" w:hAnsiTheme="minorHAnsi" w:cstheme="minorHAnsi"/>
              </w:rPr>
              <w:t>375,000</w:t>
            </w:r>
          </w:p>
        </w:tc>
        <w:tc>
          <w:tcPr>
            <w:tcW w:w="2070" w:type="dxa"/>
          </w:tcPr>
          <w:p w14:paraId="0304B726" w14:textId="72A5E444" w:rsidR="00A15797" w:rsidRPr="00687A9D" w:rsidRDefault="00A15797" w:rsidP="00A15797">
            <w:pPr>
              <w:pStyle w:val="NormalWeb"/>
              <w:jc w:val="right"/>
              <w:rPr>
                <w:rFonts w:asciiTheme="minorHAnsi" w:hAnsiTheme="minorHAnsi" w:cstheme="minorHAnsi"/>
              </w:rPr>
            </w:pPr>
            <w:r w:rsidRPr="00687A9D">
              <w:rPr>
                <w:rFonts w:asciiTheme="minorHAnsi" w:hAnsiTheme="minorHAnsi" w:cstheme="minorHAnsi"/>
              </w:rPr>
              <w:t>139,000</w:t>
            </w:r>
          </w:p>
        </w:tc>
        <w:tc>
          <w:tcPr>
            <w:tcW w:w="1710" w:type="dxa"/>
          </w:tcPr>
          <w:p w14:paraId="66F2D5DD" w14:textId="63EA68E4" w:rsidR="00A15797" w:rsidRPr="00236826" w:rsidRDefault="00A15797" w:rsidP="00A15797">
            <w:pPr>
              <w:pStyle w:val="NormalWeb"/>
              <w:jc w:val="right"/>
              <w:rPr>
                <w:rFonts w:asciiTheme="minorHAnsi" w:hAnsiTheme="minorHAnsi" w:cstheme="minorHAnsi"/>
              </w:rPr>
            </w:pPr>
            <w:r w:rsidRPr="00236826">
              <w:rPr>
                <w:rFonts w:asciiTheme="minorHAnsi" w:hAnsiTheme="minorHAnsi" w:cstheme="minorHAnsi"/>
              </w:rPr>
              <w:t>Not applicable</w:t>
            </w:r>
          </w:p>
        </w:tc>
        <w:tc>
          <w:tcPr>
            <w:tcW w:w="1687" w:type="dxa"/>
          </w:tcPr>
          <w:p w14:paraId="7C4A4A93" w14:textId="3697A279" w:rsidR="00A15797" w:rsidRPr="00236826" w:rsidRDefault="00A15797" w:rsidP="00A15797">
            <w:pPr>
              <w:pStyle w:val="NormalWeb"/>
              <w:jc w:val="right"/>
              <w:rPr>
                <w:rFonts w:asciiTheme="minorHAnsi" w:hAnsiTheme="minorHAnsi" w:cstheme="minorHAnsi"/>
              </w:rPr>
            </w:pPr>
            <w:r w:rsidRPr="00236826">
              <w:rPr>
                <w:rFonts w:asciiTheme="minorHAnsi" w:hAnsiTheme="minorHAnsi" w:cstheme="minorHAnsi"/>
              </w:rPr>
              <w:t>Not applicable</w:t>
            </w:r>
          </w:p>
        </w:tc>
      </w:tr>
      <w:tr w:rsidR="00A15797" w:rsidRPr="00236826" w14:paraId="070D0F03" w14:textId="7A69102D" w:rsidTr="00917DDF">
        <w:tc>
          <w:tcPr>
            <w:tcW w:w="1867" w:type="dxa"/>
          </w:tcPr>
          <w:p w14:paraId="0C7EC91F" w14:textId="341CF2A5" w:rsidR="00A15797" w:rsidRPr="00236826" w:rsidRDefault="00A15797" w:rsidP="00A15797">
            <w:pPr>
              <w:pStyle w:val="NormalWeb"/>
              <w:rPr>
                <w:rFonts w:asciiTheme="minorHAnsi" w:hAnsiTheme="minorHAnsi" w:cstheme="minorHAnsi"/>
              </w:rPr>
            </w:pPr>
            <w:r w:rsidRPr="00236826">
              <w:rPr>
                <w:rFonts w:asciiTheme="minorHAnsi" w:hAnsiTheme="minorHAnsi" w:cstheme="minorHAnsi"/>
              </w:rPr>
              <w:t>In-Field Address Canvassing</w:t>
            </w:r>
          </w:p>
        </w:tc>
        <w:tc>
          <w:tcPr>
            <w:tcW w:w="1980" w:type="dxa"/>
          </w:tcPr>
          <w:p w14:paraId="76F66D9F" w14:textId="1CE68100" w:rsidR="00A15797" w:rsidRPr="00236826" w:rsidRDefault="00A15797" w:rsidP="00A15797">
            <w:pPr>
              <w:pStyle w:val="NormalWeb"/>
              <w:jc w:val="right"/>
              <w:rPr>
                <w:rFonts w:asciiTheme="minorHAnsi" w:hAnsiTheme="minorHAnsi" w:cstheme="minorHAnsi"/>
              </w:rPr>
            </w:pPr>
            <w:r w:rsidRPr="00236826">
              <w:rPr>
                <w:rFonts w:asciiTheme="minorHAnsi" w:hAnsiTheme="minorHAnsi" w:cstheme="minorHAnsi"/>
              </w:rPr>
              <w:t>Not Applicable</w:t>
            </w:r>
          </w:p>
        </w:tc>
        <w:tc>
          <w:tcPr>
            <w:tcW w:w="2070" w:type="dxa"/>
          </w:tcPr>
          <w:p w14:paraId="66D851EA" w14:textId="1C046D02" w:rsidR="00A15797" w:rsidRPr="00236826" w:rsidRDefault="00A15797" w:rsidP="00A15797">
            <w:pPr>
              <w:pStyle w:val="NormalWeb"/>
              <w:jc w:val="right"/>
              <w:rPr>
                <w:rFonts w:asciiTheme="minorHAnsi" w:hAnsiTheme="minorHAnsi" w:cstheme="minorHAnsi"/>
                <w:highlight w:val="red"/>
              </w:rPr>
            </w:pPr>
            <w:r w:rsidRPr="00236826">
              <w:rPr>
                <w:rFonts w:asciiTheme="minorHAnsi" w:hAnsiTheme="minorHAnsi" w:cstheme="minorHAnsi"/>
              </w:rPr>
              <w:t>48,800,000</w:t>
            </w:r>
          </w:p>
        </w:tc>
        <w:tc>
          <w:tcPr>
            <w:tcW w:w="1710" w:type="dxa"/>
          </w:tcPr>
          <w:p w14:paraId="13CB603E" w14:textId="6CB2E5A7" w:rsidR="00A15797" w:rsidRPr="00236826" w:rsidRDefault="00A15797" w:rsidP="00A15797">
            <w:pPr>
              <w:pStyle w:val="NormalWeb"/>
              <w:jc w:val="right"/>
              <w:rPr>
                <w:rFonts w:asciiTheme="minorHAnsi" w:hAnsiTheme="minorHAnsi" w:cstheme="minorHAnsi"/>
              </w:rPr>
            </w:pPr>
            <w:r w:rsidRPr="00236826">
              <w:rPr>
                <w:rFonts w:asciiTheme="minorHAnsi" w:hAnsiTheme="minorHAnsi" w:cstheme="minorHAnsi"/>
              </w:rPr>
              <w:t>Maximum 25%</w:t>
            </w:r>
          </w:p>
        </w:tc>
        <w:tc>
          <w:tcPr>
            <w:tcW w:w="1687" w:type="dxa"/>
          </w:tcPr>
          <w:p w14:paraId="2B9E7DEB" w14:textId="05529930" w:rsidR="00A15797" w:rsidRPr="00236826" w:rsidRDefault="00A15797" w:rsidP="00A15797">
            <w:pPr>
              <w:pStyle w:val="NormalWeb"/>
              <w:jc w:val="right"/>
              <w:rPr>
                <w:rFonts w:asciiTheme="minorHAnsi" w:hAnsiTheme="minorHAnsi" w:cstheme="minorHAnsi"/>
              </w:rPr>
            </w:pPr>
            <w:r w:rsidRPr="00236826">
              <w:rPr>
                <w:rFonts w:asciiTheme="minorHAnsi" w:hAnsiTheme="minorHAnsi" w:cstheme="minorHAnsi"/>
              </w:rPr>
              <w:t>Not reported</w:t>
            </w:r>
          </w:p>
        </w:tc>
      </w:tr>
    </w:tbl>
    <w:p w14:paraId="50CA2BB9" w14:textId="1F23B338" w:rsidR="00BE06FF" w:rsidRPr="00236826" w:rsidRDefault="00014A64" w:rsidP="00991EC7">
      <w:pPr>
        <w:pStyle w:val="Default"/>
        <w:rPr>
          <w:rFonts w:asciiTheme="minorHAnsi" w:hAnsiTheme="minorHAnsi" w:cstheme="minorHAnsi"/>
          <w:bCs/>
          <w:sz w:val="23"/>
          <w:szCs w:val="23"/>
        </w:rPr>
      </w:pPr>
      <w:r w:rsidRPr="00236826">
        <w:rPr>
          <w:rFonts w:asciiTheme="minorHAnsi" w:hAnsiTheme="minorHAnsi" w:cstheme="minorHAnsi"/>
          <w:b/>
          <w:bCs/>
          <w:sz w:val="23"/>
          <w:szCs w:val="23"/>
        </w:rPr>
        <w:t xml:space="preserve">* </w:t>
      </w:r>
      <w:r w:rsidRPr="00236826">
        <w:rPr>
          <w:rFonts w:asciiTheme="minorHAnsi" w:hAnsiTheme="minorHAnsi" w:cstheme="minorHAnsi"/>
          <w:bCs/>
          <w:sz w:val="23"/>
          <w:szCs w:val="23"/>
        </w:rPr>
        <w:t>This estimate has not been created at the time this document was finalized.</w:t>
      </w:r>
    </w:p>
    <w:p w14:paraId="55DFA6A5" w14:textId="77777777" w:rsidR="00014A64" w:rsidRPr="00236826" w:rsidRDefault="00014A64" w:rsidP="00991EC7">
      <w:pPr>
        <w:pStyle w:val="Default"/>
        <w:rPr>
          <w:rFonts w:asciiTheme="minorHAnsi" w:hAnsiTheme="minorHAnsi" w:cstheme="minorHAnsi"/>
          <w:b/>
          <w:bCs/>
          <w:sz w:val="23"/>
          <w:szCs w:val="23"/>
        </w:rPr>
      </w:pPr>
    </w:p>
    <w:p w14:paraId="4AC57ED5" w14:textId="24ACDB7F" w:rsidR="00991EC7" w:rsidRPr="00236826" w:rsidRDefault="00991EC7" w:rsidP="00991EC7">
      <w:pPr>
        <w:pStyle w:val="Default"/>
        <w:rPr>
          <w:rFonts w:asciiTheme="minorHAnsi" w:hAnsiTheme="minorHAnsi" w:cstheme="minorHAnsi"/>
          <w:sz w:val="23"/>
          <w:szCs w:val="23"/>
        </w:rPr>
      </w:pPr>
      <w:r w:rsidRPr="00236826">
        <w:rPr>
          <w:rFonts w:asciiTheme="minorHAnsi" w:hAnsiTheme="minorHAnsi" w:cstheme="minorHAnsi"/>
          <w:b/>
          <w:bCs/>
          <w:sz w:val="23"/>
          <w:szCs w:val="23"/>
        </w:rPr>
        <w:t xml:space="preserve">2. </w:t>
      </w:r>
      <w:r w:rsidR="00B03417" w:rsidRPr="00236826">
        <w:rPr>
          <w:rFonts w:asciiTheme="minorHAnsi" w:hAnsiTheme="minorHAnsi" w:cstheme="minorHAnsi"/>
          <w:b/>
          <w:bCs/>
          <w:sz w:val="23"/>
          <w:szCs w:val="23"/>
        </w:rPr>
        <w:t>Procedures for Collecting Information</w:t>
      </w:r>
    </w:p>
    <w:p w14:paraId="6A83E543" w14:textId="77777777" w:rsidR="00BE6E0C" w:rsidRPr="00236826" w:rsidRDefault="00BE6E0C" w:rsidP="003D6DFA">
      <w:pPr>
        <w:pStyle w:val="Default"/>
        <w:rPr>
          <w:rFonts w:asciiTheme="minorHAnsi" w:hAnsiTheme="minorHAnsi" w:cstheme="minorHAnsi"/>
        </w:rPr>
      </w:pPr>
    </w:p>
    <w:p w14:paraId="7DEDEC80" w14:textId="048DE49A" w:rsidR="006E2080" w:rsidRPr="00236826" w:rsidRDefault="00BE6E0C" w:rsidP="004703D8">
      <w:pPr>
        <w:spacing w:line="480" w:lineRule="auto"/>
        <w:ind w:firstLine="720"/>
        <w:rPr>
          <w:rFonts w:cstheme="minorHAnsi"/>
          <w:sz w:val="24"/>
          <w:szCs w:val="24"/>
        </w:rPr>
      </w:pPr>
      <w:r w:rsidRPr="00236826">
        <w:rPr>
          <w:rFonts w:cstheme="minorHAnsi"/>
          <w:bCs/>
          <w:sz w:val="24"/>
          <w:szCs w:val="24"/>
        </w:rPr>
        <w:t>T</w:t>
      </w:r>
      <w:r w:rsidR="00835E8A" w:rsidRPr="00236826">
        <w:rPr>
          <w:rFonts w:cstheme="minorHAnsi"/>
          <w:bCs/>
          <w:sz w:val="24"/>
          <w:szCs w:val="24"/>
        </w:rPr>
        <w:t xml:space="preserve">he objective </w:t>
      </w:r>
      <w:r w:rsidRPr="00236826">
        <w:rPr>
          <w:rFonts w:cstheme="minorHAnsi"/>
          <w:bCs/>
          <w:sz w:val="24"/>
          <w:szCs w:val="24"/>
        </w:rPr>
        <w:t xml:space="preserve">of the census </w:t>
      </w:r>
      <w:r w:rsidR="00B35445" w:rsidRPr="00236826">
        <w:rPr>
          <w:rFonts w:cstheme="minorHAnsi"/>
          <w:bCs/>
          <w:sz w:val="24"/>
          <w:szCs w:val="24"/>
        </w:rPr>
        <w:t>is to count—once and only</w:t>
      </w:r>
      <w:r w:rsidR="001369D2" w:rsidRPr="00236826">
        <w:rPr>
          <w:rFonts w:cstheme="minorHAnsi"/>
          <w:bCs/>
          <w:sz w:val="24"/>
          <w:szCs w:val="24"/>
        </w:rPr>
        <w:t xml:space="preserve"> once—</w:t>
      </w:r>
      <w:r w:rsidR="00835E8A" w:rsidRPr="00236826">
        <w:rPr>
          <w:rFonts w:cstheme="minorHAnsi"/>
          <w:bCs/>
          <w:sz w:val="24"/>
          <w:szCs w:val="24"/>
        </w:rPr>
        <w:t>every person residing in every geograp</w:t>
      </w:r>
      <w:r w:rsidR="006E2080" w:rsidRPr="00236826">
        <w:rPr>
          <w:rFonts w:cstheme="minorHAnsi"/>
          <w:bCs/>
          <w:sz w:val="24"/>
          <w:szCs w:val="24"/>
        </w:rPr>
        <w:t>hy included in the census area. T</w:t>
      </w:r>
      <w:r w:rsidR="00933390" w:rsidRPr="00236826">
        <w:rPr>
          <w:rFonts w:cstheme="minorHAnsi"/>
          <w:bCs/>
          <w:sz w:val="24"/>
          <w:szCs w:val="24"/>
        </w:rPr>
        <w:t xml:space="preserve">o reach this goal, various </w:t>
      </w:r>
      <w:r w:rsidR="00835E8A" w:rsidRPr="00236826">
        <w:rPr>
          <w:rFonts w:cstheme="minorHAnsi"/>
          <w:bCs/>
          <w:sz w:val="24"/>
          <w:szCs w:val="24"/>
        </w:rPr>
        <w:t xml:space="preserve">procedures </w:t>
      </w:r>
      <w:r w:rsidRPr="00236826">
        <w:rPr>
          <w:rFonts w:cstheme="minorHAnsi"/>
          <w:bCs/>
          <w:sz w:val="24"/>
          <w:szCs w:val="24"/>
        </w:rPr>
        <w:t xml:space="preserve">are </w:t>
      </w:r>
      <w:r w:rsidR="004E6956" w:rsidRPr="00236826">
        <w:rPr>
          <w:rFonts w:cstheme="minorHAnsi"/>
          <w:bCs/>
          <w:sz w:val="24"/>
          <w:szCs w:val="24"/>
        </w:rPr>
        <w:t>employed for address frame building</w:t>
      </w:r>
      <w:r w:rsidR="00835E8A" w:rsidRPr="00236826">
        <w:rPr>
          <w:rFonts w:cstheme="minorHAnsi"/>
          <w:bCs/>
          <w:sz w:val="24"/>
          <w:szCs w:val="24"/>
        </w:rPr>
        <w:t xml:space="preserve"> and enumeration</w:t>
      </w:r>
      <w:r w:rsidR="004E6956" w:rsidRPr="00236826">
        <w:rPr>
          <w:rFonts w:cstheme="minorHAnsi"/>
          <w:bCs/>
          <w:sz w:val="24"/>
          <w:szCs w:val="24"/>
        </w:rPr>
        <w:t xml:space="preserve"> of the population</w:t>
      </w:r>
      <w:r w:rsidR="00835E8A" w:rsidRPr="00236826">
        <w:rPr>
          <w:rFonts w:cstheme="minorHAnsi"/>
          <w:bCs/>
          <w:sz w:val="24"/>
          <w:szCs w:val="24"/>
        </w:rPr>
        <w:t>.</w:t>
      </w:r>
      <w:r w:rsidR="00835E8A" w:rsidRPr="00236826">
        <w:rPr>
          <w:rFonts w:cstheme="minorHAnsi"/>
          <w:bCs/>
          <w:sz w:val="23"/>
          <w:szCs w:val="23"/>
        </w:rPr>
        <w:t xml:space="preserve"> </w:t>
      </w:r>
      <w:r w:rsidR="006E2080" w:rsidRPr="00236826">
        <w:rPr>
          <w:rFonts w:cstheme="minorHAnsi"/>
          <w:sz w:val="24"/>
          <w:szCs w:val="24"/>
        </w:rPr>
        <w:t>Throughout the 2020 Census operational design are efforts that focus on:</w:t>
      </w:r>
    </w:p>
    <w:p w14:paraId="2B96D50D" w14:textId="77777777" w:rsidR="006E2080" w:rsidRPr="00236826" w:rsidRDefault="006E2080" w:rsidP="004703D8">
      <w:pPr>
        <w:pStyle w:val="ListParagraph"/>
        <w:numPr>
          <w:ilvl w:val="0"/>
          <w:numId w:val="1"/>
        </w:numPr>
        <w:spacing w:line="480" w:lineRule="auto"/>
        <w:rPr>
          <w:rFonts w:cstheme="minorHAnsi"/>
          <w:sz w:val="24"/>
          <w:szCs w:val="24"/>
        </w:rPr>
      </w:pPr>
      <w:r w:rsidRPr="00236826">
        <w:rPr>
          <w:rFonts w:cstheme="minorHAnsi"/>
          <w:sz w:val="24"/>
          <w:szCs w:val="24"/>
        </w:rPr>
        <w:t>Identifying all of the addresses where people live or could live.</w:t>
      </w:r>
    </w:p>
    <w:p w14:paraId="54781296" w14:textId="77777777" w:rsidR="006E2080" w:rsidRPr="00236826" w:rsidRDefault="006E2080" w:rsidP="004703D8">
      <w:pPr>
        <w:pStyle w:val="ListParagraph"/>
        <w:numPr>
          <w:ilvl w:val="0"/>
          <w:numId w:val="1"/>
        </w:numPr>
        <w:spacing w:line="480" w:lineRule="auto"/>
        <w:rPr>
          <w:rFonts w:cstheme="minorHAnsi"/>
          <w:sz w:val="24"/>
          <w:szCs w:val="24"/>
        </w:rPr>
      </w:pPr>
      <w:r w:rsidRPr="00236826">
        <w:rPr>
          <w:rFonts w:cstheme="minorHAnsi"/>
          <w:sz w:val="24"/>
          <w:szCs w:val="24"/>
        </w:rPr>
        <w:t>Motivating people to respond.</w:t>
      </w:r>
    </w:p>
    <w:p w14:paraId="1D6DED8B" w14:textId="77777777" w:rsidR="006E2080" w:rsidRPr="00236826" w:rsidRDefault="006E2080" w:rsidP="004703D8">
      <w:pPr>
        <w:pStyle w:val="ListParagraph"/>
        <w:numPr>
          <w:ilvl w:val="0"/>
          <w:numId w:val="1"/>
        </w:numPr>
        <w:spacing w:line="480" w:lineRule="auto"/>
        <w:rPr>
          <w:rFonts w:cstheme="minorHAnsi"/>
          <w:sz w:val="24"/>
          <w:szCs w:val="24"/>
        </w:rPr>
      </w:pPr>
      <w:r w:rsidRPr="00236826">
        <w:rPr>
          <w:rFonts w:cstheme="minorHAnsi"/>
          <w:sz w:val="24"/>
          <w:szCs w:val="24"/>
        </w:rPr>
        <w:t>Determining what information to collect.</w:t>
      </w:r>
    </w:p>
    <w:p w14:paraId="1D3EBA4D" w14:textId="201DB117" w:rsidR="006E2080" w:rsidRPr="00236826" w:rsidRDefault="006E2080" w:rsidP="004703D8">
      <w:pPr>
        <w:pStyle w:val="ListParagraph"/>
        <w:numPr>
          <w:ilvl w:val="0"/>
          <w:numId w:val="1"/>
        </w:numPr>
        <w:spacing w:line="480" w:lineRule="auto"/>
        <w:rPr>
          <w:rFonts w:cstheme="minorHAnsi"/>
          <w:sz w:val="24"/>
          <w:szCs w:val="24"/>
        </w:rPr>
      </w:pPr>
      <w:r w:rsidRPr="00236826">
        <w:rPr>
          <w:rFonts w:cstheme="minorHAnsi"/>
          <w:sz w:val="24"/>
          <w:szCs w:val="24"/>
        </w:rPr>
        <w:t>Collecting information from all households</w:t>
      </w:r>
      <w:r w:rsidR="00694217" w:rsidRPr="00236826">
        <w:rPr>
          <w:rFonts w:cstheme="minorHAnsi"/>
          <w:sz w:val="24"/>
          <w:szCs w:val="24"/>
        </w:rPr>
        <w:t xml:space="preserve"> or individuals</w:t>
      </w:r>
      <w:r w:rsidRPr="00236826">
        <w:rPr>
          <w:rFonts w:cstheme="minorHAnsi"/>
          <w:sz w:val="24"/>
          <w:szCs w:val="24"/>
        </w:rPr>
        <w:t>, including those residing in groups or unique living arrangements.</w:t>
      </w:r>
    </w:p>
    <w:p w14:paraId="54B58A64" w14:textId="10BAF911" w:rsidR="00A15797" w:rsidRPr="00236826" w:rsidRDefault="006E2080" w:rsidP="00AC6342">
      <w:pPr>
        <w:pStyle w:val="Default"/>
        <w:spacing w:line="480" w:lineRule="auto"/>
        <w:ind w:firstLine="360"/>
        <w:rPr>
          <w:rFonts w:asciiTheme="minorHAnsi" w:hAnsiTheme="minorHAnsi" w:cstheme="minorHAnsi"/>
          <w:bCs/>
        </w:rPr>
      </w:pPr>
      <w:r w:rsidRPr="00236826">
        <w:rPr>
          <w:rFonts w:asciiTheme="minorHAnsi" w:hAnsiTheme="minorHAnsi" w:cstheme="minorHAnsi"/>
        </w:rPr>
        <w:t>Identification of all the addresses for stateside and Puerto Rico is accomplished through updating</w:t>
      </w:r>
      <w:r w:rsidR="00C71F1B" w:rsidRPr="00236826">
        <w:rPr>
          <w:rFonts w:asciiTheme="minorHAnsi" w:hAnsiTheme="minorHAnsi" w:cstheme="minorHAnsi"/>
        </w:rPr>
        <w:t xml:space="preserve"> of the Census Bureau’s address and spatial database</w:t>
      </w:r>
      <w:r w:rsidR="006C6331">
        <w:rPr>
          <w:rFonts w:asciiTheme="minorHAnsi" w:hAnsiTheme="minorHAnsi" w:cstheme="minorHAnsi"/>
        </w:rPr>
        <w:t xml:space="preserve"> through geographic partnerships and the American Community Survey</w:t>
      </w:r>
      <w:r w:rsidRPr="00236826">
        <w:rPr>
          <w:rFonts w:asciiTheme="minorHAnsi" w:hAnsiTheme="minorHAnsi" w:cstheme="minorHAnsi"/>
        </w:rPr>
        <w:t>, LUCA, and Address Canvassing, in addition to updates provided in operations</w:t>
      </w:r>
      <w:r w:rsidR="006C6331">
        <w:rPr>
          <w:rFonts w:asciiTheme="minorHAnsi" w:hAnsiTheme="minorHAnsi" w:cstheme="minorHAnsi"/>
        </w:rPr>
        <w:t xml:space="preserve"> prior to and</w:t>
      </w:r>
      <w:r w:rsidRPr="00236826">
        <w:rPr>
          <w:rFonts w:asciiTheme="minorHAnsi" w:hAnsiTheme="minorHAnsi" w:cstheme="minorHAnsi"/>
        </w:rPr>
        <w:t xml:space="preserve"> throughout the census</w:t>
      </w:r>
      <w:r w:rsidR="006C6331">
        <w:rPr>
          <w:rFonts w:asciiTheme="minorHAnsi" w:hAnsiTheme="minorHAnsi" w:cstheme="minorHAnsi"/>
        </w:rPr>
        <w:t>, as described in Supporting Statement A and the Address Canvassing Detailed Operational Plan</w:t>
      </w:r>
      <w:r w:rsidRPr="00236826">
        <w:rPr>
          <w:rFonts w:asciiTheme="minorHAnsi" w:hAnsiTheme="minorHAnsi" w:cstheme="minorHAnsi"/>
        </w:rPr>
        <w:t>.</w:t>
      </w:r>
      <w:r w:rsidR="009C4F3C" w:rsidRPr="00236826">
        <w:rPr>
          <w:rFonts w:asciiTheme="minorHAnsi" w:hAnsiTheme="minorHAnsi" w:cstheme="minorHAnsi"/>
          <w:bCs/>
        </w:rPr>
        <w:t xml:space="preserve"> </w:t>
      </w:r>
    </w:p>
    <w:p w14:paraId="3E86DA88" w14:textId="387C55DE" w:rsidR="00694217" w:rsidRPr="007D67C6" w:rsidRDefault="00425DC5" w:rsidP="00C71F1B">
      <w:pPr>
        <w:pStyle w:val="Default"/>
        <w:spacing w:line="480" w:lineRule="auto"/>
        <w:ind w:firstLine="360"/>
        <w:rPr>
          <w:rFonts w:asciiTheme="minorHAnsi" w:hAnsiTheme="minorHAnsi" w:cstheme="minorHAnsi"/>
          <w:bCs/>
        </w:rPr>
      </w:pPr>
      <w:r w:rsidRPr="00236826">
        <w:rPr>
          <w:rFonts w:asciiTheme="minorHAnsi" w:hAnsiTheme="minorHAnsi" w:cstheme="minorHAnsi"/>
        </w:rPr>
        <w:t xml:space="preserve">For In-Field Address Canvassing, </w:t>
      </w:r>
      <w:r w:rsidR="00C71F1B" w:rsidRPr="00236826">
        <w:rPr>
          <w:rFonts w:asciiTheme="minorHAnsi" w:hAnsiTheme="minorHAnsi" w:cstheme="minorHAnsi"/>
          <w:szCs w:val="18"/>
        </w:rPr>
        <w:t>the</w:t>
      </w:r>
      <w:r w:rsidRPr="00236826">
        <w:rPr>
          <w:rFonts w:asciiTheme="minorHAnsi" w:hAnsiTheme="minorHAnsi" w:cstheme="minorHAnsi"/>
          <w:szCs w:val="18"/>
        </w:rPr>
        <w:t xml:space="preserve"> address list is verified and updated in the fi</w:t>
      </w:r>
      <w:r w:rsidRPr="00C95E4F">
        <w:rPr>
          <w:rFonts w:asciiTheme="minorHAnsi" w:hAnsiTheme="minorHAnsi" w:cstheme="minorHAnsi"/>
          <w:szCs w:val="18"/>
        </w:rPr>
        <w:t>eld, as needed.</w:t>
      </w:r>
      <w:r w:rsidR="00C71F1B" w:rsidRPr="00C95E4F">
        <w:rPr>
          <w:rFonts w:asciiTheme="minorHAnsi" w:hAnsiTheme="minorHAnsi" w:cstheme="minorHAnsi"/>
          <w:bCs/>
        </w:rPr>
        <w:t xml:space="preserve"> </w:t>
      </w:r>
      <w:r w:rsidR="00694217" w:rsidRPr="00C95E4F">
        <w:rPr>
          <w:rFonts w:asciiTheme="minorHAnsi" w:hAnsiTheme="minorHAnsi" w:cstheme="minorHAnsi"/>
          <w:bCs/>
        </w:rPr>
        <w:t xml:space="preserve">Living quarters are classified for operational purposes into housing units and group quarters. </w:t>
      </w:r>
      <w:r w:rsidR="00694217" w:rsidRPr="00A1316F">
        <w:rPr>
          <w:rFonts w:asciiTheme="minorHAnsi" w:hAnsiTheme="minorHAnsi" w:cstheme="minorHAnsi"/>
        </w:rPr>
        <w:t>G</w:t>
      </w:r>
      <w:r w:rsidR="009C4F3C" w:rsidRPr="00A1316F">
        <w:rPr>
          <w:rFonts w:asciiTheme="minorHAnsi" w:hAnsiTheme="minorHAnsi" w:cstheme="minorHAnsi"/>
        </w:rPr>
        <w:t>roup quarter</w:t>
      </w:r>
      <w:r w:rsidR="00694217" w:rsidRPr="00807DE4">
        <w:rPr>
          <w:rFonts w:asciiTheme="minorHAnsi" w:hAnsiTheme="minorHAnsi" w:cstheme="minorHAnsi"/>
        </w:rPr>
        <w:t xml:space="preserve">s are living quarters where people who are typically unrelated have group living arrangements and frequently are receiving some type of service. College/university student housing and nursing/skilled-nursing facilities are examples of </w:t>
      </w:r>
      <w:r w:rsidR="009C4F3C" w:rsidRPr="00807DE4">
        <w:rPr>
          <w:rFonts w:asciiTheme="minorHAnsi" w:hAnsiTheme="minorHAnsi" w:cstheme="minorHAnsi"/>
        </w:rPr>
        <w:t>group quarter</w:t>
      </w:r>
      <w:r w:rsidR="00694217" w:rsidRPr="00807DE4">
        <w:rPr>
          <w:rFonts w:asciiTheme="minorHAnsi" w:hAnsiTheme="minorHAnsi" w:cstheme="minorHAnsi"/>
        </w:rPr>
        <w:t xml:space="preserve">s. The Census Bureau will enumerate people residing in </w:t>
      </w:r>
      <w:r w:rsidR="009C4F3C" w:rsidRPr="00807DE4">
        <w:rPr>
          <w:rFonts w:asciiTheme="minorHAnsi" w:hAnsiTheme="minorHAnsi" w:cstheme="minorHAnsi"/>
        </w:rPr>
        <w:t>group quarter</w:t>
      </w:r>
      <w:r w:rsidR="00694217" w:rsidRPr="00807DE4">
        <w:rPr>
          <w:rFonts w:asciiTheme="minorHAnsi" w:hAnsiTheme="minorHAnsi" w:cstheme="minorHAnsi"/>
        </w:rPr>
        <w:t>s through in-field visits or administrative records data for certain typ</w:t>
      </w:r>
      <w:r w:rsidR="00694217" w:rsidRPr="00063024">
        <w:rPr>
          <w:rFonts w:asciiTheme="minorHAnsi" w:hAnsiTheme="minorHAnsi" w:cstheme="minorHAnsi"/>
        </w:rPr>
        <w:t xml:space="preserve">es of </w:t>
      </w:r>
      <w:r w:rsidR="009C4F3C" w:rsidRPr="00063024">
        <w:rPr>
          <w:rFonts w:asciiTheme="minorHAnsi" w:hAnsiTheme="minorHAnsi" w:cstheme="minorHAnsi"/>
        </w:rPr>
        <w:t>group quarter</w:t>
      </w:r>
      <w:r w:rsidR="00694217" w:rsidRPr="00BC645D">
        <w:rPr>
          <w:rFonts w:asciiTheme="minorHAnsi" w:hAnsiTheme="minorHAnsi" w:cstheme="minorHAnsi"/>
        </w:rPr>
        <w:t>s</w:t>
      </w:r>
      <w:r w:rsidR="00C71F1B" w:rsidRPr="00BC645D">
        <w:rPr>
          <w:rFonts w:asciiTheme="minorHAnsi" w:hAnsiTheme="minorHAnsi" w:cstheme="minorHAnsi"/>
        </w:rPr>
        <w:t>,</w:t>
      </w:r>
      <w:r w:rsidR="006F32D5" w:rsidRPr="001E0336">
        <w:rPr>
          <w:rFonts w:asciiTheme="minorHAnsi" w:hAnsiTheme="minorHAnsi" w:cstheme="minorHAnsi"/>
        </w:rPr>
        <w:t xml:space="preserve"> </w:t>
      </w:r>
      <w:r w:rsidR="00694217" w:rsidRPr="001E0336">
        <w:rPr>
          <w:rFonts w:asciiTheme="minorHAnsi" w:hAnsiTheme="minorHAnsi" w:cstheme="minorHAnsi"/>
        </w:rPr>
        <w:t>includ</w:t>
      </w:r>
      <w:r w:rsidR="00C71F1B" w:rsidRPr="001E0336">
        <w:rPr>
          <w:rFonts w:asciiTheme="minorHAnsi" w:hAnsiTheme="minorHAnsi" w:cstheme="minorHAnsi"/>
        </w:rPr>
        <w:t>ing</w:t>
      </w:r>
      <w:r w:rsidR="00694217" w:rsidRPr="001E0336">
        <w:rPr>
          <w:rFonts w:asciiTheme="minorHAnsi" w:hAnsiTheme="minorHAnsi" w:cstheme="minorHAnsi"/>
        </w:rPr>
        <w:t xml:space="preserve"> enumeration at regular </w:t>
      </w:r>
      <w:r w:rsidR="009C4F3C" w:rsidRPr="001E0336">
        <w:rPr>
          <w:rFonts w:asciiTheme="minorHAnsi" w:hAnsiTheme="minorHAnsi" w:cstheme="minorHAnsi"/>
        </w:rPr>
        <w:t>group quarter</w:t>
      </w:r>
      <w:r w:rsidR="00694217" w:rsidRPr="009E4836">
        <w:rPr>
          <w:rFonts w:asciiTheme="minorHAnsi" w:hAnsiTheme="minorHAnsi" w:cstheme="minorHAnsi"/>
        </w:rPr>
        <w:t xml:space="preserve">s as well as on military installations or on maritime vessels. </w:t>
      </w:r>
    </w:p>
    <w:p w14:paraId="5A969617" w14:textId="463E1FDB" w:rsidR="00120356" w:rsidRPr="00EF2DD9" w:rsidRDefault="00694217" w:rsidP="008B0CAF">
      <w:pPr>
        <w:pStyle w:val="Default"/>
        <w:spacing w:line="480" w:lineRule="auto"/>
        <w:ind w:firstLine="360"/>
        <w:rPr>
          <w:rFonts w:asciiTheme="minorHAnsi" w:hAnsiTheme="minorHAnsi" w:cstheme="minorHAnsi"/>
          <w:bCs/>
        </w:rPr>
      </w:pPr>
      <w:r w:rsidRPr="007D67C6">
        <w:rPr>
          <w:rFonts w:asciiTheme="minorHAnsi" w:hAnsiTheme="minorHAnsi" w:cstheme="minorHAnsi"/>
          <w:bCs/>
        </w:rPr>
        <w:t xml:space="preserve">Transitory </w:t>
      </w:r>
      <w:r w:rsidR="00A41A26" w:rsidRPr="007D67C6">
        <w:rPr>
          <w:rFonts w:asciiTheme="minorHAnsi" w:hAnsiTheme="minorHAnsi" w:cstheme="minorHAnsi"/>
          <w:bCs/>
        </w:rPr>
        <w:t>l</w:t>
      </w:r>
      <w:r w:rsidRPr="006D7849">
        <w:rPr>
          <w:rFonts w:asciiTheme="minorHAnsi" w:hAnsiTheme="minorHAnsi" w:cstheme="minorHAnsi"/>
          <w:bCs/>
        </w:rPr>
        <w:t>ocations are areas such as recreational vehicle parks, campgrounds, racetracks, circuses, carnivals, marinas, hotels, and motels, where people who do not have a usual home may be staying</w:t>
      </w:r>
      <w:r w:rsidRPr="006D7849">
        <w:rPr>
          <w:rFonts w:asciiTheme="minorHAnsi" w:hAnsiTheme="minorHAnsi" w:cstheme="minorHAnsi"/>
          <w:bCs/>
          <w:sz w:val="23"/>
          <w:szCs w:val="23"/>
        </w:rPr>
        <w:t xml:space="preserve"> </w:t>
      </w:r>
      <w:r w:rsidRPr="006D7849">
        <w:rPr>
          <w:rFonts w:asciiTheme="minorHAnsi" w:hAnsiTheme="minorHAnsi" w:cstheme="minorHAnsi"/>
          <w:bCs/>
        </w:rPr>
        <w:t xml:space="preserve">during the time of the census. The occupied living quarters within the </w:t>
      </w:r>
      <w:r w:rsidR="00A41A26" w:rsidRPr="006D7849">
        <w:rPr>
          <w:rFonts w:asciiTheme="minorHAnsi" w:hAnsiTheme="minorHAnsi" w:cstheme="minorHAnsi"/>
          <w:bCs/>
        </w:rPr>
        <w:t>t</w:t>
      </w:r>
      <w:r w:rsidRPr="00EF2DD9">
        <w:rPr>
          <w:rFonts w:asciiTheme="minorHAnsi" w:hAnsiTheme="minorHAnsi" w:cstheme="minorHAnsi"/>
          <w:bCs/>
        </w:rPr>
        <w:t xml:space="preserve">ransitory </w:t>
      </w:r>
      <w:r w:rsidR="00A41A26" w:rsidRPr="00EF2DD9">
        <w:rPr>
          <w:rFonts w:asciiTheme="minorHAnsi" w:hAnsiTheme="minorHAnsi" w:cstheme="minorHAnsi"/>
          <w:bCs/>
        </w:rPr>
        <w:t>l</w:t>
      </w:r>
      <w:r w:rsidRPr="00EF2DD9">
        <w:rPr>
          <w:rFonts w:asciiTheme="minorHAnsi" w:hAnsiTheme="minorHAnsi" w:cstheme="minorHAnsi"/>
          <w:bCs/>
        </w:rPr>
        <w:t>ocations will be counted as housing units.</w:t>
      </w:r>
    </w:p>
    <w:p w14:paraId="76583EA0" w14:textId="77777777" w:rsidR="008B0CAF" w:rsidRPr="00D34E89" w:rsidRDefault="008B0CAF" w:rsidP="008B0CAF">
      <w:pPr>
        <w:spacing w:after="0" w:line="480" w:lineRule="auto"/>
        <w:ind w:firstLine="360"/>
        <w:rPr>
          <w:rFonts w:cstheme="minorHAnsi"/>
          <w:sz w:val="24"/>
          <w:szCs w:val="24"/>
        </w:rPr>
      </w:pPr>
      <w:r w:rsidRPr="00150B7C">
        <w:rPr>
          <w:rFonts w:cstheme="minorHAnsi"/>
          <w:sz w:val="24"/>
          <w:szCs w:val="24"/>
        </w:rPr>
        <w:t>In TEA 1, the mailing materials strategy is designed to maximize self-response at housing units. The majority of the basic collection units (a geographic designation, usually a block) in TEA 1 will be designated for Internet First, where internet response is encouraged and a full questionnaire is sent only i</w:t>
      </w:r>
      <w:r w:rsidRPr="00C42316">
        <w:rPr>
          <w:rFonts w:cstheme="minorHAnsi"/>
          <w:sz w:val="24"/>
          <w:szCs w:val="24"/>
        </w:rPr>
        <w:t>n the fourth mailing and to nonresponders only. The Internet Choice strategy is selected for those TEA 1 areas where</w:t>
      </w:r>
      <w:r w:rsidRPr="004F31EE">
        <w:rPr>
          <w:rFonts w:cstheme="minorHAnsi"/>
          <w:bCs/>
        </w:rPr>
        <w:t xml:space="preserve"> </w:t>
      </w:r>
      <w:r w:rsidRPr="007C6134">
        <w:rPr>
          <w:rFonts w:cstheme="minorHAnsi"/>
          <w:bCs/>
          <w:sz w:val="24"/>
          <w:szCs w:val="24"/>
        </w:rPr>
        <w:t>low internet coverage or connectivity or other characteristics may make it less likely the householders will complete the census questionnaire online. A questionnaire is delivered in the first mailing for these areas.</w:t>
      </w:r>
      <w:r w:rsidRPr="007C6134">
        <w:rPr>
          <w:rFonts w:cstheme="minorHAnsi"/>
          <w:sz w:val="24"/>
          <w:szCs w:val="24"/>
        </w:rPr>
        <w:t xml:space="preserve"> </w:t>
      </w:r>
    </w:p>
    <w:p w14:paraId="32677949" w14:textId="77777777" w:rsidR="008B0CAF" w:rsidRPr="00D34E89" w:rsidRDefault="008B0CAF" w:rsidP="008B0CAF">
      <w:pPr>
        <w:spacing w:after="0"/>
        <w:rPr>
          <w:rFonts w:cstheme="minorHAnsi"/>
          <w:sz w:val="24"/>
          <w:szCs w:val="24"/>
        </w:rPr>
      </w:pPr>
      <w:r w:rsidRPr="00D34E89">
        <w:rPr>
          <w:rFonts w:cstheme="minorHAnsi"/>
          <w:sz w:val="24"/>
          <w:szCs w:val="24"/>
        </w:rPr>
        <w:t>Table 4 – Mailing Strategies in TEA 1 (Self-Response)</w:t>
      </w:r>
    </w:p>
    <w:tbl>
      <w:tblPr>
        <w:tblW w:w="49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3"/>
        <w:gridCol w:w="1568"/>
        <w:gridCol w:w="1291"/>
        <w:gridCol w:w="1475"/>
        <w:gridCol w:w="1566"/>
        <w:gridCol w:w="1477"/>
      </w:tblGrid>
      <w:tr w:rsidR="008B0CAF" w:rsidRPr="00236826" w14:paraId="765AE1AD" w14:textId="77777777" w:rsidTr="00081318">
        <w:tc>
          <w:tcPr>
            <w:tcW w:w="1114" w:type="pct"/>
            <w:shd w:val="clear" w:color="auto" w:fill="auto"/>
          </w:tcPr>
          <w:p w14:paraId="46A4B46B" w14:textId="77777777" w:rsidR="008B0CAF" w:rsidRPr="00D34E89" w:rsidRDefault="008B0CAF" w:rsidP="00E13151">
            <w:pPr>
              <w:rPr>
                <w:rFonts w:eastAsia="Calibri" w:cstheme="minorHAnsi"/>
                <w:b/>
              </w:rPr>
            </w:pPr>
            <w:r w:rsidRPr="00D34E89">
              <w:rPr>
                <w:rFonts w:eastAsia="Calibri" w:cstheme="minorHAnsi"/>
                <w:b/>
              </w:rPr>
              <w:t>Mailing Materials Treatment</w:t>
            </w:r>
          </w:p>
        </w:tc>
        <w:tc>
          <w:tcPr>
            <w:tcW w:w="826" w:type="pct"/>
            <w:shd w:val="clear" w:color="auto" w:fill="auto"/>
          </w:tcPr>
          <w:p w14:paraId="37AA50FA" w14:textId="77777777" w:rsidR="008B0CAF" w:rsidRPr="00D34E89" w:rsidRDefault="008B0CAF" w:rsidP="00E13151">
            <w:pPr>
              <w:rPr>
                <w:rFonts w:eastAsia="Calibri" w:cstheme="minorHAnsi"/>
                <w:b/>
              </w:rPr>
            </w:pPr>
            <w:r w:rsidRPr="00D34E89">
              <w:rPr>
                <w:rFonts w:eastAsia="Calibri" w:cstheme="minorHAnsi"/>
                <w:b/>
              </w:rPr>
              <w:t>Mailing 1</w:t>
            </w:r>
          </w:p>
        </w:tc>
        <w:tc>
          <w:tcPr>
            <w:tcW w:w="680" w:type="pct"/>
            <w:shd w:val="clear" w:color="auto" w:fill="auto"/>
          </w:tcPr>
          <w:p w14:paraId="1BF15413" w14:textId="77777777" w:rsidR="008B0CAF" w:rsidRPr="00252097" w:rsidRDefault="008B0CAF" w:rsidP="00E13151">
            <w:pPr>
              <w:rPr>
                <w:rFonts w:eastAsia="Calibri" w:cstheme="minorHAnsi"/>
              </w:rPr>
            </w:pPr>
            <w:r w:rsidRPr="00252097">
              <w:rPr>
                <w:rFonts w:eastAsia="Calibri" w:cstheme="minorHAnsi"/>
                <w:b/>
              </w:rPr>
              <w:t>Mailing 2</w:t>
            </w:r>
          </w:p>
        </w:tc>
        <w:tc>
          <w:tcPr>
            <w:tcW w:w="777" w:type="pct"/>
            <w:shd w:val="clear" w:color="auto" w:fill="auto"/>
          </w:tcPr>
          <w:p w14:paraId="14331ACC" w14:textId="77777777" w:rsidR="008B0CAF" w:rsidRPr="00252097" w:rsidRDefault="008B0CAF" w:rsidP="00E13151">
            <w:pPr>
              <w:rPr>
                <w:rFonts w:eastAsia="Calibri" w:cstheme="minorHAnsi"/>
              </w:rPr>
            </w:pPr>
            <w:r w:rsidRPr="00252097">
              <w:rPr>
                <w:rFonts w:eastAsia="Calibri" w:cstheme="minorHAnsi"/>
                <w:b/>
              </w:rPr>
              <w:t>Mailing 3</w:t>
            </w:r>
            <w:r w:rsidRPr="00252097">
              <w:rPr>
                <w:rFonts w:eastAsia="Calibri" w:cstheme="minorHAnsi"/>
              </w:rPr>
              <w:t>*</w:t>
            </w:r>
          </w:p>
        </w:tc>
        <w:tc>
          <w:tcPr>
            <w:tcW w:w="825" w:type="pct"/>
            <w:shd w:val="clear" w:color="auto" w:fill="auto"/>
          </w:tcPr>
          <w:p w14:paraId="0797B8F0" w14:textId="77777777" w:rsidR="008B0CAF" w:rsidRPr="00252097" w:rsidRDefault="008B0CAF" w:rsidP="00E13151">
            <w:pPr>
              <w:rPr>
                <w:rFonts w:eastAsia="Calibri" w:cstheme="minorHAnsi"/>
                <w:b/>
              </w:rPr>
            </w:pPr>
            <w:r w:rsidRPr="00252097">
              <w:rPr>
                <w:rFonts w:eastAsia="Calibri" w:cstheme="minorHAnsi"/>
                <w:b/>
              </w:rPr>
              <w:t>Mailing 4</w:t>
            </w:r>
            <w:r w:rsidRPr="00252097">
              <w:rPr>
                <w:rFonts w:eastAsia="Calibri" w:cstheme="minorHAnsi"/>
              </w:rPr>
              <w:t>*</w:t>
            </w:r>
          </w:p>
        </w:tc>
        <w:tc>
          <w:tcPr>
            <w:tcW w:w="778" w:type="pct"/>
            <w:shd w:val="clear" w:color="auto" w:fill="auto"/>
          </w:tcPr>
          <w:p w14:paraId="629E84D6" w14:textId="77777777" w:rsidR="008B0CAF" w:rsidRPr="00D334B7" w:rsidRDefault="008B0CAF" w:rsidP="00E13151">
            <w:pPr>
              <w:rPr>
                <w:rFonts w:eastAsia="Calibri" w:cstheme="minorHAnsi"/>
                <w:b/>
                <w:lang w:val="fr-FR"/>
              </w:rPr>
            </w:pPr>
            <w:r w:rsidRPr="00D334B7">
              <w:rPr>
                <w:rFonts w:eastAsia="Calibri" w:cstheme="minorHAnsi"/>
                <w:b/>
              </w:rPr>
              <w:t>Mailing 5</w:t>
            </w:r>
            <w:r w:rsidRPr="00D334B7">
              <w:rPr>
                <w:rFonts w:eastAsia="Calibri" w:cstheme="minorHAnsi"/>
              </w:rPr>
              <w:t>*</w:t>
            </w:r>
          </w:p>
        </w:tc>
      </w:tr>
      <w:tr w:rsidR="008B0CAF" w:rsidRPr="00236826" w14:paraId="6FF6BBED" w14:textId="77777777" w:rsidTr="00081318">
        <w:trPr>
          <w:trHeight w:val="1160"/>
        </w:trPr>
        <w:tc>
          <w:tcPr>
            <w:tcW w:w="1114" w:type="pct"/>
            <w:shd w:val="clear" w:color="auto" w:fill="auto"/>
          </w:tcPr>
          <w:p w14:paraId="1790A52F" w14:textId="77777777" w:rsidR="008B0CAF" w:rsidRPr="00236826" w:rsidRDefault="008B0CAF" w:rsidP="00E13151">
            <w:pPr>
              <w:rPr>
                <w:rFonts w:eastAsia="Calibri" w:cstheme="minorHAnsi"/>
                <w:b/>
              </w:rPr>
            </w:pPr>
            <w:r w:rsidRPr="00236826">
              <w:rPr>
                <w:rFonts w:eastAsia="Calibri" w:cstheme="minorHAnsi"/>
                <w:b/>
              </w:rPr>
              <w:t>Internet First</w:t>
            </w:r>
          </w:p>
        </w:tc>
        <w:tc>
          <w:tcPr>
            <w:tcW w:w="826" w:type="pct"/>
            <w:shd w:val="clear" w:color="auto" w:fill="auto"/>
          </w:tcPr>
          <w:p w14:paraId="231DAEF4" w14:textId="77777777" w:rsidR="008B0CAF" w:rsidRPr="00236826" w:rsidRDefault="008B0CAF" w:rsidP="00E13151">
            <w:pPr>
              <w:rPr>
                <w:rFonts w:eastAsia="Calibri" w:cstheme="minorHAnsi"/>
              </w:rPr>
            </w:pPr>
            <w:r w:rsidRPr="00236826">
              <w:rPr>
                <w:rFonts w:eastAsia="Calibri" w:cstheme="minorHAnsi"/>
              </w:rPr>
              <w:t>Letter with internet invitation</w:t>
            </w:r>
          </w:p>
          <w:p w14:paraId="44CD86EE" w14:textId="77777777" w:rsidR="008B0CAF" w:rsidRPr="00236826" w:rsidRDefault="008B0CAF" w:rsidP="00E13151">
            <w:pPr>
              <w:rPr>
                <w:rFonts w:eastAsia="Calibri" w:cstheme="minorHAnsi"/>
              </w:rPr>
            </w:pPr>
          </w:p>
        </w:tc>
        <w:tc>
          <w:tcPr>
            <w:tcW w:w="680" w:type="pct"/>
            <w:shd w:val="clear" w:color="auto" w:fill="auto"/>
          </w:tcPr>
          <w:p w14:paraId="1BBE2C75" w14:textId="77777777" w:rsidR="008B0CAF" w:rsidRPr="00236826" w:rsidRDefault="008B0CAF" w:rsidP="00E13151">
            <w:pPr>
              <w:rPr>
                <w:rFonts w:eastAsia="Calibri" w:cstheme="minorHAnsi"/>
              </w:rPr>
            </w:pPr>
            <w:r w:rsidRPr="00236826">
              <w:rPr>
                <w:rFonts w:eastAsia="Calibri" w:cstheme="minorHAnsi"/>
              </w:rPr>
              <w:t>Reminder letter</w:t>
            </w:r>
          </w:p>
        </w:tc>
        <w:tc>
          <w:tcPr>
            <w:tcW w:w="777" w:type="pct"/>
            <w:shd w:val="clear" w:color="auto" w:fill="auto"/>
          </w:tcPr>
          <w:p w14:paraId="69BC4FBB" w14:textId="77777777" w:rsidR="008B0CAF" w:rsidRPr="00236826" w:rsidRDefault="008B0CAF" w:rsidP="00E13151">
            <w:pPr>
              <w:rPr>
                <w:rFonts w:eastAsia="Calibri" w:cstheme="minorHAnsi"/>
              </w:rPr>
            </w:pPr>
            <w:r w:rsidRPr="00236826">
              <w:rPr>
                <w:rFonts w:eastAsia="Calibri" w:cstheme="minorHAnsi"/>
              </w:rPr>
              <w:t>Reminder postcard</w:t>
            </w:r>
          </w:p>
        </w:tc>
        <w:tc>
          <w:tcPr>
            <w:tcW w:w="825" w:type="pct"/>
            <w:shd w:val="clear" w:color="auto" w:fill="auto"/>
          </w:tcPr>
          <w:p w14:paraId="784BA0DB" w14:textId="77777777" w:rsidR="008B0CAF" w:rsidRPr="00236826" w:rsidRDefault="008B0CAF" w:rsidP="00E13151">
            <w:pPr>
              <w:rPr>
                <w:rFonts w:eastAsia="Calibri" w:cstheme="minorHAnsi"/>
                <w:lang w:val="fr-FR"/>
              </w:rPr>
            </w:pPr>
            <w:r w:rsidRPr="00236826">
              <w:rPr>
                <w:rFonts w:eastAsia="Calibri" w:cstheme="minorHAnsi"/>
                <w:lang w:val="fr-FR"/>
              </w:rPr>
              <w:t>Questionnaire with letter with internet option</w:t>
            </w:r>
          </w:p>
        </w:tc>
        <w:tc>
          <w:tcPr>
            <w:tcW w:w="778" w:type="pct"/>
            <w:shd w:val="clear" w:color="auto" w:fill="auto"/>
          </w:tcPr>
          <w:p w14:paraId="0866EF4B" w14:textId="77777777" w:rsidR="008B0CAF" w:rsidRPr="00236826" w:rsidRDefault="008B0CAF" w:rsidP="00E13151">
            <w:pPr>
              <w:rPr>
                <w:rFonts w:eastAsia="Calibri" w:cstheme="minorHAnsi"/>
              </w:rPr>
            </w:pPr>
            <w:r w:rsidRPr="00236826">
              <w:rPr>
                <w:rFonts w:eastAsia="Calibri" w:cstheme="minorHAnsi"/>
              </w:rPr>
              <w:t>“It’s Not Too Late” postcard</w:t>
            </w:r>
          </w:p>
        </w:tc>
      </w:tr>
      <w:tr w:rsidR="008B0CAF" w:rsidRPr="00236826" w14:paraId="13696950" w14:textId="77777777" w:rsidTr="00081318">
        <w:tc>
          <w:tcPr>
            <w:tcW w:w="1114" w:type="pct"/>
            <w:shd w:val="clear" w:color="auto" w:fill="auto"/>
          </w:tcPr>
          <w:p w14:paraId="67946F54" w14:textId="77777777" w:rsidR="008B0CAF" w:rsidRPr="00236826" w:rsidRDefault="008B0CAF" w:rsidP="00E13151">
            <w:pPr>
              <w:rPr>
                <w:rFonts w:eastAsia="Calibri" w:cstheme="minorHAnsi"/>
              </w:rPr>
            </w:pPr>
            <w:r w:rsidRPr="00236826">
              <w:rPr>
                <w:rFonts w:eastAsia="Calibri" w:cstheme="minorHAnsi"/>
                <w:b/>
              </w:rPr>
              <w:t>Internet Choice</w:t>
            </w:r>
          </w:p>
        </w:tc>
        <w:tc>
          <w:tcPr>
            <w:tcW w:w="826" w:type="pct"/>
            <w:shd w:val="clear" w:color="auto" w:fill="auto"/>
          </w:tcPr>
          <w:p w14:paraId="447FC9A6" w14:textId="77777777" w:rsidR="008B0CAF" w:rsidRPr="00236826" w:rsidRDefault="008B0CAF" w:rsidP="00E13151">
            <w:pPr>
              <w:keepLines/>
              <w:ind w:right="-14"/>
              <w:rPr>
                <w:rFonts w:eastAsia="Calibri" w:cstheme="minorHAnsi"/>
                <w:lang w:val="fr-FR"/>
              </w:rPr>
            </w:pPr>
            <w:r w:rsidRPr="00236826">
              <w:rPr>
                <w:rFonts w:eastAsia="Calibri" w:cstheme="minorHAnsi"/>
                <w:lang w:val="fr-FR"/>
              </w:rPr>
              <w:t>Questionnaire with letter with internet option</w:t>
            </w:r>
          </w:p>
          <w:p w14:paraId="7567C0DD" w14:textId="77777777" w:rsidR="008B0CAF" w:rsidRPr="00236826" w:rsidRDefault="008B0CAF" w:rsidP="00E13151">
            <w:pPr>
              <w:keepLines/>
              <w:rPr>
                <w:rFonts w:eastAsia="Calibri" w:cstheme="minorHAnsi"/>
                <w:lang w:val="fr-FR"/>
              </w:rPr>
            </w:pPr>
          </w:p>
        </w:tc>
        <w:tc>
          <w:tcPr>
            <w:tcW w:w="680" w:type="pct"/>
            <w:shd w:val="clear" w:color="auto" w:fill="auto"/>
          </w:tcPr>
          <w:p w14:paraId="285EDD24" w14:textId="77777777" w:rsidR="008B0CAF" w:rsidRPr="00236826" w:rsidRDefault="008B0CAF" w:rsidP="00E13151">
            <w:pPr>
              <w:keepLines/>
              <w:rPr>
                <w:rFonts w:eastAsia="Calibri" w:cstheme="minorHAnsi"/>
              </w:rPr>
            </w:pPr>
            <w:r w:rsidRPr="00236826">
              <w:rPr>
                <w:rFonts w:eastAsia="Calibri" w:cstheme="minorHAnsi"/>
              </w:rPr>
              <w:t>Reminder letter</w:t>
            </w:r>
          </w:p>
        </w:tc>
        <w:tc>
          <w:tcPr>
            <w:tcW w:w="777" w:type="pct"/>
            <w:shd w:val="clear" w:color="auto" w:fill="auto"/>
          </w:tcPr>
          <w:p w14:paraId="5A56757C" w14:textId="77777777" w:rsidR="008B0CAF" w:rsidRPr="00236826" w:rsidRDefault="008B0CAF" w:rsidP="00E13151">
            <w:pPr>
              <w:keepLines/>
              <w:rPr>
                <w:rFonts w:eastAsia="Calibri" w:cstheme="minorHAnsi"/>
              </w:rPr>
            </w:pPr>
            <w:r w:rsidRPr="00236826">
              <w:rPr>
                <w:rFonts w:eastAsia="Calibri" w:cstheme="minorHAnsi"/>
              </w:rPr>
              <w:t>Reminder postcard</w:t>
            </w:r>
          </w:p>
        </w:tc>
        <w:tc>
          <w:tcPr>
            <w:tcW w:w="825" w:type="pct"/>
            <w:shd w:val="clear" w:color="auto" w:fill="auto"/>
          </w:tcPr>
          <w:p w14:paraId="41E5F3DB" w14:textId="77777777" w:rsidR="008B0CAF" w:rsidRPr="00236826" w:rsidRDefault="008B0CAF" w:rsidP="00E13151">
            <w:pPr>
              <w:rPr>
                <w:rFonts w:eastAsia="Calibri" w:cstheme="minorHAnsi"/>
                <w:lang w:val="fr-FR"/>
              </w:rPr>
            </w:pPr>
            <w:r w:rsidRPr="00236826">
              <w:rPr>
                <w:rFonts w:eastAsia="Calibri" w:cstheme="minorHAnsi"/>
                <w:lang w:val="fr-FR"/>
              </w:rPr>
              <w:t>Questionnaire with letter with internet option</w:t>
            </w:r>
          </w:p>
        </w:tc>
        <w:tc>
          <w:tcPr>
            <w:tcW w:w="778" w:type="pct"/>
            <w:shd w:val="clear" w:color="auto" w:fill="auto"/>
          </w:tcPr>
          <w:p w14:paraId="2DC90249" w14:textId="77777777" w:rsidR="008B0CAF" w:rsidRPr="00236826" w:rsidRDefault="008B0CAF" w:rsidP="00E13151">
            <w:pPr>
              <w:rPr>
                <w:rFonts w:eastAsia="Calibri" w:cstheme="minorHAnsi"/>
              </w:rPr>
            </w:pPr>
            <w:r w:rsidRPr="00236826">
              <w:rPr>
                <w:rFonts w:eastAsia="Calibri" w:cstheme="minorHAnsi"/>
              </w:rPr>
              <w:t>“It’s Not Too Late” postcard</w:t>
            </w:r>
          </w:p>
        </w:tc>
      </w:tr>
    </w:tbl>
    <w:p w14:paraId="4DF9DDC8" w14:textId="77777777" w:rsidR="008B0CAF" w:rsidRPr="00236826" w:rsidRDefault="008B0CAF" w:rsidP="008B0CAF">
      <w:pPr>
        <w:rPr>
          <w:rFonts w:cstheme="minorHAnsi"/>
          <w:sz w:val="20"/>
          <w:szCs w:val="20"/>
        </w:rPr>
      </w:pPr>
      <w:r w:rsidRPr="00236826">
        <w:rPr>
          <w:rFonts w:cstheme="minorHAnsi"/>
          <w:sz w:val="20"/>
          <w:szCs w:val="20"/>
        </w:rPr>
        <w:t>* Targeted only to nonrespondents.</w:t>
      </w:r>
    </w:p>
    <w:p w14:paraId="437747A9" w14:textId="420EE0FC" w:rsidR="00425DC5" w:rsidRPr="00236826" w:rsidRDefault="00425DC5" w:rsidP="00425DC5">
      <w:pPr>
        <w:pStyle w:val="Default"/>
        <w:spacing w:line="480" w:lineRule="auto"/>
        <w:ind w:firstLine="720"/>
        <w:rPr>
          <w:rFonts w:asciiTheme="minorHAnsi" w:hAnsiTheme="minorHAnsi" w:cstheme="minorHAnsi"/>
          <w:bCs/>
        </w:rPr>
      </w:pPr>
      <w:r w:rsidRPr="00236826">
        <w:rPr>
          <w:rFonts w:asciiTheme="minorHAnsi" w:hAnsiTheme="minorHAnsi" w:cstheme="minorHAnsi"/>
          <w:bCs/>
        </w:rPr>
        <w:t>For every housing unit on the Census Bureau’s address list in TEAs 1 (Self-Response) and 6 (Update Leave) for which no self-response is received by a particular date, a follow-up field operation will collect the data, in particular Nonresponse Followup (NRFU). In TEA 2 (Update Enumerate), if enumeration is not achieved during the Update Enumerate visit, the housing unit will be included in the NRFU operation workload. Through automation, the universe of housing units that have provided an enumeration through self-response can be updated daily as additional responses are received through internet, telephone, or mail, even after NRFU has begun. This will contribute to minimizing respondent burden.</w:t>
      </w:r>
    </w:p>
    <w:p w14:paraId="12905B76" w14:textId="63DD5CEC" w:rsidR="00C2233F" w:rsidRPr="00236826" w:rsidRDefault="00C2233F" w:rsidP="00C2233F">
      <w:pPr>
        <w:pStyle w:val="Default"/>
        <w:spacing w:line="480" w:lineRule="auto"/>
        <w:ind w:firstLine="360"/>
        <w:rPr>
          <w:rFonts w:asciiTheme="minorHAnsi" w:hAnsiTheme="minorHAnsi" w:cstheme="minorHAnsi"/>
        </w:rPr>
      </w:pPr>
      <w:r w:rsidRPr="00236826">
        <w:rPr>
          <w:rFonts w:asciiTheme="minorHAnsi" w:hAnsiTheme="minorHAnsi" w:cstheme="minorHAnsi"/>
          <w:bCs/>
        </w:rPr>
        <w:t>People living in group quarters will be counted through group quarters operations, using either Administrative Records</w:t>
      </w:r>
      <w:r w:rsidR="00B05A7E">
        <w:rPr>
          <w:rFonts w:asciiTheme="minorHAnsi" w:hAnsiTheme="minorHAnsi" w:cstheme="minorHAnsi"/>
          <w:bCs/>
        </w:rPr>
        <w:t xml:space="preserve"> of group quarters client-level data (as described in Supporting Statement A)</w:t>
      </w:r>
      <w:r w:rsidRPr="00236826">
        <w:rPr>
          <w:rFonts w:asciiTheme="minorHAnsi" w:hAnsiTheme="minorHAnsi" w:cstheme="minorHAnsi"/>
          <w:bCs/>
        </w:rPr>
        <w:t xml:space="preserve"> or in-person enumeration for individuals, rather than households. There is also an effort to count people experiencing homelessness who will not be captured in the enumeration at any living quarters. This Service-Based Enumeration captures people receiving services at places such as soup kitchens or regularly scheduled mobile food vans, or utilizing transitional shelters or nonsheltered outdoor locations.  </w:t>
      </w:r>
    </w:p>
    <w:p w14:paraId="5E08D954" w14:textId="36DA7471" w:rsidR="00120356" w:rsidRPr="00807DE4" w:rsidRDefault="00120356" w:rsidP="00987C5A">
      <w:pPr>
        <w:pStyle w:val="Default"/>
        <w:spacing w:line="480" w:lineRule="auto"/>
        <w:ind w:firstLine="720"/>
        <w:rPr>
          <w:rFonts w:asciiTheme="minorHAnsi" w:hAnsiTheme="minorHAnsi" w:cstheme="minorHAnsi"/>
          <w:bCs/>
        </w:rPr>
      </w:pPr>
      <w:r w:rsidRPr="00C95E4F">
        <w:rPr>
          <w:rFonts w:asciiTheme="minorHAnsi" w:hAnsiTheme="minorHAnsi" w:cstheme="minorHAnsi"/>
          <w:bCs/>
        </w:rPr>
        <w:t xml:space="preserve">Every operation has some type of </w:t>
      </w:r>
      <w:r w:rsidR="00A41A26" w:rsidRPr="00C95E4F">
        <w:rPr>
          <w:rFonts w:asciiTheme="minorHAnsi" w:hAnsiTheme="minorHAnsi" w:cstheme="minorHAnsi"/>
          <w:bCs/>
        </w:rPr>
        <w:t>q</w:t>
      </w:r>
      <w:r w:rsidRPr="00C95E4F">
        <w:rPr>
          <w:rFonts w:asciiTheme="minorHAnsi" w:hAnsiTheme="minorHAnsi" w:cstheme="minorHAnsi"/>
          <w:bCs/>
        </w:rPr>
        <w:t xml:space="preserve">uality </w:t>
      </w:r>
      <w:r w:rsidR="00A41A26" w:rsidRPr="00A1316F">
        <w:rPr>
          <w:rFonts w:asciiTheme="minorHAnsi" w:hAnsiTheme="minorHAnsi" w:cstheme="minorHAnsi"/>
          <w:bCs/>
        </w:rPr>
        <w:t>c</w:t>
      </w:r>
      <w:r w:rsidRPr="00A1316F">
        <w:rPr>
          <w:rFonts w:asciiTheme="minorHAnsi" w:hAnsiTheme="minorHAnsi" w:cstheme="minorHAnsi"/>
          <w:bCs/>
        </w:rPr>
        <w:t>ontrol to ensure that quality data ha</w:t>
      </w:r>
      <w:r w:rsidR="00AF21B1" w:rsidRPr="00807DE4">
        <w:rPr>
          <w:rFonts w:asciiTheme="minorHAnsi" w:hAnsiTheme="minorHAnsi" w:cstheme="minorHAnsi"/>
          <w:bCs/>
        </w:rPr>
        <w:t>ve</w:t>
      </w:r>
      <w:r w:rsidRPr="00807DE4">
        <w:rPr>
          <w:rFonts w:asciiTheme="minorHAnsi" w:hAnsiTheme="minorHAnsi" w:cstheme="minorHAnsi"/>
          <w:bCs/>
        </w:rPr>
        <w:t xml:space="preserve"> been collected. Sometimes this will require a reinterview of a sample of the households or population. If it is determined that quality data w</w:t>
      </w:r>
      <w:r w:rsidR="00AF21B1" w:rsidRPr="00807DE4">
        <w:rPr>
          <w:rFonts w:asciiTheme="minorHAnsi" w:hAnsiTheme="minorHAnsi" w:cstheme="minorHAnsi"/>
          <w:bCs/>
        </w:rPr>
        <w:t>ere</w:t>
      </w:r>
      <w:r w:rsidRPr="00807DE4">
        <w:rPr>
          <w:rFonts w:asciiTheme="minorHAnsi" w:hAnsiTheme="minorHAnsi" w:cstheme="minorHAnsi"/>
          <w:bCs/>
        </w:rPr>
        <w:t xml:space="preserve"> not collected</w:t>
      </w:r>
      <w:r w:rsidR="00EE6F8B">
        <w:rPr>
          <w:rFonts w:asciiTheme="minorHAnsi" w:hAnsiTheme="minorHAnsi" w:cstheme="minorHAnsi"/>
          <w:bCs/>
        </w:rPr>
        <w:t xml:space="preserve"> (as described in Supporting Statement A for data collection operations)</w:t>
      </w:r>
      <w:r w:rsidRPr="00236826">
        <w:rPr>
          <w:rFonts w:asciiTheme="minorHAnsi" w:hAnsiTheme="minorHAnsi" w:cstheme="minorHAnsi"/>
          <w:bCs/>
        </w:rPr>
        <w:t>, there will be a recollection of data. In addition, there is a coverage improvement operation that has the objective of collecting additional data from the household respondent when there are certain categories of discrepant or incomplete data for the response. Soft edits</w:t>
      </w:r>
      <w:r w:rsidR="00F27796">
        <w:rPr>
          <w:rFonts w:asciiTheme="minorHAnsi" w:hAnsiTheme="minorHAnsi" w:cstheme="minorHAnsi"/>
          <w:bCs/>
        </w:rPr>
        <w:t xml:space="preserve">, which give an alert when an answer is incomplete or inconsistent, have been </w:t>
      </w:r>
      <w:r w:rsidRPr="00236826">
        <w:rPr>
          <w:rFonts w:asciiTheme="minorHAnsi" w:hAnsiTheme="minorHAnsi" w:cstheme="minorHAnsi"/>
          <w:bCs/>
        </w:rPr>
        <w:t>incorporated into the I</w:t>
      </w:r>
      <w:r w:rsidR="00C2233F" w:rsidRPr="00236826">
        <w:rPr>
          <w:rFonts w:asciiTheme="minorHAnsi" w:hAnsiTheme="minorHAnsi" w:cstheme="minorHAnsi"/>
          <w:bCs/>
        </w:rPr>
        <w:t xml:space="preserve">nternet </w:t>
      </w:r>
      <w:r w:rsidRPr="00236826">
        <w:rPr>
          <w:rFonts w:asciiTheme="minorHAnsi" w:hAnsiTheme="minorHAnsi" w:cstheme="minorHAnsi"/>
          <w:bCs/>
        </w:rPr>
        <w:t>S</w:t>
      </w:r>
      <w:r w:rsidR="00C2233F" w:rsidRPr="00236826">
        <w:rPr>
          <w:rFonts w:asciiTheme="minorHAnsi" w:hAnsiTheme="minorHAnsi" w:cstheme="minorHAnsi"/>
          <w:bCs/>
        </w:rPr>
        <w:t>elf-</w:t>
      </w:r>
      <w:r w:rsidRPr="00C95E4F">
        <w:rPr>
          <w:rFonts w:asciiTheme="minorHAnsi" w:hAnsiTheme="minorHAnsi" w:cstheme="minorHAnsi"/>
          <w:bCs/>
        </w:rPr>
        <w:t>R</w:t>
      </w:r>
      <w:r w:rsidR="00C2233F" w:rsidRPr="00C95E4F">
        <w:rPr>
          <w:rFonts w:asciiTheme="minorHAnsi" w:hAnsiTheme="minorHAnsi" w:cstheme="minorHAnsi"/>
          <w:bCs/>
        </w:rPr>
        <w:t>esponse</w:t>
      </w:r>
      <w:r w:rsidRPr="00C95E4F">
        <w:rPr>
          <w:rFonts w:asciiTheme="minorHAnsi" w:hAnsiTheme="minorHAnsi" w:cstheme="minorHAnsi"/>
          <w:bCs/>
        </w:rPr>
        <w:t xml:space="preserve"> and NRFU instruments </w:t>
      </w:r>
      <w:r w:rsidR="00F27796">
        <w:rPr>
          <w:rFonts w:asciiTheme="minorHAnsi" w:hAnsiTheme="minorHAnsi" w:cstheme="minorHAnsi"/>
          <w:bCs/>
        </w:rPr>
        <w:t xml:space="preserve">and </w:t>
      </w:r>
      <w:r w:rsidRPr="00C95E4F">
        <w:rPr>
          <w:rFonts w:asciiTheme="minorHAnsi" w:hAnsiTheme="minorHAnsi" w:cstheme="minorHAnsi"/>
          <w:bCs/>
        </w:rPr>
        <w:t>should reduce rates of the</w:t>
      </w:r>
      <w:r w:rsidRPr="00A1316F">
        <w:rPr>
          <w:rFonts w:asciiTheme="minorHAnsi" w:hAnsiTheme="minorHAnsi" w:cstheme="minorHAnsi"/>
          <w:bCs/>
        </w:rPr>
        <w:t xml:space="preserve">se outcomes in the initial enumeration as compared </w:t>
      </w:r>
      <w:r w:rsidR="00A41A26" w:rsidRPr="00A1316F">
        <w:rPr>
          <w:rFonts w:asciiTheme="minorHAnsi" w:hAnsiTheme="minorHAnsi" w:cstheme="minorHAnsi"/>
          <w:bCs/>
        </w:rPr>
        <w:t>with previous</w:t>
      </w:r>
      <w:r w:rsidRPr="00807DE4">
        <w:rPr>
          <w:rFonts w:asciiTheme="minorHAnsi" w:hAnsiTheme="minorHAnsi" w:cstheme="minorHAnsi"/>
          <w:bCs/>
        </w:rPr>
        <w:t xml:space="preserve"> censuses, which also works toward minimizing respondent burden.</w:t>
      </w:r>
    </w:p>
    <w:p w14:paraId="22624F66" w14:textId="7D56B430" w:rsidR="00991EC7" w:rsidRPr="00807DE4" w:rsidRDefault="00991EC7" w:rsidP="00991EC7">
      <w:pPr>
        <w:pStyle w:val="Default"/>
        <w:rPr>
          <w:rFonts w:asciiTheme="minorHAnsi" w:hAnsiTheme="minorHAnsi" w:cstheme="minorHAnsi"/>
          <w:sz w:val="23"/>
          <w:szCs w:val="23"/>
        </w:rPr>
      </w:pPr>
      <w:r w:rsidRPr="00807DE4">
        <w:rPr>
          <w:rFonts w:asciiTheme="minorHAnsi" w:hAnsiTheme="minorHAnsi" w:cstheme="minorHAnsi"/>
          <w:b/>
          <w:bCs/>
          <w:sz w:val="23"/>
          <w:szCs w:val="23"/>
        </w:rPr>
        <w:t xml:space="preserve">3. </w:t>
      </w:r>
      <w:r w:rsidR="00B03417" w:rsidRPr="00807DE4">
        <w:rPr>
          <w:rFonts w:asciiTheme="minorHAnsi" w:hAnsiTheme="minorHAnsi" w:cstheme="minorHAnsi"/>
          <w:b/>
          <w:bCs/>
          <w:sz w:val="23"/>
          <w:szCs w:val="23"/>
        </w:rPr>
        <w:t>Methods to Maximize Response</w:t>
      </w:r>
    </w:p>
    <w:p w14:paraId="10679C4B" w14:textId="024B9F62" w:rsidR="004B1BF2" w:rsidRPr="00063024" w:rsidRDefault="004B1BF2" w:rsidP="00991EC7">
      <w:pPr>
        <w:pStyle w:val="Default"/>
        <w:rPr>
          <w:rFonts w:asciiTheme="minorHAnsi" w:hAnsiTheme="minorHAnsi" w:cstheme="minorHAnsi"/>
          <w:bCs/>
          <w:sz w:val="23"/>
          <w:szCs w:val="23"/>
        </w:rPr>
      </w:pPr>
    </w:p>
    <w:p w14:paraId="04BFC88F" w14:textId="7E286050" w:rsidR="000C28F2" w:rsidRPr="006D7849" w:rsidRDefault="000C28F2" w:rsidP="00AC6342">
      <w:pPr>
        <w:pStyle w:val="Default"/>
        <w:spacing w:line="480" w:lineRule="auto"/>
        <w:ind w:firstLine="720"/>
        <w:rPr>
          <w:rFonts w:asciiTheme="minorHAnsi" w:hAnsiTheme="minorHAnsi" w:cstheme="minorHAnsi"/>
          <w:bCs/>
        </w:rPr>
      </w:pPr>
      <w:r w:rsidRPr="00063024">
        <w:rPr>
          <w:rFonts w:asciiTheme="minorHAnsi" w:hAnsiTheme="minorHAnsi" w:cstheme="minorHAnsi"/>
          <w:bCs/>
        </w:rPr>
        <w:t xml:space="preserve">With the objective of counting everyone, 100 percent response is the goal. This can be either </w:t>
      </w:r>
      <w:r w:rsidRPr="00BC645D">
        <w:rPr>
          <w:rFonts w:asciiTheme="minorHAnsi" w:hAnsiTheme="minorHAnsi" w:cstheme="minorHAnsi"/>
          <w:bCs/>
        </w:rPr>
        <w:t>self-response or in the NRFU operation or other field operations, in particular Update Enumerate. In combination, these should accomplish enumeration at every housing unit</w:t>
      </w:r>
      <w:r w:rsidR="003701FF" w:rsidRPr="00BC645D">
        <w:rPr>
          <w:rFonts w:asciiTheme="minorHAnsi" w:hAnsiTheme="minorHAnsi" w:cstheme="minorHAnsi"/>
          <w:bCs/>
        </w:rPr>
        <w:t xml:space="preserve">. Special procedures implemented for enumeration at </w:t>
      </w:r>
      <w:r w:rsidRPr="001E0336">
        <w:rPr>
          <w:rFonts w:asciiTheme="minorHAnsi" w:hAnsiTheme="minorHAnsi" w:cstheme="minorHAnsi"/>
          <w:bCs/>
        </w:rPr>
        <w:t>group quarters a</w:t>
      </w:r>
      <w:r w:rsidR="00766289" w:rsidRPr="001E0336">
        <w:rPr>
          <w:rFonts w:asciiTheme="minorHAnsi" w:hAnsiTheme="minorHAnsi" w:cstheme="minorHAnsi"/>
          <w:bCs/>
        </w:rPr>
        <w:t xml:space="preserve">nd </w:t>
      </w:r>
      <w:r w:rsidR="003701FF" w:rsidRPr="009E4836">
        <w:rPr>
          <w:rFonts w:asciiTheme="minorHAnsi" w:hAnsiTheme="minorHAnsi" w:cstheme="minorHAnsi"/>
          <w:bCs/>
        </w:rPr>
        <w:t xml:space="preserve">at </w:t>
      </w:r>
      <w:r w:rsidR="00766289" w:rsidRPr="007D67C6">
        <w:rPr>
          <w:rFonts w:asciiTheme="minorHAnsi" w:hAnsiTheme="minorHAnsi" w:cstheme="minorHAnsi"/>
          <w:bCs/>
        </w:rPr>
        <w:t>transitory location</w:t>
      </w:r>
      <w:r w:rsidR="00A87A72" w:rsidRPr="007D67C6">
        <w:rPr>
          <w:rFonts w:asciiTheme="minorHAnsi" w:hAnsiTheme="minorHAnsi" w:cstheme="minorHAnsi"/>
          <w:bCs/>
        </w:rPr>
        <w:t>s</w:t>
      </w:r>
      <w:r w:rsidR="003701FF" w:rsidRPr="007D67C6">
        <w:rPr>
          <w:rFonts w:asciiTheme="minorHAnsi" w:hAnsiTheme="minorHAnsi" w:cstheme="minorHAnsi"/>
          <w:bCs/>
        </w:rPr>
        <w:t xml:space="preserve"> are designed to enumerate 100 percent of those universes</w:t>
      </w:r>
      <w:r w:rsidRPr="006D7849">
        <w:rPr>
          <w:rFonts w:asciiTheme="minorHAnsi" w:hAnsiTheme="minorHAnsi" w:cstheme="minorHAnsi"/>
          <w:bCs/>
        </w:rPr>
        <w:t>.</w:t>
      </w:r>
    </w:p>
    <w:p w14:paraId="4ACC0FB5" w14:textId="12BAAB36" w:rsidR="003F1124" w:rsidRPr="00236826" w:rsidRDefault="001650C8" w:rsidP="00A87A72">
      <w:pPr>
        <w:pStyle w:val="Default"/>
        <w:spacing w:line="480" w:lineRule="auto"/>
        <w:rPr>
          <w:rFonts w:asciiTheme="minorHAnsi" w:hAnsiTheme="minorHAnsi" w:cstheme="minorHAnsi"/>
          <w:bCs/>
        </w:rPr>
      </w:pPr>
      <w:r w:rsidRPr="00236826">
        <w:rPr>
          <w:rFonts w:asciiTheme="minorHAnsi" w:hAnsiTheme="minorHAnsi" w:cstheme="minorHAnsi"/>
          <w:bCs/>
        </w:rPr>
        <w:tab/>
      </w:r>
      <w:r w:rsidR="00632E74" w:rsidRPr="00236826">
        <w:rPr>
          <w:rFonts w:asciiTheme="minorHAnsi" w:hAnsiTheme="minorHAnsi" w:cstheme="minorHAnsi"/>
          <w:bCs/>
        </w:rPr>
        <w:t>One of the majo</w:t>
      </w:r>
      <w:r w:rsidR="00807118" w:rsidRPr="00236826">
        <w:rPr>
          <w:rFonts w:asciiTheme="minorHAnsi" w:hAnsiTheme="minorHAnsi" w:cstheme="minorHAnsi"/>
          <w:bCs/>
        </w:rPr>
        <w:t xml:space="preserve">r innovation areas for </w:t>
      </w:r>
      <w:r w:rsidR="00632E74" w:rsidRPr="00236826">
        <w:rPr>
          <w:rFonts w:asciiTheme="minorHAnsi" w:hAnsiTheme="minorHAnsi" w:cstheme="minorHAnsi"/>
          <w:bCs/>
        </w:rPr>
        <w:t xml:space="preserve">the </w:t>
      </w:r>
      <w:r w:rsidR="00807118" w:rsidRPr="00236826">
        <w:rPr>
          <w:rFonts w:asciiTheme="minorHAnsi" w:hAnsiTheme="minorHAnsi" w:cstheme="minorHAnsi"/>
          <w:bCs/>
        </w:rPr>
        <w:t>2020 Census is Optimizing Self-R</w:t>
      </w:r>
      <w:r w:rsidR="00632E74" w:rsidRPr="00236826">
        <w:rPr>
          <w:rFonts w:asciiTheme="minorHAnsi" w:hAnsiTheme="minorHAnsi" w:cstheme="minorHAnsi"/>
          <w:bCs/>
        </w:rPr>
        <w:t>esponse. A</w:t>
      </w:r>
      <w:r w:rsidR="005A0EC5" w:rsidRPr="00236826">
        <w:rPr>
          <w:rFonts w:asciiTheme="minorHAnsi" w:hAnsiTheme="minorHAnsi" w:cstheme="minorHAnsi"/>
          <w:bCs/>
        </w:rPr>
        <w:t xml:space="preserve"> major initiative</w:t>
      </w:r>
      <w:r w:rsidR="00632E74" w:rsidRPr="00236826">
        <w:rPr>
          <w:rFonts w:asciiTheme="minorHAnsi" w:hAnsiTheme="minorHAnsi" w:cstheme="minorHAnsi"/>
          <w:bCs/>
        </w:rPr>
        <w:t xml:space="preserve"> that falls under the umbrella of th</w:t>
      </w:r>
      <w:r w:rsidR="00807118" w:rsidRPr="00236826">
        <w:rPr>
          <w:rFonts w:asciiTheme="minorHAnsi" w:hAnsiTheme="minorHAnsi" w:cstheme="minorHAnsi"/>
          <w:bCs/>
        </w:rPr>
        <w:t>is innovation is Internet Self-R</w:t>
      </w:r>
      <w:r w:rsidR="00632E74" w:rsidRPr="00236826">
        <w:rPr>
          <w:rFonts w:asciiTheme="minorHAnsi" w:hAnsiTheme="minorHAnsi" w:cstheme="minorHAnsi"/>
          <w:bCs/>
        </w:rPr>
        <w:t>esponse, including the ability for people to respond without the pre-determined ID assigned to the housing unit</w:t>
      </w:r>
      <w:r w:rsidR="009248C3" w:rsidRPr="00236826">
        <w:rPr>
          <w:rFonts w:asciiTheme="minorHAnsi" w:hAnsiTheme="minorHAnsi" w:cstheme="minorHAnsi"/>
          <w:bCs/>
        </w:rPr>
        <w:t xml:space="preserve"> by the Census Bureau</w:t>
      </w:r>
      <w:r w:rsidR="00632E74" w:rsidRPr="00236826">
        <w:rPr>
          <w:rFonts w:asciiTheme="minorHAnsi" w:hAnsiTheme="minorHAnsi" w:cstheme="minorHAnsi"/>
          <w:bCs/>
        </w:rPr>
        <w:t xml:space="preserve">. </w:t>
      </w:r>
      <w:r w:rsidR="005A0EC5" w:rsidRPr="00236826">
        <w:rPr>
          <w:rFonts w:asciiTheme="minorHAnsi" w:hAnsiTheme="minorHAnsi" w:cstheme="minorHAnsi"/>
          <w:bCs/>
        </w:rPr>
        <w:t>Self-response</w:t>
      </w:r>
      <w:r w:rsidR="00101404" w:rsidRPr="00236826">
        <w:rPr>
          <w:rFonts w:asciiTheme="minorHAnsi" w:hAnsiTheme="minorHAnsi" w:cstheme="minorHAnsi"/>
          <w:bCs/>
        </w:rPr>
        <w:t xml:space="preserve"> is possible only in </w:t>
      </w:r>
      <w:r w:rsidR="00607931" w:rsidRPr="00236826">
        <w:rPr>
          <w:rFonts w:asciiTheme="minorHAnsi" w:hAnsiTheme="minorHAnsi" w:cstheme="minorHAnsi"/>
          <w:bCs/>
        </w:rPr>
        <w:t>self-response and Update Leave areas (TEAs 1 and 6)</w:t>
      </w:r>
      <w:r w:rsidR="005A0EC5" w:rsidRPr="00236826">
        <w:rPr>
          <w:rFonts w:asciiTheme="minorHAnsi" w:hAnsiTheme="minorHAnsi" w:cstheme="minorHAnsi"/>
          <w:bCs/>
        </w:rPr>
        <w:t>. Other areas, for example, areas with high rates of seasonal housing, may be designated for a dif</w:t>
      </w:r>
      <w:r w:rsidR="009248C3" w:rsidRPr="00236826">
        <w:rPr>
          <w:rFonts w:asciiTheme="minorHAnsi" w:hAnsiTheme="minorHAnsi" w:cstheme="minorHAnsi"/>
          <w:bCs/>
        </w:rPr>
        <w:t>ferent enumeration methodology.</w:t>
      </w:r>
    </w:p>
    <w:p w14:paraId="3007F153" w14:textId="79F5D145" w:rsidR="00FA6030" w:rsidRPr="00236826" w:rsidRDefault="00FA6030" w:rsidP="00A87A72">
      <w:pPr>
        <w:pStyle w:val="Default"/>
        <w:spacing w:line="480" w:lineRule="auto"/>
        <w:rPr>
          <w:rFonts w:asciiTheme="minorHAnsi" w:hAnsiTheme="minorHAnsi" w:cstheme="minorHAnsi"/>
          <w:bCs/>
        </w:rPr>
      </w:pPr>
      <w:r w:rsidRPr="00236826">
        <w:rPr>
          <w:rFonts w:asciiTheme="minorHAnsi" w:hAnsiTheme="minorHAnsi" w:cstheme="minorHAnsi"/>
          <w:bCs/>
        </w:rPr>
        <w:tab/>
        <w:t>The second initiative that falls under the umbrella of Optimizing Self-Response is the Integrated Partnership and Communications operation. Th</w:t>
      </w:r>
      <w:r w:rsidR="00624F1A" w:rsidRPr="00236826">
        <w:rPr>
          <w:rFonts w:asciiTheme="minorHAnsi" w:hAnsiTheme="minorHAnsi" w:cstheme="minorHAnsi"/>
          <w:bCs/>
        </w:rPr>
        <w:t>is</w:t>
      </w:r>
      <w:r w:rsidRPr="00236826">
        <w:rPr>
          <w:rFonts w:asciiTheme="minorHAnsi" w:hAnsiTheme="minorHAnsi" w:cstheme="minorHAnsi"/>
          <w:bCs/>
        </w:rPr>
        <w:t xml:space="preserve"> operation has the purpose of c</w:t>
      </w:r>
      <w:r w:rsidRPr="00C95E4F">
        <w:rPr>
          <w:rFonts w:asciiTheme="minorHAnsi" w:hAnsiTheme="minorHAnsi" w:cstheme="minorHAnsi"/>
          <w:bCs/>
        </w:rPr>
        <w:t>ommunicating the importance of participating in the 2020 Census to the entire population of the 50 states, the District of Columbia, and Puerto Rico. This communication is ongoing throughout the self-response and NRFU phases.</w:t>
      </w:r>
    </w:p>
    <w:p w14:paraId="3FF192B0" w14:textId="56B95105" w:rsidR="00801DB7" w:rsidRPr="008A47DA" w:rsidRDefault="00A87A72" w:rsidP="00A87A72">
      <w:pPr>
        <w:pStyle w:val="Default"/>
        <w:spacing w:line="480" w:lineRule="auto"/>
        <w:rPr>
          <w:rFonts w:asciiTheme="minorHAnsi" w:hAnsiTheme="minorHAnsi" w:cstheme="minorHAnsi"/>
          <w:bCs/>
        </w:rPr>
      </w:pPr>
      <w:r w:rsidRPr="008A47DA">
        <w:rPr>
          <w:rFonts w:asciiTheme="minorHAnsi" w:hAnsiTheme="minorHAnsi" w:cstheme="minorHAnsi"/>
          <w:bCs/>
        </w:rPr>
        <w:tab/>
      </w:r>
      <w:r w:rsidR="009248C3" w:rsidRPr="008A47DA">
        <w:rPr>
          <w:rFonts w:asciiTheme="minorHAnsi" w:hAnsiTheme="minorHAnsi" w:cstheme="minorHAnsi"/>
          <w:bCs/>
        </w:rPr>
        <w:t>As described in #2</w:t>
      </w:r>
      <w:r w:rsidR="006B0388" w:rsidRPr="008A47DA">
        <w:rPr>
          <w:rFonts w:asciiTheme="minorHAnsi" w:hAnsiTheme="minorHAnsi" w:cstheme="minorHAnsi"/>
          <w:bCs/>
        </w:rPr>
        <w:t xml:space="preserve"> above, </w:t>
      </w:r>
      <w:r w:rsidR="00227B87" w:rsidRPr="008A47DA">
        <w:rPr>
          <w:rFonts w:asciiTheme="minorHAnsi" w:hAnsiTheme="minorHAnsi" w:cstheme="minorHAnsi"/>
          <w:bCs/>
        </w:rPr>
        <w:t>all known living quarters are contacted through some method. In those areas designated for self-response, if a response is not received by a particular date, then follow-up procedures to gather the data begin. Mo</w:t>
      </w:r>
      <w:r w:rsidR="000C28F2" w:rsidRPr="008A47DA">
        <w:rPr>
          <w:rFonts w:asciiTheme="minorHAnsi" w:hAnsiTheme="minorHAnsi" w:cstheme="minorHAnsi"/>
          <w:bCs/>
        </w:rPr>
        <w:t xml:space="preserve">st notably, NRFU then occurs </w:t>
      </w:r>
      <w:r w:rsidR="00227B87" w:rsidRPr="008A47DA">
        <w:rPr>
          <w:rFonts w:asciiTheme="minorHAnsi" w:hAnsiTheme="minorHAnsi" w:cstheme="minorHAnsi"/>
          <w:bCs/>
        </w:rPr>
        <w:t>in self-response and Update Leave Types of Enumeration Areas.</w:t>
      </w:r>
      <w:r w:rsidR="00801DB7" w:rsidRPr="008A47DA">
        <w:rPr>
          <w:rFonts w:asciiTheme="minorHAnsi" w:hAnsiTheme="minorHAnsi" w:cstheme="minorHAnsi"/>
          <w:bCs/>
        </w:rPr>
        <w:t xml:space="preserve"> Other areas and operations involve enumeration at </w:t>
      </w:r>
      <w:r w:rsidR="00F1771B" w:rsidRPr="008A47DA">
        <w:rPr>
          <w:rFonts w:asciiTheme="minorHAnsi" w:hAnsiTheme="minorHAnsi" w:cstheme="minorHAnsi"/>
          <w:bCs/>
        </w:rPr>
        <w:t xml:space="preserve">the </w:t>
      </w:r>
      <w:r w:rsidR="00801DB7" w:rsidRPr="008A47DA">
        <w:rPr>
          <w:rFonts w:asciiTheme="minorHAnsi" w:hAnsiTheme="minorHAnsi" w:cstheme="minorHAnsi"/>
          <w:bCs/>
        </w:rPr>
        <w:t>time of the field visit. In these scenarios, follow-up visits may be required, but this is part of the set of tasks performed within the designated operation.</w:t>
      </w:r>
    </w:p>
    <w:p w14:paraId="772370B7" w14:textId="770A330E" w:rsidR="0077230B" w:rsidRPr="008A47DA" w:rsidRDefault="00A87A72" w:rsidP="00A87A72">
      <w:pPr>
        <w:pStyle w:val="Default"/>
        <w:spacing w:line="480" w:lineRule="auto"/>
        <w:rPr>
          <w:rFonts w:asciiTheme="minorHAnsi" w:hAnsiTheme="minorHAnsi" w:cstheme="minorHAnsi"/>
          <w:bCs/>
        </w:rPr>
      </w:pPr>
      <w:r w:rsidRPr="008A47DA">
        <w:rPr>
          <w:rFonts w:asciiTheme="minorHAnsi" w:hAnsiTheme="minorHAnsi" w:cstheme="minorHAnsi"/>
          <w:bCs/>
        </w:rPr>
        <w:tab/>
      </w:r>
      <w:r w:rsidR="0077230B" w:rsidRPr="008A47DA">
        <w:rPr>
          <w:rFonts w:asciiTheme="minorHAnsi" w:hAnsiTheme="minorHAnsi" w:cstheme="minorHAnsi"/>
          <w:bCs/>
        </w:rPr>
        <w:t xml:space="preserve">Group Quarters that have indicated response data would be provided through electronic transmission but for which the data has not been received by the necessary date will be subject to an in-person visit to collect the data. </w:t>
      </w:r>
    </w:p>
    <w:p w14:paraId="2376713F" w14:textId="0F32A02F" w:rsidR="00FE5180" w:rsidRPr="008A47DA" w:rsidRDefault="00BF43C6" w:rsidP="00624F1A">
      <w:pPr>
        <w:pStyle w:val="Default"/>
        <w:spacing w:line="480" w:lineRule="auto"/>
        <w:rPr>
          <w:rFonts w:asciiTheme="minorHAnsi" w:hAnsiTheme="minorHAnsi" w:cstheme="minorHAnsi"/>
        </w:rPr>
      </w:pPr>
      <w:r w:rsidRPr="008A47DA">
        <w:rPr>
          <w:rFonts w:asciiTheme="minorHAnsi" w:hAnsiTheme="minorHAnsi" w:cstheme="minorHAnsi"/>
          <w:bCs/>
        </w:rPr>
        <w:tab/>
      </w:r>
      <w:r w:rsidR="00F1771B" w:rsidRPr="008A47DA">
        <w:rPr>
          <w:rFonts w:asciiTheme="minorHAnsi" w:hAnsiTheme="minorHAnsi" w:cstheme="minorHAnsi"/>
          <w:bCs/>
        </w:rPr>
        <w:t xml:space="preserve">Island Areas are being enumerated with </w:t>
      </w:r>
      <w:r w:rsidRPr="008A47DA">
        <w:rPr>
          <w:rFonts w:asciiTheme="minorHAnsi" w:hAnsiTheme="minorHAnsi" w:cstheme="minorHAnsi"/>
          <w:bCs/>
        </w:rPr>
        <w:t>the</w:t>
      </w:r>
      <w:r w:rsidR="00801DB7" w:rsidRPr="008A47DA">
        <w:rPr>
          <w:rFonts w:asciiTheme="minorHAnsi" w:hAnsiTheme="minorHAnsi" w:cstheme="minorHAnsi"/>
          <w:bCs/>
        </w:rPr>
        <w:t xml:space="preserve"> methodology </w:t>
      </w:r>
      <w:r w:rsidRPr="008A47DA">
        <w:rPr>
          <w:rFonts w:asciiTheme="minorHAnsi" w:hAnsiTheme="minorHAnsi" w:cstheme="minorHAnsi"/>
          <w:bCs/>
        </w:rPr>
        <w:t>that</w:t>
      </w:r>
      <w:r w:rsidR="00801DB7" w:rsidRPr="008A47DA">
        <w:rPr>
          <w:rFonts w:asciiTheme="minorHAnsi" w:hAnsiTheme="minorHAnsi" w:cstheme="minorHAnsi"/>
          <w:bCs/>
        </w:rPr>
        <w:t xml:space="preserve"> the address list is created at the time of the census and the enumeration is conducted in tandem with the </w:t>
      </w:r>
      <w:r w:rsidRPr="008A47DA">
        <w:rPr>
          <w:rFonts w:asciiTheme="minorHAnsi" w:hAnsiTheme="minorHAnsi" w:cstheme="minorHAnsi"/>
          <w:bCs/>
        </w:rPr>
        <w:t xml:space="preserve">address </w:t>
      </w:r>
      <w:r w:rsidR="00801DB7" w:rsidRPr="008A47DA">
        <w:rPr>
          <w:rFonts w:asciiTheme="minorHAnsi" w:hAnsiTheme="minorHAnsi" w:cstheme="minorHAnsi"/>
          <w:bCs/>
        </w:rPr>
        <w:t>list creation.</w:t>
      </w:r>
      <w:r w:rsidR="00227B87" w:rsidRPr="008A47DA">
        <w:rPr>
          <w:rFonts w:asciiTheme="minorHAnsi" w:hAnsiTheme="minorHAnsi" w:cstheme="minorHAnsi"/>
          <w:bCs/>
        </w:rPr>
        <w:t xml:space="preserve"> </w:t>
      </w:r>
      <w:r w:rsidR="00F1771B" w:rsidRPr="008A47DA">
        <w:rPr>
          <w:rFonts w:asciiTheme="minorHAnsi" w:hAnsiTheme="minorHAnsi" w:cstheme="minorHAnsi"/>
          <w:bCs/>
        </w:rPr>
        <w:t xml:space="preserve">This should result in contact at all living quarters </w:t>
      </w:r>
      <w:r w:rsidRPr="008A47DA">
        <w:rPr>
          <w:rFonts w:asciiTheme="minorHAnsi" w:hAnsiTheme="minorHAnsi" w:cstheme="minorHAnsi"/>
          <w:bCs/>
        </w:rPr>
        <w:t xml:space="preserve">and the enumeration of </w:t>
      </w:r>
      <w:r w:rsidR="00F1771B" w:rsidRPr="008A47DA">
        <w:rPr>
          <w:rFonts w:asciiTheme="minorHAnsi" w:hAnsiTheme="minorHAnsi" w:cstheme="minorHAnsi"/>
          <w:bCs/>
        </w:rPr>
        <w:t>all residents.</w:t>
      </w:r>
      <w:r w:rsidR="00FE5180" w:rsidRPr="008A47DA">
        <w:rPr>
          <w:rFonts w:asciiTheme="minorHAnsi" w:hAnsiTheme="minorHAnsi" w:cstheme="minorHAnsi"/>
        </w:rPr>
        <w:t xml:space="preserve"> </w:t>
      </w:r>
    </w:p>
    <w:p w14:paraId="475CDF39" w14:textId="427EF21C" w:rsidR="00FE5180" w:rsidRPr="00236826" w:rsidRDefault="00FE5180" w:rsidP="00FE5180">
      <w:pPr>
        <w:pStyle w:val="Default"/>
        <w:spacing w:line="480" w:lineRule="auto"/>
        <w:ind w:firstLine="720"/>
        <w:rPr>
          <w:rFonts w:asciiTheme="minorHAnsi" w:hAnsiTheme="minorHAnsi" w:cstheme="minorHAnsi"/>
        </w:rPr>
      </w:pPr>
      <w:r w:rsidRPr="008A47DA">
        <w:rPr>
          <w:rFonts w:asciiTheme="minorHAnsi" w:hAnsiTheme="minorHAnsi" w:cstheme="minorHAnsi"/>
        </w:rPr>
        <w:t xml:space="preserve">To a certain extent, any deviation taken from the traditional enumeration path, represented as </w:t>
      </w:r>
      <w:r w:rsidR="00EB463E" w:rsidRPr="008A47DA">
        <w:rPr>
          <w:rFonts w:asciiTheme="minorHAnsi" w:hAnsiTheme="minorHAnsi" w:cstheme="minorHAnsi"/>
        </w:rPr>
        <w:t>self-response (</w:t>
      </w:r>
      <w:r w:rsidRPr="008A47DA">
        <w:rPr>
          <w:rFonts w:asciiTheme="minorHAnsi" w:hAnsiTheme="minorHAnsi" w:cstheme="minorHAnsi"/>
        </w:rPr>
        <w:t>TEA 1</w:t>
      </w:r>
      <w:r w:rsidR="00EB463E" w:rsidRPr="008A47DA">
        <w:rPr>
          <w:rFonts w:asciiTheme="minorHAnsi" w:hAnsiTheme="minorHAnsi" w:cstheme="minorHAnsi"/>
        </w:rPr>
        <w:t>)</w:t>
      </w:r>
      <w:r w:rsidRPr="008A47DA">
        <w:rPr>
          <w:rFonts w:asciiTheme="minorHAnsi" w:hAnsiTheme="minorHAnsi" w:cstheme="minorHAnsi"/>
        </w:rPr>
        <w:t xml:space="preserve"> mailings followed by NRFU, can be seen as an effort to improve the ease and likelihood of successful enumeration of groups that might otherwise be undercounted. Categories of situations that could result in additional efforts to enumerate the population correctly include</w:t>
      </w:r>
      <w:r w:rsidRPr="00236826">
        <w:rPr>
          <w:rFonts w:asciiTheme="minorHAnsi" w:hAnsiTheme="minorHAnsi" w:cstheme="minorHAnsi"/>
        </w:rPr>
        <w:t>, but are not limited to:</w:t>
      </w:r>
    </w:p>
    <w:p w14:paraId="50EC6A65" w14:textId="77777777" w:rsidR="00FE5180" w:rsidRPr="00236826" w:rsidRDefault="00FE5180" w:rsidP="00FE5180">
      <w:pPr>
        <w:pStyle w:val="ListParagraph"/>
        <w:numPr>
          <w:ilvl w:val="0"/>
          <w:numId w:val="2"/>
        </w:numPr>
        <w:spacing w:line="480" w:lineRule="auto"/>
        <w:rPr>
          <w:rFonts w:cstheme="minorHAnsi"/>
          <w:sz w:val="24"/>
          <w:szCs w:val="24"/>
        </w:rPr>
      </w:pPr>
      <w:r w:rsidRPr="00236826">
        <w:rPr>
          <w:rFonts w:cstheme="minorHAnsi"/>
          <w:sz w:val="24"/>
          <w:szCs w:val="24"/>
        </w:rPr>
        <w:t xml:space="preserve">People who do not live in traditional housing. </w:t>
      </w:r>
    </w:p>
    <w:p w14:paraId="18BA729F" w14:textId="77777777" w:rsidR="00FE5180" w:rsidRPr="00C95E4F" w:rsidRDefault="00FE5180" w:rsidP="00FE5180">
      <w:pPr>
        <w:pStyle w:val="ListParagraph"/>
        <w:numPr>
          <w:ilvl w:val="0"/>
          <w:numId w:val="2"/>
        </w:numPr>
        <w:spacing w:line="480" w:lineRule="auto"/>
        <w:rPr>
          <w:rFonts w:cstheme="minorHAnsi"/>
          <w:sz w:val="24"/>
          <w:szCs w:val="24"/>
        </w:rPr>
      </w:pPr>
      <w:r w:rsidRPr="00C95E4F">
        <w:rPr>
          <w:rFonts w:cstheme="minorHAnsi"/>
          <w:sz w:val="24"/>
          <w:szCs w:val="24"/>
        </w:rPr>
        <w:t>Children.</w:t>
      </w:r>
    </w:p>
    <w:p w14:paraId="43CBEDA4" w14:textId="77777777" w:rsidR="00FE5180" w:rsidRPr="00A1316F" w:rsidRDefault="00FE5180" w:rsidP="00FE5180">
      <w:pPr>
        <w:pStyle w:val="ListParagraph"/>
        <w:numPr>
          <w:ilvl w:val="0"/>
          <w:numId w:val="2"/>
        </w:numPr>
        <w:spacing w:line="480" w:lineRule="auto"/>
        <w:rPr>
          <w:rFonts w:cstheme="minorHAnsi"/>
          <w:sz w:val="24"/>
          <w:szCs w:val="24"/>
        </w:rPr>
      </w:pPr>
      <w:r w:rsidRPr="00C95E4F">
        <w:rPr>
          <w:rFonts w:cstheme="minorHAnsi"/>
          <w:sz w:val="24"/>
          <w:szCs w:val="24"/>
        </w:rPr>
        <w:t>People experiencing homelessn</w:t>
      </w:r>
      <w:r w:rsidRPr="00A1316F">
        <w:rPr>
          <w:rFonts w:cstheme="minorHAnsi"/>
          <w:sz w:val="24"/>
          <w:szCs w:val="24"/>
        </w:rPr>
        <w:t>ess.</w:t>
      </w:r>
    </w:p>
    <w:p w14:paraId="0168890B" w14:textId="77777777" w:rsidR="00FE5180" w:rsidRPr="00807DE4" w:rsidRDefault="00FE5180" w:rsidP="00FE5180">
      <w:pPr>
        <w:pStyle w:val="ListParagraph"/>
        <w:numPr>
          <w:ilvl w:val="0"/>
          <w:numId w:val="2"/>
        </w:numPr>
        <w:spacing w:line="480" w:lineRule="auto"/>
        <w:rPr>
          <w:rFonts w:cstheme="minorHAnsi"/>
          <w:sz w:val="24"/>
          <w:szCs w:val="24"/>
        </w:rPr>
      </w:pPr>
      <w:r w:rsidRPr="00807DE4">
        <w:rPr>
          <w:rFonts w:cstheme="minorHAnsi"/>
          <w:sz w:val="24"/>
          <w:szCs w:val="24"/>
        </w:rPr>
        <w:t>People who have distrust in the government.</w:t>
      </w:r>
    </w:p>
    <w:p w14:paraId="225E2405" w14:textId="77777777" w:rsidR="00FE5180" w:rsidRPr="00807DE4" w:rsidRDefault="00FE5180" w:rsidP="00FE5180">
      <w:pPr>
        <w:pStyle w:val="ListParagraph"/>
        <w:numPr>
          <w:ilvl w:val="0"/>
          <w:numId w:val="2"/>
        </w:numPr>
        <w:spacing w:line="480" w:lineRule="auto"/>
        <w:rPr>
          <w:rFonts w:cstheme="minorHAnsi"/>
          <w:sz w:val="24"/>
          <w:szCs w:val="24"/>
        </w:rPr>
      </w:pPr>
      <w:r w:rsidRPr="00807DE4">
        <w:rPr>
          <w:rFonts w:cstheme="minorHAnsi"/>
          <w:sz w:val="24"/>
          <w:szCs w:val="24"/>
        </w:rPr>
        <w:t>People with low incomes.</w:t>
      </w:r>
    </w:p>
    <w:p w14:paraId="10989010" w14:textId="77777777" w:rsidR="00FE5180" w:rsidRPr="00807DE4" w:rsidRDefault="00FE5180" w:rsidP="00FE5180">
      <w:pPr>
        <w:pStyle w:val="ListParagraph"/>
        <w:numPr>
          <w:ilvl w:val="0"/>
          <w:numId w:val="2"/>
        </w:numPr>
        <w:spacing w:line="480" w:lineRule="auto"/>
        <w:rPr>
          <w:rFonts w:cstheme="minorHAnsi"/>
          <w:sz w:val="24"/>
          <w:szCs w:val="24"/>
        </w:rPr>
      </w:pPr>
      <w:r w:rsidRPr="00807DE4">
        <w:rPr>
          <w:rFonts w:cstheme="minorHAnsi"/>
          <w:sz w:val="24"/>
          <w:szCs w:val="24"/>
        </w:rPr>
        <w:t>Young, mobile people.</w:t>
      </w:r>
    </w:p>
    <w:p w14:paraId="47DB764A" w14:textId="77777777" w:rsidR="00FE5180" w:rsidRPr="00063024" w:rsidRDefault="00FE5180" w:rsidP="00FE5180">
      <w:pPr>
        <w:pStyle w:val="ListParagraph"/>
        <w:numPr>
          <w:ilvl w:val="0"/>
          <w:numId w:val="2"/>
        </w:numPr>
        <w:spacing w:line="480" w:lineRule="auto"/>
        <w:rPr>
          <w:rFonts w:cstheme="minorHAnsi"/>
          <w:sz w:val="24"/>
          <w:szCs w:val="24"/>
        </w:rPr>
      </w:pPr>
      <w:r w:rsidRPr="00063024">
        <w:rPr>
          <w:rFonts w:cstheme="minorHAnsi"/>
          <w:sz w:val="24"/>
          <w:szCs w:val="24"/>
        </w:rPr>
        <w:t>People with multiple homes they occupy on a seasonal basis.</w:t>
      </w:r>
    </w:p>
    <w:p w14:paraId="4955C71E" w14:textId="77777777" w:rsidR="00FE5180" w:rsidRPr="00BC645D" w:rsidRDefault="00FE5180" w:rsidP="00FE5180">
      <w:pPr>
        <w:pStyle w:val="ListParagraph"/>
        <w:numPr>
          <w:ilvl w:val="0"/>
          <w:numId w:val="2"/>
        </w:numPr>
        <w:spacing w:line="480" w:lineRule="auto"/>
        <w:rPr>
          <w:rFonts w:cstheme="minorHAnsi"/>
          <w:sz w:val="24"/>
          <w:szCs w:val="24"/>
        </w:rPr>
      </w:pPr>
      <w:r w:rsidRPr="00BC645D">
        <w:rPr>
          <w:rFonts w:cstheme="minorHAnsi"/>
          <w:sz w:val="24"/>
          <w:szCs w:val="24"/>
        </w:rPr>
        <w:t>Racial and ethnic minorities.</w:t>
      </w:r>
    </w:p>
    <w:p w14:paraId="7AC49DF7" w14:textId="77777777" w:rsidR="00FE5180" w:rsidRPr="001E0336" w:rsidRDefault="00FE5180" w:rsidP="00FE5180">
      <w:pPr>
        <w:pStyle w:val="ListParagraph"/>
        <w:numPr>
          <w:ilvl w:val="0"/>
          <w:numId w:val="2"/>
        </w:numPr>
        <w:spacing w:line="480" w:lineRule="auto"/>
        <w:rPr>
          <w:rFonts w:cstheme="minorHAnsi"/>
          <w:sz w:val="24"/>
          <w:szCs w:val="24"/>
        </w:rPr>
      </w:pPr>
      <w:r w:rsidRPr="001E0336">
        <w:rPr>
          <w:rFonts w:cstheme="minorHAnsi"/>
          <w:sz w:val="24"/>
          <w:szCs w:val="24"/>
        </w:rPr>
        <w:t>People who do not speak English fluently.</w:t>
      </w:r>
    </w:p>
    <w:p w14:paraId="63ED054A" w14:textId="77777777" w:rsidR="00FE5180" w:rsidRPr="001E0336" w:rsidRDefault="00FE5180" w:rsidP="00FE5180">
      <w:pPr>
        <w:pStyle w:val="ListParagraph"/>
        <w:numPr>
          <w:ilvl w:val="0"/>
          <w:numId w:val="2"/>
        </w:numPr>
        <w:spacing w:line="480" w:lineRule="auto"/>
        <w:rPr>
          <w:rFonts w:cstheme="minorHAnsi"/>
          <w:sz w:val="24"/>
          <w:szCs w:val="24"/>
        </w:rPr>
      </w:pPr>
      <w:r w:rsidRPr="001E0336">
        <w:rPr>
          <w:rFonts w:cstheme="minorHAnsi"/>
          <w:sz w:val="24"/>
          <w:szCs w:val="24"/>
        </w:rPr>
        <w:t xml:space="preserve">Undocumented immigrants. </w:t>
      </w:r>
    </w:p>
    <w:p w14:paraId="16F0CBC4" w14:textId="77777777" w:rsidR="00FE5180" w:rsidRPr="007D67C6" w:rsidRDefault="00FE5180" w:rsidP="00FE5180">
      <w:pPr>
        <w:pStyle w:val="ListParagraph"/>
        <w:numPr>
          <w:ilvl w:val="0"/>
          <w:numId w:val="2"/>
        </w:numPr>
        <w:spacing w:line="480" w:lineRule="auto"/>
        <w:rPr>
          <w:rFonts w:cstheme="minorHAnsi"/>
          <w:sz w:val="24"/>
          <w:szCs w:val="24"/>
        </w:rPr>
      </w:pPr>
      <w:r w:rsidRPr="009E4836">
        <w:rPr>
          <w:rFonts w:cstheme="minorHAnsi"/>
          <w:sz w:val="24"/>
          <w:szCs w:val="24"/>
        </w:rPr>
        <w:t>Lesbian-gay-bisexual-transsexual-questioning/queer people.</w:t>
      </w:r>
    </w:p>
    <w:p w14:paraId="2EC5D68D" w14:textId="77777777" w:rsidR="00FE5180" w:rsidRPr="007D67C6" w:rsidRDefault="00FE5180" w:rsidP="00FE5180">
      <w:pPr>
        <w:pStyle w:val="ListParagraph"/>
        <w:numPr>
          <w:ilvl w:val="0"/>
          <w:numId w:val="2"/>
        </w:numPr>
        <w:spacing w:after="0" w:line="480" w:lineRule="auto"/>
        <w:rPr>
          <w:rFonts w:cstheme="minorHAnsi"/>
          <w:sz w:val="24"/>
          <w:szCs w:val="24"/>
        </w:rPr>
      </w:pPr>
      <w:r w:rsidRPr="007D67C6">
        <w:rPr>
          <w:rFonts w:cstheme="minorHAnsi"/>
          <w:sz w:val="24"/>
          <w:szCs w:val="24"/>
        </w:rPr>
        <w:t>People with mental and physical disabilities.</w:t>
      </w:r>
    </w:p>
    <w:p w14:paraId="76C4A979" w14:textId="77777777" w:rsidR="00FE5180" w:rsidRPr="006D7849" w:rsidRDefault="00FE5180" w:rsidP="00FE5180">
      <w:pPr>
        <w:pStyle w:val="Default"/>
        <w:spacing w:line="480" w:lineRule="auto"/>
        <w:ind w:firstLine="360"/>
        <w:rPr>
          <w:rFonts w:asciiTheme="minorHAnsi" w:hAnsiTheme="minorHAnsi" w:cstheme="minorHAnsi"/>
          <w:bCs/>
        </w:rPr>
      </w:pPr>
      <w:r w:rsidRPr="006D7849">
        <w:rPr>
          <w:rFonts w:asciiTheme="minorHAnsi" w:hAnsiTheme="minorHAnsi" w:cstheme="minorHAnsi"/>
          <w:bCs/>
        </w:rPr>
        <w:t xml:space="preserve">Many of these situations when identified in advance of the census may be designated for special address listing or enumeration methods within the TEA delineation. In general, the determination for which methodology is used is made on a geographic basis, specifically at the basic collection unit level. </w:t>
      </w:r>
    </w:p>
    <w:p w14:paraId="71A68762" w14:textId="5CE6D255" w:rsidR="00FE5180" w:rsidRPr="00236826" w:rsidRDefault="008A47DA" w:rsidP="00FE5180">
      <w:pPr>
        <w:pStyle w:val="Default"/>
        <w:spacing w:line="480" w:lineRule="auto"/>
        <w:ind w:firstLine="360"/>
        <w:rPr>
          <w:rFonts w:asciiTheme="minorHAnsi" w:hAnsiTheme="minorHAnsi" w:cstheme="minorHAnsi"/>
          <w:bCs/>
        </w:rPr>
      </w:pPr>
      <w:r>
        <w:rPr>
          <w:rFonts w:asciiTheme="minorHAnsi" w:hAnsiTheme="minorHAnsi" w:cstheme="minorHAnsi"/>
          <w:bCs/>
        </w:rPr>
        <w:t>Enumerating th</w:t>
      </w:r>
      <w:r w:rsidR="009F5209">
        <w:rPr>
          <w:rFonts w:asciiTheme="minorHAnsi" w:hAnsiTheme="minorHAnsi" w:cstheme="minorHAnsi"/>
          <w:bCs/>
        </w:rPr>
        <w:t xml:space="preserve">ese </w:t>
      </w:r>
      <w:r>
        <w:rPr>
          <w:rFonts w:asciiTheme="minorHAnsi" w:hAnsiTheme="minorHAnsi" w:cstheme="minorHAnsi"/>
          <w:bCs/>
        </w:rPr>
        <w:t xml:space="preserve">populations that may be considered “Hard to Count” </w:t>
      </w:r>
      <w:r w:rsidR="00D334B7">
        <w:rPr>
          <w:rFonts w:asciiTheme="minorHAnsi" w:hAnsiTheme="minorHAnsi" w:cstheme="minorHAnsi"/>
          <w:bCs/>
        </w:rPr>
        <w:t>r</w:t>
      </w:r>
      <w:r w:rsidR="00FE5180" w:rsidRPr="00236826">
        <w:rPr>
          <w:rFonts w:asciiTheme="minorHAnsi" w:hAnsiTheme="minorHAnsi" w:cstheme="minorHAnsi"/>
          <w:bCs/>
        </w:rPr>
        <w:t>equires a variety of approaches. Through TEA delineation; multiple modes for self-response; operations for housing units, group quarters, and transitory locations; a variety of follow-up operations for gathering the enumeration, validating the data collections, and improving coverage; various programs that provide language assistance; and other procedures that help collect accurate enumerations of traditionally hard to count populations, it is clear that the Census Bureau puts much effort into gathering the enumeration data for everybody.</w:t>
      </w:r>
    </w:p>
    <w:p w14:paraId="2566CA55" w14:textId="650141BC" w:rsidR="00991EC7" w:rsidRPr="00236826" w:rsidRDefault="00991EC7" w:rsidP="00991EC7">
      <w:pPr>
        <w:pStyle w:val="Default"/>
        <w:rPr>
          <w:rFonts w:asciiTheme="minorHAnsi" w:hAnsiTheme="minorHAnsi" w:cstheme="minorHAnsi"/>
          <w:sz w:val="23"/>
          <w:szCs w:val="23"/>
        </w:rPr>
      </w:pPr>
      <w:r w:rsidRPr="00C95E4F">
        <w:rPr>
          <w:rFonts w:asciiTheme="minorHAnsi" w:hAnsiTheme="minorHAnsi" w:cstheme="minorHAnsi"/>
          <w:b/>
          <w:bCs/>
          <w:sz w:val="23"/>
          <w:szCs w:val="23"/>
        </w:rPr>
        <w:t xml:space="preserve">4. </w:t>
      </w:r>
      <w:r w:rsidR="00387DE4" w:rsidRPr="00C95E4F">
        <w:rPr>
          <w:rFonts w:asciiTheme="minorHAnsi" w:hAnsiTheme="minorHAnsi" w:cstheme="minorHAnsi"/>
          <w:b/>
          <w:bCs/>
          <w:sz w:val="23"/>
          <w:szCs w:val="23"/>
        </w:rPr>
        <w:t>Tests of Procedures or Methods</w:t>
      </w:r>
    </w:p>
    <w:p w14:paraId="0B3663AA" w14:textId="7893B25C" w:rsidR="00857B0D" w:rsidRPr="00236826" w:rsidRDefault="00857B0D" w:rsidP="00991EC7">
      <w:pPr>
        <w:pStyle w:val="Default"/>
        <w:rPr>
          <w:rFonts w:asciiTheme="minorHAnsi" w:hAnsiTheme="minorHAnsi" w:cstheme="minorHAnsi"/>
          <w:b/>
          <w:bCs/>
          <w:sz w:val="23"/>
          <w:szCs w:val="23"/>
        </w:rPr>
      </w:pPr>
    </w:p>
    <w:p w14:paraId="552E62B0" w14:textId="28ACC7F7" w:rsidR="00857B0D" w:rsidRDefault="00147D39" w:rsidP="00BF43C6">
      <w:pPr>
        <w:pStyle w:val="Default"/>
        <w:spacing w:line="480" w:lineRule="auto"/>
        <w:ind w:firstLine="720"/>
        <w:rPr>
          <w:rFonts w:asciiTheme="minorHAnsi" w:hAnsiTheme="minorHAnsi" w:cstheme="minorHAnsi"/>
        </w:rPr>
      </w:pPr>
      <w:r w:rsidRPr="00C95E4F">
        <w:rPr>
          <w:rFonts w:asciiTheme="minorHAnsi" w:hAnsiTheme="minorHAnsi" w:cstheme="minorHAnsi"/>
          <w:bCs/>
        </w:rPr>
        <w:t>As in pr</w:t>
      </w:r>
      <w:r w:rsidR="00A41A26" w:rsidRPr="00C95E4F">
        <w:rPr>
          <w:rFonts w:asciiTheme="minorHAnsi" w:hAnsiTheme="minorHAnsi" w:cstheme="minorHAnsi"/>
          <w:bCs/>
        </w:rPr>
        <w:t>evious</w:t>
      </w:r>
      <w:r w:rsidRPr="00C95E4F">
        <w:rPr>
          <w:rFonts w:asciiTheme="minorHAnsi" w:hAnsiTheme="minorHAnsi" w:cstheme="minorHAnsi"/>
          <w:bCs/>
        </w:rPr>
        <w:t xml:space="preserve"> census</w:t>
      </w:r>
      <w:r w:rsidRPr="00A1316F">
        <w:rPr>
          <w:rFonts w:asciiTheme="minorHAnsi" w:hAnsiTheme="minorHAnsi" w:cstheme="minorHAnsi"/>
          <w:bCs/>
        </w:rPr>
        <w:t>es, the 2020 Census will</w:t>
      </w:r>
      <w:r w:rsidR="00857B0D" w:rsidRPr="00A1316F">
        <w:rPr>
          <w:rFonts w:asciiTheme="minorHAnsi" w:hAnsiTheme="minorHAnsi" w:cstheme="minorHAnsi"/>
          <w:bCs/>
        </w:rPr>
        <w:t xml:space="preserve"> include some experimental techniques or methods for enumeration data collection. This represents the start of the research program for the next decennial census. </w:t>
      </w:r>
      <w:r w:rsidR="00EC4197" w:rsidRPr="00807DE4">
        <w:rPr>
          <w:rFonts w:asciiTheme="minorHAnsi" w:hAnsiTheme="minorHAnsi" w:cstheme="minorHAnsi"/>
          <w:bCs/>
        </w:rPr>
        <w:t>The</w:t>
      </w:r>
      <w:r w:rsidR="00857B0D" w:rsidRPr="00807DE4">
        <w:rPr>
          <w:rFonts w:asciiTheme="minorHAnsi" w:hAnsiTheme="minorHAnsi" w:cstheme="minorHAnsi"/>
          <w:bCs/>
        </w:rPr>
        <w:t xml:space="preserve"> population for these experiments is d</w:t>
      </w:r>
      <w:r w:rsidR="008A794A" w:rsidRPr="00807DE4">
        <w:rPr>
          <w:rFonts w:asciiTheme="minorHAnsi" w:hAnsiTheme="minorHAnsi" w:cstheme="minorHAnsi"/>
          <w:bCs/>
        </w:rPr>
        <w:t xml:space="preserve">rawn on some sample basis. </w:t>
      </w:r>
      <w:r w:rsidR="00081318" w:rsidRPr="00807DE4">
        <w:rPr>
          <w:rFonts w:asciiTheme="minorHAnsi" w:hAnsiTheme="minorHAnsi" w:cstheme="minorHAnsi"/>
          <w:bCs/>
        </w:rPr>
        <w:t xml:space="preserve">The planned 2020 Census Evaluations and Experiments are being </w:t>
      </w:r>
      <w:r w:rsidR="00D8186B" w:rsidRPr="00807DE4">
        <w:rPr>
          <w:rFonts w:asciiTheme="minorHAnsi" w:hAnsiTheme="minorHAnsi" w:cstheme="minorHAnsi"/>
          <w:bCs/>
        </w:rPr>
        <w:t xml:space="preserve">handled for OMB clearance with a later planned </w:t>
      </w:r>
      <w:r w:rsidR="0071273B">
        <w:rPr>
          <w:rFonts w:asciiTheme="minorHAnsi" w:hAnsiTheme="minorHAnsi" w:cstheme="minorHAnsi"/>
          <w:bCs/>
        </w:rPr>
        <w:t>revision</w:t>
      </w:r>
      <w:r w:rsidR="00D8186B" w:rsidRPr="00807DE4">
        <w:rPr>
          <w:rFonts w:asciiTheme="minorHAnsi" w:hAnsiTheme="minorHAnsi" w:cstheme="minorHAnsi"/>
          <w:bCs/>
        </w:rPr>
        <w:t xml:space="preserve"> to this package, within a related Census Bureau </w:t>
      </w:r>
      <w:r w:rsidR="00D8186B" w:rsidRPr="00063024">
        <w:rPr>
          <w:rFonts w:asciiTheme="minorHAnsi" w:hAnsiTheme="minorHAnsi" w:cstheme="minorHAnsi"/>
        </w:rPr>
        <w:t>package</w:t>
      </w:r>
      <w:r w:rsidR="0078797B" w:rsidRPr="00BC645D">
        <w:rPr>
          <w:rFonts w:asciiTheme="minorHAnsi" w:hAnsiTheme="minorHAnsi" w:cstheme="minorHAnsi"/>
        </w:rPr>
        <w:t xml:space="preserve"> for the Post-Enumeration Survey Independent Listing and QC</w:t>
      </w:r>
      <w:r w:rsidR="0071273B">
        <w:rPr>
          <w:rFonts w:asciiTheme="minorHAnsi" w:hAnsiTheme="minorHAnsi" w:cstheme="minorHAnsi"/>
        </w:rPr>
        <w:t xml:space="preserve"> covered under OMB approval #0607-</w:t>
      </w:r>
      <w:r w:rsidR="00AB237B">
        <w:rPr>
          <w:rFonts w:asciiTheme="minorHAnsi" w:hAnsiTheme="minorHAnsi" w:cstheme="minorHAnsi"/>
        </w:rPr>
        <w:t>1009</w:t>
      </w:r>
      <w:r w:rsidR="00D8186B" w:rsidRPr="00BC645D">
        <w:rPr>
          <w:rFonts w:asciiTheme="minorHAnsi" w:hAnsiTheme="minorHAnsi" w:cstheme="minorHAnsi"/>
        </w:rPr>
        <w:t>, or within</w:t>
      </w:r>
      <w:r w:rsidR="00D8186B" w:rsidRPr="001E0336">
        <w:rPr>
          <w:rFonts w:asciiTheme="minorHAnsi" w:hAnsiTheme="minorHAnsi" w:cstheme="minorHAnsi"/>
        </w:rPr>
        <w:t xml:space="preserve"> the Generic Clearance for Decennial Census Field Tests and Evaluations, covered under OMB approval #0607-0971.</w:t>
      </w:r>
      <w:r w:rsidR="00D8186B" w:rsidRPr="00226254">
        <w:rPr>
          <w:rFonts w:asciiTheme="minorHAnsi" w:hAnsiTheme="minorHAnsi" w:cstheme="minorHAnsi"/>
        </w:rPr>
        <w:t xml:space="preserve">  </w:t>
      </w:r>
    </w:p>
    <w:p w14:paraId="3A02BFED" w14:textId="77777777" w:rsidR="00562467" w:rsidRPr="00222F60" w:rsidRDefault="00562467" w:rsidP="00222F60">
      <w:pPr>
        <w:tabs>
          <w:tab w:val="left" w:pos="-1440"/>
        </w:tabs>
        <w:spacing w:line="480" w:lineRule="auto"/>
        <w:ind w:firstLine="360"/>
        <w:rPr>
          <w:rFonts w:cstheme="minorHAnsi"/>
          <w:bCs/>
          <w:sz w:val="24"/>
          <w:szCs w:val="24"/>
        </w:rPr>
      </w:pPr>
      <w:r w:rsidRPr="00222F60">
        <w:rPr>
          <w:rFonts w:cstheme="minorHAnsi"/>
          <w:bCs/>
          <w:sz w:val="24"/>
          <w:szCs w:val="24"/>
        </w:rPr>
        <w:t xml:space="preserve">Multiple tests have been performed throughout the decade to provide data for decisions and refine ongoing operational planning. These tests and the OMB control numbers that apply are: </w:t>
      </w:r>
    </w:p>
    <w:p w14:paraId="1689BAB8" w14:textId="77777777" w:rsidR="00562467" w:rsidRPr="00222F60" w:rsidRDefault="00562467" w:rsidP="00562467">
      <w:pPr>
        <w:tabs>
          <w:tab w:val="left" w:pos="-1440"/>
        </w:tabs>
        <w:spacing w:line="480" w:lineRule="auto"/>
        <w:ind w:left="360" w:firstLine="360"/>
        <w:rPr>
          <w:rFonts w:cstheme="minorHAnsi"/>
          <w:bCs/>
          <w:sz w:val="24"/>
          <w:szCs w:val="24"/>
        </w:rPr>
      </w:pPr>
      <w:r w:rsidRPr="00222F60">
        <w:rPr>
          <w:rFonts w:cstheme="minorHAnsi"/>
          <w:bCs/>
          <w:sz w:val="24"/>
          <w:szCs w:val="24"/>
        </w:rPr>
        <w:t>Generic Clearance for Questionnaire Pretesting Research: 0607-0725</w:t>
      </w:r>
    </w:p>
    <w:p w14:paraId="3CCCF398" w14:textId="77777777" w:rsidR="00562467" w:rsidRPr="00222F60" w:rsidRDefault="00562467" w:rsidP="00562467">
      <w:pPr>
        <w:tabs>
          <w:tab w:val="left" w:pos="-1440"/>
        </w:tabs>
        <w:spacing w:line="480" w:lineRule="auto"/>
        <w:ind w:left="360" w:firstLine="360"/>
        <w:rPr>
          <w:rFonts w:cstheme="minorHAnsi"/>
          <w:sz w:val="24"/>
          <w:szCs w:val="24"/>
        </w:rPr>
      </w:pPr>
      <w:r w:rsidRPr="00222F60">
        <w:rPr>
          <w:rFonts w:cstheme="minorHAnsi"/>
          <w:sz w:val="24"/>
          <w:szCs w:val="24"/>
        </w:rPr>
        <w:t>Generic Clearance for Census Bureau Field Tests and Evaluations: 0607-0971</w:t>
      </w:r>
    </w:p>
    <w:p w14:paraId="1DA9E464" w14:textId="77777777" w:rsidR="00562467" w:rsidRPr="00222F60" w:rsidRDefault="00562467" w:rsidP="00562467">
      <w:pPr>
        <w:tabs>
          <w:tab w:val="left" w:pos="-1440"/>
        </w:tabs>
        <w:spacing w:line="480" w:lineRule="auto"/>
        <w:ind w:left="360" w:firstLine="360"/>
        <w:rPr>
          <w:rFonts w:cstheme="minorHAnsi"/>
          <w:bCs/>
          <w:sz w:val="24"/>
          <w:szCs w:val="24"/>
        </w:rPr>
      </w:pPr>
      <w:r w:rsidRPr="00222F60">
        <w:rPr>
          <w:rFonts w:cstheme="minorHAnsi"/>
          <w:sz w:val="24"/>
          <w:szCs w:val="24"/>
        </w:rPr>
        <w:t>Federal Statistical System Public Opinion Survey: 0607-0969</w:t>
      </w:r>
    </w:p>
    <w:p w14:paraId="19AB7F76" w14:textId="77777777" w:rsidR="00562467" w:rsidRPr="00222F60" w:rsidRDefault="00562467" w:rsidP="00562467">
      <w:pPr>
        <w:tabs>
          <w:tab w:val="left" w:pos="-1440"/>
        </w:tabs>
        <w:spacing w:line="480" w:lineRule="auto"/>
        <w:ind w:left="360" w:firstLine="360"/>
        <w:rPr>
          <w:rFonts w:cstheme="minorHAnsi"/>
          <w:bCs/>
          <w:sz w:val="24"/>
          <w:szCs w:val="24"/>
        </w:rPr>
      </w:pPr>
      <w:r w:rsidRPr="00222F60">
        <w:rPr>
          <w:rFonts w:cstheme="minorHAnsi"/>
          <w:bCs/>
          <w:sz w:val="24"/>
          <w:szCs w:val="24"/>
        </w:rPr>
        <w:t>2012 National Census Test: 0607-0970</w:t>
      </w:r>
    </w:p>
    <w:p w14:paraId="63458F02" w14:textId="77777777" w:rsidR="00562467" w:rsidRPr="00222F60" w:rsidRDefault="00562467" w:rsidP="00562467">
      <w:pPr>
        <w:tabs>
          <w:tab w:val="left" w:pos="-1440"/>
        </w:tabs>
        <w:spacing w:line="480" w:lineRule="auto"/>
        <w:ind w:left="360" w:firstLine="360"/>
        <w:rPr>
          <w:rFonts w:cstheme="minorHAnsi"/>
          <w:bCs/>
          <w:sz w:val="24"/>
          <w:szCs w:val="24"/>
        </w:rPr>
      </w:pPr>
      <w:r w:rsidRPr="00222F60">
        <w:rPr>
          <w:rFonts w:cstheme="minorHAnsi"/>
          <w:bCs/>
          <w:sz w:val="24"/>
          <w:szCs w:val="24"/>
        </w:rPr>
        <w:t>2013 National Census Contact Test: 0607-0972</w:t>
      </w:r>
    </w:p>
    <w:p w14:paraId="7E8C21F4" w14:textId="77777777" w:rsidR="00562467" w:rsidRPr="00222F60" w:rsidRDefault="00562467" w:rsidP="00562467">
      <w:pPr>
        <w:tabs>
          <w:tab w:val="left" w:pos="-1440"/>
        </w:tabs>
        <w:spacing w:line="480" w:lineRule="auto"/>
        <w:ind w:left="360" w:firstLine="360"/>
        <w:rPr>
          <w:rFonts w:cstheme="minorHAnsi"/>
          <w:bCs/>
          <w:sz w:val="24"/>
          <w:szCs w:val="24"/>
        </w:rPr>
      </w:pPr>
      <w:r w:rsidRPr="00222F60">
        <w:rPr>
          <w:rFonts w:cstheme="minorHAnsi"/>
          <w:bCs/>
          <w:sz w:val="24"/>
          <w:szCs w:val="24"/>
        </w:rPr>
        <w:t>2013 Census Test: 0607-0975</w:t>
      </w:r>
    </w:p>
    <w:p w14:paraId="60FF92DD" w14:textId="77777777" w:rsidR="00562467" w:rsidRPr="00222F60" w:rsidRDefault="00562467" w:rsidP="00562467">
      <w:pPr>
        <w:tabs>
          <w:tab w:val="left" w:pos="-1440"/>
        </w:tabs>
        <w:spacing w:line="480" w:lineRule="auto"/>
        <w:ind w:left="360" w:firstLine="360"/>
        <w:rPr>
          <w:rFonts w:cstheme="minorHAnsi"/>
          <w:bCs/>
          <w:sz w:val="24"/>
          <w:szCs w:val="24"/>
        </w:rPr>
      </w:pPr>
      <w:r w:rsidRPr="00222F60">
        <w:rPr>
          <w:rFonts w:cstheme="minorHAnsi"/>
          <w:bCs/>
          <w:sz w:val="24"/>
          <w:szCs w:val="24"/>
        </w:rPr>
        <w:t>2014 Census Test: 0607-0979</w:t>
      </w:r>
    </w:p>
    <w:p w14:paraId="47B200A0" w14:textId="77777777" w:rsidR="00562467" w:rsidRPr="00222F60" w:rsidRDefault="00562467" w:rsidP="00562467">
      <w:pPr>
        <w:tabs>
          <w:tab w:val="left" w:pos="-1440"/>
        </w:tabs>
        <w:spacing w:line="480" w:lineRule="auto"/>
        <w:ind w:left="360" w:firstLine="360"/>
        <w:rPr>
          <w:rFonts w:cstheme="minorHAnsi"/>
          <w:bCs/>
          <w:sz w:val="24"/>
          <w:szCs w:val="24"/>
        </w:rPr>
      </w:pPr>
      <w:r w:rsidRPr="00222F60">
        <w:rPr>
          <w:rFonts w:cstheme="minorHAnsi"/>
          <w:bCs/>
          <w:sz w:val="24"/>
          <w:szCs w:val="24"/>
        </w:rPr>
        <w:t>Address Validation Test: 0607-0809</w:t>
      </w:r>
    </w:p>
    <w:p w14:paraId="12CED9E3" w14:textId="77777777" w:rsidR="00562467" w:rsidRPr="00222F60" w:rsidRDefault="00562467" w:rsidP="00562467">
      <w:pPr>
        <w:tabs>
          <w:tab w:val="left" w:pos="-1440"/>
        </w:tabs>
        <w:spacing w:line="480" w:lineRule="auto"/>
        <w:ind w:left="360" w:firstLine="360"/>
        <w:rPr>
          <w:rFonts w:cstheme="minorHAnsi"/>
          <w:bCs/>
          <w:sz w:val="24"/>
          <w:szCs w:val="24"/>
        </w:rPr>
      </w:pPr>
      <w:r w:rsidRPr="00222F60">
        <w:rPr>
          <w:rFonts w:cstheme="minorHAnsi"/>
          <w:bCs/>
          <w:sz w:val="24"/>
          <w:szCs w:val="24"/>
        </w:rPr>
        <w:t>2015 Optimizing Self-Response Test and 2015 Census Test: 0607-0981</w:t>
      </w:r>
    </w:p>
    <w:p w14:paraId="24899230" w14:textId="77777777" w:rsidR="00562467" w:rsidRPr="00222F60" w:rsidRDefault="00562467" w:rsidP="00562467">
      <w:pPr>
        <w:tabs>
          <w:tab w:val="left" w:pos="-1440"/>
        </w:tabs>
        <w:spacing w:line="480" w:lineRule="auto"/>
        <w:ind w:left="360" w:firstLine="360"/>
        <w:rPr>
          <w:rFonts w:cstheme="minorHAnsi"/>
          <w:bCs/>
          <w:sz w:val="24"/>
          <w:szCs w:val="24"/>
        </w:rPr>
      </w:pPr>
      <w:r w:rsidRPr="00222F60">
        <w:rPr>
          <w:rFonts w:cstheme="minorHAnsi"/>
          <w:bCs/>
          <w:sz w:val="24"/>
          <w:szCs w:val="24"/>
        </w:rPr>
        <w:t>2015 National Content Test: 0607-0985</w:t>
      </w:r>
    </w:p>
    <w:p w14:paraId="4CBA022B" w14:textId="77777777" w:rsidR="00562467" w:rsidRPr="00222F60" w:rsidRDefault="00562467" w:rsidP="00562467">
      <w:pPr>
        <w:tabs>
          <w:tab w:val="left" w:pos="-1440"/>
        </w:tabs>
        <w:spacing w:line="480" w:lineRule="auto"/>
        <w:ind w:left="360" w:firstLine="360"/>
        <w:rPr>
          <w:rFonts w:cstheme="minorHAnsi"/>
          <w:bCs/>
          <w:sz w:val="24"/>
          <w:szCs w:val="24"/>
        </w:rPr>
      </w:pPr>
      <w:r w:rsidRPr="00222F60">
        <w:rPr>
          <w:rFonts w:cstheme="minorHAnsi"/>
          <w:bCs/>
          <w:sz w:val="24"/>
          <w:szCs w:val="24"/>
        </w:rPr>
        <w:t>2015 Group Quarters Electronic Capability Test Survey: 0607-0725</w:t>
      </w:r>
    </w:p>
    <w:p w14:paraId="16F21772" w14:textId="77777777" w:rsidR="00562467" w:rsidRPr="00222F60" w:rsidRDefault="00562467" w:rsidP="00562467">
      <w:pPr>
        <w:tabs>
          <w:tab w:val="left" w:pos="-1440"/>
        </w:tabs>
        <w:spacing w:line="480" w:lineRule="auto"/>
        <w:ind w:left="360" w:firstLine="360"/>
        <w:rPr>
          <w:rFonts w:cstheme="minorHAnsi"/>
          <w:bCs/>
          <w:sz w:val="24"/>
          <w:szCs w:val="24"/>
        </w:rPr>
      </w:pPr>
      <w:r w:rsidRPr="00222F60">
        <w:rPr>
          <w:rFonts w:cstheme="minorHAnsi"/>
          <w:bCs/>
          <w:sz w:val="24"/>
          <w:szCs w:val="24"/>
        </w:rPr>
        <w:t>2016 Census Test: 0607-0989</w:t>
      </w:r>
    </w:p>
    <w:p w14:paraId="607A3280" w14:textId="77777777" w:rsidR="00562467" w:rsidRPr="00222F60" w:rsidRDefault="00562467" w:rsidP="00562467">
      <w:pPr>
        <w:tabs>
          <w:tab w:val="left" w:pos="-1440"/>
        </w:tabs>
        <w:spacing w:line="480" w:lineRule="auto"/>
        <w:ind w:left="360" w:firstLine="360"/>
        <w:rPr>
          <w:rFonts w:cstheme="minorHAnsi"/>
          <w:bCs/>
          <w:sz w:val="24"/>
          <w:szCs w:val="24"/>
        </w:rPr>
      </w:pPr>
      <w:r w:rsidRPr="00222F60">
        <w:rPr>
          <w:rFonts w:cstheme="minorHAnsi"/>
          <w:bCs/>
          <w:sz w:val="24"/>
          <w:szCs w:val="24"/>
        </w:rPr>
        <w:t>Address Canvassing Testing: 0607-0992</w:t>
      </w:r>
    </w:p>
    <w:p w14:paraId="4AF03A48" w14:textId="77777777" w:rsidR="00562467" w:rsidRPr="00222F60" w:rsidRDefault="00562467" w:rsidP="00562467">
      <w:pPr>
        <w:tabs>
          <w:tab w:val="left" w:pos="-1440"/>
        </w:tabs>
        <w:spacing w:line="480" w:lineRule="auto"/>
        <w:ind w:left="360" w:firstLine="360"/>
        <w:rPr>
          <w:rFonts w:cstheme="minorHAnsi"/>
          <w:bCs/>
          <w:sz w:val="24"/>
          <w:szCs w:val="24"/>
        </w:rPr>
      </w:pPr>
      <w:r w:rsidRPr="00222F60">
        <w:rPr>
          <w:rFonts w:cstheme="minorHAnsi"/>
          <w:bCs/>
          <w:sz w:val="24"/>
          <w:szCs w:val="24"/>
        </w:rPr>
        <w:t>2016 Service-Based Enumeration Census Test: 0607-0971</w:t>
      </w:r>
    </w:p>
    <w:p w14:paraId="7CF8B791" w14:textId="77777777" w:rsidR="00562467" w:rsidRPr="00222F60" w:rsidRDefault="00562467" w:rsidP="00562467">
      <w:pPr>
        <w:tabs>
          <w:tab w:val="left" w:pos="-1440"/>
        </w:tabs>
        <w:spacing w:line="480" w:lineRule="auto"/>
        <w:ind w:left="360" w:firstLine="360"/>
        <w:rPr>
          <w:rFonts w:cstheme="minorHAnsi"/>
          <w:bCs/>
          <w:sz w:val="24"/>
          <w:szCs w:val="24"/>
        </w:rPr>
      </w:pPr>
      <w:r w:rsidRPr="00222F60">
        <w:rPr>
          <w:rFonts w:cstheme="minorHAnsi"/>
          <w:bCs/>
          <w:sz w:val="24"/>
          <w:szCs w:val="24"/>
        </w:rPr>
        <w:t>2017 Census Test: 0607-0996</w:t>
      </w:r>
    </w:p>
    <w:p w14:paraId="6CA72697" w14:textId="77777777" w:rsidR="00562467" w:rsidRPr="00222F60" w:rsidRDefault="00562467" w:rsidP="00562467">
      <w:pPr>
        <w:tabs>
          <w:tab w:val="left" w:pos="-1440"/>
        </w:tabs>
        <w:spacing w:line="480" w:lineRule="auto"/>
        <w:ind w:left="360" w:firstLine="360"/>
        <w:rPr>
          <w:rFonts w:cstheme="minorHAnsi"/>
          <w:bCs/>
          <w:sz w:val="24"/>
          <w:szCs w:val="24"/>
        </w:rPr>
      </w:pPr>
      <w:r w:rsidRPr="00222F60">
        <w:rPr>
          <w:rFonts w:cstheme="minorHAnsi"/>
          <w:bCs/>
          <w:sz w:val="24"/>
          <w:szCs w:val="24"/>
        </w:rPr>
        <w:t>2017 eResponse Data Transfer Test: 0607-0971</w:t>
      </w:r>
    </w:p>
    <w:p w14:paraId="638064DE" w14:textId="77777777" w:rsidR="00562467" w:rsidRPr="00222F60" w:rsidRDefault="00562467" w:rsidP="00562467">
      <w:pPr>
        <w:tabs>
          <w:tab w:val="left" w:pos="-1440"/>
        </w:tabs>
        <w:spacing w:line="480" w:lineRule="auto"/>
        <w:ind w:left="360" w:firstLine="360"/>
        <w:rPr>
          <w:rFonts w:cstheme="minorHAnsi"/>
          <w:bCs/>
          <w:sz w:val="24"/>
          <w:szCs w:val="24"/>
        </w:rPr>
      </w:pPr>
      <w:r w:rsidRPr="00222F60">
        <w:rPr>
          <w:rFonts w:cstheme="minorHAnsi"/>
          <w:bCs/>
          <w:sz w:val="24"/>
          <w:szCs w:val="24"/>
        </w:rPr>
        <w:t>2018 End-to-End Census Test Address Canvassing Operation: 0607-0997</w:t>
      </w:r>
    </w:p>
    <w:p w14:paraId="4FAA75C9" w14:textId="77777777" w:rsidR="00562467" w:rsidRPr="00222F60" w:rsidRDefault="00562467" w:rsidP="00562467">
      <w:pPr>
        <w:tabs>
          <w:tab w:val="left" w:pos="-1440"/>
        </w:tabs>
        <w:spacing w:line="480" w:lineRule="auto"/>
        <w:ind w:left="360" w:firstLine="360"/>
        <w:rPr>
          <w:rFonts w:cstheme="minorHAnsi"/>
          <w:bCs/>
          <w:sz w:val="24"/>
          <w:szCs w:val="24"/>
        </w:rPr>
      </w:pPr>
      <w:r w:rsidRPr="00222F60">
        <w:rPr>
          <w:rFonts w:cstheme="minorHAnsi"/>
          <w:bCs/>
          <w:sz w:val="24"/>
          <w:szCs w:val="24"/>
        </w:rPr>
        <w:t>2018 End-to-End Census Test – Peak Operations: 0607-0999</w:t>
      </w:r>
    </w:p>
    <w:p w14:paraId="59757164" w14:textId="77777777" w:rsidR="00562467" w:rsidRPr="00222F60" w:rsidRDefault="00562467" w:rsidP="00562467">
      <w:pPr>
        <w:tabs>
          <w:tab w:val="left" w:pos="-1440"/>
        </w:tabs>
        <w:spacing w:line="480" w:lineRule="auto"/>
        <w:ind w:left="720"/>
        <w:rPr>
          <w:rFonts w:cstheme="minorHAnsi"/>
          <w:bCs/>
          <w:sz w:val="24"/>
          <w:szCs w:val="24"/>
        </w:rPr>
      </w:pPr>
      <w:r w:rsidRPr="00222F60">
        <w:rPr>
          <w:rFonts w:cstheme="minorHAnsi"/>
          <w:bCs/>
          <w:sz w:val="24"/>
          <w:szCs w:val="24"/>
        </w:rPr>
        <w:t>Census Barriers, Attitudes, Motivators Study (Generic Clearance for Internet Nonprobability Panel Pretesting): 0607-0978</w:t>
      </w:r>
    </w:p>
    <w:p w14:paraId="0F9101D3" w14:textId="77777777" w:rsidR="00704AC9" w:rsidRPr="00236826" w:rsidRDefault="00704AC9" w:rsidP="00BF43C6">
      <w:pPr>
        <w:pStyle w:val="Default"/>
        <w:spacing w:line="480" w:lineRule="auto"/>
        <w:ind w:firstLine="720"/>
        <w:rPr>
          <w:rFonts w:asciiTheme="minorHAnsi" w:hAnsiTheme="minorHAnsi" w:cstheme="minorHAnsi"/>
          <w:bCs/>
        </w:rPr>
      </w:pPr>
    </w:p>
    <w:p w14:paraId="32DFA6F0" w14:textId="6AA3BF51" w:rsidR="00991EC7" w:rsidRPr="00C95E4F" w:rsidRDefault="00991EC7" w:rsidP="00991EC7">
      <w:pPr>
        <w:pStyle w:val="Default"/>
        <w:rPr>
          <w:rFonts w:asciiTheme="minorHAnsi" w:hAnsiTheme="minorHAnsi" w:cstheme="minorHAnsi"/>
          <w:b/>
          <w:bCs/>
          <w:sz w:val="23"/>
          <w:szCs w:val="23"/>
        </w:rPr>
      </w:pPr>
      <w:r w:rsidRPr="00236826">
        <w:rPr>
          <w:rFonts w:asciiTheme="minorHAnsi" w:hAnsiTheme="minorHAnsi" w:cstheme="minorHAnsi"/>
          <w:b/>
          <w:bCs/>
          <w:sz w:val="23"/>
          <w:szCs w:val="23"/>
        </w:rPr>
        <w:t xml:space="preserve">5. </w:t>
      </w:r>
      <w:r w:rsidR="00082DA8" w:rsidRPr="00236826">
        <w:rPr>
          <w:rFonts w:asciiTheme="minorHAnsi" w:hAnsiTheme="minorHAnsi" w:cstheme="minorHAnsi"/>
          <w:b/>
          <w:bCs/>
          <w:sz w:val="23"/>
          <w:szCs w:val="23"/>
        </w:rPr>
        <w:t>Contacts for Statistical Aspects and Data Collection</w:t>
      </w:r>
    </w:p>
    <w:p w14:paraId="3F7B5E72" w14:textId="77777777" w:rsidR="001E4BB3" w:rsidRPr="00C95E4F" w:rsidRDefault="001E4BB3" w:rsidP="00991EC7">
      <w:pPr>
        <w:pStyle w:val="Default"/>
        <w:rPr>
          <w:rFonts w:asciiTheme="minorHAnsi" w:hAnsiTheme="minorHAnsi" w:cstheme="minorHAnsi"/>
          <w:sz w:val="23"/>
          <w:szCs w:val="23"/>
        </w:rPr>
      </w:pPr>
    </w:p>
    <w:p w14:paraId="45D647AB" w14:textId="0C36E82F" w:rsidR="0007388C" w:rsidRPr="00807DE4" w:rsidRDefault="00C956A0" w:rsidP="00222F60">
      <w:pPr>
        <w:spacing w:line="480" w:lineRule="auto"/>
        <w:contextualSpacing/>
      </w:pPr>
      <w:r w:rsidRPr="00C95E4F">
        <w:rPr>
          <w:rFonts w:cstheme="minorHAnsi"/>
        </w:rPr>
        <w:t>For more information, contact Robin A. Pennington, 301-763-8132, &lt;</w:t>
      </w:r>
      <w:hyperlink r:id="rId13" w:history="1">
        <w:r w:rsidRPr="00236826">
          <w:rPr>
            <w:rStyle w:val="Hyperlink"/>
            <w:rFonts w:cstheme="minorHAnsi"/>
          </w:rPr>
          <w:t>robin.a.pennington@census.gov</w:t>
        </w:r>
      </w:hyperlink>
      <w:r w:rsidRPr="00236826">
        <w:rPr>
          <w:rStyle w:val="Hyperlink"/>
          <w:rFonts w:cstheme="minorHAnsi"/>
          <w:color w:val="000000" w:themeColor="text1"/>
        </w:rPr>
        <w:t>&gt;</w:t>
      </w:r>
      <w:r w:rsidRPr="00236826">
        <w:rPr>
          <w:rFonts w:cstheme="minorHAnsi"/>
        </w:rPr>
        <w:t>.</w:t>
      </w:r>
    </w:p>
    <w:sectPr w:rsidR="0007388C" w:rsidRPr="00807DE4">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0A59EC" w14:textId="77777777" w:rsidR="008F4480" w:rsidRDefault="008F4480" w:rsidP="00932E05">
      <w:pPr>
        <w:spacing w:after="0" w:line="240" w:lineRule="auto"/>
      </w:pPr>
      <w:r>
        <w:separator/>
      </w:r>
    </w:p>
  </w:endnote>
  <w:endnote w:type="continuationSeparator" w:id="0">
    <w:p w14:paraId="1A59C7DF" w14:textId="77777777" w:rsidR="008F4480" w:rsidRDefault="008F4480" w:rsidP="00932E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7211063"/>
      <w:docPartObj>
        <w:docPartGallery w:val="Page Numbers (Bottom of Page)"/>
        <w:docPartUnique/>
      </w:docPartObj>
    </w:sdtPr>
    <w:sdtEndPr>
      <w:rPr>
        <w:noProof/>
      </w:rPr>
    </w:sdtEndPr>
    <w:sdtContent>
      <w:p w14:paraId="26467E50" w14:textId="62DEEE18" w:rsidR="00932E05" w:rsidRDefault="00932E05">
        <w:pPr>
          <w:pStyle w:val="Footer"/>
          <w:jc w:val="center"/>
        </w:pPr>
        <w:r>
          <w:fldChar w:fldCharType="begin"/>
        </w:r>
        <w:r>
          <w:instrText xml:space="preserve"> PAGE   \* MERGEFORMAT </w:instrText>
        </w:r>
        <w:r>
          <w:fldChar w:fldCharType="separate"/>
        </w:r>
        <w:r w:rsidR="00FE69E1">
          <w:rPr>
            <w:noProof/>
          </w:rPr>
          <w:t>1</w:t>
        </w:r>
        <w:r>
          <w:rPr>
            <w:noProof/>
          </w:rPr>
          <w:fldChar w:fldCharType="end"/>
        </w:r>
      </w:p>
    </w:sdtContent>
  </w:sdt>
  <w:p w14:paraId="1F05E801" w14:textId="77777777" w:rsidR="00932E05" w:rsidRDefault="00932E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9C3FEB" w14:textId="77777777" w:rsidR="008F4480" w:rsidRDefault="008F4480" w:rsidP="00932E05">
      <w:pPr>
        <w:spacing w:after="0" w:line="240" w:lineRule="auto"/>
      </w:pPr>
      <w:r>
        <w:separator/>
      </w:r>
    </w:p>
  </w:footnote>
  <w:footnote w:type="continuationSeparator" w:id="0">
    <w:p w14:paraId="251C85FE" w14:textId="77777777" w:rsidR="008F4480" w:rsidRDefault="008F4480" w:rsidP="00932E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C16BE"/>
    <w:multiLevelType w:val="hybridMultilevel"/>
    <w:tmpl w:val="3BF81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2C1A1D67"/>
    <w:multiLevelType w:val="hybridMultilevel"/>
    <w:tmpl w:val="A88EE1D8"/>
    <w:lvl w:ilvl="0" w:tplc="30883E7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1DA08C9"/>
    <w:multiLevelType w:val="hybridMultilevel"/>
    <w:tmpl w:val="AAFADD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C5A62DD"/>
    <w:multiLevelType w:val="hybridMultilevel"/>
    <w:tmpl w:val="2E2819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640E3F3C"/>
    <w:multiLevelType w:val="hybridMultilevel"/>
    <w:tmpl w:val="D73000C0"/>
    <w:lvl w:ilvl="0" w:tplc="43E4DE26">
      <w:start w:val="1"/>
      <w:numFmt w:val="bullet"/>
      <w:lvlText w:val=""/>
      <w:lvlJc w:val="left"/>
      <w:pPr>
        <w:ind w:left="1080" w:hanging="360"/>
      </w:pPr>
      <w:rPr>
        <w:rFonts w:ascii="Symbol" w:eastAsia="Times New Roman" w:hAnsi="Symbol"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trackedChanges"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EC7"/>
    <w:rsid w:val="00002E15"/>
    <w:rsid w:val="00014A64"/>
    <w:rsid w:val="00016454"/>
    <w:rsid w:val="000317AE"/>
    <w:rsid w:val="000361A5"/>
    <w:rsid w:val="00036B37"/>
    <w:rsid w:val="00037C43"/>
    <w:rsid w:val="00046F1A"/>
    <w:rsid w:val="00050F73"/>
    <w:rsid w:val="0006030B"/>
    <w:rsid w:val="00063024"/>
    <w:rsid w:val="00066690"/>
    <w:rsid w:val="0007530A"/>
    <w:rsid w:val="00081318"/>
    <w:rsid w:val="00082DA8"/>
    <w:rsid w:val="000949DB"/>
    <w:rsid w:val="00094D68"/>
    <w:rsid w:val="000A321D"/>
    <w:rsid w:val="000B25DB"/>
    <w:rsid w:val="000B2D5E"/>
    <w:rsid w:val="000C28F2"/>
    <w:rsid w:val="000C6BAB"/>
    <w:rsid w:val="000C7950"/>
    <w:rsid w:val="000D5398"/>
    <w:rsid w:val="000E5EBA"/>
    <w:rsid w:val="000E7F6E"/>
    <w:rsid w:val="00101404"/>
    <w:rsid w:val="00101A83"/>
    <w:rsid w:val="00110F5E"/>
    <w:rsid w:val="00120356"/>
    <w:rsid w:val="001369D2"/>
    <w:rsid w:val="00143814"/>
    <w:rsid w:val="00147A62"/>
    <w:rsid w:val="00147D39"/>
    <w:rsid w:val="00150B7C"/>
    <w:rsid w:val="001650C8"/>
    <w:rsid w:val="00166E17"/>
    <w:rsid w:val="00186A81"/>
    <w:rsid w:val="001B1D2C"/>
    <w:rsid w:val="001B27E5"/>
    <w:rsid w:val="001B5027"/>
    <w:rsid w:val="001C535E"/>
    <w:rsid w:val="001D2AF4"/>
    <w:rsid w:val="001E0336"/>
    <w:rsid w:val="001E4279"/>
    <w:rsid w:val="001E4BB3"/>
    <w:rsid w:val="00214C3A"/>
    <w:rsid w:val="00222F60"/>
    <w:rsid w:val="00223054"/>
    <w:rsid w:val="00225387"/>
    <w:rsid w:val="00226254"/>
    <w:rsid w:val="00227B87"/>
    <w:rsid w:val="00234E15"/>
    <w:rsid w:val="00236826"/>
    <w:rsid w:val="00252097"/>
    <w:rsid w:val="00253F7B"/>
    <w:rsid w:val="00260A6F"/>
    <w:rsid w:val="00262D35"/>
    <w:rsid w:val="0027348D"/>
    <w:rsid w:val="00281049"/>
    <w:rsid w:val="002961FA"/>
    <w:rsid w:val="002A2FC2"/>
    <w:rsid w:val="002B22A7"/>
    <w:rsid w:val="002B2444"/>
    <w:rsid w:val="002B2546"/>
    <w:rsid w:val="002C19DE"/>
    <w:rsid w:val="002C7154"/>
    <w:rsid w:val="002F2061"/>
    <w:rsid w:val="003132CF"/>
    <w:rsid w:val="003231FD"/>
    <w:rsid w:val="003318F0"/>
    <w:rsid w:val="00335B11"/>
    <w:rsid w:val="003404B0"/>
    <w:rsid w:val="00362FF6"/>
    <w:rsid w:val="003656E9"/>
    <w:rsid w:val="003701FF"/>
    <w:rsid w:val="003814E1"/>
    <w:rsid w:val="00382422"/>
    <w:rsid w:val="003864C7"/>
    <w:rsid w:val="0038751C"/>
    <w:rsid w:val="00387DE4"/>
    <w:rsid w:val="003B5353"/>
    <w:rsid w:val="003C42DE"/>
    <w:rsid w:val="003D25C1"/>
    <w:rsid w:val="003D6DFA"/>
    <w:rsid w:val="003E4155"/>
    <w:rsid w:val="003F1124"/>
    <w:rsid w:val="00403087"/>
    <w:rsid w:val="00404A79"/>
    <w:rsid w:val="0041656A"/>
    <w:rsid w:val="004210BE"/>
    <w:rsid w:val="004223E7"/>
    <w:rsid w:val="00425848"/>
    <w:rsid w:val="00425DC5"/>
    <w:rsid w:val="00434B34"/>
    <w:rsid w:val="004364B3"/>
    <w:rsid w:val="00454446"/>
    <w:rsid w:val="00456F36"/>
    <w:rsid w:val="004703D8"/>
    <w:rsid w:val="004773CA"/>
    <w:rsid w:val="00495701"/>
    <w:rsid w:val="004965F0"/>
    <w:rsid w:val="004977EF"/>
    <w:rsid w:val="004B1BF2"/>
    <w:rsid w:val="004B6D04"/>
    <w:rsid w:val="004C0E3E"/>
    <w:rsid w:val="004E15EE"/>
    <w:rsid w:val="004E6956"/>
    <w:rsid w:val="004F31EE"/>
    <w:rsid w:val="005007CD"/>
    <w:rsid w:val="005114BB"/>
    <w:rsid w:val="005144AF"/>
    <w:rsid w:val="00516651"/>
    <w:rsid w:val="00524715"/>
    <w:rsid w:val="005323B3"/>
    <w:rsid w:val="00540176"/>
    <w:rsid w:val="00547363"/>
    <w:rsid w:val="00562467"/>
    <w:rsid w:val="005644F3"/>
    <w:rsid w:val="0057528C"/>
    <w:rsid w:val="00576B12"/>
    <w:rsid w:val="00585C96"/>
    <w:rsid w:val="00590B55"/>
    <w:rsid w:val="005A0EC5"/>
    <w:rsid w:val="005A2872"/>
    <w:rsid w:val="005A4931"/>
    <w:rsid w:val="005C7D69"/>
    <w:rsid w:val="005E413F"/>
    <w:rsid w:val="005F3D5B"/>
    <w:rsid w:val="005F4531"/>
    <w:rsid w:val="0060104E"/>
    <w:rsid w:val="00604BFA"/>
    <w:rsid w:val="00607931"/>
    <w:rsid w:val="0061340A"/>
    <w:rsid w:val="006213A9"/>
    <w:rsid w:val="006221DB"/>
    <w:rsid w:val="00622BAE"/>
    <w:rsid w:val="00624F1A"/>
    <w:rsid w:val="00630CC4"/>
    <w:rsid w:val="00632E74"/>
    <w:rsid w:val="0065297B"/>
    <w:rsid w:val="0067249F"/>
    <w:rsid w:val="00676341"/>
    <w:rsid w:val="00681F52"/>
    <w:rsid w:val="006839C2"/>
    <w:rsid w:val="00687A9D"/>
    <w:rsid w:val="00694217"/>
    <w:rsid w:val="006975C9"/>
    <w:rsid w:val="006A6883"/>
    <w:rsid w:val="006A6F0E"/>
    <w:rsid w:val="006B0388"/>
    <w:rsid w:val="006B0BCA"/>
    <w:rsid w:val="006B30C1"/>
    <w:rsid w:val="006C2ED5"/>
    <w:rsid w:val="006C6331"/>
    <w:rsid w:val="006C704C"/>
    <w:rsid w:val="006D7849"/>
    <w:rsid w:val="006E2080"/>
    <w:rsid w:val="006E5D81"/>
    <w:rsid w:val="006F32D5"/>
    <w:rsid w:val="007049C6"/>
    <w:rsid w:val="00704AC9"/>
    <w:rsid w:val="0071273B"/>
    <w:rsid w:val="00722330"/>
    <w:rsid w:val="00754BAD"/>
    <w:rsid w:val="007629BE"/>
    <w:rsid w:val="00766289"/>
    <w:rsid w:val="0077230B"/>
    <w:rsid w:val="00772DA8"/>
    <w:rsid w:val="00782ABB"/>
    <w:rsid w:val="0078797B"/>
    <w:rsid w:val="00792667"/>
    <w:rsid w:val="00793C20"/>
    <w:rsid w:val="00797C31"/>
    <w:rsid w:val="007A3CBF"/>
    <w:rsid w:val="007A5B29"/>
    <w:rsid w:val="007B1A0C"/>
    <w:rsid w:val="007B7287"/>
    <w:rsid w:val="007C6134"/>
    <w:rsid w:val="007D17C6"/>
    <w:rsid w:val="007D67C6"/>
    <w:rsid w:val="007D6DDD"/>
    <w:rsid w:val="007E2CDF"/>
    <w:rsid w:val="007E301C"/>
    <w:rsid w:val="008005E2"/>
    <w:rsid w:val="00801DB7"/>
    <w:rsid w:val="008023A3"/>
    <w:rsid w:val="00802452"/>
    <w:rsid w:val="00807118"/>
    <w:rsid w:val="00807DE4"/>
    <w:rsid w:val="00812AA2"/>
    <w:rsid w:val="00813696"/>
    <w:rsid w:val="00835E8A"/>
    <w:rsid w:val="00857B0D"/>
    <w:rsid w:val="00860595"/>
    <w:rsid w:val="008719AC"/>
    <w:rsid w:val="00872DCF"/>
    <w:rsid w:val="00875221"/>
    <w:rsid w:val="008856B7"/>
    <w:rsid w:val="008A47DA"/>
    <w:rsid w:val="008A6AAC"/>
    <w:rsid w:val="008A794A"/>
    <w:rsid w:val="008B0CAF"/>
    <w:rsid w:val="008C2FD0"/>
    <w:rsid w:val="008D5BFC"/>
    <w:rsid w:val="008E036C"/>
    <w:rsid w:val="008E31A2"/>
    <w:rsid w:val="008F0B71"/>
    <w:rsid w:val="008F4480"/>
    <w:rsid w:val="00903AB1"/>
    <w:rsid w:val="00905FD4"/>
    <w:rsid w:val="00914381"/>
    <w:rsid w:val="00914F64"/>
    <w:rsid w:val="00917DDF"/>
    <w:rsid w:val="00920091"/>
    <w:rsid w:val="009248C3"/>
    <w:rsid w:val="00932E05"/>
    <w:rsid w:val="00933390"/>
    <w:rsid w:val="00941831"/>
    <w:rsid w:val="00957F21"/>
    <w:rsid w:val="0096082B"/>
    <w:rsid w:val="009639A6"/>
    <w:rsid w:val="00971865"/>
    <w:rsid w:val="009757D0"/>
    <w:rsid w:val="00981197"/>
    <w:rsid w:val="00987C5A"/>
    <w:rsid w:val="00990A76"/>
    <w:rsid w:val="00991EC7"/>
    <w:rsid w:val="009A0DEB"/>
    <w:rsid w:val="009A1F42"/>
    <w:rsid w:val="009A4670"/>
    <w:rsid w:val="009A79D1"/>
    <w:rsid w:val="009B663B"/>
    <w:rsid w:val="009C4F3C"/>
    <w:rsid w:val="009D3AA0"/>
    <w:rsid w:val="009E0C46"/>
    <w:rsid w:val="009E1439"/>
    <w:rsid w:val="009E28D7"/>
    <w:rsid w:val="009E4836"/>
    <w:rsid w:val="009F5209"/>
    <w:rsid w:val="00A01804"/>
    <w:rsid w:val="00A03BEF"/>
    <w:rsid w:val="00A03D70"/>
    <w:rsid w:val="00A12BEF"/>
    <w:rsid w:val="00A1316F"/>
    <w:rsid w:val="00A15797"/>
    <w:rsid w:val="00A16AF7"/>
    <w:rsid w:val="00A205A3"/>
    <w:rsid w:val="00A32FF7"/>
    <w:rsid w:val="00A37799"/>
    <w:rsid w:val="00A41A26"/>
    <w:rsid w:val="00A509AE"/>
    <w:rsid w:val="00A51E23"/>
    <w:rsid w:val="00A60AEC"/>
    <w:rsid w:val="00A747BD"/>
    <w:rsid w:val="00A85D34"/>
    <w:rsid w:val="00A87A72"/>
    <w:rsid w:val="00A96196"/>
    <w:rsid w:val="00A97D11"/>
    <w:rsid w:val="00AA52F3"/>
    <w:rsid w:val="00AA7B86"/>
    <w:rsid w:val="00AB237B"/>
    <w:rsid w:val="00AB48AB"/>
    <w:rsid w:val="00AC17D0"/>
    <w:rsid w:val="00AC6342"/>
    <w:rsid w:val="00AF21B1"/>
    <w:rsid w:val="00B03417"/>
    <w:rsid w:val="00B05A7E"/>
    <w:rsid w:val="00B313AD"/>
    <w:rsid w:val="00B35445"/>
    <w:rsid w:val="00B404A3"/>
    <w:rsid w:val="00B54DCD"/>
    <w:rsid w:val="00B5792A"/>
    <w:rsid w:val="00B62DAB"/>
    <w:rsid w:val="00B65D21"/>
    <w:rsid w:val="00B83AD4"/>
    <w:rsid w:val="00B94897"/>
    <w:rsid w:val="00BC645D"/>
    <w:rsid w:val="00BE06FF"/>
    <w:rsid w:val="00BE6E0C"/>
    <w:rsid w:val="00BF0C03"/>
    <w:rsid w:val="00BF43C6"/>
    <w:rsid w:val="00BF6033"/>
    <w:rsid w:val="00C02696"/>
    <w:rsid w:val="00C040C8"/>
    <w:rsid w:val="00C159BB"/>
    <w:rsid w:val="00C2233F"/>
    <w:rsid w:val="00C42316"/>
    <w:rsid w:val="00C522EB"/>
    <w:rsid w:val="00C578A1"/>
    <w:rsid w:val="00C60FF7"/>
    <w:rsid w:val="00C635B9"/>
    <w:rsid w:val="00C71F1B"/>
    <w:rsid w:val="00C76BF7"/>
    <w:rsid w:val="00C76D9B"/>
    <w:rsid w:val="00C956A0"/>
    <w:rsid w:val="00C95E4F"/>
    <w:rsid w:val="00CB7BE4"/>
    <w:rsid w:val="00CE53ED"/>
    <w:rsid w:val="00CF27AF"/>
    <w:rsid w:val="00CF3304"/>
    <w:rsid w:val="00D07C0B"/>
    <w:rsid w:val="00D140C8"/>
    <w:rsid w:val="00D14944"/>
    <w:rsid w:val="00D17C54"/>
    <w:rsid w:val="00D26CCA"/>
    <w:rsid w:val="00D334B7"/>
    <w:rsid w:val="00D34E89"/>
    <w:rsid w:val="00D55A51"/>
    <w:rsid w:val="00D67C98"/>
    <w:rsid w:val="00D8186B"/>
    <w:rsid w:val="00D8791D"/>
    <w:rsid w:val="00DB405F"/>
    <w:rsid w:val="00DC194A"/>
    <w:rsid w:val="00DC7715"/>
    <w:rsid w:val="00DD2FC2"/>
    <w:rsid w:val="00DD3A96"/>
    <w:rsid w:val="00DD5EB2"/>
    <w:rsid w:val="00DE7A9D"/>
    <w:rsid w:val="00DF4C9B"/>
    <w:rsid w:val="00DF58A6"/>
    <w:rsid w:val="00E216B3"/>
    <w:rsid w:val="00E242DB"/>
    <w:rsid w:val="00E61B16"/>
    <w:rsid w:val="00E7172B"/>
    <w:rsid w:val="00E71E55"/>
    <w:rsid w:val="00EB463E"/>
    <w:rsid w:val="00EC4197"/>
    <w:rsid w:val="00EC531F"/>
    <w:rsid w:val="00EE6F8B"/>
    <w:rsid w:val="00EE7129"/>
    <w:rsid w:val="00EE7DEB"/>
    <w:rsid w:val="00EF2DD9"/>
    <w:rsid w:val="00F00837"/>
    <w:rsid w:val="00F026F5"/>
    <w:rsid w:val="00F031D4"/>
    <w:rsid w:val="00F109B0"/>
    <w:rsid w:val="00F16D9B"/>
    <w:rsid w:val="00F1771B"/>
    <w:rsid w:val="00F272C4"/>
    <w:rsid w:val="00F27796"/>
    <w:rsid w:val="00F43845"/>
    <w:rsid w:val="00F57700"/>
    <w:rsid w:val="00F60823"/>
    <w:rsid w:val="00F748CD"/>
    <w:rsid w:val="00F85267"/>
    <w:rsid w:val="00FA17A5"/>
    <w:rsid w:val="00FA57AB"/>
    <w:rsid w:val="00FA6030"/>
    <w:rsid w:val="00FA6173"/>
    <w:rsid w:val="00FB1CA2"/>
    <w:rsid w:val="00FB2D13"/>
    <w:rsid w:val="00FC2CBA"/>
    <w:rsid w:val="00FD068D"/>
    <w:rsid w:val="00FD1437"/>
    <w:rsid w:val="00FE230E"/>
    <w:rsid w:val="00FE5180"/>
    <w:rsid w:val="00FE69E1"/>
    <w:rsid w:val="00FF1FE2"/>
    <w:rsid w:val="00FF4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2C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04B0"/>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91EC7"/>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802452"/>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1C53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5E8A"/>
    <w:pPr>
      <w:ind w:left="720"/>
      <w:contextualSpacing/>
    </w:pPr>
  </w:style>
  <w:style w:type="character" w:styleId="CommentReference">
    <w:name w:val="annotation reference"/>
    <w:basedOn w:val="DefaultParagraphFont"/>
    <w:uiPriority w:val="99"/>
    <w:semiHidden/>
    <w:unhideWhenUsed/>
    <w:rsid w:val="00933390"/>
    <w:rPr>
      <w:sz w:val="16"/>
      <w:szCs w:val="16"/>
    </w:rPr>
  </w:style>
  <w:style w:type="paragraph" w:styleId="CommentText">
    <w:name w:val="annotation text"/>
    <w:basedOn w:val="Normal"/>
    <w:link w:val="CommentTextChar"/>
    <w:uiPriority w:val="99"/>
    <w:semiHidden/>
    <w:unhideWhenUsed/>
    <w:rsid w:val="00933390"/>
    <w:pPr>
      <w:spacing w:line="240" w:lineRule="auto"/>
    </w:pPr>
    <w:rPr>
      <w:sz w:val="20"/>
      <w:szCs w:val="20"/>
    </w:rPr>
  </w:style>
  <w:style w:type="character" w:customStyle="1" w:styleId="CommentTextChar">
    <w:name w:val="Comment Text Char"/>
    <w:basedOn w:val="DefaultParagraphFont"/>
    <w:link w:val="CommentText"/>
    <w:uiPriority w:val="99"/>
    <w:semiHidden/>
    <w:rsid w:val="00933390"/>
    <w:rPr>
      <w:sz w:val="20"/>
      <w:szCs w:val="20"/>
    </w:rPr>
  </w:style>
  <w:style w:type="paragraph" w:styleId="CommentSubject">
    <w:name w:val="annotation subject"/>
    <w:basedOn w:val="CommentText"/>
    <w:next w:val="CommentText"/>
    <w:link w:val="CommentSubjectChar"/>
    <w:uiPriority w:val="99"/>
    <w:semiHidden/>
    <w:unhideWhenUsed/>
    <w:rsid w:val="00933390"/>
    <w:rPr>
      <w:b/>
      <w:bCs/>
    </w:rPr>
  </w:style>
  <w:style w:type="character" w:customStyle="1" w:styleId="CommentSubjectChar">
    <w:name w:val="Comment Subject Char"/>
    <w:basedOn w:val="CommentTextChar"/>
    <w:link w:val="CommentSubject"/>
    <w:uiPriority w:val="99"/>
    <w:semiHidden/>
    <w:rsid w:val="00933390"/>
    <w:rPr>
      <w:b/>
      <w:bCs/>
      <w:sz w:val="20"/>
      <w:szCs w:val="20"/>
    </w:rPr>
  </w:style>
  <w:style w:type="paragraph" w:styleId="BalloonText">
    <w:name w:val="Balloon Text"/>
    <w:basedOn w:val="Normal"/>
    <w:link w:val="BalloonTextChar"/>
    <w:uiPriority w:val="99"/>
    <w:semiHidden/>
    <w:unhideWhenUsed/>
    <w:rsid w:val="009333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3390"/>
    <w:rPr>
      <w:rFonts w:ascii="Segoe UI" w:hAnsi="Segoe UI" w:cs="Segoe UI"/>
      <w:sz w:val="18"/>
      <w:szCs w:val="18"/>
    </w:rPr>
  </w:style>
  <w:style w:type="paragraph" w:styleId="Revision">
    <w:name w:val="Revision"/>
    <w:hidden/>
    <w:uiPriority w:val="99"/>
    <w:semiHidden/>
    <w:rsid w:val="00754BAD"/>
    <w:pPr>
      <w:spacing w:after="0" w:line="240" w:lineRule="auto"/>
    </w:pPr>
  </w:style>
  <w:style w:type="character" w:styleId="Hyperlink">
    <w:name w:val="Hyperlink"/>
    <w:basedOn w:val="DefaultParagraphFont"/>
    <w:uiPriority w:val="99"/>
    <w:unhideWhenUsed/>
    <w:rsid w:val="00C956A0"/>
    <w:rPr>
      <w:color w:val="0563C1" w:themeColor="hyperlink"/>
      <w:u w:val="single"/>
    </w:rPr>
  </w:style>
  <w:style w:type="paragraph" w:styleId="Header">
    <w:name w:val="header"/>
    <w:basedOn w:val="Normal"/>
    <w:link w:val="HeaderChar"/>
    <w:uiPriority w:val="99"/>
    <w:unhideWhenUsed/>
    <w:rsid w:val="00932E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2E05"/>
  </w:style>
  <w:style w:type="paragraph" w:styleId="Footer">
    <w:name w:val="footer"/>
    <w:basedOn w:val="Normal"/>
    <w:link w:val="FooterChar"/>
    <w:uiPriority w:val="99"/>
    <w:unhideWhenUsed/>
    <w:rsid w:val="00932E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2E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04B0"/>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91EC7"/>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802452"/>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1C53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5E8A"/>
    <w:pPr>
      <w:ind w:left="720"/>
      <w:contextualSpacing/>
    </w:pPr>
  </w:style>
  <w:style w:type="character" w:styleId="CommentReference">
    <w:name w:val="annotation reference"/>
    <w:basedOn w:val="DefaultParagraphFont"/>
    <w:uiPriority w:val="99"/>
    <w:semiHidden/>
    <w:unhideWhenUsed/>
    <w:rsid w:val="00933390"/>
    <w:rPr>
      <w:sz w:val="16"/>
      <w:szCs w:val="16"/>
    </w:rPr>
  </w:style>
  <w:style w:type="paragraph" w:styleId="CommentText">
    <w:name w:val="annotation text"/>
    <w:basedOn w:val="Normal"/>
    <w:link w:val="CommentTextChar"/>
    <w:uiPriority w:val="99"/>
    <w:semiHidden/>
    <w:unhideWhenUsed/>
    <w:rsid w:val="00933390"/>
    <w:pPr>
      <w:spacing w:line="240" w:lineRule="auto"/>
    </w:pPr>
    <w:rPr>
      <w:sz w:val="20"/>
      <w:szCs w:val="20"/>
    </w:rPr>
  </w:style>
  <w:style w:type="character" w:customStyle="1" w:styleId="CommentTextChar">
    <w:name w:val="Comment Text Char"/>
    <w:basedOn w:val="DefaultParagraphFont"/>
    <w:link w:val="CommentText"/>
    <w:uiPriority w:val="99"/>
    <w:semiHidden/>
    <w:rsid w:val="00933390"/>
    <w:rPr>
      <w:sz w:val="20"/>
      <w:szCs w:val="20"/>
    </w:rPr>
  </w:style>
  <w:style w:type="paragraph" w:styleId="CommentSubject">
    <w:name w:val="annotation subject"/>
    <w:basedOn w:val="CommentText"/>
    <w:next w:val="CommentText"/>
    <w:link w:val="CommentSubjectChar"/>
    <w:uiPriority w:val="99"/>
    <w:semiHidden/>
    <w:unhideWhenUsed/>
    <w:rsid w:val="00933390"/>
    <w:rPr>
      <w:b/>
      <w:bCs/>
    </w:rPr>
  </w:style>
  <w:style w:type="character" w:customStyle="1" w:styleId="CommentSubjectChar">
    <w:name w:val="Comment Subject Char"/>
    <w:basedOn w:val="CommentTextChar"/>
    <w:link w:val="CommentSubject"/>
    <w:uiPriority w:val="99"/>
    <w:semiHidden/>
    <w:rsid w:val="00933390"/>
    <w:rPr>
      <w:b/>
      <w:bCs/>
      <w:sz w:val="20"/>
      <w:szCs w:val="20"/>
    </w:rPr>
  </w:style>
  <w:style w:type="paragraph" w:styleId="BalloonText">
    <w:name w:val="Balloon Text"/>
    <w:basedOn w:val="Normal"/>
    <w:link w:val="BalloonTextChar"/>
    <w:uiPriority w:val="99"/>
    <w:semiHidden/>
    <w:unhideWhenUsed/>
    <w:rsid w:val="009333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3390"/>
    <w:rPr>
      <w:rFonts w:ascii="Segoe UI" w:hAnsi="Segoe UI" w:cs="Segoe UI"/>
      <w:sz w:val="18"/>
      <w:szCs w:val="18"/>
    </w:rPr>
  </w:style>
  <w:style w:type="paragraph" w:styleId="Revision">
    <w:name w:val="Revision"/>
    <w:hidden/>
    <w:uiPriority w:val="99"/>
    <w:semiHidden/>
    <w:rsid w:val="00754BAD"/>
    <w:pPr>
      <w:spacing w:after="0" w:line="240" w:lineRule="auto"/>
    </w:pPr>
  </w:style>
  <w:style w:type="character" w:styleId="Hyperlink">
    <w:name w:val="Hyperlink"/>
    <w:basedOn w:val="DefaultParagraphFont"/>
    <w:uiPriority w:val="99"/>
    <w:unhideWhenUsed/>
    <w:rsid w:val="00C956A0"/>
    <w:rPr>
      <w:color w:val="0563C1" w:themeColor="hyperlink"/>
      <w:u w:val="single"/>
    </w:rPr>
  </w:style>
  <w:style w:type="paragraph" w:styleId="Header">
    <w:name w:val="header"/>
    <w:basedOn w:val="Normal"/>
    <w:link w:val="HeaderChar"/>
    <w:uiPriority w:val="99"/>
    <w:unhideWhenUsed/>
    <w:rsid w:val="00932E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2E05"/>
  </w:style>
  <w:style w:type="paragraph" w:styleId="Footer">
    <w:name w:val="footer"/>
    <w:basedOn w:val="Normal"/>
    <w:link w:val="FooterChar"/>
    <w:uiPriority w:val="99"/>
    <w:unhideWhenUsed/>
    <w:rsid w:val="00932E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2E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990097">
      <w:bodyDiv w:val="1"/>
      <w:marLeft w:val="0"/>
      <w:marRight w:val="0"/>
      <w:marTop w:val="0"/>
      <w:marBottom w:val="0"/>
      <w:divBdr>
        <w:top w:val="none" w:sz="0" w:space="0" w:color="auto"/>
        <w:left w:val="none" w:sz="0" w:space="0" w:color="auto"/>
        <w:bottom w:val="none" w:sz="0" w:space="0" w:color="auto"/>
        <w:right w:val="none" w:sz="0" w:space="0" w:color="auto"/>
      </w:divBdr>
    </w:div>
    <w:div w:id="696201096">
      <w:bodyDiv w:val="1"/>
      <w:marLeft w:val="0"/>
      <w:marRight w:val="0"/>
      <w:marTop w:val="0"/>
      <w:marBottom w:val="0"/>
      <w:divBdr>
        <w:top w:val="none" w:sz="0" w:space="0" w:color="auto"/>
        <w:left w:val="none" w:sz="0" w:space="0" w:color="auto"/>
        <w:bottom w:val="none" w:sz="0" w:space="0" w:color="auto"/>
        <w:right w:val="none" w:sz="0" w:space="0" w:color="auto"/>
      </w:divBdr>
    </w:div>
    <w:div w:id="728264581">
      <w:bodyDiv w:val="1"/>
      <w:marLeft w:val="0"/>
      <w:marRight w:val="0"/>
      <w:marTop w:val="0"/>
      <w:marBottom w:val="0"/>
      <w:divBdr>
        <w:top w:val="none" w:sz="0" w:space="0" w:color="auto"/>
        <w:left w:val="none" w:sz="0" w:space="0" w:color="auto"/>
        <w:bottom w:val="none" w:sz="0" w:space="0" w:color="auto"/>
        <w:right w:val="none" w:sz="0" w:space="0" w:color="auto"/>
      </w:divBdr>
    </w:div>
    <w:div w:id="962425602">
      <w:bodyDiv w:val="1"/>
      <w:marLeft w:val="0"/>
      <w:marRight w:val="0"/>
      <w:marTop w:val="0"/>
      <w:marBottom w:val="0"/>
      <w:divBdr>
        <w:top w:val="none" w:sz="0" w:space="0" w:color="auto"/>
        <w:left w:val="none" w:sz="0" w:space="0" w:color="auto"/>
        <w:bottom w:val="none" w:sz="0" w:space="0" w:color="auto"/>
        <w:right w:val="none" w:sz="0" w:space="0" w:color="auto"/>
      </w:divBdr>
    </w:div>
    <w:div w:id="1832986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obin.a.pennington@census.gov"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2.census.gov/geo/maps/DC2020/TEA/Cen2020_US_TEA_WallMap.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9C17615A4E308428672104BD8781DBE" ma:contentTypeVersion="5" ma:contentTypeDescription="Create a new document." ma:contentTypeScope="" ma:versionID="324c490f87762fea0b2d007c7d140262">
  <xsd:schema xmlns:xsd="http://www.w3.org/2001/XMLSchema" xmlns:xs="http://www.w3.org/2001/XMLSchema" xmlns:p="http://schemas.microsoft.com/office/2006/metadata/properties" xmlns:ns2="dfc2ec3a-c873-4fd0-833e-82ea7dba9d6a" targetNamespace="http://schemas.microsoft.com/office/2006/metadata/properties" ma:root="true" ma:fieldsID="b272d85d6739cd71aeb609f99a348c82" ns2:_="">
    <xsd:import namespace="dfc2ec3a-c873-4fd0-833e-82ea7dba9d6a"/>
    <xsd:element name="properties">
      <xsd:complexType>
        <xsd:sequence>
          <xsd:element name="documentManagement">
            <xsd:complexType>
              <xsd:all>
                <xsd:element ref="ns2:OMB_x0020_Package"/>
                <xsd:element ref="ns2:Document_x0020_Type" minOccurs="0"/>
                <xsd:element ref="ns2:Document_x0020_Status" minOccurs="0"/>
                <xsd:element ref="ns2:Loaded_x0020_to_x0020_ROC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c2ec3a-c873-4fd0-833e-82ea7dba9d6a" elementFormDefault="qualified">
    <xsd:import namespace="http://schemas.microsoft.com/office/2006/documentManagement/types"/>
    <xsd:import namespace="http://schemas.microsoft.com/office/infopath/2007/PartnerControls"/>
    <xsd:element name="OMB_x0020_Package" ma:index="8" ma:displayName="OMB Package" ma:description="the OMB Package name" ma:format="Dropdown" ma:internalName="OMB_x0020_Package">
      <xsd:simpleType>
        <xsd:restriction base="dms:Choice">
          <xsd:enumeration value="2016 Census Test"/>
          <xsd:enumeration value="2016 MAF/TIGER Generic Clearance"/>
          <xsd:enumeration value="2017 Census Test"/>
          <xsd:enumeration value="2018 E2E CT- Address Canvassing"/>
          <xsd:enumeration value="2018 E2E CT- Post Enumeration Survey"/>
          <xsd:enumeration value="2018 E2E CT- Peak Operations"/>
          <xsd:enumeration value="2018 E2E CT- Postal Carriers"/>
          <xsd:enumeration value="2020 LUCA"/>
          <xsd:enumeration value="2020 Census Address Canvassing"/>
          <xsd:enumeration value="2020 Census Enumeration"/>
          <xsd:enumeration value="2020 Census Evaluations and Experiments"/>
          <xsd:enumeration value="2020 Census Federal Register Comments"/>
          <xsd:enumeration value="2020 Census IPC"/>
          <xsd:enumeration value="2020 Census PES Independent Listing Operation"/>
          <xsd:enumeration value="2020 Census PES Initial Housing Unit Followup and Final Housing Unit"/>
          <xsd:enumeration value="2020 Census PES Person Interview and PFU"/>
          <xsd:enumeration value="2020 Census Count Question Resolution"/>
          <xsd:enumeration value="2020 Group Quarters"/>
          <xsd:enumeration value="2020 Census Redistricting Data Program"/>
          <xsd:enumeration value="2020 Census New Construction Program"/>
          <xsd:enumeration value="American Community Survey"/>
          <xsd:enumeration value="ACS Content Tests"/>
          <xsd:enumeration value="ACS Methods Panel 3 Year Test"/>
          <xsd:enumeration value="ACS Methods Panel Test Nonsubstantive Change Requests"/>
          <xsd:enumeration value="Address Canvassing Test"/>
          <xsd:enumeration value="Participant Statistical Areas Program"/>
          <xsd:enumeration value="BAS"/>
          <xsd:enumeration value="School District Review Program"/>
          <xsd:enumeration value="Spatial, Address, and Imagery Data (SAID) Program"/>
          <xsd:enumeration value="Other- Federal Register Notices"/>
          <xsd:enumeration value="Templates"/>
          <xsd:enumeration value="Status and Schedule"/>
        </xsd:restriction>
      </xsd:simpleType>
    </xsd:element>
    <xsd:element name="Document_x0020_Type" ma:index="9" nillable="true" ma:displayName="Document Type" ma:format="Dropdown" ma:internalName="Document_x0020_Type">
      <xsd:simpleType>
        <xsd:restriction base="dms:Choice">
          <xsd:enumeration value="Part A"/>
          <xsd:enumeration value="Part B"/>
          <xsd:enumeration value="FRN- 30 Day"/>
          <xsd:enumeration value="FRN- 60 Day"/>
          <xsd:enumeration value="Forms"/>
          <xsd:enumeration value="Non-substantive Change Request"/>
          <xsd:enumeration value="Public Comments"/>
          <xsd:enumeration value="Schedules"/>
          <xsd:enumeration value="Study Plans"/>
          <xsd:enumeration value="Supporting Documents"/>
          <xsd:enumeration value="Tracking Sheet"/>
          <xsd:enumeration value="83-I"/>
          <xsd:enumeration value="Other"/>
        </xsd:restriction>
      </xsd:simpleType>
    </xsd:element>
    <xsd:element name="Document_x0020_Status" ma:index="10" nillable="true" ma:displayName="Document Status" ma:format="Dropdown" ma:internalName="Document_x0020_Status">
      <xsd:simpleType>
        <xsd:restriction base="dms:Choice">
          <xsd:enumeration value="Draft"/>
          <xsd:enumeration value="BOC Executive Review"/>
          <xsd:enumeration value="Final"/>
          <xsd:enumeration value="Archive"/>
        </xsd:restriction>
      </xsd:simpleType>
    </xsd:element>
    <xsd:element name="Loaded_x0020_to_x0020_ROCIS" ma:index="11" nillable="true" ma:displayName="Loaded to ROCIS" ma:description="Was this document loaded to ROCIS?" ma:format="Dropdown" ma:internalName="Loaded_x0020_to_x0020_ROCIS">
      <xsd:simpleType>
        <xsd:restriction base="dms:Choice">
          <xsd:enumeration value="No"/>
          <xsd:enumeration value="Yes- Draft"/>
          <xsd:enumeration value="Yes- 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_x0020_Status xmlns="dfc2ec3a-c873-4fd0-833e-82ea7dba9d6a">Final</Document_x0020_Status>
    <OMB_x0020_Package xmlns="dfc2ec3a-c873-4fd0-833e-82ea7dba9d6a">2020 Census Enumeration</OMB_x0020_Package>
    <Loaded_x0020_to_x0020_ROCIS xmlns="dfc2ec3a-c873-4fd0-833e-82ea7dba9d6a">No</Loaded_x0020_to_x0020_ROCIS>
    <Document_x0020_Type xmlns="dfc2ec3a-c873-4fd0-833e-82ea7dba9d6a">Part B</Document_x0020_Typ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917E2B-ECAE-43E8-9F05-E24F59BD559A}">
  <ds:schemaRefs>
    <ds:schemaRef ds:uri="http://schemas.microsoft.com/sharepoint/v3/contenttype/forms"/>
  </ds:schemaRefs>
</ds:datastoreItem>
</file>

<file path=customXml/itemProps2.xml><?xml version="1.0" encoding="utf-8"?>
<ds:datastoreItem xmlns:ds="http://schemas.openxmlformats.org/officeDocument/2006/customXml" ds:itemID="{9873FD59-6672-44F2-A9BB-191CC6DE43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c2ec3a-c873-4fd0-833e-82ea7dba9d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FB06BD-6DB3-4197-A3B3-8D9B08F66A60}">
  <ds:schemaRefs>
    <ds:schemaRef ds:uri="http://purl.org/dc/terms/"/>
    <ds:schemaRef ds:uri="dfc2ec3a-c873-4fd0-833e-82ea7dba9d6a"/>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4893A339-7728-4530-AFC9-12833520C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3126</Words>
  <Characters>17821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2020 Census Supporting Statement B</vt:lpstr>
    </vt:vector>
  </TitlesOfParts>
  <Company>Bureau of the Census</Company>
  <LinksUpToDate>false</LinksUpToDate>
  <CharactersWithSpaces>20906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Census Supporting Statement B</dc:title>
  <dc:subject/>
  <dc:creator>Robin A Pennington (CENSUS/DCMD FED)</dc:creator>
  <cp:keywords/>
  <dc:description/>
  <cp:lastModifiedBy>SYSTEM</cp:lastModifiedBy>
  <cp:revision>2</cp:revision>
  <dcterms:created xsi:type="dcterms:W3CDTF">2019-07-03T17:59:00Z</dcterms:created>
  <dcterms:modified xsi:type="dcterms:W3CDTF">2019-07-03T17:59:00Z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0x01010059C17615A4E308428672104BD8781DBE</vt:lpwstr>
  </property>
</Properties>
</file>