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BEC7" w14:textId="77777777" w:rsidR="00FE1DB0" w:rsidRPr="00FE1DB0" w:rsidRDefault="00FE1DB0" w:rsidP="00FE1DB0">
      <w:pPr>
        <w:rPr>
          <w:rFonts w:ascii="Times New Roman" w:hAnsi="Times New Roman" w:cs="Times New Roman"/>
          <w:b/>
          <w:color w:val="000000"/>
          <w:sz w:val="24"/>
          <w:szCs w:val="24"/>
        </w:rPr>
      </w:pPr>
      <w:bookmarkStart w:id="0" w:name="_Hlk499721500"/>
      <w:bookmarkStart w:id="1" w:name="_GoBack"/>
      <w:bookmarkEnd w:id="1"/>
      <w:r w:rsidRPr="00FE1DB0">
        <w:rPr>
          <w:rFonts w:ascii="Times New Roman" w:hAnsi="Times New Roman" w:cs="Times New Roman"/>
          <w:b/>
          <w:color w:val="000000"/>
          <w:sz w:val="24"/>
          <w:szCs w:val="24"/>
        </w:rPr>
        <w:t>Generic Information Collection Request (ICR): 2020 CBAMS Focus Groups</w:t>
      </w:r>
    </w:p>
    <w:p w14:paraId="472D90DD" w14:textId="77777777" w:rsidR="00FE1DB0" w:rsidRPr="00FE1DB0" w:rsidRDefault="00FE1DB0" w:rsidP="00FE1DB0">
      <w:pPr>
        <w:rPr>
          <w:rFonts w:ascii="Times New Roman" w:hAnsi="Times New Roman" w:cs="Times New Roman"/>
          <w:color w:val="000000"/>
          <w:sz w:val="24"/>
          <w:szCs w:val="24"/>
        </w:rPr>
      </w:pPr>
    </w:p>
    <w:p w14:paraId="3A1B4D72" w14:textId="246C90A6" w:rsidR="00FE1DB0" w:rsidRPr="00FE1DB0" w:rsidRDefault="00FE1DB0" w:rsidP="00FE1DB0">
      <w:pPr>
        <w:rPr>
          <w:rFonts w:ascii="Times New Roman" w:hAnsi="Times New Roman" w:cs="Times New Roman"/>
          <w:sz w:val="24"/>
        </w:rPr>
      </w:pPr>
      <w:r w:rsidRPr="00FE1DB0">
        <w:rPr>
          <w:rFonts w:ascii="Times New Roman" w:hAnsi="Times New Roman" w:cs="Times New Roman"/>
          <w:b/>
          <w:color w:val="000000"/>
          <w:sz w:val="24"/>
          <w:szCs w:val="24"/>
        </w:rPr>
        <w:t>Request</w:t>
      </w:r>
      <w:r w:rsidRPr="00FE1DB0">
        <w:rPr>
          <w:rFonts w:ascii="Times New Roman" w:hAnsi="Times New Roman" w:cs="Times New Roman"/>
          <w:color w:val="000000"/>
          <w:sz w:val="24"/>
          <w:szCs w:val="24"/>
        </w:rPr>
        <w:t xml:space="preserve">: The U.S. Census Bureau plans to conduct additional research under the </w:t>
      </w:r>
      <w:r w:rsidRPr="00FE1DB0">
        <w:rPr>
          <w:rFonts w:ascii="Times New Roman" w:hAnsi="Times New Roman" w:cs="Times New Roman"/>
          <w:sz w:val="24"/>
          <w:szCs w:val="24"/>
        </w:rPr>
        <w:t>Generic Clearance for Internet Nonprobability Panel Pretesting</w:t>
      </w:r>
      <w:r w:rsidRPr="00FE1DB0">
        <w:rPr>
          <w:rFonts w:ascii="Times New Roman" w:hAnsi="Times New Roman" w:cs="Times New Roman"/>
        </w:rPr>
        <w:t xml:space="preserve"> </w:t>
      </w:r>
      <w:r w:rsidRPr="00FE1DB0">
        <w:rPr>
          <w:rFonts w:ascii="Times New Roman" w:hAnsi="Times New Roman" w:cs="Times New Roman"/>
          <w:sz w:val="24"/>
          <w:szCs w:val="24"/>
        </w:rPr>
        <w:t>(OMB Control Number 0607-0978).</w:t>
      </w:r>
      <w:r w:rsidRPr="00FE1DB0">
        <w:rPr>
          <w:rFonts w:ascii="Times New Roman" w:hAnsi="Times New Roman" w:cs="Times New Roman"/>
          <w:color w:val="000000"/>
          <w:sz w:val="24"/>
          <w:szCs w:val="24"/>
        </w:rPr>
        <w:t xml:space="preserve"> The Census Bureau’s </w:t>
      </w:r>
      <w:r w:rsidRPr="00FE1DB0">
        <w:rPr>
          <w:rFonts w:ascii="Times New Roman" w:hAnsi="Times New Roman" w:cs="Times New Roman"/>
          <w:sz w:val="24"/>
          <w:szCs w:val="24"/>
        </w:rPr>
        <w:t xml:space="preserve">Communications Research and Analytics Team (CRAT) of the Integrated Partnership and Communications (IPC) program plans to conduct </w:t>
      </w:r>
      <w:r w:rsidRPr="00FE1DB0">
        <w:rPr>
          <w:rFonts w:ascii="Times New Roman" w:hAnsi="Times New Roman" w:cs="Times New Roman"/>
          <w:sz w:val="24"/>
        </w:rPr>
        <w:t xml:space="preserve">focus groups as part of the 2020 Census Barriers, Attitudes, and Motivators Study (2020 CBAMS). These focus groups are designed to understand mindsets that relate to census participation across demographic subgroups. The 2020 CBAMS </w:t>
      </w:r>
      <w:r w:rsidR="00893E20">
        <w:rPr>
          <w:rFonts w:ascii="Times New Roman" w:hAnsi="Times New Roman" w:cs="Times New Roman"/>
          <w:sz w:val="24"/>
        </w:rPr>
        <w:t>f</w:t>
      </w:r>
      <w:r w:rsidR="00893E20" w:rsidRPr="00FE1DB0">
        <w:rPr>
          <w:rFonts w:ascii="Times New Roman" w:hAnsi="Times New Roman" w:cs="Times New Roman"/>
          <w:sz w:val="24"/>
        </w:rPr>
        <w:t xml:space="preserve">ocus </w:t>
      </w:r>
      <w:r w:rsidR="00893E20">
        <w:rPr>
          <w:rFonts w:ascii="Times New Roman" w:hAnsi="Times New Roman" w:cs="Times New Roman"/>
          <w:sz w:val="24"/>
        </w:rPr>
        <w:t>g</w:t>
      </w:r>
      <w:r w:rsidR="00893E20" w:rsidRPr="00FE1DB0">
        <w:rPr>
          <w:rFonts w:ascii="Times New Roman" w:hAnsi="Times New Roman" w:cs="Times New Roman"/>
          <w:sz w:val="24"/>
        </w:rPr>
        <w:t xml:space="preserve">roups </w:t>
      </w:r>
      <w:r w:rsidRPr="00FE1DB0">
        <w:rPr>
          <w:rFonts w:ascii="Times New Roman" w:hAnsi="Times New Roman" w:cs="Times New Roman"/>
          <w:sz w:val="24"/>
        </w:rPr>
        <w:t>cover a range of topics related to respondents’ knowledge of, attitudes toward, and motivators</w:t>
      </w:r>
      <w:r w:rsidR="00A92AED">
        <w:rPr>
          <w:rFonts w:ascii="Times New Roman" w:hAnsi="Times New Roman" w:cs="Times New Roman"/>
          <w:sz w:val="24"/>
        </w:rPr>
        <w:t xml:space="preserve"> and </w:t>
      </w:r>
      <w:r w:rsidRPr="00FE1DB0">
        <w:rPr>
          <w:rFonts w:ascii="Times New Roman" w:hAnsi="Times New Roman" w:cs="Times New Roman"/>
          <w:sz w:val="24"/>
        </w:rPr>
        <w:t xml:space="preserve">barriers related to the 2020 Census. Results </w:t>
      </w:r>
      <w:r w:rsidRPr="00FE1DB0">
        <w:rPr>
          <w:rFonts w:ascii="Times New Roman" w:hAnsi="Times New Roman" w:cs="Times New Roman"/>
          <w:sz w:val="24"/>
          <w:szCs w:val="24"/>
        </w:rPr>
        <w:t xml:space="preserve">will drive the creative development for the 2020 Integrated Communications Campaign. In this current submission, we are seeking approval to conduct this qualitative information collection. </w:t>
      </w:r>
    </w:p>
    <w:p w14:paraId="4476E794" w14:textId="77777777" w:rsidR="00FE1DB0" w:rsidRPr="00FE1DB0" w:rsidRDefault="00FE1DB0" w:rsidP="00FE1DB0">
      <w:pPr>
        <w:shd w:val="clear" w:color="auto" w:fill="FFFFFF"/>
        <w:rPr>
          <w:rFonts w:ascii="Times New Roman" w:hAnsi="Times New Roman" w:cs="Times New Roman"/>
          <w:color w:val="000000"/>
          <w:sz w:val="24"/>
          <w:szCs w:val="24"/>
          <w:highlight w:val="yellow"/>
        </w:rPr>
      </w:pPr>
    </w:p>
    <w:p w14:paraId="209EF874" w14:textId="425B5CBA" w:rsidR="00FE1DB0" w:rsidRPr="00FE1DB0" w:rsidRDefault="00FE1DB0" w:rsidP="00FE1DB0">
      <w:pPr>
        <w:rPr>
          <w:rFonts w:ascii="Times New Roman" w:hAnsi="Times New Roman" w:cs="Times New Roman"/>
          <w:sz w:val="24"/>
        </w:rPr>
      </w:pPr>
      <w:r w:rsidRPr="00FE1DB0">
        <w:rPr>
          <w:rFonts w:ascii="Times New Roman" w:hAnsi="Times New Roman" w:cs="Times New Roman"/>
          <w:b/>
          <w:sz w:val="24"/>
          <w:szCs w:val="24"/>
        </w:rPr>
        <w:t>Purpose</w:t>
      </w:r>
      <w:r w:rsidRPr="00FE1DB0">
        <w:rPr>
          <w:rFonts w:ascii="Times New Roman" w:hAnsi="Times New Roman" w:cs="Times New Roman"/>
          <w:sz w:val="24"/>
          <w:szCs w:val="24"/>
        </w:rPr>
        <w:t xml:space="preserve">: </w:t>
      </w:r>
      <w:r w:rsidRPr="00FE1DB0">
        <w:rPr>
          <w:rFonts w:ascii="Times New Roman" w:hAnsi="Times New Roman" w:cs="Times New Roman"/>
          <w:sz w:val="24"/>
        </w:rPr>
        <w:t xml:space="preserve">The results of 2020 CBAMS </w:t>
      </w:r>
      <w:r w:rsidR="00EB619A">
        <w:rPr>
          <w:rFonts w:ascii="Times New Roman" w:hAnsi="Times New Roman" w:cs="Times New Roman"/>
          <w:sz w:val="24"/>
        </w:rPr>
        <w:t>f</w:t>
      </w:r>
      <w:r w:rsidRPr="00FE1DB0">
        <w:rPr>
          <w:rFonts w:ascii="Times New Roman" w:hAnsi="Times New Roman" w:cs="Times New Roman"/>
          <w:sz w:val="24"/>
        </w:rPr>
        <w:t xml:space="preserve">ocus </w:t>
      </w:r>
      <w:r w:rsidR="00EB619A">
        <w:rPr>
          <w:rFonts w:ascii="Times New Roman" w:hAnsi="Times New Roman" w:cs="Times New Roman"/>
          <w:sz w:val="24"/>
        </w:rPr>
        <w:t>g</w:t>
      </w:r>
      <w:r w:rsidRPr="00FE1DB0">
        <w:rPr>
          <w:rFonts w:ascii="Times New Roman" w:hAnsi="Times New Roman" w:cs="Times New Roman"/>
          <w:sz w:val="24"/>
        </w:rPr>
        <w:t xml:space="preserve">roups will serve as inputs for the creative platform, or unifying idea, that reaches across all communications campaign elements. Results will also offer insights into messages that could be developed for different sociodemographic subgroups. More specifically, these focus groups will place emphasis on giving a voice to hard-to-count (HTC) audiences and audiences that may be underrepresented in the 2020 CBAMS </w:t>
      </w:r>
      <w:r w:rsidR="00893E20">
        <w:rPr>
          <w:rFonts w:ascii="Times New Roman" w:hAnsi="Times New Roman" w:cs="Times New Roman"/>
          <w:sz w:val="24"/>
        </w:rPr>
        <w:t>s</w:t>
      </w:r>
      <w:r w:rsidR="00893E20" w:rsidRPr="00FE1DB0">
        <w:rPr>
          <w:rFonts w:ascii="Times New Roman" w:hAnsi="Times New Roman" w:cs="Times New Roman"/>
          <w:sz w:val="24"/>
        </w:rPr>
        <w:t>urvey</w:t>
      </w:r>
      <w:r w:rsidR="00DF16AB">
        <w:rPr>
          <w:rFonts w:ascii="Times New Roman" w:hAnsi="Times New Roman" w:cs="Times New Roman"/>
          <w:sz w:val="24"/>
        </w:rPr>
        <w:t xml:space="preserve"> that complements these focus groups</w:t>
      </w:r>
      <w:r w:rsidRPr="00FE1DB0">
        <w:rPr>
          <w:rFonts w:ascii="Times New Roman" w:hAnsi="Times New Roman" w:cs="Times New Roman"/>
          <w:sz w:val="24"/>
        </w:rPr>
        <w:t>.</w:t>
      </w:r>
    </w:p>
    <w:p w14:paraId="0DAE2BE5" w14:textId="77777777" w:rsidR="00FE1DB0" w:rsidRPr="00FE1DB0" w:rsidRDefault="00FE1DB0" w:rsidP="00FE1DB0">
      <w:pPr>
        <w:shd w:val="clear" w:color="auto" w:fill="FFFFFF"/>
        <w:rPr>
          <w:rFonts w:ascii="Times New Roman" w:hAnsi="Times New Roman" w:cs="Times New Roman"/>
          <w:sz w:val="24"/>
          <w:szCs w:val="24"/>
          <w:highlight w:val="yellow"/>
        </w:rPr>
      </w:pPr>
    </w:p>
    <w:p w14:paraId="7C2FEF0E" w14:textId="705BF544" w:rsidR="00010965" w:rsidRDefault="00FE1DB0" w:rsidP="00FE1DB0">
      <w:pPr>
        <w:rPr>
          <w:rFonts w:ascii="Times New Roman" w:hAnsi="Times New Roman" w:cs="Times New Roman"/>
          <w:sz w:val="24"/>
          <w:szCs w:val="24"/>
        </w:rPr>
      </w:pPr>
      <w:r w:rsidRPr="00FE1DB0">
        <w:rPr>
          <w:rFonts w:ascii="Times New Roman" w:hAnsi="Times New Roman" w:cs="Times New Roman"/>
          <w:b/>
          <w:sz w:val="24"/>
          <w:szCs w:val="24"/>
        </w:rPr>
        <w:t>Population</w:t>
      </w:r>
      <w:r w:rsidR="005257C7">
        <w:rPr>
          <w:rFonts w:ascii="Times New Roman" w:hAnsi="Times New Roman" w:cs="Times New Roman"/>
          <w:b/>
          <w:sz w:val="24"/>
          <w:szCs w:val="24"/>
        </w:rPr>
        <w:t>s</w:t>
      </w:r>
      <w:r w:rsidRPr="00FE1DB0">
        <w:rPr>
          <w:rFonts w:ascii="Times New Roman" w:hAnsi="Times New Roman" w:cs="Times New Roman"/>
          <w:b/>
          <w:sz w:val="24"/>
          <w:szCs w:val="24"/>
        </w:rPr>
        <w:t xml:space="preserve"> of Interest: </w:t>
      </w:r>
      <w:r w:rsidRPr="00FE1DB0">
        <w:rPr>
          <w:rFonts w:ascii="Times New Roman" w:hAnsi="Times New Roman" w:cs="Times New Roman"/>
          <w:sz w:val="24"/>
          <w:szCs w:val="24"/>
        </w:rPr>
        <w:t xml:space="preserve">Results will inform 2020 Census Integrated Communications Campaign </w:t>
      </w:r>
      <w:r w:rsidR="00B24E1D" w:rsidRPr="00FE1DB0">
        <w:rPr>
          <w:rFonts w:ascii="Times New Roman" w:hAnsi="Times New Roman" w:cs="Times New Roman"/>
          <w:sz w:val="24"/>
          <w:szCs w:val="24"/>
        </w:rPr>
        <w:t>planning</w:t>
      </w:r>
      <w:r w:rsidR="00B24E1D">
        <w:rPr>
          <w:rFonts w:ascii="Times New Roman" w:hAnsi="Times New Roman" w:cs="Times New Roman"/>
          <w:sz w:val="24"/>
          <w:szCs w:val="24"/>
        </w:rPr>
        <w:t xml:space="preserve">. </w:t>
      </w:r>
      <w:r w:rsidR="00B24E1D" w:rsidRPr="00FE1DB0">
        <w:rPr>
          <w:rFonts w:ascii="Times New Roman" w:hAnsi="Times New Roman" w:cs="Times New Roman"/>
          <w:sz w:val="24"/>
          <w:szCs w:val="24"/>
        </w:rPr>
        <w:t>Therefore</w:t>
      </w:r>
      <w:r w:rsidRPr="00FE1DB0">
        <w:rPr>
          <w:rFonts w:ascii="Times New Roman" w:hAnsi="Times New Roman" w:cs="Times New Roman"/>
          <w:sz w:val="24"/>
          <w:szCs w:val="24"/>
        </w:rPr>
        <w:t xml:space="preserve">, we are interested in data </w:t>
      </w:r>
      <w:r w:rsidR="00A92AED">
        <w:rPr>
          <w:rFonts w:ascii="Times New Roman" w:hAnsi="Times New Roman" w:cs="Times New Roman"/>
          <w:sz w:val="24"/>
          <w:szCs w:val="24"/>
        </w:rPr>
        <w:t>collected</w:t>
      </w:r>
      <w:r w:rsidR="00465FA1">
        <w:rPr>
          <w:rStyle w:val="FootnoteReference"/>
          <w:rFonts w:ascii="Times New Roman" w:hAnsi="Times New Roman" w:cs="Times New Roman"/>
          <w:sz w:val="24"/>
          <w:szCs w:val="24"/>
        </w:rPr>
        <w:footnoteReference w:id="1"/>
      </w:r>
      <w:r w:rsidR="00A92AED">
        <w:rPr>
          <w:rFonts w:ascii="Times New Roman" w:hAnsi="Times New Roman" w:cs="Times New Roman"/>
          <w:sz w:val="24"/>
          <w:szCs w:val="24"/>
        </w:rPr>
        <w:t xml:space="preserve"> from </w:t>
      </w:r>
      <w:r w:rsidRPr="00FE1DB0">
        <w:rPr>
          <w:rFonts w:ascii="Times New Roman" w:hAnsi="Times New Roman" w:cs="Times New Roman"/>
          <w:sz w:val="24"/>
          <w:szCs w:val="24"/>
        </w:rPr>
        <w:t>housing units across the United States. More specifically, focus groups will prioritize</w:t>
      </w:r>
      <w:r w:rsidR="008C0154">
        <w:rPr>
          <w:rFonts w:ascii="Times New Roman" w:hAnsi="Times New Roman" w:cs="Times New Roman"/>
          <w:sz w:val="24"/>
          <w:szCs w:val="24"/>
        </w:rPr>
        <w:t xml:space="preserve"> populations with</w:t>
      </w:r>
      <w:r w:rsidRPr="00FE1DB0">
        <w:rPr>
          <w:rFonts w:ascii="Times New Roman" w:hAnsi="Times New Roman" w:cs="Times New Roman"/>
          <w:sz w:val="24"/>
          <w:szCs w:val="24"/>
        </w:rPr>
        <w:t xml:space="preserve"> </w:t>
      </w:r>
      <w:r w:rsidR="00DB59F4">
        <w:rPr>
          <w:rFonts w:ascii="Times New Roman" w:hAnsi="Times New Roman" w:cs="Times New Roman"/>
          <w:sz w:val="24"/>
          <w:szCs w:val="24"/>
        </w:rPr>
        <w:t xml:space="preserve">HTC </w:t>
      </w:r>
      <w:r w:rsidR="008C0154">
        <w:rPr>
          <w:rFonts w:ascii="Times New Roman" w:hAnsi="Times New Roman" w:cs="Times New Roman"/>
          <w:sz w:val="24"/>
          <w:szCs w:val="24"/>
        </w:rPr>
        <w:t xml:space="preserve">characteristics </w:t>
      </w:r>
      <w:r w:rsidRPr="00FE1DB0">
        <w:rPr>
          <w:rFonts w:ascii="Times New Roman" w:hAnsi="Times New Roman" w:cs="Times New Roman"/>
          <w:sz w:val="24"/>
          <w:szCs w:val="24"/>
        </w:rPr>
        <w:t>and</w:t>
      </w:r>
      <w:r w:rsidR="00893E20">
        <w:rPr>
          <w:rFonts w:ascii="Times New Roman" w:hAnsi="Times New Roman" w:cs="Times New Roman"/>
          <w:sz w:val="24"/>
          <w:szCs w:val="24"/>
        </w:rPr>
        <w:t xml:space="preserve"> </w:t>
      </w:r>
      <w:r w:rsidRPr="00FE1DB0">
        <w:rPr>
          <w:rFonts w:ascii="Times New Roman" w:hAnsi="Times New Roman" w:cs="Times New Roman"/>
          <w:sz w:val="24"/>
          <w:szCs w:val="24"/>
        </w:rPr>
        <w:t xml:space="preserve">populations we suspect will not have a large enough sample in the CBAMS </w:t>
      </w:r>
      <w:r w:rsidR="00893E20">
        <w:rPr>
          <w:rFonts w:ascii="Times New Roman" w:hAnsi="Times New Roman" w:cs="Times New Roman"/>
          <w:sz w:val="24"/>
          <w:szCs w:val="24"/>
        </w:rPr>
        <w:t>s</w:t>
      </w:r>
      <w:r w:rsidR="00893E20" w:rsidRPr="00FE1DB0">
        <w:rPr>
          <w:rFonts w:ascii="Times New Roman" w:hAnsi="Times New Roman" w:cs="Times New Roman"/>
          <w:sz w:val="24"/>
          <w:szCs w:val="24"/>
        </w:rPr>
        <w:t xml:space="preserve">urvey </w:t>
      </w:r>
      <w:r w:rsidRPr="00FE1DB0">
        <w:rPr>
          <w:rFonts w:ascii="Times New Roman" w:hAnsi="Times New Roman" w:cs="Times New Roman"/>
          <w:sz w:val="24"/>
          <w:szCs w:val="24"/>
        </w:rPr>
        <w:t>to develop accurate findings.</w:t>
      </w:r>
    </w:p>
    <w:p w14:paraId="569A4988" w14:textId="77777777" w:rsidR="00DF16AB" w:rsidRPr="00FE1DB0" w:rsidRDefault="00DF16AB" w:rsidP="00FE1DB0">
      <w:pPr>
        <w:rPr>
          <w:rFonts w:ascii="Times New Roman" w:hAnsi="Times New Roman" w:cs="Times New Roman"/>
          <w:sz w:val="24"/>
          <w:szCs w:val="24"/>
        </w:rPr>
      </w:pPr>
    </w:p>
    <w:p w14:paraId="1A3484F2" w14:textId="29B21A4A" w:rsidR="00290F4D" w:rsidRDefault="00FE1DB0" w:rsidP="00010965">
      <w:pPr>
        <w:rPr>
          <w:rFonts w:ascii="Times New Roman" w:hAnsi="Times New Roman" w:cs="Times New Roman"/>
          <w:sz w:val="24"/>
          <w:szCs w:val="24"/>
        </w:rPr>
      </w:pPr>
      <w:bookmarkStart w:id="2" w:name="_Toc492637733"/>
      <w:r w:rsidRPr="00FE1DB0">
        <w:rPr>
          <w:rFonts w:ascii="Times New Roman" w:hAnsi="Times New Roman" w:cs="Times New Roman"/>
          <w:sz w:val="24"/>
          <w:szCs w:val="24"/>
        </w:rPr>
        <w:t xml:space="preserve">Focus groups will be held in English and three non-English languages – Spanish, Chinese, and Vietnamese. </w:t>
      </w:r>
      <w:r w:rsidR="00290F4D">
        <w:rPr>
          <w:rFonts w:ascii="Times New Roman" w:hAnsi="Times New Roman" w:cs="Times New Roman"/>
          <w:sz w:val="24"/>
          <w:szCs w:val="24"/>
        </w:rPr>
        <w:t>English focus groups will include</w:t>
      </w:r>
      <w:r w:rsidR="00194D7A" w:rsidRPr="001009FF">
        <w:rPr>
          <w:rFonts w:ascii="Times New Roman" w:hAnsi="Times New Roman" w:cs="Times New Roman"/>
          <w:sz w:val="24"/>
          <w:szCs w:val="24"/>
        </w:rPr>
        <w:t xml:space="preserve"> audiences we expect to be </w:t>
      </w:r>
      <w:r w:rsidR="004527B7">
        <w:rPr>
          <w:rFonts w:ascii="Times New Roman" w:hAnsi="Times New Roman" w:cs="Times New Roman"/>
          <w:sz w:val="24"/>
          <w:szCs w:val="24"/>
        </w:rPr>
        <w:t xml:space="preserve">respond at low rates and, thus, may be </w:t>
      </w:r>
      <w:r w:rsidR="00194D7A" w:rsidRPr="001009FF">
        <w:rPr>
          <w:rFonts w:ascii="Times New Roman" w:hAnsi="Times New Roman" w:cs="Times New Roman"/>
          <w:sz w:val="24"/>
          <w:szCs w:val="24"/>
        </w:rPr>
        <w:t>underrepresented in the 2020 CBAMS Survey include residents in rural areas, those with low internet proficiency, young and mobile single people, and people with low literacy in the languages offered by the survey (i.e., English and Spanish). Focus groups will also gather insight from some minority populations, such as American Indian and Alaska Native (AIAN), Middle Eastern or North African (MENA) groups, and Native Hawaiian and Pacific Islander (NHPI) populations, that are predicted not to have enough responders from which to draw inferences via the 2020 CBAMS Survey</w:t>
      </w:r>
      <w:r w:rsidR="00290F4D" w:rsidRPr="001009FF">
        <w:rPr>
          <w:rFonts w:ascii="Times New Roman" w:hAnsi="Times New Roman" w:cs="Times New Roman"/>
          <w:sz w:val="24"/>
          <w:szCs w:val="24"/>
        </w:rPr>
        <w:t>.</w:t>
      </w:r>
    </w:p>
    <w:bookmarkEnd w:id="2"/>
    <w:p w14:paraId="19B73988" w14:textId="77777777" w:rsidR="00FE1DB0" w:rsidRPr="00290F4D" w:rsidRDefault="00FE1DB0" w:rsidP="00FE1DB0">
      <w:pPr>
        <w:spacing w:before="40" w:after="40"/>
        <w:rPr>
          <w:rFonts w:ascii="Times New Roman" w:hAnsi="Times New Roman" w:cs="Times New Roman"/>
          <w:sz w:val="24"/>
          <w:szCs w:val="24"/>
        </w:rPr>
      </w:pPr>
    </w:p>
    <w:p w14:paraId="338378A1" w14:textId="2FD8E2A2" w:rsidR="00EB619A" w:rsidRDefault="00FE1DB0" w:rsidP="00FE1DB0">
      <w:pPr>
        <w:spacing w:before="40" w:after="40"/>
        <w:rPr>
          <w:rFonts w:ascii="Times New Roman" w:hAnsi="Times New Roman" w:cs="Times New Roman"/>
          <w:sz w:val="24"/>
          <w:szCs w:val="24"/>
        </w:rPr>
      </w:pPr>
      <w:r w:rsidRPr="00FE1DB0">
        <w:rPr>
          <w:rFonts w:ascii="Times New Roman" w:hAnsi="Times New Roman" w:cs="Times New Roman"/>
          <w:sz w:val="24"/>
          <w:szCs w:val="24"/>
        </w:rPr>
        <w:t xml:space="preserve">To identify priority non-English speaking audiences for 2020 CBAMS </w:t>
      </w:r>
      <w:r w:rsidR="00893E20">
        <w:rPr>
          <w:rFonts w:ascii="Times New Roman" w:hAnsi="Times New Roman" w:cs="Times New Roman"/>
          <w:sz w:val="24"/>
          <w:szCs w:val="24"/>
        </w:rPr>
        <w:t>f</w:t>
      </w:r>
      <w:r w:rsidR="00893E20" w:rsidRPr="00FE1DB0">
        <w:rPr>
          <w:rFonts w:ascii="Times New Roman" w:hAnsi="Times New Roman" w:cs="Times New Roman"/>
          <w:sz w:val="24"/>
          <w:szCs w:val="24"/>
        </w:rPr>
        <w:t xml:space="preserve">ocus </w:t>
      </w:r>
      <w:r w:rsidR="00893E20">
        <w:rPr>
          <w:rFonts w:ascii="Times New Roman" w:hAnsi="Times New Roman" w:cs="Times New Roman"/>
          <w:sz w:val="24"/>
          <w:szCs w:val="24"/>
        </w:rPr>
        <w:t>g</w:t>
      </w:r>
      <w:r w:rsidR="00893E20" w:rsidRPr="00FE1DB0">
        <w:rPr>
          <w:rFonts w:ascii="Times New Roman" w:hAnsi="Times New Roman" w:cs="Times New Roman"/>
          <w:sz w:val="24"/>
          <w:szCs w:val="24"/>
        </w:rPr>
        <w:t>roups</w:t>
      </w:r>
      <w:r w:rsidRPr="00FE1DB0">
        <w:rPr>
          <w:rFonts w:ascii="Times New Roman" w:hAnsi="Times New Roman" w:cs="Times New Roman"/>
          <w:sz w:val="24"/>
          <w:szCs w:val="24"/>
        </w:rPr>
        <w:t xml:space="preserve">, </w:t>
      </w:r>
      <w:r w:rsidR="004B1F8A">
        <w:rPr>
          <w:rFonts w:ascii="Times New Roman" w:hAnsi="Times New Roman" w:cs="Times New Roman"/>
          <w:sz w:val="24"/>
          <w:szCs w:val="24"/>
        </w:rPr>
        <w:t>we</w:t>
      </w:r>
      <w:r w:rsidR="004B1F8A" w:rsidRPr="00FE1DB0">
        <w:rPr>
          <w:rFonts w:ascii="Times New Roman" w:hAnsi="Times New Roman" w:cs="Times New Roman"/>
          <w:sz w:val="24"/>
          <w:szCs w:val="24"/>
        </w:rPr>
        <w:t xml:space="preserve"> </w:t>
      </w:r>
      <w:r w:rsidRPr="00FE1DB0">
        <w:rPr>
          <w:rFonts w:ascii="Times New Roman" w:hAnsi="Times New Roman" w:cs="Times New Roman"/>
          <w:sz w:val="24"/>
          <w:szCs w:val="24"/>
        </w:rPr>
        <w:t xml:space="preserve">used the same criteria for </w:t>
      </w:r>
      <w:r w:rsidR="00DF16AB">
        <w:rPr>
          <w:rFonts w:ascii="Times New Roman" w:hAnsi="Times New Roman" w:cs="Times New Roman"/>
          <w:sz w:val="24"/>
          <w:szCs w:val="24"/>
        </w:rPr>
        <w:t>identifying the languages to be studied as</w:t>
      </w:r>
      <w:r w:rsidRPr="00FE1DB0">
        <w:rPr>
          <w:rFonts w:ascii="Times New Roman" w:hAnsi="Times New Roman" w:cs="Times New Roman"/>
          <w:sz w:val="24"/>
          <w:szCs w:val="24"/>
        </w:rPr>
        <w:t xml:space="preserve"> the </w:t>
      </w:r>
      <w:r w:rsidR="001009FF">
        <w:rPr>
          <w:rFonts w:ascii="Times New Roman" w:hAnsi="Times New Roman" w:cs="Times New Roman"/>
          <w:sz w:val="24"/>
          <w:szCs w:val="24"/>
        </w:rPr>
        <w:t xml:space="preserve">2020 Census </w:t>
      </w:r>
      <w:r w:rsidRPr="00FE1DB0">
        <w:rPr>
          <w:rFonts w:ascii="Times New Roman" w:hAnsi="Times New Roman" w:cs="Times New Roman"/>
          <w:sz w:val="24"/>
          <w:szCs w:val="24"/>
        </w:rPr>
        <w:t xml:space="preserve">Language Assistance Guides. The guidance includes the ranking of housing units with no person age 14 or older who speaks English “very well.”  The 2015 American Community Survey (ACS) </w:t>
      </w:r>
      <w:r w:rsidR="00A7505E">
        <w:rPr>
          <w:rFonts w:ascii="Times New Roman" w:hAnsi="Times New Roman" w:cs="Times New Roman"/>
          <w:sz w:val="24"/>
          <w:szCs w:val="24"/>
        </w:rPr>
        <w:t>5</w:t>
      </w:r>
      <w:r w:rsidRPr="00FE1DB0">
        <w:rPr>
          <w:rFonts w:ascii="Times New Roman" w:hAnsi="Times New Roman" w:cs="Times New Roman"/>
          <w:sz w:val="24"/>
          <w:szCs w:val="24"/>
        </w:rPr>
        <w:t>-year estimates indicate that nearly four</w:t>
      </w:r>
      <w:r w:rsidR="00893E20">
        <w:rPr>
          <w:rFonts w:ascii="Times New Roman" w:hAnsi="Times New Roman" w:cs="Times New Roman"/>
          <w:sz w:val="24"/>
          <w:szCs w:val="24"/>
        </w:rPr>
        <w:t>-</w:t>
      </w:r>
      <w:r w:rsidRPr="00FE1DB0">
        <w:rPr>
          <w:rFonts w:ascii="Times New Roman" w:hAnsi="Times New Roman" w:cs="Times New Roman"/>
          <w:sz w:val="24"/>
          <w:szCs w:val="24"/>
        </w:rPr>
        <w:t>in</w:t>
      </w:r>
      <w:r w:rsidR="00893E20">
        <w:rPr>
          <w:rFonts w:ascii="Times New Roman" w:hAnsi="Times New Roman" w:cs="Times New Roman"/>
          <w:sz w:val="24"/>
          <w:szCs w:val="24"/>
        </w:rPr>
        <w:t>-</w:t>
      </w:r>
      <w:r w:rsidRPr="00FE1DB0">
        <w:rPr>
          <w:rFonts w:ascii="Times New Roman" w:hAnsi="Times New Roman" w:cs="Times New Roman"/>
          <w:sz w:val="24"/>
          <w:szCs w:val="24"/>
        </w:rPr>
        <w:t>five (79.0</w:t>
      </w:r>
      <w:r w:rsidR="00893E20">
        <w:rPr>
          <w:rFonts w:ascii="Times New Roman" w:hAnsi="Times New Roman" w:cs="Times New Roman"/>
          <w:sz w:val="24"/>
          <w:szCs w:val="24"/>
        </w:rPr>
        <w:t xml:space="preserve"> percent</w:t>
      </w:r>
      <w:r w:rsidRPr="00FE1DB0">
        <w:rPr>
          <w:rFonts w:ascii="Times New Roman" w:hAnsi="Times New Roman" w:cs="Times New Roman"/>
          <w:sz w:val="24"/>
          <w:szCs w:val="24"/>
        </w:rPr>
        <w:t xml:space="preserve">) people in the United States speak only English at </w:t>
      </w:r>
      <w:r w:rsidRPr="00FE1DB0">
        <w:rPr>
          <w:rFonts w:ascii="Times New Roman" w:hAnsi="Times New Roman" w:cs="Times New Roman"/>
          <w:sz w:val="24"/>
          <w:szCs w:val="24"/>
        </w:rPr>
        <w:lastRenderedPageBreak/>
        <w:t xml:space="preserve">home. Based on the 2015 5-year estimates, the languages that have the largest populations of respondents </w:t>
      </w:r>
      <w:r w:rsidR="001009FF">
        <w:rPr>
          <w:rFonts w:ascii="Times New Roman" w:hAnsi="Times New Roman" w:cs="Times New Roman"/>
          <w:sz w:val="24"/>
          <w:szCs w:val="24"/>
        </w:rPr>
        <w:t>who</w:t>
      </w:r>
      <w:r w:rsidR="001009FF" w:rsidRPr="00FE1DB0">
        <w:rPr>
          <w:rFonts w:ascii="Times New Roman" w:hAnsi="Times New Roman" w:cs="Times New Roman"/>
          <w:sz w:val="24"/>
          <w:szCs w:val="24"/>
        </w:rPr>
        <w:t xml:space="preserve"> </w:t>
      </w:r>
      <w:r w:rsidRPr="00FE1DB0">
        <w:rPr>
          <w:rFonts w:ascii="Times New Roman" w:hAnsi="Times New Roman" w:cs="Times New Roman"/>
          <w:sz w:val="24"/>
          <w:szCs w:val="24"/>
        </w:rPr>
        <w:t>speak English less than “very well” are Spanish (13.0</w:t>
      </w:r>
      <w:r w:rsidR="00A7505E">
        <w:rPr>
          <w:rFonts w:ascii="Times New Roman" w:hAnsi="Times New Roman" w:cs="Times New Roman"/>
          <w:sz w:val="24"/>
          <w:szCs w:val="24"/>
        </w:rPr>
        <w:t xml:space="preserve"> percent</w:t>
      </w:r>
      <w:r w:rsidRPr="00FE1DB0">
        <w:rPr>
          <w:rFonts w:ascii="Times New Roman" w:hAnsi="Times New Roman" w:cs="Times New Roman"/>
          <w:sz w:val="24"/>
          <w:szCs w:val="24"/>
        </w:rPr>
        <w:t>), Chinese (1.0</w:t>
      </w:r>
      <w:r w:rsidR="00A7505E">
        <w:rPr>
          <w:rFonts w:ascii="Times New Roman" w:hAnsi="Times New Roman" w:cs="Times New Roman"/>
          <w:sz w:val="24"/>
          <w:szCs w:val="24"/>
        </w:rPr>
        <w:t xml:space="preserve"> percent</w:t>
      </w:r>
      <w:r w:rsidRPr="00FE1DB0">
        <w:rPr>
          <w:rFonts w:ascii="Times New Roman" w:hAnsi="Times New Roman" w:cs="Times New Roman"/>
          <w:sz w:val="24"/>
          <w:szCs w:val="24"/>
        </w:rPr>
        <w:t>), and Vietnamese (0.5</w:t>
      </w:r>
      <w:r w:rsidR="00A7505E">
        <w:rPr>
          <w:rFonts w:ascii="Times New Roman" w:hAnsi="Times New Roman" w:cs="Times New Roman"/>
          <w:sz w:val="24"/>
          <w:szCs w:val="24"/>
        </w:rPr>
        <w:t xml:space="preserve"> percent</w:t>
      </w:r>
      <w:r w:rsidRPr="00FE1DB0">
        <w:rPr>
          <w:rFonts w:ascii="Times New Roman" w:hAnsi="Times New Roman" w:cs="Times New Roman"/>
          <w:sz w:val="24"/>
          <w:szCs w:val="24"/>
        </w:rPr>
        <w:t xml:space="preserve">). </w:t>
      </w:r>
    </w:p>
    <w:p w14:paraId="65525BED" w14:textId="77777777" w:rsidR="00EB619A" w:rsidRDefault="00EB619A" w:rsidP="00FE1DB0">
      <w:pPr>
        <w:spacing w:before="40" w:after="40"/>
        <w:rPr>
          <w:rFonts w:ascii="Times New Roman" w:hAnsi="Times New Roman" w:cs="Times New Roman"/>
          <w:sz w:val="24"/>
          <w:szCs w:val="24"/>
        </w:rPr>
      </w:pPr>
    </w:p>
    <w:p w14:paraId="2526D2E0" w14:textId="5B9FFFB4" w:rsidR="00FE1DB0" w:rsidRDefault="00EB619A" w:rsidP="00FE1DB0">
      <w:pPr>
        <w:spacing w:before="40" w:after="40"/>
        <w:rPr>
          <w:rFonts w:ascii="Times New Roman" w:hAnsi="Times New Roman" w:cs="Times New Roman"/>
          <w:sz w:val="24"/>
          <w:szCs w:val="24"/>
        </w:rPr>
      </w:pPr>
      <w:r>
        <w:rPr>
          <w:rFonts w:ascii="Times New Roman" w:hAnsi="Times New Roman" w:cs="Times New Roman"/>
          <w:sz w:val="24"/>
          <w:szCs w:val="24"/>
        </w:rPr>
        <w:t>Forty-two</w:t>
      </w:r>
      <w:r w:rsidR="00FE1DB0" w:rsidRPr="00FE1DB0">
        <w:rPr>
          <w:rFonts w:ascii="Times New Roman" w:hAnsi="Times New Roman" w:cs="Times New Roman"/>
          <w:sz w:val="24"/>
          <w:szCs w:val="24"/>
        </w:rPr>
        <w:t xml:space="preserve"> focus groups will be conducted as described in Tables 1 and 2: </w:t>
      </w:r>
    </w:p>
    <w:p w14:paraId="06B43114" w14:textId="77777777" w:rsidR="001009FF" w:rsidRPr="00FE1DB0" w:rsidRDefault="001009FF" w:rsidP="00FE1DB0">
      <w:pPr>
        <w:spacing w:before="40" w:after="40"/>
        <w:rPr>
          <w:rFonts w:ascii="Times New Roman" w:hAnsi="Times New Roman" w:cs="Times New Roman"/>
          <w:sz w:val="24"/>
          <w:szCs w:val="24"/>
        </w:rPr>
      </w:pPr>
    </w:p>
    <w:p w14:paraId="5D74A541" w14:textId="1F41C928" w:rsidR="00FE1DB0" w:rsidRPr="00CE0FE1" w:rsidRDefault="00FE1DB0" w:rsidP="00A92348">
      <w:pPr>
        <w:spacing w:before="40" w:after="40"/>
        <w:jc w:val="center"/>
        <w:rPr>
          <w:rFonts w:ascii="Times New Roman" w:hAnsi="Times New Roman" w:cs="Times New Roman"/>
          <w:b/>
          <w:sz w:val="24"/>
          <w:szCs w:val="24"/>
        </w:rPr>
      </w:pPr>
      <w:r w:rsidRPr="00CE0FE1">
        <w:rPr>
          <w:rFonts w:ascii="Times New Roman" w:hAnsi="Times New Roman" w:cs="Times New Roman"/>
          <w:b/>
          <w:sz w:val="24"/>
          <w:szCs w:val="24"/>
        </w:rPr>
        <w:t>Table 1</w:t>
      </w:r>
      <w:r w:rsidR="001009FF" w:rsidRPr="00CE0FE1">
        <w:rPr>
          <w:rFonts w:ascii="Times New Roman" w:hAnsi="Times New Roman" w:cs="Times New Roman"/>
          <w:b/>
          <w:sz w:val="24"/>
          <w:szCs w:val="24"/>
        </w:rPr>
        <w:t>.</w:t>
      </w:r>
      <w:r w:rsidRPr="00CE0FE1">
        <w:rPr>
          <w:rFonts w:ascii="Times New Roman" w:hAnsi="Times New Roman" w:cs="Times New Roman"/>
          <w:b/>
          <w:sz w:val="24"/>
          <w:szCs w:val="24"/>
        </w:rPr>
        <w:t xml:space="preserve"> </w:t>
      </w:r>
      <w:bookmarkStart w:id="3" w:name="_Toc492637736"/>
      <w:r w:rsidRPr="00CE0FE1">
        <w:rPr>
          <w:rFonts w:ascii="Times New Roman" w:hAnsi="Times New Roman" w:cs="Times New Roman"/>
          <w:b/>
          <w:sz w:val="24"/>
          <w:szCs w:val="24"/>
        </w:rPr>
        <w:t>Focus Groups of English Speakers</w:t>
      </w:r>
      <w:bookmarkEnd w:id="3"/>
    </w:p>
    <w:tbl>
      <w:tblPr>
        <w:tblStyle w:val="TableGrid"/>
        <w:tblW w:w="0" w:type="auto"/>
        <w:tblLook w:val="04A0" w:firstRow="1" w:lastRow="0" w:firstColumn="1" w:lastColumn="0" w:noHBand="0" w:noVBand="1"/>
      </w:tblPr>
      <w:tblGrid>
        <w:gridCol w:w="5688"/>
        <w:gridCol w:w="3662"/>
      </w:tblGrid>
      <w:tr w:rsidR="00FE1DB0" w:rsidRPr="00FE1DB0" w14:paraId="08DE027D" w14:textId="77777777" w:rsidTr="00893E20">
        <w:trPr>
          <w:tblHeader/>
        </w:trPr>
        <w:tc>
          <w:tcPr>
            <w:tcW w:w="5688" w:type="dxa"/>
            <w:shd w:val="clear" w:color="auto" w:fill="D9D9D9" w:themeFill="background1" w:themeFillShade="D9"/>
          </w:tcPr>
          <w:p w14:paraId="5EF48C32"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Description</w:t>
            </w:r>
          </w:p>
        </w:tc>
        <w:tc>
          <w:tcPr>
            <w:tcW w:w="3662" w:type="dxa"/>
            <w:shd w:val="clear" w:color="auto" w:fill="D9D9D9" w:themeFill="background1" w:themeFillShade="D9"/>
          </w:tcPr>
          <w:p w14:paraId="66B35558"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Focus Groups</w:t>
            </w:r>
          </w:p>
        </w:tc>
      </w:tr>
      <w:tr w:rsidR="00FE1DB0" w:rsidRPr="00FE1DB0" w14:paraId="30C489B8" w14:textId="77777777" w:rsidTr="00893E20">
        <w:tc>
          <w:tcPr>
            <w:tcW w:w="5688" w:type="dxa"/>
          </w:tcPr>
          <w:p w14:paraId="48123001"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b/>
                <w:szCs w:val="24"/>
              </w:rPr>
              <w:t>Rural</w:t>
            </w:r>
          </w:p>
        </w:tc>
        <w:tc>
          <w:tcPr>
            <w:tcW w:w="3662" w:type="dxa"/>
          </w:tcPr>
          <w:p w14:paraId="7CC871D9"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2 focus groups</w:t>
            </w:r>
          </w:p>
        </w:tc>
      </w:tr>
      <w:tr w:rsidR="00FE1DB0" w:rsidRPr="00FE1DB0" w14:paraId="457984D4" w14:textId="77777777" w:rsidTr="00893E20">
        <w:tc>
          <w:tcPr>
            <w:tcW w:w="5688" w:type="dxa"/>
          </w:tcPr>
          <w:p w14:paraId="7EE4234B" w14:textId="77777777" w:rsidR="00FE1DB0" w:rsidRPr="00FE1DB0" w:rsidRDefault="00FE1DB0" w:rsidP="00893E20">
            <w:pPr>
              <w:keepNext/>
              <w:keepLines/>
              <w:spacing w:before="40" w:after="40"/>
              <w:rPr>
                <w:rFonts w:ascii="Times New Roman" w:hAnsi="Times New Roman" w:cs="Times New Roman"/>
                <w:b/>
                <w:szCs w:val="24"/>
              </w:rPr>
            </w:pPr>
            <w:r w:rsidRPr="00FE1DB0">
              <w:rPr>
                <w:rFonts w:ascii="Times New Roman" w:hAnsi="Times New Roman" w:cs="Times New Roman"/>
                <w:b/>
                <w:szCs w:val="24"/>
              </w:rPr>
              <w:t xml:space="preserve">Low internet proficiency </w:t>
            </w:r>
          </w:p>
          <w:p w14:paraId="112AF114" w14:textId="25F60D85"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i/>
                <w:szCs w:val="24"/>
              </w:rPr>
              <w:t>(no or limited internet proficiency) with mixed race</w:t>
            </w:r>
            <w:r w:rsidR="00010965">
              <w:rPr>
                <w:rFonts w:ascii="Times New Roman" w:hAnsi="Times New Roman" w:cs="Times New Roman"/>
                <w:i/>
                <w:szCs w:val="24"/>
              </w:rPr>
              <w:t xml:space="preserve"> and </w:t>
            </w:r>
            <w:r w:rsidRPr="00FE1DB0">
              <w:rPr>
                <w:rFonts w:ascii="Times New Roman" w:hAnsi="Times New Roman" w:cs="Times New Roman"/>
                <w:i/>
                <w:szCs w:val="24"/>
              </w:rPr>
              <w:t>ethnicity</w:t>
            </w:r>
          </w:p>
        </w:tc>
        <w:tc>
          <w:tcPr>
            <w:tcW w:w="3662" w:type="dxa"/>
          </w:tcPr>
          <w:p w14:paraId="376F576B"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7A16A36A" w14:textId="77777777" w:rsidTr="00893E20">
        <w:tc>
          <w:tcPr>
            <w:tcW w:w="5688" w:type="dxa"/>
          </w:tcPr>
          <w:p w14:paraId="61E99480" w14:textId="58AADAD2" w:rsidR="00FE1DB0" w:rsidRPr="00FE1DB0" w:rsidRDefault="00FE1DB0">
            <w:pPr>
              <w:spacing w:before="40" w:after="40"/>
              <w:rPr>
                <w:rFonts w:ascii="Times New Roman" w:hAnsi="Times New Roman" w:cs="Times New Roman"/>
                <w:b/>
                <w:szCs w:val="24"/>
              </w:rPr>
            </w:pPr>
            <w:r w:rsidRPr="00FE1DB0">
              <w:rPr>
                <w:rFonts w:ascii="Times New Roman" w:hAnsi="Times New Roman" w:cs="Times New Roman"/>
                <w:b/>
                <w:szCs w:val="24"/>
              </w:rPr>
              <w:t xml:space="preserve">Young </w:t>
            </w:r>
            <w:r w:rsidR="00A7505E">
              <w:rPr>
                <w:rFonts w:ascii="Times New Roman" w:hAnsi="Times New Roman" w:cs="Times New Roman"/>
                <w:b/>
                <w:szCs w:val="24"/>
              </w:rPr>
              <w:t>and m</w:t>
            </w:r>
            <w:r w:rsidR="00A7505E" w:rsidRPr="00FE1DB0">
              <w:rPr>
                <w:rFonts w:ascii="Times New Roman" w:hAnsi="Times New Roman" w:cs="Times New Roman"/>
                <w:b/>
                <w:szCs w:val="24"/>
              </w:rPr>
              <w:t xml:space="preserve">obile </w:t>
            </w:r>
            <w:r w:rsidRPr="00FE1DB0">
              <w:rPr>
                <w:rFonts w:ascii="Times New Roman" w:hAnsi="Times New Roman" w:cs="Times New Roman"/>
                <w:i/>
                <w:szCs w:val="24"/>
              </w:rPr>
              <w:t>with mixed race/ethnicity</w:t>
            </w:r>
          </w:p>
        </w:tc>
        <w:tc>
          <w:tcPr>
            <w:tcW w:w="3662" w:type="dxa"/>
          </w:tcPr>
          <w:p w14:paraId="58F2EA62"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2 focus groups</w:t>
            </w:r>
          </w:p>
        </w:tc>
      </w:tr>
      <w:tr w:rsidR="00FE1DB0" w:rsidRPr="00FE1DB0" w14:paraId="2F1B3D6F" w14:textId="77777777" w:rsidTr="00893E20">
        <w:tc>
          <w:tcPr>
            <w:tcW w:w="5688" w:type="dxa"/>
          </w:tcPr>
          <w:p w14:paraId="51881656" w14:textId="3164C8CB"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Black</w:t>
            </w:r>
            <w:r w:rsidR="00010965">
              <w:rPr>
                <w:rFonts w:ascii="Times New Roman" w:hAnsi="Times New Roman" w:cs="Times New Roman"/>
                <w:b/>
                <w:szCs w:val="24"/>
              </w:rPr>
              <w:t xml:space="preserve"> or </w:t>
            </w:r>
            <w:r w:rsidRPr="00FE1DB0">
              <w:rPr>
                <w:rFonts w:ascii="Times New Roman" w:hAnsi="Times New Roman" w:cs="Times New Roman"/>
                <w:b/>
                <w:szCs w:val="24"/>
              </w:rPr>
              <w:t>African American HTC-focused</w:t>
            </w:r>
          </w:p>
        </w:tc>
        <w:tc>
          <w:tcPr>
            <w:tcW w:w="3662" w:type="dxa"/>
          </w:tcPr>
          <w:p w14:paraId="6CCDD2C2"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2AC62A3A" w14:textId="77777777" w:rsidTr="00893E20">
        <w:trPr>
          <w:cantSplit/>
        </w:trPr>
        <w:tc>
          <w:tcPr>
            <w:tcW w:w="5688" w:type="dxa"/>
          </w:tcPr>
          <w:p w14:paraId="4310A6F6"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American Indian and Alaska Native (AIAN)</w:t>
            </w:r>
          </w:p>
        </w:tc>
        <w:tc>
          <w:tcPr>
            <w:tcW w:w="3662" w:type="dxa"/>
          </w:tcPr>
          <w:p w14:paraId="70E20AD3"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6 focus groups </w:t>
            </w:r>
            <w:r w:rsidRPr="00FE1DB0">
              <w:rPr>
                <w:rFonts w:ascii="Times New Roman" w:hAnsi="Times New Roman" w:cs="Times New Roman"/>
                <w:i/>
                <w:szCs w:val="24"/>
              </w:rPr>
              <w:t>(2 in Alaska and 4 in the continental U.S.)</w:t>
            </w:r>
          </w:p>
        </w:tc>
      </w:tr>
      <w:tr w:rsidR="00FE1DB0" w:rsidRPr="00FE1DB0" w14:paraId="51786488" w14:textId="77777777" w:rsidTr="00893E20">
        <w:tc>
          <w:tcPr>
            <w:tcW w:w="5688" w:type="dxa"/>
          </w:tcPr>
          <w:p w14:paraId="0F4ECA5D"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 xml:space="preserve">Middle Eastern or North African (MENA) </w:t>
            </w:r>
          </w:p>
        </w:tc>
        <w:tc>
          <w:tcPr>
            <w:tcW w:w="3662" w:type="dxa"/>
          </w:tcPr>
          <w:p w14:paraId="5CB61CB6"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4 focus groups</w:t>
            </w:r>
            <w:r w:rsidRPr="00FE1DB0">
              <w:rPr>
                <w:rFonts w:ascii="Times New Roman" w:hAnsi="Times New Roman" w:cs="Times New Roman"/>
                <w:i/>
                <w:szCs w:val="24"/>
              </w:rPr>
              <w:t xml:space="preserve"> (likely separated by gender)</w:t>
            </w:r>
          </w:p>
        </w:tc>
      </w:tr>
      <w:tr w:rsidR="00FE1DB0" w:rsidRPr="00FE1DB0" w14:paraId="3993E1E5" w14:textId="77777777" w:rsidTr="00893E20">
        <w:tc>
          <w:tcPr>
            <w:tcW w:w="5688" w:type="dxa"/>
          </w:tcPr>
          <w:p w14:paraId="12B59D43"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Native Hawaiian and Pacific Islander (NHPI)</w:t>
            </w:r>
          </w:p>
        </w:tc>
        <w:tc>
          <w:tcPr>
            <w:tcW w:w="3662" w:type="dxa"/>
          </w:tcPr>
          <w:p w14:paraId="5C5EBD60"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4 focus groups</w:t>
            </w:r>
          </w:p>
        </w:tc>
      </w:tr>
      <w:tr w:rsidR="00FE1DB0" w:rsidRPr="00FE1DB0" w14:paraId="3A0DEC22" w14:textId="77777777" w:rsidTr="00893E20">
        <w:tc>
          <w:tcPr>
            <w:tcW w:w="9350" w:type="dxa"/>
            <w:gridSpan w:val="2"/>
          </w:tcPr>
          <w:p w14:paraId="794DD5BF" w14:textId="45895CE9"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Note: </w:t>
            </w:r>
            <w:r w:rsidR="00010965">
              <w:rPr>
                <w:rFonts w:ascii="Times New Roman" w:hAnsi="Times New Roman" w:cs="Times New Roman"/>
                <w:szCs w:val="24"/>
              </w:rPr>
              <w:t>Focus groups i</w:t>
            </w:r>
            <w:r w:rsidRPr="00FE1DB0">
              <w:rPr>
                <w:rFonts w:ascii="Times New Roman" w:hAnsi="Times New Roman" w:cs="Times New Roman"/>
                <w:szCs w:val="24"/>
              </w:rPr>
              <w:t xml:space="preserve">nclude a mix of ages, genders, and education levels. </w:t>
            </w:r>
          </w:p>
        </w:tc>
      </w:tr>
    </w:tbl>
    <w:p w14:paraId="4328B5FC" w14:textId="77777777" w:rsidR="00FE1DB0" w:rsidRPr="00FE1DB0" w:rsidRDefault="00FE1DB0" w:rsidP="00FE1DB0">
      <w:pPr>
        <w:spacing w:before="40" w:after="40"/>
        <w:rPr>
          <w:rFonts w:ascii="Times New Roman" w:hAnsi="Times New Roman" w:cs="Times New Roman"/>
          <w:b/>
          <w:i/>
          <w:sz w:val="24"/>
          <w:szCs w:val="24"/>
        </w:rPr>
      </w:pPr>
      <w:bookmarkStart w:id="4" w:name="_Toc492637737"/>
    </w:p>
    <w:p w14:paraId="0BDA5207" w14:textId="5602C4C9" w:rsidR="00FE1DB0" w:rsidRPr="00CE0FE1" w:rsidRDefault="00FE1DB0" w:rsidP="00A92348">
      <w:pPr>
        <w:spacing w:before="40" w:after="40"/>
        <w:jc w:val="center"/>
        <w:rPr>
          <w:rFonts w:ascii="Times New Roman" w:hAnsi="Times New Roman" w:cs="Times New Roman"/>
          <w:b/>
          <w:sz w:val="24"/>
          <w:szCs w:val="24"/>
        </w:rPr>
      </w:pPr>
      <w:r w:rsidRPr="00CE0FE1">
        <w:rPr>
          <w:rFonts w:ascii="Times New Roman" w:hAnsi="Times New Roman" w:cs="Times New Roman"/>
          <w:b/>
          <w:sz w:val="24"/>
          <w:szCs w:val="24"/>
        </w:rPr>
        <w:t>Table 2</w:t>
      </w:r>
      <w:r w:rsidR="001009FF" w:rsidRPr="00CE0FE1">
        <w:rPr>
          <w:rFonts w:ascii="Times New Roman" w:hAnsi="Times New Roman" w:cs="Times New Roman"/>
          <w:b/>
          <w:sz w:val="24"/>
          <w:szCs w:val="24"/>
        </w:rPr>
        <w:t>.</w:t>
      </w:r>
      <w:r w:rsidRPr="00CE0FE1">
        <w:rPr>
          <w:rFonts w:ascii="Times New Roman" w:hAnsi="Times New Roman" w:cs="Times New Roman"/>
          <w:b/>
          <w:sz w:val="24"/>
          <w:szCs w:val="24"/>
        </w:rPr>
        <w:t xml:space="preserve"> Focus Groups of Non-English Speakers</w:t>
      </w:r>
      <w:bookmarkEnd w:id="4"/>
    </w:p>
    <w:tbl>
      <w:tblPr>
        <w:tblStyle w:val="TableGrid"/>
        <w:tblW w:w="0" w:type="auto"/>
        <w:tblLook w:val="04A0" w:firstRow="1" w:lastRow="0" w:firstColumn="1" w:lastColumn="0" w:noHBand="0" w:noVBand="1"/>
      </w:tblPr>
      <w:tblGrid>
        <w:gridCol w:w="5688"/>
        <w:gridCol w:w="3662"/>
      </w:tblGrid>
      <w:tr w:rsidR="00FE1DB0" w:rsidRPr="00FE1DB0" w14:paraId="7A97BA13" w14:textId="77777777" w:rsidTr="00893E20">
        <w:tc>
          <w:tcPr>
            <w:tcW w:w="5688" w:type="dxa"/>
            <w:shd w:val="clear" w:color="auto" w:fill="D9D9D9" w:themeFill="background1" w:themeFillShade="D9"/>
          </w:tcPr>
          <w:p w14:paraId="518982FA"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Description</w:t>
            </w:r>
          </w:p>
        </w:tc>
        <w:tc>
          <w:tcPr>
            <w:tcW w:w="3662" w:type="dxa"/>
            <w:shd w:val="clear" w:color="auto" w:fill="D9D9D9" w:themeFill="background1" w:themeFillShade="D9"/>
          </w:tcPr>
          <w:p w14:paraId="23727FA6"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Focus Groups</w:t>
            </w:r>
          </w:p>
        </w:tc>
      </w:tr>
      <w:tr w:rsidR="00FE1DB0" w:rsidRPr="00FE1DB0" w14:paraId="3DECD7FF" w14:textId="77777777" w:rsidTr="00893E20">
        <w:tc>
          <w:tcPr>
            <w:tcW w:w="5688" w:type="dxa"/>
          </w:tcPr>
          <w:p w14:paraId="29CA62A4"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Spanish, U.S. mainland</w:t>
            </w:r>
          </w:p>
          <w:p w14:paraId="5436EB3E" w14:textId="77777777" w:rsidR="00FE1DB0" w:rsidRPr="00FE1DB0" w:rsidRDefault="00FE1DB0" w:rsidP="00893E20">
            <w:pPr>
              <w:spacing w:before="40" w:after="40"/>
              <w:rPr>
                <w:rFonts w:ascii="Times New Roman" w:hAnsi="Times New Roman" w:cs="Times New Roman"/>
                <w:i/>
                <w:szCs w:val="24"/>
              </w:rPr>
            </w:pPr>
            <w:r w:rsidRPr="00FE1DB0">
              <w:rPr>
                <w:rFonts w:ascii="Times New Roman" w:hAnsi="Times New Roman" w:cs="Times New Roman"/>
                <w:i/>
                <w:szCs w:val="24"/>
              </w:rPr>
              <w:t>(include a mix of country of origin)</w:t>
            </w:r>
          </w:p>
        </w:tc>
        <w:tc>
          <w:tcPr>
            <w:tcW w:w="3662" w:type="dxa"/>
          </w:tcPr>
          <w:p w14:paraId="59EB962B"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1D48223E" w14:textId="77777777" w:rsidTr="00893E20">
        <w:tc>
          <w:tcPr>
            <w:tcW w:w="5688" w:type="dxa"/>
          </w:tcPr>
          <w:p w14:paraId="42272C73" w14:textId="77777777" w:rsidR="00FE1DB0" w:rsidRPr="00FE1DB0" w:rsidRDefault="00FE1DB0" w:rsidP="00893E20">
            <w:pPr>
              <w:spacing w:before="40" w:after="40"/>
              <w:rPr>
                <w:rFonts w:ascii="Times New Roman" w:hAnsi="Times New Roman" w:cs="Times New Roman"/>
                <w:b/>
                <w:i/>
                <w:iCs/>
                <w:szCs w:val="24"/>
              </w:rPr>
            </w:pPr>
            <w:r w:rsidRPr="00FE1DB0">
              <w:rPr>
                <w:rFonts w:ascii="Times New Roman" w:hAnsi="Times New Roman" w:cs="Times New Roman"/>
                <w:b/>
                <w:szCs w:val="24"/>
              </w:rPr>
              <w:t>Spanish, Puerto Rico</w:t>
            </w:r>
            <w:r w:rsidRPr="00FE1DB0">
              <w:rPr>
                <w:rFonts w:ascii="Times New Roman" w:hAnsi="Times New Roman" w:cs="Times New Roman"/>
                <w:b/>
                <w:szCs w:val="24"/>
              </w:rPr>
              <w:br/>
            </w:r>
            <w:r w:rsidRPr="00FE1DB0">
              <w:rPr>
                <w:rFonts w:ascii="Times New Roman" w:hAnsi="Times New Roman" w:cs="Times New Roman"/>
                <w:bCs/>
                <w:i/>
                <w:iCs/>
                <w:szCs w:val="24"/>
              </w:rPr>
              <w:t>(island residents, not those living within the continental U.S.)</w:t>
            </w:r>
          </w:p>
        </w:tc>
        <w:tc>
          <w:tcPr>
            <w:tcW w:w="3662" w:type="dxa"/>
          </w:tcPr>
          <w:p w14:paraId="73E1174F"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703706AA" w14:textId="77777777" w:rsidTr="00893E20">
        <w:tc>
          <w:tcPr>
            <w:tcW w:w="5688" w:type="dxa"/>
          </w:tcPr>
          <w:p w14:paraId="735677C4" w14:textId="11DC3E3D" w:rsidR="00FE1DB0" w:rsidRPr="00FE1DB0" w:rsidRDefault="00FE1DB0" w:rsidP="009F1AA7">
            <w:pPr>
              <w:spacing w:before="40" w:after="40"/>
              <w:rPr>
                <w:rFonts w:ascii="Times New Roman" w:hAnsi="Times New Roman" w:cs="Times New Roman"/>
                <w:b/>
                <w:szCs w:val="24"/>
              </w:rPr>
            </w:pPr>
            <w:r w:rsidRPr="00FE1DB0">
              <w:rPr>
                <w:rFonts w:ascii="Times New Roman" w:hAnsi="Times New Roman" w:cs="Times New Roman"/>
                <w:b/>
                <w:szCs w:val="24"/>
              </w:rPr>
              <w:t xml:space="preserve">Chinese </w:t>
            </w:r>
          </w:p>
        </w:tc>
        <w:tc>
          <w:tcPr>
            <w:tcW w:w="3662" w:type="dxa"/>
          </w:tcPr>
          <w:p w14:paraId="573D92D6"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4CE89D7B" w14:textId="77777777" w:rsidTr="00893E20">
        <w:tc>
          <w:tcPr>
            <w:tcW w:w="5688" w:type="dxa"/>
          </w:tcPr>
          <w:p w14:paraId="0A078951" w14:textId="77777777" w:rsidR="00FE1DB0" w:rsidRPr="00FE1DB0" w:rsidRDefault="00FE1DB0" w:rsidP="00893E20">
            <w:pPr>
              <w:spacing w:before="40" w:after="40"/>
              <w:rPr>
                <w:rFonts w:ascii="Times New Roman" w:hAnsi="Times New Roman" w:cs="Times New Roman"/>
                <w:b/>
                <w:szCs w:val="24"/>
              </w:rPr>
            </w:pPr>
            <w:r w:rsidRPr="00FE1DB0">
              <w:rPr>
                <w:rFonts w:ascii="Times New Roman" w:hAnsi="Times New Roman" w:cs="Times New Roman"/>
                <w:b/>
                <w:szCs w:val="24"/>
              </w:rPr>
              <w:t>Vietnamese</w:t>
            </w:r>
          </w:p>
        </w:tc>
        <w:tc>
          <w:tcPr>
            <w:tcW w:w="3662" w:type="dxa"/>
          </w:tcPr>
          <w:p w14:paraId="5E2BAF15" w14:textId="77777777"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4 focus groups </w:t>
            </w:r>
          </w:p>
        </w:tc>
      </w:tr>
      <w:tr w:rsidR="00FE1DB0" w:rsidRPr="00FE1DB0" w14:paraId="5E88F305" w14:textId="77777777" w:rsidTr="00893E20">
        <w:tc>
          <w:tcPr>
            <w:tcW w:w="9350" w:type="dxa"/>
            <w:gridSpan w:val="2"/>
          </w:tcPr>
          <w:p w14:paraId="12EE6442" w14:textId="390E548B" w:rsidR="00FE1DB0" w:rsidRPr="00FE1DB0" w:rsidRDefault="00FE1DB0" w:rsidP="00893E20">
            <w:pPr>
              <w:spacing w:before="40" w:after="40"/>
              <w:rPr>
                <w:rFonts w:ascii="Times New Roman" w:hAnsi="Times New Roman" w:cs="Times New Roman"/>
                <w:szCs w:val="24"/>
              </w:rPr>
            </w:pPr>
            <w:r w:rsidRPr="00FE1DB0">
              <w:rPr>
                <w:rFonts w:ascii="Times New Roman" w:hAnsi="Times New Roman" w:cs="Times New Roman"/>
                <w:szCs w:val="24"/>
              </w:rPr>
              <w:t xml:space="preserve">Note: </w:t>
            </w:r>
            <w:r w:rsidR="00010965">
              <w:rPr>
                <w:rFonts w:ascii="Times New Roman" w:hAnsi="Times New Roman" w:cs="Times New Roman"/>
                <w:szCs w:val="24"/>
              </w:rPr>
              <w:t>Focus groups i</w:t>
            </w:r>
            <w:r w:rsidRPr="00FE1DB0">
              <w:rPr>
                <w:rFonts w:ascii="Times New Roman" w:hAnsi="Times New Roman" w:cs="Times New Roman"/>
                <w:szCs w:val="24"/>
              </w:rPr>
              <w:t>nclude a mix of ages, genders, and education levels.</w:t>
            </w:r>
          </w:p>
        </w:tc>
      </w:tr>
    </w:tbl>
    <w:p w14:paraId="46DFE5C0" w14:textId="77777777" w:rsidR="00FE1DB0" w:rsidRPr="00FE1DB0" w:rsidRDefault="00FE1DB0" w:rsidP="00FE1DB0">
      <w:pPr>
        <w:spacing w:before="40" w:after="40"/>
        <w:rPr>
          <w:rFonts w:ascii="Times New Roman" w:hAnsi="Times New Roman" w:cs="Times New Roman"/>
          <w:sz w:val="24"/>
          <w:szCs w:val="24"/>
        </w:rPr>
      </w:pPr>
    </w:p>
    <w:p w14:paraId="167DD5E9" w14:textId="297B58DC" w:rsidR="00FE1DB0" w:rsidRDefault="00FE1DB0" w:rsidP="00FE1DB0">
      <w:pPr>
        <w:pStyle w:val="Body"/>
        <w:rPr>
          <w:rFonts w:hAnsi="Times New Roman" w:cs="Times New Roman"/>
          <w:lang w:val="en-CA"/>
        </w:rPr>
      </w:pPr>
      <w:r w:rsidRPr="00FE1DB0">
        <w:rPr>
          <w:rFonts w:hAnsi="Times New Roman" w:cs="Times New Roman"/>
          <w:lang w:val="en-CA"/>
        </w:rPr>
        <w:t xml:space="preserve">Focus groups will be conducted in 14 proposed locations. These locations were selected in collaboration with Census Bureau subject matter experts (SMEs) and multicultural partner </w:t>
      </w:r>
      <w:r w:rsidR="00EB619A">
        <w:rPr>
          <w:rFonts w:hAnsi="Times New Roman" w:cs="Times New Roman"/>
          <w:lang w:val="en-CA"/>
        </w:rPr>
        <w:t xml:space="preserve">advertising </w:t>
      </w:r>
      <w:r w:rsidRPr="00FE1DB0">
        <w:rPr>
          <w:rFonts w:hAnsi="Times New Roman" w:cs="Times New Roman"/>
          <w:lang w:val="en-CA"/>
        </w:rPr>
        <w:t xml:space="preserve">agencies that are part of the contractor team in order to provide sufficient concentration of the audience targeted for particular focus groups. They also represent geographic diversity across the country. Other </w:t>
      </w:r>
      <w:r w:rsidR="00EB619A">
        <w:rPr>
          <w:rFonts w:hAnsi="Times New Roman" w:cs="Times New Roman"/>
          <w:lang w:val="en-CA"/>
        </w:rPr>
        <w:t xml:space="preserve">considered </w:t>
      </w:r>
      <w:r w:rsidRPr="00FE1DB0">
        <w:rPr>
          <w:rFonts w:hAnsi="Times New Roman" w:cs="Times New Roman"/>
          <w:lang w:val="en-CA"/>
        </w:rPr>
        <w:t xml:space="preserve">factors include rural representation, </w:t>
      </w:r>
      <w:r w:rsidR="00EB619A">
        <w:rPr>
          <w:rFonts w:hAnsi="Times New Roman" w:cs="Times New Roman"/>
          <w:lang w:val="en-CA"/>
        </w:rPr>
        <w:t>a</w:t>
      </w:r>
      <w:r w:rsidR="00EB619A" w:rsidRPr="00FE1DB0">
        <w:rPr>
          <w:rFonts w:hAnsi="Times New Roman" w:cs="Times New Roman"/>
          <w:lang w:val="en-CA"/>
        </w:rPr>
        <w:t xml:space="preserve"> </w:t>
      </w:r>
      <w:r w:rsidRPr="00FE1DB0">
        <w:rPr>
          <w:rFonts w:hAnsi="Times New Roman" w:cs="Times New Roman"/>
          <w:lang w:val="en-CA"/>
        </w:rPr>
        <w:t>mix of country-of-origin in particular locations, and minimizing travel costs for the government. The proposed locations are identified in Table 3.</w:t>
      </w:r>
    </w:p>
    <w:p w14:paraId="7C0CAE55" w14:textId="1942C8B1" w:rsidR="00B84611" w:rsidRDefault="00B84611" w:rsidP="00FE1DB0">
      <w:pPr>
        <w:pStyle w:val="Body"/>
        <w:rPr>
          <w:rFonts w:hAnsi="Times New Roman" w:cs="Times New Roman"/>
          <w:lang w:val="en-CA"/>
        </w:rPr>
      </w:pPr>
    </w:p>
    <w:p w14:paraId="3219DBC9" w14:textId="77777777" w:rsidR="00B84611" w:rsidRPr="00FE1DB0" w:rsidRDefault="00B84611" w:rsidP="00FE1DB0">
      <w:pPr>
        <w:pStyle w:val="Body"/>
        <w:rPr>
          <w:rFonts w:hAnsi="Times New Roman" w:cs="Times New Roman"/>
          <w:lang w:val="en-CA"/>
        </w:rPr>
      </w:pPr>
    </w:p>
    <w:p w14:paraId="74841958" w14:textId="77777777" w:rsidR="00FE1DB0" w:rsidRPr="00FE1DB0" w:rsidRDefault="00FE1DB0" w:rsidP="00FE1DB0">
      <w:pPr>
        <w:pStyle w:val="Body"/>
        <w:rPr>
          <w:rFonts w:hAnsi="Times New Roman" w:cs="Times New Roman"/>
          <w:b/>
          <w:lang w:val="en-CA"/>
        </w:rPr>
      </w:pPr>
    </w:p>
    <w:p w14:paraId="0ACD2CAC" w14:textId="1387A82E" w:rsidR="00FE1DB0" w:rsidRPr="00CE0FE1" w:rsidRDefault="00FE1DB0" w:rsidP="00CE0FE1">
      <w:pPr>
        <w:pStyle w:val="Body"/>
        <w:jc w:val="center"/>
        <w:rPr>
          <w:rFonts w:hAnsi="Times New Roman" w:cs="Times New Roman"/>
          <w:b/>
        </w:rPr>
      </w:pPr>
      <w:r w:rsidRPr="00CE0FE1">
        <w:rPr>
          <w:rFonts w:hAnsi="Times New Roman" w:cs="Times New Roman"/>
          <w:b/>
        </w:rPr>
        <w:lastRenderedPageBreak/>
        <w:t>Table 3</w:t>
      </w:r>
      <w:r w:rsidR="00EB619A">
        <w:rPr>
          <w:rFonts w:hAnsi="Times New Roman" w:cs="Times New Roman"/>
          <w:b/>
        </w:rPr>
        <w:t>.</w:t>
      </w:r>
      <w:r w:rsidRPr="00CE0FE1">
        <w:rPr>
          <w:rFonts w:hAnsi="Times New Roman" w:cs="Times New Roman"/>
          <w:b/>
        </w:rPr>
        <w:t xml:space="preserve"> Proposed Focus Group Locations</w:t>
      </w:r>
    </w:p>
    <w:tbl>
      <w:tblPr>
        <w:tblW w:w="0" w:type="auto"/>
        <w:tblCellMar>
          <w:left w:w="0" w:type="dxa"/>
          <w:right w:w="0" w:type="dxa"/>
        </w:tblCellMar>
        <w:tblLook w:val="04A0" w:firstRow="1" w:lastRow="0" w:firstColumn="1" w:lastColumn="0" w:noHBand="0" w:noVBand="1"/>
      </w:tblPr>
      <w:tblGrid>
        <w:gridCol w:w="2064"/>
        <w:gridCol w:w="7276"/>
      </w:tblGrid>
      <w:tr w:rsidR="00FE1DB0" w:rsidRPr="00FE1DB0" w14:paraId="4703834E" w14:textId="77777777" w:rsidTr="00893E20">
        <w:tc>
          <w:tcPr>
            <w:tcW w:w="20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3784F1" w14:textId="77777777" w:rsidR="00FE1DB0" w:rsidRPr="00FE1DB0" w:rsidRDefault="00FE1DB0" w:rsidP="00893E20">
            <w:pPr>
              <w:pStyle w:val="Body"/>
              <w:rPr>
                <w:rFonts w:hAnsi="Times New Roman" w:cs="Times New Roman"/>
                <w:b/>
                <w:bCs/>
                <w:sz w:val="22"/>
                <w:lang w:val="en-CA"/>
              </w:rPr>
            </w:pPr>
            <w:r w:rsidRPr="00FE1DB0">
              <w:rPr>
                <w:rFonts w:hAnsi="Times New Roman" w:cs="Times New Roman"/>
                <w:b/>
                <w:bCs/>
                <w:sz w:val="22"/>
                <w:lang w:val="en-CA"/>
              </w:rPr>
              <w:t>Location</w:t>
            </w:r>
          </w:p>
        </w:tc>
        <w:tc>
          <w:tcPr>
            <w:tcW w:w="7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F4162C" w14:textId="77777777" w:rsidR="00FE1DB0" w:rsidRPr="00FE1DB0" w:rsidRDefault="00FE1DB0" w:rsidP="00893E20">
            <w:pPr>
              <w:pStyle w:val="Body"/>
              <w:rPr>
                <w:rFonts w:hAnsi="Times New Roman" w:cs="Times New Roman"/>
                <w:b/>
                <w:bCs/>
                <w:sz w:val="22"/>
                <w:lang w:val="en-CA"/>
              </w:rPr>
            </w:pPr>
            <w:r w:rsidRPr="00FE1DB0">
              <w:rPr>
                <w:rFonts w:hAnsi="Times New Roman" w:cs="Times New Roman"/>
                <w:b/>
                <w:bCs/>
                <w:sz w:val="22"/>
                <w:lang w:val="en-CA"/>
              </w:rPr>
              <w:t>Audiences (Groups)</w:t>
            </w:r>
          </w:p>
        </w:tc>
      </w:tr>
      <w:tr w:rsidR="00FE1DB0" w:rsidRPr="00FE1DB0" w14:paraId="3F4C217B"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121C6"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Albuquerque, NM</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2E098BFC"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AIAN (2 groups), low internet proficiency (2 groups)</w:t>
            </w:r>
          </w:p>
        </w:tc>
      </w:tr>
      <w:tr w:rsidR="00FE1DB0" w:rsidRPr="00FE1DB0" w14:paraId="72B56F52"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D4AD7"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Anchorage, AK</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211D0E2C"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AIAN (2 groups)</w:t>
            </w:r>
          </w:p>
        </w:tc>
      </w:tr>
      <w:tr w:rsidR="00FE1DB0" w:rsidRPr="00FE1DB0" w14:paraId="0647284B"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C859D"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Bristol, TN</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051EB660"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Rural (2 groups)</w:t>
            </w:r>
          </w:p>
        </w:tc>
      </w:tr>
      <w:tr w:rsidR="00FE1DB0" w:rsidRPr="00FE1DB0" w14:paraId="61A720B6"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16730"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Cayey, PR</w:t>
            </w:r>
            <w:r w:rsidRPr="00FE1DB0">
              <w:rPr>
                <w:rFonts w:hAnsi="Times New Roman" w:cs="Times New Roman"/>
                <w:sz w:val="22"/>
                <w:lang w:val="en-CA"/>
              </w:rPr>
              <w:fldChar w:fldCharType="begin"/>
            </w:r>
            <w:r w:rsidRPr="00FE1DB0">
              <w:rPr>
                <w:rFonts w:hAnsi="Times New Roman" w:cs="Times New Roman"/>
                <w:sz w:val="22"/>
                <w:lang w:val="en-CA"/>
              </w:rPr>
              <w:instrText xml:space="preserve"> NOTEREF _Ref498331427 \f \h  \* MERGEFORMAT </w:instrText>
            </w:r>
            <w:r w:rsidRPr="00FE1DB0">
              <w:rPr>
                <w:rFonts w:hAnsi="Times New Roman" w:cs="Times New Roman"/>
                <w:sz w:val="22"/>
                <w:lang w:val="en-CA"/>
              </w:rPr>
            </w:r>
            <w:r w:rsidRPr="00FE1DB0">
              <w:rPr>
                <w:rFonts w:hAnsi="Times New Roman" w:cs="Times New Roman"/>
                <w:sz w:val="22"/>
                <w:lang w:val="en-CA"/>
              </w:rPr>
              <w:fldChar w:fldCharType="separate"/>
            </w:r>
            <w:r w:rsidRPr="00FE1DB0">
              <w:rPr>
                <w:rStyle w:val="FootnoteReference"/>
                <w:rFonts w:hAnsi="Times New Roman" w:cs="Times New Roman"/>
                <w:sz w:val="22"/>
              </w:rPr>
              <w:t>1</w:t>
            </w:r>
            <w:r w:rsidRPr="00FE1DB0">
              <w:rPr>
                <w:rFonts w:hAnsi="Times New Roman" w:cs="Times New Roman"/>
                <w:sz w:val="22"/>
                <w:lang w:val="en-CA"/>
              </w:rPr>
              <w:fldChar w:fldCharType="end"/>
            </w:r>
          </w:p>
        </w:tc>
        <w:tc>
          <w:tcPr>
            <w:tcW w:w="7276" w:type="dxa"/>
            <w:tcBorders>
              <w:top w:val="nil"/>
              <w:left w:val="nil"/>
              <w:bottom w:val="single" w:sz="8" w:space="0" w:color="auto"/>
              <w:right w:val="single" w:sz="8" w:space="0" w:color="auto"/>
            </w:tcBorders>
            <w:tcMar>
              <w:top w:w="0" w:type="dxa"/>
              <w:left w:w="108" w:type="dxa"/>
              <w:bottom w:w="0" w:type="dxa"/>
              <w:right w:w="108" w:type="dxa"/>
            </w:tcMar>
          </w:tcPr>
          <w:p w14:paraId="4C408124"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Puerto Rican residents (2 groups)</w:t>
            </w:r>
          </w:p>
        </w:tc>
      </w:tr>
      <w:tr w:rsidR="00FE1DB0" w:rsidRPr="00FE1DB0" w14:paraId="26056C2B"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ECFC4"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Chicago, IL</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5E957063" w14:textId="439FFC4F"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Young and mobile</w:t>
            </w:r>
            <w:r w:rsidR="00EB619A">
              <w:rPr>
                <w:rFonts w:hAnsi="Times New Roman" w:cs="Times New Roman"/>
                <w:sz w:val="22"/>
                <w:lang w:val="en-CA"/>
              </w:rPr>
              <w:t xml:space="preserve"> singles</w:t>
            </w:r>
            <w:r w:rsidRPr="00FE1DB0">
              <w:rPr>
                <w:rFonts w:hAnsi="Times New Roman" w:cs="Times New Roman"/>
                <w:sz w:val="22"/>
                <w:lang w:val="en-CA"/>
              </w:rPr>
              <w:t xml:space="preserve"> (2 groups)</w:t>
            </w:r>
          </w:p>
        </w:tc>
      </w:tr>
      <w:tr w:rsidR="00FE1DB0" w:rsidRPr="00FE1DB0" w14:paraId="061ABC15"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37E2B"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Detroit, MI</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3BDC1B93"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 xml:space="preserve">MENA (2 groups), Black/African American (2 groups) </w:t>
            </w:r>
          </w:p>
        </w:tc>
      </w:tr>
      <w:tr w:rsidR="00FE1DB0" w:rsidRPr="00FE1DB0" w14:paraId="02969CDA"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E37C3"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Honolulu, HI</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189E0E48"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NHPI (2 groups)</w:t>
            </w:r>
          </w:p>
        </w:tc>
      </w:tr>
      <w:tr w:rsidR="00FE1DB0" w:rsidRPr="00FE1DB0" w14:paraId="62A54DB5"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C0F9D"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Houston, TX</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54BFF19F"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Vietnamese language (2 groups), Spanish language (2 groups, primarily Mexican and Central Am.)</w:t>
            </w:r>
          </w:p>
        </w:tc>
      </w:tr>
      <w:tr w:rsidR="00FE1DB0" w:rsidRPr="00FE1DB0" w14:paraId="27219451"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F6A3"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Los Angeles, CA</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58DCBBE8" w14:textId="3CFA2932"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NHPI (2 groups), Chinese language (2 groups), MENA (2 groups), Spanish language (1 group, primarily urban Mexican and Central Am</w:t>
            </w:r>
            <w:r w:rsidR="00EB619A">
              <w:rPr>
                <w:rFonts w:hAnsi="Times New Roman" w:cs="Times New Roman"/>
                <w:sz w:val="22"/>
                <w:lang w:val="en-CA"/>
              </w:rPr>
              <w:t>erican</w:t>
            </w:r>
            <w:r w:rsidRPr="00FE1DB0">
              <w:rPr>
                <w:rFonts w:hAnsi="Times New Roman" w:cs="Times New Roman"/>
                <w:sz w:val="22"/>
                <w:lang w:val="en-CA"/>
              </w:rPr>
              <w:t>)</w:t>
            </w:r>
          </w:p>
        </w:tc>
      </w:tr>
      <w:tr w:rsidR="00FE1DB0" w:rsidRPr="00FE1DB0" w14:paraId="514048AC"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3A385"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Memphis, TN</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13E4F2B8" w14:textId="0D449BC8"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 xml:space="preserve">Low internet </w:t>
            </w:r>
            <w:r w:rsidR="00465FA1">
              <w:rPr>
                <w:rFonts w:hAnsi="Times New Roman" w:cs="Times New Roman"/>
                <w:sz w:val="22"/>
                <w:lang w:val="en-CA"/>
              </w:rPr>
              <w:t xml:space="preserve">proficiency </w:t>
            </w:r>
            <w:r w:rsidRPr="00FE1DB0">
              <w:rPr>
                <w:rFonts w:hAnsi="Times New Roman" w:cs="Times New Roman"/>
                <w:sz w:val="22"/>
                <w:lang w:val="en-CA"/>
              </w:rPr>
              <w:t xml:space="preserve"> (2 groups)</w:t>
            </w:r>
          </w:p>
        </w:tc>
      </w:tr>
      <w:tr w:rsidR="00FE1DB0" w:rsidRPr="00FE1DB0" w14:paraId="6DA60F19"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0C16F"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Montgomery, AL</w:t>
            </w:r>
          </w:p>
        </w:tc>
        <w:tc>
          <w:tcPr>
            <w:tcW w:w="7276" w:type="dxa"/>
            <w:tcBorders>
              <w:top w:val="nil"/>
              <w:left w:val="nil"/>
              <w:bottom w:val="single" w:sz="8" w:space="0" w:color="auto"/>
              <w:right w:val="single" w:sz="8" w:space="0" w:color="auto"/>
            </w:tcBorders>
            <w:tcMar>
              <w:top w:w="0" w:type="dxa"/>
              <w:left w:w="108" w:type="dxa"/>
              <w:bottom w:w="0" w:type="dxa"/>
              <w:right w:w="108" w:type="dxa"/>
            </w:tcMar>
          </w:tcPr>
          <w:p w14:paraId="2B7975B9"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Black/African American (2 groups)</w:t>
            </w:r>
          </w:p>
        </w:tc>
      </w:tr>
      <w:tr w:rsidR="00FE1DB0" w:rsidRPr="00FE1DB0" w14:paraId="764C5273"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E2A92"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New York, NY</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4CD3D983" w14:textId="16D5DBFD"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Spanish language (1 group, primarily Caribbean and South Am</w:t>
            </w:r>
            <w:r w:rsidR="00EB619A">
              <w:rPr>
                <w:rFonts w:hAnsi="Times New Roman" w:cs="Times New Roman"/>
                <w:sz w:val="22"/>
                <w:lang w:val="en-CA"/>
              </w:rPr>
              <w:t>erican</w:t>
            </w:r>
            <w:r w:rsidRPr="00FE1DB0">
              <w:rPr>
                <w:rFonts w:hAnsi="Times New Roman" w:cs="Times New Roman"/>
                <w:sz w:val="22"/>
                <w:lang w:val="en-CA"/>
              </w:rPr>
              <w:t xml:space="preserve"> focused), </w:t>
            </w:r>
            <w:r w:rsidRPr="00FE1DB0">
              <w:rPr>
                <w:rFonts w:hAnsi="Times New Roman" w:cs="Times New Roman"/>
                <w:sz w:val="22"/>
                <w:lang w:val="en-CA"/>
              </w:rPr>
              <w:br/>
              <w:t>Vietnamese language (2 groups), Chinese language (2 groups)</w:t>
            </w:r>
          </w:p>
        </w:tc>
      </w:tr>
      <w:tr w:rsidR="00FE1DB0" w:rsidRPr="00FE1DB0" w14:paraId="103A1319"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3FA24"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Rapid City, SD</w:t>
            </w:r>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58A0145D"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AIAN (2 groups)</w:t>
            </w:r>
          </w:p>
        </w:tc>
      </w:tr>
      <w:tr w:rsidR="00FE1DB0" w:rsidRPr="00FE1DB0" w14:paraId="2D975E87" w14:textId="77777777" w:rsidTr="00893E20">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B5B5C"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San Juan, PR</w:t>
            </w:r>
            <w:bookmarkStart w:id="5" w:name="_Ref498331427"/>
            <w:r w:rsidRPr="00FE1DB0">
              <w:rPr>
                <w:rStyle w:val="FootnoteReference"/>
                <w:rFonts w:hAnsi="Times New Roman" w:cs="Times New Roman"/>
                <w:sz w:val="22"/>
                <w:lang w:val="en-CA"/>
              </w:rPr>
              <w:footnoteReference w:id="2"/>
            </w:r>
            <w:bookmarkEnd w:id="5"/>
          </w:p>
        </w:tc>
        <w:tc>
          <w:tcPr>
            <w:tcW w:w="7276" w:type="dxa"/>
            <w:tcBorders>
              <w:top w:val="nil"/>
              <w:left w:val="nil"/>
              <w:bottom w:val="single" w:sz="8" w:space="0" w:color="auto"/>
              <w:right w:val="single" w:sz="8" w:space="0" w:color="auto"/>
            </w:tcBorders>
            <w:tcMar>
              <w:top w:w="0" w:type="dxa"/>
              <w:left w:w="108" w:type="dxa"/>
              <w:bottom w:w="0" w:type="dxa"/>
              <w:right w:w="108" w:type="dxa"/>
            </w:tcMar>
            <w:hideMark/>
          </w:tcPr>
          <w:p w14:paraId="2BEC9185" w14:textId="77777777" w:rsidR="00FE1DB0" w:rsidRPr="00FE1DB0" w:rsidRDefault="00FE1DB0" w:rsidP="00893E20">
            <w:pPr>
              <w:pStyle w:val="Body"/>
              <w:rPr>
                <w:rFonts w:hAnsi="Times New Roman" w:cs="Times New Roman"/>
                <w:sz w:val="22"/>
                <w:lang w:val="en-CA"/>
              </w:rPr>
            </w:pPr>
            <w:r w:rsidRPr="00FE1DB0">
              <w:rPr>
                <w:rFonts w:hAnsi="Times New Roman" w:cs="Times New Roman"/>
                <w:sz w:val="22"/>
                <w:lang w:val="en-CA"/>
              </w:rPr>
              <w:t>Puerto Rican residents (2 groups)</w:t>
            </w:r>
          </w:p>
        </w:tc>
      </w:tr>
    </w:tbl>
    <w:p w14:paraId="23123843" w14:textId="77777777" w:rsidR="00FE1DB0" w:rsidRPr="00FE1DB0" w:rsidRDefault="00FE1DB0" w:rsidP="00FE1DB0">
      <w:pPr>
        <w:pStyle w:val="Body"/>
        <w:rPr>
          <w:rFonts w:hAnsi="Times New Roman" w:cs="Times New Roman"/>
          <w:b/>
        </w:rPr>
      </w:pPr>
    </w:p>
    <w:p w14:paraId="0D05264E" w14:textId="77777777" w:rsidR="00FE1DB0" w:rsidRPr="00FE1DB0" w:rsidRDefault="00FE1DB0" w:rsidP="00FE1DB0">
      <w:pPr>
        <w:pStyle w:val="Body"/>
        <w:rPr>
          <w:rFonts w:hAnsi="Times New Roman" w:cs="Times New Roman"/>
        </w:rPr>
      </w:pPr>
      <w:r w:rsidRPr="00FE1DB0">
        <w:rPr>
          <w:rFonts w:hAnsi="Times New Roman" w:cs="Times New Roman"/>
          <w:b/>
        </w:rPr>
        <w:t>Timeline</w:t>
      </w:r>
      <w:r w:rsidRPr="00FE1DB0">
        <w:rPr>
          <w:rFonts w:hAnsi="Times New Roman" w:cs="Times New Roman"/>
        </w:rPr>
        <w:t xml:space="preserve">: Tentative fielding dates are February 20 through April 13, 2018.      </w:t>
      </w:r>
    </w:p>
    <w:p w14:paraId="2D29DD4B" w14:textId="763AE3F6" w:rsidR="00FE1DB0" w:rsidRPr="00FE1DB0" w:rsidRDefault="00FE1DB0" w:rsidP="00FE1DB0">
      <w:pPr>
        <w:pStyle w:val="NormalWeb"/>
      </w:pPr>
      <w:r w:rsidRPr="00FE1DB0">
        <w:rPr>
          <w:b/>
          <w:color w:val="000000"/>
        </w:rPr>
        <w:t>Method</w:t>
      </w:r>
      <w:r w:rsidRPr="00FE1DB0">
        <w:rPr>
          <w:color w:val="000000"/>
        </w:rPr>
        <w:t xml:space="preserve">: </w:t>
      </w:r>
      <w:r w:rsidRPr="00FE1DB0">
        <w:t xml:space="preserve">Recruiting for focus groups can be challenging. Potential participants must be willing to contribute to the research and available at the focus group location on a specific night. In addition, to be eligible for any 2020 CBAMS </w:t>
      </w:r>
      <w:r w:rsidR="00EB619A">
        <w:t>f</w:t>
      </w:r>
      <w:r w:rsidRPr="00FE1DB0">
        <w:t xml:space="preserve">ocus </w:t>
      </w:r>
      <w:r w:rsidR="00EB619A">
        <w:t>g</w:t>
      </w:r>
      <w:r w:rsidRPr="00FE1DB0">
        <w:t xml:space="preserve">roup, participants must meet four criteria. First, they must meet the characteristic of the focus group (e.g., rural residency, low internet proficiency, or specific racial or ethnic group). Second, they must meet quotas for characteristics </w:t>
      </w:r>
      <w:r w:rsidR="00A7505E">
        <w:t>such as</w:t>
      </w:r>
      <w:r w:rsidRPr="00FE1DB0">
        <w:t xml:space="preserve"> gender, age, and education to ensure that there is a</w:t>
      </w:r>
      <w:r w:rsidR="00EB619A">
        <w:t xml:space="preserve"> </w:t>
      </w:r>
      <w:r w:rsidRPr="00FE1DB0">
        <w:t>mix of people within each focus group. Third, participants will be screened to be at risk for nonresponse</w:t>
      </w:r>
      <w:r w:rsidR="00EB619A">
        <w:t>,</w:t>
      </w:r>
      <w:r w:rsidRPr="00FE1DB0">
        <w:t xml:space="preserve"> and eligibility will be contingent upon risk for nonresponse (see screen</w:t>
      </w:r>
      <w:r w:rsidR="004B1F8A">
        <w:t>er</w:t>
      </w:r>
      <w:r w:rsidRPr="00FE1DB0">
        <w:t xml:space="preserve"> and eligibility criteria enclosed</w:t>
      </w:r>
      <w:r w:rsidR="00EB619A">
        <w:t xml:space="preserve"> </w:t>
      </w:r>
      <w:r w:rsidR="00A92348">
        <w:t xml:space="preserve">as Appendices A and B </w:t>
      </w:r>
      <w:r w:rsidR="00EB619A">
        <w:t>for more information</w:t>
      </w:r>
      <w:r w:rsidRPr="00FE1DB0">
        <w:t xml:space="preserve">). Finally, participants must have not participated in any other focus group session in the past three months. </w:t>
      </w:r>
    </w:p>
    <w:p w14:paraId="440622E9" w14:textId="76C856E9" w:rsidR="00A24C83" w:rsidRDefault="00FE1DB0" w:rsidP="00FE1DB0">
      <w:pPr>
        <w:pStyle w:val="NormalWeb"/>
      </w:pPr>
      <w:r w:rsidRPr="00FE1DB0">
        <w:t>Each focus group will be about 90 minutes long. Upon arrival at the facility, participants will receive a focus group information sheet and informed consent form (enclosed</w:t>
      </w:r>
      <w:r w:rsidR="00CE0FE1">
        <w:t xml:space="preserve"> as Appendix E</w:t>
      </w:r>
      <w:r w:rsidRPr="00FE1DB0">
        <w:t xml:space="preserve">). A member of the research team will be available to answer any questions prior to the start of the discussion. Discussion will be semistructured and aligned with a discussion guide. With guidance from the contractor general research, multicultural specialist agencies, and Census Bureau SMEs, </w:t>
      </w:r>
      <w:r w:rsidR="004B1F8A">
        <w:t>we</w:t>
      </w:r>
      <w:r w:rsidR="004B1F8A" w:rsidRPr="00FE1DB0">
        <w:t xml:space="preserve"> </w:t>
      </w:r>
      <w:r w:rsidRPr="00FE1DB0">
        <w:t>ha</w:t>
      </w:r>
      <w:r w:rsidR="004B1F8A">
        <w:t>ve</w:t>
      </w:r>
      <w:r w:rsidRPr="00FE1DB0">
        <w:t xml:space="preserve"> developed a discussion guide for the focus groups that covers key topics and identifies areas to probe for further information. Discussions will be facilitated by professionally trained moderators with demonstrated expertise in focus group facilitation, as well as working with specific audience groups and languages.</w:t>
      </w:r>
    </w:p>
    <w:p w14:paraId="3A761BA3" w14:textId="77777777" w:rsidR="00FE1DB0" w:rsidRPr="00FE1DB0" w:rsidRDefault="00FE1DB0" w:rsidP="00FE1DB0">
      <w:pPr>
        <w:pStyle w:val="NormalWeb"/>
      </w:pPr>
      <w:r w:rsidRPr="00FE1DB0">
        <w:t>The topics for discussion are as follows:</w:t>
      </w:r>
    </w:p>
    <w:p w14:paraId="600F11A2" w14:textId="77777777" w:rsidR="00FE1DB0" w:rsidRPr="00FE1DB0" w:rsidRDefault="00FE1DB0" w:rsidP="00FE1DB0">
      <w:pPr>
        <w:pStyle w:val="NormalWeb"/>
        <w:numPr>
          <w:ilvl w:val="0"/>
          <w:numId w:val="2"/>
        </w:numPr>
      </w:pPr>
      <w:r w:rsidRPr="00FE1DB0">
        <w:t>Section A: Introduction and Icebreaker (10 min.)</w:t>
      </w:r>
    </w:p>
    <w:p w14:paraId="3D245063" w14:textId="77777777" w:rsidR="00FE1DB0" w:rsidRPr="00FE1DB0" w:rsidRDefault="00FE1DB0" w:rsidP="00FE1DB0">
      <w:pPr>
        <w:pStyle w:val="NormalWeb"/>
        <w:numPr>
          <w:ilvl w:val="0"/>
          <w:numId w:val="2"/>
        </w:numPr>
      </w:pPr>
      <w:r w:rsidRPr="00FE1DB0">
        <w:t>Section B: Community Definitions (15 min.)</w:t>
      </w:r>
    </w:p>
    <w:p w14:paraId="352CCC51" w14:textId="77777777" w:rsidR="00FE1DB0" w:rsidRPr="00FE1DB0" w:rsidRDefault="00FE1DB0" w:rsidP="00FE1DB0">
      <w:pPr>
        <w:pStyle w:val="NormalWeb"/>
        <w:numPr>
          <w:ilvl w:val="0"/>
          <w:numId w:val="2"/>
        </w:numPr>
      </w:pPr>
      <w:r w:rsidRPr="00FE1DB0">
        <w:t>Section C: Familiarity and Experience with the Census (15 min.)</w:t>
      </w:r>
    </w:p>
    <w:p w14:paraId="12A71DEA" w14:textId="77777777" w:rsidR="00FE1DB0" w:rsidRPr="00FE1DB0" w:rsidRDefault="00FE1DB0" w:rsidP="00FE1DB0">
      <w:pPr>
        <w:pStyle w:val="NormalWeb"/>
        <w:numPr>
          <w:ilvl w:val="0"/>
          <w:numId w:val="2"/>
        </w:numPr>
      </w:pPr>
      <w:r w:rsidRPr="00FE1DB0">
        <w:t>Section D: Motivators and Barriers (30 min.)</w:t>
      </w:r>
    </w:p>
    <w:p w14:paraId="30334F5C" w14:textId="77777777" w:rsidR="00FE1DB0" w:rsidRPr="00FE1DB0" w:rsidRDefault="00FE1DB0" w:rsidP="00FE1DB0">
      <w:pPr>
        <w:pStyle w:val="NormalWeb"/>
        <w:numPr>
          <w:ilvl w:val="0"/>
          <w:numId w:val="2"/>
        </w:numPr>
      </w:pPr>
      <w:r w:rsidRPr="00FE1DB0">
        <w:t>Section E: 2020 Census Process (15 min.)</w:t>
      </w:r>
    </w:p>
    <w:p w14:paraId="3B783C7C" w14:textId="77777777" w:rsidR="00FE1DB0" w:rsidRPr="00FE1DB0" w:rsidRDefault="00FE1DB0" w:rsidP="00FE1DB0">
      <w:pPr>
        <w:pStyle w:val="NormalWeb"/>
        <w:numPr>
          <w:ilvl w:val="0"/>
          <w:numId w:val="2"/>
        </w:numPr>
      </w:pPr>
      <w:r w:rsidRPr="00FE1DB0">
        <w:t>Section F: Conclusion (5 min.)</w:t>
      </w:r>
    </w:p>
    <w:p w14:paraId="0EB54681" w14:textId="31EF99E4" w:rsidR="00FE1DB0" w:rsidRPr="00FE1DB0" w:rsidRDefault="00FE1DB0" w:rsidP="00FE1DB0">
      <w:pPr>
        <w:pStyle w:val="NormalWeb"/>
      </w:pPr>
      <w:r w:rsidRPr="00FE1DB0">
        <w:t xml:space="preserve">The complete discussion guide </w:t>
      </w:r>
      <w:r w:rsidR="00A4199B">
        <w:t>and screenshots for group activities are</w:t>
      </w:r>
      <w:r w:rsidRPr="00FE1DB0">
        <w:t xml:space="preserve"> enclosed</w:t>
      </w:r>
      <w:r w:rsidR="00CE0FE1">
        <w:t xml:space="preserve"> (see Appendi</w:t>
      </w:r>
      <w:r w:rsidR="00A4199B">
        <w:t>ces</w:t>
      </w:r>
      <w:r w:rsidR="00CE0FE1">
        <w:t xml:space="preserve"> C</w:t>
      </w:r>
      <w:r w:rsidR="00A4199B">
        <w:t xml:space="preserve"> and D respectively</w:t>
      </w:r>
      <w:r w:rsidR="00CE0FE1">
        <w:t>)</w:t>
      </w:r>
      <w:r w:rsidRPr="00FE1DB0">
        <w:t xml:space="preserve">. </w:t>
      </w:r>
      <w:r w:rsidR="004B1F8A">
        <w:t>M</w:t>
      </w:r>
      <w:r w:rsidRPr="00FE1DB0">
        <w:t xml:space="preserve">ulticultural </w:t>
      </w:r>
      <w:r w:rsidR="004B1F8A">
        <w:t xml:space="preserve">advertising </w:t>
      </w:r>
      <w:r w:rsidRPr="00FE1DB0">
        <w:t xml:space="preserve">partners will translate the moderator’s guide into Spanish, Chinese, and Vietnamese before submitting it for review by the Census Bureau’s Decennial Census Management Division and the Center for Survey Methodology. </w:t>
      </w:r>
    </w:p>
    <w:p w14:paraId="5CDD905A" w14:textId="37B35824" w:rsidR="00FE1DB0" w:rsidRPr="00FE1DB0" w:rsidRDefault="00FE1DB0" w:rsidP="00486E5C">
      <w:pPr>
        <w:rPr>
          <w:rFonts w:ascii="Times New Roman" w:hAnsi="Times New Roman" w:cs="Times New Roman"/>
          <w:sz w:val="24"/>
          <w:szCs w:val="24"/>
        </w:rPr>
      </w:pPr>
      <w:r w:rsidRPr="00FE1DB0">
        <w:rPr>
          <w:rFonts w:ascii="Times New Roman" w:hAnsi="Times New Roman" w:cs="Times New Roman"/>
          <w:b/>
          <w:color w:val="000000"/>
          <w:sz w:val="24"/>
          <w:szCs w:val="24"/>
        </w:rPr>
        <w:t>Incentives</w:t>
      </w:r>
      <w:r w:rsidRPr="00FE1DB0">
        <w:rPr>
          <w:rFonts w:ascii="Times New Roman" w:hAnsi="Times New Roman" w:cs="Times New Roman"/>
          <w:color w:val="000000"/>
          <w:sz w:val="24"/>
          <w:szCs w:val="24"/>
        </w:rPr>
        <w:t xml:space="preserve">: </w:t>
      </w:r>
      <w:r w:rsidRPr="00FE1DB0">
        <w:rPr>
          <w:rFonts w:ascii="Times New Roman" w:hAnsi="Times New Roman" w:cs="Times New Roman"/>
          <w:sz w:val="24"/>
          <w:szCs w:val="24"/>
        </w:rPr>
        <w:t xml:space="preserve">We are requesting </w:t>
      </w:r>
      <w:r w:rsidR="00945EED">
        <w:rPr>
          <w:rFonts w:ascii="Times New Roman" w:hAnsi="Times New Roman" w:cs="Times New Roman"/>
          <w:sz w:val="24"/>
          <w:szCs w:val="24"/>
        </w:rPr>
        <w:t xml:space="preserve">that </w:t>
      </w:r>
      <w:r w:rsidRPr="00FE1DB0">
        <w:rPr>
          <w:rFonts w:ascii="Times New Roman" w:hAnsi="Times New Roman" w:cs="Times New Roman"/>
          <w:sz w:val="24"/>
          <w:szCs w:val="24"/>
        </w:rPr>
        <w:t>OMB authorize the Census Bureau to approve an incentive amount of $</w:t>
      </w:r>
      <w:r w:rsidR="003944AA">
        <w:rPr>
          <w:rFonts w:ascii="Times New Roman" w:hAnsi="Times New Roman" w:cs="Times New Roman"/>
          <w:sz w:val="24"/>
          <w:szCs w:val="24"/>
        </w:rPr>
        <w:t>75</w:t>
      </w:r>
      <w:r w:rsidR="003944AA" w:rsidRPr="00FE1DB0">
        <w:rPr>
          <w:rFonts w:ascii="Times New Roman" w:hAnsi="Times New Roman" w:cs="Times New Roman"/>
          <w:sz w:val="24"/>
          <w:szCs w:val="24"/>
        </w:rPr>
        <w:t xml:space="preserve"> </w:t>
      </w:r>
      <w:r w:rsidRPr="00FE1DB0">
        <w:rPr>
          <w:rFonts w:ascii="Times New Roman" w:hAnsi="Times New Roman" w:cs="Times New Roman"/>
          <w:sz w:val="24"/>
          <w:szCs w:val="24"/>
        </w:rPr>
        <w:t xml:space="preserve">to match </w:t>
      </w:r>
      <w:r w:rsidR="003944AA">
        <w:rPr>
          <w:rFonts w:ascii="Times New Roman" w:hAnsi="Times New Roman" w:cs="Times New Roman"/>
          <w:sz w:val="24"/>
          <w:szCs w:val="24"/>
        </w:rPr>
        <w:t xml:space="preserve"> the OMB standards for focus group incentives</w:t>
      </w:r>
      <w:r w:rsidRPr="00FE1DB0">
        <w:rPr>
          <w:rFonts w:ascii="Times New Roman" w:hAnsi="Times New Roman" w:cs="Times New Roman"/>
          <w:sz w:val="24"/>
          <w:szCs w:val="24"/>
        </w:rPr>
        <w:t xml:space="preserve">. </w:t>
      </w:r>
    </w:p>
    <w:p w14:paraId="3AF7C21C" w14:textId="77777777" w:rsidR="00FE1DB0" w:rsidRPr="00FE1DB0" w:rsidRDefault="00FE1DB0" w:rsidP="00FE1DB0">
      <w:pPr>
        <w:rPr>
          <w:rFonts w:ascii="Times New Roman" w:hAnsi="Times New Roman" w:cs="Times New Roman"/>
          <w:sz w:val="24"/>
          <w:szCs w:val="24"/>
        </w:rPr>
      </w:pPr>
    </w:p>
    <w:p w14:paraId="4DDE77D9" w14:textId="77777777" w:rsidR="00FE1DB0" w:rsidRPr="00FE1DB0" w:rsidRDefault="00FE1DB0" w:rsidP="00FE1DB0">
      <w:pPr>
        <w:rPr>
          <w:rFonts w:ascii="Times New Roman" w:hAnsi="Times New Roman" w:cs="Times New Roman"/>
          <w:color w:val="000000"/>
          <w:sz w:val="24"/>
          <w:szCs w:val="24"/>
        </w:rPr>
      </w:pPr>
      <w:r w:rsidRPr="00FE1DB0">
        <w:rPr>
          <w:rFonts w:ascii="Times New Roman" w:hAnsi="Times New Roman" w:cs="Times New Roman"/>
          <w:b/>
          <w:color w:val="000000"/>
          <w:sz w:val="24"/>
          <w:szCs w:val="24"/>
        </w:rPr>
        <w:t>Enclosures</w:t>
      </w:r>
      <w:r w:rsidRPr="00FE1DB0">
        <w:rPr>
          <w:rFonts w:ascii="Times New Roman" w:hAnsi="Times New Roman" w:cs="Times New Roman"/>
          <w:color w:val="000000"/>
          <w:sz w:val="24"/>
          <w:szCs w:val="24"/>
        </w:rPr>
        <w:t>:</w:t>
      </w:r>
      <w:r w:rsidRPr="00FE1DB0">
        <w:rPr>
          <w:rFonts w:ascii="Times New Roman" w:hAnsi="Times New Roman" w:cs="Times New Roman"/>
          <w:b/>
          <w:color w:val="000000"/>
          <w:sz w:val="24"/>
          <w:szCs w:val="24"/>
        </w:rPr>
        <w:t xml:space="preserve"> </w:t>
      </w:r>
      <w:r w:rsidRPr="00FE1DB0">
        <w:rPr>
          <w:rFonts w:ascii="Times New Roman" w:hAnsi="Times New Roman" w:cs="Times New Roman"/>
          <w:color w:val="000000"/>
          <w:sz w:val="24"/>
          <w:szCs w:val="24"/>
        </w:rPr>
        <w:t>The following are enclosed:</w:t>
      </w:r>
    </w:p>
    <w:p w14:paraId="6AA8AB34" w14:textId="77777777" w:rsidR="00FE1DB0" w:rsidRPr="00FE1DB0" w:rsidRDefault="00FE1DB0" w:rsidP="00FE1DB0">
      <w:pPr>
        <w:pStyle w:val="ListParagraph"/>
        <w:numPr>
          <w:ilvl w:val="0"/>
          <w:numId w:val="1"/>
        </w:numPr>
        <w:rPr>
          <w:rFonts w:ascii="Times New Roman" w:hAnsi="Times New Roman"/>
          <w:color w:val="000000"/>
          <w:sz w:val="24"/>
          <w:szCs w:val="24"/>
        </w:rPr>
      </w:pPr>
      <w:bookmarkStart w:id="6" w:name="_Hlk499717067"/>
      <w:r w:rsidRPr="00FE1DB0">
        <w:rPr>
          <w:rFonts w:ascii="Times New Roman" w:hAnsi="Times New Roman"/>
          <w:color w:val="000000"/>
          <w:sz w:val="24"/>
          <w:szCs w:val="24"/>
        </w:rPr>
        <w:t>Appendix A: Screening questionnaire</w:t>
      </w:r>
    </w:p>
    <w:p w14:paraId="63BCCEE4" w14:textId="77777777" w:rsidR="00FE1DB0" w:rsidRPr="00FE1DB0" w:rsidRDefault="00FE1DB0" w:rsidP="00FE1DB0">
      <w:pPr>
        <w:pStyle w:val="ListParagraph"/>
        <w:numPr>
          <w:ilvl w:val="0"/>
          <w:numId w:val="1"/>
        </w:numPr>
        <w:rPr>
          <w:rFonts w:ascii="Times New Roman" w:hAnsi="Times New Roman"/>
          <w:color w:val="000000"/>
          <w:sz w:val="24"/>
          <w:szCs w:val="24"/>
        </w:rPr>
      </w:pPr>
      <w:r w:rsidRPr="00FE1DB0">
        <w:rPr>
          <w:rFonts w:ascii="Times New Roman" w:hAnsi="Times New Roman"/>
          <w:color w:val="000000"/>
          <w:sz w:val="24"/>
          <w:szCs w:val="24"/>
        </w:rPr>
        <w:t>Appendix B: Screening quota tables by audience</w:t>
      </w:r>
    </w:p>
    <w:p w14:paraId="5D59FB56" w14:textId="77777777" w:rsidR="00FE1DB0" w:rsidRPr="00FE1DB0" w:rsidRDefault="00FE1DB0" w:rsidP="00FE1DB0">
      <w:pPr>
        <w:pStyle w:val="ListParagraph"/>
        <w:numPr>
          <w:ilvl w:val="0"/>
          <w:numId w:val="1"/>
        </w:numPr>
        <w:rPr>
          <w:rFonts w:ascii="Times New Roman" w:hAnsi="Times New Roman"/>
          <w:color w:val="000000"/>
          <w:sz w:val="24"/>
          <w:szCs w:val="24"/>
        </w:rPr>
      </w:pPr>
      <w:r w:rsidRPr="00FE1DB0">
        <w:rPr>
          <w:rFonts w:ascii="Times New Roman" w:hAnsi="Times New Roman"/>
          <w:color w:val="000000"/>
          <w:sz w:val="24"/>
          <w:szCs w:val="24"/>
        </w:rPr>
        <w:t>Appendix C: Focus group discussion guide</w:t>
      </w:r>
    </w:p>
    <w:p w14:paraId="600BEB68" w14:textId="77777777" w:rsidR="00FE1DB0" w:rsidRPr="00FE1DB0" w:rsidRDefault="00FE1DB0" w:rsidP="00FE1DB0">
      <w:pPr>
        <w:pStyle w:val="ListParagraph"/>
        <w:numPr>
          <w:ilvl w:val="0"/>
          <w:numId w:val="1"/>
        </w:numPr>
        <w:rPr>
          <w:rFonts w:ascii="Times New Roman" w:hAnsi="Times New Roman"/>
          <w:color w:val="000000"/>
          <w:sz w:val="24"/>
          <w:szCs w:val="24"/>
        </w:rPr>
      </w:pPr>
      <w:r w:rsidRPr="00FE1DB0">
        <w:rPr>
          <w:rFonts w:ascii="Times New Roman" w:hAnsi="Times New Roman"/>
          <w:color w:val="000000"/>
          <w:sz w:val="24"/>
          <w:szCs w:val="24"/>
        </w:rPr>
        <w:t>Appendix D: Focus group activities</w:t>
      </w:r>
    </w:p>
    <w:p w14:paraId="34C2F115" w14:textId="77777777" w:rsidR="004B1F8A" w:rsidRDefault="00FE1DB0" w:rsidP="00FE1DB0">
      <w:pPr>
        <w:pStyle w:val="ListParagraph"/>
        <w:numPr>
          <w:ilvl w:val="0"/>
          <w:numId w:val="1"/>
        </w:numPr>
        <w:rPr>
          <w:rFonts w:ascii="Times New Roman" w:hAnsi="Times New Roman"/>
          <w:color w:val="000000"/>
          <w:sz w:val="24"/>
          <w:szCs w:val="24"/>
        </w:rPr>
      </w:pPr>
      <w:r w:rsidRPr="00FE1DB0">
        <w:rPr>
          <w:rFonts w:ascii="Times New Roman" w:hAnsi="Times New Roman"/>
          <w:color w:val="000000"/>
          <w:sz w:val="24"/>
          <w:szCs w:val="24"/>
        </w:rPr>
        <w:t>Appendix E: Consent form</w:t>
      </w:r>
    </w:p>
    <w:bookmarkEnd w:id="6"/>
    <w:p w14:paraId="1F84EC86" w14:textId="77777777" w:rsidR="00FE1DB0" w:rsidRPr="00FE1DB0" w:rsidRDefault="00FE1DB0" w:rsidP="00FE1DB0">
      <w:pPr>
        <w:pStyle w:val="ListParagraph"/>
        <w:rPr>
          <w:rFonts w:ascii="Times New Roman" w:hAnsi="Times New Roman"/>
          <w:color w:val="000000"/>
          <w:sz w:val="24"/>
          <w:szCs w:val="24"/>
        </w:rPr>
      </w:pPr>
    </w:p>
    <w:p w14:paraId="49729670" w14:textId="1D59AC1E" w:rsidR="00FE1DB0" w:rsidRPr="00FE1DB0" w:rsidRDefault="00FE1DB0" w:rsidP="00FE1DB0">
      <w:pPr>
        <w:rPr>
          <w:rFonts w:ascii="Times New Roman" w:hAnsi="Times New Roman" w:cs="Times New Roman"/>
          <w:color w:val="000000"/>
          <w:sz w:val="24"/>
          <w:szCs w:val="24"/>
        </w:rPr>
      </w:pPr>
      <w:r w:rsidRPr="00FE1DB0">
        <w:rPr>
          <w:rFonts w:ascii="Times New Roman" w:hAnsi="Times New Roman" w:cs="Times New Roman"/>
          <w:b/>
          <w:color w:val="000000"/>
          <w:sz w:val="24"/>
          <w:szCs w:val="24"/>
        </w:rPr>
        <w:t>Length of Interview</w:t>
      </w:r>
      <w:r w:rsidRPr="00FE1DB0">
        <w:rPr>
          <w:rFonts w:ascii="Times New Roman" w:hAnsi="Times New Roman" w:cs="Times New Roman"/>
          <w:color w:val="000000"/>
          <w:sz w:val="24"/>
          <w:szCs w:val="24"/>
        </w:rPr>
        <w:t xml:space="preserve">: Focus groups will last approximately 90 minutes. For each group, we will seat </w:t>
      </w:r>
      <w:r w:rsidR="00A7505E">
        <w:rPr>
          <w:rFonts w:ascii="Times New Roman" w:hAnsi="Times New Roman" w:cs="Times New Roman"/>
          <w:color w:val="000000"/>
          <w:sz w:val="24"/>
          <w:szCs w:val="24"/>
        </w:rPr>
        <w:t>six</w:t>
      </w:r>
      <w:r w:rsidR="00B25D4D">
        <w:rPr>
          <w:rFonts w:ascii="Times New Roman" w:hAnsi="Times New Roman" w:cs="Times New Roman"/>
          <w:color w:val="000000"/>
          <w:sz w:val="24"/>
          <w:szCs w:val="24"/>
        </w:rPr>
        <w:t xml:space="preserve"> to</w:t>
      </w:r>
      <w:r w:rsidR="00010965">
        <w:rPr>
          <w:rFonts w:ascii="Times New Roman" w:hAnsi="Times New Roman" w:cs="Times New Roman"/>
          <w:color w:val="000000"/>
          <w:sz w:val="24"/>
          <w:szCs w:val="24"/>
        </w:rPr>
        <w:t xml:space="preserve"> </w:t>
      </w:r>
      <w:r w:rsidR="00A7505E">
        <w:rPr>
          <w:rFonts w:ascii="Times New Roman" w:hAnsi="Times New Roman" w:cs="Times New Roman"/>
          <w:color w:val="000000"/>
          <w:sz w:val="24"/>
          <w:szCs w:val="24"/>
        </w:rPr>
        <w:t>eight</w:t>
      </w:r>
      <w:r w:rsidRPr="00FE1DB0">
        <w:rPr>
          <w:rFonts w:ascii="Times New Roman" w:hAnsi="Times New Roman" w:cs="Times New Roman"/>
          <w:color w:val="000000"/>
          <w:sz w:val="24"/>
          <w:szCs w:val="24"/>
        </w:rPr>
        <w:t xml:space="preserve"> participants. Thus, the</w:t>
      </w:r>
      <w:r w:rsidR="00B25D4D">
        <w:rPr>
          <w:rFonts w:ascii="Times New Roman" w:hAnsi="Times New Roman" w:cs="Times New Roman"/>
          <w:color w:val="000000"/>
          <w:sz w:val="24"/>
          <w:szCs w:val="24"/>
        </w:rPr>
        <w:t xml:space="preserve"> estimated</w:t>
      </w:r>
      <w:r w:rsidRPr="00FE1DB0">
        <w:rPr>
          <w:rFonts w:ascii="Times New Roman" w:hAnsi="Times New Roman" w:cs="Times New Roman"/>
          <w:color w:val="000000"/>
          <w:sz w:val="24"/>
          <w:szCs w:val="24"/>
        </w:rPr>
        <w:t xml:space="preserve"> maximum total respondent burden for this study is 1,344 hours, inclusive of screening and informed consent activities.</w:t>
      </w:r>
    </w:p>
    <w:p w14:paraId="4C0224A6"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62E13F73"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3D2E94DD"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5E221B80"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127BD14F"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1D4B62CB"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5AD568D5"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734F9405"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4DF1E519"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37A593D1"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0CAD537C"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40DCD720"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6F9B525C"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58AC0B24" w14:textId="77777777" w:rsidR="00486E5C" w:rsidRDefault="00486E5C"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42E4074E" w14:textId="77782EE5" w:rsidR="002E7BBB"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r w:rsidRPr="00FE1DB0">
        <w:rPr>
          <w:rFonts w:ascii="Times New Roman" w:hAnsi="Times New Roman" w:cs="Times New Roman"/>
          <w:b/>
          <w:bCs/>
          <w:color w:val="000000"/>
          <w:sz w:val="24"/>
          <w:szCs w:val="24"/>
        </w:rPr>
        <w:t xml:space="preserve">BURDEN HOUR COMPUTATION </w:t>
      </w:r>
    </w:p>
    <w:p w14:paraId="417255E8" w14:textId="77777777" w:rsidR="002E7BBB" w:rsidRDefault="002E7BBB"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p>
    <w:p w14:paraId="0944C59B" w14:textId="69E040FA" w:rsidR="00FE1DB0" w:rsidRPr="00FE1DB0" w:rsidRDefault="002E7BBB"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Table </w:t>
      </w:r>
      <w:r w:rsidR="00AE1A1B">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sidR="00FE1DB0" w:rsidRPr="00765B45">
        <w:rPr>
          <w:rFonts w:ascii="Times New Roman" w:hAnsi="Times New Roman" w:cs="Times New Roman"/>
          <w:b/>
          <w:iCs/>
          <w:color w:val="000000"/>
          <w:sz w:val="24"/>
          <w:szCs w:val="24"/>
        </w:rPr>
        <w:t>Number of respondents</w:t>
      </w:r>
      <w:r w:rsidRPr="00765B45">
        <w:rPr>
          <w:rFonts w:ascii="Times New Roman" w:hAnsi="Times New Roman" w:cs="Times New Roman"/>
          <w:b/>
          <w:iCs/>
          <w:color w:val="000000"/>
          <w:sz w:val="24"/>
          <w:szCs w:val="24"/>
        </w:rPr>
        <w:t>,</w:t>
      </w:r>
      <w:r w:rsidR="00FE1DB0" w:rsidRPr="00765B45">
        <w:rPr>
          <w:rFonts w:ascii="Times New Roman" w:hAnsi="Times New Roman" w:cs="Times New Roman"/>
          <w:b/>
          <w:iCs/>
          <w:color w:val="000000"/>
          <w:sz w:val="24"/>
          <w:szCs w:val="24"/>
        </w:rPr>
        <w:t xml:space="preserve"> estimated participation time in minutes</w:t>
      </w:r>
      <w:r w:rsidRPr="00765B45">
        <w:rPr>
          <w:rFonts w:ascii="Times New Roman" w:hAnsi="Times New Roman" w:cs="Times New Roman"/>
          <w:b/>
          <w:iCs/>
          <w:color w:val="000000"/>
          <w:sz w:val="24"/>
          <w:szCs w:val="24"/>
        </w:rPr>
        <w:t xml:space="preserve">, and total </w:t>
      </w:r>
      <w:r w:rsidR="00FE1DB0" w:rsidRPr="00765B45">
        <w:rPr>
          <w:rFonts w:ascii="Times New Roman" w:hAnsi="Times New Roman" w:cs="Times New Roman"/>
          <w:b/>
          <w:iCs/>
          <w:color w:val="000000"/>
          <w:sz w:val="24"/>
          <w:szCs w:val="24"/>
        </w:rPr>
        <w:t xml:space="preserve">burden </w:t>
      </w:r>
      <w:r w:rsidRPr="00765B45">
        <w:rPr>
          <w:rFonts w:ascii="Times New Roman" w:hAnsi="Times New Roman" w:cs="Times New Roman"/>
          <w:b/>
          <w:iCs/>
          <w:color w:val="000000"/>
          <w:sz w:val="24"/>
          <w:szCs w:val="24"/>
        </w:rPr>
        <w:t>time in hours</w:t>
      </w:r>
      <w:r w:rsidR="00B84611">
        <w:rPr>
          <w:rFonts w:ascii="Times New Roman" w:hAnsi="Times New Roman" w:cs="Times New Roman"/>
          <w:b/>
          <w:iCs/>
          <w:color w:val="000000"/>
          <w:sz w:val="24"/>
          <w:szCs w:val="24"/>
        </w:rPr>
        <w:t xml:space="preserve"> for $75 incentive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443"/>
        <w:gridCol w:w="2247"/>
        <w:gridCol w:w="1754"/>
      </w:tblGrid>
      <w:tr w:rsidR="00FE1DB0" w:rsidRPr="00FE1DB0" w14:paraId="4107881F" w14:textId="77777777" w:rsidTr="00BD0445">
        <w:tc>
          <w:tcPr>
            <w:tcW w:w="3775" w:type="dxa"/>
            <w:tcBorders>
              <w:top w:val="single" w:sz="4" w:space="0" w:color="auto"/>
              <w:left w:val="single" w:sz="4" w:space="0" w:color="auto"/>
              <w:bottom w:val="single" w:sz="4" w:space="0" w:color="auto"/>
              <w:right w:val="single" w:sz="4" w:space="0" w:color="auto"/>
            </w:tcBorders>
            <w:hideMark/>
          </w:tcPr>
          <w:p w14:paraId="2E5D81DC" w14:textId="362D385F"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Respondent</w:t>
            </w:r>
            <w:r w:rsidR="002E7BBB">
              <w:rPr>
                <w:rFonts w:ascii="Times New Roman" w:hAnsi="Times New Roman" w:cs="Times New Roman"/>
                <w:color w:val="000000"/>
                <w:sz w:val="24"/>
                <w:szCs w:val="24"/>
              </w:rPr>
              <w:t xml:space="preserve"> Type</w:t>
            </w:r>
          </w:p>
        </w:tc>
        <w:tc>
          <w:tcPr>
            <w:tcW w:w="1443" w:type="dxa"/>
            <w:tcBorders>
              <w:top w:val="single" w:sz="4" w:space="0" w:color="auto"/>
              <w:left w:val="single" w:sz="4" w:space="0" w:color="auto"/>
              <w:bottom w:val="single" w:sz="4" w:space="0" w:color="auto"/>
              <w:right w:val="single" w:sz="4" w:space="0" w:color="auto"/>
            </w:tcBorders>
            <w:hideMark/>
          </w:tcPr>
          <w:p w14:paraId="544B9163"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No. of Respondents</w:t>
            </w:r>
          </w:p>
        </w:tc>
        <w:tc>
          <w:tcPr>
            <w:tcW w:w="2247" w:type="dxa"/>
            <w:tcBorders>
              <w:top w:val="single" w:sz="4" w:space="0" w:color="auto"/>
              <w:left w:val="single" w:sz="4" w:space="0" w:color="auto"/>
              <w:bottom w:val="single" w:sz="4" w:space="0" w:color="auto"/>
              <w:right w:val="single" w:sz="4" w:space="0" w:color="auto"/>
            </w:tcBorders>
            <w:hideMark/>
          </w:tcPr>
          <w:p w14:paraId="72157334" w14:textId="55D106D8"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Participation Time</w:t>
            </w:r>
            <w:r w:rsidR="002E7BBB">
              <w:rPr>
                <w:rFonts w:ascii="Times New Roman" w:hAnsi="Times New Roman" w:cs="Times New Roman"/>
                <w:color w:val="000000"/>
                <w:sz w:val="24"/>
                <w:szCs w:val="24"/>
              </w:rPr>
              <w:t xml:space="preserve"> per Respondent</w:t>
            </w:r>
            <w:r w:rsidRPr="00FE1DB0">
              <w:rPr>
                <w:rFonts w:ascii="Times New Roman" w:hAnsi="Times New Roman" w:cs="Times New Roman"/>
                <w:color w:val="000000"/>
                <w:sz w:val="24"/>
                <w:szCs w:val="24"/>
              </w:rPr>
              <w:t xml:space="preserve"> (minutes)</w:t>
            </w:r>
          </w:p>
        </w:tc>
        <w:tc>
          <w:tcPr>
            <w:tcW w:w="1754" w:type="dxa"/>
            <w:tcBorders>
              <w:top w:val="single" w:sz="4" w:space="0" w:color="auto"/>
              <w:left w:val="single" w:sz="4" w:space="0" w:color="auto"/>
              <w:bottom w:val="single" w:sz="4" w:space="0" w:color="auto"/>
              <w:right w:val="single" w:sz="4" w:space="0" w:color="auto"/>
            </w:tcBorders>
            <w:hideMark/>
          </w:tcPr>
          <w:p w14:paraId="3BF195D7" w14:textId="47AB1466" w:rsidR="00FE1DB0" w:rsidRPr="00FE1DB0" w:rsidRDefault="002E7BBB"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r w:rsidR="00FE1DB0" w:rsidRPr="00FE1DB0">
              <w:rPr>
                <w:rFonts w:ascii="Times New Roman" w:hAnsi="Times New Roman" w:cs="Times New Roman"/>
                <w:color w:val="000000"/>
                <w:sz w:val="24"/>
                <w:szCs w:val="24"/>
              </w:rPr>
              <w:t>Burden</w:t>
            </w:r>
            <w:r>
              <w:rPr>
                <w:rFonts w:ascii="Times New Roman" w:hAnsi="Times New Roman" w:cs="Times New Roman"/>
                <w:color w:val="000000"/>
                <w:sz w:val="24"/>
                <w:szCs w:val="24"/>
              </w:rPr>
              <w:t xml:space="preserve"> Time</w:t>
            </w:r>
          </w:p>
          <w:p w14:paraId="3E0E2E00"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(hours)</w:t>
            </w:r>
          </w:p>
        </w:tc>
      </w:tr>
      <w:tr w:rsidR="00FE1DB0" w:rsidRPr="00FE1DB0" w14:paraId="200A9CF2" w14:textId="77777777" w:rsidTr="00BD0445">
        <w:trPr>
          <w:trHeight w:val="70"/>
        </w:trPr>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DEA19"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FE1DB0">
              <w:rPr>
                <w:rFonts w:ascii="Times New Roman" w:hAnsi="Times New Roman" w:cs="Times New Roman"/>
                <w:b/>
                <w:color w:val="000000"/>
                <w:sz w:val="24"/>
                <w:szCs w:val="24"/>
              </w:rPr>
              <w:t>Screened Potential Participants</w:t>
            </w:r>
          </w:p>
        </w:tc>
      </w:tr>
      <w:tr w:rsidR="00FE1DB0" w:rsidRPr="00FE1DB0" w14:paraId="4C9D8AB1" w14:textId="77777777" w:rsidTr="00BD0445">
        <w:tc>
          <w:tcPr>
            <w:tcW w:w="3775" w:type="dxa"/>
            <w:tcBorders>
              <w:top w:val="single" w:sz="4" w:space="0" w:color="auto"/>
              <w:left w:val="single" w:sz="4" w:space="0" w:color="auto"/>
              <w:bottom w:val="single" w:sz="4" w:space="0" w:color="auto"/>
              <w:right w:val="single" w:sz="4" w:space="0" w:color="auto"/>
            </w:tcBorders>
          </w:tcPr>
          <w:p w14:paraId="26099738" w14:textId="5B299CF2" w:rsidR="00FE1DB0" w:rsidRPr="00FE1DB0" w:rsidRDefault="00BD0445"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Screening</w:t>
            </w:r>
          </w:p>
        </w:tc>
        <w:tc>
          <w:tcPr>
            <w:tcW w:w="1443" w:type="dxa"/>
            <w:tcBorders>
              <w:top w:val="single" w:sz="4" w:space="0" w:color="auto"/>
              <w:left w:val="single" w:sz="4" w:space="0" w:color="auto"/>
              <w:bottom w:val="single" w:sz="4" w:space="0" w:color="auto"/>
              <w:right w:val="single" w:sz="4" w:space="0" w:color="auto"/>
            </w:tcBorders>
            <w:vAlign w:val="center"/>
          </w:tcPr>
          <w:p w14:paraId="58FB17AF"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33C87455"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5,040</w:t>
            </w:r>
          </w:p>
        </w:tc>
        <w:tc>
          <w:tcPr>
            <w:tcW w:w="2247" w:type="dxa"/>
            <w:tcBorders>
              <w:top w:val="single" w:sz="4" w:space="0" w:color="auto"/>
              <w:left w:val="single" w:sz="4" w:space="0" w:color="auto"/>
              <w:bottom w:val="single" w:sz="4" w:space="0" w:color="auto"/>
              <w:right w:val="single" w:sz="4" w:space="0" w:color="auto"/>
            </w:tcBorders>
          </w:tcPr>
          <w:p w14:paraId="2C23BFF7"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72882D76" w14:textId="6676DFDB" w:rsidR="00FE1DB0" w:rsidRPr="00FE1DB0" w:rsidRDefault="00BD0445"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54" w:type="dxa"/>
            <w:tcBorders>
              <w:top w:val="single" w:sz="4" w:space="0" w:color="auto"/>
              <w:left w:val="single" w:sz="4" w:space="0" w:color="auto"/>
              <w:bottom w:val="single" w:sz="4" w:space="0" w:color="auto"/>
              <w:right w:val="single" w:sz="4" w:space="0" w:color="auto"/>
            </w:tcBorders>
          </w:tcPr>
          <w:p w14:paraId="09458F77" w14:textId="7976BCA1" w:rsidR="00FE1DB0" w:rsidRPr="00FE1DB0" w:rsidRDefault="00BD0445"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840</w:t>
            </w:r>
          </w:p>
        </w:tc>
      </w:tr>
      <w:tr w:rsidR="00FE1DB0" w:rsidRPr="00FE1DB0" w14:paraId="37C75260" w14:textId="77777777" w:rsidTr="00BD0445">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44F64BD0"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FE1DB0" w:rsidRPr="00FE1DB0" w14:paraId="20ED016C" w14:textId="77777777" w:rsidTr="00BD0445">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00CEE"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FE1DB0">
              <w:rPr>
                <w:rFonts w:ascii="Times New Roman" w:hAnsi="Times New Roman" w:cs="Times New Roman"/>
                <w:b/>
                <w:color w:val="000000"/>
                <w:sz w:val="24"/>
                <w:szCs w:val="24"/>
              </w:rPr>
              <w:t>Focus Group Participants</w:t>
            </w:r>
          </w:p>
        </w:tc>
      </w:tr>
      <w:tr w:rsidR="00FE1DB0" w:rsidRPr="00FE1DB0" w14:paraId="6AE08233" w14:textId="77777777" w:rsidTr="00BD0445">
        <w:tc>
          <w:tcPr>
            <w:tcW w:w="3775" w:type="dxa"/>
            <w:tcBorders>
              <w:top w:val="single" w:sz="4" w:space="0" w:color="auto"/>
              <w:left w:val="single" w:sz="4" w:space="0" w:color="auto"/>
              <w:bottom w:val="single" w:sz="4" w:space="0" w:color="auto"/>
              <w:right w:val="single" w:sz="4" w:space="0" w:color="auto"/>
            </w:tcBorders>
            <w:vAlign w:val="center"/>
          </w:tcPr>
          <w:p w14:paraId="517235E0"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Maximum Focus Group Participants</w:t>
            </w:r>
          </w:p>
        </w:tc>
        <w:tc>
          <w:tcPr>
            <w:tcW w:w="1443" w:type="dxa"/>
            <w:tcBorders>
              <w:top w:val="single" w:sz="4" w:space="0" w:color="auto"/>
              <w:left w:val="single" w:sz="4" w:space="0" w:color="auto"/>
              <w:bottom w:val="single" w:sz="4" w:space="0" w:color="auto"/>
              <w:right w:val="single" w:sz="4" w:space="0" w:color="auto"/>
            </w:tcBorders>
            <w:vAlign w:val="center"/>
          </w:tcPr>
          <w:p w14:paraId="2589A89F"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2D1691DD"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336</w:t>
            </w:r>
          </w:p>
        </w:tc>
        <w:tc>
          <w:tcPr>
            <w:tcW w:w="2247" w:type="dxa"/>
            <w:tcBorders>
              <w:top w:val="single" w:sz="4" w:space="0" w:color="auto"/>
              <w:left w:val="single" w:sz="4" w:space="0" w:color="auto"/>
              <w:bottom w:val="single" w:sz="4" w:space="0" w:color="auto"/>
              <w:right w:val="single" w:sz="4" w:space="0" w:color="auto"/>
            </w:tcBorders>
            <w:vAlign w:val="center"/>
          </w:tcPr>
          <w:p w14:paraId="55E6844E"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076E86F2"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90</w:t>
            </w:r>
          </w:p>
        </w:tc>
        <w:tc>
          <w:tcPr>
            <w:tcW w:w="1754" w:type="dxa"/>
            <w:tcBorders>
              <w:top w:val="single" w:sz="4" w:space="0" w:color="auto"/>
              <w:left w:val="single" w:sz="4" w:space="0" w:color="auto"/>
              <w:bottom w:val="single" w:sz="4" w:space="0" w:color="auto"/>
              <w:right w:val="single" w:sz="4" w:space="0" w:color="auto"/>
            </w:tcBorders>
            <w:vAlign w:val="center"/>
          </w:tcPr>
          <w:p w14:paraId="363BA6E4"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297E3C6A"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504</w:t>
            </w:r>
          </w:p>
        </w:tc>
      </w:tr>
      <w:tr w:rsidR="00FE1DB0" w:rsidRPr="00FE1DB0" w14:paraId="29A264B8" w14:textId="77777777" w:rsidTr="00BD0445">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41EFDA9C"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FE1DB0" w:rsidRPr="00FE1DB0" w14:paraId="48181D12" w14:textId="77777777" w:rsidTr="00BD0445">
        <w:trPr>
          <w:trHeight w:val="107"/>
        </w:trPr>
        <w:tc>
          <w:tcPr>
            <w:tcW w:w="746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5FEBCB6" w14:textId="1F4747EA"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FE1DB0">
              <w:rPr>
                <w:rFonts w:ascii="Times New Roman" w:hAnsi="Times New Roman" w:cs="Times New Roman"/>
                <w:b/>
                <w:color w:val="000000"/>
                <w:sz w:val="24"/>
                <w:szCs w:val="24"/>
              </w:rPr>
              <w:t>Total Burden</w:t>
            </w:r>
            <w:r w:rsidR="002E7BBB">
              <w:rPr>
                <w:rFonts w:ascii="Times New Roman" w:hAnsi="Times New Roman" w:cs="Times New Roman"/>
                <w:b/>
                <w:color w:val="000000"/>
                <w:sz w:val="24"/>
                <w:szCs w:val="24"/>
              </w:rPr>
              <w:t xml:space="preserve"> Hours</w:t>
            </w:r>
            <w:r w:rsidRPr="00FE1DB0">
              <w:rPr>
                <w:rFonts w:ascii="Times New Roman" w:hAnsi="Times New Roman" w:cs="Times New Roman"/>
                <w:b/>
                <w:color w:val="000000"/>
                <w:sz w:val="24"/>
                <w:szCs w:val="24"/>
              </w:rPr>
              <w:t xml:space="preserve"> (</w:t>
            </w:r>
            <w:r w:rsidR="002E7BBB">
              <w:rPr>
                <w:rFonts w:ascii="Times New Roman" w:hAnsi="Times New Roman" w:cs="Times New Roman"/>
                <w:b/>
                <w:color w:val="000000"/>
                <w:sz w:val="24"/>
                <w:szCs w:val="24"/>
              </w:rPr>
              <w:t xml:space="preserve">Includes </w:t>
            </w:r>
            <w:r w:rsidRPr="00FE1DB0">
              <w:rPr>
                <w:rFonts w:ascii="Times New Roman" w:hAnsi="Times New Roman" w:cs="Times New Roman"/>
                <w:b/>
                <w:color w:val="000000"/>
                <w:sz w:val="24"/>
                <w:szCs w:val="24"/>
              </w:rPr>
              <w:t>Screened Participants and Focus Group Participants)</w:t>
            </w:r>
          </w:p>
        </w:tc>
        <w:tc>
          <w:tcPr>
            <w:tcW w:w="175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9A721A" w14:textId="77777777" w:rsidR="00FE1DB0" w:rsidRPr="00FE1DB0" w:rsidRDefault="00FE1DB0" w:rsidP="00893E2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FE1DB0">
              <w:rPr>
                <w:rFonts w:ascii="Times New Roman" w:hAnsi="Times New Roman" w:cs="Times New Roman"/>
                <w:b/>
                <w:color w:val="000000"/>
                <w:sz w:val="24"/>
                <w:szCs w:val="24"/>
              </w:rPr>
              <w:t>1,344</w:t>
            </w:r>
          </w:p>
        </w:tc>
      </w:tr>
    </w:tbl>
    <w:p w14:paraId="60201C45" w14:textId="6777B71B" w:rsid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76B876AC" w14:textId="77777777" w:rsidR="00D07F06" w:rsidRDefault="00D07F06"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7AF1187B" w14:textId="06A0840A" w:rsidR="00B84611" w:rsidRDefault="00B84611"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6586C65D" w14:textId="77777777" w:rsidR="00B84611" w:rsidRDefault="00B84611"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p>
    <w:p w14:paraId="5FA213AF" w14:textId="77777777" w:rsidR="00B84611" w:rsidRPr="00765B45" w:rsidRDefault="00B84611"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p>
    <w:p w14:paraId="4AE97003"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b/>
          <w:color w:val="000000"/>
          <w:sz w:val="24"/>
          <w:szCs w:val="24"/>
        </w:rPr>
        <w:t>Point of Contact</w:t>
      </w:r>
      <w:r w:rsidRPr="00FE1DB0">
        <w:rPr>
          <w:rFonts w:ascii="Times New Roman" w:hAnsi="Times New Roman" w:cs="Times New Roman"/>
          <w:color w:val="000000"/>
          <w:sz w:val="24"/>
          <w:szCs w:val="24"/>
        </w:rPr>
        <w:t>: The contact person for questions regarding data collection and statistical aspects of the design of this research is listed below:</w:t>
      </w:r>
    </w:p>
    <w:bookmarkEnd w:id="0"/>
    <w:p w14:paraId="787B00F9" w14:textId="77777777" w:rsidR="00893E20" w:rsidRPr="00FE1DB0" w:rsidRDefault="00893E20">
      <w:pPr>
        <w:rPr>
          <w:rFonts w:ascii="Times New Roman" w:hAnsi="Times New Roman" w:cs="Times New Roman"/>
        </w:rPr>
      </w:pPr>
    </w:p>
    <w:p w14:paraId="21E14127"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Monica Vines</w:t>
      </w:r>
    </w:p>
    <w:p w14:paraId="598D2FD6"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Researcher</w:t>
      </w:r>
    </w:p>
    <w:p w14:paraId="18710733"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Center for New Media and Promotion (CNMP)</w:t>
      </w:r>
    </w:p>
    <w:p w14:paraId="432DFCEE"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 xml:space="preserve">U.S. Census Bureau </w:t>
      </w:r>
    </w:p>
    <w:p w14:paraId="564D024A"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Washington, D.C. 20233</w:t>
      </w:r>
    </w:p>
    <w:p w14:paraId="635DA3D4"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(301) 763-8813</w:t>
      </w:r>
    </w:p>
    <w:p w14:paraId="1A62D8C8"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color w:val="000000"/>
          <w:sz w:val="24"/>
          <w:szCs w:val="24"/>
        </w:rPr>
        <w:t>monica.j.vines@census.gov</w:t>
      </w:r>
    </w:p>
    <w:p w14:paraId="5D231F2F"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p>
    <w:p w14:paraId="27704690" w14:textId="77777777" w:rsidR="00FE1DB0" w:rsidRPr="00FE1DB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FE1DB0">
        <w:rPr>
          <w:rFonts w:ascii="Times New Roman" w:hAnsi="Times New Roman" w:cs="Times New Roman"/>
          <w:b/>
          <w:sz w:val="24"/>
          <w:szCs w:val="24"/>
        </w:rPr>
        <w:t>References</w:t>
      </w:r>
      <w:r w:rsidRPr="00FE1DB0">
        <w:rPr>
          <w:rFonts w:ascii="Times New Roman" w:hAnsi="Times New Roman" w:cs="Times New Roman"/>
          <w:sz w:val="24"/>
          <w:szCs w:val="24"/>
        </w:rPr>
        <w:t>:</w:t>
      </w:r>
    </w:p>
    <w:p w14:paraId="194FB8CA" w14:textId="77777777" w:rsidR="00FE1DB0" w:rsidRPr="00FE1DB0" w:rsidRDefault="00FE1DB0" w:rsidP="00FE1DB0">
      <w:pPr>
        <w:rPr>
          <w:rFonts w:ascii="Times New Roman" w:hAnsi="Times New Roman" w:cs="Times New Roman"/>
          <w:sz w:val="24"/>
          <w:szCs w:val="24"/>
        </w:rPr>
      </w:pPr>
    </w:p>
    <w:p w14:paraId="2270D2E2" w14:textId="77777777" w:rsidR="00FE1DB0" w:rsidRPr="00FE1DB0" w:rsidRDefault="00FE1DB0" w:rsidP="00FE1DB0">
      <w:pPr>
        <w:rPr>
          <w:rFonts w:ascii="Times New Roman" w:hAnsi="Times New Roman" w:cs="Times New Roman"/>
        </w:rPr>
      </w:pPr>
      <w:r w:rsidRPr="00FE1DB0">
        <w:rPr>
          <w:rFonts w:ascii="Times New Roman" w:hAnsi="Times New Roman" w:cs="Times New Roman"/>
          <w:sz w:val="24"/>
        </w:rPr>
        <w:t>American Community Survey (2016).  Language Spoken at Home by Ability to Speak English for the Population 5 Years and Older. Table B16001. U.S. Census Bureau</w:t>
      </w:r>
    </w:p>
    <w:sectPr w:rsidR="00FE1DB0" w:rsidRPr="00FE1D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CBFFA" w14:textId="77777777" w:rsidR="00D07F06" w:rsidRDefault="00D07F06" w:rsidP="00FE1DB0">
      <w:pPr>
        <w:spacing w:line="240" w:lineRule="auto"/>
      </w:pPr>
      <w:r>
        <w:separator/>
      </w:r>
    </w:p>
  </w:endnote>
  <w:endnote w:type="continuationSeparator" w:id="0">
    <w:p w14:paraId="1C0278B0" w14:textId="77777777" w:rsidR="00D07F06" w:rsidRDefault="00D07F06" w:rsidP="00FE1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67897"/>
      <w:docPartObj>
        <w:docPartGallery w:val="Page Numbers (Bottom of Page)"/>
        <w:docPartUnique/>
      </w:docPartObj>
    </w:sdtPr>
    <w:sdtEndPr>
      <w:rPr>
        <w:noProof/>
        <w:sz w:val="20"/>
        <w:szCs w:val="20"/>
      </w:rPr>
    </w:sdtEndPr>
    <w:sdtContent>
      <w:p w14:paraId="2162EEBD" w14:textId="77777777" w:rsidR="00D07F06" w:rsidRDefault="00D07F06">
        <w:pPr>
          <w:pStyle w:val="Footer"/>
          <w:jc w:val="right"/>
          <w:rPr>
            <w:rFonts w:ascii="Times New Roman" w:hAnsi="Times New Roman" w:cs="Times New Roman"/>
          </w:rPr>
        </w:pPr>
      </w:p>
      <w:p w14:paraId="6B6D8C0E" w14:textId="098D9773" w:rsidR="00D07F06" w:rsidRPr="00FE1DB0" w:rsidRDefault="00D07F06">
        <w:pPr>
          <w:pStyle w:val="Footer"/>
          <w:jc w:val="right"/>
          <w:rPr>
            <w:sz w:val="20"/>
            <w:szCs w:val="20"/>
          </w:rPr>
        </w:pPr>
        <w:r w:rsidRPr="00FE1DB0">
          <w:rPr>
            <w:rFonts w:ascii="Times New Roman" w:hAnsi="Times New Roman" w:cs="Times New Roman"/>
            <w:sz w:val="20"/>
            <w:szCs w:val="20"/>
          </w:rPr>
          <w:fldChar w:fldCharType="begin"/>
        </w:r>
        <w:r w:rsidRPr="00FE1DB0">
          <w:rPr>
            <w:rFonts w:ascii="Times New Roman" w:hAnsi="Times New Roman" w:cs="Times New Roman"/>
            <w:sz w:val="20"/>
            <w:szCs w:val="20"/>
          </w:rPr>
          <w:instrText xml:space="preserve"> PAGE   \* MERGEFORMAT </w:instrText>
        </w:r>
        <w:r w:rsidRPr="00FE1DB0">
          <w:rPr>
            <w:rFonts w:ascii="Times New Roman" w:hAnsi="Times New Roman" w:cs="Times New Roman"/>
            <w:sz w:val="20"/>
            <w:szCs w:val="20"/>
          </w:rPr>
          <w:fldChar w:fldCharType="separate"/>
        </w:r>
        <w:r w:rsidR="00173F5F">
          <w:rPr>
            <w:rFonts w:ascii="Times New Roman" w:hAnsi="Times New Roman" w:cs="Times New Roman"/>
            <w:noProof/>
            <w:sz w:val="20"/>
            <w:szCs w:val="20"/>
          </w:rPr>
          <w:t>1</w:t>
        </w:r>
        <w:r w:rsidRPr="00FE1DB0">
          <w:rPr>
            <w:rFonts w:ascii="Times New Roman" w:hAnsi="Times New Roman" w:cs="Times New Roman"/>
            <w:noProof/>
            <w:sz w:val="20"/>
            <w:szCs w:val="20"/>
          </w:rPr>
          <w:fldChar w:fldCharType="end"/>
        </w:r>
      </w:p>
    </w:sdtContent>
  </w:sdt>
  <w:p w14:paraId="64A2F0E7" w14:textId="77777777" w:rsidR="00D07F06" w:rsidRDefault="00D07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CDA73" w14:textId="77777777" w:rsidR="00D07F06" w:rsidRDefault="00D07F06" w:rsidP="00FE1DB0">
      <w:pPr>
        <w:spacing w:line="240" w:lineRule="auto"/>
      </w:pPr>
      <w:r>
        <w:separator/>
      </w:r>
    </w:p>
  </w:footnote>
  <w:footnote w:type="continuationSeparator" w:id="0">
    <w:p w14:paraId="7CA93FAA" w14:textId="77777777" w:rsidR="00D07F06" w:rsidRDefault="00D07F06" w:rsidP="00FE1DB0">
      <w:pPr>
        <w:spacing w:line="240" w:lineRule="auto"/>
      </w:pPr>
      <w:r>
        <w:continuationSeparator/>
      </w:r>
    </w:p>
  </w:footnote>
  <w:footnote w:id="1">
    <w:p w14:paraId="65752105" w14:textId="77777777" w:rsidR="00D07F06" w:rsidRDefault="00D07F06">
      <w:pPr>
        <w:pStyle w:val="FootnoteText"/>
      </w:pPr>
      <w:r>
        <w:rPr>
          <w:rStyle w:val="FootnoteReference"/>
        </w:rPr>
        <w:footnoteRef/>
      </w:r>
      <w:r>
        <w:t xml:space="preserve"> Data collected from the focus groups will not be from a representative sample.</w:t>
      </w:r>
    </w:p>
  </w:footnote>
  <w:footnote w:id="2">
    <w:p w14:paraId="59809754" w14:textId="79FB5221" w:rsidR="00D07F06" w:rsidRPr="00C33B99" w:rsidRDefault="00D07F06" w:rsidP="00FE1DB0">
      <w:pPr>
        <w:pStyle w:val="FootnoteText"/>
      </w:pPr>
      <w:r>
        <w:rPr>
          <w:rStyle w:val="FootnoteReference"/>
        </w:rPr>
        <w:footnoteRef/>
      </w:r>
      <w:r w:rsidRPr="00C33B99">
        <w:t xml:space="preserve">The Census Bureau is committed to conducting research in Puerto Rico. As the situation in Puerto Rico is evolving, we </w:t>
      </w:r>
      <w:r>
        <w:t>will</w:t>
      </w:r>
      <w:r w:rsidRPr="00C33B99">
        <w:t xml:space="preserve"> proceed toward a spring 2018 fielding with Puerto Rico focus groups</w:t>
      </w:r>
      <w:r>
        <w:t>. However,</w:t>
      </w:r>
      <w:r w:rsidRPr="00C33B99">
        <w:t xml:space="preserve"> </w:t>
      </w:r>
      <w:r>
        <w:t>g</w:t>
      </w:r>
      <w:r w:rsidRPr="00C33B99">
        <w:t>iven Hurricane Maria, the Census Bureau may delay fielding the Puerto Rican focus groups until summer 2018. In this case, a separate findings report would be developed</w:t>
      </w:r>
      <w:r>
        <w:t xml:space="preserve"> for Puerto Rican focus groups</w:t>
      </w:r>
      <w:r w:rsidRPr="00C33B99">
        <w:t xml:space="preserve">, </w:t>
      </w:r>
      <w:r>
        <w:t>while</w:t>
      </w:r>
      <w:r w:rsidRPr="00C33B99">
        <w:t xml:space="preserve"> </w:t>
      </w:r>
      <w:r>
        <w:t xml:space="preserve">other </w:t>
      </w:r>
      <w:r w:rsidRPr="00C33B99">
        <w:t xml:space="preserve">focus groups would proceed as planned. Summer 2018 fielding would still allow insights </w:t>
      </w:r>
      <w:r>
        <w:t xml:space="preserve">from Puerto Rican focus groups </w:t>
      </w:r>
      <w:r w:rsidRPr="00C33B99">
        <w:t xml:space="preserve">to be incorporated into the creative brief workshop planned for FY19. </w:t>
      </w:r>
      <w:r>
        <w:t>We will decide whether to field Puerto Rican focus groups in spring or summer on</w:t>
      </w:r>
      <w:r w:rsidRPr="00C33B99">
        <w:t xml:space="preserve"> January 5, 2018 </w:t>
      </w:r>
      <w:r>
        <w:t xml:space="preserve">and </w:t>
      </w:r>
      <w:r w:rsidRPr="00C33B99">
        <w:t xml:space="preserve">proceed or not with recruiting and facility booking.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381"/>
    <w:multiLevelType w:val="hybridMultilevel"/>
    <w:tmpl w:val="FC3E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2730"/>
    <w:multiLevelType w:val="hybridMultilevel"/>
    <w:tmpl w:val="4D205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83045"/>
    <w:multiLevelType w:val="hybridMultilevel"/>
    <w:tmpl w:val="047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B0"/>
    <w:rsid w:val="00002AFA"/>
    <w:rsid w:val="00010965"/>
    <w:rsid w:val="000627AC"/>
    <w:rsid w:val="000B20A6"/>
    <w:rsid w:val="000B4201"/>
    <w:rsid w:val="001009FF"/>
    <w:rsid w:val="00162294"/>
    <w:rsid w:val="00173F5F"/>
    <w:rsid w:val="00183549"/>
    <w:rsid w:val="00194D7A"/>
    <w:rsid w:val="00207DE5"/>
    <w:rsid w:val="00266738"/>
    <w:rsid w:val="00290F4D"/>
    <w:rsid w:val="00292690"/>
    <w:rsid w:val="002E7BBB"/>
    <w:rsid w:val="003944AA"/>
    <w:rsid w:val="003B093A"/>
    <w:rsid w:val="003D7298"/>
    <w:rsid w:val="003E3056"/>
    <w:rsid w:val="004050C5"/>
    <w:rsid w:val="004527B7"/>
    <w:rsid w:val="00465FA1"/>
    <w:rsid w:val="00486E5C"/>
    <w:rsid w:val="004B1F8A"/>
    <w:rsid w:val="004C22AC"/>
    <w:rsid w:val="004D25AF"/>
    <w:rsid w:val="004E10E4"/>
    <w:rsid w:val="00520F04"/>
    <w:rsid w:val="005257C7"/>
    <w:rsid w:val="005464E3"/>
    <w:rsid w:val="0063350C"/>
    <w:rsid w:val="00643CCC"/>
    <w:rsid w:val="00650BD4"/>
    <w:rsid w:val="006B7CEE"/>
    <w:rsid w:val="007161C7"/>
    <w:rsid w:val="00720166"/>
    <w:rsid w:val="00765B45"/>
    <w:rsid w:val="00796A56"/>
    <w:rsid w:val="0080230B"/>
    <w:rsid w:val="008208BD"/>
    <w:rsid w:val="00893E20"/>
    <w:rsid w:val="008A57E6"/>
    <w:rsid w:val="008C0154"/>
    <w:rsid w:val="00900BEB"/>
    <w:rsid w:val="00922B74"/>
    <w:rsid w:val="00926957"/>
    <w:rsid w:val="00945EED"/>
    <w:rsid w:val="009B4E34"/>
    <w:rsid w:val="009D40B3"/>
    <w:rsid w:val="009D70F2"/>
    <w:rsid w:val="009F1AA7"/>
    <w:rsid w:val="00A24C83"/>
    <w:rsid w:val="00A4199B"/>
    <w:rsid w:val="00A47FBC"/>
    <w:rsid w:val="00A669FB"/>
    <w:rsid w:val="00A7505E"/>
    <w:rsid w:val="00A92348"/>
    <w:rsid w:val="00A92AED"/>
    <w:rsid w:val="00AC09D5"/>
    <w:rsid w:val="00AE0DE7"/>
    <w:rsid w:val="00AE1A1B"/>
    <w:rsid w:val="00AF4E0D"/>
    <w:rsid w:val="00B24E1D"/>
    <w:rsid w:val="00B25D4D"/>
    <w:rsid w:val="00B84611"/>
    <w:rsid w:val="00BD0445"/>
    <w:rsid w:val="00C11AA0"/>
    <w:rsid w:val="00CC45E8"/>
    <w:rsid w:val="00CD5D09"/>
    <w:rsid w:val="00CE0FE1"/>
    <w:rsid w:val="00D07F06"/>
    <w:rsid w:val="00D128D5"/>
    <w:rsid w:val="00D402E3"/>
    <w:rsid w:val="00DB59F4"/>
    <w:rsid w:val="00DD1866"/>
    <w:rsid w:val="00DF16AB"/>
    <w:rsid w:val="00EB619A"/>
    <w:rsid w:val="00ED39AB"/>
    <w:rsid w:val="00EF5560"/>
    <w:rsid w:val="00F03C85"/>
    <w:rsid w:val="00F53116"/>
    <w:rsid w:val="00FE1DB0"/>
    <w:rsid w:val="00FF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semiHidden/>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semiHidden/>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semiHidden/>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semiHidden/>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82439">
      <w:bodyDiv w:val="1"/>
      <w:marLeft w:val="0"/>
      <w:marRight w:val="0"/>
      <w:marTop w:val="0"/>
      <w:marBottom w:val="0"/>
      <w:divBdr>
        <w:top w:val="none" w:sz="0" w:space="0" w:color="auto"/>
        <w:left w:val="none" w:sz="0" w:space="0" w:color="auto"/>
        <w:bottom w:val="none" w:sz="0" w:space="0" w:color="auto"/>
        <w:right w:val="none" w:sz="0" w:space="0" w:color="auto"/>
      </w:divBdr>
    </w:div>
    <w:div w:id="17213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D49E-56FA-4F39-8545-BAE1E41A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dcterms:created xsi:type="dcterms:W3CDTF">2018-01-24T18:52:00Z</dcterms:created>
  <dcterms:modified xsi:type="dcterms:W3CDTF">2018-01-24T18:52:00Z</dcterms:modified>
</cp:coreProperties>
</file>